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8772132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0"/>
      </w:pPr>
      <w:r>
        <w:t>Distr.</w:t>
      </w:r>
      <w:r>
        <w:br/>
        <w:t>GENERAL</w:t>
      </w:r>
    </w:p>
    <w:p w:rsidR="00000000" w:rsidRDefault="00000000">
      <w:pPr>
        <w:pStyle w:val="Header"/>
        <w:tabs>
          <w:tab w:val="clear" w:pos="4252"/>
        </w:tabs>
        <w:spacing w:after="240"/>
        <w:ind w:left="7080"/>
      </w:pPr>
      <w:r>
        <w:t>CRC/C/VEN/Q/2</w:t>
      </w:r>
      <w:r>
        <w:br/>
        <w:t>25 de junio de 2007</w:t>
      </w:r>
    </w:p>
    <w:p w:rsidR="00000000" w:rsidRDefault="00000000">
      <w:pPr>
        <w:pStyle w:val="Header"/>
        <w:tabs>
          <w:tab w:val="clear" w:pos="4252"/>
        </w:tabs>
        <w:spacing w:after="560"/>
        <w:ind w:left="7082"/>
      </w:pPr>
      <w:r>
        <w:t>ESPAÑOL</w:t>
      </w:r>
      <w:r>
        <w:br/>
        <w:t>Original:  INGLÉS</w:t>
      </w:r>
    </w:p>
    <w:p w:rsidR="00000000" w:rsidRDefault="00000000">
      <w:pPr>
        <w:spacing w:after="560"/>
        <w:rPr>
          <w:ins w:id="0" w:author="Mario" w:date="2007-07-03T09:54:00Z"/>
        </w:rPr>
      </w:pPr>
      <w:ins w:id="1" w:author="Mario" w:date="2007-07-03T09:54:00Z">
        <w:r>
          <w:t>COMITÉ DE LOS DERECHOS DEL NIÑO</w:t>
        </w:r>
        <w:r>
          <w:br/>
          <w:t>4</w:t>
        </w:r>
      </w:ins>
      <w:r>
        <w:t>6</w:t>
      </w:r>
      <w:ins w:id="2" w:author="Mario" w:date="2007-07-03T09:54:00Z">
        <w:r>
          <w:t>º período de sesiones</w:t>
        </w:r>
        <w:r>
          <w:br/>
          <w:t>1</w:t>
        </w:r>
      </w:ins>
      <w:r>
        <w:t>7</w:t>
      </w:r>
      <w:ins w:id="3" w:author="Mario" w:date="2007-07-03T09:54:00Z">
        <w:r>
          <w:t xml:space="preserve"> de </w:t>
        </w:r>
      </w:ins>
      <w:r>
        <w:t>septiembre</w:t>
      </w:r>
      <w:ins w:id="4" w:author="Mario" w:date="2007-07-03T09:54:00Z">
        <w:r>
          <w:t xml:space="preserve"> a </w:t>
        </w:r>
      </w:ins>
      <w:r>
        <w:t>5</w:t>
      </w:r>
      <w:ins w:id="5" w:author="Mario" w:date="2007-07-03T09:54:00Z">
        <w:r>
          <w:t xml:space="preserve"> de </w:t>
        </w:r>
      </w:ins>
      <w:r>
        <w:t>octubre</w:t>
      </w:r>
      <w:ins w:id="6" w:author="Mario" w:date="2007-07-03T09:54:00Z">
        <w:r>
          <w:t xml:space="preserve"> de 2007</w:t>
        </w:r>
      </w:ins>
    </w:p>
    <w:p w:rsidR="00000000" w:rsidRDefault="00000000">
      <w:pPr>
        <w:pStyle w:val="Heading1"/>
        <w:numPr>
          <w:ins w:id="7" w:author="Mario" w:date="2007-07-03T09:54:00Z"/>
        </w:numPr>
        <w:spacing w:after="360"/>
        <w:rPr>
          <w:ins w:id="8" w:author="Mario" w:date="2007-07-03T09:54:00Z"/>
        </w:rPr>
      </w:pPr>
      <w:ins w:id="9" w:author="Mario" w:date="2007-07-03T09:54:00Z">
        <w:r>
          <w:t>APLICACIÓN DE LA CONVENCIÓN SOBRE LOS DERECHOS DEL NIÑO</w:t>
        </w:r>
      </w:ins>
    </w:p>
    <w:p w:rsidR="00000000" w:rsidRDefault="00000000">
      <w:pPr>
        <w:pStyle w:val="Heading2"/>
        <w:spacing w:after="480"/>
        <w:rPr>
          <w:del w:id="10" w:author="Mario" w:date="2007-07-03T09:54:00Z"/>
          <w:b w:val="0"/>
          <w:bCs/>
        </w:rPr>
      </w:pPr>
      <w:ins w:id="11" w:author="Mario" w:date="2007-07-03T09:54:00Z">
        <w:r>
          <w:rPr>
            <w:b w:val="0"/>
            <w:bCs/>
          </w:rPr>
          <w:t xml:space="preserve">Lista de cuestiones que deben abordarse al examinar el </w:t>
        </w:r>
      </w:ins>
      <w:r>
        <w:rPr>
          <w:b w:val="0"/>
          <w:bCs/>
        </w:rPr>
        <w:t>segundo</w:t>
      </w:r>
      <w:ins w:id="12" w:author="Mario" w:date="2007-07-03T09:54:00Z">
        <w:r>
          <w:rPr>
            <w:b w:val="0"/>
            <w:bCs/>
          </w:rPr>
          <w:br/>
          <w:t xml:space="preserve">informe periódico de </w:t>
        </w:r>
      </w:ins>
      <w:del w:id="13" w:author="Mario" w:date="2007-07-03T09:54:00Z">
        <w:r>
          <w:rPr>
            <w:b w:val="0"/>
            <w:bCs/>
          </w:rPr>
          <w:delText>COMMITTEE ON THE RIGHTS OF THE CHILD</w:delText>
        </w:r>
        <w:r>
          <w:rPr>
            <w:b w:val="0"/>
            <w:bCs/>
          </w:rPr>
          <w:br/>
          <w:delText>Forty-sixth session                                                                                                               17 September – 5 October 2007</w:delText>
        </w:r>
      </w:del>
    </w:p>
    <w:p w:rsidR="00000000" w:rsidRDefault="00000000">
      <w:pPr>
        <w:pStyle w:val="Heading2"/>
        <w:spacing w:after="480"/>
        <w:rPr>
          <w:del w:id="14" w:author="Mario" w:date="2007-07-03T09:54:00Z"/>
          <w:b w:val="0"/>
          <w:bCs/>
        </w:rPr>
      </w:pPr>
    </w:p>
    <w:p w:rsidR="00000000" w:rsidRDefault="00000000">
      <w:pPr>
        <w:pStyle w:val="Heading2"/>
        <w:spacing w:after="480"/>
        <w:rPr>
          <w:del w:id="15" w:author="Mario" w:date="2007-07-03T09:54:00Z"/>
          <w:bCs/>
        </w:rPr>
      </w:pPr>
      <w:del w:id="16" w:author="Mario" w:date="2007-07-03T09:54:00Z">
        <w:r>
          <w:rPr>
            <w:bCs/>
          </w:rPr>
          <w:delText>IMPLEMENTATION OF THE CONVENTION</w:delText>
        </w:r>
        <w:r>
          <w:rPr>
            <w:bCs/>
          </w:rPr>
          <w:br/>
          <w:delText>ON THE RIGHTS OF THE CHILD</w:delText>
        </w:r>
      </w:del>
    </w:p>
    <w:p w:rsidR="00000000" w:rsidRDefault="00000000">
      <w:pPr>
        <w:pStyle w:val="Heading2"/>
        <w:spacing w:after="480"/>
        <w:rPr>
          <w:b w:val="0"/>
        </w:rPr>
      </w:pPr>
      <w:del w:id="17" w:author="Mario" w:date="2007-07-03T09:54:00Z">
        <w:r>
          <w:delText>List of issues to be taken up in connection with the consideration</w:delText>
        </w:r>
        <w:r>
          <w:br/>
          <w:delText xml:space="preserve">of the second periodic report of </w:delText>
        </w:r>
      </w:del>
      <w:r>
        <w:t>Venezuela (CRC/C/VEN/2)</w:t>
      </w:r>
    </w:p>
    <w:p w:rsidR="00000000" w:rsidRDefault="00000000">
      <w:pPr>
        <w:spacing w:after="240"/>
        <w:jc w:val="center"/>
        <w:rPr>
          <w:b/>
          <w:bCs/>
        </w:rPr>
      </w:pPr>
      <w:r>
        <w:rPr>
          <w:b/>
          <w:bCs/>
        </w:rPr>
        <w:t>Parte I</w:t>
      </w:r>
    </w:p>
    <w:p w:rsidR="00000000" w:rsidRDefault="00000000">
      <w:pPr>
        <w:spacing w:after="240"/>
        <w:rPr>
          <w:b/>
          <w:bCs/>
        </w:rPr>
      </w:pPr>
      <w:r>
        <w:rPr>
          <w:b/>
          <w:bCs/>
        </w:rPr>
        <w:t xml:space="preserve">En esta sección se pide al Estado Parte que presente por escrito información adicional y actualizada, de ser posible </w:t>
      </w:r>
      <w:r>
        <w:rPr>
          <w:b/>
          <w:bCs/>
          <w:u w:val="single"/>
        </w:rPr>
        <w:t>antes del 6 de agosto de 2007</w:t>
      </w:r>
      <w:r>
        <w:rPr>
          <w:b/>
          <w:bCs/>
        </w:rPr>
        <w:t>.</w:t>
      </w:r>
    </w:p>
    <w:p w:rsidR="00000000" w:rsidRDefault="00000000">
      <w:pPr>
        <w:spacing w:after="240"/>
        <w:jc w:val="center"/>
        <w:rPr>
          <w:b/>
          <w:bCs/>
        </w:rPr>
      </w:pPr>
      <w:r>
        <w:rPr>
          <w:b/>
          <w:bCs/>
        </w:rPr>
        <w:t>A.  Información y datos estadísticos, si se dispone de ellos</w:t>
      </w:r>
    </w:p>
    <w:p w:rsidR="00000000" w:rsidRDefault="00000000">
      <w:pPr>
        <w:spacing w:after="240"/>
        <w:ind w:left="567" w:hanging="567"/>
      </w:pPr>
      <w:r>
        <w:t>1.</w:t>
      </w:r>
      <w:r>
        <w:tab/>
        <w:t>Sírvanse facilitar estadísticas desglosadas (por sexo, grupos de edad, grupos étnicos y zonas urbanas y rurales) correspondientes a los años 2004, 2005 y 2006 sobre el número y el porcentaje de niños menores de 18 años que viven en el Estado Parte.</w:t>
      </w:r>
    </w:p>
    <w:p w:rsidR="00000000" w:rsidRDefault="00000000">
      <w:pPr>
        <w:spacing w:after="240"/>
        <w:ind w:left="567" w:hanging="567"/>
      </w:pPr>
      <w:r>
        <w:t>2.</w:t>
      </w:r>
      <w:r>
        <w:tab/>
        <w:t>A tenor de lo dispuesto en el artículo 4 de la Convención, sírvanse facilitar datos desglosados sobre las asignaciones presupuestarias para la infancia y las tendencias (en cifras absolutas y porcentajes de los presupuestos nacionales) de los gastos públicos y privados en los planos nacional, regional y local para los años 2005, 2006 y 2007, respecto de la aplicación de la Convención, con particular referencia a los siguientes ámbitos:</w:t>
      </w:r>
    </w:p>
    <w:p w:rsidR="00000000" w:rsidRDefault="00000000">
      <w:pPr>
        <w:spacing w:after="240"/>
        <w:ind w:left="1134" w:hanging="567"/>
      </w:pPr>
      <w:r>
        <w:t>a)</w:t>
      </w:r>
      <w:r>
        <w:tab/>
        <w:t>La enseñanza;</w:t>
      </w:r>
    </w:p>
    <w:p w:rsidR="00000000" w:rsidRDefault="00000000">
      <w:pPr>
        <w:spacing w:after="400"/>
        <w:ind w:left="1134" w:hanging="567"/>
      </w:pPr>
      <w:r>
        <w:t>b)</w:t>
      </w:r>
      <w:r>
        <w:tab/>
        <w:t xml:space="preserve">La atención de la salud; </w:t>
      </w:r>
    </w:p>
    <w:p w:rsidR="00000000" w:rsidRDefault="00000000">
      <w:pPr>
        <w:rPr>
          <w:lang w:val="es-ES_tradnl"/>
        </w:rPr>
      </w:pPr>
      <w:r>
        <w:rPr>
          <w:lang w:val="es-ES_tradnl"/>
        </w:rPr>
        <w:t>GE-07-42630  (S)    050707    060707</w:t>
      </w:r>
    </w:p>
    <w:p w:rsidR="00000000" w:rsidRDefault="00000000">
      <w:pPr>
        <w:spacing w:after="240"/>
        <w:ind w:left="1134" w:hanging="567"/>
      </w:pPr>
      <w:r>
        <w:br w:type="page"/>
        <w:t>c)</w:t>
      </w:r>
      <w:r>
        <w:tab/>
        <w:t xml:space="preserve">Los programas y servicios para los niños con discapacidad, los niños indígenas y de ascendencia africana, los niños que necesitan cuidado alternativo, los niños en instituciones y los niños que viven en la calle; </w:t>
      </w:r>
    </w:p>
    <w:p w:rsidR="00000000" w:rsidRDefault="00000000">
      <w:pPr>
        <w:spacing w:after="240"/>
        <w:ind w:left="1134" w:hanging="567"/>
      </w:pPr>
      <w:r>
        <w:t>d)</w:t>
      </w:r>
      <w:r>
        <w:tab/>
        <w:t xml:space="preserve">Los programas de apoyo a la familia; </w:t>
      </w:r>
    </w:p>
    <w:p w:rsidR="00000000" w:rsidRDefault="00000000">
      <w:pPr>
        <w:spacing w:after="240"/>
        <w:ind w:left="1134" w:hanging="567"/>
      </w:pPr>
      <w:r>
        <w:t>e)</w:t>
      </w:r>
      <w:r>
        <w:tab/>
        <w:t>Los programas y actividades para la prevención del maltrato de niños, la trata de niños, la explotación sexual y la utilización de niños en la pornografía, y el trabajo infantil, así como para la protección del niño en estos ámbitos;</w:t>
      </w:r>
    </w:p>
    <w:p w:rsidR="00000000" w:rsidRDefault="00000000">
      <w:pPr>
        <w:spacing w:after="240"/>
        <w:ind w:left="1134" w:hanging="567"/>
      </w:pPr>
      <w:r>
        <w:t>f)</w:t>
      </w:r>
      <w:r>
        <w:tab/>
        <w:t>La administración de la justicia de menores y los programas de medidas alternativas.</w:t>
      </w:r>
    </w:p>
    <w:p w:rsidR="00000000" w:rsidRDefault="00000000">
      <w:pPr>
        <w:spacing w:after="240"/>
        <w:ind w:left="567" w:hanging="567"/>
      </w:pPr>
      <w:r>
        <w:t>3.</w:t>
      </w:r>
      <w:r>
        <w:tab/>
        <w:t>Sírvanse indicar asimismo de qué manera se han utilizado las asignaciones presupuestarias mencionadas y qué mecanismos se han establecido para supervisar esos gastos.</w:t>
      </w:r>
    </w:p>
    <w:p w:rsidR="00000000" w:rsidRDefault="00000000">
      <w:pPr>
        <w:spacing w:after="240"/>
        <w:ind w:left="567" w:hanging="567"/>
      </w:pPr>
      <w:r>
        <w:t>4.</w:t>
      </w:r>
      <w:r>
        <w:tab/>
        <w:t>Sírvanse explicar el nivel de financiación de las "misiones" e indicar de qué manera se destina a los niños.</w:t>
      </w:r>
    </w:p>
    <w:p w:rsidR="00000000" w:rsidRDefault="00000000">
      <w:pPr>
        <w:spacing w:after="240"/>
        <w:ind w:left="567" w:hanging="567"/>
      </w:pPr>
      <w:r>
        <w:t>5.</w:t>
      </w:r>
      <w:r>
        <w:tab/>
        <w:t xml:space="preserve">Con referencia a los niños privados de un entorno familiar y separados de sus padres, sírvanse facilitar datos desglosados (por sexo, grupos de edad, grupos étnicos y zonas urbanas y rurales) correspondientes a los años 2004, 2005 y 2006 sobre el número de niños: </w:t>
      </w:r>
    </w:p>
    <w:p w:rsidR="00000000" w:rsidRDefault="00000000">
      <w:pPr>
        <w:spacing w:after="240"/>
        <w:ind w:left="1134" w:hanging="567"/>
      </w:pPr>
      <w:r>
        <w:t>a)</w:t>
      </w:r>
      <w:r>
        <w:tab/>
        <w:t xml:space="preserve">Colocados en instituciones; </w:t>
      </w:r>
    </w:p>
    <w:p w:rsidR="00000000" w:rsidRDefault="00000000">
      <w:pPr>
        <w:spacing w:after="240"/>
        <w:ind w:left="1134" w:hanging="567"/>
      </w:pPr>
      <w:r>
        <w:t>b)</w:t>
      </w:r>
      <w:r>
        <w:tab/>
        <w:t>Colocados en hogares de guarda; y</w:t>
      </w:r>
    </w:p>
    <w:p w:rsidR="00000000" w:rsidRDefault="00000000">
      <w:pPr>
        <w:spacing w:after="240"/>
        <w:ind w:left="1134" w:hanging="567"/>
      </w:pPr>
      <w:r>
        <w:t>c)</w:t>
      </w:r>
      <w:r>
        <w:tab/>
        <w:t>Adoptados en el país o en el extranjero.</w:t>
      </w:r>
    </w:p>
    <w:p w:rsidR="00000000" w:rsidRDefault="00000000">
      <w:pPr>
        <w:spacing w:after="240"/>
        <w:ind w:left="567" w:hanging="567"/>
      </w:pPr>
      <w:r>
        <w:t>6.</w:t>
      </w:r>
      <w:r>
        <w:tab/>
        <w:t>Sírvanse precisar el número de niños menores de 18 años con discapacidades correspondiente a los años 2004, 2005 y 2006, desglosado por sexo y grupos de edad y, de ser posible, por grupos étnicos y zonas urbanas y rurales, que:</w:t>
      </w:r>
    </w:p>
    <w:p w:rsidR="00000000" w:rsidRDefault="00000000">
      <w:pPr>
        <w:spacing w:after="240"/>
        <w:ind w:left="1134" w:hanging="567"/>
      </w:pPr>
      <w:r>
        <w:t>a)</w:t>
      </w:r>
      <w:r>
        <w:tab/>
        <w:t>Vivían con sus familias;</w:t>
      </w:r>
    </w:p>
    <w:p w:rsidR="00000000" w:rsidRDefault="00000000">
      <w:pPr>
        <w:spacing w:after="240"/>
        <w:ind w:left="1134" w:hanging="567"/>
      </w:pPr>
      <w:r>
        <w:t>b)</w:t>
      </w:r>
      <w:r>
        <w:tab/>
        <w:t>Vivían en instituciones;</w:t>
      </w:r>
    </w:p>
    <w:p w:rsidR="00000000" w:rsidRDefault="00000000">
      <w:pPr>
        <w:spacing w:after="240"/>
        <w:ind w:left="1134" w:hanging="567"/>
      </w:pPr>
      <w:r>
        <w:t>c)</w:t>
      </w:r>
      <w:r>
        <w:tab/>
        <w:t>Vivían en hogares de guarda;</w:t>
      </w:r>
    </w:p>
    <w:p w:rsidR="00000000" w:rsidRDefault="00000000">
      <w:pPr>
        <w:spacing w:after="240"/>
        <w:ind w:left="1134" w:hanging="567"/>
      </w:pPr>
      <w:r>
        <w:t>d)</w:t>
      </w:r>
      <w:r>
        <w:tab/>
        <w:t>Eran adoptados;</w:t>
      </w:r>
    </w:p>
    <w:p w:rsidR="00000000" w:rsidRDefault="00000000">
      <w:pPr>
        <w:spacing w:after="240"/>
        <w:ind w:left="1134" w:hanging="567"/>
      </w:pPr>
      <w:r>
        <w:t>e)</w:t>
      </w:r>
      <w:r>
        <w:tab/>
        <w:t xml:space="preserve">Asistían a escuelas ordinarias; </w:t>
      </w:r>
    </w:p>
    <w:p w:rsidR="00000000" w:rsidRDefault="00000000">
      <w:pPr>
        <w:spacing w:after="240"/>
        <w:ind w:left="1134" w:hanging="567"/>
      </w:pPr>
      <w:r>
        <w:t>f)</w:t>
      </w:r>
      <w:r>
        <w:tab/>
        <w:t>Asistían a escuelas especiales; y</w:t>
      </w:r>
    </w:p>
    <w:p w:rsidR="00000000" w:rsidRDefault="00000000">
      <w:pPr>
        <w:spacing w:after="240"/>
        <w:ind w:left="1134" w:hanging="567"/>
      </w:pPr>
      <w:r>
        <w:t>g)</w:t>
      </w:r>
      <w:r>
        <w:tab/>
        <w:t>No asistían a la escuela.</w:t>
      </w:r>
    </w:p>
    <w:p w:rsidR="00000000" w:rsidRDefault="00000000">
      <w:pPr>
        <w:keepNext/>
        <w:autoSpaceDE w:val="0"/>
        <w:autoSpaceDN w:val="0"/>
        <w:adjustRightInd w:val="0"/>
        <w:spacing w:after="240"/>
        <w:ind w:left="567" w:hanging="567"/>
      </w:pPr>
      <w:r>
        <w:t>7.</w:t>
      </w:r>
      <w:r>
        <w:tab/>
        <w:t xml:space="preserve">En relación con los servicios de salud, sírvanse proporcionar estadísticas desglosadas (por sexo, grupos de edad, grupos étnicos y zonas urbanas y rurales) correspondientes a los años 2004, 2005 y 2006, sobre: </w:t>
      </w:r>
    </w:p>
    <w:p w:rsidR="00000000" w:rsidRDefault="00000000">
      <w:pPr>
        <w:spacing w:after="240"/>
        <w:ind w:left="1134" w:hanging="567"/>
      </w:pPr>
      <w:r>
        <w:t>a)</w:t>
      </w:r>
      <w:r>
        <w:tab/>
        <w:t xml:space="preserve">Las tasas de mortalidad de lactantes y niños; </w:t>
      </w:r>
    </w:p>
    <w:p w:rsidR="00000000" w:rsidRDefault="00000000">
      <w:pPr>
        <w:spacing w:after="240"/>
        <w:ind w:left="1134" w:hanging="567"/>
      </w:pPr>
      <w:r>
        <w:t>b)</w:t>
      </w:r>
      <w:r>
        <w:tab/>
        <w:t xml:space="preserve">Las tasas de vacunación; </w:t>
      </w:r>
    </w:p>
    <w:p w:rsidR="00000000" w:rsidRDefault="00000000">
      <w:pPr>
        <w:numPr>
          <w:ilvl w:val="0"/>
          <w:numId w:val="1"/>
        </w:numPr>
        <w:tabs>
          <w:tab w:val="clear" w:pos="1137"/>
        </w:tabs>
        <w:autoSpaceDE w:val="0"/>
        <w:autoSpaceDN w:val="0"/>
        <w:adjustRightInd w:val="0"/>
        <w:spacing w:after="240"/>
        <w:ind w:left="1134" w:hanging="567"/>
      </w:pPr>
      <w:r>
        <w:t xml:space="preserve">Las tasas de malnutrición; </w:t>
      </w:r>
    </w:p>
    <w:p w:rsidR="00000000" w:rsidRDefault="00000000">
      <w:pPr>
        <w:numPr>
          <w:ilvl w:val="0"/>
          <w:numId w:val="1"/>
        </w:numPr>
        <w:tabs>
          <w:tab w:val="clear" w:pos="1137"/>
        </w:tabs>
        <w:autoSpaceDE w:val="0"/>
        <w:autoSpaceDN w:val="0"/>
        <w:adjustRightInd w:val="0"/>
        <w:spacing w:after="240"/>
        <w:ind w:left="1134" w:hanging="567"/>
      </w:pPr>
      <w:r>
        <w:t>Los niños infectados y/o afectados por el VIH/SIDA;</w:t>
      </w:r>
    </w:p>
    <w:p w:rsidR="00000000" w:rsidRDefault="00000000">
      <w:pPr>
        <w:numPr>
          <w:ilvl w:val="0"/>
          <w:numId w:val="1"/>
        </w:numPr>
        <w:tabs>
          <w:tab w:val="clear" w:pos="1137"/>
        </w:tabs>
        <w:autoSpaceDE w:val="0"/>
        <w:autoSpaceDN w:val="0"/>
        <w:adjustRightInd w:val="0"/>
        <w:spacing w:after="240"/>
        <w:ind w:left="1134" w:hanging="567"/>
      </w:pPr>
      <w:r>
        <w:t>Los niños infectados con paludismo y dengue; y</w:t>
      </w:r>
    </w:p>
    <w:p w:rsidR="00000000" w:rsidRDefault="00000000">
      <w:pPr>
        <w:autoSpaceDE w:val="0"/>
        <w:autoSpaceDN w:val="0"/>
        <w:adjustRightInd w:val="0"/>
        <w:spacing w:after="240"/>
        <w:ind w:left="540"/>
      </w:pPr>
      <w:r>
        <w:t xml:space="preserve">En lo relativo a la salud de los adolescentes, </w:t>
      </w:r>
    </w:p>
    <w:p w:rsidR="00000000" w:rsidRDefault="00000000">
      <w:pPr>
        <w:numPr>
          <w:ilvl w:val="0"/>
          <w:numId w:val="2"/>
        </w:numPr>
        <w:autoSpaceDE w:val="0"/>
        <w:autoSpaceDN w:val="0"/>
        <w:adjustRightInd w:val="0"/>
        <w:spacing w:after="240"/>
        <w:ind w:left="1134" w:hanging="567"/>
      </w:pPr>
      <w:r>
        <w:t xml:space="preserve">Las tasas de embarazos precoces; </w:t>
      </w:r>
    </w:p>
    <w:p w:rsidR="00000000" w:rsidRDefault="00000000">
      <w:pPr>
        <w:numPr>
          <w:ilvl w:val="0"/>
          <w:numId w:val="2"/>
        </w:numPr>
        <w:autoSpaceDE w:val="0"/>
        <w:autoSpaceDN w:val="0"/>
        <w:adjustRightInd w:val="0"/>
        <w:spacing w:after="240"/>
        <w:ind w:left="1134" w:hanging="567"/>
      </w:pPr>
      <w:r>
        <w:t xml:space="preserve">Las infecciones de transmisión sexual (ITS); </w:t>
      </w:r>
    </w:p>
    <w:p w:rsidR="00000000" w:rsidRDefault="00000000">
      <w:pPr>
        <w:numPr>
          <w:ilvl w:val="0"/>
          <w:numId w:val="2"/>
        </w:numPr>
        <w:autoSpaceDE w:val="0"/>
        <w:autoSpaceDN w:val="0"/>
        <w:adjustRightInd w:val="0"/>
        <w:spacing w:after="240"/>
        <w:ind w:left="1134" w:hanging="567"/>
      </w:pPr>
      <w:r>
        <w:t xml:space="preserve">La toxicomanía, alcoholismo y tabaquismo; </w:t>
      </w:r>
    </w:p>
    <w:p w:rsidR="00000000" w:rsidRDefault="00000000">
      <w:pPr>
        <w:numPr>
          <w:ilvl w:val="0"/>
          <w:numId w:val="2"/>
        </w:numPr>
        <w:autoSpaceDE w:val="0"/>
        <w:autoSpaceDN w:val="0"/>
        <w:adjustRightInd w:val="0"/>
        <w:spacing w:after="240"/>
        <w:ind w:left="1134" w:hanging="567"/>
      </w:pPr>
      <w:r>
        <w:t>El suicidio y otros problemas de salud mental.</w:t>
      </w:r>
    </w:p>
    <w:p w:rsidR="00000000" w:rsidRDefault="00000000">
      <w:pPr>
        <w:spacing w:after="240"/>
        <w:ind w:left="567" w:hanging="567"/>
      </w:pPr>
      <w:r>
        <w:t>8.</w:t>
      </w:r>
      <w:r>
        <w:tab/>
        <w:t xml:space="preserve">Con referencia al maltrato y la explotación sexual de menores, sírvanse facilitar datos desglosados (por sexo, grupos étnicos, tipos de malos tratos denunciados y zona geográfica) correspondientes a los años 2004, 2005 y 2006, sobre: </w:t>
      </w:r>
    </w:p>
    <w:p w:rsidR="00000000" w:rsidRDefault="00000000">
      <w:pPr>
        <w:spacing w:after="240"/>
        <w:ind w:left="1134" w:hanging="567"/>
      </w:pPr>
      <w:r>
        <w:t>a)</w:t>
      </w:r>
      <w:r>
        <w:tab/>
        <w:t xml:space="preserve">El número de denuncias de maltrato de niños y las medidas adoptadas; </w:t>
      </w:r>
    </w:p>
    <w:p w:rsidR="00000000" w:rsidRDefault="00000000">
      <w:pPr>
        <w:spacing w:after="240"/>
        <w:ind w:left="1134" w:hanging="567"/>
      </w:pPr>
      <w:r>
        <w:t>b)</w:t>
      </w:r>
      <w:r>
        <w:tab/>
        <w:t>El número y el porcentaje de denuncias que dieron lugar a una decisión judicial o a otros tipos de medidas;</w:t>
      </w:r>
    </w:p>
    <w:p w:rsidR="00000000" w:rsidRDefault="00000000">
      <w:pPr>
        <w:spacing w:after="240"/>
        <w:ind w:left="1134" w:hanging="567"/>
      </w:pPr>
      <w:r>
        <w:t>c)</w:t>
      </w:r>
      <w:r>
        <w:tab/>
        <w:t>El número y la proporción de niños víctimas que han recibido acompañamiento y asistencia para su recuperación;</w:t>
      </w:r>
    </w:p>
    <w:p w:rsidR="00000000" w:rsidRDefault="00000000">
      <w:pPr>
        <w:spacing w:after="240"/>
        <w:ind w:left="1134" w:hanging="567"/>
      </w:pPr>
      <w:r>
        <w:t>d)</w:t>
      </w:r>
      <w:r>
        <w:tab/>
        <w:t>El alcance de los programas existentes en el Estado Parte, incluidos los establecidos por organizaciones sociales y no gubernamentales.</w:t>
      </w:r>
    </w:p>
    <w:p w:rsidR="00000000" w:rsidRDefault="00000000">
      <w:pPr>
        <w:autoSpaceDE w:val="0"/>
        <w:autoSpaceDN w:val="0"/>
        <w:adjustRightInd w:val="0"/>
        <w:spacing w:after="240"/>
        <w:ind w:left="567" w:hanging="567"/>
      </w:pPr>
      <w:r>
        <w:t>9.</w:t>
      </w:r>
      <w:r>
        <w:tab/>
        <w:t>Sírvanse especificar también los criterios que definen la "pobreza" e indicar el número de niños que viven por debajo del umbral de pobreza.</w:t>
      </w:r>
    </w:p>
    <w:p w:rsidR="00000000" w:rsidRDefault="00000000">
      <w:pPr>
        <w:autoSpaceDE w:val="0"/>
        <w:autoSpaceDN w:val="0"/>
        <w:adjustRightInd w:val="0"/>
        <w:spacing w:after="240"/>
        <w:ind w:left="567" w:hanging="567"/>
      </w:pPr>
      <w:r>
        <w:t>10.</w:t>
      </w:r>
      <w:r>
        <w:tab/>
        <w:t xml:space="preserve">Con respecto al derecho a la educación, sírvanse proporcionar estadísticas desglosadas (por sexo, grupos de edad y, de ser posible, por grupos étnicos y religiosos, zonas urbanas y rurales y niños refugiados/desplazados y niños inmigrantes) correspondientes a los años 2004, 2005 y 2006, sobre: </w:t>
      </w:r>
    </w:p>
    <w:p w:rsidR="00000000" w:rsidRDefault="00000000">
      <w:pPr>
        <w:spacing w:after="240"/>
        <w:ind w:left="1134" w:hanging="567"/>
      </w:pPr>
      <w:r>
        <w:t>a)</w:t>
      </w:r>
      <w:r>
        <w:tab/>
        <w:t xml:space="preserve">La tasa de alfabetización entre las personas menores y mayores de 18 años; </w:t>
      </w:r>
    </w:p>
    <w:p w:rsidR="00000000" w:rsidRDefault="00000000">
      <w:pPr>
        <w:spacing w:after="240"/>
        <w:ind w:left="1134" w:hanging="567"/>
      </w:pPr>
      <w:r>
        <w:t>b)</w:t>
      </w:r>
      <w:r>
        <w:tab/>
        <w:t xml:space="preserve">La tasa de matriculación en la enseñanza preescolar, primaria y secundaria y en los establecimientos de formación profesional; </w:t>
      </w:r>
    </w:p>
    <w:p w:rsidR="00000000" w:rsidRDefault="00000000">
      <w:pPr>
        <w:spacing w:after="240"/>
        <w:ind w:left="1134" w:hanging="567"/>
      </w:pPr>
      <w:r>
        <w:t>c)</w:t>
      </w:r>
      <w:r>
        <w:tab/>
        <w:t xml:space="preserve">El porcentaje de niños que finalizan la escuela primaria y secundaria; </w:t>
      </w:r>
    </w:p>
    <w:p w:rsidR="00000000" w:rsidRDefault="00000000">
      <w:pPr>
        <w:spacing w:after="240"/>
        <w:ind w:left="1134" w:hanging="567"/>
      </w:pPr>
      <w:r>
        <w:t>d)</w:t>
      </w:r>
      <w:r>
        <w:tab/>
        <w:t>El número y el porcentaje de casos de abandono y repetición y los programas conexos;</w:t>
      </w:r>
    </w:p>
    <w:p w:rsidR="00000000" w:rsidRDefault="00000000">
      <w:pPr>
        <w:spacing w:after="240"/>
        <w:ind w:left="1134" w:hanging="567"/>
      </w:pPr>
      <w:r>
        <w:t>e)</w:t>
      </w:r>
      <w:r>
        <w:tab/>
        <w:t>La proporción de niños por maestro y el número de alumnos por clase.</w:t>
      </w:r>
    </w:p>
    <w:p w:rsidR="00000000" w:rsidRDefault="00000000">
      <w:pPr>
        <w:autoSpaceDE w:val="0"/>
        <w:autoSpaceDN w:val="0"/>
        <w:adjustRightInd w:val="0"/>
        <w:spacing w:after="240"/>
        <w:ind w:left="567" w:hanging="567"/>
      </w:pPr>
      <w:r>
        <w:t>11.</w:t>
      </w:r>
      <w:r>
        <w:tab/>
        <w:t xml:space="preserve">Con referencia a la justicia de menores, sírvanse proporcionar estadísticas desglosadas (por sexo, edad y tipo de delito) correspondientes a los años 2004, 2005 y 2006, en particular sobre el número de: </w:t>
      </w:r>
    </w:p>
    <w:p w:rsidR="00000000" w:rsidRDefault="00000000">
      <w:pPr>
        <w:autoSpaceDE w:val="0"/>
        <w:autoSpaceDN w:val="0"/>
        <w:adjustRightInd w:val="0"/>
        <w:spacing w:after="240"/>
        <w:ind w:left="1134" w:hanging="567"/>
      </w:pPr>
      <w:r>
        <w:t>a)</w:t>
      </w:r>
      <w:r>
        <w:tab/>
        <w:t xml:space="preserve">Personas menores de 18 años que presuntamente cometieron un delito denunciado a la policía; </w:t>
      </w:r>
    </w:p>
    <w:p w:rsidR="00000000" w:rsidRDefault="00000000">
      <w:pPr>
        <w:numPr>
          <w:ilvl w:val="0"/>
          <w:numId w:val="3"/>
        </w:numPr>
        <w:autoSpaceDE w:val="0"/>
        <w:autoSpaceDN w:val="0"/>
        <w:adjustRightInd w:val="0"/>
        <w:spacing w:after="240"/>
      </w:pPr>
      <w:r>
        <w:t xml:space="preserve">Personas menores de 18 años que fueron acusadas de un delito, número de ellas que fueron condenadas y el tipo de castigo o sanción impuesto; </w:t>
      </w:r>
    </w:p>
    <w:p w:rsidR="00000000" w:rsidRDefault="00000000">
      <w:pPr>
        <w:numPr>
          <w:ilvl w:val="0"/>
          <w:numId w:val="3"/>
        </w:numPr>
        <w:autoSpaceDE w:val="0"/>
        <w:autoSpaceDN w:val="0"/>
        <w:adjustRightInd w:val="0"/>
        <w:spacing w:after="240"/>
      </w:pPr>
      <w:r>
        <w:t>Personas menores de 18 años que han estado en detención preventiva y duración media de esta detención;</w:t>
      </w:r>
    </w:p>
    <w:p w:rsidR="00000000" w:rsidRDefault="00000000">
      <w:pPr>
        <w:numPr>
          <w:ilvl w:val="0"/>
          <w:numId w:val="3"/>
        </w:numPr>
        <w:autoSpaceDE w:val="0"/>
        <w:autoSpaceDN w:val="0"/>
        <w:adjustRightInd w:val="0"/>
        <w:spacing w:after="240"/>
      </w:pPr>
      <w:r>
        <w:t>Personas menores de 18 años a las que se aplican medidas educativas sociales como alternativa a la privación de libertad;</w:t>
      </w:r>
    </w:p>
    <w:p w:rsidR="00000000" w:rsidRDefault="00000000">
      <w:pPr>
        <w:numPr>
          <w:ilvl w:val="0"/>
          <w:numId w:val="3"/>
        </w:numPr>
        <w:autoSpaceDE w:val="0"/>
        <w:autoSpaceDN w:val="0"/>
        <w:adjustRightInd w:val="0"/>
        <w:spacing w:after="240"/>
      </w:pPr>
      <w:r>
        <w:t>Personas menores de 18 años privadas de libertad, incluida la duración de la privación de libertad;</w:t>
      </w:r>
    </w:p>
    <w:p w:rsidR="00000000" w:rsidRDefault="00000000">
      <w:pPr>
        <w:autoSpaceDE w:val="0"/>
        <w:autoSpaceDN w:val="0"/>
        <w:adjustRightInd w:val="0"/>
        <w:spacing w:after="240"/>
        <w:ind w:left="1134" w:hanging="567"/>
      </w:pPr>
      <w:r>
        <w:t>f)</w:t>
      </w:r>
      <w:r>
        <w:tab/>
        <w:t>Centros de detención para personas menores de 18 años en conflicto con la ley, y capacidad de dichos centros;</w:t>
      </w:r>
    </w:p>
    <w:p w:rsidR="00000000" w:rsidRDefault="00000000">
      <w:pPr>
        <w:autoSpaceDE w:val="0"/>
        <w:autoSpaceDN w:val="0"/>
        <w:adjustRightInd w:val="0"/>
        <w:spacing w:after="240"/>
        <w:ind w:left="1134" w:hanging="567"/>
      </w:pPr>
      <w:r>
        <w:t>g)</w:t>
      </w:r>
      <w:r>
        <w:tab/>
        <w:t xml:space="preserve">Personas menores de 18 años internadas en centros junto con adultos; </w:t>
      </w:r>
    </w:p>
    <w:p w:rsidR="00000000" w:rsidRDefault="00000000">
      <w:pPr>
        <w:autoSpaceDE w:val="0"/>
        <w:autoSpaceDN w:val="0"/>
        <w:adjustRightInd w:val="0"/>
        <w:spacing w:after="240"/>
        <w:ind w:left="1134" w:hanging="567"/>
      </w:pPr>
      <w:r>
        <w:t>h)</w:t>
      </w:r>
      <w:r>
        <w:tab/>
        <w:t>Casos denunciados de malos tratos y abusos a personas menores de 18 años ocurridos durante la detención o el encarcelamiento; e</w:t>
      </w:r>
    </w:p>
    <w:p w:rsidR="00000000" w:rsidRDefault="00000000">
      <w:pPr>
        <w:autoSpaceDE w:val="0"/>
        <w:autoSpaceDN w:val="0"/>
        <w:adjustRightInd w:val="0"/>
        <w:spacing w:after="240"/>
        <w:ind w:left="1134" w:hanging="567"/>
        <w:rPr>
          <w:sz w:val="20"/>
        </w:rPr>
      </w:pPr>
      <w:r>
        <w:t>i)</w:t>
      </w:r>
      <w:r>
        <w:tab/>
        <w:t>Personas menores de 18 años juzgadas y condenadas como adultos.</w:t>
      </w:r>
    </w:p>
    <w:p w:rsidR="00000000" w:rsidRDefault="00000000">
      <w:pPr>
        <w:pStyle w:val="Header"/>
        <w:spacing w:after="240"/>
        <w:ind w:left="567"/>
      </w:pPr>
      <w:r>
        <w:t>Sírvanse indicar la edad mínima de responsabilidad penal.</w:t>
      </w:r>
    </w:p>
    <w:p w:rsidR="00000000" w:rsidRDefault="00000000">
      <w:pPr>
        <w:autoSpaceDE w:val="0"/>
        <w:autoSpaceDN w:val="0"/>
        <w:adjustRightInd w:val="0"/>
        <w:spacing w:after="240"/>
        <w:ind w:left="567" w:hanging="567"/>
      </w:pPr>
      <w:r>
        <w:t>12.</w:t>
      </w:r>
      <w:r>
        <w:tab/>
        <w:t>Con referencia a las medidas especiales de protección, sírvanse proporcionar estadísticas desglosadas (por sexo, edad y, de ser posible, por grupos étnicos y zonas urbanas y rurales) correspondientes a los años 2004, 2005 y 2006, sobre:</w:t>
      </w:r>
    </w:p>
    <w:p w:rsidR="00000000" w:rsidRDefault="00000000">
      <w:pPr>
        <w:autoSpaceDE w:val="0"/>
        <w:autoSpaceDN w:val="0"/>
        <w:adjustRightInd w:val="0"/>
        <w:spacing w:after="240"/>
        <w:ind w:left="1134" w:hanging="567"/>
      </w:pPr>
      <w:r>
        <w:t>a)</w:t>
      </w:r>
      <w:r>
        <w:tab/>
        <w:t xml:space="preserve">El número de niños afectados por la explotación sexual, en particular la prostitución, la pornografía y la trata; </w:t>
      </w:r>
    </w:p>
    <w:p w:rsidR="00000000" w:rsidRDefault="00000000">
      <w:pPr>
        <w:autoSpaceDE w:val="0"/>
        <w:autoSpaceDN w:val="0"/>
        <w:adjustRightInd w:val="0"/>
        <w:spacing w:after="240"/>
        <w:ind w:left="1134" w:hanging="567"/>
      </w:pPr>
      <w:r>
        <w:t>b)</w:t>
      </w:r>
      <w:r>
        <w:tab/>
        <w:t>El número de esos niños que han tenido acceso a programas de recuperación y/o reintegración;</w:t>
      </w:r>
    </w:p>
    <w:p w:rsidR="00000000" w:rsidRDefault="00000000">
      <w:pPr>
        <w:autoSpaceDE w:val="0"/>
        <w:autoSpaceDN w:val="0"/>
        <w:adjustRightInd w:val="0"/>
        <w:spacing w:after="240"/>
        <w:ind w:left="1134" w:hanging="567"/>
      </w:pPr>
      <w:r>
        <w:t>c)</w:t>
      </w:r>
      <w:r>
        <w:tab/>
        <w:t>El número de autores de esos delitos que fueron enjuiciados;</w:t>
      </w:r>
    </w:p>
    <w:p w:rsidR="00000000" w:rsidRDefault="00000000">
      <w:pPr>
        <w:spacing w:after="240"/>
        <w:ind w:left="1134" w:hanging="567"/>
      </w:pPr>
      <w:r>
        <w:t>d)</w:t>
      </w:r>
      <w:r>
        <w:tab/>
        <w:t>El número de niños solicitantes de asilo y refugiados no acompañados, así como el número de niños que se encuentran a la espera de expulsión;</w:t>
      </w:r>
    </w:p>
    <w:p w:rsidR="00000000" w:rsidRDefault="00000000">
      <w:pPr>
        <w:spacing w:after="240"/>
        <w:ind w:left="1134" w:hanging="567"/>
      </w:pPr>
      <w:r>
        <w:t>e)</w:t>
      </w:r>
      <w:r>
        <w:tab/>
        <w:t>El número de niños menores de 16 años que trabajan, y el tipo de trabajo que realizan;</w:t>
      </w:r>
    </w:p>
    <w:p w:rsidR="00000000" w:rsidRDefault="00000000">
      <w:pPr>
        <w:spacing w:after="240"/>
        <w:ind w:left="1134" w:hanging="567"/>
      </w:pPr>
      <w:r>
        <w:t>f)</w:t>
      </w:r>
      <w:r>
        <w:tab/>
        <w:t>El número de niños que viven o trabajan en la calle y el tipo de asistencia que se les brinda.</w:t>
      </w:r>
    </w:p>
    <w:p w:rsidR="00000000" w:rsidRDefault="00000000">
      <w:pPr>
        <w:keepNext/>
        <w:spacing w:after="240"/>
        <w:ind w:hanging="482"/>
        <w:jc w:val="center"/>
        <w:rPr>
          <w:b/>
          <w:bCs/>
        </w:rPr>
      </w:pPr>
      <w:r>
        <w:rPr>
          <w:b/>
          <w:bCs/>
        </w:rPr>
        <w:t>B.  Medidas generales de aplicación</w:t>
      </w:r>
    </w:p>
    <w:p w:rsidR="00000000" w:rsidRDefault="00000000">
      <w:pPr>
        <w:pStyle w:val="BodyTextIndent"/>
        <w:ind w:left="567" w:hanging="567"/>
      </w:pPr>
      <w:r>
        <w:t>1.</w:t>
      </w:r>
      <w:r>
        <w:tab/>
        <w:t>Sírvanse indicar el órgano del gobierno que se encarga de coordinar la aplicación de la Convención y las medidas que se han adoptado para elaborar un plan nacional en favor de la infancia.</w:t>
      </w:r>
    </w:p>
    <w:p w:rsidR="00000000" w:rsidRDefault="00000000">
      <w:pPr>
        <w:pStyle w:val="BodyTextIndent"/>
        <w:ind w:left="567" w:hanging="567"/>
      </w:pPr>
      <w:r>
        <w:t>2.</w:t>
      </w:r>
      <w:r>
        <w:tab/>
        <w:t>Sírvanse indicar qué programas ha elaborado el Consejo Nacional de Derechos del Niño y del Adolescente.</w:t>
      </w:r>
    </w:p>
    <w:p w:rsidR="00000000" w:rsidRDefault="00000000">
      <w:pPr>
        <w:pStyle w:val="BodyTextIndent"/>
        <w:ind w:left="567" w:hanging="567"/>
      </w:pPr>
      <w:r>
        <w:t>3.</w:t>
      </w:r>
      <w:r>
        <w:tab/>
        <w:t>Sírvanse indicar de qué manera están coordinados los planes de acción sectoriales y locales, específicamente en lo que respecta a la infancia.</w:t>
      </w:r>
    </w:p>
    <w:p w:rsidR="00000000" w:rsidRDefault="00000000">
      <w:pPr>
        <w:pStyle w:val="BodyTextIndent"/>
        <w:ind w:left="567" w:hanging="567"/>
      </w:pPr>
      <w:r>
        <w:t>4.</w:t>
      </w:r>
      <w:r>
        <w:tab/>
        <w:t>Sírvanse indicar la función de las organizaciones no gubernamentales en la aplicación de la Convención y el sistema nacional de protección del niño.</w:t>
      </w:r>
    </w:p>
    <w:p w:rsidR="00000000" w:rsidRDefault="00000000">
      <w:pPr>
        <w:pStyle w:val="BodyTextIndent"/>
        <w:ind w:left="567" w:hanging="567"/>
      </w:pPr>
      <w:r>
        <w:t>5.</w:t>
      </w:r>
      <w:r>
        <w:tab/>
        <w:t xml:space="preserve">Sírvanse facilitar información sobre los resultados de las medidas adoptadas en todos los niveles del Sistema nacional para la protección y el desarrollo integral del niño y el adolescente. </w:t>
      </w:r>
    </w:p>
    <w:p w:rsidR="00000000" w:rsidRDefault="00000000">
      <w:pPr>
        <w:pStyle w:val="BodyTextIndent"/>
        <w:ind w:left="567" w:hanging="567"/>
        <w:rPr>
          <w:sz w:val="20"/>
        </w:rPr>
      </w:pPr>
      <w:r>
        <w:t>6.</w:t>
      </w:r>
      <w:r>
        <w:tab/>
        <w:t>Sírvanse facilitar más información actualizada sobre la aplicación y los resultados de las medidas y programas de lucha contra la explotación económica y sexual.</w:t>
      </w:r>
    </w:p>
    <w:p w:rsidR="00000000" w:rsidRDefault="00000000">
      <w:pPr>
        <w:spacing w:after="240"/>
        <w:ind w:left="567" w:hanging="567"/>
      </w:pPr>
      <w:r>
        <w:t>7.</w:t>
      </w:r>
      <w:r>
        <w:tab/>
        <w:t>La Ley orgánica para la protección del niño y el adolescente (LOPNA) está en proceso de reforma.  ¿Qué cambios específicos se proponen?  ¿Se ha realizado una evaluación de la aplicación de esta Ley para determinar los logros y los aspectos que deben modificarse?</w:t>
      </w:r>
    </w:p>
    <w:p w:rsidR="00000000" w:rsidRDefault="00000000">
      <w:pPr>
        <w:spacing w:after="240"/>
        <w:ind w:left="567" w:hanging="567"/>
      </w:pPr>
      <w:r>
        <w:t>8.</w:t>
      </w:r>
      <w:r>
        <w:tab/>
        <w:t xml:space="preserve">¿Qué indicadores se han elaborado para el seguimiento de la aplicación de las políticas y programas en favor de la infancia?  ¿Pueden acceder fácilmente a esa información todos los actores y organizaciones sociales? </w:t>
      </w:r>
    </w:p>
    <w:p w:rsidR="00000000" w:rsidRDefault="00000000">
      <w:pPr>
        <w:pStyle w:val="BodyTextIndent"/>
        <w:spacing w:after="480"/>
        <w:ind w:left="567" w:hanging="567"/>
      </w:pPr>
      <w:r>
        <w:t>9.</w:t>
      </w:r>
      <w:r>
        <w:tab/>
        <w:t>Sírvanse indicar qué cuestiones que afectan a los niños considera el Estado Parte que son prioridades que exigen la atención más urgente en relación con la aplicación de la Convención.</w:t>
      </w:r>
    </w:p>
    <w:p w:rsidR="00000000" w:rsidRDefault="00000000">
      <w:pPr>
        <w:spacing w:after="240"/>
        <w:jc w:val="center"/>
        <w:rPr>
          <w:b/>
          <w:bCs/>
        </w:rPr>
      </w:pPr>
      <w:r>
        <w:rPr>
          <w:b/>
          <w:bCs/>
        </w:rPr>
        <w:t>Parte II</w:t>
      </w:r>
    </w:p>
    <w:p w:rsidR="00000000" w:rsidRDefault="00000000">
      <w:pPr>
        <w:pStyle w:val="BodyText2"/>
        <w:spacing w:after="480" w:line="240" w:lineRule="auto"/>
        <w:rPr>
          <w:b/>
          <w:bCs/>
        </w:rPr>
      </w:pPr>
      <w:r>
        <w:rPr>
          <w:b/>
          <w:bCs/>
        </w:rPr>
        <w:t>Sírvanse hacer llegar al Comité ejemplares de la Convención sobre los Derechos del Niño en los idiomas o dialectos del Estado Parte distintos del idioma oficial, incluidos los idiomas indígenas, si se dispone de ellos.  De ser posible, sírvanse presentar dichos textos en formato electrónico.</w:t>
      </w:r>
    </w:p>
    <w:p w:rsidR="00000000" w:rsidRDefault="00000000">
      <w:pPr>
        <w:keepNext/>
        <w:spacing w:after="240"/>
        <w:jc w:val="center"/>
        <w:rPr>
          <w:b/>
          <w:bCs/>
        </w:rPr>
      </w:pPr>
      <w:r>
        <w:rPr>
          <w:b/>
          <w:bCs/>
        </w:rPr>
        <w:t>Parte III</w:t>
      </w:r>
    </w:p>
    <w:p w:rsidR="00000000" w:rsidRDefault="00000000">
      <w:pPr>
        <w:pStyle w:val="BodyText3"/>
      </w:pPr>
      <w:r>
        <w:t>En esta sección se invita al Estado Parte a actualizar brevemente (en tres páginas como máximo) la información proporcionada en su informe con respecto a:</w:t>
      </w:r>
    </w:p>
    <w:p w:rsidR="00000000" w:rsidRDefault="00000000">
      <w:pPr>
        <w:numPr>
          <w:ilvl w:val="1"/>
          <w:numId w:val="1"/>
        </w:numPr>
        <w:tabs>
          <w:tab w:val="clear" w:pos="1647"/>
        </w:tabs>
        <w:spacing w:after="240"/>
        <w:ind w:left="924" w:hanging="357"/>
      </w:pPr>
      <w:r>
        <w:t>Nuevos proyectos de ley o leyes promulgadas;</w:t>
      </w:r>
    </w:p>
    <w:p w:rsidR="00000000" w:rsidRDefault="00000000">
      <w:pPr>
        <w:numPr>
          <w:ilvl w:val="1"/>
          <w:numId w:val="1"/>
        </w:numPr>
        <w:tabs>
          <w:tab w:val="clear" w:pos="1647"/>
        </w:tabs>
        <w:spacing w:after="240"/>
        <w:ind w:left="924" w:hanging="357"/>
      </w:pPr>
      <w:r>
        <w:t>Proyectos de ley relacionados con los derechos del niño;</w:t>
      </w:r>
    </w:p>
    <w:p w:rsidR="00000000" w:rsidRDefault="00000000">
      <w:pPr>
        <w:numPr>
          <w:ilvl w:val="1"/>
          <w:numId w:val="1"/>
        </w:numPr>
        <w:tabs>
          <w:tab w:val="clear" w:pos="1647"/>
        </w:tabs>
        <w:spacing w:after="480"/>
        <w:ind w:left="924" w:hanging="357"/>
      </w:pPr>
      <w:r>
        <w:t>Nuevas instituciones.</w:t>
      </w:r>
    </w:p>
    <w:p w:rsidR="00000000" w:rsidRDefault="00000000">
      <w:pPr>
        <w:spacing w:after="240"/>
        <w:jc w:val="center"/>
        <w:rPr>
          <w:b/>
          <w:bCs/>
        </w:rPr>
      </w:pPr>
      <w:r>
        <w:rPr>
          <w:b/>
          <w:bCs/>
        </w:rPr>
        <w:t>Parte IV</w:t>
      </w:r>
    </w:p>
    <w:p w:rsidR="00000000" w:rsidRDefault="00000000">
      <w:pPr>
        <w:spacing w:after="240"/>
        <w:rPr>
          <w:b/>
          <w:bCs/>
        </w:rPr>
      </w:pPr>
      <w:r>
        <w:rPr>
          <w:b/>
          <w:bCs/>
        </w:rPr>
        <w:t xml:space="preserve">A continuación figura una lista preliminar de las principales cuestiones (que no abarcan las cuestiones indicadas en la parte I) que el Comité tal vez aborde durante el diálogo con el Estado Parte.  </w:t>
      </w:r>
      <w:r>
        <w:rPr>
          <w:b/>
          <w:bCs/>
          <w:u w:val="single"/>
        </w:rPr>
        <w:t>Esas cuestiones no requieren respuestas por escrito</w:t>
      </w:r>
      <w:r>
        <w:rPr>
          <w:b/>
          <w:bCs/>
        </w:rPr>
        <w:t>.  Esta lista no es exhaustiva, ya que podrían plantearse otras cuestiones en el transcurso del diálogo.</w:t>
      </w:r>
    </w:p>
    <w:p w:rsidR="00000000" w:rsidRDefault="00000000">
      <w:pPr>
        <w:spacing w:after="240"/>
        <w:ind w:left="600" w:hanging="600"/>
      </w:pPr>
      <w:r>
        <w:t>1.</w:t>
      </w:r>
      <w:r>
        <w:tab/>
        <w:t>Los niños muertos presuntamente en manos de agentes del orden, y las medidas para investigar y sancionar a los responsables.</w:t>
      </w:r>
    </w:p>
    <w:p w:rsidR="00000000" w:rsidRDefault="00000000">
      <w:pPr>
        <w:spacing w:after="240"/>
        <w:ind w:left="567" w:hanging="567"/>
      </w:pPr>
      <w:r>
        <w:t>2.</w:t>
      </w:r>
      <w:r>
        <w:tab/>
        <w:t>La violencia contra los niños, en particular la violencia en el hogar y los castigos corporales en la familia, la escuela, el lugar de trabajo, las guarderías y otras instituciones.</w:t>
      </w:r>
    </w:p>
    <w:p w:rsidR="00000000" w:rsidRDefault="00000000">
      <w:pPr>
        <w:spacing w:after="240"/>
        <w:ind w:left="567" w:hanging="567"/>
      </w:pPr>
      <w:r>
        <w:t>3.</w:t>
      </w:r>
      <w:r>
        <w:tab/>
        <w:t>La atención en instituciones y la adopción.</w:t>
      </w:r>
    </w:p>
    <w:p w:rsidR="00000000" w:rsidRDefault="00000000">
      <w:pPr>
        <w:spacing w:after="240"/>
        <w:ind w:left="567" w:hanging="567"/>
      </w:pPr>
      <w:r>
        <w:t>4.</w:t>
      </w:r>
      <w:r>
        <w:tab/>
        <w:t>El sistema educativo y su reforma, en particular la igualdad de acceso a la educación para todos los niños y las medidas adoptadas para mejorar la calidad de la enseñanza.</w:t>
      </w:r>
    </w:p>
    <w:p w:rsidR="00000000" w:rsidRDefault="00000000">
      <w:pPr>
        <w:spacing w:after="240"/>
        <w:ind w:left="567" w:hanging="567"/>
      </w:pPr>
      <w:r>
        <w:t>5.</w:t>
      </w:r>
      <w:r>
        <w:tab/>
        <w:t>Las condiciones de vida y las disparidades regionales a este respecto.</w:t>
      </w:r>
    </w:p>
    <w:p w:rsidR="00000000" w:rsidRDefault="00000000">
      <w:pPr>
        <w:spacing w:after="240"/>
        <w:ind w:left="567" w:hanging="567"/>
      </w:pPr>
      <w:r>
        <w:t>6.</w:t>
      </w:r>
      <w:r>
        <w:tab/>
        <w:t>Las distintas formas de explotación, como la explotación económica, el trabajo infantil, especialmente los niños que trabajan en el sector informal, la explotación sexual, la utilización de niños en la pornografía y la trata de niños.  Resultados y evaluación de los programas e iniciativas gubernamentales, en particular para la rehabilitación y reintegración de las víctimas.</w:t>
      </w:r>
    </w:p>
    <w:p w:rsidR="00000000" w:rsidRDefault="00000000">
      <w:pPr>
        <w:keepNext/>
        <w:spacing w:after="240"/>
        <w:ind w:left="567" w:hanging="567"/>
      </w:pPr>
      <w:r>
        <w:t>7.</w:t>
      </w:r>
      <w:r>
        <w:tab/>
        <w:t>Los niños refugiados/desplazados/migrantes.</w:t>
      </w:r>
    </w:p>
    <w:p w:rsidR="00000000" w:rsidRDefault="00000000">
      <w:pPr>
        <w:keepNext/>
        <w:spacing w:after="240"/>
        <w:ind w:left="600" w:hanging="600"/>
      </w:pPr>
      <w:r>
        <w:t>8.</w:t>
      </w:r>
      <w:r>
        <w:tab/>
        <w:t>Los grupos indígenas.</w:t>
      </w:r>
    </w:p>
    <w:p w:rsidR="00000000" w:rsidRDefault="00000000">
      <w:pPr>
        <w:spacing w:after="240"/>
        <w:ind w:left="601" w:hanging="601"/>
      </w:pPr>
      <w:r>
        <w:t>9.</w:t>
      </w:r>
      <w:r>
        <w:tab/>
        <w:t>La edad de reclutamiento para el servicio militar y el reclutamiento de niños en las fuerzas armadas.</w:t>
      </w:r>
    </w:p>
    <w:p w:rsidR="00000000" w:rsidRDefault="00000000">
      <w:pPr>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CRC/C/VEN/Q/2</w:t>
    </w:r>
  </w:p>
  <w:p w:rsidR="00000000" w:rsidRDefault="00000000">
    <w:pPr>
      <w:pStyle w:val="Header"/>
    </w:pPr>
    <w:r>
      <w:t xml:space="preserve">página </w:t>
    </w:r>
    <w:fldSimple w:instr=" PAGE  \* MERGEFORMAT ">
      <w:r>
        <w:rPr>
          <w:noProof/>
        </w:rPr>
        <w:t>6</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tabs>
        <w:tab w:val="left" w:pos="7560"/>
      </w:tabs>
    </w:pPr>
    <w:r>
      <w:tab/>
      <w:t>CRC/C/VEN/Q/2</w:t>
    </w:r>
  </w:p>
  <w:p w:rsidR="00000000" w:rsidRDefault="00000000">
    <w:pPr>
      <w:tabs>
        <w:tab w:val="left" w:pos="7560"/>
      </w:tabs>
    </w:pPr>
    <w:r>
      <w:tab/>
      <w:t xml:space="preserve">página </w:t>
    </w:r>
    <w:fldSimple w:instr=" PAGE  \* MERGEFORMAT ">
      <w:r>
        <w:rPr>
          <w:noProof/>
        </w:rPr>
        <w:t>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92714"/>
    <w:multiLevelType w:val="hybridMultilevel"/>
    <w:tmpl w:val="5D120EAA"/>
    <w:lvl w:ilvl="0" w:tplc="8ED2A872">
      <w:start w:val="3"/>
      <w:numFmt w:val="lowerLetter"/>
      <w:lvlText w:val="%1)"/>
      <w:lvlJc w:val="left"/>
      <w:pPr>
        <w:tabs>
          <w:tab w:val="num" w:pos="1137"/>
        </w:tabs>
        <w:ind w:left="1137" w:hanging="570"/>
      </w:pPr>
      <w:rPr>
        <w:rFonts w:hint="default"/>
      </w:rPr>
    </w:lvl>
    <w:lvl w:ilvl="1" w:tplc="D4183BA4">
      <w:start w:val="4"/>
      <w:numFmt w:val="bullet"/>
      <w:lvlText w:val="-"/>
      <w:lvlJc w:val="left"/>
      <w:pPr>
        <w:tabs>
          <w:tab w:val="num" w:pos="1647"/>
        </w:tabs>
        <w:ind w:left="1647" w:hanging="360"/>
      </w:pPr>
      <w:rPr>
        <w:rFonts w:ascii="Times New Roman" w:eastAsia="Times New Roman" w:hAnsi="Times New Roman" w:cs="Times New Roman" w:hint="default"/>
      </w:r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
    <w:nsid w:val="06C7438D"/>
    <w:multiLevelType w:val="hybridMultilevel"/>
    <w:tmpl w:val="73342B2A"/>
    <w:lvl w:ilvl="0" w:tplc="86BAEED2">
      <w:start w:val="1"/>
      <w:numFmt w:val="lowerLetter"/>
      <w:lvlText w:val="%1)"/>
      <w:lvlJc w:val="left"/>
      <w:pPr>
        <w:tabs>
          <w:tab w:val="num" w:pos="900"/>
        </w:tabs>
        <w:ind w:left="900" w:hanging="360"/>
      </w:pPr>
      <w:rPr>
        <w:rFonts w:hint="default"/>
      </w:rPr>
    </w:lvl>
    <w:lvl w:ilvl="1" w:tplc="0C0A0019" w:tentative="1">
      <w:start w:val="1"/>
      <w:numFmt w:val="lowerLetter"/>
      <w:lvlText w:val="%2."/>
      <w:lvlJc w:val="left"/>
      <w:pPr>
        <w:tabs>
          <w:tab w:val="num" w:pos="1620"/>
        </w:tabs>
        <w:ind w:left="1620" w:hanging="360"/>
      </w:p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2">
    <w:nsid w:val="48EA7261"/>
    <w:multiLevelType w:val="hybridMultilevel"/>
    <w:tmpl w:val="DF7C18CE"/>
    <w:lvl w:ilvl="0" w:tplc="C6FAE0B4">
      <w:start w:val="2"/>
      <w:numFmt w:val="lowerLetter"/>
      <w:lvlText w:val="%1)"/>
      <w:lvlJc w:val="left"/>
      <w:pPr>
        <w:tabs>
          <w:tab w:val="num" w:pos="900"/>
        </w:tabs>
        <w:ind w:left="900" w:hanging="360"/>
      </w:pPr>
      <w:rPr>
        <w:rFonts w:hint="default"/>
      </w:rPr>
    </w:lvl>
    <w:lvl w:ilvl="1" w:tplc="0C0A0019" w:tentative="1">
      <w:start w:val="1"/>
      <w:numFmt w:val="lowerLetter"/>
      <w:lvlText w:val="%2."/>
      <w:lvlJc w:val="left"/>
      <w:pPr>
        <w:tabs>
          <w:tab w:val="num" w:pos="1620"/>
        </w:tabs>
        <w:ind w:left="1620" w:hanging="360"/>
      </w:p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3">
    <w:nsid w:val="6D005F37"/>
    <w:multiLevelType w:val="hybridMultilevel"/>
    <w:tmpl w:val="7A1624CC"/>
    <w:lvl w:ilvl="0" w:tplc="0C72E6EC">
      <w:start w:val="6"/>
      <w:numFmt w:val="lowerLetter"/>
      <w:lvlText w:val="%1)"/>
      <w:lvlJc w:val="left"/>
      <w:pPr>
        <w:tabs>
          <w:tab w:val="num" w:pos="1140"/>
        </w:tabs>
        <w:ind w:left="1140" w:hanging="600"/>
      </w:pPr>
      <w:rPr>
        <w:rFonts w:hint="default"/>
      </w:rPr>
    </w:lvl>
    <w:lvl w:ilvl="1" w:tplc="0C0A0019" w:tentative="1">
      <w:start w:val="1"/>
      <w:numFmt w:val="lowerLetter"/>
      <w:lvlText w:val="%2."/>
      <w:lvlJc w:val="left"/>
      <w:pPr>
        <w:tabs>
          <w:tab w:val="num" w:pos="1620"/>
        </w:tabs>
        <w:ind w:left="1620" w:hanging="360"/>
      </w:p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revisionView w:markup="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rPr>
  </w:style>
  <w:style w:type="paragraph" w:styleId="Heading1">
    <w:name w:val="heading 1"/>
    <w:basedOn w:val="Normal"/>
    <w:next w:val="Normal"/>
    <w:qFormat/>
    <w:pPr>
      <w:keepNext/>
      <w:spacing w:after="240"/>
      <w:jc w:val="center"/>
      <w:outlineLvl w:val="0"/>
    </w:pPr>
    <w:rPr>
      <w:b/>
      <w:caps/>
      <w:szCs w:val="20"/>
      <w:lang w:val="es-ES_tradnl"/>
    </w:rPr>
  </w:style>
  <w:style w:type="paragraph" w:styleId="Heading2">
    <w:name w:val="heading 2"/>
    <w:basedOn w:val="Normal"/>
    <w:next w:val="Normal"/>
    <w:qFormat/>
    <w:pPr>
      <w:keepNext/>
      <w:spacing w:after="240"/>
      <w:jc w:val="center"/>
      <w:outlineLvl w:val="1"/>
    </w:pPr>
    <w:rPr>
      <w:b/>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ind w:left="720" w:hanging="720"/>
    </w:pPr>
    <w:rPr>
      <w:szCs w:val="20"/>
      <w:lang w:val="es-ES_tradnl"/>
    </w:rPr>
  </w:style>
  <w:style w:type="paragraph" w:styleId="BodyText2">
    <w:name w:val="Body Text 2"/>
    <w:basedOn w:val="Normal"/>
    <w:semiHidden/>
    <w:pPr>
      <w:spacing w:after="120" w:line="480" w:lineRule="auto"/>
    </w:pPr>
    <w:rPr>
      <w:szCs w:val="20"/>
      <w:lang w:val="es-ES_tradnl"/>
    </w:rPr>
  </w:style>
  <w:style w:type="paragraph" w:styleId="BodyText3">
    <w:name w:val="Body Text 3"/>
    <w:basedOn w:val="Normal"/>
    <w:semiHidden/>
    <w:pPr>
      <w:spacing w:after="240"/>
    </w:pPr>
    <w:rPr>
      <w:b/>
      <w:bCs/>
      <w:szCs w:val="20"/>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1655</Words>
  <Characters>9437</Characters>
  <Application>Microsoft Office Outlook</Application>
  <DocSecurity>4</DocSecurity>
  <Lines>78</Lines>
  <Paragraphs>18</Paragraphs>
  <ScaleCrop>false</ScaleCrop>
  <HeadingPairs>
    <vt:vector size="2" baseType="variant">
      <vt:variant>
        <vt:lpstr>Título</vt:lpstr>
      </vt:variant>
      <vt:variant>
        <vt:i4>1</vt:i4>
      </vt:variant>
    </vt:vector>
  </HeadingPairs>
  <TitlesOfParts>
    <vt:vector size="1" baseType="lpstr">
      <vt:lpstr>CRC/C/VEN/Q/2   -   07-42630</vt:lpstr>
    </vt:vector>
  </TitlesOfParts>
  <Company>ONU</Company>
  <LinksUpToDate>false</LinksUpToDate>
  <CharactersWithSpaces>11589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CRC/C/VEN/Q/2   -   07-42630</dc:title>
  <dc:subject>7</dc:subject>
  <dc:creator>Tomero</dc:creator>
  <cp:keywords/>
  <dc:description/>
  <cp:lastModifiedBy>CSD</cp:lastModifiedBy>
  <cp:revision>2</cp:revision>
  <cp:lastPrinted>2001-03-13T14:07:00Z</cp:lastPrinted>
  <dcterms:created xsi:type="dcterms:W3CDTF">2007-07-06T08:06:00Z</dcterms:created>
  <dcterms:modified xsi:type="dcterms:W3CDTF">2007-07-06T08:06:00Z</dcterms:modified>
</cp:coreProperties>
</file>