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A37D2" w14:textId="77777777" w:rsidR="00305B00" w:rsidRDefault="00305B00" w:rsidP="00305B00">
      <w:pPr>
        <w:spacing w:line="60" w:lineRule="exact"/>
        <w:rPr>
          <w:sz w:val="2"/>
        </w:rPr>
        <w:sectPr w:rsidR="00305B00" w:rsidSect="00305B0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0"/>
      </w:r>
    </w:p>
    <w:p w14:paraId="2C9E9E33" w14:textId="77777777" w:rsidR="00CB28D0" w:rsidRPr="00CB28D0" w:rsidRDefault="00CB28D0" w:rsidP="00C73B5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CB28D0">
        <w:rPr>
          <w:rFonts w:hint="eastAsia"/>
        </w:rPr>
        <w:t>消除对妇女歧视委员会</w:t>
      </w:r>
    </w:p>
    <w:p w14:paraId="5C27D2AF" w14:textId="77777777" w:rsidR="00CB28D0" w:rsidRPr="00CB28D0" w:rsidRDefault="00CB28D0" w:rsidP="00C73B5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CB28D0">
        <w:rPr>
          <w:rFonts w:eastAsiaTheme="minorEastAsia"/>
          <w:b/>
          <w:lang w:val="en-GB"/>
        </w:rPr>
        <w:tab/>
      </w:r>
      <w:r w:rsidRPr="00CB28D0">
        <w:rPr>
          <w:rFonts w:eastAsiaTheme="minorEastAsia"/>
          <w:b/>
          <w:lang w:val="en-GB"/>
        </w:rPr>
        <w:tab/>
      </w:r>
      <w:r w:rsidRPr="00CB28D0">
        <w:rPr>
          <w:rFonts w:hint="eastAsia"/>
          <w:bdr w:val="nil"/>
        </w:rPr>
        <w:t>关于</w:t>
      </w:r>
      <w:r w:rsidRPr="00CB28D0">
        <w:rPr>
          <w:bdr w:val="nil"/>
        </w:rPr>
        <w:t>库克群岛第二</w:t>
      </w:r>
      <w:r w:rsidRPr="00CB28D0">
        <w:rPr>
          <w:rFonts w:hint="eastAsia"/>
          <w:bdr w:val="nil"/>
        </w:rPr>
        <w:t>次</w:t>
      </w:r>
      <w:r w:rsidRPr="00CB28D0">
        <w:rPr>
          <w:bdr w:val="nil"/>
        </w:rPr>
        <w:t>和第三次合并定期报告的结论</w:t>
      </w:r>
      <w:r w:rsidRPr="00CB28D0">
        <w:rPr>
          <w:rFonts w:hint="eastAsia"/>
          <w:bdr w:val="nil"/>
        </w:rPr>
        <w:t>性</w:t>
      </w:r>
      <w:r w:rsidRPr="00CB28D0">
        <w:rPr>
          <w:bdr w:val="nil"/>
        </w:rPr>
        <w:t>意见</w:t>
      </w:r>
      <w:r w:rsidRPr="00CB28D0">
        <w:rPr>
          <w:rFonts w:eastAsia="MS Mincho"/>
          <w:sz w:val="21"/>
          <w:szCs w:val="24"/>
          <w:vertAlign w:val="superscript"/>
          <w:lang w:val="en-GB" w:eastAsia="en-US"/>
        </w:rPr>
        <w:footnoteReference w:customMarkFollows="1" w:id="1"/>
        <w:sym w:font="Symbol" w:char="F02A"/>
      </w:r>
    </w:p>
    <w:p w14:paraId="7ECA5A56" w14:textId="6F752822" w:rsidR="00CB28D0" w:rsidRPr="00CB28D0" w:rsidRDefault="00CB28D0" w:rsidP="00F35B9B">
      <w:pPr>
        <w:suppressAutoHyphens/>
        <w:spacing w:before="120" w:after="140"/>
        <w:ind w:left="1264" w:right="1264"/>
        <w:rPr>
          <w:kern w:val="0"/>
          <w:szCs w:val="21"/>
          <w:lang w:val="en-GB"/>
        </w:rPr>
      </w:pPr>
      <w:r w:rsidRPr="00CB28D0">
        <w:rPr>
          <w:kern w:val="0"/>
          <w:szCs w:val="21"/>
          <w:lang w:val="en-GB"/>
        </w:rPr>
        <w:t>1.</w:t>
      </w:r>
      <w:r w:rsidRPr="00CB28D0">
        <w:rPr>
          <w:kern w:val="0"/>
          <w:szCs w:val="21"/>
          <w:lang w:val="en-GB"/>
        </w:rPr>
        <w:tab/>
      </w:r>
      <w:r w:rsidRPr="00CB28D0">
        <w:rPr>
          <w:kern w:val="0"/>
          <w:szCs w:val="21"/>
          <w:lang w:val="en-GB"/>
        </w:rPr>
        <w:t>委员会在</w:t>
      </w:r>
      <w:r w:rsidRPr="00CB28D0">
        <w:rPr>
          <w:kern w:val="0"/>
          <w:szCs w:val="21"/>
          <w:lang w:val="en-GB"/>
        </w:rPr>
        <w:t>20</w:t>
      </w:r>
      <w:r w:rsidRPr="00CB28D0">
        <w:rPr>
          <w:rFonts w:hint="eastAsia"/>
          <w:kern w:val="0"/>
          <w:szCs w:val="21"/>
          <w:lang w:val="en-GB"/>
        </w:rPr>
        <w:t>18</w:t>
      </w:r>
      <w:r w:rsidRPr="00CB28D0">
        <w:rPr>
          <w:kern w:val="0"/>
          <w:szCs w:val="21"/>
          <w:lang w:val="en-GB"/>
        </w:rPr>
        <w:t>年</w:t>
      </w:r>
      <w:r w:rsidRPr="00CB28D0">
        <w:rPr>
          <w:kern w:val="0"/>
          <w:szCs w:val="21"/>
          <w:lang w:val="en-GB"/>
        </w:rPr>
        <w:t>7</w:t>
      </w:r>
      <w:r w:rsidRPr="00CB28D0">
        <w:rPr>
          <w:kern w:val="0"/>
          <w:szCs w:val="21"/>
          <w:lang w:val="en-GB"/>
        </w:rPr>
        <w:t>月</w:t>
      </w:r>
      <w:r w:rsidRPr="00CB28D0">
        <w:rPr>
          <w:kern w:val="0"/>
          <w:szCs w:val="21"/>
          <w:lang w:val="en-GB"/>
        </w:rPr>
        <w:t>13</w:t>
      </w:r>
      <w:r w:rsidRPr="00CB28D0">
        <w:rPr>
          <w:kern w:val="0"/>
          <w:szCs w:val="21"/>
          <w:lang w:val="en-GB"/>
        </w:rPr>
        <w:t>日第</w:t>
      </w:r>
      <w:r w:rsidRPr="00CB28D0">
        <w:rPr>
          <w:kern w:val="0"/>
          <w:szCs w:val="21"/>
          <w:lang w:val="en-GB"/>
        </w:rPr>
        <w:t>1618</w:t>
      </w:r>
      <w:r w:rsidRPr="00CB28D0">
        <w:rPr>
          <w:kern w:val="0"/>
          <w:szCs w:val="21"/>
          <w:lang w:val="en-GB"/>
        </w:rPr>
        <w:t>次和第</w:t>
      </w:r>
      <w:r w:rsidRPr="00CB28D0">
        <w:rPr>
          <w:kern w:val="0"/>
          <w:szCs w:val="21"/>
          <w:lang w:val="en-GB"/>
        </w:rPr>
        <w:t>1619</w:t>
      </w:r>
      <w:r w:rsidRPr="00CB28D0">
        <w:rPr>
          <w:kern w:val="0"/>
          <w:szCs w:val="21"/>
          <w:lang w:val="en-GB"/>
        </w:rPr>
        <w:t>次会议</w:t>
      </w:r>
      <w:r w:rsidRPr="00CB28D0">
        <w:rPr>
          <w:kern w:val="0"/>
          <w:szCs w:val="21"/>
          <w:lang w:val="en-GB"/>
        </w:rPr>
        <w:t>(</w:t>
      </w:r>
      <w:r w:rsidRPr="00CB28D0">
        <w:rPr>
          <w:kern w:val="0"/>
          <w:szCs w:val="21"/>
          <w:lang w:val="en-GB"/>
        </w:rPr>
        <w:t>见</w:t>
      </w:r>
      <w:r w:rsidR="00E77987">
        <w:fldChar w:fldCharType="begin"/>
      </w:r>
      <w:r w:rsidR="00E77987">
        <w:instrText xml:space="preserve"> HYPERLINK "https://undocs.org/ch/CEDAW/C/SR.1618" </w:instrText>
      </w:r>
      <w:r w:rsidR="00E77987">
        <w:fldChar w:fldCharType="separate"/>
      </w:r>
      <w:r w:rsidRPr="00D94177">
        <w:rPr>
          <w:rStyle w:val="ad"/>
          <w:kern w:val="0"/>
          <w:szCs w:val="21"/>
          <w:lang w:val="en-GB"/>
        </w:rPr>
        <w:t xml:space="preserve">CEDAW/C/SR.1618 </w:t>
      </w:r>
      <w:r w:rsidR="00E77987">
        <w:rPr>
          <w:rStyle w:val="ad"/>
          <w:kern w:val="0"/>
          <w:szCs w:val="21"/>
          <w:lang w:val="en-GB"/>
        </w:rPr>
        <w:fldChar w:fldCharType="end"/>
      </w:r>
      <w:r w:rsidRPr="00CB28D0">
        <w:rPr>
          <w:kern w:val="0"/>
          <w:szCs w:val="21"/>
          <w:lang w:val="en-GB"/>
        </w:rPr>
        <w:t>和</w:t>
      </w:r>
      <w:r w:rsidR="00E77987">
        <w:fldChar w:fldCharType="begin"/>
      </w:r>
      <w:r w:rsidR="00E77987">
        <w:instrText xml:space="preserve"> HYPERLINK "https://undocs.org/ch/CEDAW/C/SR.1619" </w:instrText>
      </w:r>
      <w:r w:rsidR="00E77987">
        <w:fldChar w:fldCharType="separate"/>
      </w:r>
      <w:r w:rsidRPr="00D94177">
        <w:rPr>
          <w:rStyle w:val="ad"/>
          <w:kern w:val="0"/>
          <w:szCs w:val="21"/>
          <w:lang w:val="en-GB"/>
        </w:rPr>
        <w:t>CEDAW/C/SR.1619</w:t>
      </w:r>
      <w:r w:rsidR="00E77987">
        <w:rPr>
          <w:rStyle w:val="ad"/>
          <w:kern w:val="0"/>
          <w:szCs w:val="21"/>
          <w:lang w:val="en-GB"/>
        </w:rPr>
        <w:fldChar w:fldCharType="end"/>
      </w:r>
      <w:r w:rsidRPr="00CB28D0">
        <w:rPr>
          <w:kern w:val="0"/>
          <w:szCs w:val="21"/>
          <w:lang w:val="en-GB"/>
        </w:rPr>
        <w:t>)</w:t>
      </w:r>
      <w:r w:rsidRPr="00CB28D0">
        <w:rPr>
          <w:kern w:val="0"/>
          <w:szCs w:val="21"/>
          <w:lang w:val="en-GB"/>
        </w:rPr>
        <w:t>上审议了库克群岛第二次和第三次合并定期报告</w:t>
      </w:r>
      <w:r w:rsidRPr="00CB28D0">
        <w:rPr>
          <w:kern w:val="0"/>
          <w:szCs w:val="21"/>
          <w:lang w:val="en-GB"/>
        </w:rPr>
        <w:t>(</w:t>
      </w:r>
      <w:bookmarkStart w:id="1" w:name="OLE_LINK1"/>
      <w:bookmarkStart w:id="2" w:name="OLE_LINK2"/>
      <w:r w:rsidR="00D94177">
        <w:rPr>
          <w:kern w:val="0"/>
          <w:szCs w:val="21"/>
          <w:lang w:val="en-GB"/>
        </w:rPr>
        <w:fldChar w:fldCharType="begin"/>
      </w:r>
      <w:r w:rsidR="00D94177">
        <w:rPr>
          <w:kern w:val="0"/>
          <w:szCs w:val="21"/>
          <w:lang w:val="en-GB"/>
        </w:rPr>
        <w:instrText xml:space="preserve"> HYPERLINK "https://undocs.org/ch/CEDAW/C/COK/2" </w:instrText>
      </w:r>
      <w:r w:rsidR="00E77987">
        <w:rPr>
          <w:kern w:val="0"/>
          <w:szCs w:val="21"/>
          <w:lang w:val="en-GB"/>
        </w:rPr>
      </w:r>
      <w:r w:rsidR="00D94177">
        <w:rPr>
          <w:kern w:val="0"/>
          <w:szCs w:val="21"/>
          <w:lang w:val="en-GB"/>
        </w:rPr>
        <w:fldChar w:fldCharType="separate"/>
      </w:r>
      <w:r w:rsidRPr="00D94177">
        <w:rPr>
          <w:rStyle w:val="ad"/>
          <w:kern w:val="0"/>
          <w:szCs w:val="21"/>
          <w:lang w:val="en-GB"/>
        </w:rPr>
        <w:t>CEDAW/C/COK/2-</w:t>
      </w:r>
      <w:bookmarkEnd w:id="1"/>
      <w:bookmarkEnd w:id="2"/>
      <w:r w:rsidRPr="00D94177">
        <w:rPr>
          <w:rStyle w:val="ad"/>
          <w:kern w:val="0"/>
          <w:szCs w:val="21"/>
          <w:lang w:val="en-GB"/>
        </w:rPr>
        <w:t>3</w:t>
      </w:r>
      <w:r w:rsidR="00D94177">
        <w:rPr>
          <w:kern w:val="0"/>
          <w:szCs w:val="21"/>
          <w:lang w:val="en-GB"/>
        </w:rPr>
        <w:fldChar w:fldCharType="end"/>
      </w:r>
      <w:r w:rsidRPr="00CB28D0">
        <w:rPr>
          <w:kern w:val="0"/>
          <w:szCs w:val="21"/>
          <w:lang w:val="en-GB"/>
        </w:rPr>
        <w:t>)</w:t>
      </w:r>
      <w:r w:rsidRPr="00CB28D0">
        <w:rPr>
          <w:kern w:val="0"/>
          <w:szCs w:val="21"/>
          <w:lang w:val="en-GB"/>
        </w:rPr>
        <w:t>。委员会的议题和问题清单载于</w:t>
      </w:r>
      <w:r w:rsidR="00E77987">
        <w:fldChar w:fldCharType="begin"/>
      </w:r>
      <w:r w:rsidR="00E77987">
        <w:instrText xml:space="preserve"> HYPERLINK </w:instrText>
      </w:r>
      <w:r w:rsidR="00E77987">
        <w:instrText xml:space="preserve">"https://undocs.org/ch/CEDAW/C/COK/Q/2" </w:instrText>
      </w:r>
      <w:r w:rsidR="00E77987">
        <w:fldChar w:fldCharType="separate"/>
      </w:r>
      <w:r w:rsidRPr="00D94177">
        <w:rPr>
          <w:rStyle w:val="ad"/>
          <w:kern w:val="0"/>
          <w:szCs w:val="21"/>
          <w:lang w:val="en-GB"/>
        </w:rPr>
        <w:t>CEDAW/C/COK/Q/2-3</w:t>
      </w:r>
      <w:r w:rsidR="00E77987">
        <w:rPr>
          <w:rStyle w:val="ad"/>
          <w:kern w:val="0"/>
          <w:szCs w:val="21"/>
          <w:lang w:val="en-GB"/>
        </w:rPr>
        <w:fldChar w:fldCharType="end"/>
      </w:r>
      <w:r w:rsidRPr="00CB28D0">
        <w:rPr>
          <w:kern w:val="0"/>
          <w:szCs w:val="21"/>
          <w:lang w:val="en-GB"/>
        </w:rPr>
        <w:t>，库克群岛方面的答复载于</w:t>
      </w:r>
      <w:r w:rsidR="00E77987">
        <w:fldChar w:fldCharType="begin"/>
      </w:r>
      <w:r w:rsidR="00E77987">
        <w:instrText xml:space="preserve"> HYPERLINK "https://undocs.org/ch/CEDAW/C/COK/Q/2" </w:instrText>
      </w:r>
      <w:r w:rsidR="00E77987">
        <w:fldChar w:fldCharType="separate"/>
      </w:r>
      <w:r w:rsidRPr="00D94177">
        <w:rPr>
          <w:rStyle w:val="ad"/>
          <w:kern w:val="0"/>
          <w:szCs w:val="21"/>
          <w:lang w:val="en-GB"/>
        </w:rPr>
        <w:t>CEDAW/C/COK/Q/2-3/Add.1</w:t>
      </w:r>
      <w:r w:rsidR="00E77987">
        <w:rPr>
          <w:rStyle w:val="ad"/>
          <w:kern w:val="0"/>
          <w:szCs w:val="21"/>
          <w:lang w:val="en-GB"/>
        </w:rPr>
        <w:fldChar w:fldCharType="end"/>
      </w:r>
      <w:r w:rsidRPr="00CB28D0">
        <w:rPr>
          <w:kern w:val="0"/>
          <w:szCs w:val="21"/>
          <w:lang w:val="en-GB"/>
        </w:rPr>
        <w:t>。</w:t>
      </w:r>
    </w:p>
    <w:p w14:paraId="33F8A27C" w14:textId="77777777" w:rsidR="00CB28D0" w:rsidRPr="00CB28D0" w:rsidRDefault="00CB28D0" w:rsidP="00B575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B28D0">
        <w:tab/>
        <w:t>A.</w:t>
      </w:r>
      <w:r w:rsidRPr="00CB28D0">
        <w:tab/>
      </w:r>
      <w:r w:rsidRPr="00CB28D0">
        <w:t>导言</w:t>
      </w:r>
    </w:p>
    <w:p w14:paraId="647E31A8" w14:textId="77777777" w:rsidR="00CB28D0" w:rsidRPr="00CB28D0" w:rsidRDefault="00CB28D0" w:rsidP="00F35B9B">
      <w:pPr>
        <w:suppressAutoHyphens/>
        <w:spacing w:before="120" w:after="140"/>
        <w:ind w:left="1264" w:right="1264"/>
        <w:rPr>
          <w:kern w:val="0"/>
          <w:szCs w:val="21"/>
        </w:rPr>
      </w:pPr>
      <w:r w:rsidRPr="00CB28D0">
        <w:rPr>
          <w:kern w:val="0"/>
          <w:szCs w:val="21"/>
          <w:lang w:val="en-GB"/>
        </w:rPr>
        <w:t>2.</w:t>
      </w:r>
      <w:r w:rsidRPr="00CB28D0">
        <w:rPr>
          <w:kern w:val="0"/>
          <w:szCs w:val="21"/>
          <w:lang w:val="en-GB"/>
        </w:rPr>
        <w:tab/>
      </w:r>
      <w:r w:rsidRPr="00CB28D0">
        <w:rPr>
          <w:kern w:val="0"/>
          <w:szCs w:val="21"/>
          <w:lang w:val="en-GB"/>
        </w:rPr>
        <w:t>委员会赞赏该缔约国提交第二次和第三次合并定期报告。委员会还赞赏该缔约国对</w:t>
      </w:r>
      <w:r w:rsidRPr="00CB28D0">
        <w:rPr>
          <w:kern w:val="0"/>
          <w:szCs w:val="21"/>
          <w:lang w:val="zh-CN"/>
        </w:rPr>
        <w:t>会前工作组提出的议题和问题清单</w:t>
      </w:r>
      <w:proofErr w:type="gramStart"/>
      <w:r w:rsidRPr="00CB28D0">
        <w:rPr>
          <w:kern w:val="0"/>
          <w:szCs w:val="21"/>
          <w:lang w:val="zh-CN"/>
        </w:rPr>
        <w:t>作出</w:t>
      </w:r>
      <w:proofErr w:type="gramEnd"/>
      <w:r w:rsidRPr="00CB28D0">
        <w:rPr>
          <w:kern w:val="0"/>
          <w:szCs w:val="21"/>
          <w:lang w:val="zh-CN"/>
        </w:rPr>
        <w:t>的书面答复</w:t>
      </w:r>
      <w:r w:rsidRPr="00CB28D0">
        <w:rPr>
          <w:kern w:val="0"/>
          <w:szCs w:val="21"/>
          <w:lang w:val="en-GB"/>
        </w:rPr>
        <w:t>，并欢迎该国代表团在对话期间</w:t>
      </w:r>
      <w:r w:rsidRPr="00CB28D0">
        <w:rPr>
          <w:kern w:val="0"/>
          <w:szCs w:val="21"/>
          <w:lang w:val="zh-CN"/>
        </w:rPr>
        <w:t>所作的口头介绍及其针对委员会口头提问</w:t>
      </w:r>
      <w:proofErr w:type="gramStart"/>
      <w:r w:rsidRPr="00CB28D0">
        <w:rPr>
          <w:kern w:val="0"/>
          <w:szCs w:val="21"/>
          <w:lang w:val="zh-CN"/>
        </w:rPr>
        <w:t>作</w:t>
      </w:r>
      <w:proofErr w:type="gramEnd"/>
      <w:r w:rsidRPr="00CB28D0">
        <w:rPr>
          <w:kern w:val="0"/>
          <w:szCs w:val="21"/>
          <w:lang w:val="zh-CN"/>
        </w:rPr>
        <w:t>出的进一步澄清</w:t>
      </w:r>
      <w:r w:rsidRPr="00CB28D0">
        <w:rPr>
          <w:kern w:val="0"/>
          <w:szCs w:val="21"/>
          <w:lang w:val="en-GB"/>
        </w:rPr>
        <w:t>。委员会还赞赏该缔约国方面在对话结束后提供的补充资料。</w:t>
      </w:r>
    </w:p>
    <w:p w14:paraId="5843E63A"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3.</w:t>
      </w:r>
      <w:r w:rsidRPr="00CB28D0">
        <w:rPr>
          <w:kern w:val="0"/>
          <w:szCs w:val="21"/>
          <w:lang w:val="en-GB"/>
        </w:rPr>
        <w:tab/>
      </w:r>
      <w:r w:rsidRPr="00CB28D0">
        <w:rPr>
          <w:kern w:val="0"/>
          <w:szCs w:val="21"/>
          <w:lang w:val="en-GB"/>
        </w:rPr>
        <w:t>委员会称赞该缔约国派出由库克群岛议会前议长</w:t>
      </w:r>
      <w:bookmarkStart w:id="3" w:name="OLE_LINK5"/>
      <w:bookmarkStart w:id="4" w:name="OLE_LINK4"/>
      <w:proofErr w:type="spellStart"/>
      <w:r w:rsidRPr="00CB28D0">
        <w:rPr>
          <w:kern w:val="0"/>
          <w:szCs w:val="21"/>
          <w:lang w:val="en-GB"/>
        </w:rPr>
        <w:t>Tutonga</w:t>
      </w:r>
      <w:proofErr w:type="spellEnd"/>
      <w:r w:rsidRPr="00CB28D0">
        <w:rPr>
          <w:kern w:val="0"/>
          <w:szCs w:val="21"/>
          <w:lang w:val="en-GB"/>
        </w:rPr>
        <w:t xml:space="preserve"> </w:t>
      </w:r>
      <w:proofErr w:type="spellStart"/>
      <w:r w:rsidRPr="00CB28D0">
        <w:rPr>
          <w:kern w:val="0"/>
          <w:szCs w:val="21"/>
          <w:lang w:val="en-GB"/>
        </w:rPr>
        <w:t>Puapii</w:t>
      </w:r>
      <w:proofErr w:type="spellEnd"/>
      <w:r w:rsidRPr="00CB28D0">
        <w:rPr>
          <w:kern w:val="0"/>
          <w:szCs w:val="21"/>
          <w:lang w:val="en-GB"/>
        </w:rPr>
        <w:t xml:space="preserve"> </w:t>
      </w:r>
      <w:proofErr w:type="spellStart"/>
      <w:r w:rsidRPr="00CB28D0">
        <w:rPr>
          <w:kern w:val="0"/>
          <w:szCs w:val="21"/>
          <w:lang w:val="en-GB"/>
        </w:rPr>
        <w:t>Picknic</w:t>
      </w:r>
      <w:proofErr w:type="spellEnd"/>
      <w:r w:rsidRPr="00CB28D0">
        <w:rPr>
          <w:kern w:val="0"/>
          <w:szCs w:val="21"/>
          <w:lang w:val="en-GB"/>
        </w:rPr>
        <w:t xml:space="preserve"> Rattle</w:t>
      </w:r>
      <w:bookmarkEnd w:id="3"/>
      <w:bookmarkEnd w:id="4"/>
      <w:r w:rsidRPr="00CB28D0">
        <w:rPr>
          <w:kern w:val="0"/>
          <w:szCs w:val="21"/>
          <w:lang w:val="en-GB"/>
        </w:rPr>
        <w:t>率领的代表团，代表团成员包括内务部与外交和移民部的代表。</w:t>
      </w:r>
    </w:p>
    <w:p w14:paraId="3FE42400" w14:textId="77777777" w:rsidR="00CB28D0" w:rsidRPr="00CB28D0" w:rsidRDefault="00CB28D0" w:rsidP="00B5752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CB28D0">
        <w:tab/>
        <w:t>B.</w:t>
      </w:r>
      <w:r w:rsidRPr="00CB28D0">
        <w:tab/>
      </w:r>
      <w:r w:rsidRPr="00CB28D0">
        <w:t>积极方面</w:t>
      </w:r>
    </w:p>
    <w:p w14:paraId="2E45E12D" w14:textId="7C919370" w:rsidR="00CB28D0" w:rsidRPr="00CB28D0" w:rsidRDefault="00CB28D0" w:rsidP="00F35B9B">
      <w:pPr>
        <w:suppressAutoHyphens/>
        <w:spacing w:before="120" w:after="140"/>
        <w:ind w:left="1264" w:right="1264"/>
        <w:rPr>
          <w:kern w:val="0"/>
          <w:szCs w:val="21"/>
          <w:lang w:val="en-GB"/>
        </w:rPr>
      </w:pPr>
      <w:r w:rsidRPr="00CB28D0">
        <w:rPr>
          <w:kern w:val="0"/>
          <w:szCs w:val="21"/>
          <w:lang w:val="en-GB"/>
        </w:rPr>
        <w:t>4.</w:t>
      </w:r>
      <w:r w:rsidRPr="00CB28D0">
        <w:rPr>
          <w:kern w:val="0"/>
          <w:szCs w:val="21"/>
          <w:lang w:val="en-GB"/>
        </w:rPr>
        <w:tab/>
      </w:r>
      <w:r w:rsidRPr="00CB28D0">
        <w:rPr>
          <w:kern w:val="0"/>
          <w:szCs w:val="21"/>
          <w:lang w:val="en-GB"/>
        </w:rPr>
        <w:t>委员会欣见，自</w:t>
      </w:r>
      <w:r w:rsidRPr="00CB28D0">
        <w:rPr>
          <w:kern w:val="0"/>
          <w:szCs w:val="21"/>
          <w:lang w:val="en-GB"/>
        </w:rPr>
        <w:t>2007</w:t>
      </w:r>
      <w:r w:rsidRPr="00CB28D0">
        <w:rPr>
          <w:kern w:val="0"/>
          <w:szCs w:val="21"/>
          <w:lang w:val="en-GB"/>
        </w:rPr>
        <w:t>年审议该缔约国初次报告</w:t>
      </w:r>
      <w:r w:rsidRPr="00CB28D0">
        <w:rPr>
          <w:kern w:val="0"/>
          <w:szCs w:val="21"/>
          <w:lang w:val="en-GB"/>
        </w:rPr>
        <w:t>(</w:t>
      </w:r>
      <w:r w:rsidR="00E77987">
        <w:fldChar w:fldCharType="begin"/>
      </w:r>
      <w:r w:rsidR="00E77987">
        <w:instrText xml:space="preserve"> HYPERLINK "https://undocs.org/ch/CEDAW/C/COK/1" </w:instrText>
      </w:r>
      <w:r w:rsidR="00E77987">
        <w:fldChar w:fldCharType="separate"/>
      </w:r>
      <w:r w:rsidRPr="00D94177">
        <w:rPr>
          <w:rStyle w:val="ad"/>
          <w:kern w:val="0"/>
          <w:szCs w:val="21"/>
          <w:lang w:val="en-GB"/>
        </w:rPr>
        <w:t>CEDAW/C/COK/1</w:t>
      </w:r>
      <w:r w:rsidR="00E77987">
        <w:rPr>
          <w:rStyle w:val="ad"/>
          <w:kern w:val="0"/>
          <w:szCs w:val="21"/>
          <w:lang w:val="en-GB"/>
        </w:rPr>
        <w:fldChar w:fldCharType="end"/>
      </w:r>
      <w:r w:rsidRPr="00CB28D0">
        <w:rPr>
          <w:kern w:val="0"/>
          <w:szCs w:val="21"/>
          <w:lang w:val="en-GB"/>
        </w:rPr>
        <w:t>)</w:t>
      </w:r>
      <w:r w:rsidRPr="00CB28D0">
        <w:rPr>
          <w:kern w:val="0"/>
          <w:szCs w:val="21"/>
          <w:lang w:val="en-GB"/>
        </w:rPr>
        <w:t>以来，该国立法改革进展不断，特别是通过了：</w:t>
      </w:r>
    </w:p>
    <w:p w14:paraId="49DC58A2"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(a)</w:t>
      </w:r>
      <w:r w:rsidRPr="00CB28D0">
        <w:rPr>
          <w:kern w:val="0"/>
          <w:szCs w:val="21"/>
          <w:lang w:val="en-GB"/>
        </w:rPr>
        <w:tab/>
      </w:r>
      <w:r w:rsidRPr="00CB28D0">
        <w:rPr>
          <w:kern w:val="0"/>
          <w:szCs w:val="21"/>
          <w:lang w:val="en-GB"/>
        </w:rPr>
        <w:t>《家庭保护和支助法案》</w:t>
      </w:r>
      <w:r w:rsidRPr="00CB28D0">
        <w:rPr>
          <w:kern w:val="0"/>
          <w:szCs w:val="21"/>
          <w:lang w:val="en-GB"/>
        </w:rPr>
        <w:t>(2017</w:t>
      </w:r>
      <w:r w:rsidRPr="00CB28D0">
        <w:rPr>
          <w:kern w:val="0"/>
          <w:szCs w:val="21"/>
          <w:lang w:val="en-GB"/>
        </w:rPr>
        <w:t>年</w:t>
      </w:r>
      <w:r w:rsidRPr="00CB28D0">
        <w:rPr>
          <w:kern w:val="0"/>
          <w:szCs w:val="21"/>
          <w:lang w:val="en-GB"/>
        </w:rPr>
        <w:t>)</w:t>
      </w:r>
      <w:r w:rsidRPr="00CB28D0">
        <w:rPr>
          <w:kern w:val="0"/>
          <w:szCs w:val="21"/>
          <w:lang w:val="en-GB"/>
        </w:rPr>
        <w:t>，该法案就无过错离婚、子女抚养、养育子女安排、儿童保育和保护</w:t>
      </w:r>
      <w:proofErr w:type="gramStart"/>
      <w:r w:rsidRPr="00CB28D0">
        <w:rPr>
          <w:kern w:val="0"/>
          <w:szCs w:val="21"/>
          <w:lang w:val="en-GB"/>
        </w:rPr>
        <w:t>作出</w:t>
      </w:r>
      <w:proofErr w:type="gramEnd"/>
      <w:r w:rsidRPr="00CB28D0">
        <w:rPr>
          <w:kern w:val="0"/>
          <w:szCs w:val="21"/>
          <w:lang w:val="en-GB"/>
        </w:rPr>
        <w:t>了规定，旨在方便该缔约</w:t>
      </w:r>
      <w:proofErr w:type="gramStart"/>
      <w:r w:rsidRPr="00CB28D0">
        <w:rPr>
          <w:kern w:val="0"/>
          <w:szCs w:val="21"/>
          <w:lang w:val="en-GB"/>
        </w:rPr>
        <w:t>国外岛妇</w:t>
      </w:r>
      <w:proofErr w:type="gramEnd"/>
      <w:r w:rsidRPr="00CB28D0">
        <w:rPr>
          <w:kern w:val="0"/>
          <w:szCs w:val="21"/>
          <w:lang w:val="en-GB"/>
        </w:rPr>
        <w:t>女获得司法救助和免受性别暴力侵害的保护；</w:t>
      </w:r>
    </w:p>
    <w:p w14:paraId="25411E2A"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(b)</w:t>
      </w:r>
      <w:r w:rsidRPr="00CB28D0">
        <w:rPr>
          <w:kern w:val="0"/>
          <w:szCs w:val="21"/>
          <w:lang w:val="en-GB"/>
        </w:rPr>
        <w:tab/>
      </w:r>
      <w:r w:rsidRPr="00CB28D0">
        <w:rPr>
          <w:kern w:val="0"/>
          <w:szCs w:val="21"/>
          <w:lang w:val="en-GB"/>
        </w:rPr>
        <w:t>《反骚扰法案》</w:t>
      </w:r>
      <w:r w:rsidRPr="00CB28D0">
        <w:rPr>
          <w:kern w:val="0"/>
          <w:szCs w:val="21"/>
          <w:lang w:val="en-GB"/>
        </w:rPr>
        <w:t>(2017</w:t>
      </w:r>
      <w:r w:rsidRPr="00CB28D0">
        <w:rPr>
          <w:kern w:val="0"/>
          <w:szCs w:val="21"/>
          <w:lang w:val="en-GB"/>
        </w:rPr>
        <w:t>年</w:t>
      </w:r>
      <w:r w:rsidRPr="00CB28D0">
        <w:rPr>
          <w:kern w:val="0"/>
          <w:szCs w:val="21"/>
          <w:lang w:val="en-GB"/>
        </w:rPr>
        <w:t>)</w:t>
      </w:r>
      <w:r w:rsidRPr="00CB28D0">
        <w:rPr>
          <w:kern w:val="0"/>
          <w:szCs w:val="21"/>
          <w:lang w:val="en-GB"/>
        </w:rPr>
        <w:t>，该法案就防范非家庭关系下的暴力和虐待</w:t>
      </w:r>
      <w:proofErr w:type="gramStart"/>
      <w:r w:rsidRPr="00CB28D0">
        <w:rPr>
          <w:kern w:val="0"/>
          <w:szCs w:val="21"/>
          <w:lang w:val="en-GB"/>
        </w:rPr>
        <w:t>作出</w:t>
      </w:r>
      <w:proofErr w:type="gramEnd"/>
      <w:r w:rsidRPr="00CB28D0">
        <w:rPr>
          <w:kern w:val="0"/>
          <w:szCs w:val="21"/>
          <w:lang w:val="en-GB"/>
        </w:rPr>
        <w:t>了规定；</w:t>
      </w:r>
    </w:p>
    <w:p w14:paraId="4E2EE688"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(c)</w:t>
      </w:r>
      <w:r w:rsidRPr="00CB28D0">
        <w:rPr>
          <w:kern w:val="0"/>
          <w:szCs w:val="21"/>
          <w:lang w:val="en-GB"/>
        </w:rPr>
        <w:tab/>
      </w:r>
      <w:r w:rsidRPr="00CB28D0">
        <w:rPr>
          <w:kern w:val="0"/>
          <w:szCs w:val="21"/>
          <w:lang w:val="en-GB"/>
        </w:rPr>
        <w:t>《卫生部法案》</w:t>
      </w:r>
      <w:r w:rsidRPr="00CB28D0">
        <w:rPr>
          <w:kern w:val="0"/>
          <w:szCs w:val="21"/>
          <w:lang w:val="en-GB"/>
        </w:rPr>
        <w:t>(2013</w:t>
      </w:r>
      <w:r w:rsidRPr="00CB28D0">
        <w:rPr>
          <w:kern w:val="0"/>
          <w:szCs w:val="21"/>
          <w:lang w:val="en-GB"/>
        </w:rPr>
        <w:t>年</w:t>
      </w:r>
      <w:r w:rsidRPr="00CB28D0">
        <w:rPr>
          <w:kern w:val="0"/>
          <w:szCs w:val="21"/>
          <w:lang w:val="en-GB"/>
        </w:rPr>
        <w:t>)</w:t>
      </w:r>
      <w:r w:rsidRPr="00CB28D0">
        <w:rPr>
          <w:kern w:val="0"/>
          <w:szCs w:val="21"/>
          <w:lang w:val="en-GB"/>
        </w:rPr>
        <w:t>，该法案废止并取代了《卫生部法案》</w:t>
      </w:r>
      <w:r w:rsidRPr="00CB28D0">
        <w:rPr>
          <w:kern w:val="0"/>
          <w:szCs w:val="21"/>
          <w:lang w:val="en-GB"/>
        </w:rPr>
        <w:t>(1995–1996</w:t>
      </w:r>
      <w:r w:rsidRPr="00CB28D0">
        <w:rPr>
          <w:kern w:val="0"/>
          <w:szCs w:val="21"/>
          <w:lang w:val="en-GB"/>
        </w:rPr>
        <w:t>年</w:t>
      </w:r>
      <w:r w:rsidRPr="00CB28D0">
        <w:rPr>
          <w:kern w:val="0"/>
          <w:szCs w:val="21"/>
          <w:lang w:val="en-GB"/>
        </w:rPr>
        <w:t>)</w:t>
      </w:r>
      <w:r w:rsidRPr="00CB28D0">
        <w:rPr>
          <w:kern w:val="0"/>
          <w:szCs w:val="21"/>
          <w:lang w:val="en-GB"/>
        </w:rPr>
        <w:t>，从而取消了妇女在接受绝育手术之前必须征得配偶或伴侣同意的硬性规定；</w:t>
      </w:r>
    </w:p>
    <w:p w14:paraId="784ECEDD"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(d)</w:t>
      </w:r>
      <w:r w:rsidRPr="00CB28D0">
        <w:rPr>
          <w:kern w:val="0"/>
          <w:szCs w:val="21"/>
          <w:lang w:val="en-GB"/>
        </w:rPr>
        <w:tab/>
      </w:r>
      <w:r w:rsidRPr="00CB28D0">
        <w:rPr>
          <w:kern w:val="0"/>
          <w:szCs w:val="21"/>
          <w:lang w:val="en-GB"/>
        </w:rPr>
        <w:t>《就业关系法案》</w:t>
      </w:r>
      <w:r w:rsidRPr="00CB28D0">
        <w:rPr>
          <w:kern w:val="0"/>
          <w:szCs w:val="21"/>
          <w:lang w:val="en-GB"/>
        </w:rPr>
        <w:t>(2012</w:t>
      </w:r>
      <w:r w:rsidRPr="00CB28D0">
        <w:rPr>
          <w:kern w:val="0"/>
          <w:szCs w:val="21"/>
          <w:lang w:val="en-GB"/>
        </w:rPr>
        <w:t>年</w:t>
      </w:r>
      <w:r w:rsidRPr="00CB28D0">
        <w:rPr>
          <w:kern w:val="0"/>
          <w:szCs w:val="21"/>
          <w:lang w:val="en-GB"/>
        </w:rPr>
        <w:t>)</w:t>
      </w:r>
      <w:r w:rsidRPr="00CB28D0">
        <w:rPr>
          <w:kern w:val="0"/>
          <w:szCs w:val="21"/>
          <w:lang w:val="en-GB"/>
        </w:rPr>
        <w:t>，该法案禁止基于生育的歧视；</w:t>
      </w:r>
    </w:p>
    <w:p w14:paraId="0262DDDD"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lastRenderedPageBreak/>
        <w:tab/>
      </w:r>
      <w:r w:rsidRPr="00CB28D0">
        <w:rPr>
          <w:kern w:val="0"/>
          <w:szCs w:val="21"/>
          <w:lang w:val="en-GB"/>
        </w:rPr>
        <w:tab/>
        <w:t>(e)</w:t>
      </w:r>
      <w:r w:rsidRPr="00CB28D0">
        <w:rPr>
          <w:kern w:val="0"/>
          <w:szCs w:val="21"/>
          <w:lang w:val="en-GB"/>
        </w:rPr>
        <w:tab/>
      </w:r>
      <w:r w:rsidRPr="00CB28D0">
        <w:rPr>
          <w:kern w:val="0"/>
          <w:szCs w:val="21"/>
          <w:lang w:val="en-GB"/>
        </w:rPr>
        <w:t>《教育法案》</w:t>
      </w:r>
      <w:r w:rsidRPr="00CB28D0">
        <w:rPr>
          <w:kern w:val="0"/>
          <w:szCs w:val="21"/>
          <w:lang w:val="en-GB"/>
        </w:rPr>
        <w:t>(2012</w:t>
      </w:r>
      <w:r w:rsidRPr="00CB28D0">
        <w:rPr>
          <w:kern w:val="0"/>
          <w:szCs w:val="21"/>
          <w:lang w:val="en-GB"/>
        </w:rPr>
        <w:t>年</w:t>
      </w:r>
      <w:r w:rsidRPr="00CB28D0">
        <w:rPr>
          <w:kern w:val="0"/>
          <w:szCs w:val="21"/>
          <w:lang w:val="en-GB"/>
        </w:rPr>
        <w:t>)</w:t>
      </w:r>
      <w:r w:rsidRPr="00CB28D0">
        <w:rPr>
          <w:kern w:val="0"/>
          <w:szCs w:val="21"/>
          <w:lang w:val="en-GB"/>
        </w:rPr>
        <w:t>，该法案就年轻妇女和女童怀孕后的继续教育</w:t>
      </w:r>
      <w:proofErr w:type="gramStart"/>
      <w:r w:rsidRPr="00CB28D0">
        <w:rPr>
          <w:kern w:val="0"/>
          <w:szCs w:val="21"/>
          <w:lang w:val="en-GB"/>
        </w:rPr>
        <w:t>作出</w:t>
      </w:r>
      <w:proofErr w:type="gramEnd"/>
      <w:r w:rsidRPr="00CB28D0">
        <w:rPr>
          <w:kern w:val="0"/>
          <w:szCs w:val="21"/>
          <w:lang w:val="en-GB"/>
        </w:rPr>
        <w:t>了规定。</w:t>
      </w:r>
    </w:p>
    <w:p w14:paraId="25E61837"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5.</w:t>
      </w:r>
      <w:r w:rsidRPr="00CB28D0">
        <w:rPr>
          <w:kern w:val="0"/>
          <w:szCs w:val="21"/>
          <w:lang w:val="en-GB"/>
        </w:rPr>
        <w:tab/>
      </w:r>
      <w:r w:rsidRPr="00CB28D0">
        <w:rPr>
          <w:kern w:val="0"/>
          <w:szCs w:val="21"/>
          <w:lang w:val="en-GB"/>
        </w:rPr>
        <w:t>委员会欣见该缔约国已在努力完善其体制和政策框架，以加快消除针对妇女的歧视和促进性别平等，例如，现已通过：</w:t>
      </w:r>
      <w:r w:rsidRPr="00CB28D0">
        <w:rPr>
          <w:kern w:val="0"/>
          <w:szCs w:val="21"/>
          <w:lang w:val="en-GB"/>
        </w:rPr>
        <w:t xml:space="preserve"> </w:t>
      </w:r>
    </w:p>
    <w:p w14:paraId="073BC0EA"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(a)</w:t>
      </w:r>
      <w:r w:rsidRPr="00CB28D0">
        <w:rPr>
          <w:kern w:val="0"/>
          <w:szCs w:val="21"/>
          <w:lang w:val="en-GB"/>
        </w:rPr>
        <w:tab/>
      </w:r>
      <w:r w:rsidRPr="00CB28D0">
        <w:rPr>
          <w:kern w:val="0"/>
          <w:szCs w:val="21"/>
          <w:lang w:val="en-GB"/>
        </w:rPr>
        <w:t>《教育部促进公平、获得和参与战略政策》</w:t>
      </w:r>
      <w:r w:rsidRPr="00CB28D0">
        <w:rPr>
          <w:kern w:val="0"/>
          <w:szCs w:val="21"/>
          <w:lang w:val="en-GB"/>
        </w:rPr>
        <w:t>(2016</w:t>
      </w:r>
      <w:r w:rsidRPr="00CB28D0">
        <w:rPr>
          <w:kern w:val="0"/>
          <w:szCs w:val="21"/>
          <w:lang w:val="en-GB"/>
        </w:rPr>
        <w:t>年</w:t>
      </w:r>
      <w:r w:rsidRPr="00CB28D0">
        <w:rPr>
          <w:kern w:val="0"/>
          <w:szCs w:val="21"/>
          <w:lang w:val="en-GB"/>
        </w:rPr>
        <w:t>)</w:t>
      </w:r>
      <w:r w:rsidRPr="00CB28D0">
        <w:rPr>
          <w:kern w:val="0"/>
          <w:szCs w:val="21"/>
          <w:lang w:val="en-GB"/>
        </w:rPr>
        <w:t>，该政策旨在扩大妇女和女童受教育机会；</w:t>
      </w:r>
    </w:p>
    <w:p w14:paraId="1A648DB4"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t xml:space="preserve"> </w:t>
      </w:r>
      <w:r w:rsidRPr="00CB28D0">
        <w:rPr>
          <w:kern w:val="0"/>
          <w:szCs w:val="21"/>
          <w:lang w:val="en-GB"/>
        </w:rPr>
        <w:tab/>
        <w:t>(b)</w:t>
      </w:r>
      <w:r w:rsidRPr="00CB28D0">
        <w:rPr>
          <w:kern w:val="0"/>
          <w:szCs w:val="21"/>
          <w:lang w:val="en-GB"/>
        </w:rPr>
        <w:tab/>
      </w:r>
      <w:r w:rsidRPr="00CB28D0">
        <w:rPr>
          <w:kern w:val="0"/>
          <w:szCs w:val="21"/>
          <w:lang w:val="en-GB"/>
        </w:rPr>
        <w:t>《性别平等和增强妇女权能国家政策》及其《</w:t>
      </w:r>
      <w:r w:rsidRPr="00CB28D0">
        <w:rPr>
          <w:kern w:val="0"/>
          <w:szCs w:val="21"/>
          <w:lang w:val="en-GB"/>
        </w:rPr>
        <w:t>2011-2016</w:t>
      </w:r>
      <w:r w:rsidRPr="00CB28D0">
        <w:rPr>
          <w:kern w:val="0"/>
          <w:szCs w:val="21"/>
          <w:lang w:val="en-GB"/>
        </w:rPr>
        <w:t>年战略行动计划》；</w:t>
      </w:r>
      <w:r w:rsidRPr="00CB28D0">
        <w:rPr>
          <w:kern w:val="0"/>
          <w:szCs w:val="21"/>
          <w:lang w:val="en-GB"/>
        </w:rPr>
        <w:t xml:space="preserve"> </w:t>
      </w:r>
    </w:p>
    <w:p w14:paraId="1E9CEAD0"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(c)</w:t>
      </w:r>
      <w:r w:rsidRPr="00CB28D0">
        <w:rPr>
          <w:kern w:val="0"/>
          <w:szCs w:val="21"/>
          <w:lang w:val="en-GB"/>
        </w:rPr>
        <w:tab/>
      </w:r>
      <w:r w:rsidRPr="00CB28D0">
        <w:rPr>
          <w:kern w:val="0"/>
          <w:szCs w:val="21"/>
          <w:lang w:val="en-GB"/>
        </w:rPr>
        <w:t>《</w:t>
      </w:r>
      <w:r w:rsidRPr="00CB28D0">
        <w:rPr>
          <w:kern w:val="0"/>
          <w:szCs w:val="21"/>
          <w:lang w:val="en-GB"/>
        </w:rPr>
        <w:t>2011-2015</w:t>
      </w:r>
      <w:r w:rsidRPr="00CB28D0">
        <w:rPr>
          <w:kern w:val="0"/>
          <w:szCs w:val="21"/>
          <w:lang w:val="en-GB"/>
        </w:rPr>
        <w:t>年国家可持续发展计划》，该计划将性别平等视角优先纳入行动和目标；</w:t>
      </w:r>
    </w:p>
    <w:p w14:paraId="04E8FECA"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r>
      <w:r w:rsidRPr="00CB28D0">
        <w:rPr>
          <w:kern w:val="0"/>
          <w:szCs w:val="21"/>
          <w:lang w:val="en-GB"/>
        </w:rPr>
        <w:tab/>
        <w:t>(d)</w:t>
      </w:r>
      <w:r w:rsidRPr="00CB28D0">
        <w:rPr>
          <w:kern w:val="0"/>
          <w:szCs w:val="21"/>
          <w:lang w:val="en-GB"/>
        </w:rPr>
        <w:tab/>
      </w:r>
      <w:r w:rsidRPr="00CB28D0">
        <w:rPr>
          <w:kern w:val="0"/>
          <w:szCs w:val="21"/>
          <w:lang w:val="en-GB"/>
        </w:rPr>
        <w:t>《公职人员行为守则法案》</w:t>
      </w:r>
      <w:r w:rsidRPr="00CB28D0">
        <w:rPr>
          <w:kern w:val="0"/>
          <w:szCs w:val="21"/>
          <w:lang w:val="en-GB"/>
        </w:rPr>
        <w:t>(2009</w:t>
      </w:r>
      <w:r w:rsidRPr="00CB28D0">
        <w:rPr>
          <w:kern w:val="0"/>
          <w:szCs w:val="21"/>
          <w:lang w:val="en-GB"/>
        </w:rPr>
        <w:t>年</w:t>
      </w:r>
      <w:r w:rsidRPr="00CB28D0">
        <w:rPr>
          <w:kern w:val="0"/>
          <w:szCs w:val="21"/>
          <w:lang w:val="en-GB"/>
        </w:rPr>
        <w:t>)</w:t>
      </w:r>
      <w:r w:rsidRPr="00CB28D0">
        <w:rPr>
          <w:kern w:val="0"/>
          <w:szCs w:val="21"/>
          <w:lang w:val="en-GB"/>
        </w:rPr>
        <w:t>，该法案禁止公共部门内基于性别、性偏好、生育和家庭状况等理由的歧视。</w:t>
      </w:r>
    </w:p>
    <w:p w14:paraId="79833AF6"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6.</w:t>
      </w:r>
      <w:r w:rsidRPr="00CB28D0">
        <w:rPr>
          <w:kern w:val="0"/>
          <w:szCs w:val="21"/>
          <w:lang w:val="en-GB"/>
        </w:rPr>
        <w:tab/>
      </w:r>
      <w:r w:rsidRPr="00CB28D0">
        <w:rPr>
          <w:kern w:val="0"/>
          <w:szCs w:val="21"/>
          <w:lang w:val="en-GB"/>
        </w:rPr>
        <w:t>委员会欣见，</w:t>
      </w:r>
      <w:r w:rsidRPr="00CB28D0">
        <w:rPr>
          <w:kern w:val="0"/>
          <w:szCs w:val="21"/>
          <w:lang w:val="zh-CN"/>
        </w:rPr>
        <w:t>在审议完</w:t>
      </w:r>
      <w:proofErr w:type="gramStart"/>
      <w:r w:rsidRPr="00CB28D0">
        <w:rPr>
          <w:kern w:val="0"/>
          <w:szCs w:val="21"/>
          <w:lang w:val="zh-CN"/>
        </w:rPr>
        <w:t>上次报告</w:t>
      </w:r>
      <w:proofErr w:type="gramEnd"/>
      <w:r w:rsidRPr="00CB28D0">
        <w:rPr>
          <w:kern w:val="0"/>
          <w:szCs w:val="21"/>
          <w:lang w:val="zh-CN"/>
        </w:rPr>
        <w:t>之后，</w:t>
      </w:r>
      <w:r w:rsidRPr="00CB28D0">
        <w:rPr>
          <w:kern w:val="0"/>
          <w:szCs w:val="21"/>
          <w:lang w:val="en-GB"/>
        </w:rPr>
        <w:t>该缔约国于</w:t>
      </w:r>
      <w:r w:rsidRPr="00CB28D0">
        <w:rPr>
          <w:kern w:val="0"/>
          <w:szCs w:val="21"/>
          <w:lang w:val="en-GB"/>
        </w:rPr>
        <w:t>2009</w:t>
      </w:r>
      <w:r w:rsidRPr="00CB28D0">
        <w:rPr>
          <w:kern w:val="0"/>
          <w:szCs w:val="21"/>
          <w:lang w:val="en-GB"/>
        </w:rPr>
        <w:t>年加入了《残疾人权利公约》。</w:t>
      </w:r>
    </w:p>
    <w:p w14:paraId="3A79D652" w14:textId="77777777" w:rsidR="00CB28D0" w:rsidRPr="00CB28D0" w:rsidRDefault="00CB28D0" w:rsidP="00CB28D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Cs w:val="21"/>
        </w:rPr>
      </w:pPr>
      <w:r w:rsidRPr="00CB28D0">
        <w:rPr>
          <w:rFonts w:eastAsia="黑体"/>
          <w:kern w:val="0"/>
          <w:sz w:val="24"/>
        </w:rPr>
        <w:tab/>
      </w:r>
      <w:r w:rsidRPr="00CB28D0">
        <w:rPr>
          <w:rFonts w:eastAsia="黑体"/>
          <w:kern w:val="0"/>
          <w:sz w:val="24"/>
        </w:rPr>
        <w:tab/>
      </w:r>
      <w:r w:rsidRPr="00CB28D0">
        <w:rPr>
          <w:rFonts w:eastAsia="黑体" w:hint="eastAsia"/>
          <w:kern w:val="0"/>
          <w:szCs w:val="21"/>
        </w:rPr>
        <w:t>可持续发展目标</w:t>
      </w:r>
      <w:r w:rsidRPr="00CB28D0">
        <w:rPr>
          <w:rFonts w:eastAsia="黑体"/>
          <w:kern w:val="0"/>
          <w:szCs w:val="21"/>
        </w:rPr>
        <w:t xml:space="preserve"> </w:t>
      </w:r>
    </w:p>
    <w:p w14:paraId="6F1FD171"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7.</w:t>
      </w:r>
      <w:r w:rsidRPr="00CB28D0">
        <w:rPr>
          <w:kern w:val="0"/>
          <w:szCs w:val="21"/>
          <w:lang w:val="en-GB"/>
        </w:rPr>
        <w:tab/>
      </w:r>
      <w:r w:rsidRPr="00CB28D0">
        <w:rPr>
          <w:kern w:val="0"/>
          <w:szCs w:val="21"/>
          <w:lang w:val="zh-CN"/>
        </w:rPr>
        <w:t>委员会欢迎国际社会对可持续发展目标的支持，呼吁在整个《</w:t>
      </w:r>
      <w:r w:rsidRPr="00CB28D0">
        <w:rPr>
          <w:kern w:val="0"/>
          <w:szCs w:val="21"/>
          <w:lang w:val="zh-CN"/>
        </w:rPr>
        <w:t>2030</w:t>
      </w:r>
      <w:r w:rsidRPr="00CB28D0">
        <w:rPr>
          <w:kern w:val="0"/>
          <w:szCs w:val="21"/>
          <w:lang w:val="zh-CN"/>
        </w:rPr>
        <w:t>年</w:t>
      </w:r>
      <w:r w:rsidRPr="00CB28D0">
        <w:rPr>
          <w:rFonts w:hint="eastAsia"/>
          <w:kern w:val="0"/>
          <w:szCs w:val="21"/>
          <w:lang w:val="zh-CN"/>
        </w:rPr>
        <w:t>可持续发展</w:t>
      </w:r>
      <w:r w:rsidRPr="00CB28D0">
        <w:rPr>
          <w:kern w:val="0"/>
          <w:szCs w:val="21"/>
          <w:lang w:val="zh-CN"/>
        </w:rPr>
        <w:t>议程》执行进程中，根据《公约》规定实现法律上和事实上的</w:t>
      </w:r>
      <w:r w:rsidRPr="00CB28D0">
        <w:rPr>
          <w:kern w:val="0"/>
          <w:szCs w:val="21"/>
          <w:lang w:val="zh-CN"/>
        </w:rPr>
        <w:t>(</w:t>
      </w:r>
      <w:r w:rsidRPr="00CB28D0">
        <w:rPr>
          <w:kern w:val="0"/>
          <w:szCs w:val="21"/>
          <w:lang w:val="zh-CN"/>
        </w:rPr>
        <w:t>实质性</w:t>
      </w:r>
      <w:r w:rsidRPr="00CB28D0">
        <w:rPr>
          <w:kern w:val="0"/>
          <w:szCs w:val="21"/>
          <w:lang w:val="zh-CN"/>
        </w:rPr>
        <w:t>)</w:t>
      </w:r>
      <w:r w:rsidRPr="00CB28D0">
        <w:rPr>
          <w:kern w:val="0"/>
          <w:szCs w:val="21"/>
          <w:lang w:val="zh-CN"/>
        </w:rPr>
        <w:t>性别平等。委员会忆及目标</w:t>
      </w:r>
      <w:r w:rsidRPr="00CB28D0">
        <w:rPr>
          <w:kern w:val="0"/>
          <w:szCs w:val="21"/>
          <w:lang w:val="zh-CN"/>
        </w:rPr>
        <w:t>5</w:t>
      </w:r>
      <w:r w:rsidRPr="00CB28D0">
        <w:rPr>
          <w:kern w:val="0"/>
          <w:szCs w:val="21"/>
          <w:lang w:val="zh-CN"/>
        </w:rPr>
        <w:t>以及将平等和不歧视原则纳入全</w:t>
      </w:r>
      <w:r w:rsidRPr="00CB28D0">
        <w:rPr>
          <w:rFonts w:hint="eastAsia"/>
          <w:kern w:val="0"/>
          <w:szCs w:val="21"/>
          <w:lang w:val="zh-CN"/>
        </w:rPr>
        <w:t>部</w:t>
      </w:r>
      <w:r w:rsidRPr="00CB28D0">
        <w:rPr>
          <w:kern w:val="0"/>
          <w:szCs w:val="21"/>
          <w:lang w:val="zh-CN"/>
        </w:rPr>
        <w:t>17</w:t>
      </w:r>
      <w:r w:rsidRPr="00CB28D0">
        <w:rPr>
          <w:kern w:val="0"/>
          <w:szCs w:val="21"/>
          <w:lang w:val="zh-CN"/>
        </w:rPr>
        <w:t>项可持续发展目标的主流的重要性，敦促该缔约国承认妇女是实现该国可持续发展的一大推动力量，并通过相应政策和战略以明承认之意。</w:t>
      </w:r>
    </w:p>
    <w:p w14:paraId="32B2CB18" w14:textId="77777777" w:rsidR="00CB28D0" w:rsidRPr="00CB28D0" w:rsidRDefault="00CB28D0" w:rsidP="00CB28D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CB28D0">
        <w:rPr>
          <w:rFonts w:eastAsia="黑体"/>
          <w:kern w:val="0"/>
          <w:sz w:val="24"/>
        </w:rPr>
        <w:tab/>
      </w:r>
      <w:r w:rsidRPr="00CB28D0">
        <w:rPr>
          <w:rFonts w:eastAsia="黑体" w:hint="eastAsia"/>
          <w:kern w:val="0"/>
          <w:sz w:val="24"/>
        </w:rPr>
        <w:t>C</w:t>
      </w:r>
      <w:r w:rsidRPr="00CB28D0">
        <w:rPr>
          <w:rFonts w:eastAsia="黑体"/>
          <w:kern w:val="0"/>
          <w:sz w:val="24"/>
        </w:rPr>
        <w:t>.</w:t>
      </w:r>
      <w:r w:rsidRPr="00CB28D0">
        <w:rPr>
          <w:rFonts w:eastAsia="黑体"/>
          <w:kern w:val="0"/>
          <w:sz w:val="24"/>
        </w:rPr>
        <w:tab/>
      </w:r>
      <w:r w:rsidRPr="00CB28D0">
        <w:rPr>
          <w:rFonts w:eastAsia="黑体"/>
          <w:kern w:val="0"/>
          <w:sz w:val="24"/>
        </w:rPr>
        <w:t>议会</w:t>
      </w:r>
    </w:p>
    <w:p w14:paraId="1026390E"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8.</w:t>
      </w:r>
      <w:r w:rsidRPr="00CB28D0">
        <w:rPr>
          <w:kern w:val="0"/>
          <w:szCs w:val="21"/>
          <w:lang w:val="en-GB"/>
        </w:rPr>
        <w:tab/>
      </w:r>
      <w:r w:rsidRPr="00CB28D0">
        <w:rPr>
          <w:rFonts w:eastAsia="黑体"/>
          <w:kern w:val="0"/>
          <w:szCs w:val="21"/>
          <w:lang w:val="zh-CN"/>
        </w:rPr>
        <w:t>委员会强调，立法权在确保《公约》得到充分执行方面起着至关重要的作用</w:t>
      </w:r>
      <w:r w:rsidRPr="00CB28D0">
        <w:rPr>
          <w:rFonts w:eastAsia="黑体"/>
          <w:kern w:val="0"/>
          <w:szCs w:val="21"/>
          <w:lang w:val="zh-CN"/>
        </w:rPr>
        <w:t>(</w:t>
      </w:r>
      <w:r w:rsidRPr="00CB28D0">
        <w:rPr>
          <w:rFonts w:eastAsia="黑体"/>
          <w:kern w:val="0"/>
          <w:szCs w:val="21"/>
          <w:lang w:val="zh-CN"/>
        </w:rPr>
        <w:t>见</w:t>
      </w:r>
      <w:r w:rsidRPr="00CB28D0">
        <w:rPr>
          <w:rFonts w:eastAsia="黑体"/>
          <w:kern w:val="0"/>
          <w:szCs w:val="21"/>
          <w:lang w:val="zh-CN"/>
        </w:rPr>
        <w:t>2010</w:t>
      </w:r>
      <w:r w:rsidRPr="00CB28D0">
        <w:rPr>
          <w:rFonts w:eastAsia="黑体"/>
          <w:kern w:val="0"/>
          <w:szCs w:val="21"/>
          <w:lang w:val="zh-CN"/>
        </w:rPr>
        <w:t>年委员会第四十五届会议上通过的关于委员会与议员之间关系的声明</w:t>
      </w:r>
      <w:r w:rsidRPr="00CB28D0">
        <w:rPr>
          <w:rFonts w:eastAsia="黑体"/>
          <w:kern w:val="0"/>
          <w:szCs w:val="21"/>
          <w:lang w:val="zh-CN"/>
        </w:rPr>
        <w:t>)</w:t>
      </w:r>
      <w:r w:rsidRPr="00CB28D0">
        <w:rPr>
          <w:rFonts w:eastAsia="黑体"/>
          <w:kern w:val="0"/>
          <w:szCs w:val="21"/>
          <w:lang w:val="zh-CN"/>
        </w:rPr>
        <w:t>。委员会请议会根据自身任务授权，在从现在起到根据《公约》提交下次定期报告期间，采取必要步骤落实本结论性意见。</w:t>
      </w:r>
      <w:r w:rsidRPr="00CB28D0">
        <w:rPr>
          <w:rFonts w:eastAsia="黑体"/>
          <w:kern w:val="0"/>
          <w:szCs w:val="21"/>
          <w:lang w:val="en-GB"/>
        </w:rPr>
        <w:t xml:space="preserve"> </w:t>
      </w:r>
    </w:p>
    <w:p w14:paraId="25677FB1" w14:textId="77777777" w:rsidR="00CB28D0" w:rsidRPr="00CB28D0" w:rsidRDefault="00CB28D0" w:rsidP="00CB28D0">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topLinePunct/>
        <w:spacing w:after="140"/>
        <w:ind w:left="1264" w:right="1259" w:hanging="1264"/>
        <w:jc w:val="left"/>
        <w:outlineLvl w:val="0"/>
        <w:rPr>
          <w:rFonts w:eastAsia="黑体"/>
          <w:kern w:val="0"/>
          <w:sz w:val="24"/>
        </w:rPr>
      </w:pPr>
      <w:r w:rsidRPr="00CB28D0">
        <w:rPr>
          <w:rFonts w:eastAsia="黑体"/>
          <w:kern w:val="0"/>
          <w:sz w:val="24"/>
        </w:rPr>
        <w:tab/>
      </w:r>
      <w:r w:rsidRPr="00CB28D0">
        <w:rPr>
          <w:rFonts w:eastAsia="黑体" w:hint="eastAsia"/>
          <w:kern w:val="0"/>
          <w:sz w:val="24"/>
        </w:rPr>
        <w:t>D</w:t>
      </w:r>
      <w:r w:rsidRPr="00CB28D0">
        <w:rPr>
          <w:rFonts w:eastAsia="黑体"/>
          <w:kern w:val="0"/>
          <w:sz w:val="24"/>
        </w:rPr>
        <w:t>.</w:t>
      </w:r>
      <w:r w:rsidRPr="00CB28D0">
        <w:rPr>
          <w:rFonts w:eastAsia="黑体"/>
          <w:kern w:val="0"/>
          <w:sz w:val="24"/>
        </w:rPr>
        <w:tab/>
      </w:r>
      <w:r w:rsidRPr="00CB28D0">
        <w:rPr>
          <w:rFonts w:eastAsia="黑体"/>
          <w:kern w:val="0"/>
          <w:sz w:val="24"/>
        </w:rPr>
        <w:t>主要关切领域和建议</w:t>
      </w:r>
    </w:p>
    <w:p w14:paraId="0E9A6639"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歧视的定义与立法框架</w:t>
      </w:r>
    </w:p>
    <w:p w14:paraId="54503FAB"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9.</w:t>
      </w:r>
      <w:r w:rsidRPr="00CB28D0">
        <w:rPr>
          <w:kern w:val="0"/>
          <w:szCs w:val="21"/>
          <w:lang w:val="en-GB"/>
        </w:rPr>
        <w:tab/>
      </w:r>
      <w:r w:rsidRPr="00CB28D0">
        <w:rPr>
          <w:spacing w:val="4"/>
          <w:kern w:val="0"/>
          <w:szCs w:val="21"/>
          <w:lang w:val="en-GB"/>
        </w:rPr>
        <w:t>委员会注意到，该缔约国自</w:t>
      </w:r>
      <w:r w:rsidRPr="00CB28D0">
        <w:rPr>
          <w:spacing w:val="4"/>
          <w:kern w:val="0"/>
          <w:szCs w:val="21"/>
          <w:lang w:val="en-GB"/>
        </w:rPr>
        <w:t>2008</w:t>
      </w:r>
      <w:r w:rsidRPr="00CB28D0">
        <w:rPr>
          <w:spacing w:val="4"/>
          <w:kern w:val="0"/>
          <w:szCs w:val="21"/>
          <w:lang w:val="en-GB"/>
        </w:rPr>
        <w:t>年以来持续开展法律法规审查，以确保相关法律法规与《公约》保持一致。然而，令之感到关切的是，库克群岛《宪法》第</w:t>
      </w:r>
      <w:r w:rsidRPr="00CB28D0">
        <w:rPr>
          <w:rFonts w:hint="eastAsia"/>
          <w:spacing w:val="4"/>
          <w:kern w:val="0"/>
          <w:szCs w:val="21"/>
          <w:lang w:val="en-GB"/>
        </w:rPr>
        <w:t>64</w:t>
      </w:r>
      <w:r w:rsidRPr="00CB28D0">
        <w:rPr>
          <w:spacing w:val="4"/>
          <w:kern w:val="0"/>
          <w:szCs w:val="21"/>
          <w:lang w:val="en-GB"/>
        </w:rPr>
        <w:t>条虽禁止歧视，但未涵盖《公约》第一条所载之</w:t>
      </w:r>
      <w:r w:rsidRPr="00CB28D0">
        <w:rPr>
          <w:rFonts w:ascii="宋体" w:hAnsi="宋体"/>
          <w:spacing w:val="4"/>
          <w:kern w:val="0"/>
          <w:szCs w:val="21"/>
          <w:lang w:val="en-GB"/>
        </w:rPr>
        <w:t>“</w:t>
      </w:r>
      <w:r w:rsidRPr="00CB28D0">
        <w:rPr>
          <w:spacing w:val="4"/>
          <w:kern w:val="0"/>
          <w:szCs w:val="21"/>
          <w:lang w:val="en-GB"/>
        </w:rPr>
        <w:t>对妇女的歧视</w:t>
      </w:r>
      <w:r w:rsidRPr="00CB28D0">
        <w:rPr>
          <w:rFonts w:ascii="宋体" w:hAnsi="宋体"/>
          <w:spacing w:val="4"/>
          <w:kern w:val="0"/>
          <w:szCs w:val="21"/>
          <w:lang w:val="en-GB"/>
        </w:rPr>
        <w:t>”</w:t>
      </w:r>
      <w:r w:rsidRPr="00CB28D0">
        <w:rPr>
          <w:spacing w:val="4"/>
          <w:kern w:val="0"/>
          <w:szCs w:val="21"/>
          <w:lang w:val="en-GB"/>
        </w:rPr>
        <w:t>的全面定义。</w:t>
      </w:r>
    </w:p>
    <w:p w14:paraId="25A76E58"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10.</w:t>
      </w:r>
      <w:r w:rsidRPr="00CB28D0">
        <w:rPr>
          <w:kern w:val="0"/>
          <w:szCs w:val="21"/>
          <w:lang w:val="en-GB"/>
        </w:rPr>
        <w:tab/>
      </w:r>
      <w:r w:rsidRPr="00CB28D0">
        <w:rPr>
          <w:rFonts w:eastAsia="黑体"/>
          <w:bCs/>
          <w:kern w:val="0"/>
          <w:szCs w:val="21"/>
          <w:lang w:val="en-GB"/>
        </w:rPr>
        <w:t>委员会提请该缔约国注意可持续发展目标之具体目标</w:t>
      </w:r>
      <w:r w:rsidRPr="00CB28D0">
        <w:rPr>
          <w:rFonts w:eastAsia="黑体"/>
          <w:bCs/>
          <w:kern w:val="0"/>
          <w:szCs w:val="21"/>
          <w:lang w:val="en-GB"/>
        </w:rPr>
        <w:t>5.1</w:t>
      </w:r>
      <w:r w:rsidRPr="00CB28D0">
        <w:rPr>
          <w:rFonts w:eastAsia="黑体"/>
          <w:bCs/>
          <w:kern w:val="0"/>
          <w:szCs w:val="21"/>
          <w:lang w:val="en-GB"/>
        </w:rPr>
        <w:t>，即在世界各地消除对妇女和女童一切形式的歧视，并建议该缔约国依照《公约》第一条和第二条以及委员会关于缔约国在《公约》第二条之下的核心义务的第</w:t>
      </w:r>
      <w:r w:rsidRPr="00CB28D0">
        <w:rPr>
          <w:rFonts w:eastAsia="黑体"/>
          <w:bCs/>
          <w:kern w:val="0"/>
          <w:szCs w:val="21"/>
          <w:lang w:val="en-GB"/>
        </w:rPr>
        <w:t xml:space="preserve">28(2010) </w:t>
      </w:r>
      <w:r w:rsidRPr="00CB28D0">
        <w:rPr>
          <w:rFonts w:eastAsia="黑体"/>
          <w:bCs/>
          <w:kern w:val="0"/>
          <w:szCs w:val="21"/>
          <w:lang w:val="en-GB"/>
        </w:rPr>
        <w:t>号一般性</w:t>
      </w:r>
      <w:r w:rsidRPr="00CB28D0">
        <w:rPr>
          <w:rFonts w:eastAsia="黑体"/>
          <w:bCs/>
          <w:kern w:val="0"/>
          <w:szCs w:val="21"/>
          <w:lang w:val="en-GB"/>
        </w:rPr>
        <w:lastRenderedPageBreak/>
        <w:t>建议，毫不拖延地通过关于</w:t>
      </w:r>
      <w:r w:rsidRPr="00CB28D0">
        <w:rPr>
          <w:rFonts w:ascii="宋体" w:hAnsi="宋体"/>
          <w:kern w:val="0"/>
          <w:szCs w:val="21"/>
          <w:lang w:val="en-GB"/>
        </w:rPr>
        <w:t>“</w:t>
      </w:r>
      <w:r w:rsidRPr="00CB28D0">
        <w:rPr>
          <w:rFonts w:eastAsia="黑体"/>
          <w:kern w:val="0"/>
          <w:szCs w:val="21"/>
          <w:lang w:val="en-GB"/>
        </w:rPr>
        <w:t>对妇女的歧视</w:t>
      </w:r>
      <w:r w:rsidRPr="00CB28D0">
        <w:rPr>
          <w:rFonts w:ascii="宋体" w:hAnsi="宋体"/>
          <w:kern w:val="0"/>
          <w:szCs w:val="21"/>
          <w:lang w:val="en-GB"/>
        </w:rPr>
        <w:t>”</w:t>
      </w:r>
      <w:r w:rsidRPr="00CB28D0">
        <w:rPr>
          <w:rFonts w:eastAsia="黑体"/>
          <w:kern w:val="0"/>
          <w:szCs w:val="21"/>
          <w:lang w:val="en-GB"/>
        </w:rPr>
        <w:t>的全面定义</w:t>
      </w:r>
      <w:r w:rsidRPr="00CB28D0">
        <w:rPr>
          <w:rFonts w:eastAsia="黑体"/>
          <w:bCs/>
          <w:kern w:val="0"/>
          <w:szCs w:val="21"/>
          <w:lang w:val="en-GB"/>
        </w:rPr>
        <w:t>，涵盖《公约》所禁止的一切歧视理由以及公共和私营部门内的直接和间接歧视。</w:t>
      </w:r>
      <w:r w:rsidRPr="00CB28D0">
        <w:rPr>
          <w:rFonts w:eastAsia="黑体"/>
          <w:bCs/>
          <w:kern w:val="0"/>
          <w:szCs w:val="21"/>
          <w:lang w:val="en-GB"/>
        </w:rPr>
        <w:t xml:space="preserve"> </w:t>
      </w:r>
    </w:p>
    <w:p w14:paraId="2340FD0A"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《公约》的法律地位和法律的统一</w:t>
      </w:r>
    </w:p>
    <w:p w14:paraId="0F381EA9"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11.</w:t>
      </w:r>
      <w:r w:rsidRPr="00CB28D0">
        <w:rPr>
          <w:kern w:val="0"/>
          <w:szCs w:val="21"/>
          <w:lang w:val="en-GB"/>
        </w:rPr>
        <w:tab/>
      </w:r>
      <w:r w:rsidRPr="00CB28D0">
        <w:rPr>
          <w:kern w:val="0"/>
          <w:szCs w:val="21"/>
          <w:lang w:val="en-GB"/>
        </w:rPr>
        <w:t>令委员会感到关切的是，尽管该缔约国在持续推进法律改革方案以确保其法律法规符合《公约》规定，但未就该项改革制定时间表，而且该缔约国尚未将《公约》规定充分纳入其国内法。</w:t>
      </w:r>
    </w:p>
    <w:p w14:paraId="76FCEB72"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12.</w:t>
      </w:r>
      <w:r w:rsidRPr="00CB28D0">
        <w:rPr>
          <w:kern w:val="0"/>
          <w:szCs w:val="21"/>
          <w:lang w:val="en-GB"/>
        </w:rPr>
        <w:tab/>
      </w:r>
      <w:r w:rsidRPr="00CB28D0">
        <w:rPr>
          <w:rFonts w:eastAsia="黑体"/>
          <w:kern w:val="0"/>
          <w:szCs w:val="21"/>
          <w:lang w:val="en-GB"/>
        </w:rPr>
        <w:t>委员会建议该缔约国：</w:t>
      </w:r>
    </w:p>
    <w:p w14:paraId="5FE15B24" w14:textId="77777777" w:rsidR="00CB28D0" w:rsidRPr="00CB28D0" w:rsidRDefault="00CB28D0" w:rsidP="00CB28D0">
      <w:pPr>
        <w:suppressAutoHyphens/>
        <w:spacing w:after="140"/>
        <w:ind w:left="1264" w:right="1264"/>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(a)</w:t>
      </w:r>
      <w:r w:rsidRPr="00CB28D0">
        <w:rPr>
          <w:rFonts w:eastAsia="黑体"/>
          <w:kern w:val="0"/>
          <w:szCs w:val="21"/>
          <w:lang w:val="en-GB"/>
        </w:rPr>
        <w:tab/>
      </w:r>
      <w:r w:rsidRPr="00CB28D0">
        <w:rPr>
          <w:rFonts w:eastAsia="黑体"/>
          <w:kern w:val="0"/>
          <w:szCs w:val="21"/>
          <w:lang w:val="en-GB"/>
        </w:rPr>
        <w:t>将《公约》规定充分纳入其国内法；</w:t>
      </w:r>
      <w:r w:rsidRPr="00CB28D0">
        <w:rPr>
          <w:rFonts w:eastAsia="黑体"/>
          <w:kern w:val="0"/>
          <w:szCs w:val="21"/>
          <w:lang w:val="en-GB"/>
        </w:rPr>
        <w:t xml:space="preserve"> </w:t>
      </w:r>
    </w:p>
    <w:p w14:paraId="63724F1D" w14:textId="77777777" w:rsidR="00CB28D0" w:rsidRPr="00CB28D0" w:rsidRDefault="00CB28D0" w:rsidP="00CB28D0">
      <w:pPr>
        <w:suppressAutoHyphens/>
        <w:spacing w:after="140"/>
        <w:ind w:left="1264" w:right="1264"/>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(b)</w:t>
      </w:r>
      <w:r w:rsidRPr="00CB28D0">
        <w:rPr>
          <w:rFonts w:eastAsia="黑体"/>
          <w:kern w:val="0"/>
          <w:szCs w:val="21"/>
          <w:lang w:val="en-GB"/>
        </w:rPr>
        <w:tab/>
      </w:r>
      <w:r w:rsidRPr="00CB28D0">
        <w:rPr>
          <w:rFonts w:eastAsia="黑体"/>
          <w:kern w:val="0"/>
          <w:szCs w:val="21"/>
          <w:lang w:val="en-GB"/>
        </w:rPr>
        <w:t>就完成必要的立法改革以确保其国内法完全符合《公约》制定明确的时间表并予以遵守。</w:t>
      </w:r>
    </w:p>
    <w:p w14:paraId="3351FFFA"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司法救助</w:t>
      </w:r>
    </w:p>
    <w:p w14:paraId="6BD5D7A2"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13.</w:t>
      </w:r>
      <w:r w:rsidRPr="00CB28D0">
        <w:rPr>
          <w:kern w:val="0"/>
          <w:szCs w:val="21"/>
          <w:lang w:val="en-GB"/>
        </w:rPr>
        <w:tab/>
      </w:r>
      <w:r w:rsidRPr="00CB28D0">
        <w:rPr>
          <w:kern w:val="0"/>
          <w:szCs w:val="21"/>
          <w:lang w:val="en-GB"/>
        </w:rPr>
        <w:t>委员会称赞该缔约国为扩大妇女及女童获得司法救助的机会而</w:t>
      </w:r>
      <w:proofErr w:type="gramStart"/>
      <w:r w:rsidRPr="00CB28D0">
        <w:rPr>
          <w:kern w:val="0"/>
          <w:szCs w:val="21"/>
          <w:lang w:val="en-GB"/>
        </w:rPr>
        <w:t>作出</w:t>
      </w:r>
      <w:proofErr w:type="gramEnd"/>
      <w:r w:rsidRPr="00CB28D0">
        <w:rPr>
          <w:kern w:val="0"/>
          <w:szCs w:val="21"/>
          <w:lang w:val="en-GB"/>
        </w:rPr>
        <w:t>的努力，包括根据《家庭保护和支助法案》</w:t>
      </w:r>
      <w:r w:rsidRPr="00CB28D0">
        <w:rPr>
          <w:kern w:val="0"/>
          <w:szCs w:val="21"/>
          <w:lang w:val="en-GB"/>
        </w:rPr>
        <w:t>(2017</w:t>
      </w:r>
      <w:r w:rsidRPr="00CB28D0">
        <w:rPr>
          <w:kern w:val="0"/>
          <w:szCs w:val="21"/>
          <w:lang w:val="en-GB"/>
        </w:rPr>
        <w:t>年</w:t>
      </w:r>
      <w:r w:rsidRPr="00CB28D0">
        <w:rPr>
          <w:kern w:val="0"/>
          <w:szCs w:val="21"/>
          <w:lang w:val="en-GB"/>
        </w:rPr>
        <w:t>)</w:t>
      </w:r>
      <w:r w:rsidRPr="00CB28D0">
        <w:rPr>
          <w:kern w:val="0"/>
          <w:szCs w:val="21"/>
          <w:lang w:val="en-GB"/>
        </w:rPr>
        <w:t>诉诸保护令。但仍令之感到关切的是，根据法律救助方案的规定，只有家庭暴力受害者才有资格获得此种保护，遭受基于性或性别的歧视的妇女不在保护对象之列。</w:t>
      </w:r>
    </w:p>
    <w:p w14:paraId="05BE5C70"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14.</w:t>
      </w:r>
      <w:r w:rsidRPr="00CB28D0">
        <w:rPr>
          <w:kern w:val="0"/>
          <w:szCs w:val="21"/>
          <w:lang w:val="en-GB"/>
        </w:rPr>
        <w:tab/>
      </w:r>
      <w:r w:rsidRPr="00CB28D0">
        <w:rPr>
          <w:rFonts w:eastAsia="黑体"/>
          <w:kern w:val="0"/>
          <w:szCs w:val="21"/>
          <w:lang w:val="en-GB"/>
        </w:rPr>
        <w:t>忆及关于妇女获得司法救助的第</w:t>
      </w:r>
      <w:r w:rsidRPr="00CB28D0">
        <w:rPr>
          <w:rFonts w:eastAsia="黑体"/>
          <w:kern w:val="0"/>
          <w:szCs w:val="21"/>
          <w:lang w:val="en-GB"/>
        </w:rPr>
        <w:t>33(2015)</w:t>
      </w:r>
      <w:r w:rsidRPr="00CB28D0">
        <w:rPr>
          <w:rFonts w:eastAsia="黑体"/>
          <w:kern w:val="0"/>
          <w:szCs w:val="21"/>
          <w:lang w:val="en-GB"/>
        </w:rPr>
        <w:t>号一般性建议，委员会建议该缔约国扩大法律援助范围以延及遭受基于性和性别的歧视的妇女。</w:t>
      </w:r>
    </w:p>
    <w:p w14:paraId="72ECEE74"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国家人权机构</w:t>
      </w:r>
    </w:p>
    <w:p w14:paraId="0684DA12"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15.</w:t>
      </w:r>
      <w:r w:rsidRPr="00CB28D0">
        <w:rPr>
          <w:kern w:val="0"/>
          <w:szCs w:val="21"/>
          <w:lang w:val="en-GB"/>
        </w:rPr>
        <w:tab/>
      </w:r>
      <w:r w:rsidRPr="00CB28D0">
        <w:rPr>
          <w:kern w:val="0"/>
          <w:szCs w:val="21"/>
          <w:lang w:val="en-GB"/>
        </w:rPr>
        <w:t>委员会注意到，该缔约国尚未依照《关于促进和保护人权的国家机构的地位的原则》</w:t>
      </w:r>
      <w:r w:rsidRPr="00CB28D0">
        <w:rPr>
          <w:kern w:val="0"/>
          <w:szCs w:val="21"/>
          <w:lang w:val="en-GB"/>
        </w:rPr>
        <w:t>(</w:t>
      </w:r>
      <w:r w:rsidRPr="00CB28D0">
        <w:rPr>
          <w:kern w:val="0"/>
          <w:szCs w:val="21"/>
          <w:lang w:val="en-GB"/>
        </w:rPr>
        <w:t>《巴黎原则》</w:t>
      </w:r>
      <w:r w:rsidRPr="00CB28D0">
        <w:rPr>
          <w:kern w:val="0"/>
          <w:szCs w:val="21"/>
          <w:lang w:val="en-GB"/>
        </w:rPr>
        <w:t>)</w:t>
      </w:r>
      <w:r w:rsidRPr="00CB28D0">
        <w:rPr>
          <w:kern w:val="0"/>
          <w:szCs w:val="21"/>
          <w:lang w:val="en-GB"/>
        </w:rPr>
        <w:t>设立独立的国家人权机构，由之肩负起促进和保护妇女权利的广泛任务授权。</w:t>
      </w:r>
    </w:p>
    <w:p w14:paraId="31AE96D1"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16.</w:t>
      </w:r>
      <w:r w:rsidRPr="00CB28D0">
        <w:rPr>
          <w:kern w:val="0"/>
          <w:szCs w:val="21"/>
          <w:lang w:val="en-GB"/>
        </w:rPr>
        <w:tab/>
      </w:r>
      <w:r w:rsidRPr="00CB28D0">
        <w:rPr>
          <w:rFonts w:eastAsia="黑体"/>
          <w:kern w:val="0"/>
          <w:szCs w:val="21"/>
          <w:lang w:val="en-GB"/>
        </w:rPr>
        <w:t>委员会建议该缔约国根据《巴黎原则》设立独立的国家人权机构，由之肩负起促进和保护人权</w:t>
      </w:r>
      <w:r w:rsidRPr="00CB28D0">
        <w:rPr>
          <w:rFonts w:eastAsia="黑体"/>
          <w:kern w:val="0"/>
          <w:szCs w:val="21"/>
          <w:lang w:val="en-GB"/>
        </w:rPr>
        <w:t>(</w:t>
      </w:r>
      <w:r w:rsidRPr="00CB28D0">
        <w:rPr>
          <w:rFonts w:eastAsia="黑体"/>
          <w:kern w:val="0"/>
          <w:szCs w:val="21"/>
          <w:lang w:val="en-GB"/>
        </w:rPr>
        <w:t>包括妇女权利</w:t>
      </w:r>
      <w:r w:rsidRPr="00CB28D0">
        <w:rPr>
          <w:rFonts w:eastAsia="黑体"/>
          <w:kern w:val="0"/>
          <w:szCs w:val="21"/>
          <w:lang w:val="en-GB"/>
        </w:rPr>
        <w:t>)</w:t>
      </w:r>
      <w:r w:rsidRPr="00CB28D0">
        <w:rPr>
          <w:rFonts w:eastAsia="黑体"/>
          <w:kern w:val="0"/>
          <w:szCs w:val="21"/>
          <w:lang w:val="en-GB"/>
        </w:rPr>
        <w:t>以及性别平等的广泛任务授权。</w:t>
      </w:r>
    </w:p>
    <w:p w14:paraId="11DCA533"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提高妇女地位</w:t>
      </w:r>
      <w:r w:rsidRPr="00CB28D0">
        <w:rPr>
          <w:rFonts w:eastAsia="黑体" w:hint="eastAsia"/>
          <w:kern w:val="0"/>
          <w:szCs w:val="21"/>
          <w:lang w:val="en-GB"/>
        </w:rPr>
        <w:t>的</w:t>
      </w:r>
      <w:r w:rsidRPr="00CB28D0">
        <w:rPr>
          <w:rFonts w:eastAsia="黑体"/>
          <w:kern w:val="0"/>
          <w:szCs w:val="21"/>
          <w:lang w:val="en-GB"/>
        </w:rPr>
        <w:t>国家机构</w:t>
      </w:r>
    </w:p>
    <w:p w14:paraId="58BA3DC3"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17.</w:t>
      </w:r>
      <w:r w:rsidRPr="00CB28D0">
        <w:rPr>
          <w:kern w:val="0"/>
          <w:szCs w:val="21"/>
          <w:lang w:val="en-GB"/>
        </w:rPr>
        <w:tab/>
      </w:r>
      <w:r w:rsidRPr="00CB28D0">
        <w:rPr>
          <w:kern w:val="0"/>
          <w:szCs w:val="21"/>
          <w:lang w:val="en-GB"/>
        </w:rPr>
        <w:t>委员会称赞该缔约国为推进性别平等而采取的政策措施，譬如通过《性别平等和增强妇女权能国家政策》及其</w:t>
      </w:r>
      <w:r w:rsidRPr="00CB28D0">
        <w:rPr>
          <w:rFonts w:hint="eastAsia"/>
          <w:kern w:val="0"/>
          <w:szCs w:val="21"/>
          <w:lang w:val="en-GB"/>
        </w:rPr>
        <w:t>五年</w:t>
      </w:r>
      <w:proofErr w:type="gramStart"/>
      <w:r w:rsidRPr="00CB28D0">
        <w:rPr>
          <w:rFonts w:hint="eastAsia"/>
          <w:kern w:val="0"/>
          <w:szCs w:val="21"/>
          <w:lang w:val="en-GB"/>
        </w:rPr>
        <w:t>期战略</w:t>
      </w:r>
      <w:proofErr w:type="gramEnd"/>
      <w:r w:rsidRPr="00CB28D0">
        <w:rPr>
          <w:rFonts w:hint="eastAsia"/>
          <w:kern w:val="0"/>
          <w:szCs w:val="21"/>
          <w:lang w:val="en-GB"/>
        </w:rPr>
        <w:t>行动计划</w:t>
      </w:r>
      <w:r w:rsidRPr="00CB28D0">
        <w:rPr>
          <w:kern w:val="0"/>
          <w:szCs w:val="21"/>
          <w:lang w:val="en-GB"/>
        </w:rPr>
        <w:t>(2011-2016</w:t>
      </w:r>
      <w:r w:rsidRPr="00CB28D0">
        <w:rPr>
          <w:rFonts w:hint="eastAsia"/>
          <w:kern w:val="0"/>
          <w:szCs w:val="21"/>
          <w:lang w:val="en-GB"/>
        </w:rPr>
        <w:t>年</w:t>
      </w:r>
      <w:r w:rsidRPr="00CB28D0">
        <w:rPr>
          <w:kern w:val="0"/>
          <w:szCs w:val="21"/>
          <w:lang w:val="en-GB"/>
        </w:rPr>
        <w:t>)</w:t>
      </w:r>
      <w:r w:rsidRPr="00CB28D0">
        <w:rPr>
          <w:kern w:val="0"/>
          <w:szCs w:val="21"/>
          <w:lang w:val="en-GB"/>
        </w:rPr>
        <w:t>、政府在</w:t>
      </w:r>
      <w:r w:rsidRPr="00CB28D0">
        <w:rPr>
          <w:kern w:val="0"/>
          <w:szCs w:val="21"/>
          <w:lang w:val="en-GB"/>
        </w:rPr>
        <w:t>2009-2010</w:t>
      </w:r>
      <w:r w:rsidRPr="00CB28D0">
        <w:rPr>
          <w:kern w:val="0"/>
          <w:szCs w:val="21"/>
          <w:lang w:val="en-GB"/>
        </w:rPr>
        <w:t>年期间开展的性别问题审查评估以及</w:t>
      </w:r>
      <w:r w:rsidRPr="00CB28D0">
        <w:rPr>
          <w:kern w:val="0"/>
          <w:szCs w:val="21"/>
          <w:lang w:val="en-GB"/>
        </w:rPr>
        <w:t>2012</w:t>
      </w:r>
      <w:r w:rsidRPr="00CB28D0">
        <w:rPr>
          <w:kern w:val="0"/>
          <w:szCs w:val="21"/>
          <w:lang w:val="en-GB"/>
        </w:rPr>
        <w:t>年开展的性别平等概况调查。但委员会也关切地注意到：</w:t>
      </w:r>
      <w:r w:rsidRPr="00CB28D0">
        <w:rPr>
          <w:kern w:val="0"/>
          <w:szCs w:val="21"/>
          <w:lang w:val="en-GB"/>
        </w:rPr>
        <w:t xml:space="preserve"> </w:t>
      </w:r>
    </w:p>
    <w:p w14:paraId="7BE0506E" w14:textId="77777777" w:rsidR="00CB28D0" w:rsidRPr="00CB28D0" w:rsidRDefault="00CB28D0" w:rsidP="00CB28D0">
      <w:pPr>
        <w:suppressAutoHyphens/>
        <w:spacing w:after="140"/>
        <w:ind w:left="1264" w:right="1264" w:firstLineChars="200" w:firstLine="420"/>
        <w:rPr>
          <w:kern w:val="0"/>
          <w:szCs w:val="21"/>
          <w:lang w:val="en-GB"/>
        </w:rPr>
      </w:pPr>
      <w:r w:rsidRPr="00CB28D0">
        <w:rPr>
          <w:kern w:val="0"/>
          <w:szCs w:val="21"/>
          <w:lang w:val="en-GB"/>
        </w:rPr>
        <w:t>(a)</w:t>
      </w:r>
      <w:r w:rsidRPr="00CB28D0">
        <w:rPr>
          <w:kern w:val="0"/>
          <w:szCs w:val="21"/>
          <w:lang w:val="en-GB"/>
        </w:rPr>
        <w:tab/>
      </w:r>
      <w:r w:rsidRPr="00CB28D0">
        <w:rPr>
          <w:kern w:val="0"/>
          <w:szCs w:val="21"/>
          <w:lang w:val="en-GB"/>
        </w:rPr>
        <w:t>负责通过实施社会政策和提供服务来执行《性别平等和增强妇女权能国家政策》的社会政策和服务司人力、技术和财政资源配置不足，且工作人员更替频繁，致使该政策执行不畅；</w:t>
      </w:r>
    </w:p>
    <w:p w14:paraId="677A900F" w14:textId="77777777" w:rsidR="00CB28D0" w:rsidRPr="00CB28D0" w:rsidRDefault="00CB28D0" w:rsidP="00CB28D0">
      <w:pPr>
        <w:suppressAutoHyphens/>
        <w:spacing w:after="140"/>
        <w:ind w:left="1264" w:right="1264" w:firstLineChars="200" w:firstLine="420"/>
        <w:rPr>
          <w:kern w:val="0"/>
          <w:szCs w:val="21"/>
          <w:lang w:val="en-GB"/>
        </w:rPr>
      </w:pPr>
      <w:r w:rsidRPr="00CB28D0">
        <w:rPr>
          <w:kern w:val="0"/>
          <w:szCs w:val="21"/>
          <w:lang w:val="en-GB"/>
        </w:rPr>
        <w:t>(b)</w:t>
      </w:r>
      <w:r w:rsidRPr="00CB28D0">
        <w:rPr>
          <w:kern w:val="0"/>
          <w:szCs w:val="21"/>
          <w:lang w:val="en-GB"/>
        </w:rPr>
        <w:tab/>
      </w:r>
      <w:r w:rsidRPr="00CB28D0">
        <w:rPr>
          <w:kern w:val="0"/>
          <w:szCs w:val="21"/>
          <w:lang w:val="en-GB"/>
        </w:rPr>
        <w:t>该缔约国方面未提供任何资料说明其为审查</w:t>
      </w:r>
      <w:r w:rsidRPr="00CB28D0">
        <w:rPr>
          <w:kern w:val="0"/>
          <w:szCs w:val="21"/>
          <w:lang w:val="en-GB"/>
        </w:rPr>
        <w:t>2016</w:t>
      </w:r>
      <w:r w:rsidRPr="00CB28D0">
        <w:rPr>
          <w:kern w:val="0"/>
          <w:szCs w:val="21"/>
          <w:lang w:val="en-GB"/>
        </w:rPr>
        <w:t>年到期的战略行动计划和批准新的国家计划而采取的措施；</w:t>
      </w:r>
    </w:p>
    <w:p w14:paraId="63F57247" w14:textId="77777777" w:rsidR="00CB28D0" w:rsidRPr="00CB28D0" w:rsidRDefault="00CB28D0" w:rsidP="00CB28D0">
      <w:pPr>
        <w:suppressAutoHyphens/>
        <w:spacing w:after="140"/>
        <w:ind w:left="1264" w:right="1264" w:firstLineChars="200" w:firstLine="420"/>
        <w:rPr>
          <w:kern w:val="0"/>
          <w:szCs w:val="21"/>
          <w:lang w:val="en-GB"/>
        </w:rPr>
      </w:pPr>
      <w:r w:rsidRPr="00CB28D0">
        <w:rPr>
          <w:kern w:val="0"/>
          <w:szCs w:val="21"/>
          <w:lang w:val="en-GB"/>
        </w:rPr>
        <w:lastRenderedPageBreak/>
        <w:t>(c)</w:t>
      </w:r>
      <w:r w:rsidRPr="00CB28D0">
        <w:rPr>
          <w:kern w:val="0"/>
          <w:szCs w:val="21"/>
          <w:lang w:val="en-GB"/>
        </w:rPr>
        <w:tab/>
      </w:r>
      <w:r w:rsidRPr="00CB28D0">
        <w:rPr>
          <w:kern w:val="0"/>
          <w:szCs w:val="21"/>
          <w:lang w:val="en-GB"/>
        </w:rPr>
        <w:t>负责制定社会政策和提供服务的政府机构与其他政府机构之间缺乏有效协调，阻碍了将性别平等视角纳入所有部门和各级政府的政策和方案；</w:t>
      </w:r>
      <w:r w:rsidRPr="00CB28D0">
        <w:rPr>
          <w:kern w:val="0"/>
          <w:szCs w:val="21"/>
          <w:lang w:val="en-GB"/>
        </w:rPr>
        <w:t xml:space="preserve"> </w:t>
      </w:r>
    </w:p>
    <w:p w14:paraId="5A2DFE09" w14:textId="77777777" w:rsidR="00CB28D0" w:rsidRPr="00CB28D0" w:rsidRDefault="00CB28D0" w:rsidP="00CB28D0">
      <w:pPr>
        <w:suppressAutoHyphens/>
        <w:spacing w:after="140"/>
        <w:ind w:left="1264" w:right="1264" w:firstLineChars="200" w:firstLine="420"/>
        <w:rPr>
          <w:kern w:val="0"/>
          <w:szCs w:val="21"/>
          <w:lang w:val="en-GB"/>
        </w:rPr>
      </w:pPr>
      <w:r w:rsidRPr="00CB28D0">
        <w:rPr>
          <w:kern w:val="0"/>
          <w:szCs w:val="21"/>
          <w:lang w:val="en-GB"/>
        </w:rPr>
        <w:t>(d)</w:t>
      </w:r>
      <w:r w:rsidRPr="00CB28D0">
        <w:rPr>
          <w:kern w:val="0"/>
          <w:szCs w:val="21"/>
          <w:lang w:val="en-GB"/>
        </w:rPr>
        <w:tab/>
      </w:r>
      <w:r w:rsidRPr="00CB28D0">
        <w:rPr>
          <w:kern w:val="0"/>
          <w:szCs w:val="21"/>
          <w:lang w:val="en-GB"/>
        </w:rPr>
        <w:t>该缔约国就提高对性别平等的认识所作的努力有限且倚重多由资源配置不足的民间社会组织负责实施的短期方案；</w:t>
      </w:r>
    </w:p>
    <w:p w14:paraId="31777CDB" w14:textId="77777777" w:rsidR="00CB28D0" w:rsidRPr="00CB28D0" w:rsidRDefault="00CB28D0" w:rsidP="00CB28D0">
      <w:pPr>
        <w:suppressAutoHyphens/>
        <w:spacing w:after="140"/>
        <w:ind w:left="1264" w:right="1264" w:firstLineChars="200" w:firstLine="420"/>
        <w:rPr>
          <w:rFonts w:eastAsia="黑体"/>
          <w:kern w:val="0"/>
          <w:szCs w:val="21"/>
          <w:lang w:val="en-GB"/>
        </w:rPr>
      </w:pPr>
      <w:r w:rsidRPr="00CB28D0">
        <w:rPr>
          <w:kern w:val="0"/>
          <w:szCs w:val="21"/>
          <w:lang w:val="en-GB"/>
        </w:rPr>
        <w:t>(e)</w:t>
      </w:r>
      <w:r w:rsidRPr="00CB28D0">
        <w:rPr>
          <w:kern w:val="0"/>
          <w:szCs w:val="21"/>
          <w:lang w:val="en-GB"/>
        </w:rPr>
        <w:tab/>
      </w:r>
      <w:r w:rsidRPr="00CB28D0">
        <w:rPr>
          <w:kern w:val="0"/>
          <w:szCs w:val="21"/>
          <w:lang w:val="en-GB"/>
        </w:rPr>
        <w:t>缺乏针对外岛妇女的外联方案。</w:t>
      </w:r>
    </w:p>
    <w:p w14:paraId="4FFDB260"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18.</w:t>
      </w:r>
      <w:r w:rsidRPr="00CB28D0">
        <w:rPr>
          <w:kern w:val="0"/>
          <w:szCs w:val="21"/>
          <w:lang w:val="en-GB"/>
        </w:rPr>
        <w:tab/>
      </w:r>
      <w:r w:rsidRPr="00CB28D0">
        <w:rPr>
          <w:rFonts w:eastAsia="黑体"/>
          <w:kern w:val="0"/>
          <w:szCs w:val="21"/>
          <w:lang w:val="en-GB"/>
        </w:rPr>
        <w:t>委员会建议该缔约国：</w:t>
      </w:r>
    </w:p>
    <w:p w14:paraId="52B0FE64" w14:textId="77777777" w:rsidR="00CB28D0" w:rsidRPr="00CB28D0" w:rsidRDefault="00CB28D0" w:rsidP="00CB28D0">
      <w:pPr>
        <w:suppressAutoHyphens/>
        <w:spacing w:after="140"/>
        <w:ind w:left="1264" w:right="1264" w:firstLineChars="200" w:firstLine="420"/>
        <w:rPr>
          <w:rFonts w:eastAsia="黑体"/>
          <w:kern w:val="0"/>
          <w:szCs w:val="21"/>
          <w:lang w:val="en-GB"/>
        </w:rPr>
      </w:pPr>
      <w:r w:rsidRPr="00CB28D0">
        <w:rPr>
          <w:kern w:val="0"/>
          <w:szCs w:val="21"/>
          <w:lang w:val="en-GB"/>
        </w:rPr>
        <w:t>(a)</w:t>
      </w:r>
      <w:r w:rsidRPr="00CB28D0">
        <w:rPr>
          <w:rFonts w:eastAsia="黑体"/>
          <w:kern w:val="0"/>
          <w:szCs w:val="21"/>
          <w:lang w:val="en-GB"/>
        </w:rPr>
        <w:tab/>
      </w:r>
      <w:bookmarkStart w:id="5" w:name="OLE_LINK49"/>
      <w:bookmarkStart w:id="6" w:name="OLE_LINK50"/>
      <w:r w:rsidRPr="00CB28D0">
        <w:rPr>
          <w:rFonts w:eastAsia="黑体"/>
          <w:kern w:val="0"/>
          <w:szCs w:val="21"/>
          <w:lang w:val="en-GB"/>
        </w:rPr>
        <w:t>划拨充足的人力、技术和财政资源用以开展政策制定和服务供应工作，以有效执行《性别平等和增强妇女权能国家政策》，并通过激励措施等手段留住工作人员；</w:t>
      </w:r>
    </w:p>
    <w:bookmarkEnd w:id="5"/>
    <w:bookmarkEnd w:id="6"/>
    <w:p w14:paraId="6B1C2348" w14:textId="77777777" w:rsidR="00CB28D0" w:rsidRPr="00CB28D0" w:rsidRDefault="00CB28D0" w:rsidP="00CB28D0">
      <w:pPr>
        <w:suppressAutoHyphens/>
        <w:spacing w:after="140"/>
        <w:ind w:left="1264" w:right="1264" w:firstLineChars="200" w:firstLine="420"/>
        <w:rPr>
          <w:rFonts w:eastAsia="黑体"/>
          <w:kern w:val="0"/>
          <w:szCs w:val="21"/>
          <w:lang w:val="en-GB"/>
        </w:rPr>
      </w:pPr>
      <w:r w:rsidRPr="00CB28D0">
        <w:rPr>
          <w:kern w:val="0"/>
          <w:szCs w:val="21"/>
          <w:lang w:val="en-GB"/>
        </w:rPr>
        <w:t>(b)</w:t>
      </w:r>
      <w:r w:rsidRPr="00CB28D0">
        <w:rPr>
          <w:rFonts w:eastAsia="黑体"/>
          <w:kern w:val="0"/>
          <w:szCs w:val="21"/>
          <w:lang w:val="en-GB"/>
        </w:rPr>
        <w:tab/>
      </w:r>
      <w:r w:rsidRPr="00CB28D0">
        <w:rPr>
          <w:rFonts w:eastAsia="黑体"/>
          <w:kern w:val="0"/>
          <w:szCs w:val="21"/>
          <w:lang w:val="en-GB"/>
        </w:rPr>
        <w:t>审查该项国家政策之</w:t>
      </w:r>
      <w:r w:rsidRPr="00CB28D0">
        <w:rPr>
          <w:rFonts w:eastAsia="黑体" w:hint="eastAsia"/>
          <w:kern w:val="0"/>
          <w:szCs w:val="21"/>
          <w:lang w:val="en-GB"/>
        </w:rPr>
        <w:t>《</w:t>
      </w:r>
      <w:r w:rsidRPr="00CB28D0">
        <w:rPr>
          <w:rFonts w:eastAsia="黑体"/>
          <w:kern w:val="0"/>
          <w:szCs w:val="21"/>
          <w:lang w:val="en-GB"/>
        </w:rPr>
        <w:t>2011-2016</w:t>
      </w:r>
      <w:r w:rsidRPr="00CB28D0">
        <w:rPr>
          <w:rFonts w:eastAsia="黑体" w:hint="eastAsia"/>
          <w:kern w:val="0"/>
          <w:szCs w:val="21"/>
          <w:lang w:val="en-GB"/>
        </w:rPr>
        <w:t>年战略行动计划》</w:t>
      </w:r>
      <w:r w:rsidRPr="00CB28D0">
        <w:rPr>
          <w:rFonts w:eastAsia="黑体"/>
          <w:kern w:val="0"/>
          <w:szCs w:val="21"/>
          <w:lang w:val="en-GB"/>
        </w:rPr>
        <w:t>，同时通过一项新的行动计划，并为其实施配备充足的资金和技术专业人员，以便在促进性别平等的政策、平等参与决策、增强经济权能、气候变化、保健和暴力侵害妇女行为全</w:t>
      </w:r>
      <w:r w:rsidRPr="00CB28D0">
        <w:rPr>
          <w:rFonts w:eastAsia="黑体" w:hint="eastAsia"/>
          <w:kern w:val="0"/>
          <w:szCs w:val="21"/>
          <w:lang w:val="en-GB"/>
        </w:rPr>
        <w:t>部</w:t>
      </w:r>
      <w:r w:rsidRPr="00CB28D0">
        <w:rPr>
          <w:rFonts w:eastAsia="黑体"/>
          <w:kern w:val="0"/>
          <w:szCs w:val="21"/>
          <w:lang w:val="en-GB"/>
        </w:rPr>
        <w:t>六个优先领域内加强实质性性别平等，并监测落实情况</w:t>
      </w:r>
      <w:r w:rsidRPr="00CB28D0">
        <w:rPr>
          <w:rFonts w:eastAsia="黑体" w:hint="eastAsia"/>
          <w:kern w:val="0"/>
          <w:szCs w:val="21"/>
          <w:lang w:val="en-GB"/>
        </w:rPr>
        <w:t>；</w:t>
      </w:r>
    </w:p>
    <w:p w14:paraId="31828302" w14:textId="77777777" w:rsidR="00CB28D0" w:rsidRPr="00CB28D0" w:rsidRDefault="00CB28D0" w:rsidP="00CB28D0">
      <w:pPr>
        <w:suppressAutoHyphens/>
        <w:spacing w:after="140"/>
        <w:ind w:left="1264" w:right="1264" w:firstLineChars="200" w:firstLine="420"/>
        <w:rPr>
          <w:rFonts w:eastAsia="黑体"/>
          <w:kern w:val="0"/>
          <w:szCs w:val="21"/>
          <w:lang w:val="en-GB"/>
        </w:rPr>
      </w:pPr>
      <w:r w:rsidRPr="00CB28D0">
        <w:rPr>
          <w:kern w:val="0"/>
          <w:szCs w:val="21"/>
          <w:lang w:val="en-GB"/>
        </w:rPr>
        <w:t>(c)</w:t>
      </w:r>
      <w:r w:rsidRPr="00CB28D0">
        <w:rPr>
          <w:rFonts w:eastAsia="黑体"/>
          <w:kern w:val="0"/>
          <w:szCs w:val="21"/>
          <w:lang w:val="en-GB"/>
        </w:rPr>
        <w:tab/>
      </w:r>
      <w:r w:rsidRPr="00CB28D0">
        <w:rPr>
          <w:rFonts w:eastAsia="黑体"/>
          <w:kern w:val="0"/>
          <w:szCs w:val="21"/>
          <w:lang w:val="en-GB"/>
        </w:rPr>
        <w:t>设立妇女事务部，由之负责监测所有部委和政府部门执行性别主流化政策的情况，并确保该部拥有负责有效协调有关妇女权利的政策和方案的明确任务授权</w:t>
      </w:r>
      <w:r w:rsidRPr="00CB28D0">
        <w:rPr>
          <w:rFonts w:eastAsia="黑体" w:hint="eastAsia"/>
          <w:kern w:val="0"/>
          <w:szCs w:val="21"/>
          <w:lang w:val="en-GB"/>
        </w:rPr>
        <w:t>；</w:t>
      </w:r>
    </w:p>
    <w:p w14:paraId="76E8B552" w14:textId="77777777" w:rsidR="00CB28D0" w:rsidRPr="00CB28D0" w:rsidRDefault="00CB28D0" w:rsidP="00CB28D0">
      <w:pPr>
        <w:suppressAutoHyphens/>
        <w:spacing w:after="140"/>
        <w:ind w:left="1264" w:right="1264" w:firstLineChars="200" w:firstLine="420"/>
        <w:rPr>
          <w:rFonts w:eastAsia="黑体"/>
          <w:kern w:val="0"/>
          <w:szCs w:val="21"/>
          <w:lang w:val="en-GB"/>
        </w:rPr>
      </w:pPr>
      <w:r w:rsidRPr="00CB28D0">
        <w:rPr>
          <w:kern w:val="0"/>
          <w:szCs w:val="21"/>
          <w:lang w:val="en-GB"/>
        </w:rPr>
        <w:t>(d)</w:t>
      </w:r>
      <w:r w:rsidRPr="00CB28D0">
        <w:rPr>
          <w:kern w:val="0"/>
          <w:szCs w:val="21"/>
          <w:lang w:val="en-GB"/>
        </w:rPr>
        <w:tab/>
      </w:r>
      <w:r w:rsidRPr="00CB28D0">
        <w:rPr>
          <w:rFonts w:eastAsia="黑体"/>
          <w:kern w:val="0"/>
          <w:szCs w:val="21"/>
          <w:lang w:val="en-GB"/>
        </w:rPr>
        <w:t>在执行妇女权利方案方面，与民间社会组织协作，为之提供支助并与之结成伙伴关系</w:t>
      </w:r>
      <w:r w:rsidRPr="00CB28D0">
        <w:rPr>
          <w:rFonts w:eastAsia="黑体" w:hint="eastAsia"/>
          <w:kern w:val="0"/>
          <w:szCs w:val="21"/>
          <w:lang w:val="en-GB"/>
        </w:rPr>
        <w:t>；</w:t>
      </w:r>
    </w:p>
    <w:p w14:paraId="58810393" w14:textId="77777777" w:rsidR="00CB28D0" w:rsidRPr="00CB28D0" w:rsidRDefault="00CB28D0" w:rsidP="00CB28D0">
      <w:pPr>
        <w:suppressAutoHyphens/>
        <w:spacing w:after="140"/>
        <w:ind w:left="1264" w:right="1264" w:firstLineChars="200" w:firstLine="420"/>
        <w:rPr>
          <w:rFonts w:eastAsia="黑体"/>
          <w:color w:val="FF0000"/>
          <w:kern w:val="0"/>
          <w:szCs w:val="21"/>
          <w:lang w:val="en-GB"/>
        </w:rPr>
      </w:pPr>
      <w:r w:rsidRPr="00CB28D0">
        <w:rPr>
          <w:kern w:val="0"/>
          <w:szCs w:val="21"/>
          <w:lang w:val="en-GB"/>
        </w:rPr>
        <w:t>(e)</w:t>
      </w:r>
      <w:r w:rsidRPr="00CB28D0">
        <w:rPr>
          <w:kern w:val="0"/>
          <w:szCs w:val="21"/>
          <w:lang w:val="en-GB"/>
        </w:rPr>
        <w:tab/>
      </w:r>
      <w:r w:rsidRPr="00CB28D0">
        <w:rPr>
          <w:rFonts w:eastAsia="黑体"/>
          <w:kern w:val="0"/>
          <w:szCs w:val="21"/>
          <w:lang w:val="en-GB"/>
        </w:rPr>
        <w:t>制定针对外岛妇女的外联方案。</w:t>
      </w:r>
    </w:p>
    <w:p w14:paraId="6872F0BF"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暂行特别措施</w:t>
      </w:r>
    </w:p>
    <w:p w14:paraId="1C8AC121" w14:textId="77777777" w:rsidR="00CB28D0" w:rsidRPr="00CB28D0" w:rsidRDefault="00CB28D0" w:rsidP="00CB28D0">
      <w:pPr>
        <w:suppressAutoHyphens/>
        <w:spacing w:after="140"/>
        <w:ind w:left="1264" w:right="1264"/>
        <w:rPr>
          <w:kern w:val="0"/>
          <w:szCs w:val="21"/>
        </w:rPr>
      </w:pPr>
      <w:r w:rsidRPr="00CB28D0">
        <w:rPr>
          <w:kern w:val="0"/>
          <w:szCs w:val="21"/>
          <w:lang w:val="en-GB"/>
        </w:rPr>
        <w:t>19.</w:t>
      </w:r>
      <w:r w:rsidRPr="00CB28D0">
        <w:rPr>
          <w:kern w:val="0"/>
          <w:szCs w:val="21"/>
          <w:lang w:val="en-GB"/>
        </w:rPr>
        <w:tab/>
      </w:r>
      <w:r w:rsidRPr="00CB28D0">
        <w:rPr>
          <w:kern w:val="0"/>
          <w:szCs w:val="21"/>
        </w:rPr>
        <w:t>委员会注意到，该缔约国现已采取某些暂行措施，以之作为加快实现男女实质性平等的策略。但仍令之感到关切的是，该缔约国有关方面对暂行特别措施的认识有限，而且其利用这类措施在《公约》所涉及的所有妇女任职人数不足或处境不利的领域，特别是在政治和公共生活、教育、就业和保健领域实现男女实质性平等的方式欠妥。</w:t>
      </w:r>
    </w:p>
    <w:p w14:paraId="121FDE7E"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20.</w:t>
      </w:r>
      <w:r w:rsidRPr="00CB28D0">
        <w:rPr>
          <w:kern w:val="0"/>
          <w:szCs w:val="21"/>
          <w:lang w:val="en-GB"/>
        </w:rPr>
        <w:tab/>
      </w:r>
      <w:r w:rsidRPr="00CB28D0">
        <w:rPr>
          <w:rFonts w:eastAsia="黑体"/>
          <w:kern w:val="0"/>
          <w:szCs w:val="21"/>
        </w:rPr>
        <w:t>根据《公约》第四条</w:t>
      </w:r>
      <w:r w:rsidRPr="00CB28D0">
        <w:rPr>
          <w:rFonts w:eastAsia="黑体" w:hint="eastAsia"/>
          <w:kern w:val="0"/>
          <w:szCs w:val="21"/>
        </w:rPr>
        <w:t>第</w:t>
      </w:r>
      <w:r w:rsidRPr="00CB28D0">
        <w:rPr>
          <w:rFonts w:eastAsia="黑体"/>
          <w:kern w:val="0"/>
          <w:szCs w:val="21"/>
        </w:rPr>
        <w:t>1</w:t>
      </w:r>
      <w:r w:rsidRPr="00CB28D0">
        <w:rPr>
          <w:rFonts w:eastAsia="黑体"/>
          <w:kern w:val="0"/>
          <w:szCs w:val="21"/>
        </w:rPr>
        <w:t>款及委员会关于暂行特别措施的第</w:t>
      </w:r>
      <w:r w:rsidRPr="00CB28D0">
        <w:rPr>
          <w:rFonts w:eastAsia="黑体"/>
          <w:kern w:val="0"/>
          <w:szCs w:val="21"/>
        </w:rPr>
        <w:t>25(2004)</w:t>
      </w:r>
      <w:r w:rsidRPr="00CB28D0">
        <w:rPr>
          <w:rFonts w:eastAsia="黑体"/>
          <w:kern w:val="0"/>
          <w:szCs w:val="21"/>
        </w:rPr>
        <w:t>号一般性建议，委员会建议该缔约国：</w:t>
      </w:r>
    </w:p>
    <w:p w14:paraId="6BA73088" w14:textId="77777777" w:rsidR="00CB28D0" w:rsidRPr="00CB28D0" w:rsidRDefault="00CB28D0" w:rsidP="00CB28D0">
      <w:pPr>
        <w:suppressAutoHyphens/>
        <w:spacing w:after="140"/>
        <w:ind w:left="1264" w:right="1264"/>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(a)</w:t>
      </w:r>
      <w:r w:rsidRPr="00CB28D0">
        <w:rPr>
          <w:kern w:val="0"/>
          <w:szCs w:val="21"/>
          <w:lang w:val="en-GB"/>
        </w:rPr>
        <w:tab/>
      </w:r>
      <w:r w:rsidRPr="00CB28D0">
        <w:rPr>
          <w:rFonts w:eastAsia="黑体"/>
          <w:kern w:val="0"/>
          <w:szCs w:val="21"/>
        </w:rPr>
        <w:t>采取暂行特别措施，以便在所有领域，特别是政治生活以及教育、就业和保健领域实现男女实质性平等</w:t>
      </w:r>
      <w:r w:rsidRPr="00CB28D0">
        <w:rPr>
          <w:rFonts w:eastAsia="黑体" w:hint="eastAsia"/>
          <w:kern w:val="0"/>
          <w:szCs w:val="21"/>
        </w:rPr>
        <w:t>；</w:t>
      </w:r>
      <w:r w:rsidRPr="00CB28D0">
        <w:rPr>
          <w:rFonts w:eastAsia="黑体"/>
          <w:kern w:val="0"/>
          <w:szCs w:val="21"/>
          <w:lang w:val="en-GB"/>
        </w:rPr>
        <w:t xml:space="preserve"> </w:t>
      </w:r>
    </w:p>
    <w:p w14:paraId="07FDCA6B" w14:textId="77777777" w:rsidR="00CB28D0" w:rsidRPr="00CB28D0" w:rsidRDefault="00CB28D0" w:rsidP="00CB28D0">
      <w:pPr>
        <w:suppressAutoHyphens/>
        <w:spacing w:after="140"/>
        <w:ind w:left="1264" w:right="1264"/>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(b)</w:t>
      </w:r>
      <w:r w:rsidRPr="00CB28D0">
        <w:rPr>
          <w:rFonts w:eastAsia="黑体"/>
          <w:kern w:val="0"/>
          <w:szCs w:val="21"/>
          <w:lang w:val="en-GB"/>
        </w:rPr>
        <w:tab/>
      </w:r>
      <w:r w:rsidRPr="00CB28D0">
        <w:rPr>
          <w:rFonts w:eastAsia="黑体"/>
          <w:kern w:val="0"/>
          <w:szCs w:val="21"/>
          <w:lang w:val="en-GB"/>
        </w:rPr>
        <w:t>提高有关政府官员、政策制定者、政党和议员对</w:t>
      </w:r>
      <w:r w:rsidRPr="00CB28D0">
        <w:rPr>
          <w:rFonts w:eastAsia="黑体"/>
          <w:kern w:val="0"/>
          <w:szCs w:val="21"/>
        </w:rPr>
        <w:t>暂行</w:t>
      </w:r>
      <w:r w:rsidRPr="00CB28D0">
        <w:rPr>
          <w:rFonts w:eastAsia="黑体"/>
          <w:kern w:val="0"/>
          <w:szCs w:val="21"/>
          <w:lang w:val="en-GB"/>
        </w:rPr>
        <w:t>特别措施的非歧视</w:t>
      </w:r>
      <w:r w:rsidRPr="00CB28D0">
        <w:rPr>
          <w:rFonts w:eastAsia="黑体"/>
          <w:kern w:val="0"/>
          <w:szCs w:val="21"/>
        </w:rPr>
        <w:t>性及其对于</w:t>
      </w:r>
      <w:r w:rsidRPr="00CB28D0">
        <w:rPr>
          <w:rFonts w:eastAsia="黑体"/>
          <w:kern w:val="0"/>
          <w:szCs w:val="21"/>
          <w:lang w:val="en-GB"/>
        </w:rPr>
        <w:t>在妇女任职人数不足或处境不利的所有领域实现男女实质性平等之重要性的认识。</w:t>
      </w:r>
    </w:p>
    <w:p w14:paraId="2E4B2BD6"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lastRenderedPageBreak/>
        <w:tab/>
      </w:r>
      <w:r w:rsidRPr="00CB28D0">
        <w:rPr>
          <w:rFonts w:eastAsia="黑体"/>
          <w:kern w:val="0"/>
          <w:szCs w:val="21"/>
          <w:lang w:val="en-GB"/>
        </w:rPr>
        <w:tab/>
      </w:r>
      <w:r w:rsidRPr="00CB28D0">
        <w:rPr>
          <w:rFonts w:eastAsia="黑体"/>
          <w:kern w:val="0"/>
          <w:szCs w:val="21"/>
        </w:rPr>
        <w:t>陈规定型观念和有害习俗</w:t>
      </w:r>
    </w:p>
    <w:p w14:paraId="14DD76BA" w14:textId="77777777" w:rsidR="00CB28D0" w:rsidRPr="00CB28D0" w:rsidRDefault="00CB28D0" w:rsidP="00CB28D0">
      <w:pPr>
        <w:suppressAutoHyphens/>
        <w:spacing w:after="140"/>
        <w:ind w:left="1264" w:right="1264"/>
        <w:rPr>
          <w:kern w:val="0"/>
          <w:szCs w:val="21"/>
        </w:rPr>
      </w:pPr>
      <w:r w:rsidRPr="00CB28D0">
        <w:rPr>
          <w:kern w:val="0"/>
          <w:szCs w:val="21"/>
          <w:lang w:val="en-GB"/>
        </w:rPr>
        <w:t>21.</w:t>
      </w:r>
      <w:r w:rsidRPr="00CB28D0">
        <w:rPr>
          <w:kern w:val="0"/>
          <w:szCs w:val="21"/>
          <w:lang w:val="en-GB"/>
        </w:rPr>
        <w:tab/>
      </w:r>
      <w:r w:rsidRPr="00CB28D0">
        <w:rPr>
          <w:kern w:val="0"/>
          <w:szCs w:val="21"/>
          <w:lang w:val="en-GB"/>
        </w:rPr>
        <w:t>令</w:t>
      </w:r>
      <w:r w:rsidRPr="00CB28D0">
        <w:rPr>
          <w:kern w:val="0"/>
          <w:szCs w:val="21"/>
        </w:rPr>
        <w:t>委员会感到关切的是，在该缔约国，歧视性陈规定型观念持续存在，致使妇女面临多种形式的歧视，社会地位遭到削弱，甚至可能成为导致性别暴力，特别是家庭暴力的根源。还令之感到关切的是，该缔约国缺乏旨在扭转或消除此类歧视性陈规定型观念的具体战略，此外，该缔约国还缺乏有性别区分的媒体工作者道德守则，因为持有负面的性别陈规定型观念的报道屡屡见诸媒体。</w:t>
      </w:r>
    </w:p>
    <w:p w14:paraId="0F208A13"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22.</w:t>
      </w:r>
      <w:r w:rsidRPr="00CB28D0">
        <w:rPr>
          <w:kern w:val="0"/>
          <w:szCs w:val="21"/>
          <w:lang w:val="en-GB"/>
        </w:rPr>
        <w:tab/>
      </w:r>
      <w:r w:rsidRPr="00CB28D0">
        <w:rPr>
          <w:rFonts w:eastAsia="黑体"/>
          <w:kern w:val="0"/>
          <w:szCs w:val="21"/>
        </w:rPr>
        <w:t>委员会建议该缔约国：</w:t>
      </w:r>
    </w:p>
    <w:p w14:paraId="6E5DBFD5" w14:textId="77777777" w:rsidR="00CB28D0" w:rsidRPr="00CB28D0" w:rsidRDefault="00CB28D0" w:rsidP="00CB28D0">
      <w:pPr>
        <w:suppressAutoHyphens/>
        <w:spacing w:after="140"/>
        <w:ind w:left="1264" w:right="1264"/>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(a)</w:t>
      </w:r>
      <w:r w:rsidRPr="00CB28D0">
        <w:rPr>
          <w:rFonts w:eastAsia="黑体"/>
          <w:kern w:val="0"/>
          <w:szCs w:val="21"/>
          <w:lang w:val="en-GB"/>
        </w:rPr>
        <w:tab/>
      </w:r>
      <w:r w:rsidRPr="00CB28D0">
        <w:rPr>
          <w:rFonts w:eastAsia="黑体"/>
          <w:kern w:val="0"/>
          <w:szCs w:val="21"/>
          <w:lang w:val="en-GB"/>
        </w:rPr>
        <w:t>通过具体战略，包括针对政府官员和公众的</w:t>
      </w:r>
      <w:r w:rsidRPr="00CB28D0">
        <w:rPr>
          <w:rFonts w:eastAsia="黑体"/>
          <w:kern w:val="0"/>
          <w:szCs w:val="21"/>
        </w:rPr>
        <w:t>提高认识</w:t>
      </w:r>
      <w:r w:rsidRPr="00CB28D0">
        <w:rPr>
          <w:rFonts w:eastAsia="黑体"/>
          <w:kern w:val="0"/>
          <w:szCs w:val="21"/>
          <w:lang w:val="en-GB"/>
        </w:rPr>
        <w:t>方案，努力消除关于妇女和男子的家庭和社会角色与责任的歧视性陈规定型观念对妇女享有其人权的不利影响；</w:t>
      </w:r>
      <w:r w:rsidRPr="00CB28D0">
        <w:rPr>
          <w:rFonts w:eastAsia="黑体"/>
          <w:kern w:val="0"/>
          <w:szCs w:val="21"/>
          <w:lang w:val="en-GB"/>
        </w:rPr>
        <w:t xml:space="preserve"> </w:t>
      </w:r>
    </w:p>
    <w:p w14:paraId="1D9552C8"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(b)</w:t>
      </w:r>
      <w:r w:rsidRPr="00CB28D0">
        <w:rPr>
          <w:rFonts w:eastAsia="黑体"/>
          <w:kern w:val="0"/>
          <w:szCs w:val="21"/>
          <w:lang w:val="en-GB"/>
        </w:rPr>
        <w:tab/>
      </w:r>
      <w:r w:rsidRPr="00CB28D0">
        <w:rPr>
          <w:rFonts w:eastAsia="黑体"/>
          <w:kern w:val="0"/>
          <w:szCs w:val="21"/>
        </w:rPr>
        <w:t>动员</w:t>
      </w:r>
      <w:r w:rsidRPr="00CB28D0">
        <w:rPr>
          <w:rFonts w:eastAsia="黑体"/>
          <w:kern w:val="0"/>
          <w:szCs w:val="21"/>
          <w:lang w:val="en-GB"/>
        </w:rPr>
        <w:t>和促进男子参与旨在打击基于性别的一切形式暴力侵害妇女行为、扭转男权态度和思维和倡导共同责任的方案；</w:t>
      </w:r>
    </w:p>
    <w:p w14:paraId="049574A3"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(c)</w:t>
      </w:r>
      <w:r w:rsidRPr="00CB28D0">
        <w:rPr>
          <w:kern w:val="0"/>
          <w:szCs w:val="21"/>
          <w:lang w:val="en-GB"/>
        </w:rPr>
        <w:tab/>
      </w:r>
      <w:r w:rsidRPr="00CB28D0">
        <w:rPr>
          <w:rFonts w:eastAsia="黑体"/>
          <w:kern w:val="0"/>
          <w:szCs w:val="21"/>
          <w:lang w:val="en-GB"/>
        </w:rPr>
        <w:t>鼓励媒体委员会</w:t>
      </w:r>
      <w:r w:rsidRPr="00CB28D0">
        <w:rPr>
          <w:rFonts w:eastAsia="黑体"/>
          <w:kern w:val="0"/>
          <w:szCs w:val="21"/>
        </w:rPr>
        <w:t>通过有区分性别</w:t>
      </w:r>
      <w:r w:rsidRPr="00CB28D0">
        <w:rPr>
          <w:rFonts w:eastAsia="黑体"/>
          <w:kern w:val="0"/>
          <w:szCs w:val="21"/>
          <w:lang w:val="en-GB"/>
        </w:rPr>
        <w:t>的道德守则，宣传妇女和女童的正面形象，同时审查媒体报道的内容、语言和对妇女形象的刻画，以防存在可能延续歧视性性别陈规定型观念之处。</w:t>
      </w:r>
    </w:p>
    <w:p w14:paraId="74A84A9B"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基于性别的暴力侵害妇女行为</w:t>
      </w:r>
    </w:p>
    <w:p w14:paraId="774321C1" w14:textId="77777777" w:rsidR="00CB28D0" w:rsidRPr="00CB28D0" w:rsidRDefault="00CB28D0" w:rsidP="00CB28D0">
      <w:pPr>
        <w:suppressAutoHyphens/>
        <w:spacing w:after="140"/>
        <w:ind w:left="1264" w:right="1264"/>
        <w:rPr>
          <w:kern w:val="0"/>
          <w:szCs w:val="21"/>
        </w:rPr>
      </w:pPr>
      <w:r w:rsidRPr="00CB28D0">
        <w:rPr>
          <w:kern w:val="0"/>
          <w:szCs w:val="21"/>
          <w:lang w:val="en-GB"/>
        </w:rPr>
        <w:t>23.</w:t>
      </w:r>
      <w:r w:rsidRPr="00CB28D0">
        <w:rPr>
          <w:kern w:val="0"/>
          <w:szCs w:val="21"/>
          <w:lang w:val="en-GB"/>
        </w:rPr>
        <w:tab/>
      </w:r>
      <w:r w:rsidRPr="00CB28D0">
        <w:rPr>
          <w:kern w:val="0"/>
          <w:szCs w:val="21"/>
        </w:rPr>
        <w:t>委员会</w:t>
      </w:r>
      <w:r w:rsidRPr="00CB28D0">
        <w:rPr>
          <w:kern w:val="0"/>
          <w:szCs w:val="21"/>
          <w:lang w:val="en-GB"/>
        </w:rPr>
        <w:t>欣见</w:t>
      </w:r>
      <w:r w:rsidRPr="00CB28D0">
        <w:rPr>
          <w:kern w:val="0"/>
          <w:szCs w:val="21"/>
        </w:rPr>
        <w:t>该缔约国现已采取立法及政策措施打击性别暴力，例如，在</w:t>
      </w:r>
      <w:r w:rsidRPr="00CB28D0">
        <w:rPr>
          <w:kern w:val="0"/>
          <w:szCs w:val="21"/>
        </w:rPr>
        <w:t>2017</w:t>
      </w:r>
      <w:r w:rsidRPr="00CB28D0">
        <w:rPr>
          <w:kern w:val="0"/>
          <w:szCs w:val="21"/>
        </w:rPr>
        <w:t>年颁布了《家庭保护和支助法案》，将保护范围扩大至家庭暴力受害者之外，并规定实施保护令和警察安全令。但委员会关切地注意到，该法案未全面涵盖基于性别的一切形式暴力侵害妇女行为。委员会还会</w:t>
      </w:r>
      <w:r w:rsidRPr="00CB28D0">
        <w:rPr>
          <w:rFonts w:hint="eastAsia"/>
          <w:kern w:val="0"/>
          <w:szCs w:val="21"/>
        </w:rPr>
        <w:t>对</w:t>
      </w:r>
      <w:r w:rsidRPr="00CB28D0">
        <w:rPr>
          <w:kern w:val="0"/>
          <w:szCs w:val="21"/>
        </w:rPr>
        <w:t>以下情况感到关切：</w:t>
      </w:r>
      <w:r w:rsidRPr="00CB28D0">
        <w:rPr>
          <w:kern w:val="0"/>
          <w:szCs w:val="21"/>
          <w:lang w:val="en-GB"/>
        </w:rPr>
        <w:t xml:space="preserve"> </w:t>
      </w:r>
    </w:p>
    <w:p w14:paraId="6572D648" w14:textId="77777777" w:rsidR="00CB28D0" w:rsidRPr="00CB28D0" w:rsidRDefault="00CB28D0" w:rsidP="00CB28D0">
      <w:pPr>
        <w:suppressAutoHyphens/>
        <w:spacing w:after="140"/>
        <w:ind w:left="1264" w:right="1264"/>
        <w:rPr>
          <w:kern w:val="0"/>
          <w:szCs w:val="21"/>
        </w:rPr>
      </w:pPr>
      <w:r w:rsidRPr="00CB28D0">
        <w:rPr>
          <w:kern w:val="0"/>
          <w:szCs w:val="21"/>
          <w:lang w:val="en-GB"/>
        </w:rPr>
        <w:tab/>
      </w:r>
      <w:r w:rsidRPr="00CB28D0">
        <w:rPr>
          <w:kern w:val="0"/>
          <w:szCs w:val="21"/>
          <w:lang w:val="en-GB"/>
        </w:rPr>
        <w:tab/>
        <w:t>(a)</w:t>
      </w:r>
      <w:r w:rsidRPr="00CB28D0">
        <w:rPr>
          <w:kern w:val="0"/>
          <w:szCs w:val="21"/>
          <w:lang w:val="en-GB"/>
        </w:rPr>
        <w:tab/>
      </w:r>
      <w:r w:rsidRPr="00CB28D0">
        <w:rPr>
          <w:kern w:val="0"/>
          <w:szCs w:val="21"/>
          <w:lang w:val="en-GB"/>
        </w:rPr>
        <w:t>尚无</w:t>
      </w:r>
      <w:r w:rsidRPr="00CB28D0">
        <w:rPr>
          <w:kern w:val="0"/>
          <w:szCs w:val="21"/>
        </w:rPr>
        <w:t>应对基于性别的一切形式暴力侵害妇女行为</w:t>
      </w:r>
      <w:r w:rsidRPr="00CB28D0">
        <w:rPr>
          <w:kern w:val="0"/>
          <w:szCs w:val="21"/>
        </w:rPr>
        <w:t>(</w:t>
      </w:r>
      <w:r w:rsidRPr="00CB28D0">
        <w:rPr>
          <w:kern w:val="0"/>
          <w:szCs w:val="21"/>
        </w:rPr>
        <w:t>包括家庭暴力和工作场所性骚扰</w:t>
      </w:r>
      <w:r w:rsidRPr="00CB28D0">
        <w:rPr>
          <w:kern w:val="0"/>
          <w:szCs w:val="21"/>
        </w:rPr>
        <w:t>)</w:t>
      </w:r>
      <w:r w:rsidRPr="00CB28D0">
        <w:rPr>
          <w:kern w:val="0"/>
          <w:szCs w:val="21"/>
        </w:rPr>
        <w:t>的综合战略；</w:t>
      </w:r>
    </w:p>
    <w:p w14:paraId="01937B07"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(b)</w:t>
      </w:r>
      <w:r w:rsidRPr="00CB28D0">
        <w:rPr>
          <w:kern w:val="0"/>
          <w:szCs w:val="21"/>
          <w:lang w:val="en-GB"/>
        </w:rPr>
        <w:tab/>
      </w:r>
      <w:r w:rsidRPr="00CB28D0">
        <w:rPr>
          <w:kern w:val="0"/>
          <w:szCs w:val="21"/>
        </w:rPr>
        <w:t>性别暴力高发，特别是家庭暴力和性暴力，但由于受害者对警察和刑事司法制度缺乏信任，这类事件的报案率依然很低；</w:t>
      </w:r>
    </w:p>
    <w:p w14:paraId="11E35A1E"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(c)</w:t>
      </w:r>
      <w:r w:rsidRPr="00CB28D0">
        <w:rPr>
          <w:kern w:val="0"/>
          <w:szCs w:val="21"/>
          <w:lang w:val="en-GB"/>
        </w:rPr>
        <w:tab/>
      </w:r>
      <w:r w:rsidRPr="00CB28D0">
        <w:rPr>
          <w:kern w:val="0"/>
          <w:szCs w:val="21"/>
          <w:lang w:val="en-GB"/>
        </w:rPr>
        <w:t>没有</w:t>
      </w:r>
      <w:r w:rsidRPr="00CB28D0">
        <w:rPr>
          <w:kern w:val="0"/>
          <w:szCs w:val="21"/>
        </w:rPr>
        <w:t>针对性别暴力受害妇女的庇护所；</w:t>
      </w:r>
    </w:p>
    <w:p w14:paraId="5A04E892"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(d)</w:t>
      </w:r>
      <w:r w:rsidRPr="00CB28D0">
        <w:rPr>
          <w:kern w:val="0"/>
          <w:szCs w:val="21"/>
          <w:lang w:val="en-GB"/>
        </w:rPr>
        <w:tab/>
      </w:r>
      <w:r w:rsidRPr="00CB28D0">
        <w:rPr>
          <w:kern w:val="0"/>
          <w:szCs w:val="21"/>
          <w:lang w:val="en-GB"/>
        </w:rPr>
        <w:t>在</w:t>
      </w:r>
      <w:r w:rsidRPr="00CB28D0">
        <w:rPr>
          <w:kern w:val="0"/>
          <w:szCs w:val="21"/>
        </w:rPr>
        <w:t>处理家庭暴力案件时采用替代性纠纷解决和调解程序，此类程序往往不能保证妇女和女童的权利受到平等保护。</w:t>
      </w:r>
    </w:p>
    <w:p w14:paraId="095B0CCF"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24.</w:t>
      </w:r>
      <w:r w:rsidRPr="00CB28D0">
        <w:rPr>
          <w:kern w:val="0"/>
          <w:szCs w:val="21"/>
          <w:lang w:val="en-GB"/>
        </w:rPr>
        <w:tab/>
      </w:r>
      <w:r w:rsidRPr="00CB28D0">
        <w:rPr>
          <w:rFonts w:eastAsia="黑体"/>
          <w:kern w:val="0"/>
          <w:szCs w:val="21"/>
        </w:rPr>
        <w:t>忆及经更新第</w:t>
      </w:r>
      <w:r w:rsidRPr="00CB28D0">
        <w:rPr>
          <w:rFonts w:eastAsia="黑体"/>
          <w:kern w:val="0"/>
          <w:szCs w:val="21"/>
        </w:rPr>
        <w:t>19</w:t>
      </w:r>
      <w:r w:rsidRPr="00CB28D0">
        <w:rPr>
          <w:rFonts w:eastAsia="黑体"/>
          <w:kern w:val="0"/>
          <w:szCs w:val="21"/>
        </w:rPr>
        <w:t>号一般性建议而形成的关于基于性别的暴力侵害妇女行为的第</w:t>
      </w:r>
      <w:r w:rsidRPr="00CB28D0">
        <w:rPr>
          <w:rFonts w:eastAsia="黑体"/>
          <w:kern w:val="0"/>
          <w:szCs w:val="21"/>
        </w:rPr>
        <w:t>35(2017)</w:t>
      </w:r>
      <w:r w:rsidRPr="00CB28D0">
        <w:rPr>
          <w:rFonts w:eastAsia="黑体"/>
          <w:kern w:val="0"/>
          <w:szCs w:val="21"/>
        </w:rPr>
        <w:t>号一般性建议，</w:t>
      </w:r>
      <w:r w:rsidRPr="00CB28D0">
        <w:rPr>
          <w:rFonts w:eastAsia="黑体"/>
          <w:kern w:val="0"/>
          <w:szCs w:val="21"/>
          <w:lang w:val="en-GB"/>
        </w:rPr>
        <w:t>委员会</w:t>
      </w:r>
      <w:r w:rsidRPr="00CB28D0">
        <w:rPr>
          <w:rFonts w:eastAsia="黑体"/>
          <w:kern w:val="0"/>
          <w:szCs w:val="21"/>
        </w:rPr>
        <w:t>建议该缔约国：</w:t>
      </w:r>
    </w:p>
    <w:p w14:paraId="0507223E" w14:textId="77777777" w:rsidR="00CB28D0" w:rsidRPr="00CB28D0" w:rsidRDefault="00CB28D0" w:rsidP="00CB28D0">
      <w:pPr>
        <w:suppressAutoHyphens/>
        <w:spacing w:after="140"/>
        <w:ind w:left="1264" w:right="1264"/>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(a)</w:t>
      </w:r>
      <w:r w:rsidRPr="00CB28D0">
        <w:rPr>
          <w:rFonts w:eastAsia="黑体"/>
          <w:kern w:val="0"/>
          <w:szCs w:val="21"/>
          <w:lang w:val="en-GB"/>
        </w:rPr>
        <w:tab/>
      </w:r>
      <w:r w:rsidRPr="00CB28D0">
        <w:rPr>
          <w:rFonts w:eastAsia="黑体"/>
          <w:kern w:val="0"/>
          <w:szCs w:val="21"/>
        </w:rPr>
        <w:t>通过一项旨在打击基于性别的一切形式暴力侵害妇女行为的综合战略，执行《家庭保护和支助法案》</w:t>
      </w:r>
      <w:r w:rsidRPr="00CB28D0">
        <w:rPr>
          <w:rFonts w:eastAsia="黑体"/>
          <w:kern w:val="0"/>
          <w:szCs w:val="21"/>
        </w:rPr>
        <w:t>(2017</w:t>
      </w:r>
      <w:r w:rsidRPr="00CB28D0">
        <w:rPr>
          <w:rFonts w:eastAsia="黑体"/>
          <w:kern w:val="0"/>
          <w:szCs w:val="21"/>
        </w:rPr>
        <w:t>年</w:t>
      </w:r>
      <w:r w:rsidRPr="00CB28D0">
        <w:rPr>
          <w:rFonts w:eastAsia="黑体"/>
          <w:kern w:val="0"/>
          <w:szCs w:val="21"/>
        </w:rPr>
        <w:t>)</w:t>
      </w:r>
      <w:r w:rsidRPr="00CB28D0">
        <w:rPr>
          <w:rFonts w:eastAsia="黑体"/>
          <w:kern w:val="0"/>
          <w:szCs w:val="21"/>
        </w:rPr>
        <w:t>，</w:t>
      </w:r>
      <w:r w:rsidRPr="00CB28D0">
        <w:rPr>
          <w:rFonts w:eastAsia="黑体"/>
          <w:kern w:val="0"/>
          <w:szCs w:val="21"/>
          <w:lang w:val="en-GB"/>
        </w:rPr>
        <w:t>并修正</w:t>
      </w:r>
      <w:r w:rsidRPr="00CB28D0">
        <w:rPr>
          <w:rFonts w:eastAsia="黑体"/>
          <w:kern w:val="0"/>
          <w:szCs w:val="21"/>
        </w:rPr>
        <w:t>《犯罪法案》</w:t>
      </w:r>
      <w:r w:rsidRPr="00CB28D0">
        <w:rPr>
          <w:rFonts w:eastAsia="黑体"/>
          <w:kern w:val="0"/>
          <w:szCs w:val="21"/>
          <w:lang w:val="en-GB"/>
        </w:rPr>
        <w:t>(</w:t>
      </w:r>
      <w:r w:rsidRPr="00CB28D0">
        <w:rPr>
          <w:rFonts w:eastAsia="黑体"/>
          <w:kern w:val="0"/>
          <w:szCs w:val="21"/>
        </w:rPr>
        <w:t>1969</w:t>
      </w:r>
      <w:r w:rsidRPr="00CB28D0">
        <w:rPr>
          <w:rFonts w:eastAsia="黑体"/>
          <w:kern w:val="0"/>
          <w:szCs w:val="21"/>
        </w:rPr>
        <w:t>年</w:t>
      </w:r>
      <w:r w:rsidRPr="00CB28D0">
        <w:rPr>
          <w:rFonts w:eastAsia="黑体"/>
          <w:kern w:val="0"/>
          <w:szCs w:val="21"/>
          <w:lang w:val="en-GB"/>
        </w:rPr>
        <w:t>)</w:t>
      </w:r>
      <w:r w:rsidRPr="00CB28D0">
        <w:rPr>
          <w:rFonts w:eastAsia="黑体"/>
          <w:kern w:val="0"/>
          <w:szCs w:val="21"/>
        </w:rPr>
        <w:t>，以确保一切形式性别暴力的施害者受到起诉和适当惩罚；</w:t>
      </w:r>
      <w:r w:rsidRPr="00CB28D0">
        <w:rPr>
          <w:rFonts w:eastAsia="黑体"/>
          <w:kern w:val="0"/>
          <w:szCs w:val="21"/>
          <w:lang w:val="en-GB"/>
        </w:rPr>
        <w:tab/>
      </w:r>
      <w:r w:rsidRPr="00CB28D0">
        <w:rPr>
          <w:rFonts w:eastAsia="黑体"/>
          <w:kern w:val="0"/>
          <w:szCs w:val="21"/>
          <w:lang w:val="en-GB"/>
        </w:rPr>
        <w:tab/>
      </w:r>
    </w:p>
    <w:p w14:paraId="7DB94B1C" w14:textId="77777777" w:rsidR="00CB28D0" w:rsidRPr="00CB28D0" w:rsidRDefault="00CB28D0" w:rsidP="00CB28D0">
      <w:pPr>
        <w:suppressAutoHyphens/>
        <w:spacing w:after="140"/>
        <w:ind w:left="1264" w:right="1264"/>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(b)</w:t>
      </w:r>
      <w:r w:rsidRPr="00CB28D0">
        <w:rPr>
          <w:rFonts w:eastAsia="黑体"/>
          <w:kern w:val="0"/>
          <w:szCs w:val="21"/>
          <w:lang w:val="en-GB"/>
        </w:rPr>
        <w:tab/>
      </w:r>
      <w:r w:rsidRPr="00CB28D0">
        <w:rPr>
          <w:rFonts w:eastAsia="黑体"/>
          <w:kern w:val="0"/>
          <w:szCs w:val="21"/>
        </w:rPr>
        <w:t>通过一项打击家庭暴力在内的性别暴力的综合法律，并为法官、检察官、律师、警察和其他执法官员、保健人员以及包括传统酋长在内的非国家行为</w:t>
      </w:r>
      <w:proofErr w:type="gramStart"/>
      <w:r w:rsidRPr="00CB28D0">
        <w:rPr>
          <w:rFonts w:eastAsia="黑体"/>
          <w:kern w:val="0"/>
          <w:szCs w:val="21"/>
        </w:rPr>
        <w:t>体提</w:t>
      </w:r>
      <w:r w:rsidRPr="00CB28D0">
        <w:rPr>
          <w:rFonts w:eastAsia="黑体"/>
          <w:kern w:val="0"/>
          <w:szCs w:val="21"/>
        </w:rPr>
        <w:lastRenderedPageBreak/>
        <w:t>供</w:t>
      </w:r>
      <w:proofErr w:type="gramEnd"/>
      <w:r w:rsidRPr="00CB28D0">
        <w:rPr>
          <w:rFonts w:eastAsia="黑体"/>
          <w:kern w:val="0"/>
          <w:szCs w:val="21"/>
        </w:rPr>
        <w:t>有关基于保密原则的性别敏感规程的专门培训，使其能够更好地针对性别暴力受害妇女和女童开展工作；</w:t>
      </w:r>
    </w:p>
    <w:p w14:paraId="48835FEA"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(c)</w:t>
      </w:r>
      <w:r w:rsidRPr="00CB28D0">
        <w:rPr>
          <w:kern w:val="0"/>
          <w:szCs w:val="21"/>
          <w:lang w:val="en-GB"/>
        </w:rPr>
        <w:tab/>
      </w:r>
      <w:r w:rsidRPr="00CB28D0">
        <w:rPr>
          <w:rFonts w:eastAsia="黑体"/>
          <w:kern w:val="0"/>
          <w:szCs w:val="21"/>
        </w:rPr>
        <w:t>确保性别暴力</w:t>
      </w:r>
      <w:r w:rsidRPr="00CB28D0">
        <w:rPr>
          <w:rFonts w:eastAsia="黑体"/>
          <w:kern w:val="0"/>
          <w:szCs w:val="21"/>
        </w:rPr>
        <w:t>(</w:t>
      </w:r>
      <w:r w:rsidRPr="00CB28D0">
        <w:rPr>
          <w:rFonts w:eastAsia="黑体"/>
          <w:kern w:val="0"/>
          <w:szCs w:val="21"/>
        </w:rPr>
        <w:t>包括家庭暴力在内</w:t>
      </w:r>
      <w:r w:rsidRPr="00CB28D0">
        <w:rPr>
          <w:rFonts w:eastAsia="黑体"/>
          <w:kern w:val="0"/>
          <w:szCs w:val="21"/>
        </w:rPr>
        <w:t>)</w:t>
      </w:r>
      <w:r w:rsidRPr="00CB28D0">
        <w:rPr>
          <w:rFonts w:eastAsia="黑体"/>
          <w:kern w:val="0"/>
          <w:szCs w:val="21"/>
        </w:rPr>
        <w:t>受害者能够充分获得庇护所和支助服务，特别是在未设任何咨询中心的外岛，并为此建立资源配备充足的公共庇护所，为提供此类服务的民间社会组织提供支持</w:t>
      </w:r>
      <w:r w:rsidRPr="00CB28D0">
        <w:rPr>
          <w:rFonts w:eastAsia="黑体" w:hint="eastAsia"/>
          <w:kern w:val="0"/>
          <w:szCs w:val="21"/>
        </w:rPr>
        <w:t>；</w:t>
      </w:r>
    </w:p>
    <w:p w14:paraId="73037FD4"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(d)</w:t>
      </w:r>
      <w:r w:rsidRPr="00CB28D0">
        <w:rPr>
          <w:rFonts w:eastAsia="黑体"/>
          <w:kern w:val="0"/>
          <w:szCs w:val="21"/>
          <w:lang w:val="en-GB"/>
        </w:rPr>
        <w:tab/>
      </w:r>
      <w:r w:rsidRPr="00CB28D0">
        <w:rPr>
          <w:rFonts w:eastAsia="黑体"/>
          <w:kern w:val="0"/>
          <w:szCs w:val="21"/>
        </w:rPr>
        <w:t>确保家庭暴力施害</w:t>
      </w:r>
      <w:r w:rsidRPr="00CB28D0">
        <w:rPr>
          <w:rFonts w:eastAsia="黑体"/>
          <w:kern w:val="0"/>
          <w:szCs w:val="21"/>
          <w:lang w:val="en-GB"/>
        </w:rPr>
        <w:t>者受到起诉，</w:t>
      </w:r>
      <w:r w:rsidRPr="00CB28D0">
        <w:rPr>
          <w:rFonts w:eastAsia="黑体"/>
          <w:kern w:val="0"/>
          <w:szCs w:val="21"/>
        </w:rPr>
        <w:t>家庭暴力受害</w:t>
      </w:r>
      <w:r w:rsidRPr="00CB28D0">
        <w:rPr>
          <w:rFonts w:eastAsia="黑体"/>
          <w:kern w:val="0"/>
          <w:szCs w:val="21"/>
          <w:lang w:val="en-GB"/>
        </w:rPr>
        <w:t>者不会被迫接受</w:t>
      </w:r>
      <w:r w:rsidRPr="00CB28D0">
        <w:rPr>
          <w:rFonts w:eastAsia="黑体"/>
          <w:kern w:val="0"/>
          <w:szCs w:val="21"/>
        </w:rPr>
        <w:t>替代纠纷解决程序</w:t>
      </w:r>
      <w:r w:rsidRPr="00CB28D0">
        <w:rPr>
          <w:rFonts w:eastAsia="黑体" w:hint="eastAsia"/>
          <w:kern w:val="0"/>
          <w:szCs w:val="21"/>
        </w:rPr>
        <w:t>。</w:t>
      </w:r>
    </w:p>
    <w:p w14:paraId="684BD077"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贩运妇女</w:t>
      </w:r>
      <w:r w:rsidRPr="00CB28D0">
        <w:rPr>
          <w:rFonts w:eastAsia="黑体"/>
          <w:kern w:val="0"/>
          <w:szCs w:val="21"/>
        </w:rPr>
        <w:t>和利用妇女卖淫</w:t>
      </w:r>
      <w:r w:rsidRPr="00CB28D0">
        <w:rPr>
          <w:rFonts w:eastAsia="黑体"/>
          <w:kern w:val="0"/>
          <w:szCs w:val="21"/>
          <w:lang w:val="zh-CN"/>
        </w:rPr>
        <w:t>营</w:t>
      </w:r>
      <w:r w:rsidRPr="00CB28D0">
        <w:rPr>
          <w:rFonts w:eastAsia="黑体"/>
          <w:kern w:val="0"/>
          <w:szCs w:val="21"/>
        </w:rPr>
        <w:t>利</w:t>
      </w:r>
    </w:p>
    <w:p w14:paraId="3F894729" w14:textId="77777777" w:rsidR="00CB28D0" w:rsidRPr="00CB28D0" w:rsidRDefault="00CB28D0" w:rsidP="00CB28D0">
      <w:pPr>
        <w:suppressAutoHyphens/>
        <w:spacing w:after="140"/>
        <w:ind w:left="1264" w:right="1264"/>
        <w:rPr>
          <w:kern w:val="0"/>
          <w:szCs w:val="21"/>
        </w:rPr>
      </w:pPr>
      <w:r w:rsidRPr="00CB28D0">
        <w:rPr>
          <w:kern w:val="0"/>
          <w:szCs w:val="21"/>
          <w:lang w:val="en-GB"/>
        </w:rPr>
        <w:t>25.</w:t>
      </w:r>
      <w:r w:rsidRPr="00CB28D0">
        <w:rPr>
          <w:kern w:val="0"/>
          <w:szCs w:val="21"/>
          <w:lang w:val="en-GB"/>
        </w:rPr>
        <w:tab/>
      </w:r>
      <w:r w:rsidRPr="00CB28D0">
        <w:rPr>
          <w:kern w:val="0"/>
          <w:szCs w:val="21"/>
        </w:rPr>
        <w:t>委员会关切地注意到，《犯罪法案》</w:t>
      </w:r>
      <w:r w:rsidRPr="00CB28D0">
        <w:rPr>
          <w:kern w:val="0"/>
          <w:szCs w:val="21"/>
        </w:rPr>
        <w:t>(1969</w:t>
      </w:r>
      <w:r w:rsidRPr="00CB28D0">
        <w:rPr>
          <w:kern w:val="0"/>
          <w:szCs w:val="21"/>
        </w:rPr>
        <w:t>年</w:t>
      </w:r>
      <w:r w:rsidRPr="00CB28D0">
        <w:rPr>
          <w:kern w:val="0"/>
          <w:szCs w:val="21"/>
        </w:rPr>
        <w:t>)</w:t>
      </w:r>
      <w:r w:rsidRPr="00CB28D0">
        <w:rPr>
          <w:kern w:val="0"/>
          <w:szCs w:val="21"/>
        </w:rPr>
        <w:t>将拉客和卖淫定为犯罪。此外，令委员会感到关切的是，该缔约国未提供任何资料说明该国卖淫及贩运妇女和女童现象严重程度与性旅游增长之间的联系。还令之感到关切的是，该缔约国既未采取努力禁止利用妇女卖淫营利，也未针对有意弃淫从良的妇女出台退出方案。</w:t>
      </w:r>
    </w:p>
    <w:p w14:paraId="107BD93F"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26.</w:t>
      </w:r>
      <w:r w:rsidRPr="00CB28D0">
        <w:rPr>
          <w:kern w:val="0"/>
          <w:szCs w:val="21"/>
          <w:lang w:val="en-GB"/>
        </w:rPr>
        <w:tab/>
      </w:r>
      <w:r w:rsidRPr="00CB28D0">
        <w:rPr>
          <w:rFonts w:eastAsia="黑体"/>
          <w:kern w:val="0"/>
          <w:szCs w:val="21"/>
        </w:rPr>
        <w:t>委员会建议该缔约国：</w:t>
      </w:r>
    </w:p>
    <w:p w14:paraId="7A4A0832" w14:textId="77777777" w:rsidR="00CB28D0" w:rsidRPr="00CB28D0" w:rsidRDefault="00CB28D0" w:rsidP="00CB28D0">
      <w:pPr>
        <w:suppressAutoHyphens/>
        <w:spacing w:after="140"/>
        <w:ind w:left="1264" w:right="1264"/>
        <w:rPr>
          <w:kern w:val="0"/>
          <w:szCs w:val="21"/>
        </w:rPr>
      </w:pPr>
      <w:r w:rsidRPr="00CB28D0">
        <w:rPr>
          <w:rFonts w:eastAsia="黑体"/>
          <w:kern w:val="0"/>
          <w:szCs w:val="21"/>
          <w:lang w:val="en-GB"/>
        </w:rPr>
        <w:tab/>
      </w:r>
      <w:r w:rsidRPr="00CB28D0">
        <w:rPr>
          <w:rFonts w:eastAsia="黑体"/>
          <w:kern w:val="0"/>
          <w:szCs w:val="21"/>
          <w:lang w:val="en-GB"/>
        </w:rPr>
        <w:tab/>
      </w:r>
      <w:r w:rsidRPr="00CB28D0">
        <w:rPr>
          <w:kern w:val="0"/>
          <w:szCs w:val="21"/>
          <w:lang w:val="en-GB"/>
        </w:rPr>
        <w:t>(a)</w:t>
      </w:r>
      <w:r w:rsidRPr="00CB28D0">
        <w:rPr>
          <w:kern w:val="0"/>
          <w:szCs w:val="21"/>
          <w:lang w:val="en-GB"/>
        </w:rPr>
        <w:tab/>
      </w:r>
      <w:r w:rsidRPr="00CB28D0">
        <w:rPr>
          <w:rFonts w:eastAsia="黑体"/>
          <w:kern w:val="0"/>
          <w:szCs w:val="21"/>
        </w:rPr>
        <w:t>修正《犯罪法案》</w:t>
      </w:r>
      <w:r w:rsidRPr="00CB28D0">
        <w:rPr>
          <w:rFonts w:eastAsia="黑体"/>
          <w:kern w:val="0"/>
          <w:szCs w:val="21"/>
        </w:rPr>
        <w:t>(1969</w:t>
      </w:r>
      <w:r w:rsidRPr="00CB28D0">
        <w:rPr>
          <w:rFonts w:eastAsia="黑体"/>
          <w:kern w:val="0"/>
          <w:szCs w:val="21"/>
        </w:rPr>
        <w:t>年</w:t>
      </w:r>
      <w:r w:rsidRPr="00CB28D0">
        <w:rPr>
          <w:rFonts w:eastAsia="黑体"/>
          <w:kern w:val="0"/>
          <w:szCs w:val="21"/>
        </w:rPr>
        <w:t>)</w:t>
      </w:r>
      <w:r w:rsidRPr="00CB28D0">
        <w:rPr>
          <w:rFonts w:eastAsia="黑体"/>
          <w:kern w:val="0"/>
          <w:szCs w:val="21"/>
        </w:rPr>
        <w:t>第</w:t>
      </w:r>
      <w:r w:rsidRPr="00CB28D0">
        <w:rPr>
          <w:rFonts w:eastAsia="黑体"/>
          <w:kern w:val="0"/>
          <w:szCs w:val="21"/>
        </w:rPr>
        <w:t>161</w:t>
      </w:r>
      <w:r w:rsidRPr="00CB28D0">
        <w:rPr>
          <w:rFonts w:eastAsia="黑体"/>
          <w:kern w:val="0"/>
          <w:szCs w:val="21"/>
        </w:rPr>
        <w:t>条，将卖淫非刑罪化；</w:t>
      </w:r>
    </w:p>
    <w:p w14:paraId="05295CDB" w14:textId="77777777" w:rsidR="00CB28D0" w:rsidRPr="00CB28D0" w:rsidRDefault="00CB28D0" w:rsidP="00CB28D0">
      <w:pPr>
        <w:suppressAutoHyphens/>
        <w:spacing w:after="140"/>
        <w:ind w:left="1264" w:right="1264" w:firstLineChars="208" w:firstLine="437"/>
        <w:rPr>
          <w:rFonts w:eastAsia="黑体"/>
          <w:kern w:val="0"/>
          <w:szCs w:val="21"/>
          <w:lang w:val="en-GB"/>
        </w:rPr>
      </w:pPr>
      <w:r w:rsidRPr="00CB28D0">
        <w:rPr>
          <w:kern w:val="0"/>
          <w:szCs w:val="21"/>
          <w:lang w:val="en-GB"/>
        </w:rPr>
        <w:t>(b)</w:t>
      </w:r>
      <w:r w:rsidRPr="00CB28D0">
        <w:rPr>
          <w:kern w:val="0"/>
          <w:szCs w:val="21"/>
          <w:lang w:val="en-GB"/>
        </w:rPr>
        <w:tab/>
      </w:r>
      <w:r w:rsidRPr="00CB28D0">
        <w:rPr>
          <w:rFonts w:eastAsia="黑体"/>
          <w:kern w:val="0"/>
          <w:szCs w:val="21"/>
        </w:rPr>
        <w:t>就</w:t>
      </w:r>
      <w:r w:rsidRPr="00CB28D0">
        <w:rPr>
          <w:rFonts w:eastAsia="黑体"/>
          <w:kern w:val="0"/>
          <w:szCs w:val="21"/>
          <w:lang w:val="en-GB"/>
        </w:rPr>
        <w:t>该缔约国卖淫和</w:t>
      </w:r>
      <w:r w:rsidRPr="00CB28D0">
        <w:rPr>
          <w:rFonts w:eastAsia="黑体"/>
          <w:kern w:val="0"/>
          <w:szCs w:val="21"/>
        </w:rPr>
        <w:t>贩运妇女及女童现象与</w:t>
      </w:r>
      <w:r w:rsidRPr="00CB28D0">
        <w:rPr>
          <w:rFonts w:eastAsia="黑体"/>
          <w:kern w:val="0"/>
          <w:szCs w:val="21"/>
          <w:lang w:val="en-GB"/>
        </w:rPr>
        <w:t>旅游业之间的联系展开研究，以查明本国性旅游业的</w:t>
      </w:r>
      <w:r w:rsidRPr="00CB28D0">
        <w:rPr>
          <w:rFonts w:eastAsia="黑体"/>
          <w:kern w:val="0"/>
          <w:szCs w:val="21"/>
        </w:rPr>
        <w:t>兴盛程度；</w:t>
      </w:r>
    </w:p>
    <w:p w14:paraId="1EDBE63F"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 xml:space="preserve">(c)  </w:t>
      </w:r>
      <w:r w:rsidRPr="00CB28D0">
        <w:rPr>
          <w:rFonts w:eastAsia="黑体"/>
          <w:kern w:val="0"/>
          <w:szCs w:val="21"/>
          <w:lang w:val="en-GB"/>
        </w:rPr>
        <w:t>划拨充足</w:t>
      </w:r>
      <w:r w:rsidRPr="00CB28D0">
        <w:rPr>
          <w:rFonts w:eastAsia="黑体"/>
          <w:bCs/>
          <w:kern w:val="0"/>
          <w:szCs w:val="21"/>
          <w:lang w:val="en-GB"/>
        </w:rPr>
        <w:t>资源，为贩卖妇女和利用妇女卖淫营利行为的受害者提供充分支助服务；</w:t>
      </w:r>
    </w:p>
    <w:p w14:paraId="751CCA90"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(d)</w:t>
      </w:r>
      <w:r w:rsidRPr="00CB28D0">
        <w:rPr>
          <w:rFonts w:eastAsia="黑体"/>
          <w:kern w:val="0"/>
          <w:szCs w:val="21"/>
          <w:lang w:val="en-GB"/>
        </w:rPr>
        <w:tab/>
      </w:r>
      <w:r w:rsidRPr="00CB28D0">
        <w:rPr>
          <w:rFonts w:eastAsia="黑体"/>
          <w:kern w:val="0"/>
          <w:szCs w:val="21"/>
          <w:lang w:val="en-GB"/>
        </w:rPr>
        <w:t>为有意</w:t>
      </w:r>
      <w:r w:rsidRPr="00CB28D0">
        <w:rPr>
          <w:rFonts w:eastAsia="黑体" w:hint="eastAsia"/>
          <w:kern w:val="0"/>
          <w:szCs w:val="21"/>
          <w:lang w:val="en-GB"/>
        </w:rPr>
        <w:t>不再卖淫的</w:t>
      </w:r>
      <w:r w:rsidRPr="00CB28D0">
        <w:rPr>
          <w:rFonts w:eastAsia="黑体"/>
          <w:kern w:val="0"/>
          <w:szCs w:val="21"/>
          <w:lang w:val="en-GB"/>
        </w:rPr>
        <w:t>妇女提供替代创收机会和退出方案，并为利用</w:t>
      </w:r>
      <w:r w:rsidRPr="00CB28D0">
        <w:rPr>
          <w:rFonts w:eastAsia="黑体"/>
          <w:bCs/>
          <w:kern w:val="0"/>
          <w:szCs w:val="21"/>
          <w:lang w:val="en-GB"/>
        </w:rPr>
        <w:t>妇女卖淫营利行为受害妇女和女童</w:t>
      </w:r>
      <w:r w:rsidRPr="00CB28D0">
        <w:rPr>
          <w:rFonts w:eastAsia="黑体"/>
          <w:kern w:val="0"/>
          <w:szCs w:val="21"/>
          <w:lang w:val="en-GB"/>
        </w:rPr>
        <w:t>提供充分的保护和</w:t>
      </w:r>
      <w:r w:rsidRPr="00CB28D0">
        <w:rPr>
          <w:rFonts w:eastAsia="黑体" w:hint="eastAsia"/>
          <w:kern w:val="0"/>
          <w:szCs w:val="21"/>
          <w:lang w:val="en-GB"/>
        </w:rPr>
        <w:t>恢复正常生活方面的</w:t>
      </w:r>
      <w:r w:rsidRPr="00CB28D0">
        <w:rPr>
          <w:rFonts w:eastAsia="黑体"/>
          <w:kern w:val="0"/>
          <w:szCs w:val="21"/>
          <w:lang w:val="en-GB"/>
        </w:rPr>
        <w:t>服务</w:t>
      </w:r>
      <w:r w:rsidRPr="00CB28D0">
        <w:rPr>
          <w:rFonts w:eastAsia="黑体" w:hint="eastAsia"/>
          <w:kern w:val="0"/>
          <w:szCs w:val="21"/>
          <w:lang w:val="en-GB"/>
        </w:rPr>
        <w:t>；</w:t>
      </w:r>
    </w:p>
    <w:p w14:paraId="6C93E1AF"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(e)</w:t>
      </w:r>
      <w:r w:rsidRPr="00CB28D0">
        <w:rPr>
          <w:kern w:val="0"/>
          <w:szCs w:val="21"/>
          <w:lang w:val="en-GB"/>
        </w:rPr>
        <w:tab/>
      </w:r>
      <w:r w:rsidRPr="00CB28D0">
        <w:rPr>
          <w:rFonts w:eastAsia="黑体"/>
          <w:kern w:val="0"/>
          <w:szCs w:val="21"/>
          <w:lang w:val="en-GB"/>
        </w:rPr>
        <w:t>批准《儿童权利公约关于买卖儿童、儿童卖淫和儿童色情制品问题的任择议定书》和《联合国打击跨国有组织犯罪公约关于预防、禁止和惩治贩运人口特别是妇女和儿童行为的补充议定书》。</w:t>
      </w:r>
    </w:p>
    <w:p w14:paraId="0045DBA8"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参与政治和公共生活</w:t>
      </w:r>
    </w:p>
    <w:p w14:paraId="130870DC" w14:textId="77777777" w:rsidR="00CB28D0" w:rsidRPr="00CB28D0" w:rsidRDefault="00CB28D0" w:rsidP="00CB28D0">
      <w:pPr>
        <w:suppressAutoHyphens/>
        <w:spacing w:after="140"/>
        <w:ind w:left="1264" w:right="1264"/>
        <w:rPr>
          <w:kern w:val="0"/>
          <w:szCs w:val="21"/>
        </w:rPr>
      </w:pPr>
      <w:r w:rsidRPr="00CB28D0">
        <w:rPr>
          <w:kern w:val="0"/>
          <w:szCs w:val="21"/>
          <w:lang w:val="en-GB"/>
        </w:rPr>
        <w:t>27.</w:t>
      </w:r>
      <w:r w:rsidRPr="00CB28D0">
        <w:rPr>
          <w:kern w:val="0"/>
          <w:szCs w:val="21"/>
          <w:lang w:val="en-GB"/>
        </w:rPr>
        <w:tab/>
      </w:r>
      <w:r w:rsidRPr="00CB28D0">
        <w:rPr>
          <w:kern w:val="0"/>
          <w:szCs w:val="21"/>
          <w:lang w:val="en-GB"/>
        </w:rPr>
        <w:t>委员会</w:t>
      </w:r>
      <w:r w:rsidRPr="00CB28D0">
        <w:rPr>
          <w:rFonts w:hint="eastAsia"/>
          <w:kern w:val="0"/>
          <w:szCs w:val="21"/>
          <w:lang w:val="en-GB"/>
        </w:rPr>
        <w:t>欢迎成立</w:t>
      </w:r>
      <w:r w:rsidRPr="00CB28D0">
        <w:rPr>
          <w:kern w:val="0"/>
          <w:szCs w:val="21"/>
          <w:lang w:val="en-GB"/>
        </w:rPr>
        <w:t>库克群岛妇女议员核心小组，该小组旨在</w:t>
      </w:r>
      <w:r w:rsidRPr="00CB28D0">
        <w:rPr>
          <w:rFonts w:hint="eastAsia"/>
          <w:kern w:val="0"/>
          <w:szCs w:val="21"/>
        </w:rPr>
        <w:t>支持</w:t>
      </w:r>
      <w:r w:rsidRPr="00CB28D0">
        <w:rPr>
          <w:kern w:val="0"/>
          <w:szCs w:val="21"/>
        </w:rPr>
        <w:t>妇女参与政策和鼓励妇女参与当地社区事务，以扩大她们对政治生活的参与。但令之感到关切的是，尽管参加近期议会选举的妇女候选人有所增加，但议会中妇女任职人数依然偏低。委员会关切地注意到，担任决策职位，特别是在地方政府和司法机构</w:t>
      </w:r>
      <w:r w:rsidRPr="00CB28D0">
        <w:rPr>
          <w:kern w:val="0"/>
          <w:szCs w:val="21"/>
        </w:rPr>
        <w:t>(</w:t>
      </w:r>
      <w:r w:rsidRPr="00CB28D0">
        <w:rPr>
          <w:kern w:val="0"/>
          <w:szCs w:val="21"/>
        </w:rPr>
        <w:t>上诉法院</w:t>
      </w:r>
      <w:r w:rsidRPr="00CB28D0">
        <w:rPr>
          <w:kern w:val="0"/>
          <w:szCs w:val="21"/>
        </w:rPr>
        <w:t>)</w:t>
      </w:r>
      <w:r w:rsidRPr="00CB28D0">
        <w:rPr>
          <w:kern w:val="0"/>
          <w:szCs w:val="21"/>
        </w:rPr>
        <w:t>内担任决策职位</w:t>
      </w:r>
      <w:r w:rsidRPr="00CB28D0">
        <w:rPr>
          <w:rFonts w:hint="eastAsia"/>
          <w:kern w:val="0"/>
          <w:szCs w:val="21"/>
        </w:rPr>
        <w:t>和公务员高级管理职位</w:t>
      </w:r>
      <w:r w:rsidRPr="00CB28D0">
        <w:rPr>
          <w:kern w:val="0"/>
          <w:szCs w:val="21"/>
        </w:rPr>
        <w:t>的妇女人数依然不足。</w:t>
      </w:r>
    </w:p>
    <w:p w14:paraId="45DE5D92"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28.</w:t>
      </w:r>
      <w:r w:rsidRPr="00CB28D0">
        <w:rPr>
          <w:kern w:val="0"/>
          <w:szCs w:val="21"/>
          <w:lang w:val="en-GB"/>
        </w:rPr>
        <w:tab/>
      </w:r>
      <w:r w:rsidRPr="00CB28D0">
        <w:rPr>
          <w:rFonts w:eastAsia="黑体"/>
          <w:kern w:val="0"/>
          <w:szCs w:val="21"/>
        </w:rPr>
        <w:t>委员会建议该缔约国：</w:t>
      </w:r>
    </w:p>
    <w:p w14:paraId="7EB89457"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(a)</w:t>
      </w:r>
      <w:r w:rsidRPr="00CB28D0">
        <w:rPr>
          <w:kern w:val="0"/>
          <w:szCs w:val="21"/>
          <w:lang w:val="en-GB"/>
        </w:rPr>
        <w:tab/>
      </w:r>
      <w:r w:rsidRPr="00CB28D0">
        <w:rPr>
          <w:rFonts w:eastAsia="黑体"/>
          <w:kern w:val="0"/>
          <w:szCs w:val="21"/>
        </w:rPr>
        <w:t>采取措施，包括审查《选举法案》</w:t>
      </w:r>
      <w:r w:rsidRPr="00CB28D0">
        <w:rPr>
          <w:rFonts w:eastAsia="黑体"/>
          <w:kern w:val="0"/>
          <w:szCs w:val="21"/>
        </w:rPr>
        <w:t>(2004</w:t>
      </w:r>
      <w:r w:rsidRPr="00CB28D0">
        <w:rPr>
          <w:rFonts w:eastAsia="黑体"/>
          <w:kern w:val="0"/>
          <w:szCs w:val="21"/>
        </w:rPr>
        <w:t>年</w:t>
      </w:r>
      <w:r w:rsidRPr="00CB28D0">
        <w:rPr>
          <w:rFonts w:eastAsia="黑体"/>
          <w:kern w:val="0"/>
          <w:szCs w:val="21"/>
        </w:rPr>
        <w:t>)</w:t>
      </w:r>
      <w:r w:rsidRPr="00CB28D0">
        <w:rPr>
          <w:rFonts w:eastAsia="黑体"/>
          <w:kern w:val="0"/>
          <w:szCs w:val="21"/>
        </w:rPr>
        <w:t>和《岛屿政府法案》</w:t>
      </w:r>
      <w:r w:rsidRPr="00CB28D0">
        <w:rPr>
          <w:rFonts w:eastAsia="黑体"/>
          <w:kern w:val="0"/>
          <w:szCs w:val="21"/>
        </w:rPr>
        <w:t>(2012-2013</w:t>
      </w:r>
      <w:r w:rsidRPr="00CB28D0">
        <w:rPr>
          <w:rFonts w:eastAsia="黑体"/>
          <w:kern w:val="0"/>
          <w:szCs w:val="21"/>
        </w:rPr>
        <w:t>年</w:t>
      </w:r>
      <w:r w:rsidRPr="00CB28D0">
        <w:rPr>
          <w:rFonts w:eastAsia="黑体"/>
          <w:kern w:val="0"/>
          <w:szCs w:val="21"/>
        </w:rPr>
        <w:t>)</w:t>
      </w:r>
      <w:r w:rsidRPr="00CB28D0">
        <w:rPr>
          <w:rFonts w:eastAsia="黑体"/>
          <w:kern w:val="0"/>
          <w:szCs w:val="21"/>
        </w:rPr>
        <w:t>，以增加在议会和地方政府中任职的妇女人数；</w:t>
      </w:r>
    </w:p>
    <w:p w14:paraId="0A1FCC03"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(b)</w:t>
      </w:r>
      <w:r w:rsidRPr="00CB28D0">
        <w:rPr>
          <w:kern w:val="0"/>
          <w:szCs w:val="21"/>
          <w:lang w:val="en-GB"/>
        </w:rPr>
        <w:tab/>
      </w:r>
      <w:r w:rsidRPr="00CB28D0">
        <w:rPr>
          <w:rFonts w:eastAsia="黑体"/>
          <w:kern w:val="0"/>
          <w:szCs w:val="21"/>
        </w:rPr>
        <w:t>采取措施，包括</w:t>
      </w:r>
      <w:r w:rsidRPr="00CB28D0">
        <w:rPr>
          <w:rFonts w:eastAsia="黑体" w:hint="eastAsia"/>
          <w:kern w:val="0"/>
          <w:szCs w:val="21"/>
        </w:rPr>
        <w:t>根据</w:t>
      </w:r>
      <w:r w:rsidRPr="00CB28D0">
        <w:rPr>
          <w:rFonts w:eastAsia="黑体"/>
          <w:kern w:val="0"/>
          <w:szCs w:val="21"/>
        </w:rPr>
        <w:t>《公约》第四条第</w:t>
      </w:r>
      <w:r w:rsidRPr="00CB28D0">
        <w:rPr>
          <w:rFonts w:eastAsia="黑体"/>
          <w:kern w:val="0"/>
          <w:szCs w:val="21"/>
        </w:rPr>
        <w:t>1</w:t>
      </w:r>
      <w:r w:rsidRPr="00CB28D0">
        <w:rPr>
          <w:rFonts w:eastAsia="黑体"/>
          <w:kern w:val="0"/>
          <w:szCs w:val="21"/>
        </w:rPr>
        <w:t>款、委员会第</w:t>
      </w:r>
      <w:r w:rsidRPr="00CB28D0">
        <w:rPr>
          <w:rFonts w:eastAsia="黑体"/>
          <w:kern w:val="0"/>
          <w:szCs w:val="21"/>
        </w:rPr>
        <w:t>25</w:t>
      </w:r>
      <w:r w:rsidRPr="00CB28D0">
        <w:rPr>
          <w:rFonts w:eastAsia="黑体"/>
          <w:kern w:val="0"/>
          <w:szCs w:val="21"/>
        </w:rPr>
        <w:t>号一般性建议和关于妇女参与政治和公共生活的第</w:t>
      </w:r>
      <w:r w:rsidRPr="00CB28D0">
        <w:rPr>
          <w:rFonts w:eastAsia="黑体"/>
          <w:kern w:val="0"/>
          <w:szCs w:val="21"/>
        </w:rPr>
        <w:t>23(1997)</w:t>
      </w:r>
      <w:r w:rsidRPr="00CB28D0">
        <w:rPr>
          <w:rFonts w:eastAsia="黑体"/>
          <w:kern w:val="0"/>
          <w:szCs w:val="21"/>
        </w:rPr>
        <w:t>号一般性建议</w:t>
      </w:r>
      <w:r w:rsidRPr="00CB28D0">
        <w:rPr>
          <w:rFonts w:eastAsia="黑体" w:hint="eastAsia"/>
          <w:kern w:val="0"/>
          <w:szCs w:val="21"/>
        </w:rPr>
        <w:t>采取</w:t>
      </w:r>
      <w:r w:rsidRPr="00CB28D0">
        <w:rPr>
          <w:rFonts w:eastAsia="黑体"/>
          <w:kern w:val="0"/>
          <w:szCs w:val="21"/>
        </w:rPr>
        <w:t>暂行特别措施，</w:t>
      </w:r>
      <w:r w:rsidRPr="00CB28D0">
        <w:rPr>
          <w:rFonts w:eastAsia="黑体" w:hint="eastAsia"/>
          <w:kern w:val="0"/>
          <w:szCs w:val="21"/>
        </w:rPr>
        <w:lastRenderedPageBreak/>
        <w:t>包括</w:t>
      </w:r>
      <w:r w:rsidRPr="00CB28D0">
        <w:rPr>
          <w:rFonts w:eastAsia="黑体"/>
          <w:kern w:val="0"/>
          <w:szCs w:val="21"/>
        </w:rPr>
        <w:t>配额制和预留席位，以加速实现妇女在民选机构和任命机构享有充分和平等的任职机会；</w:t>
      </w:r>
    </w:p>
    <w:p w14:paraId="00E2530E"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(c)</w:t>
      </w:r>
      <w:r w:rsidRPr="00CB28D0">
        <w:rPr>
          <w:rFonts w:eastAsia="黑体"/>
          <w:kern w:val="0"/>
          <w:szCs w:val="21"/>
          <w:lang w:val="en-GB"/>
        </w:rPr>
        <w:tab/>
      </w:r>
      <w:r w:rsidRPr="00CB28D0">
        <w:rPr>
          <w:rFonts w:eastAsia="黑体"/>
          <w:kern w:val="0"/>
          <w:szCs w:val="21"/>
          <w:lang w:val="en-GB"/>
        </w:rPr>
        <w:t>为库克群岛</w:t>
      </w:r>
      <w:r w:rsidRPr="00CB28D0">
        <w:rPr>
          <w:rFonts w:eastAsia="黑体"/>
          <w:kern w:val="0"/>
          <w:szCs w:val="21"/>
        </w:rPr>
        <w:t>妇女</w:t>
      </w:r>
      <w:r w:rsidRPr="00CB28D0">
        <w:rPr>
          <w:rFonts w:eastAsia="黑体"/>
          <w:kern w:val="0"/>
          <w:szCs w:val="21"/>
          <w:lang w:val="en-GB"/>
        </w:rPr>
        <w:t>议员核心小组促进妇女参与政治生活的工作</w:t>
      </w:r>
      <w:r w:rsidRPr="00CB28D0">
        <w:rPr>
          <w:rFonts w:eastAsia="黑体"/>
          <w:kern w:val="0"/>
          <w:szCs w:val="21"/>
        </w:rPr>
        <w:t>提供充分</w:t>
      </w:r>
      <w:r w:rsidRPr="00CB28D0">
        <w:rPr>
          <w:rFonts w:eastAsia="黑体"/>
          <w:kern w:val="0"/>
          <w:szCs w:val="21"/>
          <w:lang w:val="en-GB"/>
        </w:rPr>
        <w:t>支持。</w:t>
      </w:r>
    </w:p>
    <w:p w14:paraId="0598E9E6"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国籍</w:t>
      </w:r>
    </w:p>
    <w:p w14:paraId="5651DDAB"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ab/>
        <w:t>29.</w:t>
      </w:r>
      <w:r w:rsidRPr="00CB28D0">
        <w:rPr>
          <w:kern w:val="0"/>
          <w:szCs w:val="21"/>
          <w:lang w:val="en-GB"/>
        </w:rPr>
        <w:tab/>
      </w:r>
      <w:r w:rsidRPr="00CB28D0">
        <w:rPr>
          <w:kern w:val="0"/>
          <w:szCs w:val="21"/>
          <w:lang w:val="en-GB"/>
        </w:rPr>
        <w:t>委员会注意到，根据该缔约国现有法律法规，在取得、变更、保留或传递国籍方面，男女权利平等。但令</w:t>
      </w:r>
      <w:r w:rsidRPr="00CB28D0">
        <w:rPr>
          <w:kern w:val="0"/>
          <w:szCs w:val="21"/>
        </w:rPr>
        <w:t>委员会感到关切的是，尚无资料表明</w:t>
      </w:r>
      <w:r w:rsidRPr="00CB28D0">
        <w:rPr>
          <w:kern w:val="0"/>
          <w:szCs w:val="21"/>
          <w:lang w:val="en-GB"/>
        </w:rPr>
        <w:t>移民政策草案是否</w:t>
      </w:r>
      <w:r w:rsidRPr="00CB28D0">
        <w:rPr>
          <w:kern w:val="0"/>
          <w:szCs w:val="21"/>
        </w:rPr>
        <w:t>保护女性移民在与同男性移民平等的基础上获得居民身份的权利</w:t>
      </w:r>
      <w:r w:rsidRPr="00CB28D0">
        <w:rPr>
          <w:kern w:val="0"/>
          <w:szCs w:val="21"/>
          <w:lang w:val="en-GB"/>
        </w:rPr>
        <w:t>。</w:t>
      </w:r>
    </w:p>
    <w:p w14:paraId="1DB1C88A"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30.</w:t>
      </w:r>
      <w:r w:rsidRPr="00CB28D0">
        <w:rPr>
          <w:kern w:val="0"/>
          <w:szCs w:val="21"/>
          <w:lang w:val="en-GB"/>
        </w:rPr>
        <w:tab/>
      </w:r>
      <w:r w:rsidRPr="00CB28D0">
        <w:rPr>
          <w:rFonts w:eastAsia="黑体"/>
          <w:kern w:val="0"/>
          <w:szCs w:val="21"/>
        </w:rPr>
        <w:t>委员会建议该缔约国确保该移民政策保护女性移民在与男性移民平等的基础上获得居民身份的权利，并保证该政策符合《公约》第九条。</w:t>
      </w:r>
    </w:p>
    <w:p w14:paraId="48672170"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教育</w:t>
      </w:r>
    </w:p>
    <w:p w14:paraId="377A8E38" w14:textId="77777777" w:rsidR="00CB28D0" w:rsidRPr="00CB28D0" w:rsidRDefault="00CB28D0" w:rsidP="00CB28D0">
      <w:pPr>
        <w:suppressAutoHyphens/>
        <w:spacing w:after="140"/>
        <w:ind w:left="1264" w:right="1264"/>
        <w:rPr>
          <w:kern w:val="0"/>
          <w:szCs w:val="21"/>
        </w:rPr>
      </w:pPr>
      <w:r w:rsidRPr="00CB28D0">
        <w:rPr>
          <w:kern w:val="0"/>
          <w:szCs w:val="21"/>
          <w:lang w:val="en-GB"/>
        </w:rPr>
        <w:t>31.</w:t>
      </w:r>
      <w:r w:rsidRPr="00CB28D0">
        <w:rPr>
          <w:kern w:val="0"/>
          <w:szCs w:val="21"/>
          <w:lang w:val="en-GB"/>
        </w:rPr>
        <w:tab/>
      </w:r>
      <w:r w:rsidRPr="00CB28D0">
        <w:rPr>
          <w:kern w:val="0"/>
          <w:szCs w:val="21"/>
        </w:rPr>
        <w:t>委员会赞赏地注意到该缔约国为了确保女童和男童受教育机会平等而采取的实质性措施，包括在外岛。委员会还注意到，该缔约国根据《教育法案》</w:t>
      </w:r>
      <w:r w:rsidRPr="00CB28D0">
        <w:rPr>
          <w:kern w:val="0"/>
          <w:szCs w:val="21"/>
        </w:rPr>
        <w:t>(2012</w:t>
      </w:r>
      <w:r w:rsidRPr="00CB28D0">
        <w:rPr>
          <w:kern w:val="0"/>
          <w:szCs w:val="21"/>
        </w:rPr>
        <w:t>年</w:t>
      </w:r>
      <w:r w:rsidRPr="00CB28D0">
        <w:rPr>
          <w:kern w:val="0"/>
          <w:szCs w:val="21"/>
        </w:rPr>
        <w:t>)</w:t>
      </w:r>
      <w:r w:rsidRPr="00CB28D0">
        <w:rPr>
          <w:kern w:val="0"/>
          <w:szCs w:val="21"/>
        </w:rPr>
        <w:t>为确保怀孕和分娩后女童能够继续留校学习并减少她们的照料负担所作的努力。但委员会也关切</w:t>
      </w:r>
      <w:r w:rsidRPr="00CB28D0">
        <w:rPr>
          <w:rFonts w:hint="eastAsia"/>
          <w:kern w:val="0"/>
          <w:szCs w:val="21"/>
        </w:rPr>
        <w:t>地</w:t>
      </w:r>
      <w:r w:rsidRPr="00CB28D0">
        <w:rPr>
          <w:kern w:val="0"/>
          <w:szCs w:val="21"/>
        </w:rPr>
        <w:t>注意到：</w:t>
      </w:r>
    </w:p>
    <w:p w14:paraId="73AECD96" w14:textId="77777777" w:rsidR="00CB28D0" w:rsidRPr="00CB28D0" w:rsidRDefault="00CB28D0" w:rsidP="00CB28D0">
      <w:pPr>
        <w:suppressAutoHyphens/>
        <w:spacing w:after="140"/>
        <w:ind w:left="1264" w:right="1264" w:firstLineChars="208" w:firstLine="437"/>
        <w:rPr>
          <w:kern w:val="0"/>
          <w:szCs w:val="21"/>
        </w:rPr>
      </w:pPr>
      <w:r w:rsidRPr="00CB28D0">
        <w:rPr>
          <w:kern w:val="0"/>
          <w:szCs w:val="21"/>
          <w:lang w:val="en-GB"/>
        </w:rPr>
        <w:t>(a)</w:t>
      </w:r>
      <w:r w:rsidRPr="00CB28D0">
        <w:rPr>
          <w:kern w:val="0"/>
          <w:szCs w:val="21"/>
          <w:lang w:val="en-GB"/>
        </w:rPr>
        <w:tab/>
      </w:r>
      <w:r w:rsidRPr="00CB28D0">
        <w:rPr>
          <w:kern w:val="0"/>
          <w:szCs w:val="21"/>
        </w:rPr>
        <w:t>未就确保有效执行《教育法案》</w:t>
      </w:r>
      <w:r w:rsidRPr="00CB28D0">
        <w:rPr>
          <w:kern w:val="0"/>
          <w:szCs w:val="21"/>
        </w:rPr>
        <w:t>(2012</w:t>
      </w:r>
      <w:r w:rsidRPr="00CB28D0">
        <w:rPr>
          <w:kern w:val="0"/>
          <w:szCs w:val="21"/>
        </w:rPr>
        <w:t>年</w:t>
      </w:r>
      <w:r w:rsidRPr="00CB28D0">
        <w:rPr>
          <w:kern w:val="0"/>
          <w:szCs w:val="21"/>
        </w:rPr>
        <w:t>)</w:t>
      </w:r>
      <w:r w:rsidRPr="00CB28D0">
        <w:rPr>
          <w:kern w:val="0"/>
          <w:szCs w:val="21"/>
        </w:rPr>
        <w:t>开展全面的数据收集工作；</w:t>
      </w:r>
    </w:p>
    <w:p w14:paraId="1411EC21" w14:textId="77777777" w:rsidR="00CB28D0" w:rsidRPr="00CB28D0" w:rsidRDefault="00CB28D0" w:rsidP="00CB28D0">
      <w:pPr>
        <w:suppressAutoHyphens/>
        <w:spacing w:after="140"/>
        <w:ind w:left="1264" w:right="1264" w:firstLineChars="208" w:firstLine="437"/>
        <w:rPr>
          <w:kern w:val="0"/>
          <w:szCs w:val="21"/>
        </w:rPr>
      </w:pPr>
      <w:r w:rsidRPr="00CB28D0">
        <w:rPr>
          <w:kern w:val="0"/>
          <w:szCs w:val="21"/>
          <w:lang w:val="en-GB"/>
        </w:rPr>
        <w:t>(b)</w:t>
      </w:r>
      <w:r w:rsidRPr="00CB28D0">
        <w:rPr>
          <w:kern w:val="0"/>
          <w:szCs w:val="21"/>
          <w:lang w:val="en-GB"/>
        </w:rPr>
        <w:tab/>
      </w:r>
      <w:r w:rsidRPr="00CB28D0">
        <w:rPr>
          <w:kern w:val="0"/>
          <w:szCs w:val="21"/>
        </w:rPr>
        <w:t>残疾女童无法学习教育部</w:t>
      </w:r>
      <w:proofErr w:type="gramStart"/>
      <w:r w:rsidRPr="00CB28D0">
        <w:rPr>
          <w:kern w:val="0"/>
          <w:szCs w:val="21"/>
        </w:rPr>
        <w:t>全纳教育</w:t>
      </w:r>
      <w:proofErr w:type="gramEnd"/>
      <w:r w:rsidRPr="00CB28D0">
        <w:rPr>
          <w:kern w:val="0"/>
          <w:szCs w:val="21"/>
        </w:rPr>
        <w:t>政策下所设特殊课程；</w:t>
      </w:r>
    </w:p>
    <w:p w14:paraId="0E9C728D" w14:textId="77777777" w:rsidR="00CB28D0" w:rsidRPr="00CB28D0" w:rsidRDefault="00CB28D0" w:rsidP="00CB28D0">
      <w:pPr>
        <w:suppressAutoHyphens/>
        <w:spacing w:after="140"/>
        <w:ind w:left="1264" w:right="1264" w:firstLineChars="208" w:firstLine="437"/>
        <w:rPr>
          <w:kern w:val="0"/>
          <w:szCs w:val="21"/>
          <w:lang w:val="en-GB"/>
        </w:rPr>
      </w:pPr>
      <w:r w:rsidRPr="00CB28D0">
        <w:rPr>
          <w:kern w:val="0"/>
          <w:szCs w:val="21"/>
          <w:lang w:val="en-GB"/>
        </w:rPr>
        <w:t>(c)</w:t>
      </w:r>
      <w:r w:rsidRPr="00CB28D0">
        <w:rPr>
          <w:kern w:val="0"/>
          <w:szCs w:val="21"/>
          <w:lang w:val="en-GB"/>
        </w:rPr>
        <w:tab/>
      </w:r>
      <w:r w:rsidRPr="00CB28D0">
        <w:rPr>
          <w:kern w:val="0"/>
          <w:szCs w:val="21"/>
          <w:lang w:val="en-GB"/>
        </w:rPr>
        <w:t>缺乏旨在消除教师对性健康和生殖健康教育所持歧视性性别陈规定型观念的</w:t>
      </w:r>
      <w:r w:rsidRPr="00CB28D0">
        <w:rPr>
          <w:kern w:val="0"/>
          <w:szCs w:val="21"/>
        </w:rPr>
        <w:t>监测</w:t>
      </w:r>
      <w:r w:rsidRPr="00CB28D0">
        <w:rPr>
          <w:kern w:val="0"/>
          <w:szCs w:val="21"/>
          <w:lang w:val="en-GB"/>
        </w:rPr>
        <w:t>机制；</w:t>
      </w:r>
    </w:p>
    <w:p w14:paraId="22E3466B" w14:textId="77777777" w:rsidR="00CB28D0" w:rsidRPr="00CB28D0" w:rsidRDefault="00CB28D0" w:rsidP="00CB28D0">
      <w:pPr>
        <w:suppressAutoHyphens/>
        <w:spacing w:after="140"/>
        <w:ind w:left="1264" w:right="1264" w:firstLineChars="208" w:firstLine="437"/>
        <w:rPr>
          <w:kern w:val="0"/>
          <w:szCs w:val="21"/>
        </w:rPr>
      </w:pPr>
      <w:r w:rsidRPr="00CB28D0">
        <w:rPr>
          <w:kern w:val="0"/>
          <w:szCs w:val="21"/>
          <w:lang w:val="en-GB"/>
        </w:rPr>
        <w:t>(d)</w:t>
      </w:r>
      <w:r w:rsidRPr="00CB28D0">
        <w:rPr>
          <w:kern w:val="0"/>
          <w:szCs w:val="21"/>
          <w:lang w:val="en-GB"/>
        </w:rPr>
        <w:tab/>
      </w:r>
      <w:r w:rsidRPr="00CB28D0">
        <w:rPr>
          <w:kern w:val="0"/>
          <w:szCs w:val="21"/>
        </w:rPr>
        <w:t>早孕发生率高；</w:t>
      </w:r>
      <w:r w:rsidRPr="00CB28D0">
        <w:rPr>
          <w:kern w:val="0"/>
          <w:szCs w:val="21"/>
          <w:lang w:val="en-GB"/>
        </w:rPr>
        <w:t xml:space="preserve"> </w:t>
      </w:r>
    </w:p>
    <w:p w14:paraId="04113D62" w14:textId="77777777" w:rsidR="00CB28D0" w:rsidRPr="00CB28D0" w:rsidRDefault="00CB28D0" w:rsidP="00CB28D0">
      <w:pPr>
        <w:suppressAutoHyphens/>
        <w:spacing w:after="140"/>
        <w:ind w:left="1264" w:right="1264" w:firstLineChars="208" w:firstLine="437"/>
        <w:rPr>
          <w:kern w:val="0"/>
          <w:szCs w:val="21"/>
          <w:lang w:val="en-GB"/>
        </w:rPr>
      </w:pPr>
      <w:r w:rsidRPr="00CB28D0">
        <w:rPr>
          <w:kern w:val="0"/>
          <w:szCs w:val="21"/>
          <w:lang w:val="en-GB"/>
        </w:rPr>
        <w:t>(e)</w:t>
      </w:r>
      <w:r w:rsidRPr="00CB28D0">
        <w:rPr>
          <w:kern w:val="0"/>
          <w:szCs w:val="21"/>
          <w:lang w:val="en-GB"/>
        </w:rPr>
        <w:tab/>
      </w:r>
      <w:r w:rsidRPr="00CB28D0">
        <w:rPr>
          <w:kern w:val="0"/>
          <w:szCs w:val="21"/>
          <w:lang w:val="en-GB"/>
        </w:rPr>
        <w:t>妇女和</w:t>
      </w:r>
      <w:r w:rsidRPr="00CB28D0">
        <w:rPr>
          <w:kern w:val="0"/>
          <w:szCs w:val="21"/>
        </w:rPr>
        <w:t>女童集中在</w:t>
      </w:r>
      <w:r w:rsidRPr="00CB28D0">
        <w:rPr>
          <w:kern w:val="0"/>
          <w:szCs w:val="21"/>
          <w:lang w:val="en-GB"/>
        </w:rPr>
        <w:t>传统上以女性为主导的学习领域，在科学、技术、工程和数学领域进行学习和就业的</w:t>
      </w:r>
      <w:r w:rsidRPr="00CB28D0">
        <w:rPr>
          <w:kern w:val="0"/>
          <w:szCs w:val="21"/>
        </w:rPr>
        <w:t>人数</w:t>
      </w:r>
      <w:r w:rsidRPr="00CB28D0">
        <w:rPr>
          <w:kern w:val="0"/>
          <w:szCs w:val="21"/>
          <w:lang w:val="en-GB"/>
        </w:rPr>
        <w:t>不足，其职业道路因此受到影响。</w:t>
      </w:r>
    </w:p>
    <w:p w14:paraId="246C8928"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32.</w:t>
      </w:r>
      <w:r w:rsidRPr="00CB28D0">
        <w:rPr>
          <w:rFonts w:eastAsia="黑体"/>
          <w:kern w:val="0"/>
          <w:szCs w:val="21"/>
          <w:lang w:val="en-GB"/>
        </w:rPr>
        <w:tab/>
      </w:r>
      <w:r w:rsidRPr="00CB28D0">
        <w:rPr>
          <w:rFonts w:eastAsia="黑体"/>
          <w:kern w:val="0"/>
          <w:szCs w:val="21"/>
        </w:rPr>
        <w:t>根据关</w:t>
      </w:r>
      <w:r w:rsidRPr="00CB28D0">
        <w:rPr>
          <w:rFonts w:eastAsia="黑体"/>
          <w:kern w:val="0"/>
          <w:szCs w:val="21"/>
          <w:lang w:val="en-GB"/>
        </w:rPr>
        <w:t>于女童和妇女受教育权的第</w:t>
      </w:r>
      <w:r w:rsidRPr="00CB28D0">
        <w:rPr>
          <w:rFonts w:eastAsia="黑体"/>
          <w:kern w:val="0"/>
          <w:szCs w:val="21"/>
          <w:lang w:val="en-GB"/>
        </w:rPr>
        <w:t>36(2017)</w:t>
      </w:r>
      <w:r w:rsidRPr="00CB28D0">
        <w:rPr>
          <w:rFonts w:eastAsia="黑体"/>
          <w:kern w:val="0"/>
          <w:szCs w:val="21"/>
          <w:lang w:val="en-GB"/>
        </w:rPr>
        <w:t>号一般性建议，</w:t>
      </w:r>
      <w:r w:rsidRPr="00CB28D0">
        <w:rPr>
          <w:rFonts w:eastAsia="黑体"/>
          <w:kern w:val="0"/>
          <w:szCs w:val="21"/>
        </w:rPr>
        <w:t>委员会建议该缔约国：</w:t>
      </w:r>
    </w:p>
    <w:p w14:paraId="72D691FA"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(a)</w:t>
      </w:r>
      <w:r w:rsidRPr="00CB28D0">
        <w:rPr>
          <w:kern w:val="0"/>
          <w:szCs w:val="21"/>
          <w:lang w:val="en-GB"/>
        </w:rPr>
        <w:tab/>
      </w:r>
      <w:r w:rsidRPr="00CB28D0">
        <w:rPr>
          <w:rFonts w:eastAsia="黑体"/>
          <w:bCs/>
          <w:kern w:val="0"/>
          <w:szCs w:val="21"/>
          <w:lang w:val="en-GB"/>
        </w:rPr>
        <w:t>通过定期</w:t>
      </w:r>
      <w:proofErr w:type="gramStart"/>
      <w:r w:rsidRPr="00CB28D0">
        <w:rPr>
          <w:rFonts w:eastAsia="黑体"/>
          <w:bCs/>
          <w:kern w:val="0"/>
          <w:szCs w:val="21"/>
          <w:lang w:val="en-GB"/>
        </w:rPr>
        <w:t>收集按</w:t>
      </w:r>
      <w:proofErr w:type="gramEnd"/>
      <w:r w:rsidRPr="00CB28D0">
        <w:rPr>
          <w:rFonts w:eastAsia="黑体"/>
          <w:bCs/>
          <w:kern w:val="0"/>
          <w:szCs w:val="21"/>
          <w:lang w:val="en-GB"/>
        </w:rPr>
        <w:t>性别、地点、年龄、学校类型和族裔群体</w:t>
      </w:r>
      <w:r w:rsidRPr="00CB28D0">
        <w:rPr>
          <w:rFonts w:eastAsia="黑体"/>
          <w:bCs/>
          <w:kern w:val="0"/>
          <w:szCs w:val="21"/>
        </w:rPr>
        <w:t>分列</w:t>
      </w:r>
      <w:r w:rsidRPr="00CB28D0">
        <w:rPr>
          <w:rFonts w:eastAsia="黑体"/>
          <w:bCs/>
          <w:kern w:val="0"/>
          <w:szCs w:val="21"/>
          <w:lang w:val="en-GB"/>
        </w:rPr>
        <w:t>的关于女童和妇女接受各级教育的数据，包括早孕和照料工作导致</w:t>
      </w:r>
      <w:r w:rsidRPr="00CB28D0">
        <w:rPr>
          <w:rFonts w:eastAsia="黑体"/>
          <w:bCs/>
          <w:kern w:val="0"/>
          <w:szCs w:val="21"/>
        </w:rPr>
        <w:t>的辍学率</w:t>
      </w:r>
      <w:r w:rsidRPr="00CB28D0">
        <w:rPr>
          <w:rFonts w:eastAsia="黑体"/>
          <w:bCs/>
          <w:kern w:val="0"/>
          <w:szCs w:val="21"/>
          <w:lang w:val="en-GB"/>
        </w:rPr>
        <w:t>，</w:t>
      </w:r>
      <w:r w:rsidRPr="00CB28D0">
        <w:rPr>
          <w:rFonts w:eastAsia="黑体"/>
          <w:bCs/>
          <w:kern w:val="0"/>
          <w:szCs w:val="21"/>
        </w:rPr>
        <w:t>监测</w:t>
      </w:r>
      <w:r w:rsidRPr="00CB28D0">
        <w:rPr>
          <w:rFonts w:eastAsia="黑体"/>
          <w:bCs/>
          <w:kern w:val="0"/>
          <w:szCs w:val="21"/>
          <w:lang w:val="en-GB"/>
        </w:rPr>
        <w:t>女童和妇女受教育权的落实情况；</w:t>
      </w:r>
    </w:p>
    <w:p w14:paraId="2CAB2AD8" w14:textId="77777777" w:rsidR="00CB28D0" w:rsidRPr="00CB28D0" w:rsidRDefault="00CB28D0" w:rsidP="00CB28D0">
      <w:pPr>
        <w:suppressAutoHyphens/>
        <w:spacing w:after="140"/>
        <w:ind w:left="1264" w:right="1264" w:firstLineChars="208" w:firstLine="437"/>
        <w:rPr>
          <w:rFonts w:eastAsia="黑体"/>
          <w:kern w:val="0"/>
          <w:szCs w:val="21"/>
          <w:lang w:val="en-GB"/>
        </w:rPr>
      </w:pPr>
      <w:r w:rsidRPr="00CB28D0">
        <w:rPr>
          <w:kern w:val="0"/>
          <w:szCs w:val="21"/>
          <w:lang w:val="en-GB"/>
        </w:rPr>
        <w:t>(b)</w:t>
      </w:r>
      <w:r w:rsidRPr="00CB28D0">
        <w:rPr>
          <w:rFonts w:eastAsia="黑体"/>
          <w:kern w:val="0"/>
          <w:szCs w:val="21"/>
          <w:lang w:val="en-GB"/>
        </w:rPr>
        <w:tab/>
      </w:r>
      <w:r w:rsidRPr="00CB28D0">
        <w:rPr>
          <w:rFonts w:eastAsia="黑体"/>
          <w:kern w:val="0"/>
          <w:szCs w:val="21"/>
          <w:lang w:val="en-GB"/>
        </w:rPr>
        <w:t>扩大</w:t>
      </w:r>
      <w:r w:rsidRPr="00CB28D0">
        <w:rPr>
          <w:rFonts w:eastAsia="黑体"/>
          <w:kern w:val="0"/>
          <w:szCs w:val="21"/>
        </w:rPr>
        <w:t>残疾女童学习教育部</w:t>
      </w:r>
      <w:proofErr w:type="gramStart"/>
      <w:r w:rsidRPr="00CB28D0">
        <w:rPr>
          <w:rFonts w:eastAsia="黑体"/>
          <w:kern w:val="0"/>
          <w:szCs w:val="21"/>
          <w:lang w:val="en-GB"/>
        </w:rPr>
        <w:t>全纳教育</w:t>
      </w:r>
      <w:proofErr w:type="gramEnd"/>
      <w:r w:rsidRPr="00CB28D0">
        <w:rPr>
          <w:rFonts w:eastAsia="黑体"/>
          <w:kern w:val="0"/>
          <w:szCs w:val="21"/>
          <w:lang w:val="en-GB"/>
        </w:rPr>
        <w:t>政策下所设特殊课程</w:t>
      </w:r>
      <w:r w:rsidRPr="00CB28D0">
        <w:rPr>
          <w:rFonts w:eastAsia="黑体"/>
          <w:kern w:val="0"/>
          <w:szCs w:val="21"/>
        </w:rPr>
        <w:t>的机会，除其他外，具体做法包括为该</w:t>
      </w:r>
      <w:r w:rsidRPr="00CB28D0">
        <w:rPr>
          <w:rFonts w:eastAsia="黑体"/>
          <w:kern w:val="0"/>
          <w:szCs w:val="21"/>
          <w:lang w:val="en-GB"/>
        </w:rPr>
        <w:t>政策</w:t>
      </w:r>
      <w:r w:rsidRPr="00CB28D0">
        <w:rPr>
          <w:rFonts w:eastAsia="黑体"/>
          <w:kern w:val="0"/>
          <w:szCs w:val="21"/>
        </w:rPr>
        <w:t>的落实划拨充足的人力、技术和财政资源；</w:t>
      </w:r>
    </w:p>
    <w:p w14:paraId="3D97603C"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(c)</w:t>
      </w:r>
      <w:r w:rsidRPr="00CB28D0">
        <w:rPr>
          <w:kern w:val="0"/>
          <w:szCs w:val="21"/>
          <w:lang w:val="en-GB"/>
        </w:rPr>
        <w:tab/>
      </w:r>
      <w:r w:rsidRPr="00CB28D0">
        <w:rPr>
          <w:rFonts w:eastAsia="黑体"/>
          <w:kern w:val="0"/>
          <w:szCs w:val="21"/>
          <w:lang w:val="en-GB"/>
        </w:rPr>
        <w:t>确保在学校课程体系中列入</w:t>
      </w:r>
      <w:r w:rsidRPr="00CB28D0">
        <w:rPr>
          <w:rFonts w:eastAsia="黑体"/>
          <w:bCs/>
          <w:kern w:val="0"/>
          <w:szCs w:val="21"/>
          <w:lang w:val="en-GB"/>
        </w:rPr>
        <w:t>与学生年龄相适、涵盖</w:t>
      </w:r>
      <w:r w:rsidRPr="00CB28D0">
        <w:rPr>
          <w:rFonts w:eastAsia="黑体"/>
          <w:kern w:val="0"/>
          <w:szCs w:val="21"/>
          <w:lang w:val="en-GB"/>
        </w:rPr>
        <w:t>负责任性行为且不带有歧视性性别陈规定型观念的性和生殖健康及权利教育</w:t>
      </w:r>
      <w:r w:rsidRPr="00CB28D0">
        <w:rPr>
          <w:rFonts w:eastAsia="黑体"/>
          <w:bCs/>
          <w:kern w:val="0"/>
          <w:szCs w:val="21"/>
          <w:lang w:val="en-GB"/>
        </w:rPr>
        <w:t>课程</w:t>
      </w:r>
      <w:r w:rsidRPr="00CB28D0">
        <w:rPr>
          <w:rFonts w:eastAsia="黑体" w:hint="eastAsia"/>
          <w:kern w:val="0"/>
          <w:szCs w:val="21"/>
          <w:lang w:val="en-GB"/>
        </w:rPr>
        <w:t>；</w:t>
      </w:r>
    </w:p>
    <w:p w14:paraId="7353A760"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(d)</w:t>
      </w:r>
      <w:r w:rsidRPr="00CB28D0">
        <w:rPr>
          <w:kern w:val="0"/>
          <w:szCs w:val="21"/>
          <w:lang w:val="en-GB"/>
        </w:rPr>
        <w:tab/>
      </w:r>
      <w:r w:rsidRPr="00CB28D0">
        <w:rPr>
          <w:rFonts w:eastAsia="黑体"/>
          <w:kern w:val="0"/>
          <w:szCs w:val="21"/>
          <w:lang w:val="en-GB"/>
        </w:rPr>
        <w:t>加强努力确保</w:t>
      </w:r>
      <w:r w:rsidRPr="00CB28D0">
        <w:rPr>
          <w:rFonts w:eastAsia="黑体"/>
          <w:kern w:val="0"/>
          <w:szCs w:val="21"/>
        </w:rPr>
        <w:t>女童继续留校学习；</w:t>
      </w:r>
    </w:p>
    <w:p w14:paraId="6B48F5F3" w14:textId="77777777" w:rsidR="00CB28D0" w:rsidRPr="00CB28D0" w:rsidRDefault="00CB28D0" w:rsidP="00CB28D0">
      <w:pPr>
        <w:suppressAutoHyphens/>
        <w:spacing w:after="140"/>
        <w:ind w:left="1264" w:right="1264" w:firstLine="437"/>
        <w:rPr>
          <w:rFonts w:eastAsia="黑体"/>
          <w:bCs/>
          <w:kern w:val="0"/>
          <w:szCs w:val="21"/>
        </w:rPr>
      </w:pPr>
      <w:r w:rsidRPr="00CB28D0">
        <w:rPr>
          <w:kern w:val="0"/>
          <w:szCs w:val="21"/>
          <w:lang w:val="en-GB"/>
        </w:rPr>
        <w:lastRenderedPageBreak/>
        <w:t>(e)</w:t>
      </w:r>
      <w:r w:rsidRPr="00CB28D0">
        <w:rPr>
          <w:kern w:val="0"/>
          <w:szCs w:val="21"/>
          <w:lang w:val="en-GB"/>
        </w:rPr>
        <w:tab/>
      </w:r>
      <w:r w:rsidRPr="00CB28D0">
        <w:rPr>
          <w:rFonts w:eastAsia="黑体"/>
          <w:bCs/>
          <w:kern w:val="0"/>
          <w:szCs w:val="21"/>
        </w:rPr>
        <w:t>消除可能阻碍女童进入传统上由男性主导的学习领域的陈规定型观念和结构性障碍，为女童提供职业咨询、奖学金和</w:t>
      </w:r>
      <w:r w:rsidRPr="00CB28D0">
        <w:rPr>
          <w:rFonts w:eastAsia="黑体" w:hint="eastAsia"/>
          <w:bCs/>
          <w:kern w:val="0"/>
          <w:szCs w:val="21"/>
        </w:rPr>
        <w:t>其他激励以</w:t>
      </w:r>
      <w:r w:rsidRPr="00CB28D0">
        <w:rPr>
          <w:rFonts w:eastAsia="黑体"/>
          <w:bCs/>
          <w:kern w:val="0"/>
          <w:szCs w:val="21"/>
        </w:rPr>
        <w:t>鼓励她们选择学习科学、技术、工程和数学领域的课程。</w:t>
      </w:r>
    </w:p>
    <w:p w14:paraId="691050A7"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就业</w:t>
      </w:r>
    </w:p>
    <w:p w14:paraId="31F30DBB" w14:textId="77777777" w:rsidR="00CB28D0" w:rsidRPr="00CB28D0" w:rsidRDefault="00CB28D0" w:rsidP="00CB28D0">
      <w:pPr>
        <w:suppressAutoHyphens/>
        <w:spacing w:after="140"/>
        <w:ind w:left="1264" w:right="1264"/>
        <w:rPr>
          <w:kern w:val="0"/>
          <w:szCs w:val="21"/>
        </w:rPr>
      </w:pPr>
      <w:r w:rsidRPr="00CB28D0">
        <w:rPr>
          <w:kern w:val="0"/>
          <w:szCs w:val="21"/>
          <w:lang w:val="en-GB"/>
        </w:rPr>
        <w:t>33.</w:t>
      </w:r>
      <w:r w:rsidRPr="00CB28D0">
        <w:rPr>
          <w:kern w:val="0"/>
          <w:szCs w:val="21"/>
          <w:lang w:val="en-GB"/>
        </w:rPr>
        <w:tab/>
      </w:r>
      <w:r w:rsidRPr="00CB28D0">
        <w:rPr>
          <w:kern w:val="0"/>
          <w:szCs w:val="21"/>
        </w:rPr>
        <w:t>委员会</w:t>
      </w:r>
      <w:r w:rsidRPr="00CB28D0">
        <w:rPr>
          <w:rFonts w:hint="eastAsia"/>
          <w:kern w:val="0"/>
          <w:szCs w:val="21"/>
          <w:lang w:val="en-GB"/>
        </w:rPr>
        <w:t>欢迎</w:t>
      </w:r>
      <w:r w:rsidRPr="00CB28D0">
        <w:rPr>
          <w:kern w:val="0"/>
          <w:szCs w:val="21"/>
        </w:rPr>
        <w:t>通过了《就业关系法案》</w:t>
      </w:r>
      <w:r w:rsidRPr="00CB28D0">
        <w:rPr>
          <w:kern w:val="0"/>
          <w:szCs w:val="21"/>
        </w:rPr>
        <w:t>(2012</w:t>
      </w:r>
      <w:r w:rsidRPr="00CB28D0">
        <w:rPr>
          <w:kern w:val="0"/>
          <w:szCs w:val="21"/>
        </w:rPr>
        <w:t>年</w:t>
      </w:r>
      <w:r w:rsidRPr="00CB28D0">
        <w:rPr>
          <w:kern w:val="0"/>
          <w:szCs w:val="21"/>
        </w:rPr>
        <w:t>)</w:t>
      </w:r>
      <w:r w:rsidRPr="00CB28D0">
        <w:rPr>
          <w:kern w:val="0"/>
          <w:szCs w:val="21"/>
        </w:rPr>
        <w:t>，除其他外，将生育津贴</w:t>
      </w:r>
      <w:r w:rsidRPr="00CB28D0">
        <w:rPr>
          <w:kern w:val="0"/>
          <w:szCs w:val="21"/>
          <w:lang w:val="en-GB"/>
        </w:rPr>
        <w:t>领取对象的范围扩大</w:t>
      </w:r>
      <w:proofErr w:type="gramStart"/>
      <w:r w:rsidRPr="00CB28D0">
        <w:rPr>
          <w:kern w:val="0"/>
          <w:szCs w:val="21"/>
          <w:lang w:val="en-GB"/>
        </w:rPr>
        <w:t>至</w:t>
      </w:r>
      <w:r w:rsidRPr="00CB28D0">
        <w:rPr>
          <w:kern w:val="0"/>
          <w:szCs w:val="21"/>
        </w:rPr>
        <w:t>存在</w:t>
      </w:r>
      <w:proofErr w:type="gramEnd"/>
      <w:r w:rsidRPr="00CB28D0">
        <w:rPr>
          <w:kern w:val="0"/>
          <w:szCs w:val="21"/>
        </w:rPr>
        <w:t>事实劳动关系的妇女，并禁止工作场所内针对妇女的歧视和性骚扰。但委员会也关切地注意到：</w:t>
      </w:r>
    </w:p>
    <w:p w14:paraId="54628A76" w14:textId="77777777" w:rsidR="00CB28D0" w:rsidRPr="00CB28D0" w:rsidRDefault="00CB28D0" w:rsidP="00CB28D0">
      <w:pPr>
        <w:suppressAutoHyphens/>
        <w:spacing w:after="140"/>
        <w:ind w:left="1264" w:right="1264" w:firstLineChars="208" w:firstLine="437"/>
        <w:rPr>
          <w:kern w:val="0"/>
          <w:szCs w:val="21"/>
          <w:lang w:val="en-GB"/>
        </w:rPr>
      </w:pPr>
      <w:r w:rsidRPr="00CB28D0">
        <w:rPr>
          <w:kern w:val="0"/>
          <w:szCs w:val="21"/>
          <w:lang w:val="en-GB"/>
        </w:rPr>
        <w:tab/>
        <w:t>(a)</w:t>
      </w:r>
      <w:r w:rsidRPr="00CB28D0">
        <w:rPr>
          <w:kern w:val="0"/>
          <w:szCs w:val="21"/>
          <w:lang w:val="en-GB"/>
        </w:rPr>
        <w:tab/>
      </w:r>
      <w:r w:rsidRPr="00CB28D0">
        <w:rPr>
          <w:kern w:val="0"/>
          <w:szCs w:val="21"/>
        </w:rPr>
        <w:t>妇女集中在</w:t>
      </w:r>
      <w:r w:rsidRPr="00CB28D0">
        <w:rPr>
          <w:kern w:val="0"/>
          <w:szCs w:val="21"/>
          <w:lang w:val="en-GB"/>
        </w:rPr>
        <w:t>非正规就业、非全</w:t>
      </w:r>
      <w:proofErr w:type="gramStart"/>
      <w:r w:rsidRPr="00CB28D0">
        <w:rPr>
          <w:kern w:val="0"/>
          <w:szCs w:val="21"/>
          <w:lang w:val="en-GB"/>
        </w:rPr>
        <w:t>时就业</w:t>
      </w:r>
      <w:proofErr w:type="gramEnd"/>
      <w:r w:rsidRPr="00CB28D0">
        <w:rPr>
          <w:kern w:val="0"/>
          <w:szCs w:val="21"/>
          <w:lang w:val="en-GB"/>
        </w:rPr>
        <w:t>和无报酬工作岗位，这可能会导致她们</w:t>
      </w:r>
      <w:r w:rsidRPr="00CB28D0">
        <w:rPr>
          <w:kern w:val="0"/>
          <w:szCs w:val="21"/>
        </w:rPr>
        <w:t>养恤金</w:t>
      </w:r>
      <w:r w:rsidRPr="00CB28D0">
        <w:rPr>
          <w:kern w:val="0"/>
          <w:szCs w:val="21"/>
          <w:lang w:val="en-GB"/>
        </w:rPr>
        <w:t>福利低或被排除在养恤金制度之外，在老年时陷入贫困；</w:t>
      </w:r>
    </w:p>
    <w:p w14:paraId="6366AE4D"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(b)</w:t>
      </w:r>
      <w:r w:rsidRPr="00CB28D0">
        <w:rPr>
          <w:kern w:val="0"/>
          <w:szCs w:val="21"/>
          <w:lang w:val="en-GB"/>
        </w:rPr>
        <w:tab/>
      </w:r>
      <w:r w:rsidRPr="00CB28D0">
        <w:rPr>
          <w:kern w:val="0"/>
          <w:szCs w:val="21"/>
          <w:lang w:val="en-GB"/>
        </w:rPr>
        <w:t>私营部门缺乏确保妇女平等参与劳动力市场的平权招聘政策；</w:t>
      </w:r>
    </w:p>
    <w:p w14:paraId="7539AD37"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(c)</w:t>
      </w:r>
      <w:r w:rsidRPr="00CB28D0">
        <w:rPr>
          <w:kern w:val="0"/>
          <w:szCs w:val="21"/>
          <w:lang w:val="en-GB"/>
        </w:rPr>
        <w:tab/>
      </w:r>
      <w:r w:rsidRPr="00CB28D0">
        <w:rPr>
          <w:kern w:val="0"/>
          <w:szCs w:val="21"/>
          <w:lang w:val="en-GB"/>
        </w:rPr>
        <w:t>缺乏</w:t>
      </w:r>
      <w:r w:rsidRPr="00CB28D0">
        <w:rPr>
          <w:kern w:val="0"/>
          <w:szCs w:val="21"/>
        </w:rPr>
        <w:t>关于</w:t>
      </w:r>
      <w:r w:rsidRPr="00CB28D0">
        <w:rPr>
          <w:kern w:val="0"/>
          <w:szCs w:val="21"/>
          <w:lang w:val="en-GB"/>
        </w:rPr>
        <w:t>为职业母亲提供母乳</w:t>
      </w:r>
      <w:r w:rsidRPr="00CB28D0">
        <w:rPr>
          <w:rFonts w:hint="eastAsia"/>
          <w:kern w:val="0"/>
          <w:szCs w:val="21"/>
          <w:lang w:val="en-GB"/>
        </w:rPr>
        <w:t>喂养</w:t>
      </w:r>
      <w:r w:rsidRPr="00CB28D0">
        <w:rPr>
          <w:kern w:val="0"/>
          <w:szCs w:val="21"/>
          <w:lang w:val="en-GB"/>
        </w:rPr>
        <w:t>和</w:t>
      </w:r>
      <w:proofErr w:type="gramStart"/>
      <w:r w:rsidRPr="00CB28D0">
        <w:rPr>
          <w:kern w:val="0"/>
          <w:szCs w:val="21"/>
          <w:lang w:val="en-GB"/>
        </w:rPr>
        <w:t>泵奶</w:t>
      </w:r>
      <w:proofErr w:type="gramEnd"/>
      <w:r w:rsidRPr="00CB28D0">
        <w:rPr>
          <w:kern w:val="0"/>
          <w:szCs w:val="21"/>
          <w:lang w:val="en-GB"/>
        </w:rPr>
        <w:t>时间的正式安排；</w:t>
      </w:r>
    </w:p>
    <w:p w14:paraId="40B710BD"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(d)</w:t>
      </w:r>
      <w:r w:rsidRPr="00CB28D0">
        <w:rPr>
          <w:kern w:val="0"/>
          <w:szCs w:val="21"/>
          <w:lang w:val="en-GB"/>
        </w:rPr>
        <w:tab/>
      </w:r>
      <w:r w:rsidRPr="00CB28D0">
        <w:rPr>
          <w:kern w:val="0"/>
          <w:szCs w:val="21"/>
        </w:rPr>
        <w:t>缺乏负担得起的儿</w:t>
      </w:r>
      <w:r w:rsidRPr="00CB28D0">
        <w:rPr>
          <w:kern w:val="0"/>
          <w:szCs w:val="21"/>
          <w:lang w:val="en-GB"/>
        </w:rPr>
        <w:t>童保育设施，致使妇女和</w:t>
      </w:r>
      <w:r w:rsidRPr="00CB28D0">
        <w:rPr>
          <w:kern w:val="0"/>
          <w:szCs w:val="21"/>
        </w:rPr>
        <w:t>女童</w:t>
      </w:r>
      <w:r w:rsidRPr="00CB28D0">
        <w:rPr>
          <w:kern w:val="0"/>
          <w:szCs w:val="21"/>
          <w:lang w:val="en-GB"/>
        </w:rPr>
        <w:t>抚养和照料儿童的负担加重；</w:t>
      </w:r>
    </w:p>
    <w:p w14:paraId="4A0A02F1" w14:textId="77777777" w:rsidR="00CB28D0" w:rsidRPr="00CB28D0" w:rsidRDefault="00CB28D0" w:rsidP="00CB28D0">
      <w:pPr>
        <w:suppressAutoHyphens/>
        <w:spacing w:after="140"/>
        <w:ind w:left="1264" w:right="1264" w:firstLineChars="208" w:firstLine="437"/>
        <w:rPr>
          <w:kern w:val="0"/>
          <w:szCs w:val="21"/>
        </w:rPr>
      </w:pPr>
      <w:r w:rsidRPr="00CB28D0">
        <w:rPr>
          <w:kern w:val="0"/>
          <w:szCs w:val="21"/>
          <w:lang w:val="en-GB"/>
        </w:rPr>
        <w:t>(e)</w:t>
      </w:r>
      <w:r w:rsidRPr="00CB28D0">
        <w:rPr>
          <w:kern w:val="0"/>
          <w:szCs w:val="21"/>
          <w:lang w:val="en-GB"/>
        </w:rPr>
        <w:tab/>
      </w:r>
      <w:r w:rsidRPr="00CB28D0">
        <w:rPr>
          <w:kern w:val="0"/>
          <w:szCs w:val="21"/>
        </w:rPr>
        <w:t>根据《就业关系法案》</w:t>
      </w:r>
      <w:r w:rsidRPr="00CB28D0">
        <w:rPr>
          <w:kern w:val="0"/>
          <w:szCs w:val="21"/>
        </w:rPr>
        <w:t>(2012</w:t>
      </w:r>
      <w:r w:rsidRPr="00CB28D0">
        <w:rPr>
          <w:kern w:val="0"/>
          <w:szCs w:val="21"/>
        </w:rPr>
        <w:t>年</w:t>
      </w:r>
      <w:r w:rsidRPr="00CB28D0">
        <w:rPr>
          <w:kern w:val="0"/>
          <w:szCs w:val="21"/>
        </w:rPr>
        <w:t>)</w:t>
      </w:r>
      <w:r w:rsidRPr="00CB28D0">
        <w:rPr>
          <w:kern w:val="0"/>
          <w:szCs w:val="21"/>
        </w:rPr>
        <w:t>，产假仅有六周，不符合国际劳工组织相关公约或国际标准，而且男性</w:t>
      </w:r>
      <w:proofErr w:type="gramStart"/>
      <w:r w:rsidRPr="00CB28D0">
        <w:rPr>
          <w:kern w:val="0"/>
          <w:szCs w:val="21"/>
        </w:rPr>
        <w:t>育儿假</w:t>
      </w:r>
      <w:proofErr w:type="gramEnd"/>
      <w:r w:rsidRPr="00CB28D0">
        <w:rPr>
          <w:rFonts w:hint="eastAsia"/>
          <w:kern w:val="0"/>
          <w:szCs w:val="21"/>
        </w:rPr>
        <w:t>也很</w:t>
      </w:r>
      <w:r w:rsidRPr="00CB28D0">
        <w:rPr>
          <w:kern w:val="0"/>
          <w:szCs w:val="21"/>
        </w:rPr>
        <w:t>短暂。</w:t>
      </w:r>
    </w:p>
    <w:p w14:paraId="7D1FC10C"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(f)</w:t>
      </w:r>
      <w:r w:rsidRPr="00CB28D0">
        <w:rPr>
          <w:kern w:val="0"/>
          <w:szCs w:val="21"/>
          <w:lang w:val="en-GB"/>
        </w:rPr>
        <w:tab/>
      </w:r>
      <w:r w:rsidRPr="00CB28D0">
        <w:rPr>
          <w:kern w:val="0"/>
          <w:szCs w:val="21"/>
          <w:lang w:val="en-GB"/>
        </w:rPr>
        <w:t>就业</w:t>
      </w:r>
      <w:r w:rsidRPr="00CB28D0">
        <w:rPr>
          <w:rFonts w:hint="eastAsia"/>
          <w:kern w:val="0"/>
          <w:szCs w:val="21"/>
          <w:lang w:val="en-GB"/>
        </w:rPr>
        <w:t>中的</w:t>
      </w:r>
      <w:r w:rsidRPr="00CB28D0">
        <w:rPr>
          <w:kern w:val="0"/>
          <w:szCs w:val="21"/>
          <w:lang w:val="en-GB"/>
        </w:rPr>
        <w:t>性别歧视包括性骚扰无法诉诸劳动相关申诉和纠纷解决机制；</w:t>
      </w:r>
      <w:r w:rsidRPr="00CB28D0">
        <w:rPr>
          <w:kern w:val="0"/>
          <w:szCs w:val="21"/>
          <w:lang w:val="en-GB"/>
        </w:rPr>
        <w:t xml:space="preserve"> </w:t>
      </w:r>
    </w:p>
    <w:p w14:paraId="463DDFF9"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(g)</w:t>
      </w:r>
      <w:r w:rsidRPr="00CB28D0">
        <w:rPr>
          <w:kern w:val="0"/>
          <w:szCs w:val="21"/>
          <w:lang w:val="en-GB"/>
        </w:rPr>
        <w:tab/>
      </w:r>
      <w:r w:rsidRPr="00CB28D0">
        <w:rPr>
          <w:kern w:val="0"/>
          <w:szCs w:val="21"/>
        </w:rPr>
        <w:t>该缔约国</w:t>
      </w:r>
      <w:r w:rsidRPr="00CB28D0">
        <w:rPr>
          <w:kern w:val="0"/>
          <w:szCs w:val="21"/>
          <w:lang w:val="en-GB"/>
        </w:rPr>
        <w:t>长期存在性别工资差距，缺乏保障同工同酬原则的法律法规；</w:t>
      </w:r>
    </w:p>
    <w:p w14:paraId="4EC61B9D"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(h)</w:t>
      </w:r>
      <w:r w:rsidRPr="00CB28D0">
        <w:rPr>
          <w:kern w:val="0"/>
          <w:szCs w:val="21"/>
          <w:lang w:val="en-GB"/>
        </w:rPr>
        <w:tab/>
      </w:r>
      <w:r w:rsidRPr="00CB28D0">
        <w:rPr>
          <w:kern w:val="0"/>
          <w:szCs w:val="21"/>
        </w:rPr>
        <w:t>该缔约国</w:t>
      </w:r>
      <w:r w:rsidRPr="00CB28D0">
        <w:rPr>
          <w:kern w:val="0"/>
          <w:szCs w:val="21"/>
          <w:lang w:val="en-GB"/>
        </w:rPr>
        <w:t>缺乏保护移民女工的法律法规。</w:t>
      </w:r>
    </w:p>
    <w:p w14:paraId="211E2CCE"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34.</w:t>
      </w:r>
      <w:r w:rsidRPr="00CB28D0">
        <w:rPr>
          <w:kern w:val="0"/>
          <w:szCs w:val="21"/>
          <w:lang w:val="en-GB"/>
        </w:rPr>
        <w:tab/>
      </w:r>
      <w:r w:rsidRPr="00CB28D0">
        <w:rPr>
          <w:rFonts w:eastAsia="黑体"/>
          <w:kern w:val="0"/>
          <w:szCs w:val="21"/>
        </w:rPr>
        <w:t>委员会建议该缔约国：</w:t>
      </w:r>
    </w:p>
    <w:p w14:paraId="1DA99B5A"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(a)</w:t>
      </w:r>
      <w:r w:rsidRPr="00CB28D0">
        <w:rPr>
          <w:kern w:val="0"/>
          <w:szCs w:val="21"/>
          <w:lang w:val="en-GB"/>
        </w:rPr>
        <w:tab/>
      </w:r>
      <w:r w:rsidRPr="00CB28D0">
        <w:rPr>
          <w:rFonts w:eastAsia="黑体"/>
          <w:kern w:val="0"/>
          <w:szCs w:val="21"/>
          <w:lang w:val="en-GB"/>
        </w:rPr>
        <w:t>为妇女创造更多正规就业机会，确保将其纳入养恤金制度，计算育儿期间的养恤金福利，并加快实施促进男女平等分</w:t>
      </w:r>
      <w:r w:rsidRPr="00CB28D0">
        <w:rPr>
          <w:rFonts w:eastAsia="黑体"/>
          <w:kern w:val="0"/>
          <w:szCs w:val="21"/>
        </w:rPr>
        <w:t>担家务</w:t>
      </w:r>
      <w:r w:rsidRPr="00CB28D0">
        <w:rPr>
          <w:rFonts w:eastAsia="黑体"/>
          <w:kern w:val="0"/>
          <w:szCs w:val="21"/>
          <w:lang w:val="en-GB"/>
        </w:rPr>
        <w:t>和家庭责任的计划</w:t>
      </w:r>
      <w:r w:rsidRPr="00CB28D0">
        <w:rPr>
          <w:rFonts w:eastAsia="黑体" w:hint="eastAsia"/>
          <w:kern w:val="0"/>
          <w:szCs w:val="21"/>
          <w:lang w:val="en-GB"/>
        </w:rPr>
        <w:t>；</w:t>
      </w:r>
    </w:p>
    <w:p w14:paraId="0EB98E3C"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(b)</w:t>
      </w:r>
      <w:r w:rsidRPr="00CB28D0">
        <w:rPr>
          <w:kern w:val="0"/>
          <w:szCs w:val="21"/>
          <w:lang w:val="en-GB"/>
        </w:rPr>
        <w:tab/>
      </w:r>
      <w:r w:rsidRPr="00CB28D0">
        <w:rPr>
          <w:rFonts w:eastAsia="黑体"/>
          <w:kern w:val="0"/>
          <w:szCs w:val="21"/>
          <w:lang w:val="en-GB"/>
        </w:rPr>
        <w:t>鼓励私营部门采取性别敏感就业政策并让更多妇女从事传统上由男性主导的职业</w:t>
      </w:r>
      <w:r w:rsidRPr="00CB28D0">
        <w:rPr>
          <w:rFonts w:eastAsia="黑体" w:hint="eastAsia"/>
          <w:kern w:val="0"/>
          <w:szCs w:val="21"/>
          <w:lang w:val="en-GB"/>
        </w:rPr>
        <w:t>；</w:t>
      </w:r>
    </w:p>
    <w:p w14:paraId="7F9252A8"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(c)</w:t>
      </w:r>
      <w:r w:rsidRPr="00CB28D0">
        <w:rPr>
          <w:kern w:val="0"/>
          <w:szCs w:val="21"/>
          <w:lang w:val="en-GB"/>
        </w:rPr>
        <w:tab/>
      </w:r>
      <w:r w:rsidRPr="00CB28D0">
        <w:rPr>
          <w:rFonts w:eastAsia="黑体"/>
          <w:kern w:val="0"/>
          <w:szCs w:val="21"/>
          <w:lang w:val="en-GB"/>
        </w:rPr>
        <w:t>为职业母亲制定灵活的工作安排，包括提供母乳</w:t>
      </w:r>
      <w:proofErr w:type="gramStart"/>
      <w:r w:rsidRPr="00CB28D0">
        <w:rPr>
          <w:rFonts w:eastAsia="黑体"/>
          <w:kern w:val="0"/>
          <w:szCs w:val="21"/>
          <w:lang w:val="en-GB"/>
        </w:rPr>
        <w:t>亲喂和泵奶</w:t>
      </w:r>
      <w:proofErr w:type="gramEnd"/>
      <w:r w:rsidRPr="00CB28D0">
        <w:rPr>
          <w:rFonts w:eastAsia="黑体"/>
          <w:kern w:val="0"/>
          <w:szCs w:val="21"/>
          <w:lang w:val="en-GB"/>
        </w:rPr>
        <w:t>时间</w:t>
      </w:r>
      <w:r w:rsidRPr="00CB28D0">
        <w:rPr>
          <w:rFonts w:eastAsia="黑体"/>
          <w:kern w:val="0"/>
          <w:szCs w:val="21"/>
        </w:rPr>
        <w:t>；</w:t>
      </w:r>
    </w:p>
    <w:p w14:paraId="2B7A0672"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(d)</w:t>
      </w:r>
      <w:r w:rsidRPr="00CB28D0">
        <w:rPr>
          <w:kern w:val="0"/>
          <w:szCs w:val="21"/>
          <w:lang w:val="en-GB"/>
        </w:rPr>
        <w:tab/>
      </w:r>
      <w:r w:rsidRPr="00CB28D0">
        <w:rPr>
          <w:rFonts w:eastAsia="黑体"/>
          <w:kern w:val="0"/>
          <w:szCs w:val="21"/>
          <w:lang w:val="en-GB"/>
        </w:rPr>
        <w:t>在</w:t>
      </w:r>
      <w:r w:rsidRPr="00CB28D0">
        <w:rPr>
          <w:rFonts w:eastAsia="黑体"/>
          <w:kern w:val="0"/>
          <w:szCs w:val="21"/>
        </w:rPr>
        <w:t>全国各地</w:t>
      </w:r>
      <w:r w:rsidRPr="00CB28D0">
        <w:rPr>
          <w:rFonts w:eastAsia="黑体"/>
          <w:kern w:val="0"/>
          <w:szCs w:val="21"/>
          <w:lang w:val="en-GB"/>
        </w:rPr>
        <w:t>增设</w:t>
      </w:r>
      <w:r w:rsidRPr="00CB28D0">
        <w:rPr>
          <w:rFonts w:eastAsia="黑体"/>
          <w:kern w:val="0"/>
          <w:szCs w:val="21"/>
        </w:rPr>
        <w:t>负担得起</w:t>
      </w:r>
      <w:r w:rsidRPr="00CB28D0">
        <w:rPr>
          <w:rFonts w:eastAsia="黑体"/>
          <w:kern w:val="0"/>
          <w:szCs w:val="21"/>
          <w:lang w:val="en-GB"/>
        </w:rPr>
        <w:t>的儿童保育设施，包括公共儿童保育设施，以确保妇女平等参与劳动力市场</w:t>
      </w:r>
      <w:r w:rsidRPr="00CB28D0">
        <w:rPr>
          <w:rFonts w:eastAsia="黑体" w:hint="eastAsia"/>
          <w:kern w:val="0"/>
          <w:szCs w:val="21"/>
          <w:lang w:val="en-GB"/>
        </w:rPr>
        <w:t>；</w:t>
      </w:r>
    </w:p>
    <w:p w14:paraId="0356105F" w14:textId="77777777" w:rsidR="00CB28D0" w:rsidRPr="00CB28D0" w:rsidRDefault="00CB28D0" w:rsidP="00CB28D0">
      <w:pPr>
        <w:suppressAutoHyphens/>
        <w:spacing w:after="140"/>
        <w:ind w:left="1264" w:right="1264" w:firstLine="437"/>
        <w:rPr>
          <w:rFonts w:eastAsia="黑体"/>
          <w:bCs/>
          <w:kern w:val="0"/>
          <w:szCs w:val="21"/>
          <w:lang w:val="en-GB"/>
        </w:rPr>
      </w:pPr>
      <w:r w:rsidRPr="00CB28D0">
        <w:rPr>
          <w:kern w:val="0"/>
          <w:szCs w:val="21"/>
          <w:lang w:val="en-GB"/>
        </w:rPr>
        <w:t>(e)</w:t>
      </w:r>
      <w:r w:rsidRPr="00CB28D0">
        <w:rPr>
          <w:kern w:val="0"/>
          <w:szCs w:val="21"/>
          <w:lang w:val="en-GB"/>
        </w:rPr>
        <w:tab/>
      </w:r>
      <w:r w:rsidRPr="00CB28D0">
        <w:rPr>
          <w:rFonts w:eastAsia="黑体"/>
          <w:bCs/>
          <w:kern w:val="0"/>
          <w:szCs w:val="21"/>
          <w:lang w:val="en-GB"/>
        </w:rPr>
        <w:t>将产假从</w:t>
      </w:r>
      <w:r w:rsidRPr="00CB28D0">
        <w:rPr>
          <w:rFonts w:eastAsia="黑体"/>
          <w:bCs/>
          <w:kern w:val="0"/>
          <w:szCs w:val="21"/>
          <w:lang w:val="en-GB"/>
        </w:rPr>
        <w:t>6</w:t>
      </w:r>
      <w:r w:rsidRPr="00CB28D0">
        <w:rPr>
          <w:rFonts w:eastAsia="黑体"/>
          <w:bCs/>
          <w:kern w:val="0"/>
          <w:szCs w:val="21"/>
          <w:lang w:val="en-GB"/>
        </w:rPr>
        <w:t>周延长至</w:t>
      </w:r>
      <w:r w:rsidRPr="00CB28D0">
        <w:rPr>
          <w:rFonts w:eastAsia="黑体"/>
          <w:bCs/>
          <w:kern w:val="0"/>
          <w:szCs w:val="21"/>
          <w:lang w:val="en-GB"/>
        </w:rPr>
        <w:t>12</w:t>
      </w:r>
      <w:r w:rsidRPr="00CB28D0">
        <w:rPr>
          <w:rFonts w:eastAsia="黑体"/>
          <w:bCs/>
          <w:kern w:val="0"/>
          <w:szCs w:val="21"/>
          <w:lang w:val="en-GB"/>
        </w:rPr>
        <w:t>周，并采取适当措施，根据国际劳工组织相关公约和其他有关保护生育的国际标准实施其他类型的生育保护，</w:t>
      </w:r>
      <w:r w:rsidRPr="00CB28D0">
        <w:rPr>
          <w:rFonts w:eastAsia="黑体"/>
          <w:bCs/>
          <w:kern w:val="0"/>
          <w:szCs w:val="21"/>
        </w:rPr>
        <w:t>允许母亲自行选择</w:t>
      </w:r>
      <w:r w:rsidRPr="00CB28D0">
        <w:rPr>
          <w:rFonts w:eastAsia="黑体"/>
          <w:bCs/>
          <w:kern w:val="0"/>
          <w:szCs w:val="21"/>
          <w:lang w:val="en-GB"/>
        </w:rPr>
        <w:t>在</w:t>
      </w:r>
      <w:proofErr w:type="gramStart"/>
      <w:r w:rsidRPr="00CB28D0">
        <w:rPr>
          <w:rFonts w:eastAsia="黑体"/>
          <w:bCs/>
          <w:kern w:val="0"/>
          <w:szCs w:val="21"/>
          <w:lang w:val="en-GB"/>
        </w:rPr>
        <w:t>产前或</w:t>
      </w:r>
      <w:proofErr w:type="gramEnd"/>
      <w:r w:rsidRPr="00CB28D0">
        <w:rPr>
          <w:rFonts w:eastAsia="黑体"/>
          <w:bCs/>
          <w:kern w:val="0"/>
          <w:szCs w:val="21"/>
          <w:lang w:val="en-GB"/>
        </w:rPr>
        <w:t>产后休产假，并</w:t>
      </w:r>
      <w:r w:rsidRPr="00CB28D0">
        <w:rPr>
          <w:rFonts w:eastAsia="黑体"/>
          <w:bCs/>
          <w:kern w:val="0"/>
          <w:szCs w:val="21"/>
        </w:rPr>
        <w:t>延长</w:t>
      </w:r>
      <w:r w:rsidRPr="00CB28D0">
        <w:rPr>
          <w:rFonts w:eastAsia="黑体"/>
          <w:bCs/>
          <w:kern w:val="0"/>
          <w:szCs w:val="21"/>
          <w:lang w:val="en-GB"/>
        </w:rPr>
        <w:t>陪产假，以促进男子参与</w:t>
      </w:r>
      <w:r w:rsidRPr="00CB28D0">
        <w:rPr>
          <w:rFonts w:eastAsia="黑体"/>
          <w:bCs/>
          <w:kern w:val="0"/>
          <w:szCs w:val="21"/>
        </w:rPr>
        <w:t>育儿过程；</w:t>
      </w:r>
    </w:p>
    <w:p w14:paraId="17BEAE88"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(f)</w:t>
      </w:r>
      <w:r w:rsidRPr="00CB28D0">
        <w:rPr>
          <w:kern w:val="0"/>
          <w:szCs w:val="21"/>
          <w:lang w:val="en-GB"/>
        </w:rPr>
        <w:tab/>
      </w:r>
      <w:r w:rsidRPr="00CB28D0">
        <w:rPr>
          <w:rFonts w:eastAsia="黑体"/>
          <w:kern w:val="0"/>
          <w:szCs w:val="21"/>
          <w:lang w:val="en-GB"/>
        </w:rPr>
        <w:t>提高妇女对在遭遇性别歧视</w:t>
      </w:r>
      <w:r w:rsidRPr="00CB28D0">
        <w:rPr>
          <w:rFonts w:eastAsia="黑体"/>
          <w:kern w:val="0"/>
          <w:szCs w:val="21"/>
          <w:lang w:val="en-GB"/>
        </w:rPr>
        <w:t>(</w:t>
      </w:r>
      <w:r w:rsidRPr="00CB28D0">
        <w:rPr>
          <w:rFonts w:eastAsia="黑体"/>
          <w:kern w:val="0"/>
          <w:szCs w:val="21"/>
          <w:lang w:val="en-GB"/>
        </w:rPr>
        <w:t>包括性骚扰</w:t>
      </w:r>
      <w:r w:rsidRPr="00CB28D0">
        <w:rPr>
          <w:rFonts w:eastAsia="黑体"/>
          <w:kern w:val="0"/>
          <w:szCs w:val="21"/>
          <w:lang w:val="en-GB"/>
        </w:rPr>
        <w:t>)</w:t>
      </w:r>
      <w:r w:rsidRPr="00CB28D0">
        <w:rPr>
          <w:rFonts w:eastAsia="黑体"/>
          <w:kern w:val="0"/>
          <w:szCs w:val="21"/>
          <w:lang w:val="en-GB"/>
        </w:rPr>
        <w:t>时可诉诸的</w:t>
      </w:r>
      <w:r w:rsidRPr="00CB28D0">
        <w:rPr>
          <w:rFonts w:eastAsia="黑体"/>
          <w:kern w:val="0"/>
          <w:szCs w:val="21"/>
        </w:rPr>
        <w:t>现有</w:t>
      </w:r>
      <w:r w:rsidRPr="00CB28D0">
        <w:rPr>
          <w:rFonts w:eastAsia="黑体"/>
          <w:kern w:val="0"/>
          <w:szCs w:val="21"/>
          <w:lang w:val="en-GB"/>
        </w:rPr>
        <w:t>劳动相关申诉和纠纷解决机制的认识</w:t>
      </w:r>
      <w:r w:rsidRPr="00CB28D0">
        <w:rPr>
          <w:rFonts w:eastAsia="黑体" w:hint="eastAsia"/>
          <w:kern w:val="0"/>
          <w:szCs w:val="21"/>
          <w:lang w:val="en-GB"/>
        </w:rPr>
        <w:t>；</w:t>
      </w:r>
    </w:p>
    <w:p w14:paraId="093A5CB8" w14:textId="77777777" w:rsidR="00CB28D0" w:rsidRPr="00CB28D0" w:rsidRDefault="00CB28D0" w:rsidP="00CB28D0">
      <w:pPr>
        <w:suppressAutoHyphens/>
        <w:spacing w:after="140"/>
        <w:ind w:left="1264" w:right="1264" w:firstLine="437"/>
        <w:rPr>
          <w:rFonts w:eastAsia="黑体"/>
          <w:bCs/>
          <w:kern w:val="0"/>
          <w:szCs w:val="21"/>
          <w:lang w:val="en-GB"/>
        </w:rPr>
      </w:pPr>
      <w:r w:rsidRPr="00CB28D0">
        <w:rPr>
          <w:kern w:val="0"/>
          <w:szCs w:val="21"/>
          <w:lang w:val="en-GB"/>
        </w:rPr>
        <w:t>(g)</w:t>
      </w:r>
      <w:r w:rsidRPr="00CB28D0">
        <w:rPr>
          <w:kern w:val="0"/>
          <w:szCs w:val="21"/>
          <w:lang w:val="en-GB"/>
        </w:rPr>
        <w:tab/>
      </w:r>
      <w:r w:rsidRPr="00CB28D0">
        <w:rPr>
          <w:rFonts w:eastAsia="黑体"/>
          <w:bCs/>
          <w:kern w:val="0"/>
          <w:szCs w:val="21"/>
          <w:lang w:val="en-GB"/>
        </w:rPr>
        <w:t>在公共和私营部门采用并执行同工同酬原则，缩小性别工资差距，以期最终消除这种差距，包括通过没有性别区分的分析性工作分类、评估方法以及定</w:t>
      </w:r>
      <w:r w:rsidRPr="00CB28D0">
        <w:rPr>
          <w:rFonts w:eastAsia="黑体"/>
          <w:bCs/>
          <w:kern w:val="0"/>
          <w:szCs w:val="21"/>
          <w:lang w:val="en-GB"/>
        </w:rPr>
        <w:lastRenderedPageBreak/>
        <w:t>期薪酬调查，同时鼓励定期</w:t>
      </w:r>
      <w:r w:rsidRPr="00CB28D0">
        <w:rPr>
          <w:rFonts w:eastAsia="黑体"/>
          <w:bCs/>
          <w:kern w:val="0"/>
          <w:szCs w:val="21"/>
        </w:rPr>
        <w:t>开展</w:t>
      </w:r>
      <w:r w:rsidRPr="00CB28D0">
        <w:rPr>
          <w:rFonts w:eastAsia="黑体"/>
          <w:bCs/>
          <w:kern w:val="0"/>
          <w:szCs w:val="21"/>
          <w:lang w:val="en-GB"/>
        </w:rPr>
        <w:t>劳动监察以确保同工同酬原则得到执行，</w:t>
      </w:r>
      <w:r w:rsidRPr="00CB28D0">
        <w:rPr>
          <w:rFonts w:eastAsia="黑体"/>
          <w:bCs/>
          <w:kern w:val="0"/>
          <w:szCs w:val="21"/>
        </w:rPr>
        <w:t>并</w:t>
      </w:r>
      <w:r w:rsidRPr="00CB28D0">
        <w:rPr>
          <w:rFonts w:eastAsia="黑体"/>
          <w:bCs/>
          <w:kern w:val="0"/>
          <w:szCs w:val="21"/>
          <w:lang w:val="en-GB"/>
        </w:rPr>
        <w:t>定期审查工资情况；</w:t>
      </w:r>
    </w:p>
    <w:p w14:paraId="1F03B2FF"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(h)</w:t>
      </w:r>
      <w:r w:rsidRPr="00CB28D0">
        <w:rPr>
          <w:kern w:val="0"/>
          <w:szCs w:val="21"/>
          <w:lang w:val="en-GB"/>
        </w:rPr>
        <w:tab/>
      </w:r>
      <w:r w:rsidRPr="00CB28D0">
        <w:rPr>
          <w:rFonts w:eastAsia="黑体"/>
          <w:bCs/>
          <w:color w:val="000000"/>
          <w:kern w:val="0"/>
          <w:szCs w:val="21"/>
          <w:lang w:val="en-GB"/>
        </w:rPr>
        <w:t>确保移民女工依法享有同等保护，包括在就业福利方面。</w:t>
      </w:r>
    </w:p>
    <w:p w14:paraId="6BF6A44B"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保健</w:t>
      </w:r>
    </w:p>
    <w:p w14:paraId="7009D245" w14:textId="77777777" w:rsidR="00CB28D0" w:rsidRPr="00CB28D0" w:rsidRDefault="00CB28D0" w:rsidP="00CB28D0">
      <w:pPr>
        <w:suppressAutoHyphens/>
        <w:spacing w:after="140"/>
        <w:ind w:left="1264" w:right="1264"/>
        <w:rPr>
          <w:kern w:val="0"/>
          <w:szCs w:val="21"/>
        </w:rPr>
      </w:pPr>
      <w:r w:rsidRPr="00CB28D0">
        <w:rPr>
          <w:kern w:val="0"/>
          <w:szCs w:val="21"/>
          <w:lang w:val="en-GB"/>
        </w:rPr>
        <w:t>35.</w:t>
      </w:r>
      <w:r w:rsidRPr="00CB28D0">
        <w:rPr>
          <w:kern w:val="0"/>
          <w:szCs w:val="21"/>
          <w:lang w:val="en-GB"/>
        </w:rPr>
        <w:tab/>
      </w:r>
      <w:r w:rsidRPr="00CB28D0">
        <w:rPr>
          <w:kern w:val="0"/>
          <w:szCs w:val="21"/>
        </w:rPr>
        <w:t>委员会注意到该缔约国为扩大妇女享有保健服务的机会所作的努力，包括实施《</w:t>
      </w:r>
      <w:r w:rsidRPr="00CB28D0">
        <w:rPr>
          <w:kern w:val="0"/>
          <w:szCs w:val="21"/>
        </w:rPr>
        <w:t>2012-2016</w:t>
      </w:r>
      <w:r w:rsidRPr="00CB28D0">
        <w:rPr>
          <w:kern w:val="0"/>
          <w:szCs w:val="21"/>
        </w:rPr>
        <w:t>年国家保健战略》和《</w:t>
      </w:r>
      <w:r w:rsidRPr="00CB28D0">
        <w:rPr>
          <w:kern w:val="0"/>
          <w:szCs w:val="21"/>
        </w:rPr>
        <w:t>2014-2018</w:t>
      </w:r>
      <w:r w:rsidRPr="00CB28D0">
        <w:rPr>
          <w:kern w:val="0"/>
          <w:szCs w:val="21"/>
        </w:rPr>
        <w:t>年性健康和生殖健康国家综合战略计划》。但委员会对以下方面感到关切；</w:t>
      </w:r>
    </w:p>
    <w:p w14:paraId="43D4992D"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(a)</w:t>
      </w:r>
      <w:r w:rsidRPr="00CB28D0">
        <w:rPr>
          <w:kern w:val="0"/>
          <w:szCs w:val="21"/>
          <w:lang w:val="en-GB"/>
        </w:rPr>
        <w:tab/>
      </w:r>
      <w:r w:rsidRPr="00CB28D0">
        <w:rPr>
          <w:kern w:val="0"/>
          <w:szCs w:val="21"/>
        </w:rPr>
        <w:t>妇女和女童获得性健康和生殖健康服务</w:t>
      </w:r>
      <w:r w:rsidRPr="00CB28D0">
        <w:rPr>
          <w:kern w:val="0"/>
          <w:szCs w:val="21"/>
        </w:rPr>
        <w:t>(</w:t>
      </w:r>
      <w:r w:rsidRPr="00CB28D0">
        <w:rPr>
          <w:kern w:val="0"/>
          <w:szCs w:val="21"/>
        </w:rPr>
        <w:t>包括乳腺癌筛查服务</w:t>
      </w:r>
      <w:r w:rsidRPr="00CB28D0">
        <w:rPr>
          <w:kern w:val="0"/>
          <w:szCs w:val="21"/>
        </w:rPr>
        <w:t>)</w:t>
      </w:r>
      <w:r w:rsidRPr="00CB28D0">
        <w:rPr>
          <w:kern w:val="0"/>
          <w:szCs w:val="21"/>
        </w:rPr>
        <w:t>的机会有限；</w:t>
      </w:r>
    </w:p>
    <w:p w14:paraId="4E0533C8"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(b)</w:t>
      </w:r>
      <w:r w:rsidRPr="00CB28D0">
        <w:rPr>
          <w:kern w:val="0"/>
          <w:szCs w:val="21"/>
          <w:lang w:val="en-GB"/>
        </w:rPr>
        <w:tab/>
      </w:r>
      <w:r w:rsidRPr="00CB28D0">
        <w:rPr>
          <w:kern w:val="0"/>
          <w:szCs w:val="21"/>
          <w:lang w:val="en-GB"/>
        </w:rPr>
        <w:t>在</w:t>
      </w:r>
      <w:r w:rsidRPr="00CB28D0">
        <w:rPr>
          <w:kern w:val="0"/>
          <w:szCs w:val="21"/>
        </w:rPr>
        <w:t>外岛，由于医生匮乏等原因，妇女和女童获得保健服务的机会有限；</w:t>
      </w:r>
    </w:p>
    <w:p w14:paraId="38A050BB"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(c)</w:t>
      </w:r>
      <w:r w:rsidRPr="00CB28D0">
        <w:rPr>
          <w:kern w:val="0"/>
          <w:szCs w:val="21"/>
          <w:lang w:val="en-GB"/>
        </w:rPr>
        <w:tab/>
      </w:r>
      <w:r w:rsidRPr="00CB28D0">
        <w:rPr>
          <w:kern w:val="0"/>
          <w:szCs w:val="21"/>
        </w:rPr>
        <w:t>由于避孕药具可获性低，早孕和性传播疾病发生率高；</w:t>
      </w:r>
    </w:p>
    <w:p w14:paraId="7945DDF0"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(d)</w:t>
      </w:r>
      <w:r w:rsidRPr="00CB28D0">
        <w:rPr>
          <w:kern w:val="0"/>
          <w:szCs w:val="21"/>
          <w:lang w:val="en-GB"/>
        </w:rPr>
        <w:tab/>
      </w:r>
      <w:r w:rsidRPr="00CB28D0">
        <w:rPr>
          <w:kern w:val="0"/>
          <w:szCs w:val="21"/>
          <w:lang w:val="en-GB"/>
        </w:rPr>
        <w:t>堕胎的合法理由有限，《犯罪法案》</w:t>
      </w:r>
      <w:r w:rsidRPr="00CB28D0">
        <w:rPr>
          <w:kern w:val="0"/>
          <w:szCs w:val="21"/>
          <w:lang w:val="en-GB"/>
        </w:rPr>
        <w:t>(1969</w:t>
      </w:r>
      <w:r w:rsidRPr="00CB28D0">
        <w:rPr>
          <w:kern w:val="0"/>
          <w:szCs w:val="21"/>
          <w:lang w:val="en-GB"/>
        </w:rPr>
        <w:t>年</w:t>
      </w:r>
      <w:r w:rsidRPr="00CB28D0">
        <w:rPr>
          <w:kern w:val="0"/>
          <w:szCs w:val="21"/>
          <w:lang w:val="en-GB"/>
        </w:rPr>
        <w:t>)</w:t>
      </w:r>
      <w:r w:rsidRPr="00CB28D0">
        <w:rPr>
          <w:kern w:val="0"/>
          <w:szCs w:val="21"/>
          <w:lang w:val="en-GB"/>
        </w:rPr>
        <w:t>仅允许</w:t>
      </w:r>
      <w:r w:rsidRPr="00CB28D0">
        <w:rPr>
          <w:kern w:val="0"/>
          <w:szCs w:val="21"/>
        </w:rPr>
        <w:t>在</w:t>
      </w:r>
      <w:r w:rsidRPr="00CB28D0">
        <w:rPr>
          <w:kern w:val="0"/>
          <w:szCs w:val="21"/>
          <w:lang w:val="en-GB"/>
        </w:rPr>
        <w:t>怀孕严重危及孕妇的生命或身心健康</w:t>
      </w:r>
      <w:r w:rsidRPr="00CB28D0">
        <w:rPr>
          <w:kern w:val="0"/>
          <w:szCs w:val="21"/>
        </w:rPr>
        <w:t>的情况</w:t>
      </w:r>
      <w:proofErr w:type="gramStart"/>
      <w:r w:rsidRPr="00CB28D0">
        <w:rPr>
          <w:kern w:val="0"/>
          <w:szCs w:val="21"/>
        </w:rPr>
        <w:t>下堕</w:t>
      </w:r>
      <w:proofErr w:type="gramEnd"/>
      <w:r w:rsidRPr="00CB28D0">
        <w:rPr>
          <w:kern w:val="0"/>
          <w:szCs w:val="21"/>
        </w:rPr>
        <w:t>胎，而且针对堕胎妇女的服务不足，包括堕胎后护理服务；</w:t>
      </w:r>
      <w:r w:rsidRPr="00CB28D0">
        <w:rPr>
          <w:kern w:val="0"/>
          <w:szCs w:val="21"/>
          <w:lang w:val="en-GB"/>
        </w:rPr>
        <w:t xml:space="preserve"> </w:t>
      </w:r>
    </w:p>
    <w:p w14:paraId="08602F63"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(e)</w:t>
      </w:r>
      <w:r w:rsidRPr="00CB28D0">
        <w:rPr>
          <w:kern w:val="0"/>
          <w:szCs w:val="21"/>
          <w:lang w:val="en-GB"/>
        </w:rPr>
        <w:tab/>
      </w:r>
      <w:r w:rsidRPr="00CB28D0">
        <w:rPr>
          <w:kern w:val="0"/>
          <w:szCs w:val="21"/>
        </w:rPr>
        <w:t>患有精神</w:t>
      </w:r>
      <w:r w:rsidRPr="00CB28D0">
        <w:rPr>
          <w:kern w:val="0"/>
          <w:szCs w:val="21"/>
          <w:lang w:val="en-GB"/>
        </w:rPr>
        <w:t>健康问题</w:t>
      </w:r>
      <w:r w:rsidRPr="00CB28D0">
        <w:rPr>
          <w:kern w:val="0"/>
          <w:szCs w:val="21"/>
        </w:rPr>
        <w:t>的妇女和女童人数众多，但缺少能够解决其具体需求的相应精神保健服务</w:t>
      </w:r>
      <w:r w:rsidRPr="00CB28D0">
        <w:rPr>
          <w:kern w:val="0"/>
          <w:szCs w:val="21"/>
          <w:lang w:val="en-GB"/>
        </w:rPr>
        <w:t>。</w:t>
      </w:r>
    </w:p>
    <w:p w14:paraId="6D068B5B"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36.</w:t>
      </w:r>
      <w:r w:rsidRPr="00CB28D0">
        <w:rPr>
          <w:kern w:val="0"/>
          <w:szCs w:val="21"/>
          <w:lang w:val="en-GB"/>
        </w:rPr>
        <w:tab/>
      </w:r>
      <w:r w:rsidRPr="00CB28D0">
        <w:rPr>
          <w:rFonts w:eastAsia="黑体"/>
          <w:kern w:val="0"/>
          <w:szCs w:val="21"/>
        </w:rPr>
        <w:t>根据关于妇女与保健的第</w:t>
      </w:r>
      <w:r w:rsidRPr="00CB28D0">
        <w:rPr>
          <w:rFonts w:eastAsia="黑体"/>
          <w:kern w:val="0"/>
          <w:szCs w:val="21"/>
        </w:rPr>
        <w:t>24(1999)</w:t>
      </w:r>
      <w:r w:rsidRPr="00CB28D0">
        <w:rPr>
          <w:rFonts w:eastAsia="黑体"/>
          <w:kern w:val="0"/>
          <w:szCs w:val="21"/>
        </w:rPr>
        <w:t>号一般性建议，委员会建议该缔约国：</w:t>
      </w:r>
    </w:p>
    <w:p w14:paraId="2F1D0A36" w14:textId="77777777" w:rsidR="00CB28D0" w:rsidRPr="00CB28D0" w:rsidRDefault="00CB28D0" w:rsidP="00CB28D0">
      <w:pPr>
        <w:suppressAutoHyphens/>
        <w:spacing w:after="140"/>
        <w:ind w:left="1264" w:right="1264" w:firstLineChars="208" w:firstLine="437"/>
        <w:rPr>
          <w:rFonts w:eastAsia="黑体"/>
          <w:color w:val="F79646"/>
          <w:kern w:val="0"/>
          <w:szCs w:val="21"/>
        </w:rPr>
      </w:pPr>
      <w:r w:rsidRPr="00CB28D0">
        <w:rPr>
          <w:rFonts w:eastAsia="黑体"/>
          <w:kern w:val="0"/>
          <w:szCs w:val="21"/>
          <w:lang w:val="en-GB"/>
        </w:rPr>
        <w:tab/>
      </w:r>
      <w:r w:rsidRPr="00CB28D0">
        <w:rPr>
          <w:kern w:val="0"/>
          <w:szCs w:val="21"/>
          <w:lang w:val="en-GB"/>
        </w:rPr>
        <w:t>(a)</w:t>
      </w:r>
      <w:r w:rsidRPr="00CB28D0">
        <w:rPr>
          <w:rFonts w:eastAsia="黑体"/>
          <w:color w:val="F79646"/>
          <w:kern w:val="0"/>
          <w:szCs w:val="21"/>
          <w:lang w:val="en-GB"/>
        </w:rPr>
        <w:tab/>
      </w:r>
      <w:r w:rsidRPr="00CB28D0">
        <w:rPr>
          <w:rFonts w:eastAsia="黑体"/>
          <w:kern w:val="0"/>
          <w:szCs w:val="21"/>
        </w:rPr>
        <w:t>确保所有妇女都能获得优质</w:t>
      </w:r>
      <w:r w:rsidRPr="00CB28D0">
        <w:rPr>
          <w:rFonts w:eastAsia="黑体" w:hint="eastAsia"/>
          <w:kern w:val="0"/>
          <w:szCs w:val="21"/>
        </w:rPr>
        <w:t>的</w:t>
      </w:r>
      <w:r w:rsidRPr="00CB28D0">
        <w:rPr>
          <w:rFonts w:eastAsia="黑体"/>
          <w:kern w:val="0"/>
          <w:szCs w:val="21"/>
        </w:rPr>
        <w:t>性和生殖保健服务，并提高妇女和女童对可用服务的认识；</w:t>
      </w:r>
      <w:r w:rsidRPr="00CB28D0">
        <w:rPr>
          <w:rFonts w:eastAsia="黑体"/>
          <w:kern w:val="0"/>
          <w:szCs w:val="21"/>
          <w:lang w:val="en-GB"/>
        </w:rPr>
        <w:t xml:space="preserve"> </w:t>
      </w:r>
    </w:p>
    <w:p w14:paraId="081D7FAE" w14:textId="77777777" w:rsidR="00CB28D0" w:rsidRPr="00CB28D0" w:rsidRDefault="00CB28D0" w:rsidP="00CB28D0">
      <w:pPr>
        <w:suppressAutoHyphens/>
        <w:spacing w:after="140"/>
        <w:ind w:left="1264" w:right="1264" w:firstLineChars="208" w:firstLine="437"/>
        <w:rPr>
          <w:rFonts w:eastAsia="黑体"/>
          <w:color w:val="F79646"/>
          <w:kern w:val="0"/>
          <w:szCs w:val="21"/>
        </w:rPr>
      </w:pPr>
      <w:r w:rsidRPr="00CB28D0">
        <w:rPr>
          <w:rFonts w:eastAsia="黑体"/>
          <w:color w:val="F79646"/>
          <w:kern w:val="0"/>
          <w:szCs w:val="21"/>
          <w:lang w:val="en-GB"/>
        </w:rPr>
        <w:tab/>
      </w:r>
      <w:r w:rsidRPr="00CB28D0">
        <w:rPr>
          <w:kern w:val="0"/>
          <w:szCs w:val="21"/>
          <w:lang w:val="en-GB"/>
        </w:rPr>
        <w:t>(b)</w:t>
      </w:r>
      <w:r w:rsidRPr="00CB28D0">
        <w:rPr>
          <w:kern w:val="0"/>
          <w:szCs w:val="21"/>
          <w:lang w:val="en-GB"/>
        </w:rPr>
        <w:tab/>
      </w:r>
      <w:r w:rsidRPr="00CB28D0">
        <w:rPr>
          <w:rFonts w:eastAsia="黑体"/>
          <w:kern w:val="0"/>
          <w:szCs w:val="21"/>
        </w:rPr>
        <w:t>确保卫生部门经费充足，并改善妇女，特别是外岛妇女获得优质保健服务的机会，并划拨充足的预算资源用以招聘医生驻扎外岛提供服务</w:t>
      </w:r>
      <w:r w:rsidRPr="00CB28D0">
        <w:rPr>
          <w:rFonts w:eastAsia="黑体" w:hint="eastAsia"/>
          <w:kern w:val="0"/>
          <w:szCs w:val="21"/>
        </w:rPr>
        <w:t>；</w:t>
      </w:r>
    </w:p>
    <w:p w14:paraId="6EB7E351" w14:textId="77777777" w:rsidR="00CB28D0" w:rsidRPr="00CB28D0" w:rsidRDefault="00CB28D0" w:rsidP="00CB28D0">
      <w:pPr>
        <w:suppressAutoHyphens/>
        <w:spacing w:after="140"/>
        <w:ind w:left="1264" w:right="1264" w:firstLineChars="208" w:firstLine="437"/>
        <w:rPr>
          <w:rFonts w:eastAsia="黑体"/>
          <w:kern w:val="0"/>
          <w:szCs w:val="21"/>
          <w:lang w:val="en-GB"/>
        </w:rPr>
      </w:pPr>
      <w:r w:rsidRPr="00CB28D0">
        <w:rPr>
          <w:rFonts w:eastAsia="黑体"/>
          <w:kern w:val="0"/>
          <w:szCs w:val="21"/>
          <w:lang w:val="en-GB"/>
        </w:rPr>
        <w:tab/>
      </w:r>
      <w:r w:rsidRPr="00CB28D0">
        <w:rPr>
          <w:kern w:val="0"/>
          <w:szCs w:val="21"/>
          <w:lang w:val="en-GB"/>
        </w:rPr>
        <w:t>(c)</w:t>
      </w:r>
      <w:r w:rsidRPr="00CB28D0">
        <w:rPr>
          <w:rFonts w:eastAsia="黑体"/>
          <w:kern w:val="0"/>
          <w:szCs w:val="21"/>
          <w:lang w:val="en-GB"/>
        </w:rPr>
        <w:tab/>
      </w:r>
      <w:r w:rsidRPr="00CB28D0">
        <w:rPr>
          <w:rFonts w:eastAsia="黑体"/>
          <w:kern w:val="0"/>
          <w:szCs w:val="21"/>
          <w:lang w:val="en-GB"/>
        </w:rPr>
        <w:t>采取措施解决性传播疾</w:t>
      </w:r>
      <w:r w:rsidRPr="00CB28D0">
        <w:rPr>
          <w:rFonts w:eastAsia="黑体"/>
          <w:kern w:val="0"/>
          <w:szCs w:val="21"/>
        </w:rPr>
        <w:t>病</w:t>
      </w:r>
      <w:r w:rsidRPr="00CB28D0">
        <w:rPr>
          <w:rFonts w:eastAsia="黑体"/>
          <w:kern w:val="0"/>
          <w:szCs w:val="21"/>
          <w:lang w:val="en-GB"/>
        </w:rPr>
        <w:t>和早孕高发的问题，包括通过提高预防认识方案和推广使用现代避孕药具。在</w:t>
      </w:r>
      <w:r w:rsidRPr="00CB28D0">
        <w:rPr>
          <w:rFonts w:eastAsia="黑体"/>
          <w:kern w:val="0"/>
          <w:szCs w:val="21"/>
        </w:rPr>
        <w:t>这方面，</w:t>
      </w:r>
      <w:r w:rsidRPr="00CB28D0">
        <w:rPr>
          <w:rFonts w:eastAsia="黑体"/>
          <w:kern w:val="0"/>
          <w:szCs w:val="21"/>
          <w:lang w:val="en-GB"/>
        </w:rPr>
        <w:t>该缔约国应确保</w:t>
      </w:r>
      <w:r w:rsidRPr="00CB28D0">
        <w:rPr>
          <w:rFonts w:eastAsia="黑体"/>
          <w:kern w:val="0"/>
          <w:szCs w:val="21"/>
        </w:rPr>
        <w:t>避孕药具切实可得、易于使用且负担得起，包括在外岛；</w:t>
      </w:r>
    </w:p>
    <w:p w14:paraId="1F98819B" w14:textId="77777777" w:rsidR="00CB28D0" w:rsidRPr="00CB28D0" w:rsidRDefault="00CB28D0" w:rsidP="00CB28D0">
      <w:pPr>
        <w:suppressAutoHyphens/>
        <w:spacing w:after="140"/>
        <w:ind w:left="1264" w:right="1264" w:firstLineChars="208" w:firstLine="437"/>
        <w:rPr>
          <w:kern w:val="0"/>
          <w:szCs w:val="21"/>
        </w:rPr>
      </w:pPr>
      <w:r w:rsidRPr="00CB28D0">
        <w:rPr>
          <w:rFonts w:eastAsia="黑体"/>
          <w:kern w:val="0"/>
          <w:szCs w:val="21"/>
          <w:lang w:val="en-GB"/>
        </w:rPr>
        <w:tab/>
      </w:r>
      <w:r w:rsidRPr="00CB28D0">
        <w:rPr>
          <w:kern w:val="0"/>
          <w:szCs w:val="21"/>
          <w:lang w:val="en-GB"/>
        </w:rPr>
        <w:t>(d)</w:t>
      </w:r>
      <w:r w:rsidRPr="00CB28D0">
        <w:rPr>
          <w:rFonts w:eastAsia="黑体"/>
          <w:kern w:val="0"/>
          <w:szCs w:val="21"/>
          <w:lang w:val="en-GB"/>
        </w:rPr>
        <w:tab/>
      </w:r>
      <w:r w:rsidRPr="00CB28D0">
        <w:rPr>
          <w:rFonts w:eastAsia="黑体"/>
          <w:kern w:val="0"/>
          <w:szCs w:val="21"/>
          <w:lang w:val="en-GB"/>
        </w:rPr>
        <w:t>修订《犯罪法案》</w:t>
      </w:r>
      <w:r w:rsidRPr="00CB28D0">
        <w:rPr>
          <w:rFonts w:eastAsia="黑体"/>
          <w:kern w:val="0"/>
          <w:szCs w:val="21"/>
          <w:lang w:val="en-GB"/>
        </w:rPr>
        <w:t>(1969</w:t>
      </w:r>
      <w:r w:rsidRPr="00CB28D0">
        <w:rPr>
          <w:rFonts w:eastAsia="黑体"/>
          <w:kern w:val="0"/>
          <w:szCs w:val="21"/>
          <w:lang w:val="en-GB"/>
        </w:rPr>
        <w:t>年</w:t>
      </w:r>
      <w:r w:rsidRPr="00CB28D0">
        <w:rPr>
          <w:rFonts w:eastAsia="黑体"/>
          <w:kern w:val="0"/>
          <w:szCs w:val="21"/>
          <w:lang w:val="en-GB"/>
        </w:rPr>
        <w:t>)</w:t>
      </w:r>
      <w:r w:rsidRPr="00CB28D0">
        <w:rPr>
          <w:rFonts w:eastAsia="黑体"/>
          <w:kern w:val="0"/>
          <w:szCs w:val="21"/>
          <w:lang w:val="en-GB"/>
        </w:rPr>
        <w:t>，</w:t>
      </w:r>
      <w:r w:rsidRPr="00CB28D0">
        <w:rPr>
          <w:rFonts w:eastAsia="黑体"/>
          <w:kern w:val="0"/>
          <w:szCs w:val="21"/>
        </w:rPr>
        <w:t>至少将因强奸和乱伦导致怀孕、孕妇生命或健康受到威胁或者胎儿存在严重缺陷这几种情形下进行堕胎合法化</w:t>
      </w:r>
      <w:r w:rsidRPr="00CB28D0">
        <w:rPr>
          <w:rFonts w:eastAsia="黑体"/>
          <w:kern w:val="0"/>
          <w:szCs w:val="21"/>
          <w:lang w:val="en-GB"/>
        </w:rPr>
        <w:t>，</w:t>
      </w:r>
      <w:r w:rsidRPr="00CB28D0">
        <w:rPr>
          <w:rFonts w:eastAsia="黑体"/>
          <w:kern w:val="0"/>
          <w:szCs w:val="21"/>
        </w:rPr>
        <w:t>并将所有其他情形下进行堕胎非刑罪化，同时</w:t>
      </w:r>
      <w:r w:rsidRPr="00CB28D0">
        <w:rPr>
          <w:rFonts w:eastAsia="黑体"/>
          <w:kern w:val="0"/>
          <w:szCs w:val="21"/>
          <w:lang w:val="en-GB"/>
        </w:rPr>
        <w:t>确保堕胎妇女获得安全、优质和负担得起的相关护理服务，包括堕胎</w:t>
      </w:r>
      <w:r w:rsidRPr="00CB28D0">
        <w:rPr>
          <w:rFonts w:eastAsia="黑体"/>
          <w:kern w:val="0"/>
          <w:szCs w:val="21"/>
        </w:rPr>
        <w:t>后护理；</w:t>
      </w:r>
    </w:p>
    <w:p w14:paraId="38B0CF6E" w14:textId="77777777" w:rsidR="00CB28D0" w:rsidRPr="00CB28D0" w:rsidRDefault="00CB28D0" w:rsidP="00CB28D0">
      <w:pPr>
        <w:suppressAutoHyphens/>
        <w:spacing w:after="140"/>
        <w:ind w:left="1264" w:right="1264" w:firstLineChars="208" w:firstLine="437"/>
        <w:rPr>
          <w:rFonts w:eastAsia="黑体"/>
          <w:kern w:val="0"/>
          <w:szCs w:val="21"/>
          <w:lang w:val="en-GB"/>
        </w:rPr>
      </w:pPr>
      <w:r w:rsidRPr="00CB28D0">
        <w:rPr>
          <w:kern w:val="0"/>
          <w:szCs w:val="21"/>
          <w:lang w:val="en-GB"/>
        </w:rPr>
        <w:t>(e)</w:t>
      </w:r>
      <w:r w:rsidRPr="00CB28D0">
        <w:rPr>
          <w:kern w:val="0"/>
          <w:szCs w:val="21"/>
          <w:lang w:val="en-GB"/>
        </w:rPr>
        <w:tab/>
      </w:r>
      <w:r w:rsidRPr="00CB28D0">
        <w:rPr>
          <w:rFonts w:eastAsia="黑体"/>
          <w:bCs/>
          <w:kern w:val="0"/>
          <w:szCs w:val="21"/>
          <w:lang w:val="en-GB"/>
        </w:rPr>
        <w:t>对全国妇女和女童精神健康状况进行需求评估，</w:t>
      </w:r>
      <w:r w:rsidRPr="00CB28D0">
        <w:rPr>
          <w:rFonts w:eastAsia="黑体"/>
          <w:bCs/>
          <w:kern w:val="0"/>
          <w:szCs w:val="21"/>
        </w:rPr>
        <w:t>并根据评估结果</w:t>
      </w:r>
      <w:r w:rsidRPr="00CB28D0">
        <w:rPr>
          <w:rFonts w:eastAsia="黑体"/>
          <w:bCs/>
          <w:kern w:val="0"/>
          <w:szCs w:val="21"/>
          <w:lang w:val="en-GB"/>
        </w:rPr>
        <w:t>为妇女和女童制定专门的精神保健方案，包括</w:t>
      </w:r>
      <w:r w:rsidRPr="00CB28D0">
        <w:rPr>
          <w:rFonts w:eastAsia="黑体"/>
          <w:bCs/>
          <w:kern w:val="0"/>
          <w:szCs w:val="21"/>
        </w:rPr>
        <w:t>自杀预防</w:t>
      </w:r>
      <w:r w:rsidRPr="00CB28D0">
        <w:rPr>
          <w:rFonts w:eastAsia="黑体"/>
          <w:bCs/>
          <w:kern w:val="0"/>
          <w:szCs w:val="21"/>
          <w:lang w:val="en-GB"/>
        </w:rPr>
        <w:t>方案，以及提供精神保健服务。</w:t>
      </w:r>
    </w:p>
    <w:p w14:paraId="72128AAC"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增强妇女经济权能和妇女参与社会生活</w:t>
      </w:r>
    </w:p>
    <w:p w14:paraId="4C5ECEE9" w14:textId="77777777" w:rsidR="00CB28D0" w:rsidRPr="00CB28D0" w:rsidRDefault="00CB28D0" w:rsidP="00CB28D0">
      <w:pPr>
        <w:suppressAutoHyphens/>
        <w:spacing w:after="140"/>
        <w:ind w:left="1264" w:right="1264"/>
        <w:rPr>
          <w:kern w:val="0"/>
          <w:szCs w:val="21"/>
        </w:rPr>
      </w:pPr>
      <w:r w:rsidRPr="00CB28D0">
        <w:rPr>
          <w:kern w:val="0"/>
          <w:szCs w:val="21"/>
          <w:lang w:val="en-GB"/>
        </w:rPr>
        <w:t>37.</w:t>
      </w:r>
      <w:r w:rsidRPr="00CB28D0">
        <w:rPr>
          <w:kern w:val="0"/>
          <w:szCs w:val="21"/>
          <w:lang w:val="en-GB"/>
        </w:rPr>
        <w:tab/>
      </w:r>
      <w:r w:rsidRPr="00CB28D0">
        <w:rPr>
          <w:kern w:val="0"/>
          <w:szCs w:val="21"/>
        </w:rPr>
        <w:t>委员会赞赏地注意到该缔约国为提高妇女特别是外岛妇女经济地位所采取的措施，包括与民间社会组织签署谅解备忘录以及为促进妇女制作的手工艺品走进市场而承担相关运费。但委员会也关切地注意到：</w:t>
      </w:r>
      <w:r w:rsidRPr="00CB28D0">
        <w:rPr>
          <w:kern w:val="0"/>
          <w:szCs w:val="21"/>
          <w:lang w:val="en-GB"/>
        </w:rPr>
        <w:t xml:space="preserve"> </w:t>
      </w:r>
    </w:p>
    <w:p w14:paraId="6C34A62C"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lastRenderedPageBreak/>
        <w:t>(a)</w:t>
      </w:r>
      <w:r w:rsidRPr="00CB28D0">
        <w:rPr>
          <w:kern w:val="0"/>
          <w:szCs w:val="21"/>
          <w:lang w:val="en-GB"/>
        </w:rPr>
        <w:tab/>
      </w:r>
      <w:r w:rsidRPr="00CB28D0">
        <w:rPr>
          <w:kern w:val="0"/>
          <w:szCs w:val="21"/>
        </w:rPr>
        <w:t>妇女在融资创业方面依然障碍重重；</w:t>
      </w:r>
    </w:p>
    <w:p w14:paraId="3AD7C48B"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(b)</w:t>
      </w:r>
      <w:r w:rsidRPr="00CB28D0">
        <w:rPr>
          <w:kern w:val="0"/>
          <w:szCs w:val="21"/>
          <w:lang w:val="en-GB"/>
        </w:rPr>
        <w:tab/>
      </w:r>
      <w:r w:rsidRPr="00CB28D0">
        <w:rPr>
          <w:kern w:val="0"/>
          <w:szCs w:val="21"/>
          <w:lang w:val="en-GB"/>
        </w:rPr>
        <w:t>现无任何</w:t>
      </w:r>
      <w:r w:rsidRPr="00CB28D0">
        <w:rPr>
          <w:kern w:val="0"/>
          <w:szCs w:val="21"/>
        </w:rPr>
        <w:t>战略确保旨在促进妇女参与经济活动的民间社会方案可持续。</w:t>
      </w:r>
    </w:p>
    <w:p w14:paraId="029BEB55"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38.</w:t>
      </w:r>
      <w:r w:rsidRPr="00CB28D0">
        <w:rPr>
          <w:kern w:val="0"/>
          <w:szCs w:val="21"/>
          <w:lang w:val="en-GB"/>
        </w:rPr>
        <w:tab/>
      </w:r>
      <w:r w:rsidRPr="00CB28D0">
        <w:rPr>
          <w:rFonts w:eastAsia="黑体"/>
          <w:kern w:val="0"/>
          <w:szCs w:val="21"/>
        </w:rPr>
        <w:t>委员会建议该缔约国：</w:t>
      </w:r>
    </w:p>
    <w:p w14:paraId="329FBF65"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(a)</w:t>
      </w:r>
      <w:r w:rsidRPr="00CB28D0">
        <w:rPr>
          <w:kern w:val="0"/>
          <w:szCs w:val="21"/>
          <w:lang w:val="en-GB"/>
        </w:rPr>
        <w:tab/>
      </w:r>
      <w:r w:rsidRPr="00CB28D0">
        <w:rPr>
          <w:rFonts w:eastAsia="黑体"/>
          <w:kern w:val="0"/>
          <w:szCs w:val="21"/>
          <w:lang w:val="en-GB"/>
        </w:rPr>
        <w:t>采取适当措施确保妇女获得贷款和其他形式的金融信贷，并</w:t>
      </w:r>
      <w:r w:rsidRPr="00CB28D0">
        <w:rPr>
          <w:rFonts w:eastAsia="黑体"/>
          <w:kern w:val="0"/>
          <w:szCs w:val="21"/>
        </w:rPr>
        <w:t>出台政策促进</w:t>
      </w:r>
      <w:r w:rsidRPr="00CB28D0">
        <w:rPr>
          <w:rFonts w:eastAsia="黑体"/>
          <w:kern w:val="0"/>
          <w:szCs w:val="21"/>
          <w:lang w:val="en-GB"/>
        </w:rPr>
        <w:t>妇女创业，提升妇女和女童创业技能</w:t>
      </w:r>
      <w:r w:rsidRPr="00CB28D0">
        <w:rPr>
          <w:rFonts w:eastAsia="黑体" w:hint="eastAsia"/>
          <w:kern w:val="0"/>
          <w:szCs w:val="21"/>
          <w:lang w:val="en-GB"/>
        </w:rPr>
        <w:t>；</w:t>
      </w:r>
    </w:p>
    <w:p w14:paraId="357E6348"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(b)</w:t>
      </w:r>
      <w:r w:rsidRPr="00CB28D0">
        <w:rPr>
          <w:kern w:val="0"/>
          <w:szCs w:val="21"/>
          <w:lang w:val="en-GB"/>
        </w:rPr>
        <w:tab/>
      </w:r>
      <w:r w:rsidRPr="00CB28D0">
        <w:rPr>
          <w:rFonts w:eastAsia="黑体"/>
          <w:kern w:val="0"/>
          <w:szCs w:val="21"/>
        </w:rPr>
        <w:t>通过关于增强妇女经济权能的长期政策和方案，并定期监测这些政策和方案的执行情况和实效。</w:t>
      </w:r>
    </w:p>
    <w:p w14:paraId="4CB3869D"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农村妇女</w:t>
      </w:r>
    </w:p>
    <w:p w14:paraId="1E401D7D" w14:textId="77777777" w:rsidR="00CB28D0" w:rsidRPr="00CB28D0" w:rsidRDefault="00CB28D0" w:rsidP="00CB28D0">
      <w:pPr>
        <w:suppressAutoHyphens/>
        <w:spacing w:after="140"/>
        <w:ind w:left="1264" w:right="1264"/>
        <w:rPr>
          <w:kern w:val="0"/>
          <w:szCs w:val="21"/>
        </w:rPr>
      </w:pPr>
      <w:r w:rsidRPr="00CB28D0">
        <w:rPr>
          <w:kern w:val="0"/>
          <w:szCs w:val="21"/>
          <w:lang w:val="en-GB"/>
        </w:rPr>
        <w:t>39.</w:t>
      </w:r>
      <w:r w:rsidRPr="00CB28D0">
        <w:rPr>
          <w:kern w:val="0"/>
          <w:szCs w:val="21"/>
          <w:lang w:val="en-GB"/>
        </w:rPr>
        <w:tab/>
      </w:r>
      <w:r w:rsidRPr="00CB28D0">
        <w:rPr>
          <w:kern w:val="0"/>
          <w:szCs w:val="21"/>
        </w:rPr>
        <w:t>委员会关切地注意到，居住在外岛的妇女获得公共服务的机会有限，包括在获得保健服务、安全和负担得起的交通以及充足的饮用水方面。</w:t>
      </w:r>
    </w:p>
    <w:p w14:paraId="1CB7FFD5"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40.</w:t>
      </w:r>
      <w:r w:rsidRPr="00CB28D0">
        <w:rPr>
          <w:kern w:val="0"/>
          <w:szCs w:val="21"/>
          <w:lang w:val="en-GB"/>
        </w:rPr>
        <w:tab/>
      </w:r>
      <w:r w:rsidRPr="00CB28D0">
        <w:rPr>
          <w:rFonts w:eastAsia="黑体"/>
          <w:kern w:val="0"/>
          <w:szCs w:val="21"/>
        </w:rPr>
        <w:t>根据</w:t>
      </w:r>
      <w:r w:rsidRPr="00CB28D0">
        <w:rPr>
          <w:rFonts w:eastAsia="黑体"/>
          <w:kern w:val="0"/>
          <w:szCs w:val="21"/>
          <w:lang w:val="en-GB"/>
        </w:rPr>
        <w:t>关于农村妇女权利的第</w:t>
      </w:r>
      <w:r w:rsidRPr="00CB28D0">
        <w:rPr>
          <w:rFonts w:eastAsia="黑体"/>
          <w:kern w:val="0"/>
          <w:szCs w:val="21"/>
          <w:lang w:val="en-GB"/>
        </w:rPr>
        <w:t>34(2016)</w:t>
      </w:r>
      <w:r w:rsidRPr="00CB28D0">
        <w:rPr>
          <w:rFonts w:eastAsia="黑体"/>
          <w:kern w:val="0"/>
          <w:szCs w:val="21"/>
          <w:lang w:val="en-GB"/>
        </w:rPr>
        <w:t>号一般性建议，</w:t>
      </w:r>
      <w:r w:rsidRPr="00CB28D0">
        <w:rPr>
          <w:rFonts w:eastAsia="黑体"/>
          <w:kern w:val="0"/>
          <w:szCs w:val="21"/>
        </w:rPr>
        <w:t>委员会建议该缔约国：</w:t>
      </w:r>
    </w:p>
    <w:p w14:paraId="59DE436D" w14:textId="77777777" w:rsidR="00CB28D0" w:rsidRPr="00CB28D0" w:rsidRDefault="00CB28D0" w:rsidP="00CB28D0">
      <w:pPr>
        <w:suppressAutoHyphens/>
        <w:spacing w:after="140"/>
        <w:ind w:left="1264" w:right="1264" w:firstLine="437"/>
        <w:rPr>
          <w:rFonts w:eastAsia="黑体"/>
          <w:kern w:val="0"/>
          <w:szCs w:val="21"/>
          <w:lang w:val="en-GB"/>
        </w:rPr>
      </w:pPr>
      <w:r w:rsidRPr="00CB28D0">
        <w:rPr>
          <w:kern w:val="0"/>
          <w:szCs w:val="21"/>
          <w:lang w:val="en-GB"/>
        </w:rPr>
        <w:t>(a)</w:t>
      </w:r>
      <w:r w:rsidRPr="00CB28D0">
        <w:rPr>
          <w:rFonts w:eastAsia="黑体"/>
          <w:kern w:val="0"/>
          <w:szCs w:val="21"/>
          <w:lang w:val="en-GB"/>
        </w:rPr>
        <w:tab/>
      </w:r>
      <w:r w:rsidRPr="00CB28D0">
        <w:rPr>
          <w:rFonts w:eastAsia="黑体"/>
          <w:kern w:val="0"/>
          <w:szCs w:val="21"/>
          <w:lang w:val="en-GB"/>
        </w:rPr>
        <w:t>确保在外岛充分提供</w:t>
      </w:r>
      <w:r w:rsidRPr="00CB28D0">
        <w:rPr>
          <w:rFonts w:eastAsia="黑体"/>
          <w:kern w:val="0"/>
          <w:szCs w:val="21"/>
        </w:rPr>
        <w:t>医疗保健</w:t>
      </w:r>
      <w:r w:rsidRPr="00CB28D0">
        <w:rPr>
          <w:rFonts w:eastAsia="黑体"/>
          <w:kern w:val="0"/>
          <w:szCs w:val="21"/>
          <w:lang w:val="en-GB"/>
        </w:rPr>
        <w:t>服务，包括通过流动保健单位</w:t>
      </w:r>
      <w:r w:rsidRPr="00CB28D0">
        <w:rPr>
          <w:rFonts w:eastAsia="黑体" w:hint="eastAsia"/>
          <w:kern w:val="0"/>
          <w:szCs w:val="21"/>
          <w:lang w:val="en-GB"/>
        </w:rPr>
        <w:t>；</w:t>
      </w:r>
    </w:p>
    <w:p w14:paraId="3ECD9D84" w14:textId="77777777" w:rsidR="00CB28D0" w:rsidRPr="00CB28D0" w:rsidRDefault="00CB28D0" w:rsidP="00CB28D0">
      <w:pPr>
        <w:suppressAutoHyphens/>
        <w:spacing w:after="140"/>
        <w:ind w:left="1264" w:right="1264" w:firstLine="437"/>
        <w:rPr>
          <w:kern w:val="0"/>
          <w:szCs w:val="21"/>
          <w:lang w:val="en-GB"/>
        </w:rPr>
      </w:pPr>
      <w:r w:rsidRPr="00CB28D0">
        <w:rPr>
          <w:kern w:val="0"/>
          <w:szCs w:val="21"/>
          <w:lang w:val="en-GB"/>
        </w:rPr>
        <w:t>(b)</w:t>
      </w:r>
      <w:r w:rsidRPr="00CB28D0">
        <w:rPr>
          <w:kern w:val="0"/>
          <w:szCs w:val="21"/>
          <w:lang w:val="en-GB"/>
        </w:rPr>
        <w:tab/>
      </w:r>
      <w:r w:rsidRPr="00CB28D0">
        <w:rPr>
          <w:rFonts w:eastAsia="黑体"/>
          <w:kern w:val="0"/>
          <w:szCs w:val="21"/>
          <w:lang w:val="en-GB"/>
        </w:rPr>
        <w:t>为</w:t>
      </w:r>
      <w:r w:rsidRPr="00CB28D0">
        <w:rPr>
          <w:rFonts w:eastAsia="黑体"/>
          <w:kern w:val="0"/>
          <w:szCs w:val="21"/>
        </w:rPr>
        <w:t>居住在外岛的</w:t>
      </w:r>
      <w:r w:rsidRPr="00CB28D0">
        <w:rPr>
          <w:rFonts w:eastAsia="黑体"/>
          <w:kern w:val="0"/>
          <w:szCs w:val="21"/>
          <w:lang w:val="en-GB"/>
        </w:rPr>
        <w:t>妇女和女童提供安全且</w:t>
      </w:r>
      <w:r w:rsidRPr="00CB28D0">
        <w:rPr>
          <w:rFonts w:eastAsia="黑体"/>
          <w:kern w:val="0"/>
          <w:szCs w:val="21"/>
        </w:rPr>
        <w:t>负担得起</w:t>
      </w:r>
      <w:r w:rsidRPr="00CB28D0">
        <w:rPr>
          <w:rFonts w:eastAsia="黑体"/>
          <w:kern w:val="0"/>
          <w:szCs w:val="21"/>
          <w:lang w:val="en-GB"/>
        </w:rPr>
        <w:t>的交通工具，包括在现有货物运输补贴的基础上补充发放个人出行补贴；</w:t>
      </w:r>
      <w:r w:rsidRPr="00CB28D0">
        <w:rPr>
          <w:rFonts w:eastAsia="黑体"/>
          <w:kern w:val="0"/>
          <w:szCs w:val="21"/>
          <w:lang w:val="en-GB"/>
        </w:rPr>
        <w:t xml:space="preserve"> </w:t>
      </w:r>
    </w:p>
    <w:p w14:paraId="7120A086"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(c)</w:t>
      </w:r>
      <w:r w:rsidRPr="00CB28D0">
        <w:rPr>
          <w:kern w:val="0"/>
          <w:szCs w:val="21"/>
          <w:lang w:val="en-GB"/>
        </w:rPr>
        <w:tab/>
      </w:r>
      <w:r w:rsidRPr="00CB28D0">
        <w:rPr>
          <w:rFonts w:eastAsia="黑体"/>
          <w:kern w:val="0"/>
          <w:szCs w:val="21"/>
        </w:rPr>
        <w:t>确保居住在外岛的妇女和女童能够获得充足的饮用水。</w:t>
      </w:r>
    </w:p>
    <w:p w14:paraId="0BBB3124"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弱势妇女群体</w:t>
      </w:r>
    </w:p>
    <w:p w14:paraId="2758DA51" w14:textId="77777777" w:rsidR="00CB28D0" w:rsidRPr="00CB28D0" w:rsidRDefault="00CB28D0" w:rsidP="00CB28D0">
      <w:pPr>
        <w:suppressAutoHyphens/>
        <w:spacing w:after="140"/>
        <w:ind w:left="1264" w:right="1264"/>
        <w:rPr>
          <w:kern w:val="0"/>
          <w:szCs w:val="21"/>
        </w:rPr>
      </w:pPr>
      <w:r w:rsidRPr="00CB28D0">
        <w:rPr>
          <w:kern w:val="0"/>
          <w:szCs w:val="21"/>
          <w:lang w:val="en-GB"/>
        </w:rPr>
        <w:t>41.</w:t>
      </w:r>
      <w:r w:rsidRPr="00CB28D0">
        <w:rPr>
          <w:kern w:val="0"/>
          <w:szCs w:val="21"/>
          <w:lang w:val="en-GB"/>
        </w:rPr>
        <w:tab/>
      </w:r>
      <w:r w:rsidRPr="00CB28D0">
        <w:rPr>
          <w:kern w:val="0"/>
          <w:szCs w:val="21"/>
        </w:rPr>
        <w:t>委员会称赞该缔约国通过了《</w:t>
      </w:r>
      <w:r w:rsidRPr="00CB28D0">
        <w:rPr>
          <w:kern w:val="0"/>
          <w:szCs w:val="21"/>
        </w:rPr>
        <w:t>2018-2022</w:t>
      </w:r>
      <w:r w:rsidRPr="00CB28D0">
        <w:rPr>
          <w:kern w:val="0"/>
          <w:szCs w:val="21"/>
        </w:rPr>
        <w:t>年残疾妇女及女童战略行动计划》以促进提高残疾妇女及女童地位。但委员会关切地注意到，该缔约国</w:t>
      </w:r>
      <w:r w:rsidRPr="00CB28D0">
        <w:rPr>
          <w:rFonts w:hint="eastAsia"/>
          <w:kern w:val="0"/>
          <w:szCs w:val="21"/>
        </w:rPr>
        <w:t>方面</w:t>
      </w:r>
      <w:r w:rsidRPr="00CB28D0">
        <w:rPr>
          <w:kern w:val="0"/>
          <w:szCs w:val="21"/>
        </w:rPr>
        <w:t>未提供资料说明残疾妇女受教育、就业和获得保健服务情况。</w:t>
      </w:r>
    </w:p>
    <w:p w14:paraId="16BC1DA9"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42.</w:t>
      </w:r>
      <w:r w:rsidRPr="00CB28D0">
        <w:rPr>
          <w:rFonts w:eastAsia="黑体"/>
          <w:kern w:val="0"/>
          <w:szCs w:val="21"/>
          <w:lang w:val="en-GB"/>
        </w:rPr>
        <w:tab/>
      </w:r>
      <w:r w:rsidRPr="00CB28D0">
        <w:rPr>
          <w:rFonts w:eastAsia="黑体"/>
          <w:kern w:val="0"/>
          <w:szCs w:val="21"/>
        </w:rPr>
        <w:t>委员会建议该缔约国在下次定期报告中提供资料说明残疾妇女和女童受教育、就业和获得保健服务的情况。</w:t>
      </w:r>
    </w:p>
    <w:p w14:paraId="49CA93C4" w14:textId="77777777" w:rsidR="00CB28D0" w:rsidRPr="00CB28D0" w:rsidRDefault="00CB28D0" w:rsidP="00CB28D0">
      <w:pPr>
        <w:suppressAutoHyphens/>
        <w:spacing w:after="140"/>
        <w:ind w:left="1264" w:right="1264"/>
        <w:rPr>
          <w:kern w:val="0"/>
          <w:szCs w:val="21"/>
          <w:lang w:val="en-GB"/>
        </w:rPr>
      </w:pPr>
      <w:r w:rsidRPr="00CB28D0">
        <w:rPr>
          <w:kern w:val="0"/>
          <w:szCs w:val="21"/>
          <w:lang w:val="en-GB"/>
        </w:rPr>
        <w:t>43.</w:t>
      </w:r>
      <w:r w:rsidRPr="00CB28D0">
        <w:rPr>
          <w:kern w:val="0"/>
          <w:szCs w:val="21"/>
          <w:lang w:val="en-GB"/>
        </w:rPr>
        <w:tab/>
      </w:r>
      <w:r w:rsidRPr="00CB28D0">
        <w:rPr>
          <w:kern w:val="0"/>
          <w:szCs w:val="21"/>
        </w:rPr>
        <w:t>委员会关切地注意到针对同性恋、双性恋和跨性别妇女的交叉歧视。</w:t>
      </w:r>
      <w:r w:rsidRPr="00CB28D0">
        <w:rPr>
          <w:rFonts w:eastAsia="黑体"/>
          <w:bCs/>
          <w:kern w:val="0"/>
          <w:szCs w:val="21"/>
          <w:lang w:val="en-GB"/>
        </w:rPr>
        <w:t xml:space="preserve"> </w:t>
      </w:r>
    </w:p>
    <w:p w14:paraId="7B93A8F5" w14:textId="77777777" w:rsidR="00CB28D0" w:rsidRPr="00CB28D0" w:rsidRDefault="00CB28D0" w:rsidP="00CB28D0">
      <w:pPr>
        <w:suppressAutoHyphens/>
        <w:spacing w:after="140"/>
        <w:ind w:left="1264" w:right="1264"/>
        <w:rPr>
          <w:kern w:val="0"/>
          <w:szCs w:val="21"/>
        </w:rPr>
      </w:pPr>
      <w:r w:rsidRPr="00CB28D0">
        <w:rPr>
          <w:kern w:val="0"/>
          <w:szCs w:val="21"/>
          <w:lang w:val="en-GB"/>
        </w:rPr>
        <w:t>44.</w:t>
      </w:r>
      <w:r w:rsidRPr="00CB28D0">
        <w:rPr>
          <w:kern w:val="0"/>
          <w:szCs w:val="21"/>
          <w:lang w:val="en-GB"/>
        </w:rPr>
        <w:tab/>
      </w:r>
      <w:r w:rsidRPr="00CB28D0">
        <w:rPr>
          <w:rFonts w:eastAsia="黑体"/>
          <w:bCs/>
          <w:kern w:val="0"/>
          <w:szCs w:val="21"/>
        </w:rPr>
        <w:t>委员会建议该缔约国实施必要的立法变革，禁止针对同性恋、双性恋和跨性别妇女的交叉歧视，并开展提高认识活动，解决社会上将这类妇女</w:t>
      </w:r>
      <w:proofErr w:type="gramStart"/>
      <w:r w:rsidRPr="00CB28D0">
        <w:rPr>
          <w:rFonts w:eastAsia="黑体"/>
          <w:bCs/>
          <w:kern w:val="0"/>
          <w:szCs w:val="21"/>
        </w:rPr>
        <w:t>污名化</w:t>
      </w:r>
      <w:proofErr w:type="gramEnd"/>
      <w:r w:rsidRPr="00CB28D0">
        <w:rPr>
          <w:rFonts w:eastAsia="黑体"/>
          <w:bCs/>
          <w:kern w:val="0"/>
          <w:szCs w:val="21"/>
        </w:rPr>
        <w:t>的问题。</w:t>
      </w:r>
    </w:p>
    <w:p w14:paraId="6AC5A847"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气候变化和自然灾害对妇女的影响</w:t>
      </w:r>
    </w:p>
    <w:p w14:paraId="3BD58D93" w14:textId="77777777" w:rsidR="00CB28D0" w:rsidRPr="00CB28D0" w:rsidRDefault="00CB28D0" w:rsidP="00CB28D0">
      <w:pPr>
        <w:suppressAutoHyphens/>
        <w:spacing w:after="140"/>
        <w:ind w:left="1264" w:right="1264"/>
        <w:rPr>
          <w:kern w:val="0"/>
          <w:szCs w:val="21"/>
        </w:rPr>
      </w:pPr>
      <w:r w:rsidRPr="00CB28D0">
        <w:rPr>
          <w:kern w:val="0"/>
          <w:szCs w:val="21"/>
          <w:lang w:val="en-GB"/>
        </w:rPr>
        <w:t>45.</w:t>
      </w:r>
      <w:r w:rsidRPr="00CB28D0">
        <w:rPr>
          <w:kern w:val="0"/>
          <w:szCs w:val="21"/>
          <w:lang w:val="en-GB"/>
        </w:rPr>
        <w:tab/>
      </w:r>
      <w:r w:rsidRPr="00CB28D0">
        <w:rPr>
          <w:kern w:val="0"/>
          <w:szCs w:val="21"/>
        </w:rPr>
        <w:t>委员会注意到该缔约国为应对气候变化和灾害的不利影响所作的努力，</w:t>
      </w:r>
      <w:r w:rsidRPr="00CB28D0">
        <w:rPr>
          <w:kern w:val="0"/>
          <w:szCs w:val="21"/>
          <w:lang w:val="en-GB"/>
        </w:rPr>
        <w:t>例如，出台了妇女参与起草的《</w:t>
      </w:r>
      <w:r w:rsidRPr="00CB28D0">
        <w:rPr>
          <w:kern w:val="0"/>
          <w:szCs w:val="21"/>
        </w:rPr>
        <w:t>2016-2020</w:t>
      </w:r>
      <w:r w:rsidRPr="00CB28D0">
        <w:rPr>
          <w:kern w:val="0"/>
          <w:szCs w:val="21"/>
        </w:rPr>
        <w:t>年</w:t>
      </w:r>
      <w:r w:rsidRPr="00CB28D0">
        <w:rPr>
          <w:kern w:val="0"/>
          <w:szCs w:val="21"/>
          <w:lang w:val="en-GB"/>
        </w:rPr>
        <w:t>灾害风险管理和气候变化适应</w:t>
      </w:r>
      <w:r w:rsidRPr="00CB28D0">
        <w:rPr>
          <w:kern w:val="0"/>
          <w:szCs w:val="21"/>
        </w:rPr>
        <w:t>国家联合行动计划</w:t>
      </w:r>
      <w:r w:rsidRPr="00CB28D0">
        <w:rPr>
          <w:kern w:val="0"/>
          <w:szCs w:val="21"/>
          <w:lang w:val="en-GB"/>
        </w:rPr>
        <w:t>》</w:t>
      </w:r>
      <w:r w:rsidRPr="00CB28D0">
        <w:rPr>
          <w:kern w:val="0"/>
          <w:szCs w:val="21"/>
        </w:rPr>
        <w:t>。但委员会关切地注意到，气候变化、干旱、海平面上升和其他气候相关灾害对该缔约国妇女和女童的影响异常严重。还令之感到关切的是，</w:t>
      </w:r>
      <w:r w:rsidRPr="00CB28D0">
        <w:rPr>
          <w:kern w:val="0"/>
          <w:szCs w:val="21"/>
          <w:lang w:val="en-GB"/>
        </w:rPr>
        <w:t>关于</w:t>
      </w:r>
      <w:r w:rsidRPr="00CB28D0">
        <w:rPr>
          <w:kern w:val="0"/>
          <w:szCs w:val="21"/>
        </w:rPr>
        <w:t>气候变化、灾害响应和减轻灾害风险的政策和方案</w:t>
      </w:r>
      <w:r w:rsidRPr="00CB28D0">
        <w:rPr>
          <w:kern w:val="0"/>
          <w:szCs w:val="21"/>
          <w:lang w:val="en-GB"/>
        </w:rPr>
        <w:t>未纳入</w:t>
      </w:r>
      <w:r w:rsidRPr="00CB28D0">
        <w:rPr>
          <w:kern w:val="0"/>
          <w:szCs w:val="21"/>
        </w:rPr>
        <w:t>性别平等视角。</w:t>
      </w:r>
    </w:p>
    <w:p w14:paraId="0AA51BE5"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46.</w:t>
      </w:r>
      <w:r w:rsidRPr="00CB28D0">
        <w:rPr>
          <w:kern w:val="0"/>
          <w:szCs w:val="21"/>
          <w:lang w:val="en-GB"/>
        </w:rPr>
        <w:tab/>
      </w:r>
      <w:r w:rsidRPr="00CB28D0">
        <w:rPr>
          <w:rFonts w:eastAsia="黑体"/>
          <w:kern w:val="0"/>
          <w:szCs w:val="21"/>
        </w:rPr>
        <w:t>根据</w:t>
      </w:r>
      <w:r w:rsidRPr="00CB28D0">
        <w:rPr>
          <w:rFonts w:eastAsia="黑体"/>
          <w:kern w:val="0"/>
          <w:szCs w:val="21"/>
          <w:lang w:val="en-GB"/>
        </w:rPr>
        <w:t>关于气候变化背景下减少灾害风险所涉性别方面的第</w:t>
      </w:r>
      <w:r w:rsidRPr="00CB28D0">
        <w:rPr>
          <w:rFonts w:eastAsia="黑体"/>
          <w:kern w:val="0"/>
          <w:szCs w:val="21"/>
          <w:lang w:val="en-GB"/>
        </w:rPr>
        <w:t>37(2018)</w:t>
      </w:r>
      <w:r w:rsidRPr="00CB28D0">
        <w:rPr>
          <w:rFonts w:eastAsia="黑体"/>
          <w:kern w:val="0"/>
          <w:szCs w:val="21"/>
          <w:lang w:val="en-GB"/>
        </w:rPr>
        <w:t>号一般性建议，</w:t>
      </w:r>
      <w:r w:rsidRPr="00CB28D0">
        <w:rPr>
          <w:rFonts w:eastAsia="黑体"/>
          <w:kern w:val="0"/>
          <w:szCs w:val="21"/>
        </w:rPr>
        <w:t>委员会建议该缔约国切实将性别平等视角纳入有关气候变化、灾害响应</w:t>
      </w:r>
      <w:r w:rsidRPr="00CB28D0">
        <w:rPr>
          <w:rFonts w:eastAsia="黑体"/>
          <w:kern w:val="0"/>
          <w:szCs w:val="21"/>
        </w:rPr>
        <w:lastRenderedPageBreak/>
        <w:t>和减轻灾害风险的政策和方案，以确保妇女的需求和关切得到充分体现，并评估这类政策和方案对妇女权利及其整体福祉的影响。</w:t>
      </w:r>
    </w:p>
    <w:p w14:paraId="7B2BCB59"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婚姻和家庭关系</w:t>
      </w:r>
    </w:p>
    <w:p w14:paraId="5A250726" w14:textId="77777777" w:rsidR="00CB28D0" w:rsidRPr="00CB28D0" w:rsidRDefault="00CB28D0" w:rsidP="00CB28D0">
      <w:pPr>
        <w:suppressAutoHyphens/>
        <w:spacing w:after="140"/>
        <w:ind w:left="1264" w:right="1264"/>
        <w:rPr>
          <w:kern w:val="0"/>
          <w:szCs w:val="21"/>
        </w:rPr>
      </w:pPr>
      <w:r w:rsidRPr="00CB28D0">
        <w:rPr>
          <w:kern w:val="0"/>
          <w:szCs w:val="21"/>
          <w:lang w:val="en-GB"/>
        </w:rPr>
        <w:t>47.</w:t>
      </w:r>
      <w:r w:rsidRPr="00CB28D0">
        <w:rPr>
          <w:kern w:val="0"/>
          <w:szCs w:val="21"/>
          <w:lang w:val="en-GB"/>
        </w:rPr>
        <w:tab/>
      </w:r>
      <w:r w:rsidRPr="00CB28D0">
        <w:rPr>
          <w:kern w:val="0"/>
          <w:szCs w:val="21"/>
        </w:rPr>
        <w:t>委员会对以下方面感到关切：</w:t>
      </w:r>
    </w:p>
    <w:p w14:paraId="59901358"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(a)</w:t>
      </w:r>
      <w:r w:rsidRPr="00CB28D0">
        <w:rPr>
          <w:kern w:val="0"/>
          <w:szCs w:val="21"/>
          <w:lang w:val="en-GB"/>
        </w:rPr>
        <w:tab/>
      </w:r>
      <w:r w:rsidRPr="00CB28D0">
        <w:rPr>
          <w:kern w:val="0"/>
          <w:szCs w:val="21"/>
          <w:lang w:val="en-GB"/>
        </w:rPr>
        <w:t>女童</w:t>
      </w:r>
      <w:r w:rsidRPr="00CB28D0">
        <w:rPr>
          <w:kern w:val="0"/>
          <w:szCs w:val="21"/>
        </w:rPr>
        <w:t>最低结婚年龄仍定为</w:t>
      </w:r>
      <w:r w:rsidRPr="00CB28D0">
        <w:rPr>
          <w:kern w:val="0"/>
          <w:szCs w:val="21"/>
        </w:rPr>
        <w:t>16</w:t>
      </w:r>
      <w:r w:rsidRPr="00CB28D0">
        <w:rPr>
          <w:kern w:val="0"/>
          <w:szCs w:val="21"/>
        </w:rPr>
        <w:t>岁；</w:t>
      </w:r>
    </w:p>
    <w:p w14:paraId="07430F4F"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 xml:space="preserve">(b) </w:t>
      </w:r>
      <w:r w:rsidRPr="00CB28D0">
        <w:rPr>
          <w:kern w:val="0"/>
          <w:szCs w:val="21"/>
          <w:lang w:val="en-GB"/>
        </w:rPr>
        <w:tab/>
      </w:r>
      <w:r w:rsidRPr="00CB28D0">
        <w:rPr>
          <w:kern w:val="0"/>
          <w:szCs w:val="21"/>
        </w:rPr>
        <w:t>缺少</w:t>
      </w:r>
      <w:r w:rsidRPr="00CB28D0">
        <w:rPr>
          <w:kern w:val="0"/>
          <w:szCs w:val="21"/>
          <w:lang w:val="en-GB"/>
        </w:rPr>
        <w:t>确保</w:t>
      </w:r>
      <w:r w:rsidRPr="00CB28D0">
        <w:rPr>
          <w:kern w:val="0"/>
          <w:szCs w:val="21"/>
        </w:rPr>
        <w:t>妇女在事实婚姻</w:t>
      </w:r>
      <w:r w:rsidRPr="00CB28D0">
        <w:rPr>
          <w:kern w:val="0"/>
          <w:szCs w:val="21"/>
          <w:lang w:val="en-GB"/>
        </w:rPr>
        <w:t>关系破裂后</w:t>
      </w:r>
      <w:r w:rsidRPr="00CB28D0">
        <w:rPr>
          <w:kern w:val="0"/>
          <w:szCs w:val="21"/>
        </w:rPr>
        <w:t>公平分得婚姻财产的立法措施；</w:t>
      </w:r>
    </w:p>
    <w:p w14:paraId="32AEF23D" w14:textId="77777777" w:rsidR="00CB28D0" w:rsidRPr="00CB28D0" w:rsidRDefault="00CB28D0" w:rsidP="00CB28D0">
      <w:pPr>
        <w:suppressAutoHyphens/>
        <w:spacing w:after="140"/>
        <w:ind w:left="1264" w:right="1264" w:firstLine="437"/>
        <w:rPr>
          <w:kern w:val="0"/>
          <w:szCs w:val="21"/>
        </w:rPr>
      </w:pPr>
      <w:r w:rsidRPr="00CB28D0">
        <w:rPr>
          <w:kern w:val="0"/>
          <w:szCs w:val="21"/>
          <w:lang w:val="en-GB"/>
        </w:rPr>
        <w:t>(c)</w:t>
      </w:r>
      <w:r w:rsidRPr="00CB28D0">
        <w:rPr>
          <w:kern w:val="0"/>
          <w:szCs w:val="21"/>
          <w:lang w:val="en-GB"/>
        </w:rPr>
        <w:tab/>
      </w:r>
      <w:r w:rsidRPr="00CB28D0">
        <w:rPr>
          <w:kern w:val="0"/>
          <w:szCs w:val="21"/>
          <w:lang w:val="en-GB"/>
        </w:rPr>
        <w:t>用以</w:t>
      </w:r>
      <w:r w:rsidRPr="00CB28D0">
        <w:rPr>
          <w:kern w:val="0"/>
          <w:szCs w:val="21"/>
        </w:rPr>
        <w:t>执行《家庭保护和支助法案》</w:t>
      </w:r>
      <w:r w:rsidRPr="00CB28D0">
        <w:rPr>
          <w:kern w:val="0"/>
          <w:szCs w:val="21"/>
        </w:rPr>
        <w:t>(2017</w:t>
      </w:r>
      <w:r w:rsidRPr="00CB28D0">
        <w:rPr>
          <w:kern w:val="0"/>
          <w:szCs w:val="21"/>
        </w:rPr>
        <w:t>年</w:t>
      </w:r>
      <w:r w:rsidRPr="00CB28D0">
        <w:rPr>
          <w:kern w:val="0"/>
          <w:szCs w:val="21"/>
        </w:rPr>
        <w:t>)</w:t>
      </w:r>
      <w:r w:rsidRPr="00CB28D0">
        <w:rPr>
          <w:kern w:val="0"/>
          <w:szCs w:val="21"/>
        </w:rPr>
        <w:t>的资金不足，措施不力。</w:t>
      </w:r>
    </w:p>
    <w:p w14:paraId="7C8FCBE6" w14:textId="77777777" w:rsidR="00CB28D0" w:rsidRPr="00CB28D0" w:rsidRDefault="00CB28D0" w:rsidP="00CB28D0">
      <w:pPr>
        <w:suppressAutoHyphens/>
        <w:spacing w:after="140"/>
        <w:ind w:left="1264" w:right="1264"/>
        <w:rPr>
          <w:rFonts w:eastAsia="黑体"/>
          <w:kern w:val="0"/>
          <w:szCs w:val="21"/>
        </w:rPr>
      </w:pPr>
      <w:r w:rsidRPr="00CB28D0">
        <w:rPr>
          <w:kern w:val="0"/>
          <w:szCs w:val="21"/>
          <w:lang w:val="en-GB"/>
        </w:rPr>
        <w:t>48.</w:t>
      </w:r>
      <w:r w:rsidRPr="00CB28D0">
        <w:rPr>
          <w:kern w:val="0"/>
          <w:szCs w:val="21"/>
          <w:lang w:val="en-GB"/>
        </w:rPr>
        <w:tab/>
      </w:r>
      <w:r w:rsidRPr="00CB28D0">
        <w:rPr>
          <w:rFonts w:eastAsia="黑体"/>
          <w:kern w:val="0"/>
          <w:szCs w:val="21"/>
          <w:lang w:val="en-GB"/>
        </w:rPr>
        <w:t>鉴于该缔约国当前正在开展法律法规审查以确保相关法律法规与《公约》保持一致，委员会建议该缔约国：</w:t>
      </w:r>
    </w:p>
    <w:p w14:paraId="338E2A2C"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(a)</w:t>
      </w:r>
      <w:r w:rsidRPr="00CB28D0">
        <w:rPr>
          <w:kern w:val="0"/>
          <w:szCs w:val="21"/>
          <w:lang w:val="en-GB"/>
        </w:rPr>
        <w:tab/>
      </w:r>
      <w:r w:rsidRPr="00CB28D0">
        <w:rPr>
          <w:rFonts w:eastAsia="黑体"/>
          <w:kern w:val="0"/>
          <w:szCs w:val="21"/>
        </w:rPr>
        <w:t>确保</w:t>
      </w:r>
      <w:r w:rsidRPr="00CB28D0">
        <w:rPr>
          <w:rFonts w:eastAsia="黑体"/>
          <w:kern w:val="0"/>
          <w:szCs w:val="21"/>
          <w:lang w:val="en-GB"/>
        </w:rPr>
        <w:t>在</w:t>
      </w:r>
      <w:r w:rsidRPr="00CB28D0">
        <w:rPr>
          <w:rFonts w:eastAsia="黑体"/>
          <w:kern w:val="0"/>
          <w:szCs w:val="21"/>
          <w:lang w:val="en-GB"/>
        </w:rPr>
        <w:t>2018</w:t>
      </w:r>
      <w:r w:rsidRPr="00CB28D0">
        <w:rPr>
          <w:rFonts w:eastAsia="黑体"/>
          <w:kern w:val="0"/>
          <w:szCs w:val="21"/>
          <w:lang w:val="en-GB"/>
        </w:rPr>
        <w:t>年结束之前按计划完成</w:t>
      </w:r>
      <w:r w:rsidRPr="00CB28D0">
        <w:rPr>
          <w:rFonts w:eastAsia="黑体"/>
          <w:kern w:val="0"/>
          <w:szCs w:val="21"/>
        </w:rPr>
        <w:t>《婚姻法案》</w:t>
      </w:r>
      <w:r w:rsidRPr="00CB28D0">
        <w:rPr>
          <w:rFonts w:eastAsia="黑体"/>
          <w:kern w:val="0"/>
          <w:szCs w:val="21"/>
        </w:rPr>
        <w:t>(</w:t>
      </w:r>
      <w:r w:rsidRPr="00CB28D0">
        <w:rPr>
          <w:rFonts w:eastAsia="黑体"/>
          <w:kern w:val="0"/>
          <w:szCs w:val="21"/>
          <w:lang w:val="en-GB"/>
        </w:rPr>
        <w:t>1973</w:t>
      </w:r>
      <w:r w:rsidRPr="00CB28D0">
        <w:rPr>
          <w:rFonts w:eastAsia="黑体"/>
          <w:kern w:val="0"/>
          <w:szCs w:val="21"/>
          <w:lang w:val="en-GB"/>
        </w:rPr>
        <w:t>年</w:t>
      </w:r>
      <w:r w:rsidRPr="00CB28D0">
        <w:rPr>
          <w:rFonts w:eastAsia="黑体"/>
          <w:kern w:val="0"/>
          <w:szCs w:val="21"/>
        </w:rPr>
        <w:t>)</w:t>
      </w:r>
      <w:r w:rsidRPr="00CB28D0">
        <w:rPr>
          <w:rFonts w:eastAsia="黑体"/>
          <w:kern w:val="0"/>
          <w:szCs w:val="21"/>
        </w:rPr>
        <w:t>审查</w:t>
      </w:r>
      <w:r w:rsidRPr="00CB28D0">
        <w:rPr>
          <w:rFonts w:eastAsia="黑体"/>
          <w:kern w:val="0"/>
          <w:szCs w:val="21"/>
          <w:lang w:val="en-GB"/>
        </w:rPr>
        <w:t>并颁布法律</w:t>
      </w:r>
      <w:r w:rsidRPr="00CB28D0">
        <w:rPr>
          <w:rFonts w:eastAsia="黑体"/>
          <w:kern w:val="0"/>
          <w:szCs w:val="21"/>
        </w:rPr>
        <w:t>将女童最低结婚年龄从</w:t>
      </w:r>
      <w:r w:rsidRPr="00CB28D0">
        <w:rPr>
          <w:rFonts w:eastAsia="黑体"/>
          <w:kern w:val="0"/>
          <w:szCs w:val="21"/>
        </w:rPr>
        <w:t>16</w:t>
      </w:r>
      <w:r w:rsidRPr="00CB28D0">
        <w:rPr>
          <w:rFonts w:eastAsia="黑体"/>
          <w:kern w:val="0"/>
          <w:szCs w:val="21"/>
        </w:rPr>
        <w:t>岁提高至</w:t>
      </w:r>
      <w:r w:rsidRPr="00CB28D0">
        <w:rPr>
          <w:rFonts w:eastAsia="黑体"/>
          <w:kern w:val="0"/>
          <w:szCs w:val="21"/>
        </w:rPr>
        <w:t>18</w:t>
      </w:r>
      <w:r w:rsidRPr="00CB28D0">
        <w:rPr>
          <w:rFonts w:eastAsia="黑体"/>
          <w:kern w:val="0"/>
          <w:szCs w:val="21"/>
        </w:rPr>
        <w:t>岁；</w:t>
      </w:r>
    </w:p>
    <w:p w14:paraId="6FF497F3"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(b)</w:t>
      </w:r>
      <w:r w:rsidRPr="00CB28D0">
        <w:rPr>
          <w:kern w:val="0"/>
          <w:szCs w:val="21"/>
          <w:lang w:val="en-GB"/>
        </w:rPr>
        <w:tab/>
      </w:r>
      <w:r w:rsidRPr="00CB28D0">
        <w:rPr>
          <w:rFonts w:eastAsia="黑体"/>
          <w:kern w:val="0"/>
          <w:szCs w:val="21"/>
          <w:lang w:val="en-GB"/>
        </w:rPr>
        <w:t>审查</w:t>
      </w:r>
      <w:r w:rsidRPr="00CB28D0">
        <w:rPr>
          <w:rFonts w:eastAsia="黑体"/>
          <w:kern w:val="0"/>
          <w:szCs w:val="21"/>
        </w:rPr>
        <w:t>《婚姻财产法案》</w:t>
      </w:r>
      <w:r w:rsidRPr="00CB28D0">
        <w:rPr>
          <w:rFonts w:eastAsia="黑体"/>
          <w:kern w:val="0"/>
          <w:szCs w:val="21"/>
        </w:rPr>
        <w:t>(1991-</w:t>
      </w:r>
      <w:r w:rsidRPr="00CB28D0">
        <w:rPr>
          <w:rFonts w:eastAsia="黑体" w:hint="eastAsia"/>
          <w:kern w:val="0"/>
          <w:szCs w:val="21"/>
        </w:rPr>
        <w:t>19</w:t>
      </w:r>
      <w:r w:rsidRPr="00CB28D0">
        <w:rPr>
          <w:rFonts w:eastAsia="黑体"/>
          <w:kern w:val="0"/>
          <w:szCs w:val="21"/>
        </w:rPr>
        <w:t>92</w:t>
      </w:r>
      <w:r w:rsidRPr="00CB28D0">
        <w:rPr>
          <w:rFonts w:eastAsia="黑体"/>
          <w:kern w:val="0"/>
          <w:szCs w:val="21"/>
        </w:rPr>
        <w:t>年</w:t>
      </w:r>
      <w:r w:rsidRPr="00CB28D0">
        <w:rPr>
          <w:rFonts w:eastAsia="黑体"/>
          <w:kern w:val="0"/>
          <w:szCs w:val="21"/>
        </w:rPr>
        <w:t>)</w:t>
      </w:r>
      <w:r w:rsidRPr="00CB28D0">
        <w:rPr>
          <w:rFonts w:eastAsia="黑体"/>
          <w:kern w:val="0"/>
          <w:szCs w:val="21"/>
          <w:lang w:val="en-GB"/>
        </w:rPr>
        <w:t>，以</w:t>
      </w:r>
      <w:r w:rsidRPr="00CB28D0">
        <w:rPr>
          <w:rFonts w:eastAsia="黑体"/>
          <w:kern w:val="0"/>
          <w:szCs w:val="21"/>
        </w:rPr>
        <w:t>充分保护妇女的财产权利，</w:t>
      </w:r>
      <w:r w:rsidRPr="00CB28D0">
        <w:rPr>
          <w:rFonts w:eastAsia="黑体"/>
          <w:kern w:val="0"/>
          <w:szCs w:val="21"/>
          <w:lang w:val="en-GB"/>
        </w:rPr>
        <w:t>并</w:t>
      </w:r>
      <w:r w:rsidRPr="00CB28D0">
        <w:rPr>
          <w:rFonts w:eastAsia="黑体"/>
          <w:kern w:val="0"/>
          <w:szCs w:val="21"/>
        </w:rPr>
        <w:t>根据委员会</w:t>
      </w:r>
      <w:r w:rsidRPr="00CB28D0">
        <w:rPr>
          <w:rFonts w:eastAsia="黑体"/>
          <w:kern w:val="0"/>
          <w:szCs w:val="21"/>
          <w:lang w:val="en-GB"/>
        </w:rPr>
        <w:t>关于婚姻和家庭关系及其破裂的经济后果的</w:t>
      </w:r>
      <w:r w:rsidRPr="00CB28D0">
        <w:rPr>
          <w:rFonts w:eastAsia="黑体"/>
          <w:kern w:val="0"/>
          <w:szCs w:val="21"/>
        </w:rPr>
        <w:t>第</w:t>
      </w:r>
      <w:r w:rsidRPr="00CB28D0">
        <w:rPr>
          <w:rFonts w:eastAsia="黑体"/>
          <w:kern w:val="0"/>
          <w:szCs w:val="21"/>
        </w:rPr>
        <w:t>29(2013)</w:t>
      </w:r>
      <w:r w:rsidRPr="00CB28D0">
        <w:rPr>
          <w:rFonts w:eastAsia="黑体"/>
          <w:kern w:val="0"/>
          <w:szCs w:val="21"/>
        </w:rPr>
        <w:t>号一般性建议，针对事实婚姻</w:t>
      </w:r>
      <w:r w:rsidRPr="00CB28D0">
        <w:rPr>
          <w:rFonts w:eastAsia="黑体"/>
          <w:kern w:val="0"/>
          <w:szCs w:val="21"/>
          <w:lang w:val="en-GB"/>
        </w:rPr>
        <w:t>关系</w:t>
      </w:r>
      <w:r w:rsidRPr="00CB28D0">
        <w:rPr>
          <w:rFonts w:eastAsia="黑体"/>
          <w:kern w:val="0"/>
          <w:szCs w:val="21"/>
        </w:rPr>
        <w:t>破裂情况建立婚姻财产公平分割制度；</w:t>
      </w:r>
    </w:p>
    <w:p w14:paraId="15762770" w14:textId="77777777" w:rsidR="00CB28D0" w:rsidRPr="00CB28D0" w:rsidRDefault="00CB28D0" w:rsidP="00CB28D0">
      <w:pPr>
        <w:suppressAutoHyphens/>
        <w:spacing w:after="140"/>
        <w:ind w:left="1264" w:right="1264" w:firstLine="437"/>
        <w:rPr>
          <w:rFonts w:eastAsia="黑体"/>
          <w:kern w:val="0"/>
          <w:szCs w:val="21"/>
        </w:rPr>
      </w:pPr>
      <w:r w:rsidRPr="00CB28D0">
        <w:rPr>
          <w:kern w:val="0"/>
          <w:szCs w:val="21"/>
          <w:lang w:val="en-GB"/>
        </w:rPr>
        <w:t>(c)</w:t>
      </w:r>
      <w:r w:rsidRPr="00CB28D0">
        <w:rPr>
          <w:kern w:val="0"/>
          <w:szCs w:val="21"/>
          <w:lang w:val="en-GB"/>
        </w:rPr>
        <w:tab/>
      </w:r>
      <w:r w:rsidRPr="00CB28D0">
        <w:rPr>
          <w:rFonts w:eastAsia="黑体"/>
          <w:kern w:val="0"/>
          <w:szCs w:val="21"/>
          <w:lang w:val="en-GB"/>
        </w:rPr>
        <w:t>为</w:t>
      </w:r>
      <w:r w:rsidRPr="00CB28D0">
        <w:rPr>
          <w:rFonts w:eastAsia="黑体"/>
          <w:kern w:val="0"/>
          <w:szCs w:val="21"/>
        </w:rPr>
        <w:t>《家庭保护和支助法案》</w:t>
      </w:r>
      <w:r w:rsidRPr="00CB28D0">
        <w:rPr>
          <w:rFonts w:eastAsia="黑体"/>
          <w:kern w:val="0"/>
          <w:szCs w:val="21"/>
        </w:rPr>
        <w:t>(2017</w:t>
      </w:r>
      <w:r w:rsidRPr="00CB28D0">
        <w:rPr>
          <w:rFonts w:eastAsia="黑体"/>
          <w:kern w:val="0"/>
          <w:szCs w:val="21"/>
        </w:rPr>
        <w:t>年</w:t>
      </w:r>
      <w:r w:rsidRPr="00CB28D0">
        <w:rPr>
          <w:rFonts w:eastAsia="黑体"/>
          <w:kern w:val="0"/>
          <w:szCs w:val="21"/>
        </w:rPr>
        <w:t>)</w:t>
      </w:r>
      <w:r w:rsidRPr="00CB28D0">
        <w:rPr>
          <w:rFonts w:eastAsia="黑体"/>
          <w:kern w:val="0"/>
          <w:szCs w:val="21"/>
        </w:rPr>
        <w:t>的实施</w:t>
      </w:r>
      <w:r w:rsidRPr="00CB28D0">
        <w:rPr>
          <w:rFonts w:eastAsia="黑体"/>
          <w:kern w:val="0"/>
          <w:szCs w:val="21"/>
          <w:lang w:val="en-GB"/>
        </w:rPr>
        <w:t>划拨</w:t>
      </w:r>
      <w:r w:rsidRPr="00CB28D0">
        <w:rPr>
          <w:rFonts w:eastAsia="黑体"/>
          <w:kern w:val="0"/>
          <w:szCs w:val="21"/>
        </w:rPr>
        <w:t>充足预算，提高妇女对该法案的认识，并定期监测该法案的执行情况。</w:t>
      </w:r>
    </w:p>
    <w:p w14:paraId="70D3A55D"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rPr>
        <w:t>数据收集</w:t>
      </w:r>
    </w:p>
    <w:p w14:paraId="027BCB0A" w14:textId="77777777" w:rsidR="00CB28D0" w:rsidRPr="00CB28D0" w:rsidRDefault="00CB28D0" w:rsidP="00E76072">
      <w:pPr>
        <w:numPr>
          <w:ilvl w:val="0"/>
          <w:numId w:val="8"/>
        </w:numPr>
        <w:suppressAutoHyphens/>
        <w:spacing w:after="140"/>
        <w:ind w:left="1264" w:right="1264"/>
        <w:rPr>
          <w:kern w:val="0"/>
          <w:szCs w:val="21"/>
        </w:rPr>
      </w:pPr>
      <w:r w:rsidRPr="00CB28D0">
        <w:rPr>
          <w:kern w:val="0"/>
          <w:szCs w:val="21"/>
          <w:lang w:val="en-GB"/>
        </w:rPr>
        <w:t>令</w:t>
      </w:r>
      <w:r w:rsidRPr="00CB28D0">
        <w:rPr>
          <w:kern w:val="0"/>
          <w:szCs w:val="21"/>
        </w:rPr>
        <w:t>委员会感到关切的是</w:t>
      </w:r>
      <w:r w:rsidRPr="00CB28D0">
        <w:rPr>
          <w:kern w:val="0"/>
          <w:szCs w:val="21"/>
          <w:lang w:val="en-GB"/>
        </w:rPr>
        <w:t>，据以</w:t>
      </w:r>
      <w:r w:rsidRPr="00CB28D0">
        <w:rPr>
          <w:kern w:val="0"/>
          <w:szCs w:val="21"/>
        </w:rPr>
        <w:t>准确评估妇女</w:t>
      </w:r>
      <w:r w:rsidRPr="00CB28D0">
        <w:rPr>
          <w:kern w:val="0"/>
          <w:szCs w:val="21"/>
          <w:lang w:val="en-GB"/>
        </w:rPr>
        <w:t>的</w:t>
      </w:r>
      <w:r w:rsidRPr="00CB28D0">
        <w:rPr>
          <w:kern w:val="0"/>
          <w:szCs w:val="21"/>
        </w:rPr>
        <w:t>境况、确定歧视</w:t>
      </w:r>
      <w:r w:rsidRPr="00CB28D0">
        <w:rPr>
          <w:kern w:val="0"/>
          <w:szCs w:val="21"/>
          <w:lang w:val="en-GB"/>
        </w:rPr>
        <w:t>的严重</w:t>
      </w:r>
      <w:r w:rsidRPr="00CB28D0">
        <w:rPr>
          <w:kern w:val="0"/>
          <w:szCs w:val="21"/>
        </w:rPr>
        <w:t>程度和性质、制定知情</w:t>
      </w:r>
      <w:r w:rsidRPr="00CB28D0">
        <w:rPr>
          <w:kern w:val="0"/>
          <w:szCs w:val="21"/>
          <w:lang w:val="en-GB"/>
        </w:rPr>
        <w:t>且有针对性的</w:t>
      </w:r>
      <w:r w:rsidRPr="00CB28D0">
        <w:rPr>
          <w:kern w:val="0"/>
          <w:szCs w:val="21"/>
        </w:rPr>
        <w:t>政策以及系统监测和评估在《公约》所涉各</w:t>
      </w:r>
      <w:r w:rsidRPr="00CB28D0">
        <w:rPr>
          <w:kern w:val="0"/>
          <w:szCs w:val="21"/>
          <w:lang w:val="en-GB"/>
        </w:rPr>
        <w:t>个</w:t>
      </w:r>
      <w:r w:rsidRPr="00CB28D0">
        <w:rPr>
          <w:kern w:val="0"/>
          <w:szCs w:val="21"/>
        </w:rPr>
        <w:t>领域实现男女实质性平等方面取得的进展</w:t>
      </w:r>
      <w:r w:rsidRPr="00CB28D0">
        <w:rPr>
          <w:kern w:val="0"/>
          <w:szCs w:val="21"/>
          <w:lang w:val="en-GB"/>
        </w:rPr>
        <w:t>所必需的</w:t>
      </w:r>
      <w:r w:rsidRPr="00CB28D0">
        <w:rPr>
          <w:kern w:val="0"/>
          <w:szCs w:val="21"/>
        </w:rPr>
        <w:t>按性别、年龄、种族、残疾</w:t>
      </w:r>
      <w:r w:rsidRPr="00CB28D0">
        <w:rPr>
          <w:kern w:val="0"/>
          <w:szCs w:val="21"/>
          <w:lang w:val="en-GB"/>
        </w:rPr>
        <w:t>状况</w:t>
      </w:r>
      <w:r w:rsidRPr="00CB28D0">
        <w:rPr>
          <w:kern w:val="0"/>
          <w:szCs w:val="21"/>
        </w:rPr>
        <w:t>、地理位置和社会经济背景分类的统计数据普遍缺失。</w:t>
      </w:r>
    </w:p>
    <w:p w14:paraId="6228E19F" w14:textId="77777777" w:rsidR="00CB28D0" w:rsidRPr="00CB28D0" w:rsidRDefault="00CB28D0" w:rsidP="00E76072">
      <w:pPr>
        <w:numPr>
          <w:ilvl w:val="0"/>
          <w:numId w:val="8"/>
        </w:numPr>
        <w:suppressAutoHyphens/>
        <w:spacing w:after="140"/>
        <w:ind w:left="1264" w:right="1264"/>
        <w:rPr>
          <w:rFonts w:eastAsia="黑体"/>
          <w:kern w:val="0"/>
          <w:szCs w:val="21"/>
          <w:lang w:val="en-GB"/>
        </w:rPr>
      </w:pPr>
      <w:r w:rsidRPr="00CB28D0">
        <w:rPr>
          <w:rFonts w:eastAsia="黑体"/>
          <w:kern w:val="0"/>
          <w:szCs w:val="21"/>
        </w:rPr>
        <w:t>委员会呼吁该缔约国就性别相关问题开展能力建设并制定供资方案，以便通过《国家统计发展战略》加强数据收集。</w:t>
      </w:r>
      <w:proofErr w:type="gramStart"/>
      <w:r w:rsidRPr="00CB28D0">
        <w:rPr>
          <w:rFonts w:eastAsia="黑体"/>
          <w:kern w:val="0"/>
          <w:szCs w:val="21"/>
        </w:rPr>
        <w:t>收集按</w:t>
      </w:r>
      <w:proofErr w:type="gramEnd"/>
      <w:r w:rsidRPr="00CB28D0">
        <w:rPr>
          <w:rFonts w:eastAsia="黑体"/>
          <w:kern w:val="0"/>
          <w:szCs w:val="21"/>
        </w:rPr>
        <w:t>性别和其他相关因素分类的数据是评估旨在实现性别平等主流化并促进妇女更好地享有人权的政策和方案的影响和实效的必要前提。在这方面，委员会提请注意关于妇女状况的统计资料的第</w:t>
      </w:r>
      <w:r w:rsidRPr="00CB28D0">
        <w:rPr>
          <w:rFonts w:eastAsia="黑体"/>
          <w:kern w:val="0"/>
          <w:szCs w:val="21"/>
        </w:rPr>
        <w:t>9(1989)</w:t>
      </w:r>
      <w:r w:rsidRPr="00CB28D0">
        <w:rPr>
          <w:rFonts w:eastAsia="黑体"/>
          <w:kern w:val="0"/>
          <w:szCs w:val="21"/>
        </w:rPr>
        <w:t>号一般性建议，鼓励该缔约国向联合国有关机构寻求技术援助，并与能够助其收集准确数据的妇女协会加强合作。</w:t>
      </w:r>
    </w:p>
    <w:p w14:paraId="55648A4C"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《北京宣言》和《行动纲要》</w:t>
      </w:r>
    </w:p>
    <w:p w14:paraId="0D1A67EB"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51.</w:t>
      </w:r>
      <w:r w:rsidRPr="00CB28D0">
        <w:rPr>
          <w:kern w:val="0"/>
          <w:szCs w:val="21"/>
          <w:lang w:val="en-GB"/>
        </w:rPr>
        <w:tab/>
      </w:r>
      <w:r w:rsidRPr="00CB28D0">
        <w:rPr>
          <w:rFonts w:eastAsia="黑体"/>
          <w:kern w:val="0"/>
          <w:szCs w:val="21"/>
          <w:lang w:val="en-GB"/>
        </w:rPr>
        <w:t>委员会呼吁该缔约国</w:t>
      </w:r>
      <w:r w:rsidRPr="00CB28D0">
        <w:rPr>
          <w:rFonts w:eastAsia="黑体"/>
          <w:kern w:val="0"/>
          <w:szCs w:val="21"/>
          <w:lang w:val="zh-CN"/>
        </w:rPr>
        <w:t>在努力执行《公约》规定时运用《北京宣言》和《行动纲要》。</w:t>
      </w:r>
    </w:p>
    <w:p w14:paraId="491161D6"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传播</w:t>
      </w:r>
    </w:p>
    <w:p w14:paraId="3AE322D0"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52.</w:t>
      </w:r>
      <w:r w:rsidRPr="00CB28D0">
        <w:rPr>
          <w:kern w:val="0"/>
          <w:szCs w:val="21"/>
          <w:lang w:val="en-GB"/>
        </w:rPr>
        <w:tab/>
      </w:r>
      <w:r w:rsidRPr="00CB28D0">
        <w:rPr>
          <w:rFonts w:eastAsia="黑体"/>
          <w:kern w:val="0"/>
          <w:szCs w:val="21"/>
          <w:lang w:val="zh-CN"/>
        </w:rPr>
        <w:t>委员会请该缔约国确保以其官方语言向各级</w:t>
      </w:r>
      <w:r w:rsidRPr="00CB28D0">
        <w:rPr>
          <w:rFonts w:eastAsia="黑体"/>
          <w:kern w:val="0"/>
          <w:szCs w:val="21"/>
          <w:lang w:val="en-GB"/>
        </w:rPr>
        <w:t>(</w:t>
      </w:r>
      <w:r w:rsidRPr="00CB28D0">
        <w:rPr>
          <w:rFonts w:eastAsia="黑体"/>
          <w:kern w:val="0"/>
          <w:szCs w:val="21"/>
          <w:lang w:val="zh-CN"/>
        </w:rPr>
        <w:t>国家、地区和地方</w:t>
      </w:r>
      <w:r w:rsidRPr="00CB28D0">
        <w:rPr>
          <w:rFonts w:eastAsia="黑体"/>
          <w:kern w:val="0"/>
          <w:szCs w:val="21"/>
          <w:lang w:val="en-GB"/>
        </w:rPr>
        <w:t>)</w:t>
      </w:r>
      <w:r w:rsidRPr="00CB28D0">
        <w:rPr>
          <w:rFonts w:eastAsia="黑体"/>
          <w:kern w:val="0"/>
          <w:szCs w:val="21"/>
          <w:lang w:val="en-GB"/>
        </w:rPr>
        <w:t>有关</w:t>
      </w:r>
      <w:r w:rsidRPr="00CB28D0">
        <w:rPr>
          <w:rFonts w:eastAsia="黑体"/>
          <w:kern w:val="0"/>
          <w:szCs w:val="21"/>
          <w:lang w:val="zh-CN"/>
        </w:rPr>
        <w:t>国家机构</w:t>
      </w:r>
      <w:r w:rsidRPr="00CB28D0">
        <w:rPr>
          <w:rFonts w:eastAsia="黑体"/>
          <w:kern w:val="0"/>
          <w:szCs w:val="21"/>
          <w:lang w:val="en-GB"/>
        </w:rPr>
        <w:t>，</w:t>
      </w:r>
      <w:r w:rsidRPr="00CB28D0">
        <w:rPr>
          <w:rFonts w:eastAsia="黑体"/>
          <w:kern w:val="0"/>
          <w:szCs w:val="21"/>
          <w:lang w:val="zh-CN"/>
        </w:rPr>
        <w:t>特别是向政府、各部委、议会和司法机构及时传播本结论性意见，以便这些意见得到充分落实。</w:t>
      </w:r>
    </w:p>
    <w:p w14:paraId="36BB57C2"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lastRenderedPageBreak/>
        <w:tab/>
      </w:r>
      <w:r w:rsidRPr="00CB28D0">
        <w:rPr>
          <w:rFonts w:eastAsia="黑体"/>
          <w:kern w:val="0"/>
          <w:szCs w:val="21"/>
          <w:lang w:val="en-GB"/>
        </w:rPr>
        <w:tab/>
      </w:r>
      <w:r w:rsidRPr="00CB28D0">
        <w:rPr>
          <w:rFonts w:eastAsia="黑体"/>
          <w:kern w:val="0"/>
          <w:szCs w:val="21"/>
          <w:lang w:val="en-GB"/>
        </w:rPr>
        <w:t>技术援助</w:t>
      </w:r>
    </w:p>
    <w:p w14:paraId="4C229148"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53.</w:t>
      </w:r>
      <w:r w:rsidRPr="00CB28D0">
        <w:rPr>
          <w:kern w:val="0"/>
          <w:szCs w:val="21"/>
          <w:lang w:val="en-GB"/>
        </w:rPr>
        <w:tab/>
      </w:r>
      <w:r w:rsidRPr="00CB28D0">
        <w:rPr>
          <w:rFonts w:eastAsia="黑体"/>
          <w:bCs/>
          <w:kern w:val="0"/>
          <w:szCs w:val="21"/>
          <w:lang w:val="en-GB"/>
        </w:rPr>
        <w:t>委员会建议该缔约国将《公约》的执行与自身发展努力联系起来，并</w:t>
      </w:r>
      <w:r w:rsidRPr="00CB28D0">
        <w:rPr>
          <w:rFonts w:eastAsia="黑体"/>
          <w:kern w:val="0"/>
          <w:szCs w:val="21"/>
          <w:lang w:val="zh-CN"/>
        </w:rPr>
        <w:t>在这方面</w:t>
      </w:r>
      <w:r w:rsidRPr="00CB28D0">
        <w:rPr>
          <w:rFonts w:eastAsia="黑体"/>
          <w:bCs/>
          <w:kern w:val="0"/>
          <w:szCs w:val="21"/>
          <w:lang w:val="en-GB"/>
        </w:rPr>
        <w:t>利用区域或国际技术援助。</w:t>
      </w:r>
    </w:p>
    <w:p w14:paraId="652C4EE5"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批准其他条约</w:t>
      </w:r>
    </w:p>
    <w:p w14:paraId="6FDB9BED" w14:textId="469BF34F"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54.</w:t>
      </w:r>
      <w:r w:rsidRPr="00CB28D0">
        <w:rPr>
          <w:kern w:val="0"/>
          <w:szCs w:val="21"/>
          <w:lang w:val="en-GB"/>
        </w:rPr>
        <w:tab/>
      </w:r>
      <w:r w:rsidRPr="00CB28D0">
        <w:rPr>
          <w:rFonts w:eastAsia="黑体"/>
          <w:kern w:val="0"/>
          <w:szCs w:val="21"/>
          <w:lang w:val="en-GB"/>
        </w:rPr>
        <w:t>委员会指出，</w:t>
      </w:r>
      <w:r w:rsidRPr="00CB28D0">
        <w:rPr>
          <w:rFonts w:eastAsia="黑体"/>
          <w:kern w:val="0"/>
          <w:szCs w:val="21"/>
          <w:lang w:val="zh-CN"/>
        </w:rPr>
        <w:t>该缔约国如能加入九项主要国际人权文书，</w:t>
      </w:r>
      <w:r w:rsidRPr="00CB28D0">
        <w:rPr>
          <w:rFonts w:eastAsia="黑体"/>
          <w:bCs/>
          <w:kern w:val="0"/>
          <w:szCs w:val="21"/>
          <w:vertAlign w:val="superscript"/>
          <w:lang w:val="zh-CN" w:eastAsia="en-US"/>
        </w:rPr>
        <w:footnoteReference w:id="2"/>
      </w:r>
      <w:r w:rsidR="00C73B5B">
        <w:rPr>
          <w:rFonts w:eastAsia="黑体" w:hint="eastAsia"/>
          <w:kern w:val="0"/>
          <w:szCs w:val="21"/>
          <w:lang w:val="zh-CN"/>
        </w:rPr>
        <w:t xml:space="preserve"> </w:t>
      </w:r>
      <w:r w:rsidRPr="00CB28D0">
        <w:rPr>
          <w:rFonts w:eastAsia="黑体"/>
          <w:kern w:val="0"/>
          <w:szCs w:val="21"/>
          <w:lang w:val="zh-CN"/>
        </w:rPr>
        <w:t>将有助于促进妇女更好地在生活各个方面享有人权和基本自由。因此，委员会鼓励该缔约国批准其尚未批准加入的</w:t>
      </w:r>
      <w:r w:rsidRPr="00CB28D0">
        <w:rPr>
          <w:rFonts w:eastAsia="黑体"/>
          <w:kern w:val="0"/>
          <w:szCs w:val="21"/>
          <w:lang w:val="en-GB"/>
        </w:rPr>
        <w:t>《经济、社会及文化权利国际公约》、《消除一切形式种族歧视国际公约》、《禁止酷刑和其他残忍、不人道或有辱</w:t>
      </w:r>
      <w:bookmarkStart w:id="7" w:name="_GoBack"/>
      <w:bookmarkEnd w:id="7"/>
      <w:r w:rsidRPr="00CB28D0">
        <w:rPr>
          <w:rFonts w:eastAsia="黑体"/>
          <w:kern w:val="0"/>
          <w:szCs w:val="21"/>
          <w:lang w:val="en-GB"/>
        </w:rPr>
        <w:t>人格的待遇或处罚公约》、《保护所有移</w:t>
      </w:r>
      <w:proofErr w:type="gramStart"/>
      <w:r w:rsidRPr="00CB28D0">
        <w:rPr>
          <w:rFonts w:eastAsia="黑体"/>
          <w:kern w:val="0"/>
          <w:szCs w:val="21"/>
          <w:lang w:val="en-GB"/>
        </w:rPr>
        <w:t>徙工</w:t>
      </w:r>
      <w:proofErr w:type="gramEnd"/>
      <w:r w:rsidRPr="00CB28D0">
        <w:rPr>
          <w:rFonts w:eastAsia="黑体"/>
          <w:kern w:val="0"/>
          <w:szCs w:val="21"/>
          <w:lang w:val="en-GB"/>
        </w:rPr>
        <w:t>人及其家庭成员权利国际公约》和《保护所有人免遭强迫失踪国际公约》，并以独立身份批准《公民权利和政治权利国际公约》。</w:t>
      </w:r>
    </w:p>
    <w:p w14:paraId="56F9D326"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落实结论性意见的后续行动</w:t>
      </w:r>
    </w:p>
    <w:p w14:paraId="492642FA"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55.</w:t>
      </w:r>
      <w:r w:rsidRPr="00CB28D0">
        <w:rPr>
          <w:kern w:val="0"/>
          <w:szCs w:val="21"/>
          <w:lang w:val="en-GB"/>
        </w:rPr>
        <w:tab/>
      </w:r>
      <w:r w:rsidRPr="00CB28D0">
        <w:rPr>
          <w:rFonts w:eastAsia="黑体"/>
          <w:kern w:val="0"/>
          <w:szCs w:val="21"/>
          <w:lang w:val="en-GB"/>
        </w:rPr>
        <w:t>委员会请该缔约国在两年内提交书面资料，说明执行上文第</w:t>
      </w:r>
      <w:r w:rsidRPr="00CB28D0">
        <w:rPr>
          <w:rFonts w:eastAsia="黑体"/>
          <w:kern w:val="0"/>
          <w:szCs w:val="21"/>
          <w:lang w:val="en-GB"/>
        </w:rPr>
        <w:t>18(b)</w:t>
      </w:r>
      <w:r w:rsidRPr="00CB28D0">
        <w:rPr>
          <w:rFonts w:eastAsia="黑体"/>
          <w:kern w:val="0"/>
          <w:szCs w:val="21"/>
          <w:lang w:val="en-GB"/>
        </w:rPr>
        <w:t>、</w:t>
      </w:r>
      <w:r w:rsidRPr="00CB28D0">
        <w:rPr>
          <w:rFonts w:eastAsia="黑体"/>
          <w:kern w:val="0"/>
          <w:szCs w:val="21"/>
          <w:lang w:val="en-GB"/>
        </w:rPr>
        <w:t>24(a)</w:t>
      </w:r>
      <w:r w:rsidRPr="00CB28D0">
        <w:rPr>
          <w:rFonts w:eastAsia="黑体"/>
          <w:kern w:val="0"/>
          <w:szCs w:val="21"/>
          <w:lang w:val="en-GB"/>
        </w:rPr>
        <w:t>、</w:t>
      </w:r>
      <w:r w:rsidRPr="00CB28D0">
        <w:rPr>
          <w:rFonts w:eastAsia="黑体"/>
          <w:kern w:val="0"/>
          <w:szCs w:val="21"/>
          <w:lang w:val="en-GB"/>
        </w:rPr>
        <w:t>26(a)</w:t>
      </w:r>
      <w:r w:rsidRPr="00CB28D0">
        <w:rPr>
          <w:rFonts w:eastAsia="黑体"/>
          <w:kern w:val="0"/>
          <w:szCs w:val="21"/>
          <w:lang w:val="en-GB"/>
        </w:rPr>
        <w:t>和</w:t>
      </w:r>
      <w:r w:rsidRPr="00CB28D0">
        <w:rPr>
          <w:rFonts w:eastAsia="黑体"/>
          <w:kern w:val="0"/>
          <w:szCs w:val="21"/>
          <w:lang w:val="en-GB"/>
        </w:rPr>
        <w:t>48(a)</w:t>
      </w:r>
      <w:r w:rsidRPr="00CB28D0">
        <w:rPr>
          <w:rFonts w:eastAsia="黑体"/>
          <w:kern w:val="0"/>
          <w:szCs w:val="21"/>
          <w:lang w:val="en-GB"/>
        </w:rPr>
        <w:t>段所载建议而采取的措施</w:t>
      </w:r>
      <w:r w:rsidRPr="00CB28D0">
        <w:rPr>
          <w:rFonts w:eastAsia="黑体"/>
          <w:kern w:val="0"/>
          <w:szCs w:val="21"/>
          <w:lang w:val="zh-CN"/>
        </w:rPr>
        <w:t>。</w:t>
      </w:r>
    </w:p>
    <w:p w14:paraId="5BE4596B" w14:textId="77777777" w:rsidR="00CB28D0" w:rsidRPr="00CB28D0" w:rsidRDefault="00CB28D0" w:rsidP="00CB28D0">
      <w:pPr>
        <w:keepNext/>
        <w:keepLines/>
        <w:tabs>
          <w:tab w:val="right" w:pos="851"/>
        </w:tabs>
        <w:suppressAutoHyphens/>
        <w:spacing w:after="140"/>
        <w:ind w:left="1264" w:right="1264" w:hanging="1134"/>
        <w:jc w:val="left"/>
        <w:rPr>
          <w:rFonts w:eastAsia="黑体"/>
          <w:kern w:val="0"/>
          <w:szCs w:val="21"/>
          <w:lang w:val="en-GB"/>
        </w:rPr>
      </w:pPr>
      <w:r w:rsidRPr="00CB28D0">
        <w:rPr>
          <w:rFonts w:eastAsia="黑体"/>
          <w:kern w:val="0"/>
          <w:szCs w:val="21"/>
          <w:lang w:val="en-GB"/>
        </w:rPr>
        <w:tab/>
      </w:r>
      <w:r w:rsidRPr="00CB28D0">
        <w:rPr>
          <w:rFonts w:eastAsia="黑体"/>
          <w:kern w:val="0"/>
          <w:szCs w:val="21"/>
          <w:lang w:val="en-GB"/>
        </w:rPr>
        <w:tab/>
      </w:r>
      <w:r w:rsidRPr="00CB28D0">
        <w:rPr>
          <w:rFonts w:eastAsia="黑体"/>
          <w:kern w:val="0"/>
          <w:szCs w:val="21"/>
          <w:lang w:val="en-GB"/>
        </w:rPr>
        <w:t>编写下次报告</w:t>
      </w:r>
    </w:p>
    <w:p w14:paraId="62474D96" w14:textId="77777777" w:rsidR="00CB28D0" w:rsidRPr="00CB28D0" w:rsidRDefault="00CB28D0" w:rsidP="00CB28D0">
      <w:pPr>
        <w:suppressAutoHyphens/>
        <w:spacing w:after="140"/>
        <w:ind w:left="1264" w:right="1264"/>
        <w:rPr>
          <w:rFonts w:eastAsia="黑体"/>
          <w:kern w:val="0"/>
          <w:szCs w:val="21"/>
          <w:lang w:val="en-GB"/>
        </w:rPr>
      </w:pPr>
      <w:r w:rsidRPr="00CB28D0">
        <w:rPr>
          <w:kern w:val="0"/>
          <w:szCs w:val="21"/>
          <w:lang w:val="en-GB"/>
        </w:rPr>
        <w:t>56.</w:t>
      </w:r>
      <w:r w:rsidRPr="00CB28D0">
        <w:rPr>
          <w:kern w:val="0"/>
          <w:szCs w:val="21"/>
          <w:lang w:val="en-GB"/>
        </w:rPr>
        <w:tab/>
      </w:r>
      <w:r w:rsidRPr="00CB28D0">
        <w:rPr>
          <w:rFonts w:eastAsia="黑体"/>
          <w:kern w:val="0"/>
          <w:szCs w:val="21"/>
          <w:lang w:val="en-GB"/>
        </w:rPr>
        <w:t>委员会请该缔约国于</w:t>
      </w:r>
      <w:r w:rsidRPr="00CB28D0">
        <w:rPr>
          <w:rFonts w:eastAsia="黑体"/>
          <w:kern w:val="0"/>
          <w:szCs w:val="21"/>
          <w:lang w:val="en-GB"/>
        </w:rPr>
        <w:t>2022</w:t>
      </w:r>
      <w:r w:rsidRPr="00CB28D0">
        <w:rPr>
          <w:rFonts w:eastAsia="黑体"/>
          <w:kern w:val="0"/>
          <w:szCs w:val="21"/>
          <w:lang w:val="en-GB"/>
        </w:rPr>
        <w:t>年</w:t>
      </w:r>
      <w:r w:rsidRPr="00CB28D0">
        <w:rPr>
          <w:rFonts w:eastAsia="黑体"/>
          <w:kern w:val="0"/>
          <w:szCs w:val="21"/>
          <w:lang w:val="en-GB"/>
        </w:rPr>
        <w:t>7</w:t>
      </w:r>
      <w:r w:rsidRPr="00CB28D0">
        <w:rPr>
          <w:rFonts w:eastAsia="黑体"/>
          <w:kern w:val="0"/>
          <w:szCs w:val="21"/>
          <w:lang w:val="en-GB"/>
        </w:rPr>
        <w:t>月提交其第四次定期报告。该报告应按时提交，并涵盖截</w:t>
      </w:r>
      <w:r w:rsidRPr="00CB28D0">
        <w:rPr>
          <w:rFonts w:eastAsia="黑体"/>
          <w:kern w:val="0"/>
          <w:szCs w:val="21"/>
          <w:lang w:val="zh-CN"/>
        </w:rPr>
        <w:t>至</w:t>
      </w:r>
      <w:r w:rsidRPr="00CB28D0">
        <w:rPr>
          <w:rFonts w:eastAsia="黑体"/>
          <w:kern w:val="0"/>
          <w:szCs w:val="21"/>
          <w:lang w:val="en-GB"/>
        </w:rPr>
        <w:t>提交之时的整个期间。</w:t>
      </w:r>
    </w:p>
    <w:p w14:paraId="64786D06" w14:textId="77D22FE3" w:rsidR="00CB28D0" w:rsidRPr="00CB28D0" w:rsidRDefault="00CB28D0" w:rsidP="00CB28D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szCs w:val="21"/>
        </w:rPr>
      </w:pPr>
      <w:r w:rsidRPr="00CB28D0">
        <w:rPr>
          <w:kern w:val="0"/>
          <w:szCs w:val="21"/>
        </w:rPr>
        <w:t>57.</w:t>
      </w:r>
      <w:r w:rsidRPr="00CB28D0">
        <w:rPr>
          <w:kern w:val="0"/>
          <w:szCs w:val="21"/>
        </w:rPr>
        <w:tab/>
      </w:r>
      <w:r w:rsidRPr="00CB28D0">
        <w:rPr>
          <w:rFonts w:eastAsia="黑体"/>
          <w:kern w:val="0"/>
          <w:szCs w:val="21"/>
        </w:rPr>
        <w:t>委员会请该缔约国遵循</w:t>
      </w:r>
      <w:r w:rsidRPr="00CB28D0">
        <w:rPr>
          <w:rFonts w:ascii="宋体" w:hAnsi="宋体"/>
          <w:kern w:val="0"/>
          <w:szCs w:val="21"/>
        </w:rPr>
        <w:t>“</w:t>
      </w:r>
      <w:r w:rsidRPr="00CB28D0">
        <w:rPr>
          <w:rFonts w:eastAsia="黑体"/>
          <w:kern w:val="0"/>
          <w:szCs w:val="21"/>
        </w:rPr>
        <w:t>包括共同核心文件和条约专要文件准则在内的根据国际人权条约提交报告的协调准则</w:t>
      </w:r>
      <w:r w:rsidRPr="00CB28D0">
        <w:rPr>
          <w:rFonts w:ascii="宋体" w:hAnsi="宋体"/>
          <w:kern w:val="0"/>
          <w:szCs w:val="21"/>
        </w:rPr>
        <w:t>”</w:t>
      </w:r>
      <w:r w:rsidRPr="00CB28D0">
        <w:rPr>
          <w:rFonts w:eastAsia="黑体"/>
          <w:kern w:val="0"/>
          <w:szCs w:val="21"/>
        </w:rPr>
        <w:t>(</w:t>
      </w:r>
      <w:r w:rsidRPr="00CB28D0">
        <w:rPr>
          <w:rFonts w:eastAsia="黑体"/>
          <w:kern w:val="0"/>
          <w:szCs w:val="21"/>
        </w:rPr>
        <w:t>见</w:t>
      </w:r>
      <w:hyperlink r:id="rId16" w:history="1">
        <w:r w:rsidRPr="00D94177">
          <w:rPr>
            <w:rStyle w:val="ad"/>
            <w:rFonts w:eastAsia="黑体"/>
            <w:kern w:val="0"/>
            <w:szCs w:val="21"/>
          </w:rPr>
          <w:t>HRI/GEN/2/REV.6</w:t>
        </w:r>
      </w:hyperlink>
      <w:r w:rsidRPr="00CB28D0">
        <w:rPr>
          <w:rFonts w:eastAsia="黑体"/>
          <w:kern w:val="0"/>
          <w:szCs w:val="21"/>
        </w:rPr>
        <w:t>，第一章</w:t>
      </w:r>
      <w:r w:rsidRPr="00CB28D0">
        <w:rPr>
          <w:rFonts w:eastAsia="黑体"/>
          <w:kern w:val="0"/>
          <w:szCs w:val="21"/>
        </w:rPr>
        <w:t>)</w:t>
      </w:r>
      <w:r w:rsidRPr="00CB28D0">
        <w:rPr>
          <w:rFonts w:eastAsia="黑体"/>
          <w:kern w:val="0"/>
          <w:szCs w:val="21"/>
        </w:rPr>
        <w:t>。</w:t>
      </w:r>
    </w:p>
    <w:p w14:paraId="7AFB70D8" w14:textId="77777777" w:rsidR="00CB28D0" w:rsidRPr="00CB28D0" w:rsidRDefault="00CB28D0" w:rsidP="00CB28D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kern w:val="0"/>
        </w:rPr>
      </w:pPr>
      <w:r w:rsidRPr="00CB28D0">
        <w:rPr>
          <w:noProof/>
          <w:kern w:val="0"/>
        </w:rPr>
        <mc:AlternateContent>
          <mc:Choice Requires="wps">
            <w:drawing>
              <wp:anchor distT="4294967291" distB="4294967291" distL="114300" distR="114300" simplePos="0" relativeHeight="251659264" behindDoc="0" locked="0" layoutInCell="1" allowOverlap="1" wp14:anchorId="1B24FD5D" wp14:editId="7518AC07">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7053C7DA"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p>
    <w:p w14:paraId="668C8436" w14:textId="37B8EE60" w:rsidR="00111240" w:rsidRPr="00CB28D0" w:rsidRDefault="00111240" w:rsidP="00305B00">
      <w:pPr>
        <w:pStyle w:val="SingleTxt"/>
      </w:pPr>
    </w:p>
    <w:p w14:paraId="5AE33394" w14:textId="593EADEC" w:rsidR="00111240" w:rsidRDefault="00111240" w:rsidP="00305B00">
      <w:pPr>
        <w:pStyle w:val="SingleTxt"/>
      </w:pPr>
    </w:p>
    <w:p w14:paraId="54A32BEC" w14:textId="77777777" w:rsidR="00111240" w:rsidRPr="00305B00" w:rsidRDefault="00111240" w:rsidP="00305B00">
      <w:pPr>
        <w:pStyle w:val="SingleTxt"/>
      </w:pPr>
    </w:p>
    <w:sectPr w:rsidR="00111240" w:rsidRPr="00305B00" w:rsidSect="00305B0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20T10:26:00Z" w:initials="Start">
    <w:p w14:paraId="01A469A5" w14:textId="77777777" w:rsidR="00305B00" w:rsidRDefault="00305B0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NO&gt;&gt;N1823823C&lt;&lt;ODS JOB NO&gt;&gt;</w:t>
      </w:r>
    </w:p>
    <w:p w14:paraId="1B759DCF" w14:textId="77777777" w:rsidR="00305B00" w:rsidRDefault="00305B00">
      <w:pPr>
        <w:pStyle w:val="a7"/>
      </w:pPr>
      <w:r>
        <w:t>&lt;&lt;ODS DOC SYMBOL1&gt;&gt;CEDAW/C/COK/CO/2-3&lt;&lt;ODS DOC SYMBOL1&gt;&gt;</w:t>
      </w:r>
    </w:p>
    <w:p w14:paraId="0A33D0E4" w14:textId="77777777" w:rsidR="00305B00" w:rsidRDefault="00305B00">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33D0E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F5DB8" w14:textId="77777777" w:rsidR="007D1DE6" w:rsidRDefault="007D1DE6">
      <w:r>
        <w:separator/>
      </w:r>
    </w:p>
  </w:endnote>
  <w:endnote w:type="continuationSeparator" w:id="0">
    <w:p w14:paraId="5C746639" w14:textId="77777777" w:rsidR="007D1DE6" w:rsidRDefault="007D1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5B00" w14:paraId="69901DFA" w14:textId="77777777" w:rsidTr="00305B00">
      <w:tc>
        <w:tcPr>
          <w:tcW w:w="4920" w:type="dxa"/>
          <w:shd w:val="clear" w:color="auto" w:fill="auto"/>
        </w:tcPr>
        <w:p w14:paraId="216387E6" w14:textId="65414CBC" w:rsidR="00305B00" w:rsidRPr="00305B00" w:rsidRDefault="00305B00" w:rsidP="00305B0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7987">
            <w:rPr>
              <w:b w:val="0"/>
              <w:w w:val="103"/>
              <w:sz w:val="14"/>
            </w:rPr>
            <w:t>18-12317</w:t>
          </w:r>
          <w:r>
            <w:rPr>
              <w:b w:val="0"/>
              <w:w w:val="103"/>
              <w:sz w:val="14"/>
            </w:rPr>
            <w:fldChar w:fldCharType="end"/>
          </w:r>
        </w:p>
      </w:tc>
      <w:tc>
        <w:tcPr>
          <w:tcW w:w="4920" w:type="dxa"/>
          <w:shd w:val="clear" w:color="auto" w:fill="auto"/>
        </w:tcPr>
        <w:p w14:paraId="02614B3D" w14:textId="77777777" w:rsidR="00305B00" w:rsidRPr="00305B00" w:rsidRDefault="00305B00" w:rsidP="00305B00">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DAF037" w14:textId="77777777" w:rsidR="00305B00" w:rsidRPr="00305B00" w:rsidRDefault="00305B00" w:rsidP="00305B00">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05B00" w14:paraId="59D468FC" w14:textId="77777777" w:rsidTr="00305B00">
      <w:tc>
        <w:tcPr>
          <w:tcW w:w="4920" w:type="dxa"/>
          <w:shd w:val="clear" w:color="auto" w:fill="auto"/>
        </w:tcPr>
        <w:p w14:paraId="0AAF30F5" w14:textId="77777777" w:rsidR="00305B00" w:rsidRPr="00305B00" w:rsidRDefault="00305B00" w:rsidP="00305B00">
          <w:pPr>
            <w:pStyle w:val="ac"/>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DF5CD5D" w14:textId="79FBA1D9" w:rsidR="00305B00" w:rsidRPr="00305B00" w:rsidRDefault="00305B00" w:rsidP="00305B0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77987">
            <w:rPr>
              <w:b w:val="0"/>
              <w:w w:val="103"/>
              <w:sz w:val="14"/>
            </w:rPr>
            <w:t>18-12317</w:t>
          </w:r>
          <w:r>
            <w:rPr>
              <w:b w:val="0"/>
              <w:w w:val="103"/>
              <w:sz w:val="14"/>
            </w:rPr>
            <w:fldChar w:fldCharType="end"/>
          </w:r>
        </w:p>
      </w:tc>
    </w:tr>
  </w:tbl>
  <w:p w14:paraId="44CC83A8" w14:textId="77777777" w:rsidR="00305B00" w:rsidRPr="00305B00" w:rsidRDefault="00305B00" w:rsidP="00305B00">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305B00" w14:paraId="4343A098" w14:textId="77777777" w:rsidTr="00305B00">
      <w:tc>
        <w:tcPr>
          <w:tcW w:w="3744" w:type="dxa"/>
        </w:tcPr>
        <w:p w14:paraId="6D5955E0" w14:textId="74703313" w:rsidR="00111240" w:rsidRPr="00111240" w:rsidRDefault="00111240" w:rsidP="00111240">
          <w:pPr>
            <w:pStyle w:val="Release"/>
          </w:pPr>
          <w:r w:rsidRPr="00111240">
            <w:t>18-12317 X (C)    190918    210918</w:t>
          </w:r>
          <w:r w:rsidR="00305B00">
            <w:rPr>
              <w:noProof/>
            </w:rPr>
            <w:drawing>
              <wp:anchor distT="0" distB="0" distL="114300" distR="114300" simplePos="0" relativeHeight="251658240" behindDoc="0" locked="0" layoutInCell="1" allowOverlap="1" wp14:anchorId="04421C5F" wp14:editId="77471517">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COK/CO/2-3&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CO/2-3&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7EFB29A4" w14:textId="77777777" w:rsidR="00305B00" w:rsidRPr="00305B00" w:rsidRDefault="00305B00" w:rsidP="00305B00">
          <w:pPr>
            <w:spacing w:before="80" w:line="210" w:lineRule="exact"/>
            <w:rPr>
              <w:rFonts w:ascii="Barcode 3 of 9 by request" w:hAnsi="Barcode 3 of 9 by request"/>
              <w:sz w:val="24"/>
            </w:rPr>
          </w:pPr>
          <w:r>
            <w:rPr>
              <w:rFonts w:ascii="Barcode 3 of 9 by request" w:hAnsi="Barcode 3 of 9 by request"/>
              <w:b/>
              <w:sz w:val="24"/>
            </w:rPr>
            <w:t>*1812317*</w:t>
          </w:r>
        </w:p>
      </w:tc>
      <w:tc>
        <w:tcPr>
          <w:tcW w:w="4920" w:type="dxa"/>
        </w:tcPr>
        <w:p w14:paraId="047979D5" w14:textId="77777777" w:rsidR="00305B00" w:rsidRDefault="00305B00" w:rsidP="00305B00">
          <w:pPr>
            <w:pStyle w:val="ac"/>
            <w:jc w:val="right"/>
            <w:rPr>
              <w:b w:val="0"/>
              <w:sz w:val="21"/>
            </w:rPr>
          </w:pPr>
          <w:r>
            <w:rPr>
              <w:b w:val="0"/>
              <w:sz w:val="21"/>
            </w:rPr>
            <w:drawing>
              <wp:inline distT="0" distB="0" distL="0" distR="0" wp14:anchorId="7D01167A" wp14:editId="2DC841BB">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474B43F" w14:textId="77777777" w:rsidR="00305B00" w:rsidRPr="00305B00" w:rsidRDefault="00305B00" w:rsidP="00305B00">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68AA8" w14:textId="2CD94C8E" w:rsidR="007D1DE6" w:rsidRPr="00CB28D0" w:rsidRDefault="00CB28D0" w:rsidP="00CB28D0">
      <w:pPr>
        <w:pStyle w:val="ac"/>
        <w:spacing w:after="80"/>
        <w:ind w:left="792"/>
        <w:rPr>
          <w:sz w:val="16"/>
        </w:rPr>
      </w:pPr>
      <w:r w:rsidRPr="00CB28D0">
        <w:rPr>
          <w:sz w:val="16"/>
        </w:rPr>
        <w:t>__________________</w:t>
      </w:r>
    </w:p>
  </w:footnote>
  <w:footnote w:type="continuationSeparator" w:id="0">
    <w:p w14:paraId="076EF279" w14:textId="5C6D0F70" w:rsidR="007D1DE6" w:rsidRPr="00CB28D0" w:rsidRDefault="00CB28D0" w:rsidP="00CB28D0">
      <w:pPr>
        <w:pStyle w:val="ac"/>
        <w:spacing w:after="80"/>
        <w:ind w:left="792"/>
        <w:rPr>
          <w:sz w:val="16"/>
        </w:rPr>
      </w:pPr>
      <w:r w:rsidRPr="00CB28D0">
        <w:rPr>
          <w:sz w:val="16"/>
        </w:rPr>
        <w:t>__________________</w:t>
      </w:r>
    </w:p>
  </w:footnote>
  <w:footnote w:id="1">
    <w:p w14:paraId="4E8C812D" w14:textId="77777777" w:rsidR="00CB28D0" w:rsidRPr="00DB2789" w:rsidRDefault="00CB28D0" w:rsidP="00CB28D0">
      <w:pPr>
        <w:pStyle w:val="a5"/>
        <w:tabs>
          <w:tab w:val="clear" w:pos="418"/>
          <w:tab w:val="right" w:pos="1195"/>
          <w:tab w:val="left" w:pos="1264"/>
          <w:tab w:val="left" w:pos="1695"/>
          <w:tab w:val="left" w:pos="2126"/>
          <w:tab w:val="left" w:pos="2557"/>
        </w:tabs>
        <w:ind w:left="1264" w:right="1264" w:hanging="432"/>
      </w:pPr>
      <w:r w:rsidRPr="00DB2789">
        <w:tab/>
      </w:r>
      <w:r w:rsidRPr="00DB2789">
        <w:rPr>
          <w:rStyle w:val="a3"/>
          <w:kern w:val="0"/>
        </w:rPr>
        <w:sym w:font="Symbol" w:char="F02A"/>
      </w:r>
      <w:r w:rsidRPr="00DB2789">
        <w:tab/>
      </w:r>
      <w:r w:rsidRPr="00DB2789">
        <w:rPr>
          <w:lang w:val="en-GB"/>
        </w:rPr>
        <w:t>委员会第七十届会议</w:t>
      </w:r>
      <w:r w:rsidRPr="00DB2789">
        <w:rPr>
          <w:lang w:val="en-GB"/>
        </w:rPr>
        <w:t>(2018</w:t>
      </w:r>
      <w:r w:rsidRPr="00DB2789">
        <w:rPr>
          <w:lang w:val="en-GB"/>
        </w:rPr>
        <w:t>年</w:t>
      </w:r>
      <w:r w:rsidRPr="00DB2789">
        <w:rPr>
          <w:lang w:val="en-GB"/>
        </w:rPr>
        <w:t>7</w:t>
      </w:r>
      <w:r w:rsidRPr="00DB2789">
        <w:rPr>
          <w:lang w:val="en-GB"/>
        </w:rPr>
        <w:t>月</w:t>
      </w:r>
      <w:r w:rsidRPr="00DB2789">
        <w:rPr>
          <w:lang w:val="en-GB"/>
        </w:rPr>
        <w:t>2</w:t>
      </w:r>
      <w:r w:rsidRPr="00DB2789">
        <w:rPr>
          <w:lang w:val="en-GB"/>
        </w:rPr>
        <w:t>日至</w:t>
      </w:r>
      <w:r w:rsidRPr="00DB2789">
        <w:rPr>
          <w:lang w:val="en-GB"/>
        </w:rPr>
        <w:t>20</w:t>
      </w:r>
      <w:r w:rsidRPr="00DB2789">
        <w:rPr>
          <w:lang w:val="en-GB"/>
        </w:rPr>
        <w:t>日</w:t>
      </w:r>
      <w:r w:rsidRPr="00DB2789">
        <w:rPr>
          <w:lang w:val="en-GB"/>
        </w:rPr>
        <w:t>)</w:t>
      </w:r>
      <w:r w:rsidRPr="00DB2789">
        <w:rPr>
          <w:lang w:val="en-GB"/>
        </w:rPr>
        <w:t>上通过。</w:t>
      </w:r>
    </w:p>
  </w:footnote>
  <w:footnote w:id="2">
    <w:p w14:paraId="7F448644" w14:textId="77777777" w:rsidR="00CB28D0" w:rsidRPr="00DB2789" w:rsidRDefault="00CB28D0" w:rsidP="00CB28D0">
      <w:pPr>
        <w:pStyle w:val="a5"/>
        <w:tabs>
          <w:tab w:val="clear" w:pos="418"/>
          <w:tab w:val="right" w:pos="1195"/>
          <w:tab w:val="left" w:pos="1264"/>
          <w:tab w:val="left" w:pos="1695"/>
          <w:tab w:val="left" w:pos="2126"/>
          <w:tab w:val="left" w:pos="2557"/>
        </w:tabs>
        <w:ind w:left="1264" w:right="1264" w:hanging="432"/>
      </w:pPr>
      <w:r w:rsidRPr="00DB2789">
        <w:tab/>
      </w:r>
      <w:r w:rsidRPr="00DB2789">
        <w:rPr>
          <w:rStyle w:val="a3"/>
          <w:kern w:val="0"/>
          <w:szCs w:val="18"/>
          <w:lang w:val="zh-CN"/>
        </w:rPr>
        <w:footnoteRef/>
      </w:r>
      <w:r w:rsidRPr="00DB2789">
        <w:tab/>
      </w:r>
      <w:r w:rsidRPr="00DB2789">
        <w:rPr>
          <w:lang w:val="zh-CN"/>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5B00" w14:paraId="41A1C240" w14:textId="77777777" w:rsidTr="00305B00">
      <w:trPr>
        <w:trHeight w:hRule="exact" w:val="864"/>
      </w:trPr>
      <w:tc>
        <w:tcPr>
          <w:tcW w:w="4925" w:type="dxa"/>
          <w:shd w:val="clear" w:color="auto" w:fill="auto"/>
          <w:vAlign w:val="bottom"/>
        </w:tcPr>
        <w:p w14:paraId="41C71BA2" w14:textId="12D79907" w:rsidR="00305B00" w:rsidRPr="00305B00" w:rsidRDefault="00305B00" w:rsidP="00305B0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77987">
            <w:rPr>
              <w:b/>
              <w:sz w:val="17"/>
            </w:rPr>
            <w:t>CEDAW/C/COK/CO/2-3</w:t>
          </w:r>
          <w:r>
            <w:rPr>
              <w:b/>
              <w:sz w:val="17"/>
            </w:rPr>
            <w:fldChar w:fldCharType="end"/>
          </w:r>
        </w:p>
      </w:tc>
      <w:tc>
        <w:tcPr>
          <w:tcW w:w="4920" w:type="dxa"/>
          <w:shd w:val="clear" w:color="auto" w:fill="auto"/>
          <w:vAlign w:val="bottom"/>
        </w:tcPr>
        <w:p w14:paraId="0E7BE235" w14:textId="77777777" w:rsidR="00305B00" w:rsidRDefault="00305B00" w:rsidP="00305B00">
          <w:pPr>
            <w:pStyle w:val="ab"/>
          </w:pPr>
        </w:p>
      </w:tc>
    </w:tr>
  </w:tbl>
  <w:p w14:paraId="75A5F786" w14:textId="77777777" w:rsidR="00305B00" w:rsidRPr="00305B00" w:rsidRDefault="00305B00" w:rsidP="00305B00">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05B00" w14:paraId="510E0499" w14:textId="77777777" w:rsidTr="00305B00">
      <w:trPr>
        <w:trHeight w:hRule="exact" w:val="864"/>
      </w:trPr>
      <w:tc>
        <w:tcPr>
          <w:tcW w:w="4925" w:type="dxa"/>
          <w:shd w:val="clear" w:color="auto" w:fill="auto"/>
          <w:vAlign w:val="bottom"/>
        </w:tcPr>
        <w:p w14:paraId="0E7BC6C9" w14:textId="77777777" w:rsidR="00305B00" w:rsidRDefault="00305B00" w:rsidP="00305B00">
          <w:pPr>
            <w:pStyle w:val="ab"/>
          </w:pPr>
        </w:p>
      </w:tc>
      <w:tc>
        <w:tcPr>
          <w:tcW w:w="4920" w:type="dxa"/>
          <w:shd w:val="clear" w:color="auto" w:fill="auto"/>
          <w:vAlign w:val="bottom"/>
        </w:tcPr>
        <w:p w14:paraId="3D85CCC9" w14:textId="198E9E0F" w:rsidR="00305B00" w:rsidRPr="00305B00" w:rsidRDefault="00305B00" w:rsidP="00305B0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77987">
            <w:rPr>
              <w:b/>
              <w:sz w:val="17"/>
            </w:rPr>
            <w:t>CEDAW/C/COK/CO/2-3</w:t>
          </w:r>
          <w:r>
            <w:rPr>
              <w:b/>
              <w:sz w:val="17"/>
            </w:rPr>
            <w:fldChar w:fldCharType="end"/>
          </w:r>
        </w:p>
      </w:tc>
    </w:tr>
  </w:tbl>
  <w:p w14:paraId="21D349A9" w14:textId="77777777" w:rsidR="00305B00" w:rsidRPr="00305B00" w:rsidRDefault="00305B00" w:rsidP="00305B00">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05B00" w14:paraId="46A3ED84" w14:textId="77777777" w:rsidTr="00305B00">
      <w:trPr>
        <w:trHeight w:hRule="exact" w:val="864"/>
      </w:trPr>
      <w:tc>
        <w:tcPr>
          <w:tcW w:w="1267" w:type="dxa"/>
          <w:tcBorders>
            <w:bottom w:val="single" w:sz="4" w:space="0" w:color="auto"/>
          </w:tcBorders>
          <w:shd w:val="clear" w:color="auto" w:fill="auto"/>
          <w:vAlign w:val="bottom"/>
        </w:tcPr>
        <w:p w14:paraId="5C265A6E" w14:textId="77777777" w:rsidR="00305B00" w:rsidRDefault="00305B00" w:rsidP="00305B00">
          <w:pPr>
            <w:pStyle w:val="ab"/>
            <w:spacing w:after="120"/>
          </w:pPr>
        </w:p>
      </w:tc>
      <w:tc>
        <w:tcPr>
          <w:tcW w:w="1872" w:type="dxa"/>
          <w:tcBorders>
            <w:bottom w:val="single" w:sz="4" w:space="0" w:color="auto"/>
          </w:tcBorders>
          <w:shd w:val="clear" w:color="auto" w:fill="auto"/>
          <w:vAlign w:val="bottom"/>
        </w:tcPr>
        <w:p w14:paraId="46682087" w14:textId="77777777" w:rsidR="00305B00" w:rsidRPr="00305B00" w:rsidRDefault="00305B00" w:rsidP="00305B0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3B4AA78" w14:textId="77777777" w:rsidR="00305B00" w:rsidRDefault="00305B00" w:rsidP="00305B00">
          <w:pPr>
            <w:pStyle w:val="ab"/>
            <w:spacing w:after="120"/>
          </w:pPr>
        </w:p>
      </w:tc>
      <w:tc>
        <w:tcPr>
          <w:tcW w:w="6437" w:type="dxa"/>
          <w:gridSpan w:val="3"/>
          <w:tcBorders>
            <w:bottom w:val="single" w:sz="4" w:space="0" w:color="auto"/>
          </w:tcBorders>
          <w:shd w:val="clear" w:color="auto" w:fill="auto"/>
          <w:vAlign w:val="bottom"/>
        </w:tcPr>
        <w:p w14:paraId="64FC85BF" w14:textId="77777777" w:rsidR="00305B00" w:rsidRPr="00305B00" w:rsidRDefault="00305B00" w:rsidP="00305B00">
          <w:pPr>
            <w:spacing w:after="80" w:line="240" w:lineRule="auto"/>
            <w:jc w:val="right"/>
            <w:rPr>
              <w:position w:val="-4"/>
            </w:rPr>
          </w:pPr>
          <w:r>
            <w:rPr>
              <w:position w:val="-4"/>
              <w:sz w:val="40"/>
            </w:rPr>
            <w:t>CEDAW</w:t>
          </w:r>
          <w:r>
            <w:rPr>
              <w:position w:val="-4"/>
            </w:rPr>
            <w:t>/C/COK/CO/2-3</w:t>
          </w:r>
        </w:p>
      </w:tc>
    </w:tr>
    <w:tr w:rsidR="00305B00" w:rsidRPr="00305B00" w14:paraId="2B8DB6EB" w14:textId="77777777" w:rsidTr="00305B00">
      <w:trPr>
        <w:trHeight w:hRule="exact" w:val="2880"/>
      </w:trPr>
      <w:tc>
        <w:tcPr>
          <w:tcW w:w="1267" w:type="dxa"/>
          <w:tcBorders>
            <w:top w:val="single" w:sz="4" w:space="0" w:color="auto"/>
            <w:bottom w:val="single" w:sz="12" w:space="0" w:color="auto"/>
          </w:tcBorders>
          <w:shd w:val="clear" w:color="auto" w:fill="auto"/>
        </w:tcPr>
        <w:p w14:paraId="19DBC7D5" w14:textId="77777777" w:rsidR="00305B00" w:rsidRPr="00305B00" w:rsidRDefault="00305B00" w:rsidP="00305B00">
          <w:pPr>
            <w:pStyle w:val="ab"/>
            <w:spacing w:before="109"/>
            <w:ind w:left="-72"/>
          </w:pPr>
          <w:r>
            <w:t xml:space="preserve"> </w:t>
          </w:r>
          <w:r>
            <w:drawing>
              <wp:inline distT="0" distB="0" distL="0" distR="0" wp14:anchorId="4695AFBA" wp14:editId="7783543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8DF8EB" w14:textId="77777777" w:rsidR="00305B00" w:rsidRPr="00305B00" w:rsidRDefault="00305B00" w:rsidP="00305B0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4930E3D" w14:textId="77777777" w:rsidR="00305B00" w:rsidRPr="00305B00" w:rsidRDefault="00305B00" w:rsidP="00305B00">
          <w:pPr>
            <w:pStyle w:val="ab"/>
            <w:spacing w:before="109"/>
          </w:pPr>
        </w:p>
      </w:tc>
      <w:tc>
        <w:tcPr>
          <w:tcW w:w="3080" w:type="dxa"/>
          <w:tcBorders>
            <w:top w:val="single" w:sz="4" w:space="0" w:color="auto"/>
            <w:bottom w:val="single" w:sz="12" w:space="0" w:color="auto"/>
          </w:tcBorders>
          <w:shd w:val="clear" w:color="auto" w:fill="auto"/>
        </w:tcPr>
        <w:p w14:paraId="3895FCD9" w14:textId="77777777" w:rsidR="00305B00" w:rsidRDefault="00305B00" w:rsidP="00305B00">
          <w:pPr>
            <w:pStyle w:val="Distr"/>
          </w:pPr>
          <w:r>
            <w:t>Distr.: General</w:t>
          </w:r>
        </w:p>
        <w:p w14:paraId="6D11DDA2" w14:textId="2A045880" w:rsidR="00305B00" w:rsidRDefault="00AF5A0F" w:rsidP="00305B00">
          <w:pPr>
            <w:pStyle w:val="Publication"/>
          </w:pPr>
          <w:r>
            <w:t>2</w:t>
          </w:r>
          <w:r>
            <w:rPr>
              <w:rFonts w:hint="eastAsia"/>
            </w:rPr>
            <w:t>5</w:t>
          </w:r>
          <w:r w:rsidR="00305B00">
            <w:t xml:space="preserve"> July 2018</w:t>
          </w:r>
        </w:p>
        <w:p w14:paraId="617070A8" w14:textId="77777777" w:rsidR="00305B00" w:rsidRDefault="00305B00" w:rsidP="00305B00">
          <w:pPr>
            <w:spacing w:line="240" w:lineRule="exact"/>
          </w:pPr>
          <w:r>
            <w:t>Chinese</w:t>
          </w:r>
        </w:p>
        <w:p w14:paraId="319ED0F2" w14:textId="77777777" w:rsidR="00305B00" w:rsidRDefault="00305B00" w:rsidP="00305B00">
          <w:pPr>
            <w:pStyle w:val="Original"/>
          </w:pPr>
          <w:r>
            <w:t>Original: English</w:t>
          </w:r>
        </w:p>
        <w:p w14:paraId="34C2ADAE" w14:textId="77777777" w:rsidR="00305B00" w:rsidRPr="00305B00" w:rsidRDefault="00305B00" w:rsidP="00305B00"/>
      </w:tc>
    </w:tr>
  </w:tbl>
  <w:p w14:paraId="76AF0C84" w14:textId="77777777" w:rsidR="00305B00" w:rsidRPr="00305B00" w:rsidRDefault="00305B00" w:rsidP="00305B00">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C15F9F3"/>
    <w:multiLevelType w:val="singleLevel"/>
    <w:tmpl w:val="2C15F9F3"/>
    <w:lvl w:ilvl="0">
      <w:start w:val="49"/>
      <w:numFmt w:val="decimal"/>
      <w:lvlText w:val="%1."/>
      <w:lvlJc w:val="left"/>
    </w:lvl>
  </w:abstractNum>
  <w:abstractNum w:abstractNumId="6"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7*"/>
    <w:docVar w:name="CreationDt" w:val="20/09/2018 10:26:40"/>
    <w:docVar w:name="DocCategory" w:val="Doc"/>
    <w:docVar w:name="DocType" w:val="Final"/>
    <w:docVar w:name="DutyStation" w:val="New York"/>
    <w:docVar w:name="FooterJN" w:val="18-12317"/>
    <w:docVar w:name="jobn" w:val="18-12317 (C)"/>
    <w:docVar w:name="jobnDT" w:val="18-12317 (C)   200918"/>
    <w:docVar w:name="jobnDTDT" w:val="18-12317 (C)   200918   200918"/>
    <w:docVar w:name="JobNo" w:val="1812317C"/>
    <w:docVar w:name="LocalDrive" w:val="0"/>
    <w:docVar w:name="OandT" w:val="ZAY"/>
    <w:docVar w:name="sss1" w:val="CEDAW/C/COK/CO/2-3"/>
    <w:docVar w:name="sss2" w:val="-"/>
    <w:docVar w:name="Symbol1" w:val="CEDAW/C/COK/CO/2-3"/>
    <w:docVar w:name="Symbol2" w:val="-"/>
  </w:docVars>
  <w:rsids>
    <w:rsidRoot w:val="007D1DE6"/>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BC9"/>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75B"/>
    <w:rsid w:val="00082CCB"/>
    <w:rsid w:val="00083CAB"/>
    <w:rsid w:val="00084D46"/>
    <w:rsid w:val="000863AD"/>
    <w:rsid w:val="00086972"/>
    <w:rsid w:val="00090E2D"/>
    <w:rsid w:val="00093927"/>
    <w:rsid w:val="000946C5"/>
    <w:rsid w:val="00095C67"/>
    <w:rsid w:val="00096608"/>
    <w:rsid w:val="000A31F9"/>
    <w:rsid w:val="000B04CB"/>
    <w:rsid w:val="000C1786"/>
    <w:rsid w:val="000C327F"/>
    <w:rsid w:val="000C4C08"/>
    <w:rsid w:val="000C4DDE"/>
    <w:rsid w:val="000C5208"/>
    <w:rsid w:val="000D1910"/>
    <w:rsid w:val="000D32BA"/>
    <w:rsid w:val="000E240F"/>
    <w:rsid w:val="000E49A4"/>
    <w:rsid w:val="000E4FFB"/>
    <w:rsid w:val="000F0300"/>
    <w:rsid w:val="000F1058"/>
    <w:rsid w:val="000F55DC"/>
    <w:rsid w:val="001015E4"/>
    <w:rsid w:val="00101C4E"/>
    <w:rsid w:val="00101D5B"/>
    <w:rsid w:val="00101F86"/>
    <w:rsid w:val="0010703A"/>
    <w:rsid w:val="00111240"/>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975B3"/>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6C37"/>
    <w:rsid w:val="00207135"/>
    <w:rsid w:val="00212008"/>
    <w:rsid w:val="002145EA"/>
    <w:rsid w:val="002200D0"/>
    <w:rsid w:val="00221884"/>
    <w:rsid w:val="00223D01"/>
    <w:rsid w:val="002253E5"/>
    <w:rsid w:val="00225709"/>
    <w:rsid w:val="0022603B"/>
    <w:rsid w:val="00230FAB"/>
    <w:rsid w:val="00231575"/>
    <w:rsid w:val="00232F4A"/>
    <w:rsid w:val="00236C28"/>
    <w:rsid w:val="002416E3"/>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5909"/>
    <w:rsid w:val="002E66D5"/>
    <w:rsid w:val="002F41E2"/>
    <w:rsid w:val="002F746E"/>
    <w:rsid w:val="00300EC5"/>
    <w:rsid w:val="00301C97"/>
    <w:rsid w:val="00305B00"/>
    <w:rsid w:val="003063F6"/>
    <w:rsid w:val="00313030"/>
    <w:rsid w:val="00320C99"/>
    <w:rsid w:val="003274A9"/>
    <w:rsid w:val="00327D8B"/>
    <w:rsid w:val="003305F1"/>
    <w:rsid w:val="00331221"/>
    <w:rsid w:val="0033174E"/>
    <w:rsid w:val="003349FB"/>
    <w:rsid w:val="003379D1"/>
    <w:rsid w:val="00346223"/>
    <w:rsid w:val="00346C74"/>
    <w:rsid w:val="00350AE6"/>
    <w:rsid w:val="00355510"/>
    <w:rsid w:val="00357AB4"/>
    <w:rsid w:val="0036117F"/>
    <w:rsid w:val="00363610"/>
    <w:rsid w:val="003649EE"/>
    <w:rsid w:val="003662FF"/>
    <w:rsid w:val="00370337"/>
    <w:rsid w:val="00371BC6"/>
    <w:rsid w:val="00373A15"/>
    <w:rsid w:val="00376C04"/>
    <w:rsid w:val="00381AB0"/>
    <w:rsid w:val="00382EF6"/>
    <w:rsid w:val="00383ACA"/>
    <w:rsid w:val="00384CB1"/>
    <w:rsid w:val="003869FA"/>
    <w:rsid w:val="00390B02"/>
    <w:rsid w:val="00394A02"/>
    <w:rsid w:val="003962D1"/>
    <w:rsid w:val="003966E8"/>
    <w:rsid w:val="00396DE5"/>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E33"/>
    <w:rsid w:val="004821D0"/>
    <w:rsid w:val="00483BDA"/>
    <w:rsid w:val="00487444"/>
    <w:rsid w:val="00493C9C"/>
    <w:rsid w:val="004955C1"/>
    <w:rsid w:val="00495C7E"/>
    <w:rsid w:val="0049799B"/>
    <w:rsid w:val="004A06D1"/>
    <w:rsid w:val="004A0E04"/>
    <w:rsid w:val="004A11FC"/>
    <w:rsid w:val="004A1D1E"/>
    <w:rsid w:val="004B2AA6"/>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3619D"/>
    <w:rsid w:val="00640671"/>
    <w:rsid w:val="006432CB"/>
    <w:rsid w:val="00646B55"/>
    <w:rsid w:val="006479F1"/>
    <w:rsid w:val="00647A37"/>
    <w:rsid w:val="0065055D"/>
    <w:rsid w:val="006509FE"/>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2FA"/>
    <w:rsid w:val="006C2998"/>
    <w:rsid w:val="006C3DC0"/>
    <w:rsid w:val="006C4BB3"/>
    <w:rsid w:val="006C7138"/>
    <w:rsid w:val="006D020F"/>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6E0"/>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1DE6"/>
    <w:rsid w:val="007D441A"/>
    <w:rsid w:val="007D518C"/>
    <w:rsid w:val="007E0D70"/>
    <w:rsid w:val="007E1B5E"/>
    <w:rsid w:val="007E6253"/>
    <w:rsid w:val="007F04E6"/>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054A"/>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1A97"/>
    <w:rsid w:val="0094294B"/>
    <w:rsid w:val="00945CD6"/>
    <w:rsid w:val="00945E00"/>
    <w:rsid w:val="00946C87"/>
    <w:rsid w:val="0095023C"/>
    <w:rsid w:val="0095295A"/>
    <w:rsid w:val="00957134"/>
    <w:rsid w:val="0096193C"/>
    <w:rsid w:val="009664CD"/>
    <w:rsid w:val="0097086E"/>
    <w:rsid w:val="00974D7C"/>
    <w:rsid w:val="00975731"/>
    <w:rsid w:val="009769E1"/>
    <w:rsid w:val="00977E0D"/>
    <w:rsid w:val="0098143C"/>
    <w:rsid w:val="00982D5C"/>
    <w:rsid w:val="00986132"/>
    <w:rsid w:val="00986C04"/>
    <w:rsid w:val="009932F9"/>
    <w:rsid w:val="009A02E7"/>
    <w:rsid w:val="009A11E3"/>
    <w:rsid w:val="009A2650"/>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26F"/>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AF5A0F"/>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5752C"/>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0EAF"/>
    <w:rsid w:val="00C052A2"/>
    <w:rsid w:val="00C06A4A"/>
    <w:rsid w:val="00C07F0F"/>
    <w:rsid w:val="00C131AA"/>
    <w:rsid w:val="00C1391A"/>
    <w:rsid w:val="00C14CE6"/>
    <w:rsid w:val="00C15218"/>
    <w:rsid w:val="00C208A4"/>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3B5B"/>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8D0"/>
    <w:rsid w:val="00CB298A"/>
    <w:rsid w:val="00CB2ADB"/>
    <w:rsid w:val="00CB2B1E"/>
    <w:rsid w:val="00CC053E"/>
    <w:rsid w:val="00CC05C5"/>
    <w:rsid w:val="00CC1E2C"/>
    <w:rsid w:val="00CC213B"/>
    <w:rsid w:val="00CC3415"/>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4177"/>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321F"/>
    <w:rsid w:val="00E34E6A"/>
    <w:rsid w:val="00E3570A"/>
    <w:rsid w:val="00E35B72"/>
    <w:rsid w:val="00E37B54"/>
    <w:rsid w:val="00E37EEB"/>
    <w:rsid w:val="00E440B3"/>
    <w:rsid w:val="00E45C1C"/>
    <w:rsid w:val="00E5153D"/>
    <w:rsid w:val="00E56134"/>
    <w:rsid w:val="00E56B5D"/>
    <w:rsid w:val="00E61C81"/>
    <w:rsid w:val="00E62331"/>
    <w:rsid w:val="00E63A20"/>
    <w:rsid w:val="00E66265"/>
    <w:rsid w:val="00E710FB"/>
    <w:rsid w:val="00E730F1"/>
    <w:rsid w:val="00E73CC9"/>
    <w:rsid w:val="00E75847"/>
    <w:rsid w:val="00E76072"/>
    <w:rsid w:val="00E76FCC"/>
    <w:rsid w:val="00E77987"/>
    <w:rsid w:val="00E80528"/>
    <w:rsid w:val="00E806D9"/>
    <w:rsid w:val="00E816C7"/>
    <w:rsid w:val="00E82CA2"/>
    <w:rsid w:val="00E84367"/>
    <w:rsid w:val="00E9142F"/>
    <w:rsid w:val="00E94224"/>
    <w:rsid w:val="00E94E5A"/>
    <w:rsid w:val="00E95594"/>
    <w:rsid w:val="00E95A55"/>
    <w:rsid w:val="00E96BAF"/>
    <w:rsid w:val="00EA0B27"/>
    <w:rsid w:val="00EA2525"/>
    <w:rsid w:val="00EA31C3"/>
    <w:rsid w:val="00EA4947"/>
    <w:rsid w:val="00EA4B1B"/>
    <w:rsid w:val="00EB16BB"/>
    <w:rsid w:val="00EB23CD"/>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013"/>
    <w:rsid w:val="00F03676"/>
    <w:rsid w:val="00F04C64"/>
    <w:rsid w:val="00F057A4"/>
    <w:rsid w:val="00F13305"/>
    <w:rsid w:val="00F1516C"/>
    <w:rsid w:val="00F170F1"/>
    <w:rsid w:val="00F17E2D"/>
    <w:rsid w:val="00F26864"/>
    <w:rsid w:val="00F26F00"/>
    <w:rsid w:val="00F32339"/>
    <w:rsid w:val="00F3596A"/>
    <w:rsid w:val="00F35B9B"/>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196"/>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8E5CB3"/>
  <w15:chartTrackingRefBased/>
  <w15:docId w15:val="{36EC82C3-408A-4B7F-A8AB-9272894E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D9417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25CF5-6D0B-42DB-BFC4-65CD413D4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1636</Words>
  <Characters>9328</Characters>
  <Application>Microsoft Office Word</Application>
  <DocSecurity>0</DocSecurity>
  <Lines>77</Lines>
  <Paragraphs>21</Paragraphs>
  <ScaleCrop>false</ScaleCrop>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Chinese Text Processing</cp:lastModifiedBy>
  <cp:revision>3</cp:revision>
  <cp:lastPrinted>2018-09-21T13:25:00Z</cp:lastPrinted>
  <dcterms:created xsi:type="dcterms:W3CDTF">2018-09-21T13:25:00Z</dcterms:created>
  <dcterms:modified xsi:type="dcterms:W3CDTF">2018-09-21T13:26:00Z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1812317</vt:lpwstr>
  </property>
  <property fmtid="{D5CDD505-2E9C-101B-9397-08002B2CF9AE}" pid="3" name="ODSRefJobNo">
    <vt:lpwstr>1823823C</vt:lpwstr>
  </property>
  <property fmtid="{D5CDD505-2E9C-101B-9397-08002B2CF9AE}" pid="4" name="Symbol1">
    <vt:lpwstr>CEDAW/C/COK/CO/2-3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关于库克群岛第二次和第三次合并定期报告的结论性意见(_x000d_</vt:lpwstr>
  </property>
</Properties>
</file>