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F4523F6" w14:textId="77777777" w:rsidTr="000E62AA">
        <w:trPr>
          <w:trHeight w:hRule="exact" w:val="851"/>
        </w:trPr>
        <w:tc>
          <w:tcPr>
            <w:tcW w:w="1280" w:type="dxa"/>
            <w:tcBorders>
              <w:bottom w:val="single" w:sz="4" w:space="0" w:color="auto"/>
            </w:tcBorders>
          </w:tcPr>
          <w:p w14:paraId="4F4E51A5" w14:textId="77777777" w:rsidR="00A1364C" w:rsidRPr="00F124C6" w:rsidRDefault="00A1364C" w:rsidP="00D02719"/>
        </w:tc>
        <w:tc>
          <w:tcPr>
            <w:tcW w:w="2273" w:type="dxa"/>
            <w:tcBorders>
              <w:bottom w:val="single" w:sz="4" w:space="0" w:color="auto"/>
            </w:tcBorders>
            <w:vAlign w:val="bottom"/>
          </w:tcPr>
          <w:p w14:paraId="0A9EF396"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0EF38515" w14:textId="140C4168" w:rsidR="00A1364C" w:rsidRPr="001921AC" w:rsidRDefault="00950762"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/RES/48/16</w:t>
            </w:r>
          </w:p>
        </w:tc>
      </w:tr>
      <w:tr w:rsidR="00A1364C" w:rsidRPr="00F124C6" w14:paraId="1EB26C23" w14:textId="77777777" w:rsidTr="000E62AA">
        <w:trPr>
          <w:trHeight w:hRule="exact" w:val="2835"/>
        </w:trPr>
        <w:tc>
          <w:tcPr>
            <w:tcW w:w="1280" w:type="dxa"/>
            <w:tcBorders>
              <w:top w:val="single" w:sz="4" w:space="0" w:color="auto"/>
              <w:bottom w:val="single" w:sz="12" w:space="0" w:color="auto"/>
            </w:tcBorders>
          </w:tcPr>
          <w:p w14:paraId="0A816A17" w14:textId="77777777" w:rsidR="00A1364C" w:rsidRPr="00F124C6" w:rsidRDefault="00A1364C" w:rsidP="000E62AA">
            <w:pPr>
              <w:spacing w:line="120" w:lineRule="atLeast"/>
              <w:rPr>
                <w:sz w:val="10"/>
                <w:szCs w:val="10"/>
              </w:rPr>
            </w:pPr>
          </w:p>
          <w:p w14:paraId="21CFA00A" w14:textId="77777777" w:rsidR="00A1364C" w:rsidRPr="00F124C6" w:rsidRDefault="00A1364C" w:rsidP="000E62AA">
            <w:pPr>
              <w:spacing w:line="120" w:lineRule="atLeast"/>
              <w:rPr>
                <w:sz w:val="10"/>
                <w:szCs w:val="10"/>
              </w:rPr>
            </w:pPr>
            <w:r>
              <w:rPr>
                <w:rFonts w:hint="eastAsia"/>
                <w:noProof/>
              </w:rPr>
              <w:drawing>
                <wp:inline distT="0" distB="0" distL="0" distR="0" wp14:anchorId="021B8231" wp14:editId="745E4EA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3B758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5178F7C" w14:textId="758D83AA" w:rsidR="00A1364C" w:rsidRPr="00F124C6" w:rsidRDefault="00950762" w:rsidP="000E62AA">
            <w:pPr>
              <w:spacing w:before="240" w:line="240" w:lineRule="atLeast"/>
              <w:rPr>
                <w:sz w:val="20"/>
              </w:rPr>
            </w:pPr>
            <w:r>
              <w:rPr>
                <w:sz w:val="20"/>
              </w:rPr>
              <w:t>Distr.: General</w:t>
            </w:r>
          </w:p>
          <w:p w14:paraId="33E855AC" w14:textId="649C8212" w:rsidR="00A1364C" w:rsidRPr="00F124C6" w:rsidRDefault="00950762" w:rsidP="007A4727">
            <w:pPr>
              <w:spacing w:line="240" w:lineRule="atLeast"/>
              <w:rPr>
                <w:sz w:val="20"/>
              </w:rPr>
            </w:pPr>
            <w:r>
              <w:rPr>
                <w:sz w:val="20"/>
              </w:rPr>
              <w:t>13</w:t>
            </w:r>
            <w:r w:rsidR="00E65185">
              <w:rPr>
                <w:sz w:val="20"/>
              </w:rPr>
              <w:t xml:space="preserve"> </w:t>
            </w:r>
            <w:r>
              <w:rPr>
                <w:sz w:val="20"/>
              </w:rPr>
              <w:t>October</w:t>
            </w:r>
            <w:r w:rsidR="008B4347">
              <w:rPr>
                <w:sz w:val="20"/>
              </w:rPr>
              <w:t xml:space="preserve"> </w:t>
            </w:r>
            <w:r>
              <w:rPr>
                <w:sz w:val="20"/>
              </w:rPr>
              <w:t>2</w:t>
            </w:r>
            <w:r w:rsidR="008B4347">
              <w:rPr>
                <w:sz w:val="20"/>
              </w:rPr>
              <w:t>0</w:t>
            </w:r>
            <w:r>
              <w:rPr>
                <w:sz w:val="20"/>
              </w:rPr>
              <w:t>2</w:t>
            </w:r>
            <w:r>
              <w:rPr>
                <w:rFonts w:hint="eastAsia"/>
                <w:sz w:val="20"/>
              </w:rPr>
              <w:t>1</w:t>
            </w:r>
          </w:p>
          <w:p w14:paraId="732B8837" w14:textId="6F7D96F7" w:rsidR="00A1364C" w:rsidRPr="00F124C6" w:rsidRDefault="00950762" w:rsidP="000E62AA">
            <w:pPr>
              <w:spacing w:line="240" w:lineRule="atLeast"/>
              <w:rPr>
                <w:sz w:val="20"/>
              </w:rPr>
            </w:pPr>
            <w:r>
              <w:rPr>
                <w:sz w:val="20"/>
              </w:rPr>
              <w:t>Chinese</w:t>
            </w:r>
            <w:r w:rsidR="00A1364C" w:rsidRPr="00F124C6">
              <w:rPr>
                <w:sz w:val="20"/>
              </w:rPr>
              <w:t xml:space="preserve"> </w:t>
            </w:r>
          </w:p>
          <w:p w14:paraId="681592ED" w14:textId="0FB9F287" w:rsidR="00A1364C" w:rsidRPr="00F124C6" w:rsidRDefault="00950762" w:rsidP="000E62AA">
            <w:pPr>
              <w:spacing w:line="240" w:lineRule="atLeast"/>
            </w:pPr>
            <w:r>
              <w:rPr>
                <w:sz w:val="20"/>
              </w:rPr>
              <w:t>Original: English</w:t>
            </w:r>
          </w:p>
        </w:tc>
      </w:tr>
    </w:tbl>
    <w:p w14:paraId="446455F6" w14:textId="25C21F8F" w:rsidR="00E65185" w:rsidRPr="00C978C3" w:rsidRDefault="00E65185" w:rsidP="00C978C3">
      <w:pPr>
        <w:spacing w:before="120"/>
        <w:rPr>
          <w:rFonts w:eastAsia="黑体"/>
          <w:sz w:val="24"/>
          <w:szCs w:val="24"/>
          <w:lang w:val="fr-CH"/>
        </w:rPr>
      </w:pPr>
      <w:r w:rsidRPr="00C978C3">
        <w:rPr>
          <w:rFonts w:eastAsia="黑体" w:hint="eastAsia"/>
          <w:sz w:val="24"/>
          <w:szCs w:val="24"/>
          <w:lang w:val="fr-CH"/>
        </w:rPr>
        <w:t>人权理事会</w:t>
      </w:r>
    </w:p>
    <w:p w14:paraId="58428E51" w14:textId="77777777" w:rsidR="00E65185" w:rsidRPr="00C978C3" w:rsidRDefault="00E65185" w:rsidP="00C978C3">
      <w:pPr>
        <w:rPr>
          <w:rFonts w:eastAsia="黑体"/>
          <w:szCs w:val="21"/>
          <w:lang w:val="fr-CH"/>
        </w:rPr>
      </w:pPr>
      <w:r w:rsidRPr="00C978C3">
        <w:rPr>
          <w:rFonts w:eastAsia="黑体" w:hint="eastAsia"/>
          <w:szCs w:val="21"/>
          <w:lang w:val="fr-CH"/>
        </w:rPr>
        <w:t>第四十八届会议</w:t>
      </w:r>
    </w:p>
    <w:p w14:paraId="0C5A8C00" w14:textId="70257FC4" w:rsidR="00E65185" w:rsidRPr="00C978C3" w:rsidRDefault="00950762" w:rsidP="00C978C3">
      <w:pPr>
        <w:rPr>
          <w:szCs w:val="21"/>
          <w:lang w:val="fr-CH"/>
        </w:rPr>
      </w:pPr>
      <w:r w:rsidRPr="00C978C3">
        <w:rPr>
          <w:rFonts w:hint="eastAsia"/>
          <w:szCs w:val="21"/>
          <w:lang w:val="fr-CH"/>
        </w:rPr>
        <w:t>2</w:t>
      </w:r>
      <w:r w:rsidR="00E65185" w:rsidRPr="00C978C3">
        <w:rPr>
          <w:rFonts w:hint="eastAsia"/>
          <w:szCs w:val="21"/>
          <w:lang w:val="fr-CH"/>
        </w:rPr>
        <w:t>0</w:t>
      </w:r>
      <w:r w:rsidRPr="00C978C3">
        <w:rPr>
          <w:rFonts w:hint="eastAsia"/>
          <w:szCs w:val="21"/>
          <w:lang w:val="fr-CH"/>
        </w:rPr>
        <w:t>21</w:t>
      </w:r>
      <w:r w:rsidR="00E65185" w:rsidRPr="00C978C3">
        <w:rPr>
          <w:rFonts w:hint="eastAsia"/>
          <w:szCs w:val="21"/>
          <w:lang w:val="fr-CH"/>
        </w:rPr>
        <w:t>年</w:t>
      </w:r>
      <w:r w:rsidRPr="00C978C3">
        <w:rPr>
          <w:rFonts w:hint="eastAsia"/>
          <w:szCs w:val="21"/>
          <w:lang w:val="fr-CH"/>
        </w:rPr>
        <w:t>9</w:t>
      </w:r>
      <w:r w:rsidR="00E65185" w:rsidRPr="00C978C3">
        <w:rPr>
          <w:rFonts w:hint="eastAsia"/>
          <w:szCs w:val="21"/>
          <w:lang w:val="fr-CH"/>
        </w:rPr>
        <w:t>月</w:t>
      </w:r>
      <w:r w:rsidRPr="00C978C3">
        <w:rPr>
          <w:rFonts w:hint="eastAsia"/>
          <w:szCs w:val="21"/>
          <w:lang w:val="fr-CH"/>
        </w:rPr>
        <w:t>13</w:t>
      </w:r>
      <w:r w:rsidR="00E65185" w:rsidRPr="00C978C3">
        <w:rPr>
          <w:rFonts w:hint="eastAsia"/>
          <w:szCs w:val="21"/>
          <w:lang w:val="fr-CH"/>
        </w:rPr>
        <w:t>日至</w:t>
      </w:r>
      <w:r w:rsidRPr="00C978C3">
        <w:rPr>
          <w:rFonts w:hint="eastAsia"/>
          <w:szCs w:val="21"/>
          <w:lang w:val="fr-CH"/>
        </w:rPr>
        <w:t>1</w:t>
      </w:r>
      <w:r w:rsidR="00E65185" w:rsidRPr="00C978C3">
        <w:rPr>
          <w:rFonts w:hint="eastAsia"/>
          <w:szCs w:val="21"/>
          <w:lang w:val="fr-CH"/>
        </w:rPr>
        <w:t>0</w:t>
      </w:r>
      <w:r w:rsidR="00E65185" w:rsidRPr="00C978C3">
        <w:rPr>
          <w:rFonts w:hint="eastAsia"/>
          <w:szCs w:val="21"/>
          <w:lang w:val="fr-CH"/>
        </w:rPr>
        <w:t>月</w:t>
      </w:r>
      <w:r w:rsidRPr="00C978C3">
        <w:rPr>
          <w:rFonts w:hint="eastAsia"/>
          <w:szCs w:val="21"/>
          <w:lang w:val="fr-CH"/>
        </w:rPr>
        <w:t>11</w:t>
      </w:r>
      <w:r w:rsidR="00E65185" w:rsidRPr="00C978C3">
        <w:rPr>
          <w:rFonts w:hint="eastAsia"/>
          <w:szCs w:val="21"/>
          <w:lang w:val="fr-CH"/>
        </w:rPr>
        <w:t>日</w:t>
      </w:r>
    </w:p>
    <w:p w14:paraId="08B995EC" w14:textId="4BC096BB" w:rsidR="00E65185" w:rsidRPr="00C978C3" w:rsidRDefault="00E65185" w:rsidP="00C978C3">
      <w:pPr>
        <w:rPr>
          <w:szCs w:val="21"/>
          <w:lang w:val="fr-CH"/>
        </w:rPr>
      </w:pPr>
      <w:r w:rsidRPr="00C978C3">
        <w:rPr>
          <w:rFonts w:hint="eastAsia"/>
          <w:szCs w:val="21"/>
          <w:lang w:val="fr-CH"/>
        </w:rPr>
        <w:t>议程项目</w:t>
      </w:r>
      <w:r w:rsidR="00950762" w:rsidRPr="00C978C3">
        <w:rPr>
          <w:rFonts w:hint="eastAsia"/>
          <w:szCs w:val="21"/>
          <w:lang w:val="fr-CH"/>
        </w:rPr>
        <w:t>4</w:t>
      </w:r>
    </w:p>
    <w:p w14:paraId="52B941DF" w14:textId="77777777" w:rsidR="00E65185" w:rsidRPr="00C978C3" w:rsidRDefault="00E65185" w:rsidP="00C978C3">
      <w:pPr>
        <w:rPr>
          <w:rFonts w:eastAsia="黑体"/>
          <w:lang w:val="fr-CH"/>
        </w:rPr>
      </w:pPr>
      <w:r w:rsidRPr="00C978C3">
        <w:rPr>
          <w:rFonts w:eastAsia="黑体" w:hint="eastAsia"/>
          <w:lang w:val="fr-CH"/>
        </w:rPr>
        <w:t>需要理事会注意的人权状况</w:t>
      </w:r>
    </w:p>
    <w:p w14:paraId="2820D843" w14:textId="6B90B162" w:rsidR="00E65185" w:rsidRDefault="00E65185" w:rsidP="00E87065">
      <w:pPr>
        <w:pStyle w:val="HChGC"/>
      </w:pPr>
      <w:r>
        <w:rPr>
          <w:rFonts w:hint="eastAsia"/>
        </w:rPr>
        <w:tab/>
      </w:r>
      <w:r>
        <w:rPr>
          <w:rFonts w:hint="eastAsia"/>
        </w:rPr>
        <w:tab/>
      </w:r>
      <w:r>
        <w:rPr>
          <w:rFonts w:hint="eastAsia"/>
        </w:rPr>
        <w:t>人权理事会</w:t>
      </w:r>
      <w:r w:rsidR="00950762">
        <w:rPr>
          <w:rFonts w:hint="eastAsia"/>
        </w:rPr>
        <w:t>2</w:t>
      </w:r>
      <w:r>
        <w:rPr>
          <w:rFonts w:hint="eastAsia"/>
        </w:rPr>
        <w:t>0</w:t>
      </w:r>
      <w:r w:rsidR="00950762">
        <w:rPr>
          <w:rFonts w:hint="eastAsia"/>
        </w:rPr>
        <w:t>21</w:t>
      </w:r>
      <w:r>
        <w:rPr>
          <w:rFonts w:hint="eastAsia"/>
        </w:rPr>
        <w:t>年</w:t>
      </w:r>
      <w:r w:rsidR="00950762">
        <w:rPr>
          <w:rFonts w:hint="eastAsia"/>
        </w:rPr>
        <w:t>1</w:t>
      </w:r>
      <w:r>
        <w:rPr>
          <w:rFonts w:hint="eastAsia"/>
        </w:rPr>
        <w:t>0</w:t>
      </w:r>
      <w:r>
        <w:rPr>
          <w:rFonts w:hint="eastAsia"/>
        </w:rPr>
        <w:t>月</w:t>
      </w:r>
      <w:r w:rsidR="00950762">
        <w:rPr>
          <w:rFonts w:hint="eastAsia"/>
        </w:rPr>
        <w:t>8</w:t>
      </w:r>
      <w:r>
        <w:rPr>
          <w:rFonts w:hint="eastAsia"/>
        </w:rPr>
        <w:t>日通过的决议</w:t>
      </w:r>
    </w:p>
    <w:p w14:paraId="0F154A6D" w14:textId="07BC5AE2" w:rsidR="00E65185" w:rsidRDefault="00833EDE" w:rsidP="00E87065">
      <w:pPr>
        <w:pStyle w:val="H1GC"/>
      </w:pPr>
      <w:r>
        <w:tab/>
      </w:r>
      <w:r w:rsidR="00950762">
        <w:rPr>
          <w:rFonts w:hint="eastAsia"/>
        </w:rPr>
        <w:t>48/16.</w:t>
      </w:r>
      <w:r w:rsidR="00E65185">
        <w:rPr>
          <w:rFonts w:hint="eastAsia"/>
        </w:rPr>
        <w:tab/>
      </w:r>
      <w:r w:rsidR="00E65185">
        <w:rPr>
          <w:rFonts w:hint="eastAsia"/>
        </w:rPr>
        <w:t>布隆迪的人权状况</w:t>
      </w:r>
    </w:p>
    <w:p w14:paraId="3ED4E109" w14:textId="5FF7472C" w:rsidR="00E65185" w:rsidRPr="00833EDE" w:rsidRDefault="00833EDE" w:rsidP="00E65185">
      <w:pPr>
        <w:pStyle w:val="SingleTxtGC"/>
        <w:rPr>
          <w:rFonts w:ascii="Time New Roman" w:eastAsia="楷体" w:hAnsi="Time New Roman" w:hint="eastAsia"/>
        </w:rPr>
      </w:pPr>
      <w:r>
        <w:tab/>
      </w:r>
      <w:r w:rsidR="00E65185" w:rsidRPr="00833EDE">
        <w:rPr>
          <w:rFonts w:ascii="Time New Roman" w:eastAsia="楷体" w:hAnsi="Time New Roman" w:hint="eastAsia"/>
        </w:rPr>
        <w:t>人权理事会</w:t>
      </w:r>
      <w:r w:rsidR="00950762" w:rsidRPr="00833EDE">
        <w:rPr>
          <w:rFonts w:ascii="Time New Roman" w:eastAsia="楷体" w:hAnsi="Time New Roman" w:hint="eastAsia"/>
        </w:rPr>
        <w:t>，</w:t>
      </w:r>
    </w:p>
    <w:p w14:paraId="07C9DAE8" w14:textId="0504D527" w:rsidR="00E65185" w:rsidRDefault="00E65185" w:rsidP="00E65185">
      <w:pPr>
        <w:pStyle w:val="SingleTxtGC"/>
      </w:pPr>
      <w:r>
        <w:rPr>
          <w:rFonts w:hint="eastAsia"/>
        </w:rPr>
        <w:tab/>
      </w:r>
      <w:r w:rsidRPr="00833EDE">
        <w:rPr>
          <w:rFonts w:ascii="Time New Roman" w:eastAsia="楷体" w:hAnsi="Time New Roman" w:hint="eastAsia"/>
        </w:rPr>
        <w:t>遵循</w:t>
      </w:r>
      <w:r>
        <w:rPr>
          <w:rFonts w:hint="eastAsia"/>
        </w:rPr>
        <w:t>《联合国宪章》的原则和宗旨</w:t>
      </w:r>
      <w:r w:rsidR="00950762">
        <w:rPr>
          <w:rFonts w:hint="eastAsia"/>
        </w:rPr>
        <w:t>，</w:t>
      </w:r>
    </w:p>
    <w:p w14:paraId="65DFB871" w14:textId="202E34FE" w:rsidR="00E65185" w:rsidRDefault="00E65185" w:rsidP="00E65185">
      <w:pPr>
        <w:pStyle w:val="SingleTxtGC"/>
      </w:pPr>
      <w:r>
        <w:rPr>
          <w:rFonts w:hint="eastAsia"/>
        </w:rPr>
        <w:tab/>
      </w:r>
      <w:r w:rsidRPr="00833EDE">
        <w:rPr>
          <w:rFonts w:ascii="Time New Roman" w:eastAsia="楷体" w:hAnsi="Time New Roman" w:hint="eastAsia"/>
        </w:rPr>
        <w:t>回顾</w:t>
      </w:r>
      <w:r>
        <w:rPr>
          <w:rFonts w:hint="eastAsia"/>
        </w:rPr>
        <w:t>《世界人权宣言》、《经济社会文化权利国际公约》、《公民及政治权利国际公约》以及其他相关人权文书</w:t>
      </w:r>
      <w:r w:rsidR="00950762">
        <w:rPr>
          <w:rFonts w:hint="eastAsia"/>
        </w:rPr>
        <w:t>，</w:t>
      </w:r>
    </w:p>
    <w:p w14:paraId="52B3AFCD" w14:textId="3533E006" w:rsidR="00E65185" w:rsidRDefault="00E65185" w:rsidP="00E65185">
      <w:pPr>
        <w:pStyle w:val="SingleTxtGC"/>
      </w:pPr>
      <w:r>
        <w:rPr>
          <w:rFonts w:hint="eastAsia"/>
        </w:rPr>
        <w:tab/>
      </w:r>
      <w:r w:rsidRPr="00833EDE">
        <w:rPr>
          <w:rFonts w:ascii="Time New Roman" w:eastAsia="楷体" w:hAnsi="Time New Roman" w:hint="eastAsia"/>
        </w:rPr>
        <w:t>又回顾</w:t>
      </w:r>
      <w:r>
        <w:rPr>
          <w:rFonts w:hint="eastAsia"/>
        </w:rPr>
        <w:t>人权理事会、大会和安全理事会的所有相关决议</w:t>
      </w:r>
      <w:r w:rsidR="00950762">
        <w:rPr>
          <w:rFonts w:hint="eastAsia"/>
        </w:rPr>
        <w:t>，</w:t>
      </w:r>
    </w:p>
    <w:p w14:paraId="526C22C3" w14:textId="7D3D75C7" w:rsidR="00E65185" w:rsidRDefault="00E65185" w:rsidP="00E65185">
      <w:pPr>
        <w:pStyle w:val="SingleTxtGC"/>
      </w:pPr>
      <w:r>
        <w:rPr>
          <w:rFonts w:hint="eastAsia"/>
        </w:rPr>
        <w:tab/>
      </w:r>
      <w:r w:rsidRPr="00833EDE">
        <w:rPr>
          <w:rFonts w:ascii="Time New Roman" w:eastAsia="楷体" w:hAnsi="Time New Roman" w:hint="eastAsia"/>
        </w:rPr>
        <w:t>还回顾</w:t>
      </w:r>
      <w:r>
        <w:rPr>
          <w:rFonts w:hint="eastAsia"/>
        </w:rPr>
        <w:t>秘书长关于联合国布隆迪活动战略评估团的报告</w:t>
      </w:r>
      <w:r w:rsidR="00950762">
        <w:rPr>
          <w:rFonts w:hint="eastAsia"/>
        </w:rPr>
        <w:t>，</w:t>
      </w:r>
      <w:r w:rsidR="00950762">
        <w:rPr>
          <w:rStyle w:val="a8"/>
        </w:rPr>
        <w:footnoteReference w:id="2"/>
      </w:r>
      <w:r>
        <w:rPr>
          <w:rFonts w:hint="eastAsia"/>
        </w:rPr>
        <w:t xml:space="preserve"> </w:t>
      </w:r>
      <w:r>
        <w:rPr>
          <w:rFonts w:hint="eastAsia"/>
        </w:rPr>
        <w:t>特别是他呼吁该国政府与联合国合作</w:t>
      </w:r>
      <w:r w:rsidR="00950762">
        <w:rPr>
          <w:rFonts w:hint="eastAsia"/>
        </w:rPr>
        <w:t>，</w:t>
      </w:r>
      <w:r>
        <w:rPr>
          <w:rFonts w:hint="eastAsia"/>
        </w:rPr>
        <w:t>保持迄今取得的进展</w:t>
      </w:r>
      <w:r w:rsidR="00950762">
        <w:rPr>
          <w:rFonts w:hint="eastAsia"/>
        </w:rPr>
        <w:t>，</w:t>
      </w:r>
      <w:r>
        <w:rPr>
          <w:rFonts w:hint="eastAsia"/>
        </w:rPr>
        <w:t>推进民族和解、建设和平、社会凝聚力、社会经济发展、人道主义优先事项以及对人权和法治的尊重</w:t>
      </w:r>
      <w:r w:rsidR="00950762">
        <w:rPr>
          <w:rFonts w:hint="eastAsia"/>
        </w:rPr>
        <w:t>，</w:t>
      </w:r>
    </w:p>
    <w:p w14:paraId="197E8422" w14:textId="029941EC" w:rsidR="00E65185" w:rsidRDefault="00E65185" w:rsidP="00E65185">
      <w:pPr>
        <w:pStyle w:val="SingleTxtGC"/>
      </w:pPr>
      <w:r>
        <w:rPr>
          <w:rFonts w:hint="eastAsia"/>
        </w:rPr>
        <w:tab/>
      </w:r>
      <w:r w:rsidRPr="00833EDE">
        <w:rPr>
          <w:rFonts w:ascii="Time New Roman" w:eastAsia="楷体" w:hAnsi="Time New Roman" w:hint="eastAsia"/>
        </w:rPr>
        <w:t>回顾</w:t>
      </w:r>
      <w:r>
        <w:rPr>
          <w:rFonts w:hint="eastAsia"/>
        </w:rPr>
        <w:t>安全理事会主席</w:t>
      </w:r>
      <w:r w:rsidR="00950762">
        <w:rPr>
          <w:rFonts w:hint="eastAsia"/>
        </w:rPr>
        <w:t>2</w:t>
      </w:r>
      <w:r>
        <w:rPr>
          <w:rFonts w:hint="eastAsia"/>
        </w:rPr>
        <w:t>0</w:t>
      </w:r>
      <w:r w:rsidR="00950762">
        <w:rPr>
          <w:rFonts w:hint="eastAsia"/>
        </w:rPr>
        <w:t>2</w:t>
      </w:r>
      <w:r>
        <w:rPr>
          <w:rFonts w:hint="eastAsia"/>
        </w:rPr>
        <w:t>0</w:t>
      </w:r>
      <w:r>
        <w:rPr>
          <w:rFonts w:hint="eastAsia"/>
        </w:rPr>
        <w:t>年</w:t>
      </w:r>
      <w:r w:rsidR="00950762">
        <w:rPr>
          <w:rFonts w:hint="eastAsia"/>
        </w:rPr>
        <w:t>12</w:t>
      </w:r>
      <w:r>
        <w:rPr>
          <w:rFonts w:hint="eastAsia"/>
        </w:rPr>
        <w:t>月</w:t>
      </w:r>
      <w:r w:rsidR="00950762">
        <w:rPr>
          <w:rFonts w:hint="eastAsia"/>
        </w:rPr>
        <w:t>4</w:t>
      </w:r>
      <w:r>
        <w:rPr>
          <w:rFonts w:hint="eastAsia"/>
        </w:rPr>
        <w:t>日发布的声明</w:t>
      </w:r>
      <w:r w:rsidR="00950762">
        <w:rPr>
          <w:rFonts w:hint="eastAsia"/>
        </w:rPr>
        <w:t>，</w:t>
      </w:r>
      <w:r w:rsidR="00950762">
        <w:rPr>
          <w:rStyle w:val="a8"/>
        </w:rPr>
        <w:footnoteReference w:id="3"/>
      </w:r>
      <w:r>
        <w:rPr>
          <w:rFonts w:hint="eastAsia"/>
        </w:rPr>
        <w:t xml:space="preserve"> </w:t>
      </w:r>
      <w:r>
        <w:rPr>
          <w:rFonts w:hint="eastAsia"/>
        </w:rPr>
        <w:t>并考虑到其中所载的意见和建议</w:t>
      </w:r>
      <w:r w:rsidR="00950762">
        <w:rPr>
          <w:rFonts w:hint="eastAsia"/>
        </w:rPr>
        <w:t>，</w:t>
      </w:r>
    </w:p>
    <w:p w14:paraId="259FD868" w14:textId="580F9FEA" w:rsidR="00E65185" w:rsidRDefault="00E65185" w:rsidP="00E65185">
      <w:pPr>
        <w:pStyle w:val="SingleTxtGC"/>
      </w:pPr>
      <w:r>
        <w:rPr>
          <w:rFonts w:hint="eastAsia"/>
        </w:rPr>
        <w:tab/>
      </w:r>
      <w:r w:rsidRPr="00833EDE">
        <w:rPr>
          <w:rFonts w:ascii="Time New Roman" w:eastAsia="楷体" w:hAnsi="Time New Roman" w:hint="eastAsia"/>
        </w:rPr>
        <w:t>注意到</w:t>
      </w:r>
      <w:r>
        <w:rPr>
          <w:rFonts w:hint="eastAsia"/>
        </w:rPr>
        <w:t>应布隆迪当局的请求</w:t>
      </w:r>
      <w:r w:rsidR="00950762">
        <w:rPr>
          <w:rFonts w:hint="eastAsia"/>
        </w:rPr>
        <w:t>，</w:t>
      </w:r>
      <w:r>
        <w:rPr>
          <w:rFonts w:hint="eastAsia"/>
        </w:rPr>
        <w:t>秘书长布隆迪问题特使办公室于</w:t>
      </w:r>
      <w:r w:rsidR="00950762">
        <w:rPr>
          <w:rFonts w:hint="eastAsia"/>
        </w:rPr>
        <w:t>2</w:t>
      </w:r>
      <w:r>
        <w:rPr>
          <w:rFonts w:hint="eastAsia"/>
        </w:rPr>
        <w:t>0</w:t>
      </w:r>
      <w:r w:rsidR="00950762">
        <w:rPr>
          <w:rFonts w:hint="eastAsia"/>
        </w:rPr>
        <w:t>21</w:t>
      </w:r>
      <w:r>
        <w:rPr>
          <w:rFonts w:hint="eastAsia"/>
        </w:rPr>
        <w:t>年</w:t>
      </w:r>
      <w:r w:rsidR="00950762">
        <w:rPr>
          <w:rFonts w:hint="eastAsia"/>
        </w:rPr>
        <w:t>5</w:t>
      </w:r>
      <w:r>
        <w:rPr>
          <w:rFonts w:hint="eastAsia"/>
        </w:rPr>
        <w:t>月</w:t>
      </w:r>
      <w:r w:rsidR="00950762">
        <w:rPr>
          <w:rFonts w:hint="eastAsia"/>
        </w:rPr>
        <w:t>31</w:t>
      </w:r>
      <w:r>
        <w:rPr>
          <w:rFonts w:hint="eastAsia"/>
        </w:rPr>
        <w:t>日关闭</w:t>
      </w:r>
      <w:r w:rsidR="00950762">
        <w:rPr>
          <w:rFonts w:hint="eastAsia"/>
        </w:rPr>
        <w:t>，</w:t>
      </w:r>
      <w:r>
        <w:rPr>
          <w:rFonts w:hint="eastAsia"/>
        </w:rPr>
        <w:t>将其职责移交给联合国布隆迪国家工作队</w:t>
      </w:r>
      <w:r w:rsidR="00950762">
        <w:rPr>
          <w:rFonts w:hint="eastAsia"/>
        </w:rPr>
        <w:t>，</w:t>
      </w:r>
    </w:p>
    <w:p w14:paraId="003DCF46" w14:textId="38C5F7F4" w:rsidR="00E65185" w:rsidRDefault="00E65185" w:rsidP="00E65185">
      <w:pPr>
        <w:pStyle w:val="SingleTxtGC"/>
      </w:pPr>
      <w:r>
        <w:rPr>
          <w:rFonts w:hint="eastAsia"/>
        </w:rPr>
        <w:tab/>
      </w:r>
      <w:r w:rsidRPr="00833EDE">
        <w:rPr>
          <w:rFonts w:ascii="Time New Roman" w:eastAsia="楷体" w:hAnsi="Time New Roman" w:hint="eastAsia"/>
        </w:rPr>
        <w:t>重申</w:t>
      </w:r>
      <w:r>
        <w:rPr>
          <w:rFonts w:hint="eastAsia"/>
        </w:rPr>
        <w:t>完全尊重布隆迪的主权、政治独立、领土完整和民族团结</w:t>
      </w:r>
      <w:r w:rsidR="00950762">
        <w:rPr>
          <w:rFonts w:hint="eastAsia"/>
        </w:rPr>
        <w:t>，</w:t>
      </w:r>
    </w:p>
    <w:p w14:paraId="5E455A77" w14:textId="51AD7E7D" w:rsidR="00E65185" w:rsidRDefault="00E65185" w:rsidP="00E65185">
      <w:pPr>
        <w:pStyle w:val="SingleTxtGC"/>
      </w:pPr>
      <w:r>
        <w:rPr>
          <w:rFonts w:hint="eastAsia"/>
        </w:rPr>
        <w:tab/>
      </w:r>
      <w:r w:rsidRPr="00833EDE">
        <w:rPr>
          <w:rFonts w:ascii="Time New Roman" w:eastAsia="楷体" w:hAnsi="Time New Roman" w:hint="eastAsia"/>
        </w:rPr>
        <w:t>又重申</w:t>
      </w:r>
      <w:r>
        <w:rPr>
          <w:rFonts w:hint="eastAsia"/>
        </w:rPr>
        <w:t>各国有义务尊重、保护和落实所有人权和基本自由</w:t>
      </w:r>
      <w:r w:rsidR="00950762">
        <w:rPr>
          <w:rFonts w:hint="eastAsia"/>
        </w:rPr>
        <w:t>，</w:t>
      </w:r>
    </w:p>
    <w:p w14:paraId="25AC5D40" w14:textId="61ABB83C" w:rsidR="00E65185" w:rsidRDefault="00E65185" w:rsidP="00E65185">
      <w:pPr>
        <w:pStyle w:val="SingleTxtGC"/>
      </w:pPr>
      <w:r>
        <w:rPr>
          <w:rFonts w:hint="eastAsia"/>
        </w:rPr>
        <w:tab/>
      </w:r>
      <w:r w:rsidRPr="00833EDE">
        <w:rPr>
          <w:rFonts w:ascii="Time New Roman" w:eastAsia="楷体" w:hAnsi="Time New Roman" w:hint="eastAsia"/>
        </w:rPr>
        <w:t>强调</w:t>
      </w:r>
      <w:r>
        <w:rPr>
          <w:rFonts w:hint="eastAsia"/>
        </w:rPr>
        <w:t>布隆迪政府负有遵照适用的国际人权法和国际人道法确保境内安全并保护本国民众的首要责任</w:t>
      </w:r>
      <w:r w:rsidR="00950762">
        <w:rPr>
          <w:rFonts w:hint="eastAsia"/>
        </w:rPr>
        <w:t>，</w:t>
      </w:r>
    </w:p>
    <w:p w14:paraId="60823631" w14:textId="1702E7D2" w:rsidR="00E65185" w:rsidRDefault="00E65185" w:rsidP="00E65185">
      <w:pPr>
        <w:pStyle w:val="SingleTxtGC"/>
      </w:pPr>
      <w:r>
        <w:rPr>
          <w:rFonts w:hint="eastAsia"/>
        </w:rPr>
        <w:lastRenderedPageBreak/>
        <w:tab/>
      </w:r>
      <w:r w:rsidRPr="00833EDE">
        <w:rPr>
          <w:rFonts w:ascii="Time New Roman" w:eastAsia="楷体" w:hAnsi="Time New Roman" w:hint="eastAsia"/>
        </w:rPr>
        <w:t>回顾</w:t>
      </w:r>
      <w:r>
        <w:rPr>
          <w:rFonts w:hint="eastAsia"/>
        </w:rPr>
        <w:t>《阿鲁沙布隆迪和平与和解协定》</w:t>
      </w:r>
      <w:r w:rsidR="00950762">
        <w:rPr>
          <w:rFonts w:hint="eastAsia"/>
        </w:rPr>
        <w:t>，</w:t>
      </w:r>
      <w:r>
        <w:rPr>
          <w:rFonts w:hint="eastAsia"/>
        </w:rPr>
        <w:t>该协定植根于人权和过渡期正义原则</w:t>
      </w:r>
      <w:r w:rsidR="00950762">
        <w:rPr>
          <w:rFonts w:hint="eastAsia"/>
        </w:rPr>
        <w:t>，</w:t>
      </w:r>
      <w:r>
        <w:rPr>
          <w:rFonts w:hint="eastAsia"/>
        </w:rPr>
        <w:t>为布隆迪的和平、正义、民族和解、安全与稳定奠定了基础</w:t>
      </w:r>
      <w:r w:rsidR="00950762">
        <w:rPr>
          <w:rFonts w:hint="eastAsia"/>
        </w:rPr>
        <w:t>，</w:t>
      </w:r>
    </w:p>
    <w:p w14:paraId="7E65DCC0" w14:textId="3099D2BC" w:rsidR="00E65185" w:rsidRDefault="00E65185" w:rsidP="00E65185">
      <w:pPr>
        <w:pStyle w:val="SingleTxtGC"/>
      </w:pPr>
      <w:r>
        <w:rPr>
          <w:rFonts w:hint="eastAsia"/>
        </w:rPr>
        <w:tab/>
      </w:r>
      <w:r w:rsidRPr="00833EDE">
        <w:rPr>
          <w:rFonts w:ascii="Time New Roman" w:eastAsia="楷体" w:hAnsi="Time New Roman" w:hint="eastAsia"/>
        </w:rPr>
        <w:t>认为</w:t>
      </w:r>
      <w:r>
        <w:rPr>
          <w:rFonts w:hint="eastAsia"/>
        </w:rPr>
        <w:t>国际社会以及联合国系统</w:t>
      </w:r>
      <w:r w:rsidR="00950762">
        <w:rPr>
          <w:rFonts w:hint="eastAsia"/>
        </w:rPr>
        <w:t>，</w:t>
      </w:r>
      <w:r>
        <w:rPr>
          <w:rFonts w:hint="eastAsia"/>
        </w:rPr>
        <w:t>包括人权理事会及其各项机制在内</w:t>
      </w:r>
      <w:r w:rsidR="00950762">
        <w:rPr>
          <w:rFonts w:hint="eastAsia"/>
        </w:rPr>
        <w:t>，</w:t>
      </w:r>
      <w:r>
        <w:rPr>
          <w:rFonts w:hint="eastAsia"/>
        </w:rPr>
        <w:t>可在加强保护人权、防止侵犯和践踏人权以及降低冲突升级和人道状况恶化风险方面发挥关键作用</w:t>
      </w:r>
      <w:r w:rsidR="00950762">
        <w:rPr>
          <w:rFonts w:hint="eastAsia"/>
        </w:rPr>
        <w:t>，</w:t>
      </w:r>
    </w:p>
    <w:p w14:paraId="24D2A19F" w14:textId="7780DDBD" w:rsidR="00E65185" w:rsidRDefault="00E65185" w:rsidP="00E65185">
      <w:pPr>
        <w:pStyle w:val="SingleTxtGC"/>
      </w:pPr>
      <w:r>
        <w:rPr>
          <w:rFonts w:hint="eastAsia"/>
        </w:rPr>
        <w:tab/>
      </w:r>
      <w:proofErr w:type="gramStart"/>
      <w:r w:rsidRPr="00833EDE">
        <w:rPr>
          <w:rFonts w:ascii="Time New Roman" w:eastAsia="楷体" w:hAnsi="Time New Roman" w:hint="eastAsia"/>
        </w:rPr>
        <w:t>确认</w:t>
      </w:r>
      <w:r>
        <w:rPr>
          <w:rFonts w:hint="eastAsia"/>
        </w:rPr>
        <w:t>自</w:t>
      </w:r>
      <w:proofErr w:type="gramEnd"/>
      <w:r>
        <w:rPr>
          <w:rFonts w:hint="eastAsia"/>
        </w:rPr>
        <w:t>布隆迪总统埃瓦里斯特·恩达伊施米耶就职和新政府成立以来在人权、善政和法治领域取得的进展</w:t>
      </w:r>
      <w:r w:rsidR="00950762">
        <w:rPr>
          <w:rFonts w:hint="eastAsia"/>
        </w:rPr>
        <w:t>，</w:t>
      </w:r>
      <w:r>
        <w:rPr>
          <w:rFonts w:hint="eastAsia"/>
        </w:rPr>
        <w:t>并注意到新提出的实现和平、社会稳定和促进经济增长的国家方案</w:t>
      </w:r>
      <w:r w:rsidR="00950762">
        <w:rPr>
          <w:rFonts w:hint="eastAsia"/>
        </w:rPr>
        <w:t>，</w:t>
      </w:r>
    </w:p>
    <w:p w14:paraId="3F8F0B95" w14:textId="2F28E6B2" w:rsidR="00E65185" w:rsidRDefault="00E65185" w:rsidP="00E65185">
      <w:pPr>
        <w:pStyle w:val="SingleTxtGC"/>
      </w:pPr>
      <w:r>
        <w:rPr>
          <w:rFonts w:hint="eastAsia"/>
        </w:rPr>
        <w:tab/>
      </w:r>
      <w:r w:rsidRPr="00833EDE">
        <w:rPr>
          <w:rFonts w:ascii="Time New Roman" w:eastAsia="楷体" w:hAnsi="Time New Roman" w:hint="eastAsia"/>
        </w:rPr>
        <w:t>赞赏地注意到</w:t>
      </w:r>
      <w:r>
        <w:rPr>
          <w:rFonts w:hint="eastAsia"/>
        </w:rPr>
        <w:t>国家独立人权委员会于</w:t>
      </w:r>
      <w:r w:rsidR="00950762">
        <w:rPr>
          <w:rFonts w:hint="eastAsia"/>
        </w:rPr>
        <w:t>2</w:t>
      </w:r>
      <w:r>
        <w:rPr>
          <w:rFonts w:hint="eastAsia"/>
        </w:rPr>
        <w:t>0</w:t>
      </w:r>
      <w:r w:rsidR="00950762">
        <w:rPr>
          <w:rFonts w:hint="eastAsia"/>
        </w:rPr>
        <w:t>21</w:t>
      </w:r>
      <w:r>
        <w:rPr>
          <w:rFonts w:hint="eastAsia"/>
        </w:rPr>
        <w:t>年</w:t>
      </w:r>
      <w:r w:rsidR="00950762">
        <w:rPr>
          <w:rFonts w:hint="eastAsia"/>
        </w:rPr>
        <w:t>6</w:t>
      </w:r>
      <w:r>
        <w:rPr>
          <w:rFonts w:hint="eastAsia"/>
        </w:rPr>
        <w:t>月</w:t>
      </w:r>
      <w:r w:rsidR="00950762">
        <w:rPr>
          <w:rFonts w:hint="eastAsia"/>
        </w:rPr>
        <w:t>28</w:t>
      </w:r>
      <w:r>
        <w:rPr>
          <w:rFonts w:hint="eastAsia"/>
        </w:rPr>
        <w:t>日再次被认证为</w:t>
      </w:r>
      <w:r w:rsidR="00950762">
        <w:rPr>
          <w:rFonts w:hint="eastAsia"/>
        </w:rPr>
        <w:t>A</w:t>
      </w:r>
      <w:r>
        <w:rPr>
          <w:rFonts w:hint="eastAsia"/>
        </w:rPr>
        <w:t>级国家人权机构</w:t>
      </w:r>
      <w:r w:rsidR="00950762">
        <w:rPr>
          <w:rFonts w:hint="eastAsia"/>
        </w:rPr>
        <w:t>，</w:t>
      </w:r>
    </w:p>
    <w:p w14:paraId="6DBC1D28" w14:textId="4EC5508C" w:rsidR="00E65185" w:rsidRDefault="00E65185" w:rsidP="00E65185">
      <w:pPr>
        <w:pStyle w:val="SingleTxtGC"/>
      </w:pPr>
      <w:r>
        <w:rPr>
          <w:rFonts w:hint="eastAsia"/>
        </w:rPr>
        <w:tab/>
      </w:r>
      <w:r w:rsidRPr="00833EDE">
        <w:rPr>
          <w:rFonts w:ascii="Time New Roman" w:eastAsia="楷体" w:hAnsi="Time New Roman" w:hint="eastAsia"/>
        </w:rPr>
        <w:t>又赞赏地注意到</w:t>
      </w:r>
      <w:r>
        <w:rPr>
          <w:rFonts w:hint="eastAsia"/>
        </w:rPr>
        <w:t>布隆迪问题调查委员会的工作</w:t>
      </w:r>
      <w:r w:rsidR="00950762">
        <w:rPr>
          <w:rFonts w:hint="eastAsia"/>
        </w:rPr>
        <w:t>，</w:t>
      </w:r>
      <w:r>
        <w:rPr>
          <w:rFonts w:hint="eastAsia"/>
        </w:rPr>
        <w:t>包括在本届会议上向人权理事会口头报告的最新情况以及委员会关于布隆迪人权状况的最新报告</w:t>
      </w:r>
      <w:r w:rsidR="00950762">
        <w:rPr>
          <w:rFonts w:hint="eastAsia"/>
        </w:rPr>
        <w:t>，</w:t>
      </w:r>
      <w:r w:rsidR="00C23541">
        <w:rPr>
          <w:rStyle w:val="a8"/>
        </w:rPr>
        <w:footnoteReference w:id="4"/>
      </w:r>
      <w:r>
        <w:rPr>
          <w:rFonts w:hint="eastAsia"/>
        </w:rPr>
        <w:t xml:space="preserve"> </w:t>
      </w:r>
      <w:r>
        <w:rPr>
          <w:rFonts w:hint="eastAsia"/>
        </w:rPr>
        <w:t>同时斥责布隆迪政府一直拒绝与委员会合作、令人遗憾地决定宣布该委员会三名成员为不受欢迎者且不理会该委员会的调查结果</w:t>
      </w:r>
      <w:r w:rsidR="00950762">
        <w:rPr>
          <w:rFonts w:hint="eastAsia"/>
        </w:rPr>
        <w:t>，</w:t>
      </w:r>
    </w:p>
    <w:p w14:paraId="64B7730D" w14:textId="3F75B10C" w:rsidR="00E65185" w:rsidRDefault="00E65185" w:rsidP="00E65185">
      <w:pPr>
        <w:pStyle w:val="SingleTxtGC"/>
      </w:pPr>
      <w:r>
        <w:rPr>
          <w:rFonts w:hint="eastAsia"/>
        </w:rPr>
        <w:tab/>
      </w:r>
      <w:r w:rsidRPr="00833EDE">
        <w:rPr>
          <w:rFonts w:ascii="Time New Roman" w:eastAsia="楷体" w:hAnsi="Time New Roman" w:hint="eastAsia"/>
        </w:rPr>
        <w:t>深感遗憾的是</w:t>
      </w:r>
      <w:r w:rsidR="00950762" w:rsidRPr="00833EDE">
        <w:rPr>
          <w:rFonts w:ascii="Time New Roman" w:eastAsia="楷体" w:hAnsi="Time New Roman" w:hint="eastAsia"/>
        </w:rPr>
        <w:t>，</w:t>
      </w:r>
      <w:r>
        <w:rPr>
          <w:rFonts w:hint="eastAsia"/>
        </w:rPr>
        <w:t>在重新开放联合国人权事务高级专员办事处国家办事处方面没有取得任何进展</w:t>
      </w:r>
      <w:r w:rsidR="00950762">
        <w:rPr>
          <w:rFonts w:hint="eastAsia"/>
        </w:rPr>
        <w:t>，</w:t>
      </w:r>
      <w:r>
        <w:rPr>
          <w:rFonts w:hint="eastAsia"/>
        </w:rPr>
        <w:t>该办事处于</w:t>
      </w:r>
      <w:r w:rsidR="00950762">
        <w:rPr>
          <w:rFonts w:hint="eastAsia"/>
        </w:rPr>
        <w:t>2</w:t>
      </w:r>
      <w:r>
        <w:rPr>
          <w:rFonts w:hint="eastAsia"/>
        </w:rPr>
        <w:t>0</w:t>
      </w:r>
      <w:r w:rsidR="00950762">
        <w:rPr>
          <w:rFonts w:hint="eastAsia"/>
        </w:rPr>
        <w:t>19</w:t>
      </w:r>
      <w:r>
        <w:rPr>
          <w:rFonts w:hint="eastAsia"/>
        </w:rPr>
        <w:t>年</w:t>
      </w:r>
      <w:r w:rsidR="00950762">
        <w:rPr>
          <w:rFonts w:hint="eastAsia"/>
        </w:rPr>
        <w:t>2</w:t>
      </w:r>
      <w:r>
        <w:rPr>
          <w:rFonts w:hint="eastAsia"/>
        </w:rPr>
        <w:t>月</w:t>
      </w:r>
      <w:r w:rsidR="00950762">
        <w:rPr>
          <w:rFonts w:hint="eastAsia"/>
        </w:rPr>
        <w:t>28</w:t>
      </w:r>
      <w:r>
        <w:rPr>
          <w:rFonts w:hint="eastAsia"/>
        </w:rPr>
        <w:t>日被该国政府单方面关闭</w:t>
      </w:r>
      <w:r w:rsidR="00950762">
        <w:rPr>
          <w:rFonts w:hint="eastAsia"/>
        </w:rPr>
        <w:t>，</w:t>
      </w:r>
    </w:p>
    <w:p w14:paraId="6CC5ACBC" w14:textId="49ADF15A" w:rsidR="00E65185" w:rsidRDefault="00E65185" w:rsidP="00E65185">
      <w:pPr>
        <w:pStyle w:val="SingleTxtGC"/>
      </w:pPr>
      <w:r>
        <w:rPr>
          <w:rFonts w:hint="eastAsia"/>
        </w:rPr>
        <w:tab/>
      </w:r>
      <w:r w:rsidR="00950762">
        <w:rPr>
          <w:rFonts w:hint="eastAsia"/>
        </w:rPr>
        <w:t>1.</w:t>
      </w:r>
      <w:r>
        <w:rPr>
          <w:rFonts w:hint="eastAsia"/>
        </w:rPr>
        <w:tab/>
      </w:r>
      <w:r w:rsidRPr="00833EDE">
        <w:rPr>
          <w:rFonts w:ascii="Time New Roman" w:eastAsia="楷体" w:hAnsi="Time New Roman" w:hint="eastAsia"/>
        </w:rPr>
        <w:t>肯定</w:t>
      </w:r>
      <w:r>
        <w:rPr>
          <w:rFonts w:hint="eastAsia"/>
        </w:rPr>
        <w:t>自布隆迪总统埃瓦里斯特·恩达伊施米耶就职以来在人权、善政和法治领域取得的进展</w:t>
      </w:r>
      <w:r w:rsidR="00950762">
        <w:rPr>
          <w:rFonts w:hint="eastAsia"/>
        </w:rPr>
        <w:t>；</w:t>
      </w:r>
      <w:r>
        <w:rPr>
          <w:rFonts w:hint="eastAsia"/>
        </w:rPr>
        <w:t>最强烈地谴责布隆迪境内发生的所有侵犯和践踏人权行为</w:t>
      </w:r>
      <w:r w:rsidR="00950762">
        <w:rPr>
          <w:rFonts w:hint="eastAsia"/>
        </w:rPr>
        <w:t>，</w:t>
      </w:r>
      <w:r>
        <w:rPr>
          <w:rFonts w:hint="eastAsia"/>
        </w:rPr>
        <w:t>包括法外处决、强迫失踪、任意逮捕和拘留、酷刑和其他残忍、不人道或有辱人格的待遇或处罚行为、暴力行为、破坏和盗窃财产、性暴力和性别暴力</w:t>
      </w:r>
      <w:r w:rsidR="00950762">
        <w:rPr>
          <w:rFonts w:hint="eastAsia"/>
        </w:rPr>
        <w:t>，</w:t>
      </w:r>
      <w:r>
        <w:rPr>
          <w:rFonts w:hint="eastAsia"/>
        </w:rPr>
        <w:t>恐吓和骚扰反对派政党成员、民间社会代表、和平抗议者、人权维护者、记者、博主和其他媒体工作者</w:t>
      </w:r>
      <w:r w:rsidR="00950762">
        <w:rPr>
          <w:rFonts w:hint="eastAsia"/>
        </w:rPr>
        <w:t>；</w:t>
      </w:r>
      <w:r>
        <w:rPr>
          <w:rFonts w:hint="eastAsia"/>
        </w:rPr>
        <w:t>对他们被任意逮捕和拘留以及他们行使人权的行为被定为刑事犯罪深表关切</w:t>
      </w:r>
      <w:r w:rsidR="00950762">
        <w:rPr>
          <w:rFonts w:hint="eastAsia"/>
        </w:rPr>
        <w:t>；</w:t>
      </w:r>
    </w:p>
    <w:p w14:paraId="7680A187" w14:textId="01E965B7" w:rsidR="00E65185" w:rsidRDefault="00E65185" w:rsidP="00E65185">
      <w:pPr>
        <w:pStyle w:val="SingleTxtGC"/>
      </w:pPr>
      <w:r>
        <w:rPr>
          <w:rFonts w:hint="eastAsia"/>
        </w:rPr>
        <w:tab/>
      </w:r>
      <w:r w:rsidR="00950762">
        <w:rPr>
          <w:rFonts w:hint="eastAsia"/>
        </w:rPr>
        <w:t>2.</w:t>
      </w:r>
      <w:r>
        <w:rPr>
          <w:rFonts w:hint="eastAsia"/>
        </w:rPr>
        <w:tab/>
      </w:r>
      <w:r w:rsidRPr="00833EDE">
        <w:rPr>
          <w:rFonts w:ascii="Time New Roman" w:eastAsia="楷体" w:hAnsi="Time New Roman" w:hint="eastAsia"/>
        </w:rPr>
        <w:t>斥责</w:t>
      </w:r>
      <w:r>
        <w:rPr>
          <w:rFonts w:hint="eastAsia"/>
        </w:rPr>
        <w:t>对公民权利和政治权利及基本自由</w:t>
      </w:r>
      <w:r w:rsidR="00950762">
        <w:rPr>
          <w:rFonts w:hint="eastAsia"/>
        </w:rPr>
        <w:t>，</w:t>
      </w:r>
      <w:r>
        <w:rPr>
          <w:rFonts w:hint="eastAsia"/>
        </w:rPr>
        <w:t>特别是意见和表达自由、和平集会和结社自由的严重限制</w:t>
      </w:r>
      <w:r w:rsidR="00950762">
        <w:rPr>
          <w:rFonts w:hint="eastAsia"/>
        </w:rPr>
        <w:t>，</w:t>
      </w:r>
      <w:r>
        <w:rPr>
          <w:rFonts w:hint="eastAsia"/>
        </w:rPr>
        <w:t>以及民间社会和公民活动的空间不断缩小</w:t>
      </w:r>
      <w:r w:rsidR="00950762">
        <w:rPr>
          <w:rFonts w:hint="eastAsia"/>
        </w:rPr>
        <w:t>；</w:t>
      </w:r>
      <w:r>
        <w:rPr>
          <w:rFonts w:hint="eastAsia"/>
        </w:rPr>
        <w:t>吁请布隆迪政府不要支持带有政治和族裔内涵的网络仇恨言论</w:t>
      </w:r>
      <w:r w:rsidR="00950762">
        <w:rPr>
          <w:rFonts w:hint="eastAsia"/>
        </w:rPr>
        <w:t>；</w:t>
      </w:r>
    </w:p>
    <w:p w14:paraId="3FC1B459" w14:textId="691CCA85" w:rsidR="00E65185" w:rsidRDefault="00E65185" w:rsidP="00E65185">
      <w:pPr>
        <w:pStyle w:val="SingleTxtGC"/>
      </w:pPr>
      <w:r>
        <w:rPr>
          <w:rFonts w:hint="eastAsia"/>
        </w:rPr>
        <w:tab/>
      </w:r>
      <w:r w:rsidR="00950762">
        <w:rPr>
          <w:rFonts w:hint="eastAsia"/>
        </w:rPr>
        <w:t>3.</w:t>
      </w:r>
      <w:r>
        <w:rPr>
          <w:rFonts w:hint="eastAsia"/>
        </w:rPr>
        <w:tab/>
      </w:r>
      <w:r w:rsidRPr="00833EDE">
        <w:rPr>
          <w:rFonts w:ascii="Time New Roman" w:eastAsia="楷体" w:hAnsi="Time New Roman" w:hint="eastAsia"/>
        </w:rPr>
        <w:t>谴责</w:t>
      </w:r>
      <w:r>
        <w:rPr>
          <w:rFonts w:hint="eastAsia"/>
        </w:rPr>
        <w:t>对所有侵犯和践踏人权行为普遍有罪不罚的现象</w:t>
      </w:r>
      <w:r w:rsidR="00950762">
        <w:rPr>
          <w:rFonts w:hint="eastAsia"/>
        </w:rPr>
        <w:t>，</w:t>
      </w:r>
      <w:r>
        <w:rPr>
          <w:rFonts w:hint="eastAsia"/>
        </w:rPr>
        <w:t>敦促布隆迪政府追究所有肇事者的责任</w:t>
      </w:r>
      <w:r w:rsidR="00950762">
        <w:rPr>
          <w:rFonts w:hint="eastAsia"/>
        </w:rPr>
        <w:t>，</w:t>
      </w:r>
      <w:r>
        <w:rPr>
          <w:rFonts w:hint="eastAsia"/>
        </w:rPr>
        <w:t>无论其隶属关系或地位如何</w:t>
      </w:r>
      <w:r w:rsidR="00950762">
        <w:rPr>
          <w:rFonts w:hint="eastAsia"/>
        </w:rPr>
        <w:t>，</w:t>
      </w:r>
      <w:r>
        <w:rPr>
          <w:rFonts w:hint="eastAsia"/>
        </w:rPr>
        <w:t>包括国防和安全部队成员以及执政党青年联盟远望者民兵的成员</w:t>
      </w:r>
      <w:r w:rsidR="00950762">
        <w:rPr>
          <w:rFonts w:hint="eastAsia"/>
        </w:rPr>
        <w:t>，</w:t>
      </w:r>
      <w:r>
        <w:rPr>
          <w:rFonts w:hint="eastAsia"/>
        </w:rPr>
        <w:t>追究他们实施性暴力和性别暴力以及虐待儿童等行为的责任</w:t>
      </w:r>
      <w:r w:rsidR="00950762">
        <w:rPr>
          <w:rFonts w:hint="eastAsia"/>
        </w:rPr>
        <w:t>，</w:t>
      </w:r>
      <w:r>
        <w:rPr>
          <w:rFonts w:hint="eastAsia"/>
        </w:rPr>
        <w:t>并确保受害者能够寻求正义和法律补救</w:t>
      </w:r>
      <w:r w:rsidR="00950762">
        <w:rPr>
          <w:rFonts w:hint="eastAsia"/>
        </w:rPr>
        <w:t>；</w:t>
      </w:r>
    </w:p>
    <w:p w14:paraId="0530A15D" w14:textId="61E87886" w:rsidR="00E65185" w:rsidRDefault="00E65185" w:rsidP="00E65185">
      <w:pPr>
        <w:pStyle w:val="SingleTxtGC"/>
      </w:pPr>
      <w:r>
        <w:rPr>
          <w:rFonts w:hint="eastAsia"/>
        </w:rPr>
        <w:tab/>
      </w:r>
      <w:r w:rsidR="00950762">
        <w:rPr>
          <w:rFonts w:hint="eastAsia"/>
        </w:rPr>
        <w:t>4.</w:t>
      </w:r>
      <w:r>
        <w:rPr>
          <w:rFonts w:hint="eastAsia"/>
        </w:rPr>
        <w:tab/>
      </w:r>
      <w:r>
        <w:rPr>
          <w:rFonts w:hint="eastAsia"/>
        </w:rPr>
        <w:t>在这方面</w:t>
      </w:r>
      <w:r w:rsidR="00950762">
        <w:rPr>
          <w:rFonts w:hint="eastAsia"/>
        </w:rPr>
        <w:t>，</w:t>
      </w:r>
      <w:r w:rsidRPr="00D260E5">
        <w:rPr>
          <w:rFonts w:ascii="Time New Roman" w:eastAsia="楷体" w:hAnsi="Time New Roman" w:hint="eastAsia"/>
        </w:rPr>
        <w:t>赞赏地注意到</w:t>
      </w:r>
      <w:r>
        <w:rPr>
          <w:rFonts w:hint="eastAsia"/>
        </w:rPr>
        <w:t>远望者民兵、保卫民主全国委员会－保卫民主力量、地方行政当局的成员</w:t>
      </w:r>
      <w:r w:rsidR="00950762">
        <w:rPr>
          <w:rFonts w:hint="eastAsia"/>
        </w:rPr>
        <w:t>，</w:t>
      </w:r>
      <w:r>
        <w:rPr>
          <w:rFonts w:hint="eastAsia"/>
        </w:rPr>
        <w:t>包括特勤局和警察成员</w:t>
      </w:r>
      <w:r w:rsidR="00950762">
        <w:rPr>
          <w:rFonts w:hint="eastAsia"/>
        </w:rPr>
        <w:t>，</w:t>
      </w:r>
      <w:r>
        <w:rPr>
          <w:rFonts w:hint="eastAsia"/>
        </w:rPr>
        <w:t>因严重罪行被定罪的案件数量有所增加</w:t>
      </w:r>
      <w:r w:rsidR="00950762">
        <w:rPr>
          <w:rFonts w:hint="eastAsia"/>
        </w:rPr>
        <w:t>，</w:t>
      </w:r>
      <w:r>
        <w:rPr>
          <w:rFonts w:hint="eastAsia"/>
        </w:rPr>
        <w:t>并鼓励政府坚决地、毫不例外地进一步追究责任</w:t>
      </w:r>
      <w:r w:rsidR="00950762">
        <w:rPr>
          <w:rFonts w:hint="eastAsia"/>
        </w:rPr>
        <w:t>；</w:t>
      </w:r>
    </w:p>
    <w:p w14:paraId="35AB16E5" w14:textId="6720422E" w:rsidR="00E65185" w:rsidRDefault="00E65185" w:rsidP="00E65185">
      <w:pPr>
        <w:pStyle w:val="SingleTxtGC"/>
      </w:pPr>
      <w:r>
        <w:rPr>
          <w:rFonts w:hint="eastAsia"/>
        </w:rPr>
        <w:tab/>
      </w:r>
      <w:r w:rsidR="00950762">
        <w:rPr>
          <w:rFonts w:hint="eastAsia"/>
        </w:rPr>
        <w:t>5.</w:t>
      </w:r>
      <w:r>
        <w:rPr>
          <w:rFonts w:hint="eastAsia"/>
        </w:rPr>
        <w:tab/>
      </w:r>
      <w:r w:rsidRPr="008C6741">
        <w:rPr>
          <w:rFonts w:ascii="Time New Roman" w:hAnsi="Time New Roman" w:hint="eastAsia"/>
        </w:rPr>
        <w:t>肯定</w:t>
      </w:r>
      <w:r>
        <w:rPr>
          <w:rFonts w:hint="eastAsia"/>
        </w:rPr>
        <w:t>布隆迪政府最近采取的一些积极举措</w:t>
      </w:r>
      <w:r w:rsidR="00950762">
        <w:rPr>
          <w:rFonts w:hint="eastAsia"/>
        </w:rPr>
        <w:t>，</w:t>
      </w:r>
      <w:r>
        <w:rPr>
          <w:rFonts w:hint="eastAsia"/>
        </w:rPr>
        <w:t>同时</w:t>
      </w:r>
      <w:r w:rsidRPr="008C6741">
        <w:rPr>
          <w:rFonts w:ascii="Time New Roman" w:eastAsia="楷体" w:hAnsi="Time New Roman" w:hint="eastAsia"/>
        </w:rPr>
        <w:t>再次紧急呼吁</w:t>
      </w:r>
      <w:r>
        <w:rPr>
          <w:rFonts w:hint="eastAsia"/>
        </w:rPr>
        <w:t>布隆迪政府立即停止所有侵犯和践踏人权的行为</w:t>
      </w:r>
      <w:r w:rsidR="00950762">
        <w:rPr>
          <w:rFonts w:hint="eastAsia"/>
        </w:rPr>
        <w:t>，</w:t>
      </w:r>
      <w:r>
        <w:rPr>
          <w:rFonts w:hint="eastAsia"/>
        </w:rPr>
        <w:t>确保充分尊重、保护和实现所有人的人权和基本自由</w:t>
      </w:r>
      <w:r w:rsidR="00950762">
        <w:rPr>
          <w:rFonts w:hint="eastAsia"/>
        </w:rPr>
        <w:t>，</w:t>
      </w:r>
      <w:r>
        <w:rPr>
          <w:rFonts w:hint="eastAsia"/>
        </w:rPr>
        <w:t>保障其民众安全、人身完整并得到保护</w:t>
      </w:r>
      <w:r w:rsidR="00950762">
        <w:rPr>
          <w:rFonts w:hint="eastAsia"/>
        </w:rPr>
        <w:t>，</w:t>
      </w:r>
      <w:r>
        <w:rPr>
          <w:rFonts w:hint="eastAsia"/>
        </w:rPr>
        <w:t>遵守司法独立</w:t>
      </w:r>
      <w:r w:rsidR="00950762">
        <w:rPr>
          <w:rFonts w:hint="eastAsia"/>
        </w:rPr>
        <w:t>，</w:t>
      </w:r>
      <w:r>
        <w:rPr>
          <w:rFonts w:hint="eastAsia"/>
        </w:rPr>
        <w:t>立即采取步骤确保司法部门的必要改革</w:t>
      </w:r>
      <w:r w:rsidR="00950762">
        <w:rPr>
          <w:rFonts w:hint="eastAsia"/>
        </w:rPr>
        <w:t>，</w:t>
      </w:r>
      <w:r>
        <w:rPr>
          <w:rFonts w:hint="eastAsia"/>
        </w:rPr>
        <w:t>并加强议会监督下的权力分立、法治和善政</w:t>
      </w:r>
      <w:r w:rsidR="00950762">
        <w:rPr>
          <w:rFonts w:hint="eastAsia"/>
        </w:rPr>
        <w:t>；</w:t>
      </w:r>
    </w:p>
    <w:p w14:paraId="7F9A2C2D" w14:textId="146C9A36" w:rsidR="00E65185" w:rsidRDefault="00E65185" w:rsidP="00E65185">
      <w:pPr>
        <w:pStyle w:val="SingleTxtGC"/>
      </w:pPr>
      <w:r>
        <w:rPr>
          <w:rFonts w:hint="eastAsia"/>
        </w:rPr>
        <w:lastRenderedPageBreak/>
        <w:tab/>
      </w:r>
      <w:r w:rsidR="00950762">
        <w:rPr>
          <w:rFonts w:hint="eastAsia"/>
        </w:rPr>
        <w:t>6.</w:t>
      </w:r>
      <w:r>
        <w:rPr>
          <w:rFonts w:hint="eastAsia"/>
        </w:rPr>
        <w:tab/>
      </w:r>
      <w:r w:rsidRPr="00D260E5">
        <w:rPr>
          <w:rFonts w:ascii="Time New Roman" w:eastAsia="楷体" w:hAnsi="Time New Roman" w:hint="eastAsia"/>
        </w:rPr>
        <w:t>吁请</w:t>
      </w:r>
      <w:r>
        <w:rPr>
          <w:rFonts w:hint="eastAsia"/>
        </w:rPr>
        <w:t>布隆迪政府为民间社会自由运作提供政治、法律和行政条件</w:t>
      </w:r>
      <w:r w:rsidR="00950762">
        <w:rPr>
          <w:rFonts w:hint="eastAsia"/>
        </w:rPr>
        <w:t>，</w:t>
      </w:r>
      <w:r>
        <w:rPr>
          <w:rFonts w:hint="eastAsia"/>
        </w:rPr>
        <w:t>同时在这方面赞赏地注意到解除了针对非政府组织</w:t>
      </w:r>
      <w:r w:rsidR="00950762">
        <w:rPr>
          <w:rFonts w:hint="eastAsia"/>
        </w:rPr>
        <w:t>“</w:t>
      </w:r>
      <w:r>
        <w:rPr>
          <w:rFonts w:hint="eastAsia"/>
        </w:rPr>
        <w:t>以言论和行动唤醒良知改变态度组织</w:t>
      </w:r>
      <w:r w:rsidR="00950762">
        <w:rPr>
          <w:rFonts w:hint="eastAsia"/>
        </w:rPr>
        <w:t>”</w:t>
      </w:r>
      <w:r>
        <w:rPr>
          <w:rFonts w:hint="eastAsia"/>
        </w:rPr>
        <w:t>的暂停措施</w:t>
      </w:r>
      <w:r w:rsidR="00950762">
        <w:rPr>
          <w:rFonts w:hint="eastAsia"/>
        </w:rPr>
        <w:t>；</w:t>
      </w:r>
    </w:p>
    <w:p w14:paraId="589DA425" w14:textId="4297DCEF" w:rsidR="00E65185" w:rsidRDefault="00E65185" w:rsidP="00E65185">
      <w:pPr>
        <w:pStyle w:val="SingleTxtGC"/>
      </w:pPr>
      <w:r>
        <w:rPr>
          <w:rFonts w:hint="eastAsia"/>
        </w:rPr>
        <w:tab/>
      </w:r>
      <w:r w:rsidR="00950762">
        <w:rPr>
          <w:rFonts w:hint="eastAsia"/>
        </w:rPr>
        <w:t>7.</w:t>
      </w:r>
      <w:r>
        <w:rPr>
          <w:rFonts w:hint="eastAsia"/>
        </w:rPr>
        <w:tab/>
      </w:r>
      <w:r w:rsidRPr="00D260E5">
        <w:rPr>
          <w:rFonts w:ascii="Time New Roman" w:eastAsia="楷体" w:hAnsi="Time New Roman" w:hint="eastAsia"/>
        </w:rPr>
        <w:t>注意到</w:t>
      </w:r>
      <w:r>
        <w:rPr>
          <w:rFonts w:hint="eastAsia"/>
        </w:rPr>
        <w:t>总统赦免了</w:t>
      </w:r>
      <w:r w:rsidR="00950762">
        <w:rPr>
          <w:rFonts w:hint="eastAsia"/>
        </w:rPr>
        <w:t>5,</w:t>
      </w:r>
      <w:r>
        <w:rPr>
          <w:rFonts w:hint="eastAsia"/>
        </w:rPr>
        <w:t>000</w:t>
      </w:r>
      <w:r>
        <w:rPr>
          <w:rFonts w:hint="eastAsia"/>
        </w:rPr>
        <w:t>多名囚犯</w:t>
      </w:r>
      <w:r w:rsidR="00950762">
        <w:rPr>
          <w:rFonts w:hint="eastAsia"/>
        </w:rPr>
        <w:t>，</w:t>
      </w:r>
      <w:r>
        <w:rPr>
          <w:rFonts w:hint="eastAsia"/>
        </w:rPr>
        <w:t>欢迎释放了</w:t>
      </w:r>
      <w:proofErr w:type="spellStart"/>
      <w:r w:rsidR="00950762">
        <w:rPr>
          <w:rFonts w:hint="eastAsia"/>
        </w:rPr>
        <w:t>Iwacu</w:t>
      </w:r>
      <w:proofErr w:type="spellEnd"/>
      <w:r>
        <w:rPr>
          <w:rFonts w:hint="eastAsia"/>
        </w:rPr>
        <w:t>周报的四名记者以及布隆迪人权维护者</w:t>
      </w:r>
      <w:r w:rsidR="00950762">
        <w:rPr>
          <w:rFonts w:hint="eastAsia"/>
        </w:rPr>
        <w:t>Germain</w:t>
      </w:r>
      <w:r>
        <w:rPr>
          <w:rFonts w:hint="eastAsia"/>
        </w:rPr>
        <w:t xml:space="preserve"> </w:t>
      </w:r>
      <w:proofErr w:type="spellStart"/>
      <w:r w:rsidR="00950762">
        <w:rPr>
          <w:rFonts w:hint="eastAsia"/>
        </w:rPr>
        <w:t>Rukuki</w:t>
      </w:r>
      <w:proofErr w:type="spellEnd"/>
      <w:r>
        <w:rPr>
          <w:rFonts w:hint="eastAsia"/>
        </w:rPr>
        <w:t>和</w:t>
      </w:r>
      <w:r w:rsidR="00950762">
        <w:rPr>
          <w:rFonts w:hint="eastAsia"/>
        </w:rPr>
        <w:t>Nestor</w:t>
      </w:r>
      <w:r>
        <w:rPr>
          <w:rFonts w:hint="eastAsia"/>
        </w:rPr>
        <w:t xml:space="preserve"> </w:t>
      </w:r>
      <w:proofErr w:type="spellStart"/>
      <w:r w:rsidR="00950762">
        <w:rPr>
          <w:rFonts w:hint="eastAsia"/>
        </w:rPr>
        <w:t>Nibitanga</w:t>
      </w:r>
      <w:proofErr w:type="spellEnd"/>
      <w:r w:rsidR="00950762">
        <w:rPr>
          <w:rFonts w:hint="eastAsia"/>
        </w:rPr>
        <w:t xml:space="preserve">, </w:t>
      </w:r>
      <w:r>
        <w:rPr>
          <w:rFonts w:hint="eastAsia"/>
        </w:rPr>
        <w:t>并敦促布隆迪政府释放所有因开展捍卫人权工作而仍被拘留的人权维护者、记者和良心犯</w:t>
      </w:r>
      <w:r w:rsidR="00950762">
        <w:rPr>
          <w:rFonts w:hint="eastAsia"/>
        </w:rPr>
        <w:t>；</w:t>
      </w:r>
    </w:p>
    <w:p w14:paraId="32AF0B90" w14:textId="31939026" w:rsidR="00E65185" w:rsidRDefault="00E65185" w:rsidP="00E65185">
      <w:pPr>
        <w:pStyle w:val="SingleTxtGC"/>
      </w:pPr>
      <w:r>
        <w:rPr>
          <w:rFonts w:hint="eastAsia"/>
        </w:rPr>
        <w:tab/>
      </w:r>
      <w:r w:rsidR="00950762">
        <w:rPr>
          <w:rFonts w:hint="eastAsia"/>
        </w:rPr>
        <w:t>8.</w:t>
      </w:r>
      <w:r>
        <w:rPr>
          <w:rFonts w:hint="eastAsia"/>
        </w:rPr>
        <w:tab/>
      </w:r>
      <w:r w:rsidRPr="00D260E5">
        <w:rPr>
          <w:rFonts w:ascii="Time New Roman" w:eastAsia="楷体" w:hAnsi="Time New Roman" w:hint="eastAsia"/>
        </w:rPr>
        <w:t>鼓励</w:t>
      </w:r>
      <w:r>
        <w:rPr>
          <w:rFonts w:hint="eastAsia"/>
        </w:rPr>
        <w:t>布隆迪政府促进和保护基本自由的充分和有效行使、媒体独立和多元化</w:t>
      </w:r>
      <w:r w:rsidR="00950762">
        <w:rPr>
          <w:rFonts w:hint="eastAsia"/>
        </w:rPr>
        <w:t>，</w:t>
      </w:r>
      <w:r>
        <w:rPr>
          <w:rFonts w:hint="eastAsia"/>
        </w:rPr>
        <w:t>为所有记者、博主和其他媒体工作者创造安全的环境</w:t>
      </w:r>
      <w:r w:rsidR="00950762">
        <w:rPr>
          <w:rFonts w:hint="eastAsia"/>
        </w:rPr>
        <w:t>，</w:t>
      </w:r>
      <w:r>
        <w:rPr>
          <w:rFonts w:hint="eastAsia"/>
        </w:rPr>
        <w:t>使他们能够独立开展工作</w:t>
      </w:r>
      <w:r w:rsidR="00950762">
        <w:rPr>
          <w:rFonts w:hint="eastAsia"/>
        </w:rPr>
        <w:t>，</w:t>
      </w:r>
      <w:r>
        <w:rPr>
          <w:rFonts w:hint="eastAsia"/>
        </w:rPr>
        <w:t>不受恐吓或不当干涉</w:t>
      </w:r>
      <w:r w:rsidR="00950762">
        <w:rPr>
          <w:rFonts w:hint="eastAsia"/>
        </w:rPr>
        <w:t>，</w:t>
      </w:r>
      <w:r>
        <w:rPr>
          <w:rFonts w:hint="eastAsia"/>
        </w:rPr>
        <w:t>也不用担心暴力或迫害</w:t>
      </w:r>
      <w:r w:rsidR="00950762">
        <w:rPr>
          <w:rFonts w:hint="eastAsia"/>
        </w:rPr>
        <w:t>；</w:t>
      </w:r>
      <w:r>
        <w:rPr>
          <w:rFonts w:hint="eastAsia"/>
        </w:rPr>
        <w:t>赞赏地注意到对</w:t>
      </w:r>
      <w:proofErr w:type="spellStart"/>
      <w:r w:rsidR="00950762">
        <w:rPr>
          <w:rFonts w:hint="eastAsia"/>
        </w:rPr>
        <w:t>Bonesha</w:t>
      </w:r>
      <w:proofErr w:type="spellEnd"/>
      <w:r>
        <w:rPr>
          <w:rFonts w:hint="eastAsia"/>
        </w:rPr>
        <w:t>电台和其他电台实施的制裁已经解除</w:t>
      </w:r>
      <w:r w:rsidR="00950762">
        <w:rPr>
          <w:rFonts w:hint="eastAsia"/>
        </w:rPr>
        <w:t>，</w:t>
      </w:r>
      <w:r>
        <w:rPr>
          <w:rFonts w:hint="eastAsia"/>
        </w:rPr>
        <w:t>而且正在与其他媒体进行谈判</w:t>
      </w:r>
      <w:r w:rsidR="00950762">
        <w:rPr>
          <w:rFonts w:hint="eastAsia"/>
        </w:rPr>
        <w:t>，</w:t>
      </w:r>
      <w:r>
        <w:rPr>
          <w:rFonts w:hint="eastAsia"/>
        </w:rPr>
        <w:t>争取解除对它们的暂停措施</w:t>
      </w:r>
      <w:r w:rsidR="00950762">
        <w:rPr>
          <w:rFonts w:hint="eastAsia"/>
        </w:rPr>
        <w:t>；</w:t>
      </w:r>
    </w:p>
    <w:p w14:paraId="005B7147" w14:textId="6278D930" w:rsidR="00E65185" w:rsidRDefault="00E65185" w:rsidP="00E65185">
      <w:pPr>
        <w:pStyle w:val="SingleTxtGC"/>
      </w:pPr>
      <w:r>
        <w:rPr>
          <w:rFonts w:hint="eastAsia"/>
        </w:rPr>
        <w:tab/>
      </w:r>
      <w:r w:rsidR="00950762">
        <w:rPr>
          <w:rFonts w:hint="eastAsia"/>
        </w:rPr>
        <w:t>9.</w:t>
      </w:r>
      <w:r>
        <w:rPr>
          <w:rFonts w:hint="eastAsia"/>
        </w:rPr>
        <w:tab/>
      </w:r>
      <w:r w:rsidRPr="00D260E5">
        <w:rPr>
          <w:rFonts w:ascii="Time New Roman" w:eastAsia="楷体" w:hAnsi="Time New Roman" w:hint="eastAsia"/>
        </w:rPr>
        <w:t>吁请</w:t>
      </w:r>
      <w:r>
        <w:rPr>
          <w:rFonts w:hint="eastAsia"/>
        </w:rPr>
        <w:t>布隆迪政府向全国独立人权委员会提供一切必要的手段</w:t>
      </w:r>
      <w:r w:rsidR="00950762">
        <w:rPr>
          <w:rFonts w:hint="eastAsia"/>
        </w:rPr>
        <w:t>，</w:t>
      </w:r>
      <w:r>
        <w:rPr>
          <w:rFonts w:hint="eastAsia"/>
        </w:rPr>
        <w:t>使其能够根据《关于促进和保护人权的国家机构的地位的原则》</w:t>
      </w:r>
      <w:r w:rsidR="00950762">
        <w:rPr>
          <w:rFonts w:hint="eastAsia"/>
        </w:rPr>
        <w:t>(</w:t>
      </w:r>
      <w:r>
        <w:rPr>
          <w:rFonts w:hint="eastAsia"/>
        </w:rPr>
        <w:t>《巴黎原则》</w:t>
      </w:r>
      <w:r w:rsidR="00950762">
        <w:rPr>
          <w:rFonts w:hint="eastAsia"/>
        </w:rPr>
        <w:t>)</w:t>
      </w:r>
      <w:r w:rsidR="00950762">
        <w:rPr>
          <w:rFonts w:hint="eastAsia"/>
        </w:rPr>
        <w:t>，</w:t>
      </w:r>
      <w:r>
        <w:rPr>
          <w:rFonts w:hint="eastAsia"/>
        </w:rPr>
        <w:t>履行促进和保护人权的职能</w:t>
      </w:r>
      <w:r w:rsidR="00950762">
        <w:rPr>
          <w:rFonts w:hint="eastAsia"/>
        </w:rPr>
        <w:t>；</w:t>
      </w:r>
    </w:p>
    <w:p w14:paraId="4F155BBA" w14:textId="1026DA70" w:rsidR="00E65185" w:rsidRDefault="00E65185" w:rsidP="00E65185">
      <w:pPr>
        <w:pStyle w:val="SingleTxtGC"/>
      </w:pPr>
      <w:r>
        <w:rPr>
          <w:rFonts w:hint="eastAsia"/>
        </w:rPr>
        <w:tab/>
      </w:r>
      <w:r w:rsidR="00950762">
        <w:rPr>
          <w:rFonts w:hint="eastAsia"/>
        </w:rPr>
        <w:t>10.</w:t>
      </w:r>
      <w:r>
        <w:rPr>
          <w:rFonts w:hint="eastAsia"/>
        </w:rPr>
        <w:tab/>
      </w:r>
      <w:r w:rsidRPr="00D260E5">
        <w:rPr>
          <w:rFonts w:ascii="Time New Roman" w:eastAsia="楷体" w:hAnsi="Time New Roman" w:hint="eastAsia"/>
        </w:rPr>
        <w:t>又吁请</w:t>
      </w:r>
      <w:r>
        <w:rPr>
          <w:rFonts w:hint="eastAsia"/>
        </w:rPr>
        <w:t>布隆迪政府落实秘书长在其近期关于联合国布隆迪活动战略评估团的报告中提出的建议</w:t>
      </w:r>
      <w:r w:rsidR="00950762">
        <w:rPr>
          <w:rFonts w:hint="eastAsia"/>
        </w:rPr>
        <w:t>；</w:t>
      </w:r>
      <w:r w:rsidR="004E1113">
        <w:rPr>
          <w:rStyle w:val="a8"/>
        </w:rPr>
        <w:footnoteReference w:id="5"/>
      </w:r>
    </w:p>
    <w:p w14:paraId="016CCB7D" w14:textId="6C3E71FD" w:rsidR="00E65185" w:rsidRDefault="00E65185" w:rsidP="00E65185">
      <w:pPr>
        <w:pStyle w:val="SingleTxtGC"/>
      </w:pPr>
      <w:r>
        <w:rPr>
          <w:rFonts w:hint="eastAsia"/>
        </w:rPr>
        <w:tab/>
      </w:r>
      <w:r w:rsidR="00950762">
        <w:rPr>
          <w:rFonts w:hint="eastAsia"/>
        </w:rPr>
        <w:t>11.</w:t>
      </w:r>
      <w:r>
        <w:rPr>
          <w:rFonts w:hint="eastAsia"/>
        </w:rPr>
        <w:tab/>
      </w:r>
      <w:r w:rsidRPr="00D260E5">
        <w:rPr>
          <w:rFonts w:ascii="Time New Roman" w:eastAsia="楷体" w:hAnsi="Time New Roman" w:hint="eastAsia"/>
        </w:rPr>
        <w:t>还吁请</w:t>
      </w:r>
      <w:r>
        <w:rPr>
          <w:rFonts w:hint="eastAsia"/>
        </w:rPr>
        <w:t>布隆迪政府落实布隆迪问题调查委员会在其报告中提出的建议</w:t>
      </w:r>
      <w:r w:rsidR="00950762">
        <w:rPr>
          <w:rFonts w:hint="eastAsia"/>
        </w:rPr>
        <w:t>；</w:t>
      </w:r>
    </w:p>
    <w:p w14:paraId="45C71EE6" w14:textId="24BCC08B" w:rsidR="00E65185" w:rsidRDefault="00E65185" w:rsidP="00E65185">
      <w:pPr>
        <w:pStyle w:val="SingleTxtGC"/>
      </w:pPr>
      <w:r>
        <w:rPr>
          <w:rFonts w:hint="eastAsia"/>
        </w:rPr>
        <w:tab/>
      </w:r>
      <w:r w:rsidR="00950762">
        <w:rPr>
          <w:rFonts w:hint="eastAsia"/>
        </w:rPr>
        <w:t>12.</w:t>
      </w:r>
      <w:r>
        <w:rPr>
          <w:rFonts w:hint="eastAsia"/>
        </w:rPr>
        <w:tab/>
      </w:r>
      <w:r w:rsidRPr="00D260E5">
        <w:rPr>
          <w:rFonts w:ascii="Time New Roman" w:eastAsia="楷体" w:hAnsi="Time New Roman" w:hint="eastAsia"/>
        </w:rPr>
        <w:t>吁请</w:t>
      </w:r>
      <w:r>
        <w:rPr>
          <w:rFonts w:hint="eastAsia"/>
        </w:rPr>
        <w:t>布隆迪政府落实在</w:t>
      </w:r>
      <w:r w:rsidR="00950762">
        <w:rPr>
          <w:rFonts w:hint="eastAsia"/>
        </w:rPr>
        <w:t>2</w:t>
      </w:r>
      <w:r>
        <w:rPr>
          <w:rFonts w:hint="eastAsia"/>
        </w:rPr>
        <w:t>0</w:t>
      </w:r>
      <w:r w:rsidR="00950762">
        <w:rPr>
          <w:rFonts w:hint="eastAsia"/>
        </w:rPr>
        <w:t>18</w:t>
      </w:r>
      <w:r>
        <w:rPr>
          <w:rFonts w:hint="eastAsia"/>
        </w:rPr>
        <w:t>年普遍定期审议中接受的建议</w:t>
      </w:r>
      <w:r w:rsidR="00950762">
        <w:rPr>
          <w:rFonts w:hint="eastAsia"/>
        </w:rPr>
        <w:t>；</w:t>
      </w:r>
      <w:r w:rsidR="004E1113">
        <w:rPr>
          <w:rStyle w:val="a8"/>
        </w:rPr>
        <w:footnoteReference w:id="6"/>
      </w:r>
    </w:p>
    <w:p w14:paraId="02F94902" w14:textId="3E05BCF5" w:rsidR="00E65185" w:rsidRDefault="00E65185" w:rsidP="00E65185">
      <w:pPr>
        <w:pStyle w:val="SingleTxtGC"/>
      </w:pPr>
      <w:r>
        <w:rPr>
          <w:rFonts w:hint="eastAsia"/>
        </w:rPr>
        <w:tab/>
      </w:r>
      <w:r w:rsidR="00950762">
        <w:rPr>
          <w:rFonts w:hint="eastAsia"/>
        </w:rPr>
        <w:t>13.</w:t>
      </w:r>
      <w:r>
        <w:rPr>
          <w:rFonts w:hint="eastAsia"/>
        </w:rPr>
        <w:tab/>
      </w:r>
      <w:r w:rsidRPr="00D260E5">
        <w:rPr>
          <w:rFonts w:ascii="Time New Roman" w:eastAsia="楷体" w:hAnsi="Time New Roman" w:hint="eastAsia"/>
        </w:rPr>
        <w:t>又吁请</w:t>
      </w:r>
      <w:r>
        <w:rPr>
          <w:rFonts w:hint="eastAsia"/>
        </w:rPr>
        <w:t>布隆迪政府在据称于</w:t>
      </w:r>
      <w:r w:rsidR="00950762">
        <w:rPr>
          <w:rFonts w:hint="eastAsia"/>
        </w:rPr>
        <w:t>2</w:t>
      </w:r>
      <w:r>
        <w:rPr>
          <w:rFonts w:hint="eastAsia"/>
        </w:rPr>
        <w:t>0</w:t>
      </w:r>
      <w:r w:rsidR="00950762">
        <w:rPr>
          <w:rFonts w:hint="eastAsia"/>
        </w:rPr>
        <w:t>15</w:t>
      </w:r>
      <w:r>
        <w:rPr>
          <w:rFonts w:hint="eastAsia"/>
        </w:rPr>
        <w:t>年</w:t>
      </w:r>
      <w:r w:rsidR="00950762">
        <w:rPr>
          <w:rFonts w:hint="eastAsia"/>
        </w:rPr>
        <w:t>4</w:t>
      </w:r>
      <w:r>
        <w:rPr>
          <w:rFonts w:hint="eastAsia"/>
        </w:rPr>
        <w:t>月</w:t>
      </w:r>
      <w:r w:rsidR="00950762">
        <w:rPr>
          <w:rFonts w:hint="eastAsia"/>
        </w:rPr>
        <w:t>26</w:t>
      </w:r>
      <w:r>
        <w:rPr>
          <w:rFonts w:hint="eastAsia"/>
        </w:rPr>
        <w:t>日至</w:t>
      </w:r>
      <w:r w:rsidR="00950762">
        <w:rPr>
          <w:rFonts w:hint="eastAsia"/>
        </w:rPr>
        <w:t>2</w:t>
      </w:r>
      <w:r>
        <w:rPr>
          <w:rFonts w:hint="eastAsia"/>
        </w:rPr>
        <w:t>0</w:t>
      </w:r>
      <w:r w:rsidR="00950762">
        <w:rPr>
          <w:rFonts w:hint="eastAsia"/>
        </w:rPr>
        <w:t>17</w:t>
      </w:r>
      <w:r>
        <w:rPr>
          <w:rFonts w:hint="eastAsia"/>
        </w:rPr>
        <w:t>年</w:t>
      </w:r>
      <w:r w:rsidR="00950762">
        <w:rPr>
          <w:rFonts w:hint="eastAsia"/>
        </w:rPr>
        <w:t>1</w:t>
      </w:r>
      <w:r>
        <w:rPr>
          <w:rFonts w:hint="eastAsia"/>
        </w:rPr>
        <w:t>0</w:t>
      </w:r>
      <w:r>
        <w:rPr>
          <w:rFonts w:hint="eastAsia"/>
        </w:rPr>
        <w:t>月</w:t>
      </w:r>
      <w:r w:rsidR="00950762">
        <w:rPr>
          <w:rFonts w:hint="eastAsia"/>
        </w:rPr>
        <w:t>26</w:t>
      </w:r>
      <w:r>
        <w:rPr>
          <w:rFonts w:hint="eastAsia"/>
        </w:rPr>
        <w:t>日布隆迪尚属《国际刑事法院罗马规约》缔约国期间在布隆迪境内实施或由布隆迪国民在境外实施的该法院管辖权范围内罪行的相关调查方面</w:t>
      </w:r>
      <w:r w:rsidR="00950762">
        <w:rPr>
          <w:rFonts w:hint="eastAsia"/>
        </w:rPr>
        <w:t>，</w:t>
      </w:r>
      <w:r>
        <w:rPr>
          <w:rFonts w:hint="eastAsia"/>
        </w:rPr>
        <w:t>与国际刑事法院全面合作</w:t>
      </w:r>
      <w:r w:rsidR="00950762">
        <w:rPr>
          <w:rFonts w:hint="eastAsia"/>
        </w:rPr>
        <w:t>；</w:t>
      </w:r>
      <w:r>
        <w:rPr>
          <w:rFonts w:hint="eastAsia"/>
        </w:rPr>
        <w:t>鼓励布隆迪政府重新考虑关于退出《罗马规约》的决定</w:t>
      </w:r>
      <w:r w:rsidR="00950762">
        <w:rPr>
          <w:rFonts w:hint="eastAsia"/>
        </w:rPr>
        <w:t>；</w:t>
      </w:r>
    </w:p>
    <w:p w14:paraId="30727C70" w14:textId="4FFAE178" w:rsidR="00E65185" w:rsidRDefault="00E65185" w:rsidP="00E65185">
      <w:pPr>
        <w:pStyle w:val="SingleTxtGC"/>
      </w:pPr>
      <w:r>
        <w:rPr>
          <w:rFonts w:hint="eastAsia"/>
        </w:rPr>
        <w:tab/>
      </w:r>
      <w:r w:rsidR="00950762">
        <w:rPr>
          <w:rFonts w:hint="eastAsia"/>
        </w:rPr>
        <w:t>14.</w:t>
      </w:r>
      <w:r>
        <w:rPr>
          <w:rFonts w:hint="eastAsia"/>
        </w:rPr>
        <w:tab/>
      </w:r>
      <w:r w:rsidRPr="00D260E5">
        <w:rPr>
          <w:rFonts w:ascii="Time New Roman" w:eastAsia="楷体" w:hAnsi="Time New Roman" w:hint="eastAsia"/>
        </w:rPr>
        <w:t>敦促</w:t>
      </w:r>
      <w:r>
        <w:rPr>
          <w:rFonts w:hint="eastAsia"/>
        </w:rPr>
        <w:t>布隆迪政府与各条约机构充分合作</w:t>
      </w:r>
      <w:r w:rsidR="00950762">
        <w:rPr>
          <w:rFonts w:hint="eastAsia"/>
        </w:rPr>
        <w:t>，</w:t>
      </w:r>
      <w:r>
        <w:rPr>
          <w:rFonts w:hint="eastAsia"/>
        </w:rPr>
        <w:t>允许特别程序任务负责人入境进行国别访问</w:t>
      </w:r>
      <w:r w:rsidR="00950762">
        <w:rPr>
          <w:rFonts w:hint="eastAsia"/>
        </w:rPr>
        <w:t>，</w:t>
      </w:r>
      <w:r>
        <w:rPr>
          <w:rFonts w:hint="eastAsia"/>
        </w:rPr>
        <w:t>与联合国人权事务高级专员办事处</w:t>
      </w:r>
      <w:r w:rsidR="00950762">
        <w:rPr>
          <w:rFonts w:hint="eastAsia"/>
        </w:rPr>
        <w:t>，</w:t>
      </w:r>
      <w:r>
        <w:rPr>
          <w:rFonts w:hint="eastAsia"/>
        </w:rPr>
        <w:t>特别是与其中部非洲区域办事处进行建设性接触</w:t>
      </w:r>
      <w:r w:rsidR="00950762">
        <w:rPr>
          <w:rFonts w:hint="eastAsia"/>
        </w:rPr>
        <w:t>，</w:t>
      </w:r>
      <w:r>
        <w:rPr>
          <w:rFonts w:hint="eastAsia"/>
        </w:rPr>
        <w:t>以期重新开放高级专员办事处驻布隆迪国家办事处</w:t>
      </w:r>
      <w:r w:rsidR="00950762">
        <w:rPr>
          <w:rFonts w:hint="eastAsia"/>
        </w:rPr>
        <w:t>，</w:t>
      </w:r>
      <w:r>
        <w:rPr>
          <w:rFonts w:hint="eastAsia"/>
        </w:rPr>
        <w:t>促进对布隆迪人权状况的监测</w:t>
      </w:r>
      <w:r w:rsidR="00950762">
        <w:rPr>
          <w:rFonts w:hint="eastAsia"/>
        </w:rPr>
        <w:t>，</w:t>
      </w:r>
      <w:r>
        <w:rPr>
          <w:rFonts w:hint="eastAsia"/>
        </w:rPr>
        <w:t>并与联合国布隆迪国家工作队合作</w:t>
      </w:r>
      <w:r w:rsidR="00950762">
        <w:rPr>
          <w:rFonts w:hint="eastAsia"/>
        </w:rPr>
        <w:t>；</w:t>
      </w:r>
    </w:p>
    <w:p w14:paraId="331C9CB2" w14:textId="72B0AE03" w:rsidR="00E65185" w:rsidRDefault="00E65185" w:rsidP="00E65185">
      <w:pPr>
        <w:pStyle w:val="SingleTxtGC"/>
      </w:pPr>
      <w:r>
        <w:rPr>
          <w:rFonts w:hint="eastAsia"/>
        </w:rPr>
        <w:tab/>
      </w:r>
      <w:r w:rsidR="00950762">
        <w:rPr>
          <w:rFonts w:hint="eastAsia"/>
        </w:rPr>
        <w:t>15.</w:t>
      </w:r>
      <w:r>
        <w:rPr>
          <w:rFonts w:hint="eastAsia"/>
        </w:rPr>
        <w:tab/>
      </w:r>
      <w:r w:rsidRPr="00D260E5">
        <w:rPr>
          <w:rFonts w:ascii="Time New Roman" w:eastAsia="楷体" w:hAnsi="Time New Roman" w:hint="eastAsia"/>
        </w:rPr>
        <w:t>吁请</w:t>
      </w:r>
      <w:r>
        <w:rPr>
          <w:rFonts w:hint="eastAsia"/>
        </w:rPr>
        <w:t>布隆迪政府不要对人权维护者</w:t>
      </w:r>
      <w:r w:rsidR="00950762">
        <w:rPr>
          <w:rFonts w:hint="eastAsia"/>
        </w:rPr>
        <w:t>，</w:t>
      </w:r>
      <w:r>
        <w:rPr>
          <w:rFonts w:hint="eastAsia"/>
        </w:rPr>
        <w:t>包括与国际人权机制和人权理事会合作的人权维护者采取任何恐吓或报复行动</w:t>
      </w:r>
      <w:r w:rsidR="00950762">
        <w:rPr>
          <w:rFonts w:hint="eastAsia"/>
        </w:rPr>
        <w:t>；</w:t>
      </w:r>
    </w:p>
    <w:p w14:paraId="6BB4387F" w14:textId="5EE189E1" w:rsidR="00E65185" w:rsidRDefault="00E65185" w:rsidP="00E65185">
      <w:pPr>
        <w:pStyle w:val="SingleTxtGC"/>
      </w:pPr>
      <w:r>
        <w:rPr>
          <w:rFonts w:hint="eastAsia"/>
        </w:rPr>
        <w:tab/>
      </w:r>
      <w:r w:rsidR="00950762">
        <w:rPr>
          <w:rFonts w:hint="eastAsia"/>
        </w:rPr>
        <w:t>16.</w:t>
      </w:r>
      <w:r>
        <w:rPr>
          <w:rFonts w:hint="eastAsia"/>
        </w:rPr>
        <w:tab/>
      </w:r>
      <w:r w:rsidRPr="00D260E5">
        <w:rPr>
          <w:rFonts w:ascii="Time New Roman" w:eastAsia="楷体" w:hAnsi="Time New Roman" w:hint="eastAsia"/>
        </w:rPr>
        <w:t>鼓励</w:t>
      </w:r>
      <w:r>
        <w:rPr>
          <w:rFonts w:hint="eastAsia"/>
        </w:rPr>
        <w:t>布隆迪政府本着真诚和包容的精神</w:t>
      </w:r>
      <w:r w:rsidR="00950762">
        <w:rPr>
          <w:rFonts w:hint="eastAsia"/>
        </w:rPr>
        <w:t>，</w:t>
      </w:r>
      <w:r>
        <w:rPr>
          <w:rFonts w:hint="eastAsia"/>
        </w:rPr>
        <w:t>与布隆迪国内外的</w:t>
      </w:r>
      <w:proofErr w:type="gramStart"/>
      <w:r>
        <w:rPr>
          <w:rFonts w:hint="eastAsia"/>
        </w:rPr>
        <w:t>所有利益</w:t>
      </w:r>
      <w:proofErr w:type="gramEnd"/>
      <w:r>
        <w:rPr>
          <w:rFonts w:hint="eastAsia"/>
        </w:rPr>
        <w:t>攸关方</w:t>
      </w:r>
      <w:r w:rsidR="00950762">
        <w:rPr>
          <w:rFonts w:hint="eastAsia"/>
        </w:rPr>
        <w:t>，</w:t>
      </w:r>
      <w:r>
        <w:rPr>
          <w:rFonts w:hint="eastAsia"/>
        </w:rPr>
        <w:t>包括民间社会代表、人权维护者、媒体工作者和政党代表一道</w:t>
      </w:r>
      <w:r w:rsidR="00950762">
        <w:rPr>
          <w:rFonts w:hint="eastAsia"/>
        </w:rPr>
        <w:t>，</w:t>
      </w:r>
      <w:r>
        <w:rPr>
          <w:rFonts w:hint="eastAsia"/>
        </w:rPr>
        <w:t>有效应对布隆迪正在经历的因冠状病毒病</w:t>
      </w:r>
      <w:r w:rsidR="00950762">
        <w:rPr>
          <w:rFonts w:hint="eastAsia"/>
        </w:rPr>
        <w:t>(COVID</w:t>
      </w:r>
      <w:r>
        <w:rPr>
          <w:rFonts w:hint="eastAsia"/>
        </w:rPr>
        <w:t>-</w:t>
      </w:r>
      <w:r w:rsidR="00950762">
        <w:rPr>
          <w:rFonts w:hint="eastAsia"/>
        </w:rPr>
        <w:t>19)</w:t>
      </w:r>
      <w:r>
        <w:rPr>
          <w:rFonts w:hint="eastAsia"/>
        </w:rPr>
        <w:t>大流行而加剧的多重、根深蒂固的挑战</w:t>
      </w:r>
      <w:r w:rsidR="00950762">
        <w:rPr>
          <w:rFonts w:hint="eastAsia"/>
        </w:rPr>
        <w:t>；</w:t>
      </w:r>
    </w:p>
    <w:p w14:paraId="7BE84630" w14:textId="0B0EAE4E" w:rsidR="00E65185" w:rsidRDefault="00E65185" w:rsidP="00E65185">
      <w:pPr>
        <w:pStyle w:val="SingleTxtGC"/>
      </w:pPr>
      <w:r>
        <w:rPr>
          <w:rFonts w:hint="eastAsia"/>
        </w:rPr>
        <w:tab/>
      </w:r>
      <w:r w:rsidR="00950762">
        <w:rPr>
          <w:rFonts w:hint="eastAsia"/>
        </w:rPr>
        <w:t>17.</w:t>
      </w:r>
      <w:r>
        <w:rPr>
          <w:rFonts w:hint="eastAsia"/>
        </w:rPr>
        <w:tab/>
      </w:r>
      <w:r w:rsidRPr="00D260E5">
        <w:rPr>
          <w:rFonts w:ascii="Time New Roman" w:eastAsia="楷体" w:hAnsi="Time New Roman" w:hint="eastAsia"/>
        </w:rPr>
        <w:t>欢迎</w:t>
      </w:r>
      <w:r>
        <w:rPr>
          <w:rFonts w:hint="eastAsia"/>
        </w:rPr>
        <w:t>布隆迪政府采取步骤</w:t>
      </w:r>
      <w:r w:rsidR="00950762">
        <w:rPr>
          <w:rFonts w:hint="eastAsia"/>
        </w:rPr>
        <w:t>，</w:t>
      </w:r>
      <w:r>
        <w:rPr>
          <w:rFonts w:hint="eastAsia"/>
        </w:rPr>
        <w:t>加强与国际社会和区域组织</w:t>
      </w:r>
      <w:r w:rsidR="00950762">
        <w:rPr>
          <w:rFonts w:hint="eastAsia"/>
        </w:rPr>
        <w:t>，</w:t>
      </w:r>
      <w:r>
        <w:rPr>
          <w:rFonts w:hint="eastAsia"/>
        </w:rPr>
        <w:t>包括非洲联盟、东非共同体、大湖区问题国际会议和《阿鲁沙布隆迪和平与和解协定》担保</w:t>
      </w:r>
      <w:r>
        <w:rPr>
          <w:rFonts w:hint="eastAsia"/>
        </w:rPr>
        <w:lastRenderedPageBreak/>
        <w:t>方的合作</w:t>
      </w:r>
      <w:r w:rsidR="00950762">
        <w:rPr>
          <w:rFonts w:hint="eastAsia"/>
        </w:rPr>
        <w:t>，</w:t>
      </w:r>
      <w:r>
        <w:rPr>
          <w:rFonts w:hint="eastAsia"/>
        </w:rPr>
        <w:t>帮助实现持久和平、和解和包容性发展</w:t>
      </w:r>
      <w:r w:rsidR="00950762">
        <w:rPr>
          <w:rFonts w:hint="eastAsia"/>
        </w:rPr>
        <w:t>，</w:t>
      </w:r>
      <w:r>
        <w:rPr>
          <w:rFonts w:hint="eastAsia"/>
        </w:rPr>
        <w:t>并鼓励该国政府继续并进一步加强这一领域的合作</w:t>
      </w:r>
      <w:r w:rsidR="00950762">
        <w:rPr>
          <w:rFonts w:hint="eastAsia"/>
        </w:rPr>
        <w:t>；</w:t>
      </w:r>
    </w:p>
    <w:p w14:paraId="18D98891" w14:textId="322FCE35" w:rsidR="00E65185" w:rsidRDefault="00E65185" w:rsidP="00E65185">
      <w:pPr>
        <w:pStyle w:val="SingleTxtGC"/>
      </w:pPr>
      <w:r>
        <w:rPr>
          <w:rFonts w:hint="eastAsia"/>
        </w:rPr>
        <w:tab/>
      </w:r>
      <w:r w:rsidR="00950762">
        <w:rPr>
          <w:rFonts w:hint="eastAsia"/>
        </w:rPr>
        <w:t>18.</w:t>
      </w:r>
      <w:r>
        <w:rPr>
          <w:rFonts w:hint="eastAsia"/>
        </w:rPr>
        <w:tab/>
      </w:r>
      <w:r w:rsidRPr="00D260E5">
        <w:rPr>
          <w:rFonts w:ascii="Time New Roman" w:eastAsia="楷体" w:hAnsi="Time New Roman" w:hint="eastAsia"/>
        </w:rPr>
        <w:t>表示严重关切</w:t>
      </w:r>
      <w:r>
        <w:rPr>
          <w:rFonts w:hint="eastAsia"/>
        </w:rPr>
        <w:t>逃离该国的布隆迪人的困难处境</w:t>
      </w:r>
      <w:r w:rsidR="00950762">
        <w:rPr>
          <w:rFonts w:hint="eastAsia"/>
        </w:rPr>
        <w:t>，</w:t>
      </w:r>
      <w:r>
        <w:rPr>
          <w:rFonts w:hint="eastAsia"/>
        </w:rPr>
        <w:t>目前有近</w:t>
      </w:r>
      <w:r w:rsidR="00950762">
        <w:rPr>
          <w:rFonts w:hint="eastAsia"/>
        </w:rPr>
        <w:t>268,</w:t>
      </w:r>
      <w:r>
        <w:rPr>
          <w:rFonts w:hint="eastAsia"/>
        </w:rPr>
        <w:t>000</w:t>
      </w:r>
      <w:r>
        <w:rPr>
          <w:rFonts w:hint="eastAsia"/>
        </w:rPr>
        <w:t>名布隆迪人在四个邻国落脚</w:t>
      </w:r>
      <w:r w:rsidR="00950762">
        <w:rPr>
          <w:rFonts w:hint="eastAsia"/>
        </w:rPr>
        <w:t>，</w:t>
      </w:r>
      <w:r>
        <w:rPr>
          <w:rFonts w:hint="eastAsia"/>
        </w:rPr>
        <w:t>同时有</w:t>
      </w:r>
      <w:r w:rsidR="00950762">
        <w:rPr>
          <w:rFonts w:hint="eastAsia"/>
        </w:rPr>
        <w:t>116,</w:t>
      </w:r>
      <w:r>
        <w:rPr>
          <w:rFonts w:hint="eastAsia"/>
        </w:rPr>
        <w:t>000</w:t>
      </w:r>
      <w:r>
        <w:rPr>
          <w:rFonts w:hint="eastAsia"/>
        </w:rPr>
        <w:t>多名布隆迪人在境内流离失所</w:t>
      </w:r>
      <w:r w:rsidR="00950762">
        <w:rPr>
          <w:rFonts w:hint="eastAsia"/>
        </w:rPr>
        <w:t>；</w:t>
      </w:r>
      <w:r>
        <w:rPr>
          <w:rFonts w:hint="eastAsia"/>
        </w:rPr>
        <w:t>注意到在邻国的大量难民正在返回布隆迪</w:t>
      </w:r>
      <w:r w:rsidR="00950762">
        <w:rPr>
          <w:rFonts w:hint="eastAsia"/>
        </w:rPr>
        <w:t>；</w:t>
      </w:r>
      <w:r>
        <w:rPr>
          <w:rFonts w:hint="eastAsia"/>
        </w:rPr>
        <w:t>赞赏地注意到布隆迪、坦桑尼亚联合共和国和联合国难民事务高级专员公署于</w:t>
      </w:r>
      <w:r w:rsidR="00950762">
        <w:rPr>
          <w:rFonts w:hint="eastAsia"/>
        </w:rPr>
        <w:t>2</w:t>
      </w:r>
      <w:r>
        <w:rPr>
          <w:rFonts w:hint="eastAsia"/>
        </w:rPr>
        <w:t>0</w:t>
      </w:r>
      <w:r w:rsidR="00950762">
        <w:rPr>
          <w:rFonts w:hint="eastAsia"/>
        </w:rPr>
        <w:t>19</w:t>
      </w:r>
      <w:r>
        <w:rPr>
          <w:rFonts w:hint="eastAsia"/>
        </w:rPr>
        <w:t>年</w:t>
      </w:r>
      <w:r w:rsidR="00950762">
        <w:rPr>
          <w:rFonts w:hint="eastAsia"/>
        </w:rPr>
        <w:t>11</w:t>
      </w:r>
      <w:r>
        <w:rPr>
          <w:rFonts w:hint="eastAsia"/>
        </w:rPr>
        <w:t>月</w:t>
      </w:r>
      <w:r w:rsidR="00950762">
        <w:rPr>
          <w:rFonts w:hint="eastAsia"/>
        </w:rPr>
        <w:t>29</w:t>
      </w:r>
      <w:r>
        <w:rPr>
          <w:rFonts w:hint="eastAsia"/>
        </w:rPr>
        <w:t>日签订的三方协议以及布隆迪、卢旺达和联合国难民事务高级专员公署于</w:t>
      </w:r>
      <w:r w:rsidR="00950762">
        <w:rPr>
          <w:rFonts w:hint="eastAsia"/>
        </w:rPr>
        <w:t>2</w:t>
      </w:r>
      <w:r>
        <w:rPr>
          <w:rFonts w:hint="eastAsia"/>
        </w:rPr>
        <w:t>0</w:t>
      </w:r>
      <w:r w:rsidR="00950762">
        <w:rPr>
          <w:rFonts w:hint="eastAsia"/>
        </w:rPr>
        <w:t>2</w:t>
      </w:r>
      <w:r>
        <w:rPr>
          <w:rFonts w:hint="eastAsia"/>
        </w:rPr>
        <w:t>0</w:t>
      </w:r>
      <w:r>
        <w:rPr>
          <w:rFonts w:hint="eastAsia"/>
        </w:rPr>
        <w:t>年</w:t>
      </w:r>
      <w:r w:rsidR="00950762">
        <w:rPr>
          <w:rFonts w:hint="eastAsia"/>
        </w:rPr>
        <w:t>8</w:t>
      </w:r>
      <w:r>
        <w:rPr>
          <w:rFonts w:hint="eastAsia"/>
        </w:rPr>
        <w:t>月</w:t>
      </w:r>
      <w:r w:rsidR="00950762">
        <w:rPr>
          <w:rFonts w:hint="eastAsia"/>
        </w:rPr>
        <w:t>13</w:t>
      </w:r>
      <w:r>
        <w:rPr>
          <w:rFonts w:hint="eastAsia"/>
        </w:rPr>
        <w:t>日签订的三方协议</w:t>
      </w:r>
      <w:r w:rsidR="00950762">
        <w:rPr>
          <w:rFonts w:hint="eastAsia"/>
        </w:rPr>
        <w:t>；</w:t>
      </w:r>
      <w:r>
        <w:rPr>
          <w:rFonts w:hint="eastAsia"/>
        </w:rPr>
        <w:t>敦促所有各方按照各自的</w:t>
      </w:r>
      <w:proofErr w:type="gramStart"/>
      <w:r>
        <w:rPr>
          <w:rFonts w:hint="eastAsia"/>
        </w:rPr>
        <w:t>不</w:t>
      </w:r>
      <w:proofErr w:type="gramEnd"/>
      <w:r>
        <w:rPr>
          <w:rFonts w:hint="eastAsia"/>
        </w:rPr>
        <w:t>推回义务</w:t>
      </w:r>
      <w:r w:rsidR="00950762">
        <w:rPr>
          <w:rFonts w:hint="eastAsia"/>
        </w:rPr>
        <w:t>，</w:t>
      </w:r>
      <w:r>
        <w:rPr>
          <w:rFonts w:hint="eastAsia"/>
        </w:rPr>
        <w:t>遵守自愿、安全和有尊严地遣返回国的承诺</w:t>
      </w:r>
      <w:r w:rsidR="00950762">
        <w:rPr>
          <w:rFonts w:hint="eastAsia"/>
        </w:rPr>
        <w:t>；</w:t>
      </w:r>
      <w:r>
        <w:rPr>
          <w:rFonts w:hint="eastAsia"/>
        </w:rPr>
        <w:t>吁请布隆迪政府和各难民收容</w:t>
      </w:r>
      <w:proofErr w:type="gramStart"/>
      <w:r>
        <w:rPr>
          <w:rFonts w:hint="eastAsia"/>
        </w:rPr>
        <w:t>国确保</w:t>
      </w:r>
      <w:proofErr w:type="gramEnd"/>
      <w:r>
        <w:rPr>
          <w:rFonts w:hint="eastAsia"/>
        </w:rPr>
        <w:t>达到归国难民安全返回并可持续地重新融入社会的条件</w:t>
      </w:r>
      <w:r w:rsidR="00950762">
        <w:rPr>
          <w:rFonts w:hint="eastAsia"/>
        </w:rPr>
        <w:t>；</w:t>
      </w:r>
      <w:r>
        <w:rPr>
          <w:rFonts w:hint="eastAsia"/>
        </w:rPr>
        <w:t>赞扬难民收容国、捐助方和其他伙伴向难民提供人道主义支助和国际保护</w:t>
      </w:r>
      <w:r w:rsidR="00950762">
        <w:rPr>
          <w:rFonts w:hint="eastAsia"/>
        </w:rPr>
        <w:t>；</w:t>
      </w:r>
    </w:p>
    <w:p w14:paraId="6C58D028" w14:textId="33CE0B6E" w:rsidR="00E65185" w:rsidRDefault="00E65185" w:rsidP="00E65185">
      <w:pPr>
        <w:pStyle w:val="SingleTxtGC"/>
      </w:pPr>
      <w:r>
        <w:rPr>
          <w:rFonts w:hint="eastAsia"/>
        </w:rPr>
        <w:tab/>
      </w:r>
      <w:r w:rsidR="00950762">
        <w:rPr>
          <w:rFonts w:hint="eastAsia"/>
        </w:rPr>
        <w:t>19.</w:t>
      </w:r>
      <w:r>
        <w:rPr>
          <w:rFonts w:hint="eastAsia"/>
        </w:rPr>
        <w:tab/>
      </w:r>
      <w:r w:rsidRPr="00D260E5">
        <w:rPr>
          <w:rFonts w:ascii="Time New Roman" w:eastAsia="楷体" w:hAnsi="Time New Roman" w:hint="eastAsia"/>
        </w:rPr>
        <w:t>赞赏地注意到</w:t>
      </w:r>
      <w:r>
        <w:rPr>
          <w:rFonts w:hint="eastAsia"/>
        </w:rPr>
        <w:t>布隆迪政府努力提出实现和平、社会稳定和促进经济增长的国家方案</w:t>
      </w:r>
      <w:r w:rsidR="00950762">
        <w:rPr>
          <w:rFonts w:hint="eastAsia"/>
        </w:rPr>
        <w:t>，</w:t>
      </w:r>
      <w:r>
        <w:rPr>
          <w:rFonts w:hint="eastAsia"/>
        </w:rPr>
        <w:t>以应对因</w:t>
      </w:r>
      <w:r w:rsidR="00950762">
        <w:rPr>
          <w:rFonts w:hint="eastAsia"/>
        </w:rPr>
        <w:t>COVID</w:t>
      </w:r>
      <w:r>
        <w:rPr>
          <w:rFonts w:hint="eastAsia"/>
        </w:rPr>
        <w:t>-</w:t>
      </w:r>
      <w:r w:rsidR="00950762">
        <w:rPr>
          <w:rFonts w:hint="eastAsia"/>
        </w:rPr>
        <w:t>19</w:t>
      </w:r>
      <w:r>
        <w:rPr>
          <w:rFonts w:hint="eastAsia"/>
        </w:rPr>
        <w:t>大流行而恶化的岌岌可危的人道状况和社会经济局势</w:t>
      </w:r>
      <w:r w:rsidR="00950762">
        <w:rPr>
          <w:rFonts w:hint="eastAsia"/>
        </w:rPr>
        <w:t>；</w:t>
      </w:r>
    </w:p>
    <w:p w14:paraId="26367230" w14:textId="436CD64E" w:rsidR="00E65185" w:rsidRDefault="00E65185" w:rsidP="00E65185">
      <w:pPr>
        <w:pStyle w:val="SingleTxtGC"/>
      </w:pPr>
      <w:r>
        <w:rPr>
          <w:rFonts w:hint="eastAsia"/>
        </w:rPr>
        <w:tab/>
      </w:r>
      <w:r w:rsidR="00950762">
        <w:rPr>
          <w:rFonts w:hint="eastAsia"/>
        </w:rPr>
        <w:t>20.</w:t>
      </w:r>
      <w:r>
        <w:rPr>
          <w:rFonts w:hint="eastAsia"/>
        </w:rPr>
        <w:tab/>
      </w:r>
      <w:r w:rsidRPr="00D260E5">
        <w:rPr>
          <w:rFonts w:ascii="Time New Roman" w:eastAsia="楷体" w:hAnsi="Time New Roman" w:hint="eastAsia"/>
        </w:rPr>
        <w:t>决定</w:t>
      </w:r>
      <w:r>
        <w:rPr>
          <w:rFonts w:hint="eastAsia"/>
        </w:rPr>
        <w:t>任命一名特别报告员</w:t>
      </w:r>
      <w:r w:rsidR="00950762">
        <w:rPr>
          <w:rFonts w:hint="eastAsia"/>
        </w:rPr>
        <w:t>，</w:t>
      </w:r>
      <w:r>
        <w:rPr>
          <w:rFonts w:hint="eastAsia"/>
        </w:rPr>
        <w:t>负责监测布隆迪的人权状况</w:t>
      </w:r>
      <w:r w:rsidR="00950762">
        <w:rPr>
          <w:rFonts w:hint="eastAsia"/>
        </w:rPr>
        <w:t>，</w:t>
      </w:r>
      <w:r>
        <w:rPr>
          <w:rFonts w:hint="eastAsia"/>
        </w:rPr>
        <w:t>提出改善建议</w:t>
      </w:r>
      <w:r w:rsidR="00950762">
        <w:rPr>
          <w:rFonts w:hint="eastAsia"/>
        </w:rPr>
        <w:t>，</w:t>
      </w:r>
      <w:r>
        <w:rPr>
          <w:rFonts w:hint="eastAsia"/>
        </w:rPr>
        <w:t>立足于调查委员会的工作</w:t>
      </w:r>
      <w:r w:rsidR="00950762">
        <w:rPr>
          <w:rFonts w:hint="eastAsia"/>
        </w:rPr>
        <w:t>，</w:t>
      </w:r>
      <w:r>
        <w:rPr>
          <w:rFonts w:hint="eastAsia"/>
        </w:rPr>
        <w:t>收集、审查和评估所有相关利益攸关方提供的关于布隆迪人权状况的信息</w:t>
      </w:r>
      <w:r w:rsidR="00950762">
        <w:rPr>
          <w:rFonts w:hint="eastAsia"/>
        </w:rPr>
        <w:t>，</w:t>
      </w:r>
      <w:r>
        <w:rPr>
          <w:rFonts w:hint="eastAsia"/>
        </w:rPr>
        <w:t>就布隆迪政府履行国际条约规定的人权义务向其提供咨询</w:t>
      </w:r>
      <w:r w:rsidR="00950762">
        <w:rPr>
          <w:rFonts w:hint="eastAsia"/>
        </w:rPr>
        <w:t>，</w:t>
      </w:r>
      <w:r>
        <w:rPr>
          <w:rFonts w:hint="eastAsia"/>
        </w:rPr>
        <w:t>并向民间社会和全国独立人权委员会提供支持和咨询</w:t>
      </w:r>
      <w:r w:rsidR="00950762">
        <w:rPr>
          <w:rFonts w:hint="eastAsia"/>
        </w:rPr>
        <w:t>，</w:t>
      </w:r>
      <w:r>
        <w:rPr>
          <w:rFonts w:hint="eastAsia"/>
        </w:rPr>
        <w:t>协助它们履行促进和保护人权的独立任务</w:t>
      </w:r>
      <w:r w:rsidR="00950762">
        <w:rPr>
          <w:rFonts w:hint="eastAsia"/>
        </w:rPr>
        <w:t>，</w:t>
      </w:r>
      <w:r>
        <w:rPr>
          <w:rFonts w:hint="eastAsia"/>
        </w:rPr>
        <w:t>以及提高对人权问题的认识</w:t>
      </w:r>
      <w:r w:rsidR="00950762">
        <w:rPr>
          <w:rFonts w:hint="eastAsia"/>
        </w:rPr>
        <w:t>；</w:t>
      </w:r>
    </w:p>
    <w:p w14:paraId="11C76565" w14:textId="0D3C08E4" w:rsidR="00E65185" w:rsidRDefault="00E65185" w:rsidP="00E65185">
      <w:pPr>
        <w:pStyle w:val="SingleTxtGC"/>
      </w:pPr>
      <w:r>
        <w:rPr>
          <w:rFonts w:hint="eastAsia"/>
        </w:rPr>
        <w:tab/>
      </w:r>
      <w:r w:rsidR="00950762">
        <w:rPr>
          <w:rFonts w:hint="eastAsia"/>
        </w:rPr>
        <w:t>21.</w:t>
      </w:r>
      <w:r>
        <w:rPr>
          <w:rFonts w:hint="eastAsia"/>
        </w:rPr>
        <w:tab/>
      </w:r>
      <w:r w:rsidRPr="00D260E5">
        <w:rPr>
          <w:rFonts w:ascii="Time New Roman" w:eastAsia="楷体" w:hAnsi="Time New Roman" w:hint="eastAsia"/>
        </w:rPr>
        <w:t>请</w:t>
      </w:r>
      <w:r>
        <w:rPr>
          <w:rFonts w:hint="eastAsia"/>
        </w:rPr>
        <w:t>特别报告员向人权理事会第五十届会议口头介绍布隆迪人权状况的最新情况</w:t>
      </w:r>
      <w:r w:rsidR="00950762">
        <w:rPr>
          <w:rFonts w:hint="eastAsia"/>
        </w:rPr>
        <w:t>，</w:t>
      </w:r>
      <w:r>
        <w:rPr>
          <w:rFonts w:hint="eastAsia"/>
        </w:rPr>
        <w:t>并向理事会第五十一届会议和大会第七十七届会议提交一份全面的书面报告</w:t>
      </w:r>
      <w:r w:rsidR="00950762">
        <w:rPr>
          <w:rFonts w:hint="eastAsia"/>
        </w:rPr>
        <w:t>；</w:t>
      </w:r>
    </w:p>
    <w:p w14:paraId="298991E2" w14:textId="186066B9" w:rsidR="00E65185" w:rsidRDefault="00E65185" w:rsidP="00E65185">
      <w:pPr>
        <w:pStyle w:val="SingleTxtGC"/>
      </w:pPr>
      <w:r>
        <w:rPr>
          <w:rFonts w:hint="eastAsia"/>
        </w:rPr>
        <w:tab/>
      </w:r>
      <w:r w:rsidR="00950762">
        <w:rPr>
          <w:rFonts w:hint="eastAsia"/>
        </w:rPr>
        <w:t>22.</w:t>
      </w:r>
      <w:r>
        <w:rPr>
          <w:rFonts w:hint="eastAsia"/>
        </w:rPr>
        <w:tab/>
      </w:r>
      <w:r w:rsidRPr="00D260E5">
        <w:rPr>
          <w:rFonts w:ascii="Time New Roman" w:eastAsia="楷体" w:hAnsi="Time New Roman" w:hint="eastAsia"/>
        </w:rPr>
        <w:t>吁请</w:t>
      </w:r>
      <w:r>
        <w:rPr>
          <w:rFonts w:hint="eastAsia"/>
        </w:rPr>
        <w:t>布隆迪政府与特别报告员充分合作</w:t>
      </w:r>
      <w:r w:rsidR="00950762">
        <w:rPr>
          <w:rFonts w:hint="eastAsia"/>
        </w:rPr>
        <w:t>，</w:t>
      </w:r>
      <w:r>
        <w:rPr>
          <w:rFonts w:hint="eastAsia"/>
        </w:rPr>
        <w:t>根据本届政府</w:t>
      </w:r>
      <w:proofErr w:type="gramStart"/>
      <w:r>
        <w:rPr>
          <w:rFonts w:hint="eastAsia"/>
        </w:rPr>
        <w:t>作出</w:t>
      </w:r>
      <w:proofErr w:type="gramEnd"/>
      <w:r>
        <w:rPr>
          <w:rFonts w:hint="eastAsia"/>
        </w:rPr>
        <w:t>的促进人权以及与国际社会重新接触的公开承诺</w:t>
      </w:r>
      <w:r w:rsidR="00950762">
        <w:rPr>
          <w:rFonts w:hint="eastAsia"/>
        </w:rPr>
        <w:t>，</w:t>
      </w:r>
      <w:r>
        <w:rPr>
          <w:rFonts w:hint="eastAsia"/>
        </w:rPr>
        <w:t>允许任务负责人畅通无阻地进入该国</w:t>
      </w:r>
      <w:r w:rsidR="00950762">
        <w:rPr>
          <w:rFonts w:hint="eastAsia"/>
        </w:rPr>
        <w:t>，</w:t>
      </w:r>
      <w:proofErr w:type="gramStart"/>
      <w:r>
        <w:rPr>
          <w:rFonts w:hint="eastAsia"/>
        </w:rPr>
        <w:t>向任务</w:t>
      </w:r>
      <w:proofErr w:type="gramEnd"/>
      <w:r>
        <w:rPr>
          <w:rFonts w:hint="eastAsia"/>
        </w:rPr>
        <w:t>负责人提供适当履行任务所需的一切信息</w:t>
      </w:r>
      <w:r w:rsidR="00950762">
        <w:rPr>
          <w:rFonts w:hint="eastAsia"/>
        </w:rPr>
        <w:t>；</w:t>
      </w:r>
    </w:p>
    <w:p w14:paraId="1DAE5BCD" w14:textId="52CA0A6C" w:rsidR="00E65185" w:rsidRDefault="00E65185" w:rsidP="00E65185">
      <w:pPr>
        <w:pStyle w:val="SingleTxtGC"/>
      </w:pPr>
      <w:r>
        <w:rPr>
          <w:rFonts w:hint="eastAsia"/>
        </w:rPr>
        <w:tab/>
      </w:r>
      <w:r w:rsidR="00950762">
        <w:rPr>
          <w:rFonts w:hint="eastAsia"/>
        </w:rPr>
        <w:t>23.</w:t>
      </w:r>
      <w:r>
        <w:rPr>
          <w:rFonts w:hint="eastAsia"/>
        </w:rPr>
        <w:tab/>
      </w:r>
      <w:r w:rsidRPr="00D260E5">
        <w:rPr>
          <w:rFonts w:ascii="Time New Roman" w:eastAsia="楷体" w:hAnsi="Time New Roman" w:hint="eastAsia"/>
        </w:rPr>
        <w:t>请</w:t>
      </w:r>
      <w:r>
        <w:rPr>
          <w:rFonts w:hint="eastAsia"/>
        </w:rPr>
        <w:t>联合国人权事务高级专员办事处确保在任命特别报告员之前没有监测空白</w:t>
      </w:r>
      <w:r w:rsidR="00950762">
        <w:rPr>
          <w:rFonts w:hint="eastAsia"/>
        </w:rPr>
        <w:t>，</w:t>
      </w:r>
      <w:r>
        <w:rPr>
          <w:rFonts w:hint="eastAsia"/>
        </w:rPr>
        <w:t>并向特别报告员提供履行任务所需的协助和一切资源</w:t>
      </w:r>
      <w:r w:rsidR="00950762">
        <w:rPr>
          <w:rFonts w:hint="eastAsia"/>
        </w:rPr>
        <w:t>；</w:t>
      </w:r>
    </w:p>
    <w:p w14:paraId="45049300" w14:textId="6E5C6318" w:rsidR="00E65185" w:rsidRDefault="00E65185" w:rsidP="00E65185">
      <w:pPr>
        <w:pStyle w:val="SingleTxtGC"/>
      </w:pPr>
      <w:r>
        <w:rPr>
          <w:rFonts w:hint="eastAsia"/>
        </w:rPr>
        <w:tab/>
      </w:r>
      <w:r w:rsidR="00950762">
        <w:rPr>
          <w:rFonts w:hint="eastAsia"/>
        </w:rPr>
        <w:t>24.</w:t>
      </w:r>
      <w:r>
        <w:rPr>
          <w:rFonts w:hint="eastAsia"/>
        </w:rPr>
        <w:tab/>
      </w:r>
      <w:r w:rsidRPr="00D260E5">
        <w:rPr>
          <w:rFonts w:ascii="Time New Roman" w:eastAsia="楷体" w:hAnsi="Time New Roman" w:hint="eastAsia"/>
        </w:rPr>
        <w:t>请</w:t>
      </w:r>
      <w:r>
        <w:rPr>
          <w:rFonts w:hint="eastAsia"/>
        </w:rPr>
        <w:t>高级专员确保调查委员会收集的关于在布隆迪境内侵犯和践踏人权行为的资料和证据得到整理和保存</w:t>
      </w:r>
      <w:r w:rsidR="00950762">
        <w:rPr>
          <w:rFonts w:hint="eastAsia"/>
        </w:rPr>
        <w:t>，</w:t>
      </w:r>
      <w:r>
        <w:rPr>
          <w:rFonts w:hint="eastAsia"/>
        </w:rPr>
        <w:t>并可供查阅和使用</w:t>
      </w:r>
      <w:r w:rsidR="00950762">
        <w:rPr>
          <w:rFonts w:hint="eastAsia"/>
        </w:rPr>
        <w:t>，</w:t>
      </w:r>
      <w:r>
        <w:rPr>
          <w:rFonts w:hint="eastAsia"/>
        </w:rPr>
        <w:t>以支持正在进行的和今后的问责工作</w:t>
      </w:r>
      <w:r w:rsidR="00950762">
        <w:rPr>
          <w:rFonts w:hint="eastAsia"/>
        </w:rPr>
        <w:t>；</w:t>
      </w:r>
    </w:p>
    <w:p w14:paraId="5B88446F" w14:textId="39A0BD95" w:rsidR="00E65185" w:rsidRDefault="00E65185" w:rsidP="00E65185">
      <w:pPr>
        <w:pStyle w:val="SingleTxtGC"/>
      </w:pPr>
      <w:r>
        <w:rPr>
          <w:rFonts w:hint="eastAsia"/>
        </w:rPr>
        <w:tab/>
      </w:r>
      <w:r w:rsidR="00950762">
        <w:rPr>
          <w:rFonts w:hint="eastAsia"/>
        </w:rPr>
        <w:t>25.</w:t>
      </w:r>
      <w:r>
        <w:rPr>
          <w:rFonts w:hint="eastAsia"/>
        </w:rPr>
        <w:tab/>
      </w:r>
      <w:r w:rsidRPr="00D260E5">
        <w:rPr>
          <w:rFonts w:ascii="Time New Roman" w:eastAsia="楷体" w:hAnsi="Time New Roman" w:hint="eastAsia"/>
        </w:rPr>
        <w:t>决定</w:t>
      </w:r>
      <w:r>
        <w:rPr>
          <w:rFonts w:hint="eastAsia"/>
        </w:rPr>
        <w:t>继续处理此事。</w:t>
      </w:r>
    </w:p>
    <w:p w14:paraId="0C4B0B70" w14:textId="49A32FD6" w:rsidR="00E65185" w:rsidRPr="00782AAC" w:rsidRDefault="00950762" w:rsidP="00782AAC">
      <w:pPr>
        <w:pStyle w:val="SingleTxtGC"/>
        <w:jc w:val="right"/>
        <w:rPr>
          <w:rFonts w:ascii="Time New Roman" w:eastAsia="楷体" w:hAnsi="Time New Roman" w:hint="eastAsia"/>
        </w:rPr>
      </w:pPr>
      <w:r w:rsidRPr="00782AAC">
        <w:rPr>
          <w:rFonts w:ascii="Time New Roman" w:eastAsia="楷体" w:hAnsi="Time New Roman" w:hint="eastAsia"/>
        </w:rPr>
        <w:t>2</w:t>
      </w:r>
      <w:r w:rsidR="00E65185" w:rsidRPr="00782AAC">
        <w:rPr>
          <w:rFonts w:ascii="Time New Roman" w:eastAsia="楷体" w:hAnsi="Time New Roman" w:hint="eastAsia"/>
        </w:rPr>
        <w:t>0</w:t>
      </w:r>
      <w:r w:rsidRPr="00782AAC">
        <w:rPr>
          <w:rFonts w:ascii="Time New Roman" w:eastAsia="楷体" w:hAnsi="Time New Roman" w:hint="eastAsia"/>
        </w:rPr>
        <w:t>21</w:t>
      </w:r>
      <w:r w:rsidR="00E65185" w:rsidRPr="00782AAC">
        <w:rPr>
          <w:rFonts w:ascii="Time New Roman" w:eastAsia="楷体" w:hAnsi="Time New Roman" w:hint="eastAsia"/>
        </w:rPr>
        <w:t>年</w:t>
      </w:r>
      <w:r w:rsidRPr="00782AAC">
        <w:rPr>
          <w:rFonts w:ascii="Time New Roman" w:eastAsia="楷体" w:hAnsi="Time New Roman" w:hint="eastAsia"/>
        </w:rPr>
        <w:t>1</w:t>
      </w:r>
      <w:r w:rsidR="00E65185" w:rsidRPr="00782AAC">
        <w:rPr>
          <w:rFonts w:ascii="Time New Roman" w:eastAsia="楷体" w:hAnsi="Time New Roman" w:hint="eastAsia"/>
        </w:rPr>
        <w:t>0</w:t>
      </w:r>
      <w:r w:rsidR="00E65185" w:rsidRPr="00782AAC">
        <w:rPr>
          <w:rFonts w:ascii="Time New Roman" w:eastAsia="楷体" w:hAnsi="Time New Roman" w:hint="eastAsia"/>
        </w:rPr>
        <w:t>月</w:t>
      </w:r>
      <w:r w:rsidRPr="00782AAC">
        <w:rPr>
          <w:rFonts w:ascii="Time New Roman" w:eastAsia="楷体" w:hAnsi="Time New Roman" w:hint="eastAsia"/>
        </w:rPr>
        <w:t>8</w:t>
      </w:r>
      <w:r w:rsidR="00E65185" w:rsidRPr="00782AAC">
        <w:rPr>
          <w:rFonts w:ascii="Time New Roman" w:eastAsia="楷体" w:hAnsi="Time New Roman" w:hint="eastAsia"/>
        </w:rPr>
        <w:t>日</w:t>
      </w:r>
      <w:r w:rsidR="001B5927" w:rsidRPr="00782AAC">
        <w:rPr>
          <w:rFonts w:ascii="Time New Roman" w:eastAsia="楷体" w:hAnsi="Time New Roman"/>
        </w:rPr>
        <w:br/>
      </w:r>
      <w:r w:rsidR="00E65185" w:rsidRPr="00782AAC">
        <w:rPr>
          <w:rFonts w:ascii="Time New Roman" w:eastAsia="楷体" w:hAnsi="Time New Roman" w:hint="eastAsia"/>
        </w:rPr>
        <w:t>第</w:t>
      </w:r>
      <w:r w:rsidRPr="00782AAC">
        <w:rPr>
          <w:rFonts w:ascii="Time New Roman" w:eastAsia="楷体" w:hAnsi="Time New Roman" w:hint="eastAsia"/>
        </w:rPr>
        <w:t>44</w:t>
      </w:r>
      <w:r w:rsidR="00E65185" w:rsidRPr="00782AAC">
        <w:rPr>
          <w:rFonts w:ascii="Time New Roman" w:eastAsia="楷体" w:hAnsi="Time New Roman" w:hint="eastAsia"/>
        </w:rPr>
        <w:t>次会议</w:t>
      </w:r>
    </w:p>
    <w:p w14:paraId="36028188" w14:textId="027187AE" w:rsidR="00E65185" w:rsidRDefault="00950762" w:rsidP="00E65185">
      <w:pPr>
        <w:pStyle w:val="SingleTxtGC"/>
      </w:pPr>
      <w:r>
        <w:rPr>
          <w:rFonts w:hint="eastAsia"/>
        </w:rPr>
        <w:t>[</w:t>
      </w:r>
      <w:r w:rsidR="00E65185">
        <w:rPr>
          <w:rFonts w:hint="eastAsia"/>
        </w:rPr>
        <w:t>经记录表决</w:t>
      </w:r>
      <w:r>
        <w:rPr>
          <w:rFonts w:hint="eastAsia"/>
        </w:rPr>
        <w:t>，</w:t>
      </w:r>
      <w:r w:rsidR="00E65185">
        <w:rPr>
          <w:rFonts w:hint="eastAsia"/>
        </w:rPr>
        <w:t>以</w:t>
      </w:r>
      <w:r>
        <w:rPr>
          <w:rFonts w:hint="eastAsia"/>
        </w:rPr>
        <w:t>21</w:t>
      </w:r>
      <w:r w:rsidR="00E65185">
        <w:rPr>
          <w:rFonts w:hint="eastAsia"/>
        </w:rPr>
        <w:t>票赞成、</w:t>
      </w:r>
      <w:r>
        <w:rPr>
          <w:rFonts w:hint="eastAsia"/>
        </w:rPr>
        <w:t>15</w:t>
      </w:r>
      <w:r w:rsidR="00E65185">
        <w:rPr>
          <w:rFonts w:hint="eastAsia"/>
        </w:rPr>
        <w:t>票反对、</w:t>
      </w:r>
      <w:r>
        <w:rPr>
          <w:rFonts w:hint="eastAsia"/>
        </w:rPr>
        <w:t>11</w:t>
      </w:r>
      <w:r w:rsidR="00E65185">
        <w:rPr>
          <w:rFonts w:hint="eastAsia"/>
        </w:rPr>
        <w:t>票弃权获得通过。表决结果如下</w:t>
      </w:r>
      <w:r>
        <w:rPr>
          <w:rFonts w:hint="eastAsia"/>
        </w:rPr>
        <w:t>：</w:t>
      </w:r>
    </w:p>
    <w:p w14:paraId="193020F1" w14:textId="2D712E7A" w:rsidR="00E65185" w:rsidRPr="00782AAC" w:rsidRDefault="00E65185" w:rsidP="00782AAC">
      <w:pPr>
        <w:pStyle w:val="SingleTxtGC"/>
        <w:ind w:left="1565"/>
        <w:rPr>
          <w:rFonts w:eastAsia="楷体"/>
        </w:rPr>
      </w:pPr>
      <w:r w:rsidRPr="00782AAC">
        <w:rPr>
          <w:rFonts w:eastAsia="楷体" w:hint="eastAsia"/>
        </w:rPr>
        <w:t>赞成</w:t>
      </w:r>
      <w:r w:rsidR="00950762" w:rsidRPr="00782AAC">
        <w:rPr>
          <w:rFonts w:eastAsia="楷体" w:hint="eastAsia"/>
        </w:rPr>
        <w:t>：</w:t>
      </w:r>
    </w:p>
    <w:p w14:paraId="666C6B8E" w14:textId="77777777" w:rsidR="00E65185" w:rsidRDefault="00E65185" w:rsidP="00782AAC">
      <w:pPr>
        <w:pStyle w:val="SingleTxtGC"/>
        <w:ind w:left="1996"/>
        <w:rPr>
          <w:rFonts w:hint="eastAsia"/>
        </w:rPr>
      </w:pPr>
      <w:r>
        <w:rPr>
          <w:rFonts w:hint="eastAsia"/>
        </w:rPr>
        <w:t>阿根廷、亚美尼亚、奥地利、巴哈马、巴西、保加利亚、捷克、丹麦、斐济、法国、德国、意大利、日本、马绍尔群岛、墨西哥、荷兰、波兰、大韩民国、乌克兰、大不列颠及北爱尔兰联合王国、乌拉圭</w:t>
      </w:r>
    </w:p>
    <w:p w14:paraId="686714A7" w14:textId="63B0CD39" w:rsidR="00E65185" w:rsidRPr="00782AAC" w:rsidRDefault="00E65185" w:rsidP="00782AAC">
      <w:pPr>
        <w:pStyle w:val="SingleTxtGC"/>
        <w:ind w:left="1565"/>
        <w:rPr>
          <w:rFonts w:eastAsia="楷体"/>
        </w:rPr>
      </w:pPr>
      <w:r w:rsidRPr="00782AAC">
        <w:rPr>
          <w:rFonts w:eastAsia="楷体" w:hint="eastAsia"/>
        </w:rPr>
        <w:lastRenderedPageBreak/>
        <w:t>反对</w:t>
      </w:r>
      <w:r w:rsidR="00950762" w:rsidRPr="00782AAC">
        <w:rPr>
          <w:rFonts w:eastAsia="楷体" w:hint="eastAsia"/>
        </w:rPr>
        <w:t>：</w:t>
      </w:r>
    </w:p>
    <w:p w14:paraId="5590445A" w14:textId="77777777" w:rsidR="00E65185" w:rsidRDefault="00E65185" w:rsidP="00782AAC">
      <w:pPr>
        <w:pStyle w:val="SingleTxtGC"/>
        <w:ind w:left="1996"/>
      </w:pPr>
      <w:r>
        <w:rPr>
          <w:rFonts w:hint="eastAsia"/>
        </w:rPr>
        <w:t>多民族玻利维亚国、喀麦隆、中国、古巴、厄立特里亚、加蓬、利比亚、马拉维、毛里塔尼亚、巴基斯坦、菲律宾、俄罗斯联邦、索马里、多哥、委内瑞拉玻利瓦尔共和国</w:t>
      </w:r>
    </w:p>
    <w:p w14:paraId="1A9B09F0" w14:textId="19500233" w:rsidR="00E65185" w:rsidRPr="00782AAC" w:rsidRDefault="00E65185" w:rsidP="00782AAC">
      <w:pPr>
        <w:pStyle w:val="SingleTxtGC"/>
        <w:ind w:left="1565"/>
        <w:rPr>
          <w:rFonts w:eastAsia="楷体"/>
        </w:rPr>
      </w:pPr>
      <w:r w:rsidRPr="00782AAC">
        <w:rPr>
          <w:rFonts w:eastAsia="楷体" w:hint="eastAsia"/>
        </w:rPr>
        <w:t>弃权</w:t>
      </w:r>
      <w:r w:rsidR="00950762" w:rsidRPr="00782AAC">
        <w:rPr>
          <w:rFonts w:eastAsia="楷体" w:hint="eastAsia"/>
        </w:rPr>
        <w:t>：</w:t>
      </w:r>
    </w:p>
    <w:p w14:paraId="3DEB2C9E" w14:textId="586ECC71" w:rsidR="001921AC" w:rsidRDefault="00E65185" w:rsidP="00782AAC">
      <w:pPr>
        <w:pStyle w:val="SingleTxtGC"/>
        <w:ind w:left="1996"/>
      </w:pPr>
      <w:r>
        <w:rPr>
          <w:rFonts w:hint="eastAsia"/>
        </w:rPr>
        <w:t>巴林、孟加拉国、布基纳法索、科特迪瓦、印度、印度尼西亚、纳米比亚、尼泊尔、塞内加尔、苏丹、乌兹别克斯坦</w:t>
      </w:r>
      <w:r w:rsidR="00950762">
        <w:rPr>
          <w:rFonts w:hint="eastAsia"/>
        </w:rPr>
        <w:t>]</w:t>
      </w:r>
    </w:p>
    <w:p w14:paraId="6049FF1D" w14:textId="51EB1F72" w:rsidR="00782AAC" w:rsidRDefault="00EE1AD0" w:rsidP="00EE1AD0">
      <w:pPr>
        <w:spacing w:before="240"/>
        <w:jc w:val="center"/>
      </w:pPr>
      <w:r>
        <w:rPr>
          <w:rFonts w:hint="eastAsia"/>
          <w:u w:val="single"/>
        </w:rPr>
        <w:tab/>
      </w:r>
      <w:r>
        <w:rPr>
          <w:rFonts w:hint="eastAsia"/>
          <w:u w:val="single"/>
        </w:rPr>
        <w:tab/>
      </w:r>
      <w:r>
        <w:rPr>
          <w:rFonts w:hint="eastAsia"/>
          <w:u w:val="single"/>
        </w:rPr>
        <w:tab/>
      </w:r>
      <w:r>
        <w:rPr>
          <w:u w:val="single"/>
        </w:rPr>
        <w:tab/>
      </w:r>
    </w:p>
    <w:sectPr w:rsidR="00782AA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BF5CA" w14:textId="77777777" w:rsidR="00B831CC" w:rsidRPr="000D319F" w:rsidRDefault="00B831CC" w:rsidP="000D319F">
      <w:pPr>
        <w:pStyle w:val="af0"/>
        <w:spacing w:after="240"/>
        <w:ind w:left="907"/>
        <w:rPr>
          <w:rFonts w:asciiTheme="majorBidi" w:eastAsia="宋体" w:hAnsiTheme="majorBidi" w:cstheme="majorBidi"/>
          <w:sz w:val="21"/>
          <w:szCs w:val="21"/>
          <w:lang w:val="en-US"/>
        </w:rPr>
      </w:pPr>
    </w:p>
    <w:p w14:paraId="7A310911" w14:textId="77777777" w:rsidR="00B831CC" w:rsidRPr="000D319F" w:rsidRDefault="00B831C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7BA2A08" w14:textId="77777777" w:rsidR="00B831CC" w:rsidRPr="000D319F" w:rsidRDefault="00B831CC" w:rsidP="000D319F">
      <w:pPr>
        <w:pStyle w:val="af0"/>
      </w:pPr>
    </w:p>
  </w:endnote>
  <w:endnote w:type="continuationNotice" w:id="1">
    <w:p w14:paraId="6684B444" w14:textId="77777777" w:rsidR="00B831CC" w:rsidRDefault="00B831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C680F" w14:textId="77777777" w:rsidR="001921AC" w:rsidRPr="001921AC" w:rsidRDefault="001921AC" w:rsidP="001921A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21AC">
      <w:rPr>
        <w:rStyle w:val="af2"/>
        <w:b w:val="0"/>
        <w:snapToGrid w:val="0"/>
        <w:sz w:val="16"/>
      </w:rPr>
      <w:t>GE.21</w:t>
    </w:r>
    <w:proofErr w:type="spellEnd"/>
    <w:r w:rsidRPr="001921AC">
      <w:rPr>
        <w:rStyle w:val="af2"/>
        <w:b w:val="0"/>
        <w:snapToGrid w:val="0"/>
        <w:sz w:val="16"/>
      </w:rPr>
      <w:t>-14695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09E63" w14:textId="77777777" w:rsidR="001921AC" w:rsidRPr="001921AC" w:rsidRDefault="001921AC" w:rsidP="001921AC">
    <w:pPr>
      <w:pStyle w:val="af0"/>
      <w:tabs>
        <w:tab w:val="right" w:pos="9638"/>
      </w:tabs>
      <w:rPr>
        <w:rStyle w:val="af2"/>
      </w:rPr>
    </w:pPr>
    <w:proofErr w:type="spellStart"/>
    <w:r>
      <w:t>GE.21</w:t>
    </w:r>
    <w:proofErr w:type="spellEnd"/>
    <w:r>
      <w:t>-14695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C4729" w14:textId="2905B572" w:rsidR="00056632" w:rsidRPr="00487939" w:rsidRDefault="001921A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23D2AD" wp14:editId="515611B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-14695</w:t>
    </w:r>
    <w:r w:rsidR="00731A42" w:rsidRPr="00EE277A">
      <w:rPr>
        <w:sz w:val="20"/>
        <w:lang w:eastAsia="zh-CN"/>
      </w:rPr>
      <w:t xml:space="preserve"> (C)</w:t>
    </w:r>
    <w:r w:rsidR="008B4347">
      <w:rPr>
        <w:sz w:val="20"/>
        <w:lang w:eastAsia="zh-CN"/>
      </w:rPr>
      <w:tab/>
    </w:r>
    <w:r>
      <w:rPr>
        <w:sz w:val="20"/>
        <w:lang w:eastAsia="zh-CN"/>
      </w:rPr>
      <w:t>141</w:t>
    </w:r>
    <w:r w:rsidR="008B4347">
      <w:rPr>
        <w:sz w:val="20"/>
        <w:lang w:eastAsia="zh-CN"/>
      </w:rPr>
      <w:t>0</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Pr>
        <w:sz w:val="20"/>
        <w:lang w:eastAsia="zh-CN"/>
      </w:rPr>
      <w:t>2</w:t>
    </w:r>
    <w:r w:rsidR="000662BD">
      <w:rPr>
        <w:sz w:val="20"/>
        <w:lang w:eastAsia="zh-CN"/>
      </w:rPr>
      <w:t>2</w:t>
    </w:r>
    <w:r>
      <w:rPr>
        <w:sz w:val="20"/>
        <w:lang w:eastAsia="zh-CN"/>
      </w:rPr>
      <w:t>1</w:t>
    </w:r>
    <w:r w:rsidR="00731A42">
      <w:rPr>
        <w:sz w:val="20"/>
        <w:lang w:eastAsia="zh-CN"/>
      </w:rPr>
      <w:t>0</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6DF33FCC" wp14:editId="27E3618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9C313A" w14:textId="77777777" w:rsidR="00B831CC" w:rsidRPr="000157B1" w:rsidRDefault="00B831C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47183CD" w14:textId="77777777" w:rsidR="00B831CC" w:rsidRPr="000157B1" w:rsidRDefault="00B831C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ED93579" w14:textId="77777777" w:rsidR="00B831CC" w:rsidRDefault="00B831CC"/>
  </w:footnote>
  <w:footnote w:id="2">
    <w:p w14:paraId="64985547" w14:textId="6EAD428C" w:rsidR="00950762" w:rsidRDefault="00950762">
      <w:pPr>
        <w:pStyle w:val="a6"/>
      </w:pPr>
      <w:r>
        <w:tab/>
      </w:r>
      <w:r>
        <w:rPr>
          <w:rStyle w:val="a8"/>
        </w:rPr>
        <w:footnoteRef/>
      </w:r>
      <w:r>
        <w:tab/>
      </w:r>
      <w:r w:rsidR="001B058B">
        <w:rPr>
          <w:rFonts w:hint="eastAsia"/>
        </w:rPr>
        <w:t>S/2</w:t>
      </w:r>
      <w:r w:rsidRPr="00950762">
        <w:rPr>
          <w:rFonts w:hint="eastAsia"/>
        </w:rPr>
        <w:t>0</w:t>
      </w:r>
      <w:r w:rsidR="001B058B">
        <w:rPr>
          <w:rFonts w:hint="eastAsia"/>
        </w:rPr>
        <w:t>2</w:t>
      </w:r>
      <w:r w:rsidRPr="00950762">
        <w:rPr>
          <w:rFonts w:hint="eastAsia"/>
        </w:rPr>
        <w:t>0</w:t>
      </w:r>
      <w:r w:rsidR="001B058B">
        <w:rPr>
          <w:rFonts w:hint="eastAsia"/>
        </w:rPr>
        <w:t>/1</w:t>
      </w:r>
      <w:r w:rsidRPr="00950762">
        <w:rPr>
          <w:rFonts w:hint="eastAsia"/>
        </w:rPr>
        <w:t>0</w:t>
      </w:r>
      <w:r w:rsidR="001B058B">
        <w:rPr>
          <w:rFonts w:hint="eastAsia"/>
        </w:rPr>
        <w:t>78,</w:t>
      </w:r>
      <w:r w:rsidR="001B058B">
        <w:t xml:space="preserve"> </w:t>
      </w:r>
      <w:r w:rsidRPr="00950762">
        <w:rPr>
          <w:rFonts w:hint="eastAsia"/>
        </w:rPr>
        <w:t>附件。</w:t>
      </w:r>
    </w:p>
  </w:footnote>
  <w:footnote w:id="3">
    <w:p w14:paraId="4C82AEBC" w14:textId="6E5BE7A5" w:rsidR="00950762" w:rsidRDefault="00950762">
      <w:pPr>
        <w:pStyle w:val="a6"/>
      </w:pPr>
      <w:r>
        <w:tab/>
      </w:r>
      <w:r>
        <w:rPr>
          <w:rStyle w:val="a8"/>
        </w:rPr>
        <w:footnoteRef/>
      </w:r>
      <w:r>
        <w:tab/>
      </w:r>
      <w:r w:rsidR="001B058B">
        <w:t>S/</w:t>
      </w:r>
      <w:proofErr w:type="spellStart"/>
      <w:r w:rsidR="001B058B">
        <w:t>PRST</w:t>
      </w:r>
      <w:proofErr w:type="spellEnd"/>
      <w:r w:rsidR="001B058B">
        <w:t>/2</w:t>
      </w:r>
      <w:r w:rsidRPr="00950762">
        <w:t>0</w:t>
      </w:r>
      <w:r w:rsidR="001B058B">
        <w:t>2</w:t>
      </w:r>
      <w:r w:rsidRPr="00950762">
        <w:t>0</w:t>
      </w:r>
      <w:r w:rsidR="001B058B">
        <w:t>/12.</w:t>
      </w:r>
    </w:p>
  </w:footnote>
  <w:footnote w:id="4">
    <w:p w14:paraId="02AFE9DF" w14:textId="226C4414" w:rsidR="00C23541" w:rsidRDefault="00C23541">
      <w:pPr>
        <w:pStyle w:val="a6"/>
      </w:pPr>
      <w:r>
        <w:tab/>
      </w:r>
      <w:r>
        <w:rPr>
          <w:rStyle w:val="a8"/>
        </w:rPr>
        <w:footnoteRef/>
      </w:r>
      <w:r>
        <w:tab/>
      </w:r>
      <w:r w:rsidR="001B058B">
        <w:t>A/</w:t>
      </w:r>
      <w:proofErr w:type="spellStart"/>
      <w:r w:rsidR="001B058B">
        <w:t>HRC</w:t>
      </w:r>
      <w:proofErr w:type="spellEnd"/>
      <w:r w:rsidR="001B058B">
        <w:t>/48/68.</w:t>
      </w:r>
    </w:p>
  </w:footnote>
  <w:footnote w:id="5">
    <w:p w14:paraId="0DE3F40E" w14:textId="76A33821" w:rsidR="004E1113" w:rsidRDefault="004E1113">
      <w:pPr>
        <w:pStyle w:val="a6"/>
      </w:pPr>
      <w:r>
        <w:tab/>
      </w:r>
      <w:r>
        <w:rPr>
          <w:rStyle w:val="a8"/>
        </w:rPr>
        <w:footnoteRef/>
      </w:r>
      <w:r>
        <w:tab/>
      </w:r>
      <w:r w:rsidR="001B058B">
        <w:rPr>
          <w:rFonts w:hint="eastAsia"/>
        </w:rPr>
        <w:t>S/2</w:t>
      </w:r>
      <w:r w:rsidR="001B058B" w:rsidRPr="001B058B">
        <w:rPr>
          <w:rFonts w:hint="eastAsia"/>
        </w:rPr>
        <w:t>0</w:t>
      </w:r>
      <w:r w:rsidR="001B058B">
        <w:rPr>
          <w:rFonts w:hint="eastAsia"/>
        </w:rPr>
        <w:t>2</w:t>
      </w:r>
      <w:r w:rsidR="001B058B" w:rsidRPr="001B058B">
        <w:rPr>
          <w:rFonts w:hint="eastAsia"/>
        </w:rPr>
        <w:t>0</w:t>
      </w:r>
      <w:r w:rsidR="001B058B">
        <w:rPr>
          <w:rFonts w:hint="eastAsia"/>
        </w:rPr>
        <w:t>/1</w:t>
      </w:r>
      <w:r w:rsidR="001B058B" w:rsidRPr="001B058B">
        <w:rPr>
          <w:rFonts w:hint="eastAsia"/>
        </w:rPr>
        <w:t>0</w:t>
      </w:r>
      <w:r w:rsidR="001B058B">
        <w:rPr>
          <w:rFonts w:hint="eastAsia"/>
        </w:rPr>
        <w:t xml:space="preserve">78, </w:t>
      </w:r>
      <w:r w:rsidR="001B058B" w:rsidRPr="001B058B">
        <w:rPr>
          <w:rFonts w:hint="eastAsia"/>
        </w:rPr>
        <w:t>附件。</w:t>
      </w:r>
    </w:p>
  </w:footnote>
  <w:footnote w:id="6">
    <w:p w14:paraId="56EF6696" w14:textId="3CCD715D" w:rsidR="004E1113" w:rsidRDefault="004E1113">
      <w:pPr>
        <w:pStyle w:val="a6"/>
      </w:pPr>
      <w:r>
        <w:tab/>
      </w:r>
      <w:r>
        <w:rPr>
          <w:rStyle w:val="a8"/>
        </w:rPr>
        <w:footnoteRef/>
      </w:r>
      <w:r>
        <w:tab/>
      </w:r>
      <w:r w:rsidR="001B058B" w:rsidRPr="001B058B">
        <w:rPr>
          <w:rFonts w:hint="eastAsia"/>
        </w:rPr>
        <w:t>见</w:t>
      </w:r>
      <w:r w:rsidR="001B058B">
        <w:rPr>
          <w:rFonts w:hint="eastAsia"/>
        </w:rPr>
        <w:t>A/</w:t>
      </w:r>
      <w:proofErr w:type="spellStart"/>
      <w:r w:rsidR="001B058B">
        <w:rPr>
          <w:rFonts w:hint="eastAsia"/>
        </w:rPr>
        <w:t>HRC</w:t>
      </w:r>
      <w:proofErr w:type="spellEnd"/>
      <w:r w:rsidR="001B058B">
        <w:rPr>
          <w:rFonts w:hint="eastAsia"/>
        </w:rPr>
        <w:t>/38/1</w:t>
      </w:r>
      <w:r w:rsidR="001B058B" w:rsidRPr="001B058B">
        <w:rPr>
          <w:rFonts w:hint="eastAsia"/>
        </w:rPr>
        <w:t>0</w:t>
      </w:r>
      <w:r w:rsidR="001B058B" w:rsidRPr="001B058B">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0F448" w14:textId="77777777" w:rsidR="00056632" w:rsidRDefault="001921AC" w:rsidP="001921AC">
    <w:pPr>
      <w:pStyle w:val="af3"/>
    </w:pPr>
    <w:r>
      <w:t>A/</w:t>
    </w:r>
    <w:proofErr w:type="spellStart"/>
    <w:r>
      <w:t>HRC</w:t>
    </w:r>
    <w:proofErr w:type="spellEnd"/>
    <w:r>
      <w:t>/RES/48/16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018AE" w14:textId="77777777" w:rsidR="00056632" w:rsidRPr="00202A30" w:rsidRDefault="001921AC" w:rsidP="001921AC">
    <w:pPr>
      <w:pStyle w:val="af3"/>
      <w:jc w:val="right"/>
    </w:pPr>
    <w:r>
      <w:t>A/</w:t>
    </w:r>
    <w:proofErr w:type="spellStart"/>
    <w:r>
      <w:t>HRC</w:t>
    </w:r>
    <w:proofErr w:type="spellEnd"/>
    <w:r>
      <w:t>/RES/48/16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1CC"/>
    <w:rsid w:val="00011483"/>
    <w:rsid w:val="00031F0C"/>
    <w:rsid w:val="00054E5E"/>
    <w:rsid w:val="000662BD"/>
    <w:rsid w:val="000D319F"/>
    <w:rsid w:val="000D6BBD"/>
    <w:rsid w:val="000E4D0E"/>
    <w:rsid w:val="000E62AA"/>
    <w:rsid w:val="00144B69"/>
    <w:rsid w:val="00152D5C"/>
    <w:rsid w:val="00153E86"/>
    <w:rsid w:val="001737B8"/>
    <w:rsid w:val="00186C47"/>
    <w:rsid w:val="001921AC"/>
    <w:rsid w:val="001B058B"/>
    <w:rsid w:val="001B16DD"/>
    <w:rsid w:val="001B1BD1"/>
    <w:rsid w:val="001B5927"/>
    <w:rsid w:val="001C3EF2"/>
    <w:rsid w:val="001D17F6"/>
    <w:rsid w:val="00204B42"/>
    <w:rsid w:val="0022146A"/>
    <w:rsid w:val="002231C3"/>
    <w:rsid w:val="0024417F"/>
    <w:rsid w:val="00250F8D"/>
    <w:rsid w:val="00256232"/>
    <w:rsid w:val="00270151"/>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E1113"/>
    <w:rsid w:val="00557D9A"/>
    <w:rsid w:val="005C00B0"/>
    <w:rsid w:val="005E01D9"/>
    <w:rsid w:val="005E3084"/>
    <w:rsid w:val="005E3A08"/>
    <w:rsid w:val="005E403A"/>
    <w:rsid w:val="00623FC4"/>
    <w:rsid w:val="006749CD"/>
    <w:rsid w:val="00680656"/>
    <w:rsid w:val="006A24CD"/>
    <w:rsid w:val="006B1119"/>
    <w:rsid w:val="006B7A8F"/>
    <w:rsid w:val="006C65D8"/>
    <w:rsid w:val="006E3E46"/>
    <w:rsid w:val="006E41E9"/>
    <w:rsid w:val="006E71B1"/>
    <w:rsid w:val="00705D89"/>
    <w:rsid w:val="00731A42"/>
    <w:rsid w:val="00767E69"/>
    <w:rsid w:val="0077079A"/>
    <w:rsid w:val="007803C3"/>
    <w:rsid w:val="00782AAC"/>
    <w:rsid w:val="007A4727"/>
    <w:rsid w:val="007A5599"/>
    <w:rsid w:val="007C0CAE"/>
    <w:rsid w:val="007E5DAD"/>
    <w:rsid w:val="00811540"/>
    <w:rsid w:val="0082114B"/>
    <w:rsid w:val="00833EDE"/>
    <w:rsid w:val="00845338"/>
    <w:rsid w:val="00856233"/>
    <w:rsid w:val="00860F27"/>
    <w:rsid w:val="008B0560"/>
    <w:rsid w:val="008B2BFA"/>
    <w:rsid w:val="008B4347"/>
    <w:rsid w:val="008C6741"/>
    <w:rsid w:val="008D32CC"/>
    <w:rsid w:val="00923C5A"/>
    <w:rsid w:val="00924843"/>
    <w:rsid w:val="0093206A"/>
    <w:rsid w:val="00932BA2"/>
    <w:rsid w:val="00936F03"/>
    <w:rsid w:val="00943B69"/>
    <w:rsid w:val="00944CB3"/>
    <w:rsid w:val="0094536F"/>
    <w:rsid w:val="00950762"/>
    <w:rsid w:val="00952103"/>
    <w:rsid w:val="009B09D7"/>
    <w:rsid w:val="009D35ED"/>
    <w:rsid w:val="009F4503"/>
    <w:rsid w:val="00A03CB6"/>
    <w:rsid w:val="00A03FB9"/>
    <w:rsid w:val="00A1364C"/>
    <w:rsid w:val="00A21076"/>
    <w:rsid w:val="00A3739A"/>
    <w:rsid w:val="00A52DAF"/>
    <w:rsid w:val="00A84072"/>
    <w:rsid w:val="00A84DF2"/>
    <w:rsid w:val="00A87B40"/>
    <w:rsid w:val="00AA2207"/>
    <w:rsid w:val="00AB3322"/>
    <w:rsid w:val="00AC154D"/>
    <w:rsid w:val="00B11889"/>
    <w:rsid w:val="00B16570"/>
    <w:rsid w:val="00B423E7"/>
    <w:rsid w:val="00B53320"/>
    <w:rsid w:val="00B831CC"/>
    <w:rsid w:val="00BB60B0"/>
    <w:rsid w:val="00BC1F4D"/>
    <w:rsid w:val="00BC6522"/>
    <w:rsid w:val="00BF6D17"/>
    <w:rsid w:val="00C121D5"/>
    <w:rsid w:val="00C17349"/>
    <w:rsid w:val="00C23541"/>
    <w:rsid w:val="00C278FA"/>
    <w:rsid w:val="00C351AA"/>
    <w:rsid w:val="00C52236"/>
    <w:rsid w:val="00C71175"/>
    <w:rsid w:val="00C7253F"/>
    <w:rsid w:val="00C7577A"/>
    <w:rsid w:val="00C760F9"/>
    <w:rsid w:val="00C978C3"/>
    <w:rsid w:val="00D02719"/>
    <w:rsid w:val="00D260E5"/>
    <w:rsid w:val="00D26A05"/>
    <w:rsid w:val="00D45C65"/>
    <w:rsid w:val="00D67E3B"/>
    <w:rsid w:val="00D85827"/>
    <w:rsid w:val="00D93FA6"/>
    <w:rsid w:val="00D97B98"/>
    <w:rsid w:val="00DB3E58"/>
    <w:rsid w:val="00DC671F"/>
    <w:rsid w:val="00DE4DA7"/>
    <w:rsid w:val="00E33B38"/>
    <w:rsid w:val="00E47FE5"/>
    <w:rsid w:val="00E574AF"/>
    <w:rsid w:val="00E65185"/>
    <w:rsid w:val="00E71878"/>
    <w:rsid w:val="00E845B2"/>
    <w:rsid w:val="00E87065"/>
    <w:rsid w:val="00EE1AD0"/>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2171F3"/>
  <w15:docId w15:val="{16AC6413-1EF7-4881-A798-96DB6D5D0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6A24CD"/>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3638</Words>
  <Characters>3867</Characters>
  <Application>Microsoft Office Word</Application>
  <DocSecurity>0</DocSecurity>
  <Lines>153</Lines>
  <Paragraphs>63</Paragraphs>
  <ScaleCrop>false</ScaleCrop>
  <Company>DCM</Company>
  <LinksUpToDate>false</LinksUpToDate>
  <CharactersWithSpaces>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A/HRC/RES/48/16</dc:title>
  <dc:subject>2114695</dc:subject>
  <dc:creator>Xu</dc:creator>
  <cp:keywords/>
  <dc:description/>
  <cp:lastModifiedBy>Xiangli FERSCHIN-JI</cp:lastModifiedBy>
  <cp:revision>2</cp:revision>
  <cp:lastPrinted>2014-05-09T11:28:00Z</cp:lastPrinted>
  <dcterms:created xsi:type="dcterms:W3CDTF">2021-10-22T10:08:00Z</dcterms:created>
  <dcterms:modified xsi:type="dcterms:W3CDTF">2021-10-22T10:08:00Z</dcterms:modified>
</cp:coreProperties>
</file>