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420" w:lineRule="atLeast"/>
        <w:rPr>
          <w:rFonts w:ascii="SimHei" w:eastAsia="SimHei"/>
          <w:sz w:val="28"/>
        </w:rPr>
      </w:pPr>
      <w:r>
        <w:rPr>
          <w:rFonts w:ascii="SimHei" w:eastAsia="SimHei" w:hint="eastAsia"/>
          <w:sz w:val="24"/>
        </w:rPr>
        <w:t>消除对妇女歧视委员会</w:t>
      </w: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420" w:lineRule="atLeast"/>
        <w:rPr>
          <w:rFonts w:ascii="SimHei" w:eastAsia="SimHei"/>
        </w:rPr>
      </w:pPr>
    </w:p>
    <w:p w:rsidR="00000000" w:rsidRDefault="00000000">
      <w:pPr>
        <w:spacing w:line="360" w:lineRule="exact"/>
        <w:jc w:val="center"/>
        <w:rPr>
          <w:rFonts w:ascii="SimHei" w:eastAsia="SimHei"/>
          <w:sz w:val="28"/>
        </w:rPr>
      </w:pPr>
      <w:r>
        <w:rPr>
          <w:rFonts w:ascii="SimHei" w:eastAsia="SimHei" w:hint="eastAsia"/>
          <w:sz w:val="28"/>
        </w:rPr>
        <w:t>审议缔约国根据《消除对妇女一切形式</w:t>
      </w:r>
    </w:p>
    <w:p w:rsidR="00000000" w:rsidRDefault="00000000">
      <w:pPr>
        <w:spacing w:line="360" w:lineRule="exact"/>
        <w:jc w:val="center"/>
        <w:rPr>
          <w:rFonts w:ascii="SimHei" w:eastAsia="SimHei"/>
          <w:sz w:val="28"/>
        </w:rPr>
      </w:pPr>
      <w:r>
        <w:rPr>
          <w:rFonts w:ascii="SimHei" w:eastAsia="SimHei" w:hint="eastAsia"/>
          <w:sz w:val="28"/>
        </w:rPr>
        <w:t>歧视公约》第</w:t>
      </w:r>
      <w:r>
        <w:rPr>
          <w:rFonts w:ascii="SimHei" w:eastAsia="SimHei"/>
          <w:sz w:val="28"/>
        </w:rPr>
        <w:t>18</w:t>
      </w:r>
      <w:r>
        <w:rPr>
          <w:rFonts w:ascii="SimHei" w:eastAsia="SimHei" w:hint="eastAsia"/>
          <w:sz w:val="28"/>
        </w:rPr>
        <w:t>条提交的报告</w:t>
      </w: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r>
        <w:rPr>
          <w:rFonts w:eastAsia="SimHei" w:hint="eastAsia"/>
          <w:sz w:val="24"/>
        </w:rPr>
        <w:t>缔约国的初次报告</w:t>
      </w:r>
    </w:p>
    <w:p w:rsidR="00000000" w:rsidRDefault="00000000">
      <w:pPr>
        <w:spacing w:line="320" w:lineRule="atLeast"/>
        <w:ind w:right="20"/>
      </w:pPr>
    </w:p>
    <w:p w:rsidR="00000000" w:rsidRDefault="00000000">
      <w:pPr>
        <w:spacing w:line="320" w:lineRule="atLeast"/>
        <w:ind w:right="20"/>
      </w:pPr>
    </w:p>
    <w:p w:rsidR="00000000" w:rsidRDefault="00000000">
      <w:pPr>
        <w:spacing w:line="320" w:lineRule="atLeast"/>
        <w:ind w:right="20"/>
        <w:jc w:val="center"/>
        <w:rPr>
          <w:rFonts w:ascii="SimHei" w:eastAsia="SimHei"/>
          <w:sz w:val="28"/>
        </w:rPr>
      </w:pPr>
      <w:r>
        <w:rPr>
          <w:rFonts w:ascii="SimHei" w:eastAsia="SimHei" w:hint="eastAsia"/>
          <w:sz w:val="28"/>
        </w:rPr>
        <w:t>斐济群岛</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spacing w:line="320" w:lineRule="atLeast"/>
        <w:ind w:right="20"/>
        <w:jc w:val="center"/>
        <w:rPr>
          <w:rFonts w:ascii="SimHei" w:eastAsia="SimHei"/>
          <w:sz w:val="28"/>
        </w:rPr>
      </w:pPr>
    </w:p>
    <w:p w:rsidR="00000000" w:rsidRDefault="00000000">
      <w:pPr>
        <w:autoSpaceDE w:val="0"/>
        <w:autoSpaceDN w:val="0"/>
        <w:spacing w:after="240" w:line="360" w:lineRule="exact"/>
        <w:ind w:left="480" w:hanging="480"/>
        <w:jc w:val="center"/>
        <w:textAlignment w:val="bottom"/>
        <w:rPr>
          <w:rFonts w:ascii="SimHei" w:eastAsia="SimHei"/>
          <w:sz w:val="28"/>
        </w:rPr>
      </w:pPr>
      <w:r>
        <w:br w:type="page"/>
      </w:r>
    </w:p>
    <w:p w:rsidR="00000000" w:rsidRDefault="00000000">
      <w:pPr>
        <w:autoSpaceDE w:val="0"/>
        <w:autoSpaceDN w:val="0"/>
        <w:spacing w:after="240" w:line="360" w:lineRule="exact"/>
        <w:ind w:left="480" w:hanging="480"/>
        <w:jc w:val="center"/>
        <w:textAlignment w:val="bottom"/>
        <w:rPr>
          <w:rFonts w:ascii="SimHei" w:eastAsia="SimHei"/>
          <w:sz w:val="28"/>
        </w:rPr>
      </w:pPr>
    </w:p>
    <w:p w:rsidR="00000000" w:rsidRDefault="00000000">
      <w:pPr>
        <w:autoSpaceDE w:val="0"/>
        <w:autoSpaceDN w:val="0"/>
        <w:spacing w:after="240" w:line="360" w:lineRule="exact"/>
        <w:ind w:left="480" w:hanging="480"/>
        <w:jc w:val="center"/>
        <w:textAlignment w:val="bottom"/>
        <w:rPr>
          <w:rFonts w:ascii="SimHei" w:eastAsia="SimHei"/>
          <w:sz w:val="28"/>
        </w:rPr>
      </w:pPr>
      <w:r>
        <w:rPr>
          <w:rFonts w:ascii="SimHei" w:eastAsia="SimHei" w:hint="eastAsia"/>
          <w:sz w:val="28"/>
        </w:rPr>
        <w:t>消除对妇女一切形式歧视公约</w:t>
      </w:r>
    </w:p>
    <w:p w:rsidR="00000000" w:rsidRDefault="00000000">
      <w:pPr>
        <w:autoSpaceDE w:val="0"/>
        <w:autoSpaceDN w:val="0"/>
        <w:spacing w:after="240" w:line="360" w:lineRule="exact"/>
        <w:ind w:left="480" w:hanging="480"/>
        <w:jc w:val="center"/>
        <w:textAlignment w:val="bottom"/>
        <w:rPr>
          <w:rFonts w:ascii="SimHei" w:eastAsia="SimHei"/>
          <w:sz w:val="28"/>
        </w:rPr>
      </w:pPr>
    </w:p>
    <w:p w:rsidR="00000000" w:rsidRDefault="00000000">
      <w:pPr>
        <w:autoSpaceDE w:val="0"/>
        <w:autoSpaceDN w:val="0"/>
        <w:spacing w:after="240" w:line="360" w:lineRule="exact"/>
        <w:ind w:left="480" w:hanging="480"/>
        <w:jc w:val="center"/>
        <w:textAlignment w:val="bottom"/>
        <w:rPr>
          <w:rFonts w:ascii="SimHei" w:eastAsia="SimHei"/>
          <w:sz w:val="28"/>
        </w:rPr>
      </w:pPr>
    </w:p>
    <w:p w:rsidR="00000000" w:rsidRDefault="00000000">
      <w:pPr>
        <w:autoSpaceDE w:val="0"/>
        <w:autoSpaceDN w:val="0"/>
        <w:spacing w:after="240" w:line="360" w:lineRule="exact"/>
        <w:ind w:left="480" w:hanging="480"/>
        <w:jc w:val="center"/>
        <w:textAlignment w:val="bottom"/>
        <w:rPr>
          <w:rFonts w:ascii="SimHei" w:eastAsia="SimHei"/>
          <w:sz w:val="28"/>
        </w:rPr>
      </w:pPr>
    </w:p>
    <w:p w:rsidR="00000000" w:rsidRDefault="00000000">
      <w:pPr>
        <w:autoSpaceDE w:val="0"/>
        <w:autoSpaceDN w:val="0"/>
        <w:spacing w:after="240" w:line="360" w:lineRule="exact"/>
        <w:ind w:left="480" w:hanging="480"/>
        <w:jc w:val="center"/>
        <w:textAlignment w:val="bottom"/>
        <w:rPr>
          <w:rFonts w:ascii="SimHei" w:eastAsia="SimHei"/>
          <w:sz w:val="28"/>
        </w:rPr>
      </w:pPr>
    </w:p>
    <w:p w:rsidR="00000000" w:rsidRDefault="00000000">
      <w:pPr>
        <w:autoSpaceDE w:val="0"/>
        <w:autoSpaceDN w:val="0"/>
        <w:spacing w:after="240" w:line="360" w:lineRule="exact"/>
        <w:ind w:hanging="480"/>
        <w:jc w:val="center"/>
        <w:textAlignment w:val="bottom"/>
        <w:rPr>
          <w:rFonts w:ascii="SimHei" w:eastAsia="SimHei"/>
          <w:sz w:val="24"/>
        </w:rPr>
      </w:pPr>
      <w:r>
        <w:rPr>
          <w:rFonts w:ascii="SimHei" w:eastAsia="SimHei" w:hint="eastAsia"/>
          <w:sz w:val="24"/>
        </w:rPr>
        <w:t>缔约国的初次报告</w:t>
      </w:r>
    </w:p>
    <w:p w:rsidR="00000000" w:rsidRDefault="00000000">
      <w:pPr>
        <w:autoSpaceDE w:val="0"/>
        <w:autoSpaceDN w:val="0"/>
        <w:spacing w:after="240" w:line="360" w:lineRule="exact"/>
        <w:ind w:hanging="480"/>
        <w:jc w:val="center"/>
        <w:textAlignment w:val="bottom"/>
        <w:rPr>
          <w:rFonts w:ascii="SimHei" w:eastAsia="SimHei"/>
          <w:sz w:val="24"/>
        </w:rPr>
      </w:pPr>
    </w:p>
    <w:p w:rsidR="00000000" w:rsidRDefault="00000000">
      <w:pPr>
        <w:autoSpaceDE w:val="0"/>
        <w:autoSpaceDN w:val="0"/>
        <w:spacing w:after="240" w:line="360" w:lineRule="exact"/>
        <w:ind w:hanging="480"/>
        <w:jc w:val="center"/>
        <w:textAlignment w:val="bottom"/>
        <w:rPr>
          <w:rFonts w:ascii="SimHei" w:eastAsia="SimHei"/>
          <w:sz w:val="28"/>
        </w:rPr>
      </w:pPr>
      <w:r>
        <w:rPr>
          <w:rFonts w:ascii="SimHei" w:eastAsia="SimHei" w:hint="eastAsia"/>
          <w:sz w:val="28"/>
        </w:rPr>
        <w:t>斐济群岛</w:t>
      </w:r>
    </w:p>
    <w:p w:rsidR="00000000" w:rsidRDefault="00000000">
      <w:pPr>
        <w:autoSpaceDE w:val="0"/>
        <w:autoSpaceDN w:val="0"/>
        <w:spacing w:after="240" w:line="360" w:lineRule="exact"/>
        <w:ind w:firstLine="120"/>
        <w:jc w:val="center"/>
        <w:textAlignment w:val="bottom"/>
        <w:rPr>
          <w:rFonts w:ascii="SimHei" w:eastAsia="SimHei"/>
          <w:sz w:val="28"/>
        </w:rPr>
      </w:pPr>
    </w:p>
    <w:p w:rsidR="00000000" w:rsidRDefault="00000000">
      <w:pPr>
        <w:autoSpaceDE w:val="0"/>
        <w:autoSpaceDN w:val="0"/>
        <w:spacing w:after="240" w:line="360" w:lineRule="exact"/>
        <w:ind w:firstLine="120"/>
        <w:jc w:val="center"/>
        <w:textAlignment w:val="bottom"/>
        <w:rPr>
          <w:rFonts w:ascii="SimHei" w:eastAsia="SimHei"/>
          <w:sz w:val="28"/>
        </w:rPr>
      </w:pPr>
    </w:p>
    <w:p w:rsidR="00000000" w:rsidRDefault="00000000">
      <w:pPr>
        <w:autoSpaceDE w:val="0"/>
        <w:autoSpaceDN w:val="0"/>
        <w:spacing w:after="240" w:line="360" w:lineRule="exact"/>
        <w:ind w:firstLine="120"/>
        <w:jc w:val="center"/>
        <w:textAlignment w:val="bottom"/>
        <w:rPr>
          <w:rFonts w:ascii="SimHei" w:eastAsia="SimHei"/>
          <w:sz w:val="28"/>
        </w:rPr>
      </w:pPr>
    </w:p>
    <w:p w:rsidR="00000000" w:rsidRDefault="00000000">
      <w:pPr>
        <w:autoSpaceDE w:val="0"/>
        <w:autoSpaceDN w:val="0"/>
        <w:spacing w:after="240" w:line="360" w:lineRule="exact"/>
        <w:ind w:firstLine="120"/>
        <w:jc w:val="center"/>
        <w:textAlignment w:val="bottom"/>
        <w:rPr>
          <w:rFonts w:ascii="SimHei" w:eastAsia="SimHei"/>
          <w:sz w:val="28"/>
        </w:rPr>
      </w:pPr>
    </w:p>
    <w:p w:rsidR="00000000" w:rsidRDefault="00000000">
      <w:pPr>
        <w:autoSpaceDE w:val="0"/>
        <w:autoSpaceDN w:val="0"/>
        <w:spacing w:after="240" w:line="360" w:lineRule="exact"/>
        <w:ind w:firstLine="120"/>
        <w:jc w:val="center"/>
        <w:textAlignment w:val="bottom"/>
        <w:rPr>
          <w:rFonts w:ascii="SimHei" w:eastAsia="SimHei"/>
          <w:sz w:val="28"/>
        </w:rPr>
      </w:pPr>
    </w:p>
    <w:p w:rsidR="00000000" w:rsidRDefault="00000000">
      <w:pPr>
        <w:autoSpaceDE w:val="0"/>
        <w:autoSpaceDN w:val="0"/>
        <w:spacing w:after="240" w:line="360" w:lineRule="exact"/>
        <w:ind w:firstLine="120"/>
        <w:jc w:val="center"/>
        <w:textAlignment w:val="bottom"/>
        <w:rPr>
          <w:rFonts w:ascii="SimHei" w:eastAsia="SimHei"/>
          <w:sz w:val="28"/>
        </w:rPr>
      </w:pPr>
    </w:p>
    <w:p w:rsidR="00000000" w:rsidRDefault="00000000">
      <w:pPr>
        <w:autoSpaceDE w:val="0"/>
        <w:autoSpaceDN w:val="0"/>
        <w:spacing w:after="240" w:line="360" w:lineRule="exact"/>
        <w:ind w:firstLine="120"/>
        <w:jc w:val="center"/>
        <w:textAlignment w:val="bottom"/>
        <w:rPr>
          <w:rFonts w:ascii="楷体" w:eastAsia="楷体"/>
          <w:b/>
          <w:sz w:val="24"/>
        </w:rPr>
      </w:pPr>
    </w:p>
    <w:p w:rsidR="00000000" w:rsidRDefault="00000000">
      <w:pPr>
        <w:autoSpaceDE w:val="0"/>
        <w:autoSpaceDN w:val="0"/>
        <w:spacing w:line="360" w:lineRule="exact"/>
        <w:jc w:val="center"/>
        <w:textAlignment w:val="bottom"/>
        <w:rPr>
          <w:rFonts w:ascii="楷体" w:eastAsia="楷体"/>
          <w:b/>
          <w:sz w:val="24"/>
        </w:rPr>
      </w:pPr>
      <w:r>
        <w:rPr>
          <w:rFonts w:ascii="楷体" w:eastAsia="楷体" w:hint="eastAsia"/>
          <w:b/>
          <w:sz w:val="24"/>
        </w:rPr>
        <w:t>斐济群岛共和国政府妇女事务、文化和社会福利部</w:t>
      </w:r>
    </w:p>
    <w:p w:rsidR="00000000" w:rsidRDefault="00000000">
      <w:pPr>
        <w:autoSpaceDE w:val="0"/>
        <w:autoSpaceDN w:val="0"/>
        <w:spacing w:line="360" w:lineRule="exact"/>
        <w:jc w:val="center"/>
        <w:textAlignment w:val="bottom"/>
        <w:rPr>
          <w:rFonts w:ascii="楷体" w:eastAsia="楷体"/>
          <w:b/>
          <w:sz w:val="24"/>
        </w:rPr>
      </w:pPr>
      <w:r>
        <w:rPr>
          <w:rFonts w:ascii="楷体" w:eastAsia="楷体" w:hint="eastAsia"/>
          <w:b/>
          <w:sz w:val="24"/>
        </w:rPr>
        <w:t>妇女事务司起草</w:t>
      </w:r>
    </w:p>
    <w:p w:rsidR="00000000" w:rsidRDefault="00000000">
      <w:pPr>
        <w:autoSpaceDE w:val="0"/>
        <w:autoSpaceDN w:val="0"/>
        <w:spacing w:after="240" w:line="360" w:lineRule="exact"/>
        <w:jc w:val="center"/>
        <w:textAlignment w:val="bottom"/>
        <w:rPr>
          <w:rFonts w:ascii="楷体" w:eastAsia="楷体"/>
          <w:b/>
          <w:sz w:val="24"/>
        </w:rPr>
      </w:pPr>
    </w:p>
    <w:p w:rsidR="00000000" w:rsidRDefault="00000000">
      <w:pPr>
        <w:autoSpaceDE w:val="0"/>
        <w:autoSpaceDN w:val="0"/>
        <w:spacing w:line="360" w:lineRule="exact"/>
        <w:jc w:val="center"/>
        <w:textAlignment w:val="bottom"/>
        <w:rPr>
          <w:rFonts w:ascii="SimHei" w:eastAsia="SimHei"/>
          <w:sz w:val="24"/>
        </w:rPr>
      </w:pPr>
      <w:r>
        <w:rPr>
          <w:rFonts w:ascii="楷体" w:eastAsia="楷体"/>
          <w:b/>
          <w:sz w:val="24"/>
        </w:rPr>
        <w:t>2000</w:t>
      </w:r>
      <w:r>
        <w:rPr>
          <w:rFonts w:ascii="楷体" w:eastAsia="楷体" w:hint="eastAsia"/>
          <w:b/>
          <w:sz w:val="24"/>
        </w:rPr>
        <w:t>年</w:t>
      </w:r>
      <w:r>
        <w:rPr>
          <w:rFonts w:ascii="楷体" w:eastAsia="楷体"/>
          <w:b/>
          <w:sz w:val="24"/>
        </w:rPr>
        <w:t>2</w:t>
      </w:r>
      <w:r>
        <w:rPr>
          <w:rFonts w:ascii="楷体" w:eastAsia="楷体" w:hint="eastAsia"/>
          <w:b/>
          <w:sz w:val="24"/>
        </w:rPr>
        <w:t>月</w:t>
      </w:r>
      <w:r>
        <w:rPr>
          <w:rFonts w:ascii="楷体" w:eastAsia="楷体"/>
          <w:b/>
          <w:sz w:val="24"/>
        </w:rPr>
        <w:br w:type="page"/>
      </w:r>
    </w:p>
    <w:p w:rsidR="00000000" w:rsidRDefault="00000000">
      <w:pPr>
        <w:autoSpaceDE w:val="0"/>
        <w:autoSpaceDN w:val="0"/>
        <w:spacing w:after="240" w:line="360" w:lineRule="exact"/>
        <w:jc w:val="center"/>
        <w:textAlignment w:val="bottom"/>
        <w:rPr>
          <w:rFonts w:ascii="SimHei" w:eastAsia="SimHei"/>
          <w:sz w:val="24"/>
        </w:rPr>
      </w:pPr>
      <w:r>
        <w:rPr>
          <w:rFonts w:ascii="SimHei" w:eastAsia="SimHei" w:hint="eastAsia"/>
          <w:sz w:val="24"/>
        </w:rPr>
        <w:t>目</w:t>
      </w:r>
      <w:r>
        <w:rPr>
          <w:rFonts w:ascii="SimHei" w:eastAsia="SimHei"/>
          <w:sz w:val="24"/>
        </w:rPr>
        <w:t xml:space="preserve">  </w:t>
      </w:r>
      <w:r>
        <w:rPr>
          <w:rFonts w:ascii="SimHei" w:eastAsia="SimHei" w:hint="eastAsia"/>
          <w:sz w:val="24"/>
        </w:rPr>
        <w:t>录</w:t>
      </w:r>
    </w:p>
    <w:p w:rsidR="00000000" w:rsidRDefault="00000000">
      <w:pPr>
        <w:autoSpaceDE w:val="0"/>
        <w:autoSpaceDN w:val="0"/>
        <w:spacing w:after="240" w:line="360" w:lineRule="exact"/>
        <w:jc w:val="right"/>
        <w:textAlignment w:val="bottom"/>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480"/>
        </w:tabs>
        <w:autoSpaceDE w:val="0"/>
        <w:autoSpaceDN w:val="0"/>
        <w:spacing w:after="240" w:line="360" w:lineRule="exact"/>
        <w:textAlignment w:val="bottom"/>
      </w:pPr>
      <w:r>
        <w:rPr>
          <w:rFonts w:ascii="SimHei" w:eastAsia="SimHei" w:hint="eastAsia"/>
          <w:sz w:val="24"/>
        </w:rPr>
        <w:t>导言</w:t>
      </w:r>
      <w:r>
        <w:tab/>
        <w:t>1</w:t>
      </w:r>
    </w:p>
    <w:p w:rsidR="00000000" w:rsidRDefault="00000000">
      <w:pPr>
        <w:tabs>
          <w:tab w:val="left" w:leader="dot" w:pos="9480"/>
        </w:tabs>
        <w:autoSpaceDE w:val="0"/>
        <w:autoSpaceDN w:val="0"/>
        <w:spacing w:line="360" w:lineRule="exact"/>
        <w:textAlignment w:val="bottom"/>
      </w:pPr>
      <w:r>
        <w:rPr>
          <w:rFonts w:ascii="SimHei" w:eastAsia="SimHei" w:hint="eastAsia"/>
          <w:sz w:val="24"/>
        </w:rPr>
        <w:t>第一部分：本国背景情况</w:t>
      </w:r>
      <w:r>
        <w:tab/>
        <w:t>2</w:t>
      </w:r>
    </w:p>
    <w:p w:rsidR="00000000" w:rsidRDefault="00000000">
      <w:pPr>
        <w:tabs>
          <w:tab w:val="left" w:leader="dot" w:pos="9480"/>
        </w:tabs>
        <w:autoSpaceDE w:val="0"/>
        <w:autoSpaceDN w:val="0"/>
        <w:spacing w:line="360" w:lineRule="exact"/>
        <w:ind w:firstLine="600"/>
        <w:textAlignment w:val="bottom"/>
      </w:pPr>
      <w:r>
        <w:t xml:space="preserve">1.0   </w:t>
      </w:r>
      <w:r>
        <w:rPr>
          <w:rFonts w:hint="eastAsia"/>
        </w:rPr>
        <w:t>国土和人民</w:t>
      </w:r>
      <w:r>
        <w:tab/>
        <w:t>2</w:t>
      </w:r>
    </w:p>
    <w:p w:rsidR="00000000" w:rsidRDefault="00000000">
      <w:pPr>
        <w:tabs>
          <w:tab w:val="left" w:leader="dot" w:pos="9480"/>
        </w:tabs>
        <w:autoSpaceDE w:val="0"/>
        <w:autoSpaceDN w:val="0"/>
        <w:spacing w:line="360" w:lineRule="exact"/>
        <w:ind w:firstLine="600"/>
        <w:textAlignment w:val="bottom"/>
      </w:pPr>
      <w:r>
        <w:t xml:space="preserve">2.0   </w:t>
      </w:r>
      <w:r>
        <w:rPr>
          <w:rFonts w:hint="eastAsia"/>
        </w:rPr>
        <w:t>政治制度</w:t>
      </w:r>
      <w:r>
        <w:tab/>
        <w:t>3</w:t>
      </w:r>
    </w:p>
    <w:p w:rsidR="00000000" w:rsidRDefault="00000000">
      <w:pPr>
        <w:tabs>
          <w:tab w:val="left" w:leader="dot" w:pos="9480"/>
        </w:tabs>
        <w:autoSpaceDE w:val="0"/>
        <w:autoSpaceDN w:val="0"/>
        <w:spacing w:line="360" w:lineRule="exact"/>
        <w:ind w:firstLine="600"/>
        <w:textAlignment w:val="bottom"/>
      </w:pPr>
      <w:r>
        <w:t xml:space="preserve">3.0   </w:t>
      </w:r>
      <w:r>
        <w:rPr>
          <w:rFonts w:hint="eastAsia"/>
        </w:rPr>
        <w:t>经济状况</w:t>
      </w:r>
      <w:r>
        <w:tab/>
        <w:t>3</w:t>
      </w:r>
    </w:p>
    <w:p w:rsidR="00000000" w:rsidRDefault="00000000">
      <w:pPr>
        <w:tabs>
          <w:tab w:val="left" w:leader="dot" w:pos="9480"/>
        </w:tabs>
        <w:autoSpaceDE w:val="0"/>
        <w:autoSpaceDN w:val="0"/>
        <w:spacing w:after="240" w:line="360" w:lineRule="exact"/>
        <w:ind w:firstLine="600"/>
        <w:textAlignment w:val="bottom"/>
      </w:pPr>
      <w:r>
        <w:t xml:space="preserve">4.0   </w:t>
      </w:r>
      <w:r>
        <w:rPr>
          <w:rFonts w:hint="eastAsia"/>
        </w:rPr>
        <w:t>妇女的发展</w:t>
      </w:r>
      <w:r>
        <w:tab/>
        <w:t>4</w:t>
      </w:r>
    </w:p>
    <w:p w:rsidR="00000000" w:rsidRDefault="00000000">
      <w:pPr>
        <w:tabs>
          <w:tab w:val="left" w:leader="dot" w:pos="9480"/>
        </w:tabs>
        <w:autoSpaceDE w:val="0"/>
        <w:autoSpaceDN w:val="0"/>
        <w:spacing w:after="240" w:line="360" w:lineRule="exact"/>
        <w:textAlignment w:val="bottom"/>
      </w:pPr>
      <w:r>
        <w:rPr>
          <w:rFonts w:ascii="SimHei" w:eastAsia="SimHei" w:hint="eastAsia"/>
          <w:sz w:val="24"/>
        </w:rPr>
        <w:t>第二部分：关于《公约》条文执行情况的介绍</w:t>
      </w:r>
      <w:r>
        <w:tab/>
        <w:t>6</w:t>
      </w:r>
    </w:p>
    <w:p w:rsidR="00000000" w:rsidRDefault="00000000">
      <w:pPr>
        <w:tabs>
          <w:tab w:val="left" w:leader="dot" w:pos="9480"/>
        </w:tabs>
        <w:autoSpaceDE w:val="0"/>
        <w:autoSpaceDN w:val="0"/>
        <w:spacing w:line="360" w:lineRule="exact"/>
        <w:ind w:firstLine="425"/>
        <w:textAlignment w:val="bottom"/>
        <w:rPr>
          <w:rFonts w:ascii="KaiTi_GB2312" w:eastAsia="KaiTi_GB2312"/>
        </w:rPr>
      </w:pPr>
      <w:r>
        <w:rPr>
          <w:rFonts w:ascii="KaiTi_GB2312" w:eastAsia="KaiTi_GB2312" w:hint="eastAsia"/>
        </w:rPr>
        <w:t>第</w:t>
      </w:r>
      <w:r>
        <w:rPr>
          <w:rFonts w:ascii="KaiTi_GB2312" w:eastAsia="KaiTi_GB2312"/>
        </w:rPr>
        <w:t>1</w:t>
      </w:r>
      <w:r>
        <w:rPr>
          <w:rFonts w:ascii="KaiTi_GB2312" w:eastAsia="KaiTi_GB2312" w:hint="eastAsia"/>
        </w:rPr>
        <w:t>条：</w:t>
      </w:r>
      <w:r>
        <w:rPr>
          <w:rFonts w:ascii="KaiTi_GB2312" w:eastAsia="KaiTi_GB2312"/>
        </w:rPr>
        <w:t xml:space="preserve"> </w:t>
      </w:r>
      <w:r>
        <w:rPr>
          <w:rFonts w:hint="eastAsia"/>
        </w:rPr>
        <w:t>对妇女的歧视的定义</w:t>
      </w:r>
      <w:r>
        <w:rPr>
          <w:rFonts w:ascii="KaiTi_GB2312" w:eastAsia="KaiTi_GB2312"/>
        </w:rPr>
        <w:tab/>
        <w:t>6</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2</w:t>
      </w:r>
      <w:r>
        <w:rPr>
          <w:rFonts w:ascii="KaiTi_GB2312" w:eastAsia="KaiTi_GB2312" w:hint="eastAsia"/>
        </w:rPr>
        <w:t>条：</w:t>
      </w:r>
      <w:r>
        <w:rPr>
          <w:rFonts w:ascii="KaiTi_GB2312" w:eastAsia="KaiTi_GB2312"/>
        </w:rPr>
        <w:t xml:space="preserve"> </w:t>
      </w:r>
      <w:r>
        <w:rPr>
          <w:rFonts w:hint="eastAsia"/>
        </w:rPr>
        <w:t>消除歧视的义务</w:t>
      </w:r>
      <w:r>
        <w:tab/>
        <w:t>10</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3</w:t>
      </w:r>
      <w:r>
        <w:rPr>
          <w:rFonts w:ascii="KaiTi_GB2312" w:eastAsia="KaiTi_GB2312" w:hint="eastAsia"/>
        </w:rPr>
        <w:t>条：</w:t>
      </w:r>
      <w:r>
        <w:rPr>
          <w:rFonts w:ascii="KaiTi_GB2312" w:eastAsia="KaiTi_GB2312"/>
        </w:rPr>
        <w:t xml:space="preserve"> </w:t>
      </w:r>
      <w:r>
        <w:rPr>
          <w:rFonts w:hint="eastAsia"/>
        </w:rPr>
        <w:t>保障全面提高妇女地位的措施</w:t>
      </w:r>
      <w:r>
        <w:tab/>
        <w:t>14</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4</w:t>
      </w:r>
      <w:r>
        <w:rPr>
          <w:rFonts w:ascii="KaiTi_GB2312" w:eastAsia="KaiTi_GB2312" w:hint="eastAsia"/>
        </w:rPr>
        <w:t>条</w:t>
      </w:r>
      <w:r>
        <w:rPr>
          <w:rFonts w:hint="eastAsia"/>
        </w:rPr>
        <w:t>：</w:t>
      </w:r>
      <w:r>
        <w:t xml:space="preserve"> </w:t>
      </w:r>
      <w:r>
        <w:rPr>
          <w:rFonts w:hint="eastAsia"/>
        </w:rPr>
        <w:t>加速实现男女平等</w:t>
      </w:r>
      <w:r>
        <w:tab/>
        <w:t>19</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5</w:t>
      </w:r>
      <w:r>
        <w:rPr>
          <w:rFonts w:ascii="KaiTi_GB2312" w:eastAsia="KaiTi_GB2312" w:hint="eastAsia"/>
        </w:rPr>
        <w:t>条</w:t>
      </w:r>
      <w:r>
        <w:rPr>
          <w:rFonts w:hint="eastAsia"/>
        </w:rPr>
        <w:t>：</w:t>
      </w:r>
      <w:r>
        <w:t xml:space="preserve"> </w:t>
      </w:r>
      <w:r>
        <w:rPr>
          <w:rFonts w:hint="eastAsia"/>
        </w:rPr>
        <w:t>改变性别角色与陈规定型观念的措施</w:t>
      </w:r>
      <w:r>
        <w:tab/>
        <w:t>22</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6</w:t>
      </w:r>
      <w:r>
        <w:rPr>
          <w:rFonts w:ascii="KaiTi_GB2312" w:eastAsia="KaiTi_GB2312" w:hint="eastAsia"/>
        </w:rPr>
        <w:t>条</w:t>
      </w:r>
      <w:r>
        <w:rPr>
          <w:rFonts w:hint="eastAsia"/>
        </w:rPr>
        <w:t>：</w:t>
      </w:r>
      <w:r>
        <w:t xml:space="preserve"> </w:t>
      </w:r>
      <w:r>
        <w:rPr>
          <w:rFonts w:hint="eastAsia"/>
        </w:rPr>
        <w:t>禁止对妇女的剥削</w:t>
      </w:r>
      <w:r>
        <w:tab/>
        <w:t>25</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7</w:t>
      </w:r>
      <w:r>
        <w:rPr>
          <w:rFonts w:ascii="KaiTi_GB2312" w:eastAsia="KaiTi_GB2312" w:hint="eastAsia"/>
        </w:rPr>
        <w:t>条</w:t>
      </w:r>
      <w:r>
        <w:rPr>
          <w:rFonts w:hint="eastAsia"/>
        </w:rPr>
        <w:t>：</w:t>
      </w:r>
      <w:r>
        <w:t xml:space="preserve"> </w:t>
      </w:r>
      <w:r>
        <w:rPr>
          <w:rFonts w:hint="eastAsia"/>
        </w:rPr>
        <w:t>公众事务和政治参与</w:t>
      </w:r>
      <w:r>
        <w:tab/>
        <w:t>26</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8</w:t>
      </w:r>
      <w:r>
        <w:rPr>
          <w:rFonts w:ascii="KaiTi_GB2312" w:eastAsia="KaiTi_GB2312" w:hint="eastAsia"/>
        </w:rPr>
        <w:t>条</w:t>
      </w:r>
      <w:r>
        <w:rPr>
          <w:rFonts w:hint="eastAsia"/>
        </w:rPr>
        <w:t>：</w:t>
      </w:r>
      <w:r>
        <w:t xml:space="preserve"> </w:t>
      </w:r>
      <w:r>
        <w:rPr>
          <w:rFonts w:hint="eastAsia"/>
        </w:rPr>
        <w:t>国际上代表本国参加国际组织</w:t>
      </w:r>
      <w:r>
        <w:tab/>
        <w:t>29</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9</w:t>
      </w:r>
      <w:r>
        <w:rPr>
          <w:rFonts w:ascii="KaiTi_GB2312" w:eastAsia="KaiTi_GB2312" w:hint="eastAsia"/>
        </w:rPr>
        <w:t>条</w:t>
      </w:r>
      <w:r>
        <w:rPr>
          <w:rFonts w:hint="eastAsia"/>
        </w:rPr>
        <w:t>：</w:t>
      </w:r>
      <w:r>
        <w:t xml:space="preserve"> </w:t>
      </w:r>
      <w:r>
        <w:rPr>
          <w:rFonts w:hint="eastAsia"/>
        </w:rPr>
        <w:t>国籍和公民资格</w:t>
      </w:r>
      <w:r>
        <w:tab/>
        <w:t>30</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10</w:t>
      </w:r>
      <w:r>
        <w:rPr>
          <w:rFonts w:ascii="KaiTi_GB2312" w:eastAsia="KaiTi_GB2312" w:hint="eastAsia"/>
        </w:rPr>
        <w:t>条</w:t>
      </w:r>
      <w:r>
        <w:rPr>
          <w:rFonts w:hint="eastAsia"/>
        </w:rPr>
        <w:t>：文化权利和受教育和受培训权利平等</w:t>
      </w:r>
      <w:r>
        <w:tab/>
        <w:t>32</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11</w:t>
      </w:r>
      <w:r>
        <w:rPr>
          <w:rFonts w:ascii="KaiTi_GB2312" w:eastAsia="KaiTi_GB2312" w:hint="eastAsia"/>
        </w:rPr>
        <w:t>条</w:t>
      </w:r>
      <w:r>
        <w:rPr>
          <w:rFonts w:hint="eastAsia"/>
        </w:rPr>
        <w:t>：就业</w:t>
      </w:r>
      <w:r>
        <w:tab/>
        <w:t>41</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12</w:t>
      </w:r>
      <w:r>
        <w:rPr>
          <w:rFonts w:ascii="KaiTi_GB2312" w:eastAsia="KaiTi_GB2312" w:hint="eastAsia"/>
        </w:rPr>
        <w:t>条</w:t>
      </w:r>
      <w:r>
        <w:rPr>
          <w:rFonts w:hint="eastAsia"/>
        </w:rPr>
        <w:t>：保健和计划生育</w:t>
      </w:r>
      <w:r>
        <w:tab/>
        <w:t>47</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13</w:t>
      </w:r>
      <w:r>
        <w:rPr>
          <w:rFonts w:ascii="KaiTi_GB2312" w:eastAsia="KaiTi_GB2312" w:hint="eastAsia"/>
        </w:rPr>
        <w:t>条</w:t>
      </w:r>
      <w:r>
        <w:rPr>
          <w:rFonts w:hint="eastAsia"/>
        </w:rPr>
        <w:t>：社会和经济福利</w:t>
      </w:r>
      <w:r>
        <w:tab/>
        <w:t>53</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14</w:t>
      </w:r>
      <w:r>
        <w:rPr>
          <w:rFonts w:ascii="KaiTi_GB2312" w:eastAsia="KaiTi_GB2312" w:hint="eastAsia"/>
        </w:rPr>
        <w:t>条</w:t>
      </w:r>
      <w:r>
        <w:rPr>
          <w:rFonts w:hint="eastAsia"/>
        </w:rPr>
        <w:t>：农村生活</w:t>
      </w:r>
      <w:r>
        <w:tab/>
        <w:t>56</w:t>
      </w:r>
    </w:p>
    <w:p w:rsidR="00000000" w:rsidRDefault="00000000">
      <w:pPr>
        <w:tabs>
          <w:tab w:val="left" w:leader="dot" w:pos="9480"/>
        </w:tabs>
        <w:autoSpaceDE w:val="0"/>
        <w:autoSpaceDN w:val="0"/>
        <w:spacing w:line="360" w:lineRule="exact"/>
        <w:ind w:firstLine="425"/>
        <w:textAlignment w:val="bottom"/>
      </w:pPr>
      <w:r>
        <w:rPr>
          <w:rFonts w:ascii="KaiTi_GB2312" w:eastAsia="KaiTi_GB2312" w:hint="eastAsia"/>
        </w:rPr>
        <w:t>第</w:t>
      </w:r>
      <w:r>
        <w:rPr>
          <w:rFonts w:ascii="KaiTi_GB2312" w:eastAsia="KaiTi_GB2312"/>
        </w:rPr>
        <w:t>15</w:t>
      </w:r>
      <w:r>
        <w:rPr>
          <w:rFonts w:ascii="KaiTi_GB2312" w:eastAsia="KaiTi_GB2312" w:hint="eastAsia"/>
        </w:rPr>
        <w:t>条</w:t>
      </w:r>
      <w:r>
        <w:rPr>
          <w:rFonts w:hint="eastAsia"/>
        </w:rPr>
        <w:t>：法律面前人人平等</w:t>
      </w:r>
      <w:r>
        <w:tab/>
        <w:t>60</w:t>
      </w:r>
    </w:p>
    <w:p w:rsidR="00000000" w:rsidRDefault="00000000">
      <w:pPr>
        <w:tabs>
          <w:tab w:val="left" w:leader="dot" w:pos="9480"/>
        </w:tabs>
        <w:autoSpaceDE w:val="0"/>
        <w:autoSpaceDN w:val="0"/>
        <w:spacing w:after="240" w:line="360" w:lineRule="exact"/>
        <w:ind w:firstLine="425"/>
        <w:textAlignment w:val="bottom"/>
      </w:pPr>
      <w:r>
        <w:rPr>
          <w:rFonts w:ascii="KaiTi_GB2312" w:eastAsia="KaiTi_GB2312" w:hint="eastAsia"/>
        </w:rPr>
        <w:t>第</w:t>
      </w:r>
      <w:r>
        <w:rPr>
          <w:rFonts w:ascii="KaiTi_GB2312" w:eastAsia="KaiTi_GB2312"/>
        </w:rPr>
        <w:t>16</w:t>
      </w:r>
      <w:r>
        <w:rPr>
          <w:rFonts w:ascii="KaiTi_GB2312" w:eastAsia="KaiTi_GB2312" w:hint="eastAsia"/>
        </w:rPr>
        <w:t>条</w:t>
      </w:r>
      <w:r>
        <w:rPr>
          <w:rFonts w:hint="eastAsia"/>
        </w:rPr>
        <w:t>：属人法和家庭法</w:t>
      </w:r>
      <w:r>
        <w:tab/>
        <w:t>61</w:t>
      </w:r>
    </w:p>
    <w:p w:rsidR="00000000" w:rsidRDefault="00000000">
      <w:pPr>
        <w:tabs>
          <w:tab w:val="left" w:leader="dot" w:pos="9480"/>
        </w:tabs>
        <w:autoSpaceDE w:val="0"/>
        <w:autoSpaceDN w:val="0"/>
        <w:spacing w:after="240" w:line="360" w:lineRule="exact"/>
        <w:ind w:firstLine="425"/>
        <w:textAlignment w:val="bottom"/>
      </w:pPr>
      <w:r>
        <w:rPr>
          <w:rFonts w:ascii="SimHei" w:eastAsia="SimHei" w:hint="eastAsia"/>
          <w:sz w:val="24"/>
        </w:rPr>
        <w:t>结论</w:t>
      </w:r>
      <w:r>
        <w:rPr>
          <w:rFonts w:ascii="SimHei" w:eastAsia="SimHei"/>
          <w:sz w:val="24"/>
        </w:rPr>
        <w:tab/>
      </w:r>
      <w:r>
        <w:rPr>
          <w:rFonts w:ascii="SimHei" w:eastAsia="SimHei"/>
        </w:rPr>
        <w:t>65</w:t>
      </w:r>
    </w:p>
    <w:p w:rsidR="00000000" w:rsidRDefault="00000000">
      <w:pPr>
        <w:tabs>
          <w:tab w:val="left" w:leader="dot" w:pos="9480"/>
        </w:tabs>
        <w:autoSpaceDE w:val="0"/>
        <w:autoSpaceDN w:val="0"/>
        <w:spacing w:after="240" w:line="360" w:lineRule="exact"/>
        <w:ind w:firstLine="425"/>
        <w:textAlignment w:val="bottom"/>
      </w:pPr>
      <w:r>
        <w:rPr>
          <w:rFonts w:ascii="SimHei" w:eastAsia="SimHei" w:hint="eastAsia"/>
          <w:sz w:val="24"/>
        </w:rPr>
        <w:t>参考文献</w:t>
      </w:r>
      <w:r>
        <w:tab/>
        <w:t>66</w:t>
      </w:r>
    </w:p>
    <w:p w:rsidR="00000000" w:rsidRDefault="00000000">
      <w:pPr>
        <w:autoSpaceDE w:val="0"/>
        <w:autoSpaceDN w:val="0"/>
        <w:spacing w:after="240" w:line="360" w:lineRule="exact"/>
        <w:jc w:val="center"/>
        <w:textAlignment w:val="bottom"/>
        <w:rPr>
          <w:rFonts w:ascii="SimHei" w:eastAsia="SimHei"/>
          <w:sz w:val="24"/>
        </w:rPr>
      </w:pPr>
      <w:r>
        <w:rPr>
          <w:rFonts w:ascii="SimHei" w:eastAsia="SimHei" w:hint="eastAsia"/>
          <w:sz w:val="24"/>
        </w:rPr>
        <w:t>目</w:t>
      </w:r>
      <w:r>
        <w:rPr>
          <w:rFonts w:ascii="SimHei" w:eastAsia="SimHei"/>
          <w:sz w:val="24"/>
        </w:rPr>
        <w:t xml:space="preserve">  </w:t>
      </w:r>
      <w:r>
        <w:rPr>
          <w:rFonts w:ascii="SimHei" w:eastAsia="SimHei" w:hint="eastAsia"/>
          <w:sz w:val="24"/>
        </w:rPr>
        <w:t>录</w:t>
      </w:r>
      <w:r>
        <w:rPr>
          <w:rFonts w:hint="eastAsia"/>
          <w:sz w:val="24"/>
        </w:rPr>
        <w:t>（续）</w:t>
      </w:r>
    </w:p>
    <w:p w:rsidR="00000000" w:rsidRDefault="00000000">
      <w:pPr>
        <w:autoSpaceDE w:val="0"/>
        <w:autoSpaceDN w:val="0"/>
        <w:spacing w:after="240" w:line="360" w:lineRule="exact"/>
        <w:jc w:val="right"/>
        <w:textAlignment w:val="bottom"/>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9480"/>
        </w:tabs>
        <w:autoSpaceDE w:val="0"/>
        <w:autoSpaceDN w:val="0"/>
        <w:spacing w:after="240" w:line="340" w:lineRule="exact"/>
        <w:ind w:firstLine="425"/>
        <w:textAlignment w:val="bottom"/>
      </w:pPr>
      <w:r>
        <w:rPr>
          <w:rFonts w:ascii="SimHei" w:eastAsia="SimHei" w:hint="eastAsia"/>
          <w:sz w:val="24"/>
        </w:rPr>
        <w:t>表和图的目录</w:t>
      </w:r>
    </w:p>
    <w:p w:rsidR="00000000" w:rsidRDefault="00000000">
      <w:pPr>
        <w:tabs>
          <w:tab w:val="left" w:leader="dot" w:pos="9480"/>
        </w:tabs>
        <w:autoSpaceDE w:val="0"/>
        <w:autoSpaceDN w:val="0"/>
        <w:spacing w:after="240" w:line="340" w:lineRule="exact"/>
        <w:ind w:firstLine="425"/>
        <w:textAlignment w:val="bottom"/>
        <w:rPr>
          <w:rFonts w:ascii="SimHei" w:eastAsia="SimHei"/>
          <w:sz w:val="24"/>
        </w:rPr>
      </w:pPr>
      <w:r>
        <w:rPr>
          <w:rFonts w:ascii="SimHei" w:eastAsia="SimHei" w:hint="eastAsia"/>
          <w:sz w:val="24"/>
        </w:rPr>
        <w:t>（一）图</w:t>
      </w:r>
    </w:p>
    <w:p w:rsidR="00000000" w:rsidRDefault="00000000">
      <w:pPr>
        <w:tabs>
          <w:tab w:val="left" w:leader="dot" w:pos="9480"/>
        </w:tabs>
        <w:autoSpaceDE w:val="0"/>
        <w:autoSpaceDN w:val="0"/>
        <w:spacing w:line="340" w:lineRule="exact"/>
        <w:ind w:firstLine="425"/>
        <w:textAlignment w:val="bottom"/>
      </w:pPr>
      <w:r>
        <w:t>1</w:t>
      </w:r>
      <w:r>
        <w:rPr>
          <w:rFonts w:hint="eastAsia"/>
        </w:rPr>
        <w:t>：</w:t>
      </w:r>
      <w:r>
        <w:t>1996</w:t>
      </w:r>
      <w:r>
        <w:rPr>
          <w:rFonts w:hint="eastAsia"/>
        </w:rPr>
        <w:t>年按年龄分列的退学情况</w:t>
      </w:r>
      <w:r>
        <w:tab/>
        <w:t>33</w:t>
      </w:r>
    </w:p>
    <w:p w:rsidR="00000000" w:rsidRDefault="00000000">
      <w:pPr>
        <w:tabs>
          <w:tab w:val="left" w:leader="dot" w:pos="9480"/>
        </w:tabs>
        <w:autoSpaceDE w:val="0"/>
        <w:autoSpaceDN w:val="0"/>
        <w:spacing w:after="240" w:line="340" w:lineRule="exact"/>
        <w:ind w:firstLine="425"/>
        <w:textAlignment w:val="bottom"/>
      </w:pPr>
      <w:r>
        <w:t>2</w:t>
      </w:r>
      <w:r>
        <w:rPr>
          <w:rFonts w:hint="eastAsia"/>
        </w:rPr>
        <w:t>：</w:t>
      </w:r>
      <w:r>
        <w:t>1989-90</w:t>
      </w:r>
      <w:r>
        <w:rPr>
          <w:rFonts w:hint="eastAsia"/>
        </w:rPr>
        <w:t>年按性别和住处分列的成年人教育程度</w:t>
      </w:r>
      <w:r>
        <w:tab/>
        <w:t>57</w:t>
      </w:r>
    </w:p>
    <w:p w:rsidR="00000000" w:rsidRDefault="00000000">
      <w:pPr>
        <w:tabs>
          <w:tab w:val="left" w:leader="dot" w:pos="9480"/>
        </w:tabs>
        <w:autoSpaceDE w:val="0"/>
        <w:autoSpaceDN w:val="0"/>
        <w:spacing w:after="240" w:line="340" w:lineRule="exact"/>
        <w:ind w:firstLine="425"/>
        <w:textAlignment w:val="bottom"/>
        <w:rPr>
          <w:rFonts w:ascii="SimHei" w:eastAsia="SimHei"/>
          <w:sz w:val="24"/>
        </w:rPr>
      </w:pPr>
      <w:r>
        <w:rPr>
          <w:rFonts w:ascii="SimHei" w:eastAsia="SimHei" w:hint="eastAsia"/>
          <w:sz w:val="24"/>
        </w:rPr>
        <w:t>（二）表</w:t>
      </w:r>
    </w:p>
    <w:p w:rsidR="00000000" w:rsidRDefault="00000000">
      <w:pPr>
        <w:tabs>
          <w:tab w:val="left" w:leader="dot" w:pos="9480"/>
        </w:tabs>
        <w:autoSpaceDE w:val="0"/>
        <w:autoSpaceDN w:val="0"/>
        <w:spacing w:line="340" w:lineRule="exact"/>
        <w:ind w:firstLine="425"/>
        <w:textAlignment w:val="bottom"/>
      </w:pPr>
      <w:r>
        <w:t>1</w:t>
      </w:r>
      <w:r>
        <w:rPr>
          <w:rFonts w:hint="eastAsia"/>
        </w:rPr>
        <w:t>：</w:t>
      </w:r>
      <w:r>
        <w:t>1994-98</w:t>
      </w:r>
      <w:r>
        <w:rPr>
          <w:rFonts w:hint="eastAsia"/>
        </w:rPr>
        <w:t>年家庭暴力案件</w:t>
      </w:r>
      <w:r>
        <w:tab/>
        <w:t>8</w:t>
      </w:r>
    </w:p>
    <w:p w:rsidR="00000000" w:rsidRDefault="00000000">
      <w:pPr>
        <w:tabs>
          <w:tab w:val="left" w:leader="dot" w:pos="9480"/>
        </w:tabs>
        <w:autoSpaceDE w:val="0"/>
        <w:autoSpaceDN w:val="0"/>
        <w:spacing w:line="340" w:lineRule="exact"/>
        <w:ind w:firstLine="425"/>
        <w:textAlignment w:val="bottom"/>
      </w:pPr>
      <w:r>
        <w:t>2</w:t>
      </w:r>
      <w:r>
        <w:rPr>
          <w:rFonts w:hint="eastAsia"/>
        </w:rPr>
        <w:t>：</w:t>
      </w:r>
      <w:r>
        <w:t>1996-98</w:t>
      </w:r>
      <w:r>
        <w:rPr>
          <w:rFonts w:hint="eastAsia"/>
        </w:rPr>
        <w:t>年律师服务援助案件</w:t>
      </w:r>
      <w:r>
        <w:tab/>
        <w:t>12</w:t>
      </w:r>
    </w:p>
    <w:p w:rsidR="00000000" w:rsidRDefault="00000000">
      <w:pPr>
        <w:tabs>
          <w:tab w:val="left" w:leader="dot" w:pos="9480"/>
        </w:tabs>
        <w:autoSpaceDE w:val="0"/>
        <w:autoSpaceDN w:val="0"/>
        <w:spacing w:line="340" w:lineRule="exact"/>
        <w:ind w:firstLine="425"/>
        <w:textAlignment w:val="bottom"/>
      </w:pPr>
      <w:r>
        <w:t>3</w:t>
      </w:r>
      <w:r>
        <w:rPr>
          <w:rFonts w:hint="eastAsia"/>
        </w:rPr>
        <w:t>：</w:t>
      </w:r>
      <w:r>
        <w:t>1996</w:t>
      </w:r>
      <w:r>
        <w:rPr>
          <w:rFonts w:hint="eastAsia"/>
        </w:rPr>
        <w:t>年按农村</w:t>
      </w:r>
      <w:r>
        <w:t>/</w:t>
      </w:r>
      <w:r>
        <w:rPr>
          <w:rFonts w:hint="eastAsia"/>
        </w:rPr>
        <w:t>城市和民族分列的识字率</w:t>
      </w:r>
      <w:r>
        <w:tab/>
        <w:t>20</w:t>
      </w:r>
    </w:p>
    <w:p w:rsidR="00000000" w:rsidRDefault="00000000">
      <w:pPr>
        <w:tabs>
          <w:tab w:val="left" w:leader="dot" w:pos="9480"/>
        </w:tabs>
        <w:autoSpaceDE w:val="0"/>
        <w:autoSpaceDN w:val="0"/>
        <w:spacing w:line="340" w:lineRule="exact"/>
        <w:ind w:firstLine="425"/>
        <w:textAlignment w:val="bottom"/>
      </w:pPr>
      <w:r>
        <w:t>4</w:t>
      </w:r>
      <w:r>
        <w:rPr>
          <w:rFonts w:hint="eastAsia"/>
        </w:rPr>
        <w:t>：</w:t>
      </w:r>
      <w:r>
        <w:t>1990</w:t>
      </w:r>
      <w:r>
        <w:rPr>
          <w:rFonts w:hint="eastAsia"/>
        </w:rPr>
        <w:t>年和</w:t>
      </w:r>
      <w:r>
        <w:t>1993</w:t>
      </w:r>
      <w:r>
        <w:rPr>
          <w:rFonts w:hint="eastAsia"/>
        </w:rPr>
        <w:t>年妇女按民族所占全部有酬雇员的比例</w:t>
      </w:r>
      <w:r>
        <w:tab/>
        <w:t>20</w:t>
      </w:r>
    </w:p>
    <w:p w:rsidR="00000000" w:rsidRDefault="00000000">
      <w:pPr>
        <w:tabs>
          <w:tab w:val="left" w:leader="dot" w:pos="9480"/>
        </w:tabs>
        <w:autoSpaceDE w:val="0"/>
        <w:autoSpaceDN w:val="0"/>
        <w:spacing w:line="340" w:lineRule="exact"/>
        <w:ind w:firstLine="425"/>
        <w:textAlignment w:val="bottom"/>
      </w:pPr>
      <w:r>
        <w:t>5</w:t>
      </w:r>
      <w:r>
        <w:rPr>
          <w:rFonts w:hint="eastAsia"/>
        </w:rPr>
        <w:t>：斐济按性别开列的人的发展指数</w:t>
      </w:r>
      <w:r>
        <w:tab/>
        <w:t>21</w:t>
      </w:r>
    </w:p>
    <w:p w:rsidR="00000000" w:rsidRDefault="00000000">
      <w:pPr>
        <w:tabs>
          <w:tab w:val="left" w:leader="dot" w:pos="9480"/>
        </w:tabs>
        <w:autoSpaceDE w:val="0"/>
        <w:autoSpaceDN w:val="0"/>
        <w:spacing w:line="340" w:lineRule="exact"/>
        <w:ind w:firstLine="425"/>
        <w:textAlignment w:val="bottom"/>
      </w:pPr>
      <w:r>
        <w:t>6</w:t>
      </w:r>
      <w:r>
        <w:rPr>
          <w:rFonts w:hint="eastAsia"/>
        </w:rPr>
        <w:t>：</w:t>
      </w:r>
      <w:r>
        <w:t>1996</w:t>
      </w:r>
      <w:r>
        <w:rPr>
          <w:rFonts w:hint="eastAsia"/>
        </w:rPr>
        <w:t>年按女性户型分列的居住在传统住所的户数和人口</w:t>
      </w:r>
      <w:r>
        <w:tab/>
        <w:t>22</w:t>
      </w:r>
    </w:p>
    <w:p w:rsidR="00000000" w:rsidRDefault="00000000">
      <w:pPr>
        <w:tabs>
          <w:tab w:val="left" w:leader="dot" w:pos="9480"/>
        </w:tabs>
        <w:autoSpaceDE w:val="0"/>
        <w:autoSpaceDN w:val="0"/>
        <w:spacing w:line="340" w:lineRule="exact"/>
        <w:ind w:firstLine="425"/>
        <w:textAlignment w:val="bottom"/>
      </w:pPr>
      <w:r>
        <w:t>7</w:t>
      </w:r>
      <w:r>
        <w:rPr>
          <w:rFonts w:hint="eastAsia"/>
        </w:rPr>
        <w:t>：</w:t>
      </w:r>
      <w:r>
        <w:t>1994-98</w:t>
      </w:r>
      <w:r>
        <w:rPr>
          <w:rFonts w:hint="eastAsia"/>
        </w:rPr>
        <w:t>年性犯罪情况</w:t>
      </w:r>
      <w:r>
        <w:tab/>
        <w:t>24</w:t>
      </w:r>
    </w:p>
    <w:p w:rsidR="00000000" w:rsidRDefault="00000000">
      <w:pPr>
        <w:tabs>
          <w:tab w:val="left" w:leader="dot" w:pos="9480"/>
        </w:tabs>
        <w:autoSpaceDE w:val="0"/>
        <w:autoSpaceDN w:val="0"/>
        <w:spacing w:line="340" w:lineRule="exact"/>
        <w:ind w:firstLine="425"/>
        <w:textAlignment w:val="bottom"/>
      </w:pPr>
      <w:r>
        <w:t>8</w:t>
      </w:r>
      <w:r>
        <w:rPr>
          <w:rFonts w:hint="eastAsia"/>
        </w:rPr>
        <w:t>：在斐济妇女危机处理中心见到的新犯人数目</w:t>
      </w:r>
      <w:r>
        <w:tab/>
        <w:t>24</w:t>
      </w:r>
    </w:p>
    <w:p w:rsidR="00000000" w:rsidRDefault="00000000">
      <w:pPr>
        <w:tabs>
          <w:tab w:val="left" w:leader="dot" w:pos="9480"/>
        </w:tabs>
        <w:autoSpaceDE w:val="0"/>
        <w:autoSpaceDN w:val="0"/>
        <w:spacing w:line="340" w:lineRule="exact"/>
        <w:ind w:firstLine="425"/>
        <w:textAlignment w:val="bottom"/>
      </w:pPr>
      <w:r>
        <w:t>9</w:t>
      </w:r>
      <w:r>
        <w:rPr>
          <w:rFonts w:hint="eastAsia"/>
        </w:rPr>
        <w:t>：斐济的妇女权力指数</w:t>
      </w:r>
      <w:r>
        <w:tab/>
        <w:t>27</w:t>
      </w:r>
    </w:p>
    <w:p w:rsidR="00000000" w:rsidRDefault="00000000">
      <w:pPr>
        <w:tabs>
          <w:tab w:val="left" w:leader="dot" w:pos="9480"/>
        </w:tabs>
        <w:autoSpaceDE w:val="0"/>
        <w:autoSpaceDN w:val="0"/>
        <w:spacing w:line="340" w:lineRule="exact"/>
        <w:ind w:firstLine="425"/>
        <w:textAlignment w:val="bottom"/>
      </w:pPr>
      <w:r>
        <w:t>10</w:t>
      </w:r>
      <w:r>
        <w:rPr>
          <w:rFonts w:hint="eastAsia"/>
        </w:rPr>
        <w:t>：</w:t>
      </w:r>
      <w:r>
        <w:t>1996-99</w:t>
      </w:r>
      <w:r>
        <w:rPr>
          <w:rFonts w:hint="eastAsia"/>
        </w:rPr>
        <w:t>年董事会</w:t>
      </w:r>
      <w:r>
        <w:t>/</w:t>
      </w:r>
      <w:r>
        <w:rPr>
          <w:rFonts w:hint="eastAsia"/>
        </w:rPr>
        <w:t>理事会</w:t>
      </w:r>
      <w:r>
        <w:t>/</w:t>
      </w:r>
      <w:r>
        <w:rPr>
          <w:rFonts w:hint="eastAsia"/>
        </w:rPr>
        <w:t>委员会</w:t>
      </w:r>
      <w:r>
        <w:t>/</w:t>
      </w:r>
      <w:r>
        <w:rPr>
          <w:rFonts w:hint="eastAsia"/>
        </w:rPr>
        <w:t>法庭的成员</w:t>
      </w:r>
      <w:r>
        <w:tab/>
        <w:t>28</w:t>
      </w:r>
    </w:p>
    <w:p w:rsidR="00000000" w:rsidRDefault="00000000">
      <w:pPr>
        <w:tabs>
          <w:tab w:val="left" w:leader="dot" w:pos="9480"/>
        </w:tabs>
        <w:autoSpaceDE w:val="0"/>
        <w:autoSpaceDN w:val="0"/>
        <w:spacing w:line="340" w:lineRule="exact"/>
        <w:ind w:firstLine="425"/>
        <w:textAlignment w:val="bottom"/>
      </w:pPr>
      <w:r>
        <w:t>11</w:t>
      </w:r>
      <w:r>
        <w:rPr>
          <w:rFonts w:hint="eastAsia"/>
        </w:rPr>
        <w:t>：</w:t>
      </w:r>
      <w:r>
        <w:t>1997</w:t>
      </w:r>
      <w:r>
        <w:rPr>
          <w:rFonts w:hint="eastAsia"/>
        </w:rPr>
        <w:t>年按年龄和性别分列的小学入学人数</w:t>
      </w:r>
      <w:r>
        <w:tab/>
        <w:t>34</w:t>
      </w:r>
    </w:p>
    <w:p w:rsidR="00000000" w:rsidRDefault="00000000">
      <w:pPr>
        <w:tabs>
          <w:tab w:val="left" w:leader="dot" w:pos="9480"/>
        </w:tabs>
        <w:autoSpaceDE w:val="0"/>
        <w:autoSpaceDN w:val="0"/>
        <w:spacing w:line="340" w:lineRule="exact"/>
        <w:ind w:firstLine="425"/>
        <w:textAlignment w:val="bottom"/>
      </w:pPr>
      <w:r>
        <w:t>12</w:t>
      </w:r>
      <w:r>
        <w:rPr>
          <w:rFonts w:hint="eastAsia"/>
        </w:rPr>
        <w:t>：</w:t>
      </w:r>
      <w:r>
        <w:t>1997</w:t>
      </w:r>
      <w:r>
        <w:rPr>
          <w:rFonts w:hint="eastAsia"/>
        </w:rPr>
        <w:t>年按年龄和性别分列的中学入学人数</w:t>
      </w:r>
      <w:r>
        <w:tab/>
        <w:t>35</w:t>
      </w:r>
    </w:p>
    <w:p w:rsidR="00000000" w:rsidRDefault="00000000">
      <w:pPr>
        <w:tabs>
          <w:tab w:val="left" w:leader="dot" w:pos="9480"/>
        </w:tabs>
        <w:autoSpaceDE w:val="0"/>
        <w:autoSpaceDN w:val="0"/>
        <w:spacing w:line="340" w:lineRule="exact"/>
        <w:ind w:firstLine="425"/>
        <w:textAlignment w:val="bottom"/>
      </w:pPr>
      <w:r>
        <w:t>13</w:t>
      </w:r>
      <w:r>
        <w:rPr>
          <w:rFonts w:hint="eastAsia"/>
        </w:rPr>
        <w:t>：</w:t>
      </w:r>
      <w:r>
        <w:t>1997-99</w:t>
      </w:r>
      <w:r>
        <w:rPr>
          <w:rFonts w:hint="eastAsia"/>
        </w:rPr>
        <w:t>年新的海外学习奖学金</w:t>
      </w:r>
      <w:r>
        <w:tab/>
        <w:t>36</w:t>
      </w:r>
    </w:p>
    <w:p w:rsidR="00000000" w:rsidRDefault="00000000">
      <w:pPr>
        <w:tabs>
          <w:tab w:val="left" w:leader="dot" w:pos="9480"/>
        </w:tabs>
        <w:autoSpaceDE w:val="0"/>
        <w:autoSpaceDN w:val="0"/>
        <w:spacing w:line="340" w:lineRule="exact"/>
        <w:ind w:firstLine="425"/>
        <w:textAlignment w:val="bottom"/>
      </w:pPr>
      <w:r>
        <w:t>14</w:t>
      </w:r>
      <w:r>
        <w:rPr>
          <w:rFonts w:hint="eastAsia"/>
        </w:rPr>
        <w:t>：</w:t>
      </w:r>
      <w:r>
        <w:t>1997</w:t>
      </w:r>
      <w:r>
        <w:rPr>
          <w:rFonts w:hint="eastAsia"/>
        </w:rPr>
        <w:t>年南太平洋大学全日制学生注册人数</w:t>
      </w:r>
      <w:r>
        <w:tab/>
        <w:t>37</w:t>
      </w:r>
    </w:p>
    <w:p w:rsidR="00000000" w:rsidRDefault="00000000">
      <w:pPr>
        <w:tabs>
          <w:tab w:val="left" w:leader="dot" w:pos="9480"/>
        </w:tabs>
        <w:autoSpaceDE w:val="0"/>
        <w:autoSpaceDN w:val="0"/>
        <w:spacing w:line="340" w:lineRule="exact"/>
        <w:ind w:firstLine="425"/>
        <w:textAlignment w:val="bottom"/>
      </w:pPr>
      <w:r>
        <w:t>15</w:t>
      </w:r>
      <w:r>
        <w:rPr>
          <w:rFonts w:hint="eastAsia"/>
        </w:rPr>
        <w:t>：</w:t>
      </w:r>
      <w:r>
        <w:t>1997-99</w:t>
      </w:r>
      <w:r>
        <w:rPr>
          <w:rFonts w:hint="eastAsia"/>
        </w:rPr>
        <w:t>年按学校和学业等级分列的当地奖学金</w:t>
      </w:r>
      <w:r>
        <w:tab/>
        <w:t>38</w:t>
      </w:r>
      <w:r>
        <w:tab/>
      </w:r>
    </w:p>
    <w:p w:rsidR="00000000" w:rsidRDefault="00000000">
      <w:pPr>
        <w:tabs>
          <w:tab w:val="left" w:leader="dot" w:pos="9480"/>
        </w:tabs>
        <w:autoSpaceDE w:val="0"/>
        <w:autoSpaceDN w:val="0"/>
        <w:spacing w:line="340" w:lineRule="exact"/>
        <w:ind w:firstLine="425"/>
        <w:textAlignment w:val="bottom"/>
      </w:pPr>
      <w:r>
        <w:t>16</w:t>
      </w:r>
      <w:r>
        <w:rPr>
          <w:rFonts w:hint="eastAsia"/>
        </w:rPr>
        <w:t>：</w:t>
      </w:r>
      <w:r>
        <w:t>1996</w:t>
      </w:r>
      <w:r>
        <w:rPr>
          <w:rFonts w:hint="eastAsia"/>
        </w:rPr>
        <w:t>年</w:t>
      </w:r>
      <w:r>
        <w:t>15</w:t>
      </w:r>
      <w:r>
        <w:rPr>
          <w:rFonts w:hint="eastAsia"/>
        </w:rPr>
        <w:t>岁和</w:t>
      </w:r>
      <w:r>
        <w:t>15</w:t>
      </w:r>
      <w:r>
        <w:rPr>
          <w:rFonts w:hint="eastAsia"/>
        </w:rPr>
        <w:t>岁以上的人的教育程度</w:t>
      </w:r>
      <w:r>
        <w:tab/>
        <w:t>39</w:t>
      </w:r>
    </w:p>
    <w:p w:rsidR="00000000" w:rsidRDefault="00000000">
      <w:pPr>
        <w:tabs>
          <w:tab w:val="left" w:leader="dot" w:pos="9480"/>
        </w:tabs>
        <w:autoSpaceDE w:val="0"/>
        <w:autoSpaceDN w:val="0"/>
        <w:spacing w:line="340" w:lineRule="exact"/>
        <w:ind w:firstLine="425"/>
        <w:textAlignment w:val="bottom"/>
      </w:pPr>
      <w:r>
        <w:t>17</w:t>
      </w:r>
      <w:r>
        <w:rPr>
          <w:rFonts w:hint="eastAsia"/>
        </w:rPr>
        <w:t>：</w:t>
      </w:r>
      <w:r>
        <w:t>1997</w:t>
      </w:r>
      <w:r>
        <w:rPr>
          <w:rFonts w:hint="eastAsia"/>
        </w:rPr>
        <w:t>年按等级和性别分列的教师</w:t>
      </w:r>
      <w:r>
        <w:tab/>
        <w:t>40</w:t>
      </w:r>
    </w:p>
    <w:p w:rsidR="00000000" w:rsidRDefault="00000000">
      <w:pPr>
        <w:tabs>
          <w:tab w:val="left" w:leader="dot" w:pos="9480"/>
        </w:tabs>
        <w:autoSpaceDE w:val="0"/>
        <w:autoSpaceDN w:val="0"/>
        <w:spacing w:line="340" w:lineRule="exact"/>
        <w:ind w:firstLine="425"/>
        <w:textAlignment w:val="bottom"/>
      </w:pPr>
      <w:r>
        <w:t>18</w:t>
      </w:r>
      <w:r>
        <w:rPr>
          <w:rFonts w:hint="eastAsia"/>
        </w:rPr>
        <w:t>：</w:t>
      </w:r>
      <w:r>
        <w:t>1997</w:t>
      </w:r>
      <w:r>
        <w:rPr>
          <w:rFonts w:hint="eastAsia"/>
        </w:rPr>
        <w:t>年和</w:t>
      </w:r>
      <w:r>
        <w:t>1996</w:t>
      </w:r>
      <w:r>
        <w:rPr>
          <w:rFonts w:hint="eastAsia"/>
        </w:rPr>
        <w:t>年按主要职业组和性别分列的有酬就业情况</w:t>
      </w:r>
      <w:r>
        <w:tab/>
        <w:t>42</w:t>
      </w:r>
    </w:p>
    <w:p w:rsidR="00000000" w:rsidRDefault="00000000">
      <w:pPr>
        <w:tabs>
          <w:tab w:val="left" w:leader="dot" w:pos="9480"/>
        </w:tabs>
        <w:autoSpaceDE w:val="0"/>
        <w:autoSpaceDN w:val="0"/>
        <w:spacing w:line="340" w:lineRule="exact"/>
        <w:ind w:firstLine="425"/>
        <w:textAlignment w:val="bottom"/>
      </w:pPr>
      <w:r>
        <w:t>19</w:t>
      </w:r>
      <w:r>
        <w:rPr>
          <w:rFonts w:hint="eastAsia"/>
        </w:rPr>
        <w:t>：</w:t>
      </w:r>
      <w:r>
        <w:t>1996</w:t>
      </w:r>
      <w:r>
        <w:rPr>
          <w:rFonts w:hint="eastAsia"/>
        </w:rPr>
        <w:t>年妇女担任公务员的情况</w:t>
      </w:r>
      <w:r>
        <w:tab/>
        <w:t>43</w:t>
      </w:r>
    </w:p>
    <w:p w:rsidR="00000000" w:rsidRDefault="00000000">
      <w:pPr>
        <w:tabs>
          <w:tab w:val="left" w:leader="dot" w:pos="9480"/>
        </w:tabs>
        <w:autoSpaceDE w:val="0"/>
        <w:autoSpaceDN w:val="0"/>
        <w:spacing w:line="340" w:lineRule="exact"/>
        <w:ind w:firstLine="425"/>
        <w:textAlignment w:val="bottom"/>
      </w:pPr>
      <w:r>
        <w:t>20</w:t>
      </w:r>
      <w:r>
        <w:rPr>
          <w:rFonts w:hint="eastAsia"/>
        </w:rPr>
        <w:t>：</w:t>
      </w:r>
      <w:r>
        <w:t>1990</w:t>
      </w:r>
      <w:r>
        <w:rPr>
          <w:rFonts w:hint="eastAsia"/>
        </w:rPr>
        <w:t>年按性别区分的熟练工作分布概况</w:t>
      </w:r>
      <w:r>
        <w:tab/>
        <w:t>44</w:t>
      </w:r>
    </w:p>
    <w:p w:rsidR="00000000" w:rsidRDefault="00000000">
      <w:pPr>
        <w:tabs>
          <w:tab w:val="left" w:leader="dot" w:pos="9480"/>
        </w:tabs>
        <w:autoSpaceDE w:val="0"/>
        <w:autoSpaceDN w:val="0"/>
        <w:spacing w:line="340" w:lineRule="exact"/>
        <w:ind w:firstLine="425"/>
        <w:textAlignment w:val="bottom"/>
      </w:pPr>
      <w:r>
        <w:t>21</w:t>
      </w:r>
      <w:r>
        <w:rPr>
          <w:rFonts w:hint="eastAsia"/>
        </w:rPr>
        <w:t>：</w:t>
      </w:r>
      <w:r>
        <w:t>1996-98</w:t>
      </w:r>
      <w:r>
        <w:rPr>
          <w:rFonts w:hint="eastAsia"/>
        </w:rPr>
        <w:t>年按民族和性别划分的接受家庭援助的人数</w:t>
      </w:r>
      <w:r>
        <w:tab/>
        <w:t>54</w:t>
      </w:r>
    </w:p>
    <w:p w:rsidR="00000000" w:rsidRDefault="00000000">
      <w:pPr>
        <w:tabs>
          <w:tab w:val="left" w:leader="dot" w:pos="9480"/>
        </w:tabs>
        <w:autoSpaceDE w:val="0"/>
        <w:autoSpaceDN w:val="0"/>
        <w:spacing w:line="340" w:lineRule="exact"/>
        <w:ind w:firstLine="425"/>
        <w:textAlignment w:val="bottom"/>
      </w:pPr>
      <w:r>
        <w:t>22</w:t>
      </w:r>
      <w:r>
        <w:rPr>
          <w:rFonts w:hint="eastAsia"/>
        </w:rPr>
        <w:t>：</w:t>
      </w:r>
      <w:r>
        <w:t>1989-94</w:t>
      </w:r>
      <w:r>
        <w:rPr>
          <w:rFonts w:hint="eastAsia"/>
        </w:rPr>
        <w:t>年自然农业产值占农业生产总值及国内生产总值的估算值</w:t>
      </w:r>
      <w:r>
        <w:tab/>
        <w:t>58</w:t>
      </w:r>
    </w:p>
    <w:p w:rsidR="00000000" w:rsidRDefault="00000000">
      <w:pPr>
        <w:tabs>
          <w:tab w:val="left" w:leader="dot" w:pos="9480"/>
        </w:tabs>
        <w:autoSpaceDE w:val="0"/>
        <w:autoSpaceDN w:val="0"/>
        <w:spacing w:after="240" w:line="360" w:lineRule="exact"/>
        <w:ind w:firstLine="425"/>
        <w:textAlignment w:val="bottom"/>
      </w:pPr>
      <w:r>
        <w:t>23</w:t>
      </w:r>
      <w:r>
        <w:rPr>
          <w:rFonts w:hint="eastAsia"/>
        </w:rPr>
        <w:t>：</w:t>
      </w:r>
      <w:r>
        <w:t>1990-91</w:t>
      </w:r>
      <w:r>
        <w:rPr>
          <w:rFonts w:hint="eastAsia"/>
        </w:rPr>
        <w:t>年按婚姻类别和地区统计的妇女作户主的贫困户的比例</w:t>
      </w:r>
      <w:r>
        <w:tab/>
        <w:t>59</w:t>
      </w:r>
    </w:p>
    <w:p w:rsidR="00000000" w:rsidRDefault="00000000">
      <w:pPr>
        <w:autoSpaceDE w:val="0"/>
        <w:autoSpaceDN w:val="0"/>
        <w:spacing w:after="240" w:line="360" w:lineRule="exact"/>
        <w:jc w:val="center"/>
        <w:textAlignment w:val="bottom"/>
        <w:rPr>
          <w:rFonts w:ascii="SimHei" w:eastAsia="SimHei"/>
          <w:sz w:val="24"/>
        </w:rPr>
      </w:pPr>
      <w:r>
        <w:br w:type="page"/>
      </w:r>
      <w:r>
        <w:rPr>
          <w:rFonts w:ascii="SimHei" w:eastAsia="SimHei" w:hint="eastAsia"/>
          <w:sz w:val="24"/>
        </w:rPr>
        <w:t>导</w:t>
      </w:r>
      <w:r>
        <w:rPr>
          <w:rFonts w:ascii="SimHei" w:eastAsia="SimHei"/>
          <w:sz w:val="24"/>
        </w:rPr>
        <w:t xml:space="preserve">  </w:t>
      </w:r>
      <w:r>
        <w:rPr>
          <w:rFonts w:ascii="SimHei" w:eastAsia="SimHei" w:hint="eastAsia"/>
          <w:sz w:val="24"/>
        </w:rPr>
        <w:t>言</w:t>
      </w:r>
    </w:p>
    <w:p w:rsidR="00000000" w:rsidRDefault="00000000">
      <w:pPr>
        <w:autoSpaceDE w:val="0"/>
        <w:autoSpaceDN w:val="0"/>
        <w:spacing w:after="240" w:line="360" w:lineRule="exact"/>
        <w:ind w:firstLine="425"/>
        <w:textAlignment w:val="bottom"/>
      </w:pPr>
      <w:r>
        <w:rPr>
          <w:rFonts w:hint="eastAsia"/>
        </w:rPr>
        <w:t>斐济在</w:t>
      </w:r>
      <w:r>
        <w:t>1995</w:t>
      </w:r>
      <w:r>
        <w:rPr>
          <w:rFonts w:hint="eastAsia"/>
        </w:rPr>
        <w:t>年</w:t>
      </w:r>
      <w:r>
        <w:t>8</w:t>
      </w:r>
      <w:r>
        <w:rPr>
          <w:rFonts w:hint="eastAsia"/>
        </w:rPr>
        <w:t>月加入《消除对妇女一切形式歧视公约》</w:t>
      </w:r>
      <w:r>
        <w:t>(</w:t>
      </w:r>
      <w:r>
        <w:rPr>
          <w:rFonts w:hint="eastAsia"/>
        </w:rPr>
        <w:t>《妇女公约》</w:t>
      </w:r>
      <w:r>
        <w:t>)</w:t>
      </w:r>
      <w:r>
        <w:rPr>
          <w:rFonts w:hint="eastAsia"/>
        </w:rPr>
        <w:t>。斐济加入该公约后成为这项重要公约的第</w:t>
      </w:r>
      <w:r>
        <w:t>139</w:t>
      </w:r>
      <w:r>
        <w:rPr>
          <w:rFonts w:hint="eastAsia"/>
        </w:rPr>
        <w:t>个缔约国，并申明国家致力于提高斐济妇女的地位。斐济参加另外四个提高妇女地位的联合国公约：</w:t>
      </w:r>
      <w:r>
        <w:t>1921</w:t>
      </w:r>
      <w:r>
        <w:rPr>
          <w:rFonts w:hint="eastAsia"/>
        </w:rPr>
        <w:t>年的《禁止贩卖妇女和儿童公约》、</w:t>
      </w:r>
      <w:r>
        <w:t>1954</w:t>
      </w:r>
      <w:r>
        <w:rPr>
          <w:rFonts w:hint="eastAsia"/>
        </w:rPr>
        <w:t>年的《妇女政治权利公约》、</w:t>
      </w:r>
      <w:r>
        <w:t>1958</w:t>
      </w:r>
      <w:r>
        <w:rPr>
          <w:rFonts w:hint="eastAsia"/>
        </w:rPr>
        <w:t>年的《已婚妇女国籍公约》和</w:t>
      </w:r>
      <w:r>
        <w:t>1993</w:t>
      </w:r>
      <w:r>
        <w:rPr>
          <w:rFonts w:hint="eastAsia"/>
        </w:rPr>
        <w:t>年的《儿童权利公约》。</w:t>
      </w:r>
    </w:p>
    <w:p w:rsidR="00000000" w:rsidRDefault="00000000">
      <w:pPr>
        <w:autoSpaceDE w:val="0"/>
        <w:autoSpaceDN w:val="0"/>
        <w:spacing w:after="240" w:line="360" w:lineRule="exact"/>
        <w:ind w:firstLine="425"/>
        <w:textAlignment w:val="bottom"/>
      </w:pPr>
      <w:r>
        <w:rPr>
          <w:rFonts w:hint="eastAsia"/>
        </w:rPr>
        <w:t>不过，政府对《妇女公约》的两个条款表示保留：对第</w:t>
      </w:r>
      <w:r>
        <w:t>5(a)</w:t>
      </w:r>
      <w:r>
        <w:rPr>
          <w:rFonts w:hint="eastAsia"/>
        </w:rPr>
        <w:t>条表示保留的理由是，它“侵犯我们的文化价值观念和社会行为准则，而它们是像斐济这样传统社会的支柱”，对第</w:t>
      </w:r>
      <w:r>
        <w:t>9</w:t>
      </w:r>
      <w:r>
        <w:rPr>
          <w:rFonts w:hint="eastAsia"/>
        </w:rPr>
        <w:t>条表示保留的理由是，它同《斐济宪法》第四章关于公民资格的规定不一致，特别同《宪法》第</w:t>
      </w:r>
      <w:r>
        <w:t>26</w:t>
      </w:r>
      <w:r>
        <w:rPr>
          <w:rFonts w:hint="eastAsia"/>
        </w:rPr>
        <w:t>条和第</w:t>
      </w:r>
      <w:r>
        <w:t>27</w:t>
      </w:r>
      <w:r>
        <w:rPr>
          <w:rFonts w:hint="eastAsia"/>
        </w:rPr>
        <w:t>条不一致，这两条叙述了对与外国人结婚的男女的各种规定。在颁布《</w:t>
      </w:r>
      <w:r>
        <w:t>1997</w:t>
      </w:r>
      <w:r>
        <w:rPr>
          <w:rFonts w:hint="eastAsia"/>
        </w:rPr>
        <w:t>年宪法》后，政府在</w:t>
      </w:r>
      <w:r>
        <w:t>1999</w:t>
      </w:r>
      <w:r>
        <w:rPr>
          <w:rFonts w:hint="eastAsia"/>
        </w:rPr>
        <w:t>年</w:t>
      </w:r>
      <w:r>
        <w:t>4</w:t>
      </w:r>
      <w:r>
        <w:rPr>
          <w:rFonts w:hint="eastAsia"/>
        </w:rPr>
        <w:t>月批准取消这些保留。</w:t>
      </w:r>
    </w:p>
    <w:p w:rsidR="00000000" w:rsidRDefault="00000000">
      <w:pPr>
        <w:autoSpaceDE w:val="0"/>
        <w:autoSpaceDN w:val="0"/>
        <w:spacing w:after="240" w:line="360" w:lineRule="exact"/>
        <w:ind w:firstLine="425"/>
        <w:textAlignment w:val="bottom"/>
      </w:pPr>
      <w:r>
        <w:rPr>
          <w:rFonts w:hint="eastAsia"/>
        </w:rPr>
        <w:t>这个初次报告的目的是记录已取得的进步，应该在各个领域采取的措施和仍然妨碍妇女完全参与斐济的社会和经济的障碍。这个报告的第一部分详述执行《妇女公约》的本国背景情况。第二部分详述涉及《公约》单个条文的情况。</w:t>
      </w:r>
    </w:p>
    <w:p w:rsidR="00000000" w:rsidRDefault="00000000">
      <w:pPr>
        <w:autoSpaceDE w:val="0"/>
        <w:autoSpaceDN w:val="0"/>
        <w:spacing w:after="240" w:line="360" w:lineRule="exact"/>
        <w:ind w:firstLine="425"/>
        <w:textAlignment w:val="bottom"/>
        <w:rPr>
          <w:rFonts w:ascii="SimHei" w:eastAsia="SimHei"/>
          <w:sz w:val="24"/>
        </w:rPr>
      </w:pPr>
      <w:r>
        <w:rPr>
          <w:rFonts w:hint="eastAsia"/>
        </w:rPr>
        <w:t>斐济政府在提交本报告时重申它支持《公约》和它决心逐步做到完全符合它的规定，并鼓励世界上所有国家尽快也这样做。</w:t>
      </w:r>
      <w:r>
        <w:br w:type="page"/>
      </w:r>
      <w:r>
        <w:rPr>
          <w:rFonts w:ascii="SimHei" w:eastAsia="SimHei" w:hint="eastAsia"/>
          <w:sz w:val="24"/>
        </w:rPr>
        <w:t>第一部分：本国背景情况</w:t>
      </w:r>
    </w:p>
    <w:p w:rsidR="00000000" w:rsidRDefault="00000000">
      <w:pPr>
        <w:autoSpaceDE w:val="0"/>
        <w:autoSpaceDN w:val="0"/>
        <w:spacing w:after="240" w:line="360" w:lineRule="exact"/>
        <w:textAlignment w:val="bottom"/>
        <w:rPr>
          <w:rFonts w:ascii="KaiTi_GB2312" w:eastAsia="KaiTi_GB2312"/>
        </w:rPr>
      </w:pPr>
      <w:r>
        <w:rPr>
          <w:rFonts w:ascii="KaiTi_GB2312" w:eastAsia="KaiTi_GB2312"/>
        </w:rPr>
        <w:t xml:space="preserve">1.0  </w:t>
      </w:r>
      <w:r>
        <w:rPr>
          <w:rFonts w:ascii="KaiTi_GB2312" w:eastAsia="KaiTi_GB2312" w:hint="eastAsia"/>
        </w:rPr>
        <w:t>国土和人民</w:t>
      </w:r>
    </w:p>
    <w:p w:rsidR="00000000" w:rsidRDefault="00000000">
      <w:pPr>
        <w:autoSpaceDE w:val="0"/>
        <w:autoSpaceDN w:val="0"/>
        <w:spacing w:after="240" w:line="360" w:lineRule="exact"/>
        <w:ind w:left="600" w:hanging="600"/>
        <w:textAlignment w:val="bottom"/>
      </w:pPr>
      <w:r>
        <w:t xml:space="preserve">1.1  </w:t>
      </w:r>
      <w:r>
        <w:tab/>
      </w:r>
      <w:r>
        <w:rPr>
          <w:rFonts w:hint="eastAsia"/>
        </w:rPr>
        <w:t>斐济位于太平洋中心，处在赤道和南极的中间，在西经</w:t>
      </w:r>
      <w:r>
        <w:t>177</w:t>
      </w:r>
      <w:r>
        <w:rPr>
          <w:rFonts w:hint="eastAsia"/>
        </w:rPr>
        <w:t>度至东经</w:t>
      </w:r>
      <w:r>
        <w:t>174</w:t>
      </w:r>
      <w:r>
        <w:rPr>
          <w:rFonts w:hint="eastAsia"/>
        </w:rPr>
        <w:t>度和南纬</w:t>
      </w:r>
      <w:r>
        <w:t>15</w:t>
      </w:r>
      <w:r>
        <w:rPr>
          <w:rFonts w:hint="eastAsia"/>
        </w:rPr>
        <w:t>度至</w:t>
      </w:r>
      <w:r>
        <w:t>22</w:t>
      </w:r>
      <w:r>
        <w:rPr>
          <w:rFonts w:hint="eastAsia"/>
        </w:rPr>
        <w:t>度之间。虽然斐济的</w:t>
      </w:r>
      <w:r>
        <w:t>330</w:t>
      </w:r>
      <w:r>
        <w:rPr>
          <w:rFonts w:hint="eastAsia"/>
        </w:rPr>
        <w:t>个岛屿中的</w:t>
      </w:r>
      <w:r>
        <w:t>100</w:t>
      </w:r>
      <w:r>
        <w:rPr>
          <w:rFonts w:hint="eastAsia"/>
        </w:rPr>
        <w:t>多个有人居住，但是大多数人居住在两个最大的岛：面积为</w:t>
      </w:r>
      <w:r>
        <w:t>10,430</w:t>
      </w:r>
      <w:r>
        <w:rPr>
          <w:rFonts w:hint="eastAsia"/>
        </w:rPr>
        <w:t>平方公里的维提岛和面积为</w:t>
      </w:r>
      <w:r>
        <w:t>5,550</w:t>
      </w:r>
      <w:r>
        <w:rPr>
          <w:rFonts w:hint="eastAsia"/>
        </w:rPr>
        <w:t>平方公里的瓦努阿岛。斐济的两个城市</w:t>
      </w:r>
      <w:r>
        <w:t>——</w:t>
      </w:r>
      <w:r>
        <w:rPr>
          <w:rFonts w:hint="eastAsia"/>
        </w:rPr>
        <w:t>首都苏瓦和劳托卡</w:t>
      </w:r>
      <w:r>
        <w:t>——</w:t>
      </w:r>
      <w:r>
        <w:rPr>
          <w:rFonts w:hint="eastAsia"/>
        </w:rPr>
        <w:t>都坐落在维提岛上。</w:t>
      </w:r>
    </w:p>
    <w:p w:rsidR="00000000" w:rsidRDefault="00000000">
      <w:pPr>
        <w:autoSpaceDE w:val="0"/>
        <w:autoSpaceDN w:val="0"/>
        <w:spacing w:after="240" w:line="360" w:lineRule="exact"/>
        <w:ind w:left="600" w:hanging="600"/>
        <w:textAlignment w:val="bottom"/>
      </w:pPr>
      <w:r>
        <w:t xml:space="preserve">1.2  </w:t>
      </w:r>
      <w:r>
        <w:tab/>
      </w:r>
      <w:r>
        <w:rPr>
          <w:rFonts w:hint="eastAsia"/>
        </w:rPr>
        <w:t>斐济群岛大多是火山岛，地势高而且崎岖不平。斐济的土地中只有</w:t>
      </w:r>
      <w:r>
        <w:t>16%</w:t>
      </w:r>
      <w:r>
        <w:rPr>
          <w:rFonts w:hint="eastAsia"/>
        </w:rPr>
        <w:t>适合于农业，大多是沿海平原、河流三角洲和山谷。斐济的气候属热带海洋性气候，在较凉快的月份</w:t>
      </w:r>
      <w:r>
        <w:t>(5</w:t>
      </w:r>
      <w:r>
        <w:rPr>
          <w:rFonts w:hint="eastAsia"/>
        </w:rPr>
        <w:t>月至</w:t>
      </w:r>
      <w:r>
        <w:t>10</w:t>
      </w:r>
      <w:r>
        <w:rPr>
          <w:rFonts w:hint="eastAsia"/>
        </w:rPr>
        <w:t>月</w:t>
      </w:r>
      <w:r>
        <w:t>)</w:t>
      </w:r>
      <w:r>
        <w:rPr>
          <w:rFonts w:hint="eastAsia"/>
        </w:rPr>
        <w:t>平均气温为</w:t>
      </w:r>
      <w:r>
        <w:t xml:space="preserve">22 </w:t>
      </w:r>
      <w:r>
        <w:rPr>
          <w:rFonts w:hint="eastAsia"/>
        </w:rPr>
        <w:t>℃</w:t>
      </w:r>
      <w:r>
        <w:t>(72</w:t>
      </w:r>
      <w:r>
        <w:sym w:font="Courier New" w:char="00BA"/>
      </w:r>
      <w:r>
        <w:t>F)</w:t>
      </w:r>
      <w:r>
        <w:rPr>
          <w:rFonts w:hint="eastAsia"/>
        </w:rPr>
        <w:t>。在中太平洋的这个地区，热带旋风是常见的，大多往往出现在</w:t>
      </w:r>
      <w:r>
        <w:t>11</w:t>
      </w:r>
      <w:r>
        <w:rPr>
          <w:rFonts w:hint="eastAsia"/>
        </w:rPr>
        <w:t>月至</w:t>
      </w:r>
      <w:r>
        <w:t>4</w:t>
      </w:r>
      <w:r>
        <w:rPr>
          <w:rFonts w:hint="eastAsia"/>
        </w:rPr>
        <w:t>月之间。平均每</w:t>
      </w:r>
      <w:r>
        <w:t>10</w:t>
      </w:r>
      <w:r>
        <w:rPr>
          <w:rFonts w:hint="eastAsia"/>
        </w:rPr>
        <w:t>年</w:t>
      </w:r>
      <w:r>
        <w:t>10</w:t>
      </w:r>
      <w:r>
        <w:rPr>
          <w:rFonts w:hint="eastAsia"/>
        </w:rPr>
        <w:t>至</w:t>
      </w:r>
      <w:r>
        <w:t>12</w:t>
      </w:r>
      <w:r>
        <w:rPr>
          <w:rFonts w:hint="eastAsia"/>
        </w:rPr>
        <w:t>场旋风侵袭斐济的某地，其中两场至三场旋风是猛烈的暴风雨，造成广泛的损失。</w:t>
      </w:r>
    </w:p>
    <w:p w:rsidR="00000000" w:rsidRDefault="00000000">
      <w:pPr>
        <w:autoSpaceDE w:val="0"/>
        <w:autoSpaceDN w:val="0"/>
        <w:spacing w:after="240" w:line="360" w:lineRule="exact"/>
        <w:ind w:left="600" w:hanging="600"/>
        <w:textAlignment w:val="bottom"/>
      </w:pPr>
      <w:r>
        <w:t xml:space="preserve">1.3  </w:t>
      </w:r>
      <w:r>
        <w:tab/>
      </w:r>
      <w:r>
        <w:rPr>
          <w:rFonts w:hint="eastAsia"/>
        </w:rPr>
        <w:t>在</w:t>
      </w:r>
      <w:r>
        <w:t>1996</w:t>
      </w:r>
      <w:r>
        <w:rPr>
          <w:rFonts w:hint="eastAsia"/>
        </w:rPr>
        <w:t>年底，斐济的人口为</w:t>
      </w:r>
      <w:r>
        <w:t>775,077</w:t>
      </w:r>
      <w:r>
        <w:rPr>
          <w:rFonts w:hint="eastAsia"/>
        </w:rPr>
        <w:t>人左右，比</w:t>
      </w:r>
      <w:r>
        <w:t>1986</w:t>
      </w:r>
      <w:r>
        <w:rPr>
          <w:rFonts w:hint="eastAsia"/>
        </w:rPr>
        <w:t>年增加</w:t>
      </w:r>
      <w:r>
        <w:t>8%</w:t>
      </w:r>
      <w:r>
        <w:rPr>
          <w:rFonts w:hint="eastAsia"/>
        </w:rPr>
        <w:t>。这个增长率由于近几年人口大批迁移出境，主要是熟练工人和专业人员以及他们的家属外流而下降了。这种“人才外流”特别对学校和医疗设施的人员配备和对斐济的失业问题产生了许多影响，因为熟练的、有经验的工人的流失削弱经济复苏的基础。</w:t>
      </w:r>
    </w:p>
    <w:p w:rsidR="00000000" w:rsidRDefault="00000000">
      <w:pPr>
        <w:autoSpaceDE w:val="0"/>
        <w:autoSpaceDN w:val="0"/>
        <w:spacing w:after="240" w:line="360" w:lineRule="exact"/>
        <w:ind w:left="600" w:hanging="600"/>
        <w:textAlignment w:val="bottom"/>
      </w:pPr>
      <w:r>
        <w:t xml:space="preserve">1.4  </w:t>
      </w:r>
      <w:r>
        <w:tab/>
      </w:r>
      <w:r>
        <w:rPr>
          <w:rFonts w:hint="eastAsia"/>
        </w:rPr>
        <w:t>斐济的人民主要是农村居民，斐济人口的</w:t>
      </w:r>
      <w:r>
        <w:t>53%</w:t>
      </w:r>
      <w:r>
        <w:rPr>
          <w:rFonts w:hint="eastAsia"/>
        </w:rPr>
        <w:t>以上居住在农村地区。城市人口集中在大城市苏瓦和劳托卡。</w:t>
      </w:r>
    </w:p>
    <w:p w:rsidR="00000000" w:rsidRDefault="00000000">
      <w:pPr>
        <w:autoSpaceDE w:val="0"/>
        <w:autoSpaceDN w:val="0"/>
        <w:spacing w:after="240" w:line="360" w:lineRule="exact"/>
        <w:ind w:left="600" w:hanging="600"/>
        <w:textAlignment w:val="bottom"/>
      </w:pPr>
      <w:r>
        <w:t xml:space="preserve">1.5  </w:t>
      </w:r>
      <w:r>
        <w:tab/>
      </w:r>
      <w:r>
        <w:rPr>
          <w:rFonts w:hint="eastAsia"/>
        </w:rPr>
        <w:t>斐济是许多种族的人的家园。斐济族人、印族人、欧洲人、华人、太平洋其他岛屿人和混血种人和睦相处，然而保持各自的文化和特性。人口的</w:t>
      </w:r>
      <w:r>
        <w:t>50%</w:t>
      </w:r>
      <w:r>
        <w:rPr>
          <w:rFonts w:hint="eastAsia"/>
        </w:rPr>
        <w:t>多一点是斐济族人，他们大多居住在农村。</w:t>
      </w:r>
      <w:r>
        <w:t>83%</w:t>
      </w:r>
      <w:r>
        <w:rPr>
          <w:rFonts w:hint="eastAsia"/>
        </w:rPr>
        <w:t>的土地被分类为属自己所有的本土土地。斐济人口的大约</w:t>
      </w:r>
      <w:r>
        <w:t>43%</w:t>
      </w:r>
      <w:r>
        <w:rPr>
          <w:rFonts w:hint="eastAsia"/>
        </w:rPr>
        <w:t>是印族人。大多是</w:t>
      </w:r>
      <w:r>
        <w:t>100</w:t>
      </w:r>
      <w:r>
        <w:rPr>
          <w:rFonts w:hint="eastAsia"/>
        </w:rPr>
        <w:t>年前带到斐济在甘蔗种植园劳动的契约劳工的后裔。经过这些年，他们继续耕种土地，在农业和商业方面成就卓著。斐济人口的其余</w:t>
      </w:r>
      <w:r>
        <w:t>7%</w:t>
      </w:r>
      <w:r>
        <w:rPr>
          <w:rFonts w:hint="eastAsia"/>
        </w:rPr>
        <w:t>包括华人、欧洲人、太平洋其他岛屿人和人数快速增加的混血种人。</w:t>
      </w:r>
    </w:p>
    <w:p w:rsidR="00000000" w:rsidRDefault="00000000">
      <w:pPr>
        <w:autoSpaceDE w:val="0"/>
        <w:autoSpaceDN w:val="0"/>
        <w:spacing w:after="240" w:line="360" w:lineRule="exact"/>
        <w:ind w:left="600" w:hanging="600"/>
        <w:textAlignment w:val="bottom"/>
      </w:pPr>
      <w:r>
        <w:t xml:space="preserve">1.6  </w:t>
      </w:r>
      <w:r>
        <w:tab/>
      </w:r>
      <w:r>
        <w:rPr>
          <w:rFonts w:hint="eastAsia"/>
        </w:rPr>
        <w:t>斐济的公民资格是根据出生、入籍或注册取得的。政府给那些希望作为不满</w:t>
      </w:r>
      <w:r>
        <w:t>6</w:t>
      </w:r>
      <w:r>
        <w:rPr>
          <w:rFonts w:hint="eastAsia"/>
        </w:rPr>
        <w:t>个月的旅游者或根据工作许可证进入并居住在斐济的人颁发许可证。</w:t>
      </w:r>
    </w:p>
    <w:p w:rsidR="00000000" w:rsidRDefault="00000000">
      <w:pPr>
        <w:autoSpaceDE w:val="0"/>
        <w:autoSpaceDN w:val="0"/>
        <w:spacing w:after="240" w:line="360" w:lineRule="exact"/>
        <w:ind w:left="600" w:hanging="600"/>
        <w:textAlignment w:val="bottom"/>
      </w:pPr>
      <w:r>
        <w:t xml:space="preserve">1.7  </w:t>
      </w:r>
      <w:r>
        <w:tab/>
      </w:r>
      <w:r>
        <w:rPr>
          <w:rFonts w:hint="eastAsia"/>
        </w:rPr>
        <w:t>宗教是斐济生活中的一个重要方面。斐济人口的</w:t>
      </w:r>
      <w:r>
        <w:t>58%</w:t>
      </w:r>
      <w:r>
        <w:rPr>
          <w:rFonts w:hint="eastAsia"/>
        </w:rPr>
        <w:t>是基督教徒。其他主要宗教是印度教徒</w:t>
      </w:r>
      <w:r>
        <w:t>(33%)</w:t>
      </w:r>
      <w:r>
        <w:rPr>
          <w:rFonts w:hint="eastAsia"/>
        </w:rPr>
        <w:t>、穆斯林</w:t>
      </w:r>
      <w:r>
        <w:t>(7%)</w:t>
      </w:r>
      <w:r>
        <w:rPr>
          <w:rFonts w:hint="eastAsia"/>
        </w:rPr>
        <w:t>和锡克教信徒</w:t>
      </w:r>
      <w:r>
        <w:t>(0.4%)</w:t>
      </w:r>
      <w:r>
        <w:rPr>
          <w:rFonts w:hint="eastAsia"/>
        </w:rPr>
        <w:t>。</w:t>
      </w:r>
    </w:p>
    <w:p w:rsidR="00000000" w:rsidRDefault="00000000">
      <w:pPr>
        <w:autoSpaceDE w:val="0"/>
        <w:autoSpaceDN w:val="0"/>
        <w:spacing w:after="240" w:line="360" w:lineRule="exact"/>
        <w:ind w:left="600" w:hanging="600"/>
        <w:textAlignment w:val="bottom"/>
      </w:pPr>
      <w:r>
        <w:t xml:space="preserve">1.8  </w:t>
      </w:r>
      <w:r>
        <w:tab/>
      </w:r>
      <w:r>
        <w:rPr>
          <w:rFonts w:hint="eastAsia"/>
        </w:rPr>
        <w:t>英语是地区通用语言和斐济的三种官方语言之一。其他官方语言是斐济语和印地语，也普遍讲，并作为课程的一部分在学校里教。</w:t>
      </w:r>
    </w:p>
    <w:p w:rsidR="00000000" w:rsidRDefault="00000000">
      <w:pPr>
        <w:autoSpaceDE w:val="0"/>
        <w:autoSpaceDN w:val="0"/>
        <w:spacing w:after="240" w:line="360" w:lineRule="exact"/>
        <w:ind w:left="600" w:hanging="600"/>
        <w:textAlignment w:val="bottom"/>
        <w:rPr>
          <w:rFonts w:ascii="KaiTi_GB2312" w:eastAsia="KaiTi_GB2312"/>
        </w:rPr>
      </w:pPr>
      <w:r>
        <w:rPr>
          <w:rFonts w:ascii="KaiTi_GB2312" w:eastAsia="KaiTi_GB2312"/>
        </w:rPr>
        <w:t xml:space="preserve">2.0  </w:t>
      </w:r>
      <w:r>
        <w:rPr>
          <w:rFonts w:ascii="KaiTi_GB2312" w:eastAsia="KaiTi_GB2312"/>
        </w:rPr>
        <w:tab/>
      </w:r>
      <w:r>
        <w:rPr>
          <w:rFonts w:ascii="KaiTi_GB2312" w:eastAsia="KaiTi_GB2312" w:hint="eastAsia"/>
        </w:rPr>
        <w:t>政治制度</w:t>
      </w:r>
    </w:p>
    <w:p w:rsidR="00000000" w:rsidRDefault="00000000">
      <w:pPr>
        <w:autoSpaceDE w:val="0"/>
        <w:autoSpaceDN w:val="0"/>
        <w:spacing w:after="240" w:line="360" w:lineRule="exact"/>
        <w:ind w:left="600" w:hanging="600"/>
        <w:textAlignment w:val="bottom"/>
      </w:pPr>
      <w:r>
        <w:t xml:space="preserve">2.1  </w:t>
      </w:r>
      <w:r>
        <w:tab/>
      </w:r>
      <w:r>
        <w:rPr>
          <w:rFonts w:hint="eastAsia"/>
        </w:rPr>
        <w:t>斐济是一个民主主权国家，有一个两院制议会，包括一位总统、一个选举产生的众议院和一个任命的参议院。这些机构一起行使政府的立法职能。斐济是前英国殖民地，在</w:t>
      </w:r>
      <w:r>
        <w:t>1970</w:t>
      </w:r>
      <w:r>
        <w:rPr>
          <w:rFonts w:hint="eastAsia"/>
        </w:rPr>
        <w:t>年获得独立，在经过两次政变后于</w:t>
      </w:r>
      <w:r>
        <w:t>1987</w:t>
      </w:r>
      <w:r>
        <w:rPr>
          <w:rFonts w:hint="eastAsia"/>
        </w:rPr>
        <w:t>年成为共和国。在政变后，斐济由一个临时政府治理三年，直到</w:t>
      </w:r>
      <w:r>
        <w:t>1992</w:t>
      </w:r>
      <w:r>
        <w:rPr>
          <w:rFonts w:hint="eastAsia"/>
        </w:rPr>
        <w:t>年</w:t>
      </w:r>
      <w:r>
        <w:t>5</w:t>
      </w:r>
      <w:r>
        <w:rPr>
          <w:rFonts w:hint="eastAsia"/>
        </w:rPr>
        <w:t>月举行第一次大选。在</w:t>
      </w:r>
      <w:r>
        <w:t>20</w:t>
      </w:r>
      <w:r>
        <w:rPr>
          <w:rFonts w:hint="eastAsia"/>
        </w:rPr>
        <w:t>个月后在预算法案在议会遭到否决后举行了另一次大选。</w:t>
      </w:r>
      <w:r>
        <w:t>1999</w:t>
      </w:r>
      <w:r>
        <w:rPr>
          <w:rFonts w:hint="eastAsia"/>
        </w:rPr>
        <w:t>年选举的一个有趣特点是有更多妇女参加，</w:t>
      </w:r>
      <w:r>
        <w:t>27</w:t>
      </w:r>
      <w:r>
        <w:rPr>
          <w:rFonts w:hint="eastAsia"/>
        </w:rPr>
        <w:t>个妇女成为候选人参加竞选，这是历来参加竞选人数最多的一次。</w:t>
      </w:r>
      <w:r>
        <w:t>8</w:t>
      </w:r>
      <w:r>
        <w:rPr>
          <w:rFonts w:hint="eastAsia"/>
        </w:rPr>
        <w:t>个妇女当选，现在三名妇女担任内阁部长，其中一名是副总理。</w:t>
      </w:r>
    </w:p>
    <w:p w:rsidR="00000000" w:rsidRDefault="00000000">
      <w:pPr>
        <w:autoSpaceDE w:val="0"/>
        <w:autoSpaceDN w:val="0"/>
        <w:spacing w:after="240" w:line="360" w:lineRule="exact"/>
        <w:ind w:left="600" w:hanging="600"/>
        <w:textAlignment w:val="bottom"/>
      </w:pPr>
      <w:r>
        <w:t xml:space="preserve">2.2  </w:t>
      </w:r>
      <w:r>
        <w:tab/>
      </w:r>
      <w:r>
        <w:rPr>
          <w:rFonts w:hint="eastAsia"/>
        </w:rPr>
        <w:t>《</w:t>
      </w:r>
      <w:r>
        <w:t>1997</w:t>
      </w:r>
      <w:r>
        <w:rPr>
          <w:rFonts w:hint="eastAsia"/>
        </w:rPr>
        <w:t>年宪法》强调基本的权利和自由，遵守关于代表制、土地权、关税、传统和文化遗产的所有主要联合国文书。虽然这部宪法保障斐济族的特别保护权和特权，但是它并不拒绝给予其他公民以权利和自由，例如生命权、自由、人身安全、言论、集会和结社自由、保护家庭隐私和其他财产。</w:t>
      </w:r>
    </w:p>
    <w:p w:rsidR="00000000" w:rsidRDefault="00000000">
      <w:pPr>
        <w:autoSpaceDE w:val="0"/>
        <w:autoSpaceDN w:val="0"/>
        <w:spacing w:after="240" w:line="360" w:lineRule="exact"/>
        <w:ind w:left="600" w:hanging="600"/>
        <w:textAlignment w:val="bottom"/>
        <w:rPr>
          <w:rFonts w:ascii="KaiTi_GB2312" w:eastAsia="KaiTi_GB2312"/>
        </w:rPr>
      </w:pPr>
      <w:r>
        <w:rPr>
          <w:rFonts w:ascii="KaiTi_GB2312" w:eastAsia="KaiTi_GB2312"/>
        </w:rPr>
        <w:t xml:space="preserve">3.0 </w:t>
      </w:r>
      <w:r>
        <w:rPr>
          <w:rFonts w:ascii="KaiTi_GB2312" w:eastAsia="KaiTi_GB2312"/>
        </w:rPr>
        <w:tab/>
        <w:t xml:space="preserve"> </w:t>
      </w:r>
      <w:r>
        <w:rPr>
          <w:rFonts w:ascii="KaiTi_GB2312" w:eastAsia="KaiTi_GB2312" w:hint="eastAsia"/>
        </w:rPr>
        <w:t>经济状况</w:t>
      </w:r>
    </w:p>
    <w:p w:rsidR="00000000" w:rsidRDefault="00000000">
      <w:pPr>
        <w:autoSpaceDE w:val="0"/>
        <w:autoSpaceDN w:val="0"/>
        <w:spacing w:after="240" w:line="360" w:lineRule="exact"/>
        <w:ind w:left="600" w:hanging="600"/>
        <w:textAlignment w:val="bottom"/>
      </w:pPr>
      <w:r>
        <w:t xml:space="preserve">3.1  </w:t>
      </w:r>
      <w:r>
        <w:tab/>
      </w:r>
      <w:r>
        <w:rPr>
          <w:rFonts w:hint="eastAsia"/>
        </w:rPr>
        <w:t>旅游业和制糖业是斐济经济的支柱。这两个行业在</w:t>
      </w:r>
      <w:r>
        <w:t>1997</w:t>
      </w:r>
      <w:r>
        <w:rPr>
          <w:rFonts w:hint="eastAsia"/>
        </w:rPr>
        <w:t>年为该国挣得大约</w:t>
      </w:r>
      <w:r>
        <w:t>6</w:t>
      </w:r>
      <w:r>
        <w:rPr>
          <w:rFonts w:hint="eastAsia"/>
        </w:rPr>
        <w:t>亿美元，向</w:t>
      </w:r>
      <w:r>
        <w:t>8</w:t>
      </w:r>
      <w:r>
        <w:rPr>
          <w:rFonts w:hint="eastAsia"/>
        </w:rPr>
        <w:t>万多人提供了就业。政府在使经济多样化以扩大到其他企业领域方面取得了一些进展。林业部门正扩展成为种植园生产低浆木屑和锯木供出口，预期到</w:t>
      </w:r>
      <w:r>
        <w:t>2000</w:t>
      </w:r>
      <w:r>
        <w:rPr>
          <w:rFonts w:hint="eastAsia"/>
        </w:rPr>
        <w:t>年年收益会超过</w:t>
      </w:r>
      <w:r>
        <w:t>1</w:t>
      </w:r>
      <w:r>
        <w:rPr>
          <w:rFonts w:hint="eastAsia"/>
        </w:rPr>
        <w:t>亿美元。渔业产量和出口在过去</w:t>
      </w:r>
      <w:r>
        <w:t>4</w:t>
      </w:r>
      <w:r>
        <w:rPr>
          <w:rFonts w:hint="eastAsia"/>
        </w:rPr>
        <w:t>年也增加了。制造业在服装业的带动下发展得特别快，现在包括诸如皮革和家具之类的高价值产品。</w:t>
      </w:r>
    </w:p>
    <w:p w:rsidR="00000000" w:rsidRDefault="00000000">
      <w:pPr>
        <w:autoSpaceDE w:val="0"/>
        <w:autoSpaceDN w:val="0"/>
        <w:spacing w:after="240" w:line="360" w:lineRule="exact"/>
        <w:ind w:left="600" w:hanging="600"/>
        <w:textAlignment w:val="bottom"/>
      </w:pPr>
      <w:r>
        <w:t xml:space="preserve">3.2  </w:t>
      </w:r>
      <w:r>
        <w:tab/>
      </w:r>
      <w:r>
        <w:rPr>
          <w:rFonts w:hint="eastAsia"/>
        </w:rPr>
        <w:t>政府的经济政策的目标是促进经济增长和为人民创造更多机会和工作岗位。它的战略建立在下列基础上：</w:t>
      </w:r>
    </w:p>
    <w:p w:rsidR="00000000" w:rsidRDefault="00000000">
      <w:pPr>
        <w:numPr>
          <w:ilvl w:val="0"/>
          <w:numId w:val="10"/>
        </w:numPr>
        <w:autoSpaceDE w:val="0"/>
        <w:autoSpaceDN w:val="0"/>
        <w:spacing w:after="240" w:line="360" w:lineRule="exact"/>
        <w:textAlignment w:val="bottom"/>
      </w:pPr>
      <w:r>
        <w:rPr>
          <w:rFonts w:hint="eastAsia"/>
        </w:rPr>
        <w:t>负责地管理经济，保持低价格和低利率，把外汇储备维持在健康水平上；</w:t>
      </w:r>
    </w:p>
    <w:p w:rsidR="00000000" w:rsidRDefault="00000000">
      <w:pPr>
        <w:numPr>
          <w:ilvl w:val="0"/>
          <w:numId w:val="10"/>
        </w:numPr>
        <w:autoSpaceDE w:val="0"/>
        <w:autoSpaceDN w:val="0"/>
        <w:spacing w:after="240" w:line="360" w:lineRule="exact"/>
        <w:textAlignment w:val="bottom"/>
      </w:pPr>
      <w:r>
        <w:rPr>
          <w:rFonts w:hint="eastAsia"/>
        </w:rPr>
        <w:t>继续支持制糖业和旅游业作为经济的支柱，但是更多注意在诸如制造业、农业、渔业、采矿业和服务业之类的其他重要领域扩大当地生产供出口；</w:t>
      </w:r>
    </w:p>
    <w:p w:rsidR="00000000" w:rsidRDefault="00000000">
      <w:pPr>
        <w:numPr>
          <w:ilvl w:val="0"/>
          <w:numId w:val="10"/>
        </w:numPr>
        <w:autoSpaceDE w:val="0"/>
        <w:autoSpaceDN w:val="0"/>
        <w:spacing w:after="240" w:line="360" w:lineRule="exact"/>
        <w:textAlignment w:val="bottom"/>
      </w:pPr>
      <w:r>
        <w:rPr>
          <w:rFonts w:hint="eastAsia"/>
        </w:rPr>
        <w:t>在同所有经济部门合作下进行更大的努力，采用创新方法和新技术，提高生产率；</w:t>
      </w:r>
    </w:p>
    <w:p w:rsidR="00000000" w:rsidRDefault="00000000">
      <w:pPr>
        <w:numPr>
          <w:ilvl w:val="0"/>
          <w:numId w:val="10"/>
        </w:numPr>
        <w:autoSpaceDE w:val="0"/>
        <w:autoSpaceDN w:val="0"/>
        <w:spacing w:after="240" w:line="360" w:lineRule="exact"/>
        <w:textAlignment w:val="bottom"/>
      </w:pPr>
      <w:r>
        <w:rPr>
          <w:rFonts w:hint="eastAsia"/>
        </w:rPr>
        <w:t>认识到受过良好教育和身体健康的人民对经济增强和持续发展极为重要，从</w:t>
      </w:r>
      <w:r>
        <w:t>2000</w:t>
      </w:r>
      <w:r>
        <w:rPr>
          <w:rFonts w:hint="eastAsia"/>
        </w:rPr>
        <w:t>年起每年增加对教育和保健的拨款，作为国家预算的一部分；</w:t>
      </w:r>
    </w:p>
    <w:p w:rsidR="00000000" w:rsidRDefault="00000000">
      <w:pPr>
        <w:numPr>
          <w:ilvl w:val="0"/>
          <w:numId w:val="10"/>
        </w:numPr>
        <w:autoSpaceDE w:val="0"/>
        <w:autoSpaceDN w:val="0"/>
        <w:spacing w:after="240" w:line="360" w:lineRule="exact"/>
        <w:textAlignment w:val="bottom"/>
      </w:pPr>
      <w:r>
        <w:rPr>
          <w:rFonts w:hint="eastAsia"/>
        </w:rPr>
        <w:t>建立支持企业发展的公正的税制，但这一税制在同时应公正对待低收入者和穷人；</w:t>
      </w:r>
    </w:p>
    <w:p w:rsidR="00000000" w:rsidRDefault="00000000">
      <w:pPr>
        <w:numPr>
          <w:ilvl w:val="0"/>
          <w:numId w:val="10"/>
        </w:numPr>
        <w:autoSpaceDE w:val="0"/>
        <w:autoSpaceDN w:val="0"/>
        <w:spacing w:after="240" w:line="360" w:lineRule="exact"/>
        <w:textAlignment w:val="bottom"/>
      </w:pPr>
      <w:r>
        <w:rPr>
          <w:rFonts w:hint="eastAsia"/>
        </w:rPr>
        <w:t>增加资本投资用于改善基础设施和保证采用最新的电讯技术；</w:t>
      </w:r>
    </w:p>
    <w:p w:rsidR="00000000" w:rsidRDefault="00000000">
      <w:pPr>
        <w:numPr>
          <w:ilvl w:val="0"/>
          <w:numId w:val="10"/>
        </w:numPr>
        <w:autoSpaceDE w:val="0"/>
        <w:autoSpaceDN w:val="0"/>
        <w:spacing w:after="240" w:line="360" w:lineRule="exact"/>
        <w:textAlignment w:val="bottom"/>
      </w:pPr>
      <w:r>
        <w:rPr>
          <w:rFonts w:hint="eastAsia"/>
        </w:rPr>
        <w:t>在战略领域采用特殊的措施和激励并通过进一步发展资本市场提高私营部门的投资水平；</w:t>
      </w:r>
    </w:p>
    <w:p w:rsidR="00000000" w:rsidRDefault="00000000">
      <w:pPr>
        <w:numPr>
          <w:ilvl w:val="0"/>
          <w:numId w:val="10"/>
        </w:numPr>
        <w:autoSpaceDE w:val="0"/>
        <w:autoSpaceDN w:val="0"/>
        <w:spacing w:after="240" w:line="360" w:lineRule="exact"/>
        <w:textAlignment w:val="bottom"/>
      </w:pPr>
      <w:r>
        <w:rPr>
          <w:rFonts w:hint="eastAsia"/>
        </w:rPr>
        <w:t>有一个公平的和维护企业工人和业主的利益和福利的劳资关系环境。</w:t>
      </w:r>
    </w:p>
    <w:p w:rsidR="00000000" w:rsidRDefault="00000000">
      <w:pPr>
        <w:autoSpaceDE w:val="0"/>
        <w:autoSpaceDN w:val="0"/>
        <w:spacing w:after="240" w:line="360" w:lineRule="exact"/>
        <w:ind w:left="600" w:hanging="600"/>
        <w:textAlignment w:val="bottom"/>
      </w:pPr>
      <w:r>
        <w:t xml:space="preserve">3.3  </w:t>
      </w:r>
      <w:r>
        <w:tab/>
      </w:r>
      <w:r>
        <w:rPr>
          <w:rFonts w:hint="eastAsia"/>
        </w:rPr>
        <w:t>尽管进行了这些努力，斐济的实际国内生产总值在近几年增长缓慢。以斐济元计算的国内生产总值的名义值从</w:t>
      </w:r>
      <w:r>
        <w:t>1980</w:t>
      </w:r>
      <w:r>
        <w:rPr>
          <w:rFonts w:hint="eastAsia"/>
        </w:rPr>
        <w:t>年至</w:t>
      </w:r>
      <w:r>
        <w:t>1988</w:t>
      </w:r>
      <w:r>
        <w:rPr>
          <w:rFonts w:hint="eastAsia"/>
        </w:rPr>
        <w:t>年平均每年上升</w:t>
      </w:r>
      <w:r>
        <w:t>5%</w:t>
      </w:r>
      <w:r>
        <w:rPr>
          <w:rFonts w:hint="eastAsia"/>
        </w:rPr>
        <w:t>。但是国内生产总值实值平均每年下降了</w:t>
      </w:r>
      <w:r>
        <w:t>1%</w:t>
      </w:r>
      <w:r>
        <w:rPr>
          <w:rFonts w:hint="eastAsia"/>
        </w:rPr>
        <w:t>。在</w:t>
      </w:r>
      <w:r>
        <w:t>1987</w:t>
      </w:r>
      <w:r>
        <w:rPr>
          <w:rFonts w:hint="eastAsia"/>
        </w:rPr>
        <w:t>年的政治骚乱和斐济元在同年贬值之后，政府的业务支出大幅度减少了，其中包括它用于教育和社会服务的支出。</w:t>
      </w:r>
    </w:p>
    <w:p w:rsidR="00000000" w:rsidRDefault="00000000">
      <w:pPr>
        <w:autoSpaceDE w:val="0"/>
        <w:autoSpaceDN w:val="0"/>
        <w:spacing w:after="240" w:line="360" w:lineRule="exact"/>
        <w:ind w:left="600" w:hanging="600"/>
        <w:textAlignment w:val="bottom"/>
      </w:pPr>
      <w:r>
        <w:t xml:space="preserve">3.4  </w:t>
      </w:r>
      <w:r>
        <w:tab/>
      </w:r>
      <w:r>
        <w:rPr>
          <w:rFonts w:hint="eastAsia"/>
        </w:rPr>
        <w:t>虽然经济前景可能在好转，但是就业机会增加得比潜在劳动力增加得慢。斐济人口的年龄结构正发生重大变化。今天，斐济人口的将近三分之一（</w:t>
      </w:r>
      <w:r>
        <w:t>30%</w:t>
      </w:r>
      <w:r>
        <w:rPr>
          <w:rFonts w:hint="eastAsia"/>
        </w:rPr>
        <w:t>）年龄在</w:t>
      </w:r>
      <w:r>
        <w:t>15</w:t>
      </w:r>
      <w:r>
        <w:rPr>
          <w:rFonts w:hint="eastAsia"/>
        </w:rPr>
        <w:t>岁以下，这个比例正在逐渐缩小</w:t>
      </w:r>
      <w:r>
        <w:t>(</w:t>
      </w:r>
      <w:r>
        <w:rPr>
          <w:rFonts w:hint="eastAsia"/>
        </w:rPr>
        <w:t>虽然绝对数将仅仅略微下降</w:t>
      </w:r>
      <w:r>
        <w:t>)</w:t>
      </w:r>
      <w:r>
        <w:rPr>
          <w:rFonts w:hint="eastAsia"/>
        </w:rPr>
        <w:t>。人口中越来越大的部分属于参加经济活动的年龄组，年龄在</w:t>
      </w:r>
      <w:r>
        <w:t>15</w:t>
      </w:r>
      <w:r>
        <w:rPr>
          <w:rFonts w:hint="eastAsia"/>
        </w:rPr>
        <w:t>岁至</w:t>
      </w:r>
      <w:r>
        <w:t>64</w:t>
      </w:r>
      <w:r>
        <w:rPr>
          <w:rFonts w:hint="eastAsia"/>
        </w:rPr>
        <w:t>岁。因此，在今后</w:t>
      </w:r>
      <w:r>
        <w:t>10</w:t>
      </w:r>
      <w:r>
        <w:rPr>
          <w:rFonts w:hint="eastAsia"/>
        </w:rPr>
        <w:t>年，对校舍和儿童的其他服务的需求很可能保持稳定，而寻找工作的青年人口数将迅速增加。随着人脱离仅能维持生存的生产和随着更多年轻人从中学毕业，求职的人数激增。求职者中增加最快的是妇女。每年约有</w:t>
      </w:r>
      <w:r>
        <w:t>1,500</w:t>
      </w:r>
      <w:r>
        <w:rPr>
          <w:rFonts w:hint="eastAsia"/>
        </w:rPr>
        <w:t>个离开学校的人进入劳动力市场，其中只有</w:t>
      </w:r>
      <w:r>
        <w:t>3,000</w:t>
      </w:r>
      <w:r>
        <w:rPr>
          <w:rFonts w:hint="eastAsia"/>
        </w:rPr>
        <w:t>人被吸收，获得有酬职业。其余的人中有些上高等院校或被吸收入非正式职业部门，但是许多人加入越来越大的失业大军。由于失业问题、收入分配越来越不均和施加压力要求政府在经济增长缓慢的情况下提供社会服务，因此对如何增加投资和开辟新的增长途径进行了热烈的讨论。</w:t>
      </w:r>
    </w:p>
    <w:p w:rsidR="00000000" w:rsidRDefault="00000000">
      <w:pPr>
        <w:autoSpaceDE w:val="0"/>
        <w:autoSpaceDN w:val="0"/>
        <w:spacing w:after="240" w:line="360" w:lineRule="exact"/>
        <w:ind w:left="600" w:hanging="600"/>
        <w:textAlignment w:val="bottom"/>
      </w:pPr>
      <w:r>
        <w:t xml:space="preserve">3.5  </w:t>
      </w:r>
      <w:r>
        <w:tab/>
      </w:r>
      <w:r>
        <w:rPr>
          <w:rFonts w:hint="eastAsia"/>
        </w:rPr>
        <w:t>斐济遇到的另一个重要问题是贫困加剧和这个国家的不同地区之间和农村地区和城市地区之间收入分配不均。斐济家庭中的大约四分之一在</w:t>
      </w:r>
      <w:r>
        <w:t>1991</w:t>
      </w:r>
      <w:r>
        <w:rPr>
          <w:rFonts w:hint="eastAsia"/>
        </w:rPr>
        <w:t>年被定为贫困户。</w:t>
      </w:r>
      <w:r>
        <w:rPr>
          <w:rStyle w:val="FootnoteReference"/>
        </w:rPr>
        <w:footnoteReference w:id="2"/>
      </w:r>
      <w:r>
        <w:rPr>
          <w:rFonts w:hint="eastAsia"/>
        </w:rPr>
        <w:t>政府推出了缓减贫困的政策和方案，民间社会组织一直积极参加向那些易受伤害的人提供服务。</w:t>
      </w:r>
    </w:p>
    <w:p w:rsidR="00000000" w:rsidRDefault="00000000">
      <w:pPr>
        <w:autoSpaceDE w:val="0"/>
        <w:autoSpaceDN w:val="0"/>
        <w:spacing w:after="240" w:line="360" w:lineRule="exact"/>
        <w:ind w:left="600" w:hanging="600"/>
        <w:textAlignment w:val="bottom"/>
        <w:rPr>
          <w:rFonts w:ascii="KaiTi_GB2312" w:eastAsia="KaiTi_GB2312"/>
        </w:rPr>
      </w:pPr>
      <w:r>
        <w:rPr>
          <w:rFonts w:ascii="KaiTi_GB2312" w:eastAsia="KaiTi_GB2312"/>
        </w:rPr>
        <w:t xml:space="preserve">4.0  </w:t>
      </w:r>
      <w:r>
        <w:rPr>
          <w:rFonts w:ascii="KaiTi_GB2312" w:eastAsia="KaiTi_GB2312"/>
        </w:rPr>
        <w:tab/>
      </w:r>
      <w:r>
        <w:rPr>
          <w:rFonts w:ascii="KaiTi_GB2312" w:eastAsia="KaiTi_GB2312" w:hint="eastAsia"/>
        </w:rPr>
        <w:t>妇女的发展</w:t>
      </w:r>
    </w:p>
    <w:p w:rsidR="00000000" w:rsidRDefault="00000000">
      <w:pPr>
        <w:autoSpaceDE w:val="0"/>
        <w:autoSpaceDN w:val="0"/>
        <w:spacing w:after="240" w:line="360" w:lineRule="exact"/>
        <w:ind w:left="600" w:hanging="600"/>
        <w:textAlignment w:val="bottom"/>
      </w:pPr>
      <w:r>
        <w:t xml:space="preserve">4.1  </w:t>
      </w:r>
      <w:r>
        <w:tab/>
      </w:r>
      <w:r>
        <w:rPr>
          <w:rFonts w:hint="eastAsia"/>
        </w:rPr>
        <w:t>自</w:t>
      </w:r>
      <w:r>
        <w:t>1960</w:t>
      </w:r>
      <w:r>
        <w:rPr>
          <w:rFonts w:hint="eastAsia"/>
        </w:rPr>
        <w:t>年以来，政府设立了一个照管妇女利益的部门。这个部门在</w:t>
      </w:r>
      <w:r>
        <w:t>1998</w:t>
      </w:r>
      <w:r>
        <w:rPr>
          <w:rFonts w:hint="eastAsia"/>
        </w:rPr>
        <w:t>年</w:t>
      </w:r>
      <w:r>
        <w:t>4</w:t>
      </w:r>
      <w:r>
        <w:rPr>
          <w:rFonts w:hint="eastAsia"/>
        </w:rPr>
        <w:t>月被提升到部级，建立一个正式的妇女事务和文化部。该部负责评估政府的政策对妇女的社会、经济和政治影响，并鼓励和监测妇女参加国家的发展。该部的作用经历了变化，从一个提供服务的组织变为制订政策和进行干预的机构，从而提高了它的地位，成为政府在影响妇女的公共政策问题上的主要顾问。由于目前的体制加强项目，该部将得到加强，以便它能在倡导提高妇女地位方面发挥重要的作用。</w:t>
      </w:r>
    </w:p>
    <w:p w:rsidR="00000000" w:rsidRDefault="00000000">
      <w:pPr>
        <w:autoSpaceDE w:val="0"/>
        <w:autoSpaceDN w:val="0"/>
        <w:spacing w:after="240" w:line="360" w:lineRule="exact"/>
        <w:ind w:left="600" w:hanging="600"/>
        <w:textAlignment w:val="bottom"/>
      </w:pPr>
      <w:r>
        <w:t xml:space="preserve">4.2  </w:t>
      </w:r>
      <w:r>
        <w:tab/>
      </w:r>
      <w:r>
        <w:rPr>
          <w:rFonts w:hint="eastAsia"/>
        </w:rPr>
        <w:t>该部的工作由其他政府部门和许多本地和国际的妇女民间社会组织的工作补充，其中一些组织数十年来一直为提高斐济妇女的地位而努力。民间社会组织一直是主张提高妇女的法律地位和减少她们遭受虐待的危险的积极倡导者。它们做了大量工作来提高公众对不公正的社会习俗和环境的认识，由于这些社会习俗和环境，妇女被剥夺了充分的法律、政治、经济和社会权利。重点一直放在社区发展、普及法律知识培训、商业培训、环境管理、培育领导才能、选民教育、家庭暴力咨询、保健意识和管理家务。这还包括培训律师助手和社区工作人员担当本地区的第一联络点。</w:t>
      </w:r>
    </w:p>
    <w:p w:rsidR="00000000" w:rsidRDefault="00000000">
      <w:pPr>
        <w:autoSpaceDE w:val="0"/>
        <w:autoSpaceDN w:val="0"/>
        <w:spacing w:after="240" w:line="360" w:lineRule="exact"/>
        <w:textAlignment w:val="bottom"/>
        <w:rPr>
          <w:rFonts w:ascii="SimHei" w:eastAsia="SimHei"/>
          <w:sz w:val="24"/>
        </w:rPr>
      </w:pPr>
      <w:r>
        <w:br w:type="page"/>
      </w:r>
      <w:r>
        <w:rPr>
          <w:rFonts w:ascii="SimHei" w:eastAsia="SimHei" w:hint="eastAsia"/>
          <w:sz w:val="24"/>
        </w:rPr>
        <w:t>第二部分：关于《公约》条文执行情况的介绍</w:t>
      </w:r>
    </w:p>
    <w:p w:rsidR="00000000" w:rsidRDefault="00000000">
      <w:pPr>
        <w:autoSpaceDE w:val="0"/>
        <w:autoSpaceDN w:val="0"/>
        <w:spacing w:after="240" w:line="360" w:lineRule="exact"/>
        <w:textAlignment w:val="bottom"/>
        <w:rPr>
          <w:rFonts w:ascii="楷体" w:eastAsia="楷体"/>
          <w:b/>
        </w:rPr>
      </w:pPr>
      <w:r>
        <w:rPr>
          <w:rFonts w:ascii="楷体" w:eastAsia="楷体" w:hint="eastAsia"/>
          <w:b/>
        </w:rPr>
        <w:t>第</w:t>
      </w:r>
      <w:r>
        <w:rPr>
          <w:rFonts w:ascii="楷体" w:eastAsia="楷体"/>
          <w:b/>
        </w:rPr>
        <w:t>1</w:t>
      </w:r>
      <w:r>
        <w:rPr>
          <w:rFonts w:ascii="楷体" w:eastAsia="楷体" w:hint="eastAsia"/>
          <w:b/>
        </w:rPr>
        <w:t>条：对妇女的歧视的定义</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line="360" w:lineRule="exact"/>
        <w:ind w:left="600"/>
        <w:textAlignment w:val="bottom"/>
        <w:rPr>
          <w:rFonts w:ascii="楷体" w:eastAsia="楷体"/>
        </w:rPr>
      </w:pPr>
      <w:r>
        <w:rPr>
          <w:rFonts w:ascii="楷体" w:eastAsia="楷体" w:hint="eastAsia"/>
        </w:rPr>
        <w:t>《消除对妇女一切形式歧视公约》的</w:t>
      </w:r>
      <w:r>
        <w:rPr>
          <w:rFonts w:ascii="楷体" w:eastAsia="楷体" w:hint="eastAsia"/>
          <w:b/>
        </w:rPr>
        <w:t>规定</w:t>
      </w:r>
      <w:r>
        <w:rPr>
          <w:rFonts w:ascii="楷体" w:eastAsia="楷体" w:hint="eastAsia"/>
        </w:rPr>
        <w:t>：</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line="360" w:lineRule="exact"/>
        <w:ind w:left="600"/>
        <w:textAlignment w:val="bottom"/>
        <w:rPr>
          <w:rFonts w:ascii="楷体" w:eastAsia="楷体"/>
        </w:rPr>
      </w:pPr>
      <w:r>
        <w:rPr>
          <w:rFonts w:ascii="楷体" w:eastAsia="楷体" w:hint="eastAsia"/>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000000" w:rsidRDefault="00000000">
      <w:pPr>
        <w:autoSpaceDE w:val="0"/>
        <w:autoSpaceDN w:val="0"/>
        <w:spacing w:before="240" w:after="240" w:line="360" w:lineRule="exact"/>
        <w:textAlignment w:val="bottom"/>
        <w:rPr>
          <w:rFonts w:ascii="SimHei" w:eastAsia="SimHei"/>
        </w:rPr>
      </w:pPr>
      <w:r>
        <w:rPr>
          <w:rFonts w:ascii="SimHei" w:eastAsia="SimHei" w:hint="eastAsia"/>
        </w:rPr>
        <w:t>宪法</w:t>
      </w:r>
    </w:p>
    <w:p w:rsidR="00000000" w:rsidRDefault="00000000">
      <w:pPr>
        <w:autoSpaceDE w:val="0"/>
        <w:autoSpaceDN w:val="0"/>
        <w:spacing w:after="240" w:line="360" w:lineRule="exact"/>
        <w:ind w:left="600" w:hanging="600"/>
        <w:textAlignment w:val="bottom"/>
        <w:rPr>
          <w:rFonts w:ascii="KaiTi_GB2312" w:eastAsia="KaiTi_GB2312"/>
        </w:rPr>
      </w:pPr>
      <w:r>
        <w:t xml:space="preserve">1.1  </w:t>
      </w:r>
      <w:r>
        <w:rPr>
          <w:rFonts w:hint="eastAsia"/>
        </w:rPr>
        <w:t>《</w:t>
      </w:r>
      <w:r>
        <w:t>1997</w:t>
      </w:r>
      <w:r>
        <w:rPr>
          <w:rFonts w:hint="eastAsia"/>
        </w:rPr>
        <w:t>年宪法》保障不因性别而歧视的原则。《</w:t>
      </w:r>
      <w:r>
        <w:t>1997</w:t>
      </w:r>
      <w:r>
        <w:rPr>
          <w:rFonts w:hint="eastAsia"/>
        </w:rPr>
        <w:t>年宪法》第</w:t>
      </w:r>
      <w:r>
        <w:t>38</w:t>
      </w:r>
      <w:r>
        <w:rPr>
          <w:rFonts w:hint="eastAsia"/>
        </w:rPr>
        <w:t>（</w:t>
      </w:r>
      <w:r>
        <w:t>1</w:t>
      </w:r>
      <w:r>
        <w:rPr>
          <w:rFonts w:hint="eastAsia"/>
        </w:rPr>
        <w:t>）条规定：</w:t>
      </w:r>
      <w:r>
        <w:rPr>
          <w:rFonts w:ascii="KaiTi_GB2312" w:eastAsia="KaiTi_GB2312" w:hint="eastAsia"/>
        </w:rPr>
        <w:t>“</w:t>
      </w:r>
      <w:r>
        <w:rPr>
          <w:rFonts w:ascii="楷体" w:eastAsia="楷体" w:hint="eastAsia"/>
        </w:rPr>
        <w:t>每个人享有法律面前一律平等的权利。（</w:t>
      </w:r>
      <w:r>
        <w:rPr>
          <w:rFonts w:ascii="楷体" w:eastAsia="楷体"/>
        </w:rPr>
        <w:t>2</w:t>
      </w:r>
      <w:r>
        <w:rPr>
          <w:rFonts w:ascii="楷体" w:eastAsia="楷体" w:hint="eastAsia"/>
        </w:rPr>
        <w:t>）一个人不得由于他或她的下列原因而直接或间接地受到不公正的歧视：</w:t>
      </w:r>
    </w:p>
    <w:p w:rsidR="00000000" w:rsidRDefault="00000000">
      <w:pPr>
        <w:autoSpaceDE w:val="0"/>
        <w:autoSpaceDN w:val="0"/>
        <w:spacing w:after="240" w:line="360" w:lineRule="exact"/>
        <w:ind w:left="1080" w:hanging="480"/>
        <w:textAlignment w:val="bottom"/>
        <w:rPr>
          <w:rFonts w:ascii="楷体" w:eastAsia="楷体"/>
        </w:rPr>
      </w:pPr>
      <w:r>
        <w:rPr>
          <w:rFonts w:ascii="楷体" w:eastAsia="楷体"/>
        </w:rPr>
        <w:t xml:space="preserve">a)  </w:t>
      </w:r>
      <w:r>
        <w:rPr>
          <w:rFonts w:ascii="楷体" w:eastAsia="楷体"/>
        </w:rPr>
        <w:tab/>
      </w:r>
      <w:r>
        <w:rPr>
          <w:rFonts w:ascii="楷体" w:eastAsia="楷体" w:hint="eastAsia"/>
        </w:rPr>
        <w:t>实际的或假定的个人特征或环境，其中包括种族、民族、血统、肤色、出身地、性别、性倾向、出生、主要语言、经济地位、年龄或残疾；或</w:t>
      </w:r>
    </w:p>
    <w:p w:rsidR="00000000" w:rsidRDefault="00000000">
      <w:pPr>
        <w:autoSpaceDE w:val="0"/>
        <w:autoSpaceDN w:val="0"/>
        <w:spacing w:after="240" w:line="360" w:lineRule="exact"/>
        <w:ind w:left="1080" w:hanging="480"/>
        <w:textAlignment w:val="bottom"/>
        <w:rPr>
          <w:rFonts w:ascii="楷体" w:eastAsia="楷体"/>
        </w:rPr>
      </w:pPr>
      <w:r>
        <w:rPr>
          <w:rFonts w:ascii="楷体" w:eastAsia="楷体"/>
        </w:rPr>
        <w:t xml:space="preserve">b)  </w:t>
      </w:r>
      <w:r>
        <w:rPr>
          <w:rFonts w:ascii="楷体" w:eastAsia="楷体"/>
        </w:rPr>
        <w:tab/>
      </w:r>
      <w:r>
        <w:rPr>
          <w:rFonts w:ascii="楷体" w:eastAsia="楷体" w:hint="eastAsia"/>
        </w:rPr>
        <w:t>意见或信仰，但这些意见或信仰涉及损害别人或减少别人的权利或自由者除外；</w:t>
      </w:r>
    </w:p>
    <w:p w:rsidR="00000000" w:rsidRDefault="00000000">
      <w:pPr>
        <w:autoSpaceDE w:val="0"/>
        <w:autoSpaceDN w:val="0"/>
        <w:spacing w:after="240" w:line="360" w:lineRule="exact"/>
        <w:ind w:firstLine="600"/>
        <w:textAlignment w:val="bottom"/>
        <w:rPr>
          <w:rFonts w:ascii="楷体" w:eastAsia="楷体"/>
        </w:rPr>
      </w:pPr>
      <w:r>
        <w:rPr>
          <w:rFonts w:ascii="楷体" w:eastAsia="楷体" w:hint="eastAsia"/>
        </w:rPr>
        <w:t>或由于本宪法所禁止的任何其他原因。”</w:t>
      </w:r>
    </w:p>
    <w:p w:rsidR="00000000" w:rsidRDefault="00000000">
      <w:pPr>
        <w:autoSpaceDE w:val="0"/>
        <w:autoSpaceDN w:val="0"/>
        <w:spacing w:after="240" w:line="360" w:lineRule="exact"/>
        <w:ind w:left="600" w:hanging="600"/>
        <w:textAlignment w:val="bottom"/>
      </w:pPr>
      <w:r>
        <w:t xml:space="preserve">1.2  </w:t>
      </w:r>
      <w:r>
        <w:tab/>
      </w:r>
      <w:r>
        <w:rPr>
          <w:rFonts w:hint="eastAsia"/>
        </w:rPr>
        <w:t>防止因性别而歧视，起初列入《</w:t>
      </w:r>
      <w:r>
        <w:t>1990</w:t>
      </w:r>
      <w:r>
        <w:rPr>
          <w:rFonts w:hint="eastAsia"/>
        </w:rPr>
        <w:t>年宪法》。然而，《</w:t>
      </w:r>
      <w:r>
        <w:t>1997</w:t>
      </w:r>
      <w:r>
        <w:rPr>
          <w:rFonts w:hint="eastAsia"/>
        </w:rPr>
        <w:t>年宪法》扩大了基本权利和自由的定义范围，列入出生、性别、性倾向、主要语言、经济地位、年龄或残疾。它还把早些时候的禁止歧视政治或宗教信仰扩大到禁止歧视任何性质的意见或信仰。</w:t>
      </w:r>
    </w:p>
    <w:p w:rsidR="00000000" w:rsidRDefault="00000000">
      <w:pPr>
        <w:autoSpaceDE w:val="0"/>
        <w:autoSpaceDN w:val="0"/>
        <w:spacing w:after="240" w:line="360" w:lineRule="exact"/>
        <w:textAlignment w:val="bottom"/>
        <w:rPr>
          <w:rFonts w:ascii="SimHei" w:eastAsia="SimHei"/>
        </w:rPr>
      </w:pPr>
      <w:r>
        <w:rPr>
          <w:rFonts w:ascii="SimHei" w:eastAsia="SimHei" w:hint="eastAsia"/>
        </w:rPr>
        <w:t>男女的差别待遇</w:t>
      </w:r>
    </w:p>
    <w:p w:rsidR="00000000" w:rsidRDefault="00000000">
      <w:pPr>
        <w:autoSpaceDE w:val="0"/>
        <w:autoSpaceDN w:val="0"/>
        <w:spacing w:after="240" w:line="360" w:lineRule="exact"/>
        <w:ind w:left="600" w:hanging="600"/>
        <w:textAlignment w:val="bottom"/>
      </w:pPr>
      <w:r>
        <w:t xml:space="preserve">1.3  </w:t>
      </w:r>
      <w:r>
        <w:tab/>
      </w:r>
      <w:r>
        <w:rPr>
          <w:rFonts w:hint="eastAsia"/>
        </w:rPr>
        <w:t>虽然斐济的法律规定防止歧视，但是实际上妇女仍然直接和间接地受到一些形式的歧视。例如，男女的差别待遇在就业格局和暴力方面显而易见。</w:t>
      </w:r>
    </w:p>
    <w:p w:rsidR="00000000" w:rsidRDefault="00000000">
      <w:pPr>
        <w:autoSpaceDE w:val="0"/>
        <w:autoSpaceDN w:val="0"/>
        <w:spacing w:after="240" w:line="360" w:lineRule="exact"/>
        <w:ind w:left="600" w:hanging="600"/>
        <w:textAlignment w:val="bottom"/>
      </w:pPr>
      <w:r>
        <w:t xml:space="preserve">1.4  </w:t>
      </w:r>
      <w:r>
        <w:tab/>
      </w:r>
      <w:r>
        <w:rPr>
          <w:rFonts w:hint="eastAsia"/>
        </w:rPr>
        <w:t>对于男女适合担任何种社会、文化和经济角色的普遍态度，以及各种惯例，例如限制妇女在家庭之外工作的能力的惯例，促使把男女引入劳动力的不同等级。既由于这些态度和惯例，又由于在制度上限制在某些领域雇用妇女，加上没有机会均等的立法，因此更加事实上按照性别把就业机会隔离。</w:t>
      </w:r>
      <w:r>
        <w:rPr>
          <w:rStyle w:val="FootnoteReference"/>
        </w:rPr>
        <w:footnoteReference w:customMarkFollows="1" w:id="3"/>
        <w:t>2</w:t>
      </w:r>
      <w:r>
        <w:t xml:space="preserve"> </w:t>
      </w:r>
    </w:p>
    <w:p w:rsidR="00000000" w:rsidRDefault="00000000">
      <w:pPr>
        <w:autoSpaceDE w:val="0"/>
        <w:autoSpaceDN w:val="0"/>
        <w:spacing w:after="240" w:line="360" w:lineRule="exact"/>
        <w:ind w:left="600" w:hanging="600"/>
        <w:textAlignment w:val="bottom"/>
      </w:pPr>
      <w:r>
        <w:t xml:space="preserve">1.5  </w:t>
      </w:r>
      <w:r>
        <w:tab/>
      </w:r>
      <w:r>
        <w:rPr>
          <w:rFonts w:hint="eastAsia"/>
        </w:rPr>
        <w:t>国际劳工组织（劳工组织）</w:t>
      </w:r>
      <w:r>
        <w:t>1997</w:t>
      </w:r>
      <w:r>
        <w:rPr>
          <w:rFonts w:hint="eastAsia"/>
        </w:rPr>
        <w:t>年关于斐济的女工作人员的一个报告认为，“妇女往往被排斥在社会中‘好工作’”之外，不能获得公平的一份经济活动好处。”这个调查报告认为，这在非正式部门和正式部门都是显而易见的，尽管正式部门在政府政策直接管辖之内。在私营部门，妇女担任的工作往往是工资较低、技能较少、权力较小和安全较差的工作。</w:t>
      </w:r>
      <w:r>
        <w:rPr>
          <w:rStyle w:val="FootnoteReference"/>
        </w:rPr>
        <w:footnoteReference w:customMarkFollows="1" w:id="4"/>
        <w:t>3</w:t>
      </w:r>
      <w:r>
        <w:t xml:space="preserve"> </w:t>
      </w:r>
      <w:r>
        <w:rPr>
          <w:rFonts w:hint="eastAsia"/>
        </w:rPr>
        <w:t>这在政府公务员中也是如此。例如，在</w:t>
      </w:r>
      <w:r>
        <w:t>1994</w:t>
      </w:r>
      <w:r>
        <w:rPr>
          <w:rFonts w:hint="eastAsia"/>
        </w:rPr>
        <w:t>年，妇女占中级职位的</w:t>
      </w:r>
      <w:r>
        <w:t>44%</w:t>
      </w:r>
      <w:r>
        <w:rPr>
          <w:rFonts w:hint="eastAsia"/>
        </w:rPr>
        <w:t>和低级职位的</w:t>
      </w:r>
      <w:r>
        <w:t>49%</w:t>
      </w:r>
      <w:r>
        <w:rPr>
          <w:rFonts w:hint="eastAsia"/>
        </w:rPr>
        <w:t>。而在男子中，低级职位与中高级职位之比为</w:t>
      </w:r>
      <w:r>
        <w:t>3.75</w:t>
      </w:r>
      <w:r>
        <w:rPr>
          <w:rFonts w:hint="eastAsia"/>
        </w:rPr>
        <w:t>比</w:t>
      </w:r>
      <w:r>
        <w:t>1</w:t>
      </w:r>
      <w:r>
        <w:rPr>
          <w:rFonts w:hint="eastAsia"/>
        </w:rPr>
        <w:t>；至于妇女，同样的比率为</w:t>
      </w:r>
      <w:r>
        <w:t>15</w:t>
      </w:r>
      <w:r>
        <w:rPr>
          <w:rFonts w:hint="eastAsia"/>
        </w:rPr>
        <w:t>比</w:t>
      </w:r>
      <w:r>
        <w:t>1</w:t>
      </w:r>
      <w:r>
        <w:rPr>
          <w:rFonts w:hint="eastAsia"/>
        </w:rPr>
        <w:t>。</w:t>
      </w:r>
      <w:r>
        <w:rPr>
          <w:rStyle w:val="FootnoteReference"/>
        </w:rPr>
        <w:footnoteReference w:customMarkFollows="1" w:id="5"/>
        <w:t>4</w:t>
      </w:r>
      <w:r>
        <w:t xml:space="preserve"> </w:t>
      </w:r>
      <w:r>
        <w:rPr>
          <w:rFonts w:hint="eastAsia"/>
        </w:rPr>
        <w:t>另一个调查报告发现，在政府公务员中，妇女被晋升的可能仅为男子的一半。</w:t>
      </w:r>
      <w:r>
        <w:rPr>
          <w:rStyle w:val="FootnoteReference"/>
        </w:rPr>
        <w:footnoteReference w:customMarkFollows="1" w:id="6"/>
        <w:t>5</w:t>
      </w:r>
      <w:r>
        <w:t xml:space="preserve"> </w:t>
      </w:r>
      <w:r>
        <w:rPr>
          <w:rFonts w:hint="eastAsia"/>
        </w:rPr>
        <w:t>由于妇女集中于某些种类的低工资职务，她们总的说来挣钱的能力不如男子。在一些工资委员会的命令中还存在一种性别偏见，对妇女不利。</w:t>
      </w:r>
      <w:r>
        <w:rPr>
          <w:rStyle w:val="FootnoteReference"/>
        </w:rPr>
        <w:footnoteReference w:customMarkFollows="1" w:id="7"/>
        <w:t>6</w:t>
      </w:r>
      <w:r>
        <w:t xml:space="preserve"> </w:t>
      </w:r>
    </w:p>
    <w:p w:rsidR="00000000" w:rsidRDefault="00000000">
      <w:pPr>
        <w:autoSpaceDE w:val="0"/>
        <w:autoSpaceDN w:val="0"/>
        <w:spacing w:after="240" w:line="360" w:lineRule="exact"/>
        <w:ind w:left="600" w:hanging="600"/>
        <w:textAlignment w:val="bottom"/>
      </w:pPr>
      <w:r>
        <w:t xml:space="preserve">1.6  </w:t>
      </w:r>
      <w:r>
        <w:tab/>
      </w:r>
      <w:r>
        <w:rPr>
          <w:rFonts w:hint="eastAsia"/>
        </w:rPr>
        <w:t>然而，劳工组织的调查报告指出，除了直接的歧视和男子的行动外，许多妇女自己对她们的生活作出了有助于保持她们自己和男子之间的经济差别的选择。例如，妇女参加导致在正式部门担任较高职位的培训计划的比率比男子低得多，而获得这种培训的妇女却为范围狭窄的一系列工作作准备。这个调查报告认为，担任正式部门高级职位的妇女人数有限，往往使年青妇女不去追求那种会使她们有资格担任这些职位的培训。然而，随着更多妇女担任较高级的职务，这将有助于改变那些造成并保持就业格局的态度和惯例。</w:t>
      </w:r>
    </w:p>
    <w:p w:rsidR="00000000" w:rsidRDefault="00000000">
      <w:pPr>
        <w:autoSpaceDE w:val="0"/>
        <w:autoSpaceDN w:val="0"/>
        <w:spacing w:after="240" w:line="360" w:lineRule="exact"/>
        <w:ind w:left="600" w:hanging="600"/>
        <w:textAlignment w:val="bottom"/>
      </w:pPr>
      <w:r>
        <w:t xml:space="preserve">1.7  </w:t>
      </w:r>
      <w:r>
        <w:tab/>
      </w:r>
      <w:r>
        <w:rPr>
          <w:rFonts w:hint="eastAsia"/>
        </w:rPr>
        <w:t>男女的差别待遇在基于性别的暴力</w:t>
      </w:r>
      <w:r>
        <w:t>——</w:t>
      </w:r>
      <w:r>
        <w:rPr>
          <w:rFonts w:hint="eastAsia"/>
        </w:rPr>
        <w:t>针对一名妇女的暴力，因为她是一名妇女，或对妇女影响特别大的暴力</w:t>
      </w:r>
      <w:r>
        <w:t>——</w:t>
      </w:r>
      <w:r>
        <w:rPr>
          <w:rFonts w:hint="eastAsia"/>
        </w:rPr>
        <w:t>和暴力引起的惩处中也显而易见。妇女犯罪比较少，但作为受害者却遭受很大的苦难。这对于诸如性攻击、严重人身伤害、对配偶的虐待和乱伦之类的暴力罪行来说更是如此。</w:t>
      </w:r>
      <w:r>
        <w:rPr>
          <w:rStyle w:val="FootnoteReference"/>
        </w:rPr>
        <w:footnoteReference w:customMarkFollows="1" w:id="8"/>
        <w:t>7</w:t>
      </w:r>
      <w:r>
        <w:t xml:space="preserve"> </w:t>
      </w:r>
      <w:r>
        <w:rPr>
          <w:rFonts w:hint="eastAsia"/>
        </w:rPr>
        <w:t>家庭暴力和性虐待是致使妇女受到伤害和生病的重要原因。</w:t>
      </w:r>
      <w:r>
        <w:rPr>
          <w:rStyle w:val="FootnoteReference"/>
        </w:rPr>
        <w:footnoteReference w:customMarkFollows="1" w:id="9"/>
        <w:t>8</w:t>
      </w:r>
      <w:r>
        <w:t xml:space="preserve"> </w:t>
      </w:r>
      <w:r>
        <w:rPr>
          <w:rFonts w:hint="eastAsia"/>
        </w:rPr>
        <w:t>（男子受监禁也给妇女和他们的孩子造成很大苦难，他们往往失去主要的经济来源。）虽然性骚扰是一个普遍的歧视妇女形式，特别在工作场所，但是它是在斐济没有充分意识到的一个问题。虽然警察局的记录显示与性有关的犯罪数在增加，但是这些统计数字只部分反映出由妇女对自身权利认识的提高而更可能报告这种罪行。</w:t>
      </w:r>
    </w:p>
    <w:p w:rsidR="00000000" w:rsidRDefault="00000000">
      <w:pPr>
        <w:autoSpaceDE w:val="0"/>
        <w:autoSpaceDN w:val="0"/>
        <w:spacing w:after="240" w:line="360" w:lineRule="exact"/>
        <w:ind w:left="600" w:hanging="600"/>
        <w:textAlignment w:val="bottom"/>
        <w:rPr>
          <w:rFonts w:ascii="SimHei" w:eastAsia="SimHei"/>
        </w:rPr>
      </w:pPr>
      <w:r>
        <w:br w:type="page"/>
      </w:r>
      <w:r>
        <w:rPr>
          <w:rFonts w:ascii="SimHei" w:eastAsia="SimHei" w:hint="eastAsia"/>
        </w:rPr>
        <w:t>表</w:t>
      </w:r>
      <w:r>
        <w:rPr>
          <w:rFonts w:ascii="SimHei" w:eastAsia="SimHei"/>
        </w:rPr>
        <w:t>1</w:t>
      </w:r>
      <w:r>
        <w:rPr>
          <w:rFonts w:ascii="SimHei" w:eastAsia="SimHei" w:hint="eastAsia"/>
        </w:rPr>
        <w:t>：</w:t>
      </w:r>
      <w:r>
        <w:rPr>
          <w:rFonts w:ascii="SimHei" w:eastAsia="SimHei"/>
        </w:rPr>
        <w:t>1994-98</w:t>
      </w:r>
      <w:r>
        <w:rPr>
          <w:rFonts w:ascii="SimHei" w:eastAsia="SimHei" w:hint="eastAsia"/>
        </w:rPr>
        <w:t>年家庭暴力案件</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88"/>
        <w:gridCol w:w="1440"/>
        <w:gridCol w:w="1440"/>
        <w:gridCol w:w="1440"/>
        <w:gridCol w:w="1440"/>
        <w:gridCol w:w="1366"/>
      </w:tblGrid>
      <w:tr w:rsidR="00000000">
        <w:tblPrEx>
          <w:tblCellMar>
            <w:top w:w="0" w:type="dxa"/>
            <w:bottom w:w="0" w:type="dxa"/>
          </w:tblCellMar>
        </w:tblPrEx>
        <w:tc>
          <w:tcPr>
            <w:tcW w:w="2788" w:type="dxa"/>
          </w:tcPr>
          <w:p w:rsidR="00000000" w:rsidRDefault="00000000">
            <w:pPr>
              <w:autoSpaceDE w:val="0"/>
              <w:autoSpaceDN w:val="0"/>
              <w:spacing w:line="360" w:lineRule="exact"/>
              <w:textAlignment w:val="bottom"/>
            </w:pPr>
          </w:p>
        </w:tc>
        <w:tc>
          <w:tcPr>
            <w:tcW w:w="1440" w:type="dxa"/>
          </w:tcPr>
          <w:p w:rsidR="00000000" w:rsidRDefault="00000000">
            <w:pPr>
              <w:autoSpaceDE w:val="0"/>
              <w:autoSpaceDN w:val="0"/>
              <w:spacing w:line="360" w:lineRule="exact"/>
              <w:textAlignment w:val="bottom"/>
            </w:pPr>
            <w:r>
              <w:t>1994</w:t>
            </w:r>
          </w:p>
        </w:tc>
        <w:tc>
          <w:tcPr>
            <w:tcW w:w="1440" w:type="dxa"/>
          </w:tcPr>
          <w:p w:rsidR="00000000" w:rsidRDefault="00000000">
            <w:pPr>
              <w:autoSpaceDE w:val="0"/>
              <w:autoSpaceDN w:val="0"/>
              <w:spacing w:line="360" w:lineRule="exact"/>
              <w:textAlignment w:val="bottom"/>
            </w:pPr>
            <w:r>
              <w:t>1995</w:t>
            </w:r>
          </w:p>
        </w:tc>
        <w:tc>
          <w:tcPr>
            <w:tcW w:w="1440" w:type="dxa"/>
          </w:tcPr>
          <w:p w:rsidR="00000000" w:rsidRDefault="00000000">
            <w:pPr>
              <w:autoSpaceDE w:val="0"/>
              <w:autoSpaceDN w:val="0"/>
              <w:spacing w:line="360" w:lineRule="exact"/>
              <w:textAlignment w:val="bottom"/>
            </w:pPr>
            <w:r>
              <w:t>1996</w:t>
            </w:r>
          </w:p>
        </w:tc>
        <w:tc>
          <w:tcPr>
            <w:tcW w:w="1440" w:type="dxa"/>
          </w:tcPr>
          <w:p w:rsidR="00000000" w:rsidRDefault="00000000">
            <w:pPr>
              <w:autoSpaceDE w:val="0"/>
              <w:autoSpaceDN w:val="0"/>
              <w:spacing w:line="360" w:lineRule="exact"/>
              <w:textAlignment w:val="bottom"/>
            </w:pPr>
            <w:r>
              <w:t>1997</w:t>
            </w:r>
          </w:p>
        </w:tc>
        <w:tc>
          <w:tcPr>
            <w:tcW w:w="1366" w:type="dxa"/>
          </w:tcPr>
          <w:p w:rsidR="00000000" w:rsidRDefault="00000000">
            <w:pPr>
              <w:autoSpaceDE w:val="0"/>
              <w:autoSpaceDN w:val="0"/>
              <w:spacing w:line="360" w:lineRule="exact"/>
              <w:textAlignment w:val="bottom"/>
            </w:pPr>
            <w:r>
              <w:t>1998</w:t>
            </w:r>
          </w:p>
        </w:tc>
      </w:tr>
      <w:tr w:rsidR="00000000">
        <w:tblPrEx>
          <w:tblCellMar>
            <w:top w:w="0" w:type="dxa"/>
            <w:bottom w:w="0" w:type="dxa"/>
          </w:tblCellMar>
        </w:tblPrEx>
        <w:tc>
          <w:tcPr>
            <w:tcW w:w="2788" w:type="dxa"/>
          </w:tcPr>
          <w:p w:rsidR="00000000" w:rsidRDefault="00000000">
            <w:pPr>
              <w:autoSpaceDE w:val="0"/>
              <w:autoSpaceDN w:val="0"/>
              <w:spacing w:line="360" w:lineRule="exact"/>
              <w:textAlignment w:val="bottom"/>
            </w:pPr>
            <w:r>
              <w:rPr>
                <w:rFonts w:hint="eastAsia"/>
              </w:rPr>
              <w:t>谋杀罪</w:t>
            </w:r>
          </w:p>
        </w:tc>
        <w:tc>
          <w:tcPr>
            <w:tcW w:w="1440" w:type="dxa"/>
          </w:tcPr>
          <w:p w:rsidR="00000000" w:rsidRDefault="00000000">
            <w:pPr>
              <w:autoSpaceDE w:val="0"/>
              <w:autoSpaceDN w:val="0"/>
              <w:spacing w:line="360" w:lineRule="exact"/>
              <w:textAlignment w:val="bottom"/>
            </w:pPr>
            <w:r>
              <w:t>4</w:t>
            </w:r>
          </w:p>
        </w:tc>
        <w:tc>
          <w:tcPr>
            <w:tcW w:w="1440" w:type="dxa"/>
          </w:tcPr>
          <w:p w:rsidR="00000000" w:rsidRDefault="00000000">
            <w:pPr>
              <w:autoSpaceDE w:val="0"/>
              <w:autoSpaceDN w:val="0"/>
              <w:spacing w:line="360" w:lineRule="exact"/>
              <w:textAlignment w:val="bottom"/>
            </w:pPr>
            <w:r>
              <w:t>2</w:t>
            </w:r>
          </w:p>
        </w:tc>
        <w:tc>
          <w:tcPr>
            <w:tcW w:w="1440" w:type="dxa"/>
          </w:tcPr>
          <w:p w:rsidR="00000000" w:rsidRDefault="00000000">
            <w:pPr>
              <w:autoSpaceDE w:val="0"/>
              <w:autoSpaceDN w:val="0"/>
              <w:spacing w:line="360" w:lineRule="exact"/>
              <w:textAlignment w:val="bottom"/>
            </w:pPr>
            <w:r>
              <w:t>2</w:t>
            </w:r>
          </w:p>
        </w:tc>
        <w:tc>
          <w:tcPr>
            <w:tcW w:w="1440" w:type="dxa"/>
          </w:tcPr>
          <w:p w:rsidR="00000000" w:rsidRDefault="00000000">
            <w:pPr>
              <w:autoSpaceDE w:val="0"/>
              <w:autoSpaceDN w:val="0"/>
              <w:spacing w:line="360" w:lineRule="exact"/>
              <w:textAlignment w:val="bottom"/>
            </w:pPr>
          </w:p>
        </w:tc>
        <w:tc>
          <w:tcPr>
            <w:tcW w:w="1366" w:type="dxa"/>
          </w:tcPr>
          <w:p w:rsidR="00000000" w:rsidRDefault="00000000">
            <w:pPr>
              <w:autoSpaceDE w:val="0"/>
              <w:autoSpaceDN w:val="0"/>
              <w:spacing w:line="360" w:lineRule="exact"/>
              <w:textAlignment w:val="bottom"/>
            </w:pPr>
            <w:r>
              <w:t>4</w:t>
            </w:r>
          </w:p>
        </w:tc>
      </w:tr>
      <w:tr w:rsidR="00000000">
        <w:tblPrEx>
          <w:tblCellMar>
            <w:top w:w="0" w:type="dxa"/>
            <w:bottom w:w="0" w:type="dxa"/>
          </w:tblCellMar>
        </w:tblPrEx>
        <w:tc>
          <w:tcPr>
            <w:tcW w:w="2788" w:type="dxa"/>
          </w:tcPr>
          <w:p w:rsidR="00000000" w:rsidRDefault="00000000">
            <w:pPr>
              <w:autoSpaceDE w:val="0"/>
              <w:autoSpaceDN w:val="0"/>
              <w:spacing w:line="360" w:lineRule="exact"/>
              <w:textAlignment w:val="bottom"/>
            </w:pPr>
            <w:r>
              <w:rPr>
                <w:rFonts w:hint="eastAsia"/>
              </w:rPr>
              <w:t>谋杀未遂罪</w:t>
            </w:r>
          </w:p>
        </w:tc>
        <w:tc>
          <w:tcPr>
            <w:tcW w:w="1440" w:type="dxa"/>
          </w:tcPr>
          <w:p w:rsidR="00000000" w:rsidRDefault="00000000">
            <w:pPr>
              <w:autoSpaceDE w:val="0"/>
              <w:autoSpaceDN w:val="0"/>
              <w:spacing w:line="360" w:lineRule="exact"/>
              <w:textAlignment w:val="bottom"/>
            </w:pPr>
          </w:p>
        </w:tc>
        <w:tc>
          <w:tcPr>
            <w:tcW w:w="1440" w:type="dxa"/>
          </w:tcPr>
          <w:p w:rsidR="00000000" w:rsidRDefault="00000000">
            <w:pPr>
              <w:autoSpaceDE w:val="0"/>
              <w:autoSpaceDN w:val="0"/>
              <w:spacing w:line="360" w:lineRule="exact"/>
              <w:textAlignment w:val="bottom"/>
            </w:pPr>
          </w:p>
        </w:tc>
        <w:tc>
          <w:tcPr>
            <w:tcW w:w="1440" w:type="dxa"/>
          </w:tcPr>
          <w:p w:rsidR="00000000" w:rsidRDefault="00000000">
            <w:pPr>
              <w:autoSpaceDE w:val="0"/>
              <w:autoSpaceDN w:val="0"/>
              <w:spacing w:line="360" w:lineRule="exact"/>
              <w:textAlignment w:val="bottom"/>
            </w:pPr>
            <w:r>
              <w:t>1</w:t>
            </w:r>
          </w:p>
        </w:tc>
        <w:tc>
          <w:tcPr>
            <w:tcW w:w="1440" w:type="dxa"/>
          </w:tcPr>
          <w:p w:rsidR="00000000" w:rsidRDefault="00000000">
            <w:pPr>
              <w:autoSpaceDE w:val="0"/>
              <w:autoSpaceDN w:val="0"/>
              <w:spacing w:line="360" w:lineRule="exact"/>
              <w:textAlignment w:val="bottom"/>
            </w:pPr>
          </w:p>
        </w:tc>
        <w:tc>
          <w:tcPr>
            <w:tcW w:w="1366" w:type="dxa"/>
          </w:tcPr>
          <w:p w:rsidR="00000000" w:rsidRDefault="00000000">
            <w:pPr>
              <w:autoSpaceDE w:val="0"/>
              <w:autoSpaceDN w:val="0"/>
              <w:spacing w:line="360" w:lineRule="exact"/>
              <w:textAlignment w:val="bottom"/>
            </w:pPr>
            <w:r>
              <w:t>1</w:t>
            </w:r>
          </w:p>
        </w:tc>
      </w:tr>
      <w:tr w:rsidR="00000000">
        <w:tblPrEx>
          <w:tblCellMar>
            <w:top w:w="0" w:type="dxa"/>
            <w:bottom w:w="0" w:type="dxa"/>
          </w:tblCellMar>
        </w:tblPrEx>
        <w:tc>
          <w:tcPr>
            <w:tcW w:w="2788" w:type="dxa"/>
          </w:tcPr>
          <w:p w:rsidR="00000000" w:rsidRDefault="00000000">
            <w:pPr>
              <w:autoSpaceDE w:val="0"/>
              <w:autoSpaceDN w:val="0"/>
              <w:spacing w:line="360" w:lineRule="exact"/>
              <w:textAlignment w:val="bottom"/>
            </w:pPr>
            <w:r>
              <w:rPr>
                <w:rFonts w:hint="eastAsia"/>
              </w:rPr>
              <w:t>非蓄意杀人罪</w:t>
            </w:r>
          </w:p>
        </w:tc>
        <w:tc>
          <w:tcPr>
            <w:tcW w:w="1440" w:type="dxa"/>
          </w:tcPr>
          <w:p w:rsidR="00000000" w:rsidRDefault="00000000">
            <w:pPr>
              <w:autoSpaceDE w:val="0"/>
              <w:autoSpaceDN w:val="0"/>
              <w:spacing w:line="360" w:lineRule="exact"/>
              <w:textAlignment w:val="bottom"/>
            </w:pPr>
          </w:p>
        </w:tc>
        <w:tc>
          <w:tcPr>
            <w:tcW w:w="1440" w:type="dxa"/>
          </w:tcPr>
          <w:p w:rsidR="00000000" w:rsidRDefault="00000000">
            <w:pPr>
              <w:autoSpaceDE w:val="0"/>
              <w:autoSpaceDN w:val="0"/>
              <w:spacing w:line="360" w:lineRule="exact"/>
              <w:textAlignment w:val="bottom"/>
            </w:pPr>
          </w:p>
        </w:tc>
        <w:tc>
          <w:tcPr>
            <w:tcW w:w="1440" w:type="dxa"/>
          </w:tcPr>
          <w:p w:rsidR="00000000" w:rsidRDefault="00000000">
            <w:pPr>
              <w:autoSpaceDE w:val="0"/>
              <w:autoSpaceDN w:val="0"/>
              <w:spacing w:line="360" w:lineRule="exact"/>
              <w:textAlignment w:val="bottom"/>
            </w:pPr>
            <w:r>
              <w:t>1</w:t>
            </w:r>
          </w:p>
        </w:tc>
        <w:tc>
          <w:tcPr>
            <w:tcW w:w="1440" w:type="dxa"/>
          </w:tcPr>
          <w:p w:rsidR="00000000" w:rsidRDefault="00000000">
            <w:pPr>
              <w:autoSpaceDE w:val="0"/>
              <w:autoSpaceDN w:val="0"/>
              <w:spacing w:line="360" w:lineRule="exact"/>
              <w:textAlignment w:val="bottom"/>
            </w:pPr>
          </w:p>
        </w:tc>
        <w:tc>
          <w:tcPr>
            <w:tcW w:w="1366" w:type="dxa"/>
          </w:tcPr>
          <w:p w:rsidR="00000000" w:rsidRDefault="00000000">
            <w:pPr>
              <w:autoSpaceDE w:val="0"/>
              <w:autoSpaceDN w:val="0"/>
              <w:spacing w:line="360" w:lineRule="exact"/>
              <w:textAlignment w:val="bottom"/>
            </w:pPr>
          </w:p>
        </w:tc>
      </w:tr>
      <w:tr w:rsidR="00000000">
        <w:tblPrEx>
          <w:tblCellMar>
            <w:top w:w="0" w:type="dxa"/>
            <w:bottom w:w="0" w:type="dxa"/>
          </w:tblCellMar>
        </w:tblPrEx>
        <w:tc>
          <w:tcPr>
            <w:tcW w:w="2788" w:type="dxa"/>
          </w:tcPr>
          <w:p w:rsidR="00000000" w:rsidRDefault="00000000">
            <w:pPr>
              <w:autoSpaceDE w:val="0"/>
              <w:autoSpaceDN w:val="0"/>
              <w:spacing w:line="360" w:lineRule="exact"/>
              <w:textAlignment w:val="bottom"/>
            </w:pPr>
            <w:r>
              <w:rPr>
                <w:rFonts w:hint="eastAsia"/>
              </w:rPr>
              <w:t>引起实际人体伤害殴打罪</w:t>
            </w:r>
          </w:p>
        </w:tc>
        <w:tc>
          <w:tcPr>
            <w:tcW w:w="1440" w:type="dxa"/>
          </w:tcPr>
          <w:p w:rsidR="00000000" w:rsidRDefault="00000000">
            <w:pPr>
              <w:autoSpaceDE w:val="0"/>
              <w:autoSpaceDN w:val="0"/>
              <w:spacing w:line="360" w:lineRule="exact"/>
              <w:textAlignment w:val="bottom"/>
            </w:pPr>
            <w:r>
              <w:t>40</w:t>
            </w:r>
          </w:p>
        </w:tc>
        <w:tc>
          <w:tcPr>
            <w:tcW w:w="1440" w:type="dxa"/>
          </w:tcPr>
          <w:p w:rsidR="00000000" w:rsidRDefault="00000000">
            <w:pPr>
              <w:autoSpaceDE w:val="0"/>
              <w:autoSpaceDN w:val="0"/>
              <w:spacing w:line="360" w:lineRule="exact"/>
              <w:textAlignment w:val="bottom"/>
            </w:pPr>
            <w:r>
              <w:t>31</w:t>
            </w:r>
          </w:p>
        </w:tc>
        <w:tc>
          <w:tcPr>
            <w:tcW w:w="1440" w:type="dxa"/>
          </w:tcPr>
          <w:p w:rsidR="00000000" w:rsidRDefault="00000000">
            <w:pPr>
              <w:autoSpaceDE w:val="0"/>
              <w:autoSpaceDN w:val="0"/>
              <w:spacing w:line="360" w:lineRule="exact"/>
              <w:textAlignment w:val="bottom"/>
            </w:pPr>
            <w:r>
              <w:t>56</w:t>
            </w:r>
          </w:p>
        </w:tc>
        <w:tc>
          <w:tcPr>
            <w:tcW w:w="1440" w:type="dxa"/>
          </w:tcPr>
          <w:p w:rsidR="00000000" w:rsidRDefault="00000000">
            <w:pPr>
              <w:autoSpaceDE w:val="0"/>
              <w:autoSpaceDN w:val="0"/>
              <w:spacing w:line="360" w:lineRule="exact"/>
              <w:textAlignment w:val="bottom"/>
            </w:pPr>
            <w:r>
              <w:t>32</w:t>
            </w:r>
          </w:p>
        </w:tc>
        <w:tc>
          <w:tcPr>
            <w:tcW w:w="1366" w:type="dxa"/>
          </w:tcPr>
          <w:p w:rsidR="00000000" w:rsidRDefault="00000000">
            <w:pPr>
              <w:autoSpaceDE w:val="0"/>
              <w:autoSpaceDN w:val="0"/>
              <w:spacing w:line="360" w:lineRule="exact"/>
              <w:textAlignment w:val="bottom"/>
            </w:pPr>
            <w:r>
              <w:t>51</w:t>
            </w:r>
          </w:p>
        </w:tc>
      </w:tr>
      <w:tr w:rsidR="00000000">
        <w:tblPrEx>
          <w:tblCellMar>
            <w:top w:w="0" w:type="dxa"/>
            <w:bottom w:w="0" w:type="dxa"/>
          </w:tblCellMar>
        </w:tblPrEx>
        <w:tc>
          <w:tcPr>
            <w:tcW w:w="2788" w:type="dxa"/>
          </w:tcPr>
          <w:p w:rsidR="00000000" w:rsidRDefault="00000000">
            <w:pPr>
              <w:autoSpaceDE w:val="0"/>
              <w:autoSpaceDN w:val="0"/>
              <w:spacing w:line="360" w:lineRule="exact"/>
              <w:textAlignment w:val="bottom"/>
            </w:pPr>
            <w:r>
              <w:rPr>
                <w:rFonts w:hint="eastAsia"/>
              </w:rPr>
              <w:t>故意造成严重伤害行为罪</w:t>
            </w:r>
          </w:p>
        </w:tc>
        <w:tc>
          <w:tcPr>
            <w:tcW w:w="1440" w:type="dxa"/>
          </w:tcPr>
          <w:p w:rsidR="00000000" w:rsidRDefault="00000000">
            <w:pPr>
              <w:autoSpaceDE w:val="0"/>
              <w:autoSpaceDN w:val="0"/>
              <w:spacing w:line="360" w:lineRule="exact"/>
              <w:textAlignment w:val="bottom"/>
            </w:pPr>
            <w:r>
              <w:t>183</w:t>
            </w:r>
          </w:p>
        </w:tc>
        <w:tc>
          <w:tcPr>
            <w:tcW w:w="1440" w:type="dxa"/>
          </w:tcPr>
          <w:p w:rsidR="00000000" w:rsidRDefault="00000000">
            <w:pPr>
              <w:autoSpaceDE w:val="0"/>
              <w:autoSpaceDN w:val="0"/>
              <w:spacing w:line="360" w:lineRule="exact"/>
              <w:textAlignment w:val="bottom"/>
            </w:pPr>
            <w:r>
              <w:t>354</w:t>
            </w:r>
          </w:p>
        </w:tc>
        <w:tc>
          <w:tcPr>
            <w:tcW w:w="1440" w:type="dxa"/>
          </w:tcPr>
          <w:p w:rsidR="00000000" w:rsidRDefault="00000000">
            <w:pPr>
              <w:autoSpaceDE w:val="0"/>
              <w:autoSpaceDN w:val="0"/>
              <w:spacing w:line="360" w:lineRule="exact"/>
              <w:textAlignment w:val="bottom"/>
            </w:pPr>
            <w:r>
              <w:t>404</w:t>
            </w:r>
          </w:p>
        </w:tc>
        <w:tc>
          <w:tcPr>
            <w:tcW w:w="1440" w:type="dxa"/>
          </w:tcPr>
          <w:p w:rsidR="00000000" w:rsidRDefault="00000000">
            <w:pPr>
              <w:autoSpaceDE w:val="0"/>
              <w:autoSpaceDN w:val="0"/>
              <w:spacing w:line="360" w:lineRule="exact"/>
              <w:textAlignment w:val="bottom"/>
            </w:pPr>
            <w:r>
              <w:t>430</w:t>
            </w:r>
          </w:p>
        </w:tc>
        <w:tc>
          <w:tcPr>
            <w:tcW w:w="1366" w:type="dxa"/>
          </w:tcPr>
          <w:p w:rsidR="00000000" w:rsidRDefault="00000000">
            <w:pPr>
              <w:autoSpaceDE w:val="0"/>
              <w:autoSpaceDN w:val="0"/>
              <w:spacing w:line="360" w:lineRule="exact"/>
              <w:textAlignment w:val="bottom"/>
            </w:pPr>
            <w:r>
              <w:t>605</w:t>
            </w:r>
          </w:p>
        </w:tc>
      </w:tr>
      <w:tr w:rsidR="00000000">
        <w:tblPrEx>
          <w:tblCellMar>
            <w:top w:w="0" w:type="dxa"/>
            <w:bottom w:w="0" w:type="dxa"/>
          </w:tblCellMar>
        </w:tblPrEx>
        <w:tc>
          <w:tcPr>
            <w:tcW w:w="2788" w:type="dxa"/>
          </w:tcPr>
          <w:p w:rsidR="00000000" w:rsidRDefault="00000000">
            <w:pPr>
              <w:autoSpaceDE w:val="0"/>
              <w:autoSpaceDN w:val="0"/>
              <w:spacing w:line="360" w:lineRule="exact"/>
              <w:textAlignment w:val="bottom"/>
            </w:pPr>
            <w:r>
              <w:rPr>
                <w:rFonts w:hint="eastAsia"/>
              </w:rPr>
              <w:t>普通侵害人身罪</w:t>
            </w:r>
          </w:p>
        </w:tc>
        <w:tc>
          <w:tcPr>
            <w:tcW w:w="1440" w:type="dxa"/>
          </w:tcPr>
          <w:p w:rsidR="00000000" w:rsidRDefault="00000000">
            <w:pPr>
              <w:autoSpaceDE w:val="0"/>
              <w:autoSpaceDN w:val="0"/>
              <w:spacing w:line="360" w:lineRule="exact"/>
              <w:textAlignment w:val="bottom"/>
            </w:pPr>
            <w:r>
              <w:t>39</w:t>
            </w:r>
          </w:p>
        </w:tc>
        <w:tc>
          <w:tcPr>
            <w:tcW w:w="1440" w:type="dxa"/>
          </w:tcPr>
          <w:p w:rsidR="00000000" w:rsidRDefault="00000000">
            <w:pPr>
              <w:autoSpaceDE w:val="0"/>
              <w:autoSpaceDN w:val="0"/>
              <w:spacing w:line="360" w:lineRule="exact"/>
              <w:textAlignment w:val="bottom"/>
            </w:pPr>
            <w:r>
              <w:t>72</w:t>
            </w:r>
          </w:p>
        </w:tc>
        <w:tc>
          <w:tcPr>
            <w:tcW w:w="1440" w:type="dxa"/>
          </w:tcPr>
          <w:p w:rsidR="00000000" w:rsidRDefault="00000000">
            <w:pPr>
              <w:autoSpaceDE w:val="0"/>
              <w:autoSpaceDN w:val="0"/>
              <w:spacing w:line="360" w:lineRule="exact"/>
              <w:textAlignment w:val="bottom"/>
            </w:pPr>
            <w:r>
              <w:t>211</w:t>
            </w:r>
          </w:p>
        </w:tc>
        <w:tc>
          <w:tcPr>
            <w:tcW w:w="1440" w:type="dxa"/>
          </w:tcPr>
          <w:p w:rsidR="00000000" w:rsidRDefault="00000000">
            <w:pPr>
              <w:autoSpaceDE w:val="0"/>
              <w:autoSpaceDN w:val="0"/>
              <w:spacing w:line="360" w:lineRule="exact"/>
              <w:textAlignment w:val="bottom"/>
            </w:pPr>
            <w:r>
              <w:t>85</w:t>
            </w:r>
          </w:p>
        </w:tc>
        <w:tc>
          <w:tcPr>
            <w:tcW w:w="1366" w:type="dxa"/>
          </w:tcPr>
          <w:p w:rsidR="00000000" w:rsidRDefault="00000000">
            <w:pPr>
              <w:autoSpaceDE w:val="0"/>
              <w:autoSpaceDN w:val="0"/>
              <w:spacing w:line="360" w:lineRule="exact"/>
              <w:textAlignment w:val="bottom"/>
            </w:pPr>
            <w:r>
              <w:t>115</w:t>
            </w:r>
          </w:p>
        </w:tc>
      </w:tr>
      <w:tr w:rsidR="00000000">
        <w:tblPrEx>
          <w:tblCellMar>
            <w:top w:w="0" w:type="dxa"/>
            <w:bottom w:w="0" w:type="dxa"/>
          </w:tblCellMar>
        </w:tblPrEx>
        <w:tc>
          <w:tcPr>
            <w:tcW w:w="2788" w:type="dxa"/>
          </w:tcPr>
          <w:p w:rsidR="00000000" w:rsidRDefault="00000000">
            <w:pPr>
              <w:autoSpaceDE w:val="0"/>
              <w:autoSpaceDN w:val="0"/>
              <w:spacing w:line="360" w:lineRule="exact"/>
              <w:textAlignment w:val="bottom"/>
            </w:pPr>
            <w:r>
              <w:rPr>
                <w:rFonts w:hint="eastAsia"/>
              </w:rPr>
              <w:t>其他侵犯人身罪</w:t>
            </w:r>
          </w:p>
        </w:tc>
        <w:tc>
          <w:tcPr>
            <w:tcW w:w="1440" w:type="dxa"/>
          </w:tcPr>
          <w:p w:rsidR="00000000" w:rsidRDefault="00000000">
            <w:pPr>
              <w:autoSpaceDE w:val="0"/>
              <w:autoSpaceDN w:val="0"/>
              <w:spacing w:line="360" w:lineRule="exact"/>
              <w:textAlignment w:val="bottom"/>
            </w:pPr>
            <w:r>
              <w:t>12</w:t>
            </w:r>
          </w:p>
        </w:tc>
        <w:tc>
          <w:tcPr>
            <w:tcW w:w="1440" w:type="dxa"/>
          </w:tcPr>
          <w:p w:rsidR="00000000" w:rsidRDefault="00000000">
            <w:pPr>
              <w:autoSpaceDE w:val="0"/>
              <w:autoSpaceDN w:val="0"/>
              <w:spacing w:line="360" w:lineRule="exact"/>
              <w:textAlignment w:val="bottom"/>
            </w:pPr>
            <w:r>
              <w:t>11</w:t>
            </w:r>
          </w:p>
        </w:tc>
        <w:tc>
          <w:tcPr>
            <w:tcW w:w="1440" w:type="dxa"/>
          </w:tcPr>
          <w:p w:rsidR="00000000" w:rsidRDefault="00000000">
            <w:pPr>
              <w:autoSpaceDE w:val="0"/>
              <w:autoSpaceDN w:val="0"/>
              <w:spacing w:line="360" w:lineRule="exact"/>
              <w:textAlignment w:val="bottom"/>
            </w:pPr>
            <w:r>
              <w:t>15</w:t>
            </w:r>
          </w:p>
        </w:tc>
        <w:tc>
          <w:tcPr>
            <w:tcW w:w="1440" w:type="dxa"/>
          </w:tcPr>
          <w:p w:rsidR="00000000" w:rsidRDefault="00000000">
            <w:pPr>
              <w:autoSpaceDE w:val="0"/>
              <w:autoSpaceDN w:val="0"/>
              <w:spacing w:line="360" w:lineRule="exact"/>
              <w:textAlignment w:val="bottom"/>
            </w:pPr>
            <w:r>
              <w:t>14</w:t>
            </w:r>
          </w:p>
        </w:tc>
        <w:tc>
          <w:tcPr>
            <w:tcW w:w="1366" w:type="dxa"/>
          </w:tcPr>
          <w:p w:rsidR="00000000" w:rsidRDefault="00000000">
            <w:pPr>
              <w:autoSpaceDE w:val="0"/>
              <w:autoSpaceDN w:val="0"/>
              <w:spacing w:line="360" w:lineRule="exact"/>
              <w:textAlignment w:val="bottom"/>
            </w:pPr>
            <w:r>
              <w:t>28</w:t>
            </w:r>
          </w:p>
        </w:tc>
      </w:tr>
      <w:tr w:rsidR="00000000">
        <w:tblPrEx>
          <w:tblCellMar>
            <w:top w:w="0" w:type="dxa"/>
            <w:bottom w:w="0" w:type="dxa"/>
          </w:tblCellMar>
        </w:tblPrEx>
        <w:tc>
          <w:tcPr>
            <w:tcW w:w="2788" w:type="dxa"/>
          </w:tcPr>
          <w:p w:rsidR="00000000" w:rsidRDefault="00000000">
            <w:pPr>
              <w:autoSpaceDE w:val="0"/>
              <w:autoSpaceDN w:val="0"/>
              <w:spacing w:line="360" w:lineRule="exact"/>
              <w:textAlignment w:val="bottom"/>
            </w:pPr>
            <w:r>
              <w:rPr>
                <w:rFonts w:hint="eastAsia"/>
              </w:rPr>
              <w:t>共计</w:t>
            </w:r>
          </w:p>
        </w:tc>
        <w:tc>
          <w:tcPr>
            <w:tcW w:w="1440" w:type="dxa"/>
          </w:tcPr>
          <w:p w:rsidR="00000000" w:rsidRDefault="00000000">
            <w:pPr>
              <w:autoSpaceDE w:val="0"/>
              <w:autoSpaceDN w:val="0"/>
              <w:spacing w:line="360" w:lineRule="exact"/>
              <w:textAlignment w:val="bottom"/>
            </w:pPr>
            <w:r>
              <w:t>278</w:t>
            </w:r>
          </w:p>
        </w:tc>
        <w:tc>
          <w:tcPr>
            <w:tcW w:w="1440" w:type="dxa"/>
          </w:tcPr>
          <w:p w:rsidR="00000000" w:rsidRDefault="00000000">
            <w:pPr>
              <w:autoSpaceDE w:val="0"/>
              <w:autoSpaceDN w:val="0"/>
              <w:spacing w:line="360" w:lineRule="exact"/>
              <w:textAlignment w:val="bottom"/>
            </w:pPr>
            <w:r>
              <w:t>470</w:t>
            </w:r>
          </w:p>
        </w:tc>
        <w:tc>
          <w:tcPr>
            <w:tcW w:w="1440" w:type="dxa"/>
          </w:tcPr>
          <w:p w:rsidR="00000000" w:rsidRDefault="00000000">
            <w:pPr>
              <w:autoSpaceDE w:val="0"/>
              <w:autoSpaceDN w:val="0"/>
              <w:spacing w:line="360" w:lineRule="exact"/>
              <w:textAlignment w:val="bottom"/>
            </w:pPr>
            <w:r>
              <w:t>690</w:t>
            </w:r>
          </w:p>
        </w:tc>
        <w:tc>
          <w:tcPr>
            <w:tcW w:w="1440" w:type="dxa"/>
          </w:tcPr>
          <w:p w:rsidR="00000000" w:rsidRDefault="00000000">
            <w:pPr>
              <w:autoSpaceDE w:val="0"/>
              <w:autoSpaceDN w:val="0"/>
              <w:spacing w:line="360" w:lineRule="exact"/>
              <w:textAlignment w:val="bottom"/>
            </w:pPr>
            <w:r>
              <w:t>561</w:t>
            </w:r>
          </w:p>
        </w:tc>
        <w:tc>
          <w:tcPr>
            <w:tcW w:w="1366" w:type="dxa"/>
          </w:tcPr>
          <w:p w:rsidR="00000000" w:rsidRDefault="00000000">
            <w:pPr>
              <w:autoSpaceDE w:val="0"/>
              <w:autoSpaceDN w:val="0"/>
              <w:spacing w:line="360" w:lineRule="exact"/>
              <w:textAlignment w:val="bottom"/>
            </w:pPr>
            <w:r>
              <w:t>804</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资料来源：斐济警察总署。</w:t>
      </w:r>
    </w:p>
    <w:p w:rsidR="00000000" w:rsidRDefault="00000000">
      <w:pPr>
        <w:autoSpaceDE w:val="0"/>
        <w:autoSpaceDN w:val="0"/>
        <w:spacing w:line="360" w:lineRule="exact"/>
        <w:textAlignment w:val="bottom"/>
        <w:rPr>
          <w:rFonts w:ascii="楷体" w:eastAsia="楷体"/>
        </w:rPr>
      </w:pPr>
    </w:p>
    <w:p w:rsidR="00000000" w:rsidRDefault="00000000">
      <w:pPr>
        <w:autoSpaceDE w:val="0"/>
        <w:autoSpaceDN w:val="0"/>
        <w:spacing w:after="240" w:line="360" w:lineRule="exact"/>
        <w:ind w:left="600" w:hanging="600"/>
        <w:textAlignment w:val="bottom"/>
      </w:pPr>
      <w:r>
        <w:t xml:space="preserve">1.8  </w:t>
      </w:r>
      <w:r>
        <w:tab/>
      </w:r>
      <w:r>
        <w:rPr>
          <w:rFonts w:hint="eastAsia"/>
        </w:rPr>
        <w:t>对于基于性别的暴力的普遍态度反映在对罪犯判处的刑罚比较轻。例如，强奸是特别针对妇女的一种暴力形式。尽管这种罪行的性质严重，但是斐济法院往往把强奸罪和猥亵罪看作像普通侵害人身罪一样可以调解，目前这是能调解的唯一重罪形式。此外，法院接受斐济的</w:t>
      </w:r>
      <w:r>
        <w:t>bulubulu</w:t>
      </w:r>
      <w:r>
        <w:rPr>
          <w:rFonts w:hint="eastAsia"/>
        </w:rPr>
        <w:t>习俗（道歉和赔偿</w:t>
      </w:r>
      <w:r>
        <w:t>/</w:t>
      </w:r>
      <w:r>
        <w:rPr>
          <w:rFonts w:hint="eastAsia"/>
        </w:rPr>
        <w:t>调解）作为不对被定罪的强奸犯提出控罪或判处监禁的理由。在一些案件中，受害人的父亲接受道歉，而受害人对此结果没有什么发言权。主要由于妇女组织进行积极的游说，这种状况正在发生变化。这在一位地方法官最近判决给予最重刑罚中可明显看出。这位地方法官发表意见说：</w:t>
      </w:r>
      <w:r>
        <w:rPr>
          <w:rFonts w:ascii="KaiTi_GB2312" w:eastAsia="KaiTi_GB2312" w:hint="eastAsia"/>
        </w:rPr>
        <w:t>“</w:t>
      </w:r>
      <w:r>
        <w:rPr>
          <w:rFonts w:ascii="楷体" w:eastAsia="楷体" w:hint="eastAsia"/>
        </w:rPr>
        <w:t>妇女是同你一样的人，因此不得由于性别而受到歧视。男人应该知道《消除对妇女一切形式歧视公约》的规定，我国已经批准这项公约。根据这项公约，国家须保证不惜任何代价消除对妇女一切形式的歧视。法院应是负有义务的监督机构。旧的思想派系认为男尊女卑或属于你的个人财产，可以随意抛弃或给予不公平的对待，现在这种思想派系是过时的。不再为我们的社会所接受。我希望对你判处的这个徒刑对所有那些仍然做出这种过时的邪恶和残忍行为的人起威慑作用</w:t>
      </w:r>
      <w:r>
        <w:rPr>
          <w:rFonts w:ascii="KaiTi_GB2312" w:eastAsia="KaiTi_GB2312" w:hint="eastAsia"/>
        </w:rPr>
        <w:t>。”</w:t>
      </w:r>
      <w:r>
        <w:rPr>
          <w:rStyle w:val="FootnoteReference"/>
          <w:rFonts w:ascii="KaiTi_GB2312" w:eastAsia="KaiTi_GB2312"/>
        </w:rPr>
        <w:footnoteReference w:customMarkFollows="1" w:id="10"/>
        <w:t>9</w:t>
      </w:r>
      <w:r>
        <w:rPr>
          <w:rFonts w:ascii="KaiTi_GB2312" w:eastAsia="KaiTi_GB2312"/>
        </w:rPr>
        <w:t xml:space="preserve"> </w:t>
      </w:r>
      <w:r>
        <w:rPr>
          <w:rFonts w:hint="eastAsia"/>
        </w:rPr>
        <w:t>然而，侵犯财产罪仍然更可能被判处比强奸罪更长期的监禁，虽然强奸罪是重罪，对强奸罪的最重刑罚是无期徒刑。</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审查法规</w:t>
      </w:r>
    </w:p>
    <w:p w:rsidR="00000000" w:rsidRDefault="00000000">
      <w:pPr>
        <w:autoSpaceDE w:val="0"/>
        <w:autoSpaceDN w:val="0"/>
        <w:spacing w:after="240" w:line="360" w:lineRule="exact"/>
        <w:ind w:left="600" w:hanging="600"/>
        <w:textAlignment w:val="bottom"/>
      </w:pPr>
      <w:r>
        <w:t xml:space="preserve">1.9  </w:t>
      </w:r>
      <w:r>
        <w:tab/>
      </w:r>
      <w:r>
        <w:rPr>
          <w:rFonts w:hint="eastAsia"/>
        </w:rPr>
        <w:t>自从颁布《</w:t>
      </w:r>
      <w:r>
        <w:t>1990</w:t>
      </w:r>
      <w:r>
        <w:rPr>
          <w:rFonts w:hint="eastAsia"/>
        </w:rPr>
        <w:t>年宪法》和批准《妇女公约》以来，政府已开始实施一项审查法规的方案，以便这些法律符合《宪法》和斐济已批准的国际公约。这些法规包括：</w:t>
      </w:r>
    </w:p>
    <w:p w:rsidR="00000000" w:rsidRDefault="00000000">
      <w:pPr>
        <w:numPr>
          <w:ilvl w:val="0"/>
          <w:numId w:val="10"/>
        </w:numPr>
        <w:autoSpaceDE w:val="0"/>
        <w:autoSpaceDN w:val="0"/>
        <w:spacing w:after="240" w:line="360" w:lineRule="exact"/>
        <w:textAlignment w:val="bottom"/>
      </w:pPr>
      <w:r>
        <w:rPr>
          <w:rFonts w:hint="eastAsia"/>
        </w:rPr>
        <w:t>就业法和劳资关系法案</w:t>
      </w:r>
    </w:p>
    <w:p w:rsidR="00000000" w:rsidRDefault="00000000">
      <w:pPr>
        <w:numPr>
          <w:ilvl w:val="0"/>
          <w:numId w:val="10"/>
        </w:numPr>
        <w:autoSpaceDE w:val="0"/>
        <w:autoSpaceDN w:val="0"/>
        <w:spacing w:after="240" w:line="360" w:lineRule="exact"/>
        <w:textAlignment w:val="bottom"/>
      </w:pPr>
      <w:r>
        <w:rPr>
          <w:rFonts w:hint="eastAsia"/>
        </w:rPr>
        <w:t>工人补偿法</w:t>
      </w:r>
    </w:p>
    <w:p w:rsidR="00000000" w:rsidRDefault="00000000">
      <w:pPr>
        <w:numPr>
          <w:ilvl w:val="0"/>
          <w:numId w:val="10"/>
        </w:numPr>
        <w:autoSpaceDE w:val="0"/>
        <w:autoSpaceDN w:val="0"/>
        <w:spacing w:after="240" w:line="360" w:lineRule="exact"/>
        <w:textAlignment w:val="bottom"/>
      </w:pPr>
      <w:r>
        <w:rPr>
          <w:rFonts w:hint="eastAsia"/>
        </w:rPr>
        <w:t>关于性犯罪法律的刑法典</w:t>
      </w:r>
    </w:p>
    <w:p w:rsidR="00000000" w:rsidRDefault="00000000">
      <w:pPr>
        <w:numPr>
          <w:ilvl w:val="0"/>
          <w:numId w:val="10"/>
        </w:numPr>
        <w:autoSpaceDE w:val="0"/>
        <w:autoSpaceDN w:val="0"/>
        <w:spacing w:after="240" w:line="360" w:lineRule="exact"/>
        <w:textAlignment w:val="bottom"/>
      </w:pPr>
      <w:r>
        <w:rPr>
          <w:rFonts w:hint="eastAsia"/>
        </w:rPr>
        <w:t>家庭法</w:t>
      </w:r>
    </w:p>
    <w:p w:rsidR="00000000" w:rsidRDefault="00000000">
      <w:pPr>
        <w:numPr>
          <w:ilvl w:val="0"/>
          <w:numId w:val="10"/>
        </w:numPr>
        <w:autoSpaceDE w:val="0"/>
        <w:autoSpaceDN w:val="0"/>
        <w:spacing w:after="240" w:line="360" w:lineRule="exact"/>
        <w:textAlignment w:val="bottom"/>
      </w:pPr>
      <w:r>
        <w:rPr>
          <w:rFonts w:hint="eastAsia"/>
        </w:rPr>
        <w:t>证据法</w:t>
      </w:r>
    </w:p>
    <w:p w:rsidR="00000000" w:rsidRDefault="00000000">
      <w:pPr>
        <w:autoSpaceDE w:val="0"/>
        <w:autoSpaceDN w:val="0"/>
        <w:spacing w:after="240" w:line="360" w:lineRule="exact"/>
        <w:ind w:firstLine="600"/>
        <w:textAlignment w:val="bottom"/>
      </w:pPr>
      <w:r>
        <w:rPr>
          <w:rFonts w:hint="eastAsia"/>
        </w:rPr>
        <w:t>尽管这方面的工作已开始，但是预计关于家庭暴力的参考资料将在</w:t>
      </w:r>
      <w:r>
        <w:t>2000</w:t>
      </w:r>
      <w:r>
        <w:rPr>
          <w:rFonts w:hint="eastAsia"/>
        </w:rPr>
        <w:t>年提供。</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国际公约和条约</w:t>
      </w:r>
    </w:p>
    <w:p w:rsidR="00000000" w:rsidRDefault="00000000">
      <w:pPr>
        <w:autoSpaceDE w:val="0"/>
        <w:autoSpaceDN w:val="0"/>
        <w:spacing w:after="240" w:line="360" w:lineRule="exact"/>
        <w:ind w:left="720" w:hanging="720"/>
        <w:textAlignment w:val="bottom"/>
      </w:pPr>
      <w:r>
        <w:t xml:space="preserve">1.10  </w:t>
      </w:r>
      <w:r>
        <w:tab/>
      </w:r>
      <w:r>
        <w:rPr>
          <w:rFonts w:hint="eastAsia"/>
        </w:rPr>
        <w:t>斐济加入下列对妇女平等非常重要的公约：</w:t>
      </w:r>
    </w:p>
    <w:p w:rsidR="00000000" w:rsidRDefault="00000000">
      <w:pPr>
        <w:numPr>
          <w:ilvl w:val="0"/>
          <w:numId w:val="10"/>
        </w:numPr>
        <w:autoSpaceDE w:val="0"/>
        <w:autoSpaceDN w:val="0"/>
        <w:spacing w:after="240" w:line="360" w:lineRule="exact"/>
        <w:ind w:left="1237"/>
        <w:textAlignment w:val="bottom"/>
      </w:pPr>
      <w:r>
        <w:t>1921</w:t>
      </w:r>
      <w:r>
        <w:rPr>
          <w:rFonts w:hint="eastAsia"/>
        </w:rPr>
        <w:t>年《禁止贩卖妇女和儿童国际公约》</w:t>
      </w:r>
    </w:p>
    <w:p w:rsidR="00000000" w:rsidRDefault="00000000">
      <w:pPr>
        <w:numPr>
          <w:ilvl w:val="0"/>
          <w:numId w:val="10"/>
        </w:numPr>
        <w:autoSpaceDE w:val="0"/>
        <w:autoSpaceDN w:val="0"/>
        <w:spacing w:after="240" w:line="360" w:lineRule="exact"/>
        <w:ind w:left="1237"/>
        <w:textAlignment w:val="bottom"/>
      </w:pPr>
      <w:r>
        <w:t>1954</w:t>
      </w:r>
      <w:r>
        <w:rPr>
          <w:rFonts w:hint="eastAsia"/>
        </w:rPr>
        <w:t>年《妇女政治权利公约》</w:t>
      </w:r>
    </w:p>
    <w:p w:rsidR="00000000" w:rsidRDefault="00000000">
      <w:pPr>
        <w:numPr>
          <w:ilvl w:val="0"/>
          <w:numId w:val="10"/>
        </w:numPr>
        <w:autoSpaceDE w:val="0"/>
        <w:autoSpaceDN w:val="0"/>
        <w:spacing w:after="240" w:line="360" w:lineRule="exact"/>
        <w:ind w:left="1237"/>
        <w:textAlignment w:val="bottom"/>
      </w:pPr>
      <w:r>
        <w:t>1958</w:t>
      </w:r>
      <w:r>
        <w:rPr>
          <w:rFonts w:hint="eastAsia"/>
        </w:rPr>
        <w:t>年《已婚妇女国籍公约》</w:t>
      </w:r>
    </w:p>
    <w:p w:rsidR="00000000" w:rsidRDefault="00000000">
      <w:pPr>
        <w:numPr>
          <w:ilvl w:val="0"/>
          <w:numId w:val="10"/>
        </w:numPr>
        <w:autoSpaceDE w:val="0"/>
        <w:autoSpaceDN w:val="0"/>
        <w:spacing w:after="240" w:line="360" w:lineRule="exact"/>
        <w:ind w:left="1237"/>
        <w:textAlignment w:val="bottom"/>
      </w:pPr>
      <w:r>
        <w:t>1993</w:t>
      </w:r>
      <w:r>
        <w:rPr>
          <w:rFonts w:hint="eastAsia"/>
        </w:rPr>
        <w:t>年《儿童权利公约》</w:t>
      </w:r>
    </w:p>
    <w:p w:rsidR="00000000" w:rsidRDefault="00000000">
      <w:pPr>
        <w:numPr>
          <w:ilvl w:val="0"/>
          <w:numId w:val="10"/>
        </w:numPr>
        <w:autoSpaceDE w:val="0"/>
        <w:autoSpaceDN w:val="0"/>
        <w:spacing w:after="240" w:line="360" w:lineRule="exact"/>
        <w:ind w:left="1237"/>
        <w:textAlignment w:val="bottom"/>
      </w:pPr>
      <w:r>
        <w:rPr>
          <w:rFonts w:hint="eastAsia"/>
        </w:rPr>
        <w:t>《消除一切形式种族歧视国际公约》</w:t>
      </w:r>
    </w:p>
    <w:p w:rsidR="00000000" w:rsidRDefault="00000000">
      <w:pPr>
        <w:numPr>
          <w:ilvl w:val="0"/>
          <w:numId w:val="10"/>
        </w:numPr>
        <w:autoSpaceDE w:val="0"/>
        <w:autoSpaceDN w:val="0"/>
        <w:spacing w:after="240" w:line="360" w:lineRule="exact"/>
        <w:ind w:left="1237"/>
        <w:textAlignment w:val="bottom"/>
      </w:pPr>
      <w:r>
        <w:rPr>
          <w:rFonts w:hint="eastAsia"/>
        </w:rPr>
        <w:t>《同意结婚：结婚最低年龄和结婚登记公约》</w:t>
      </w:r>
    </w:p>
    <w:p w:rsidR="00000000" w:rsidRDefault="00000000">
      <w:pPr>
        <w:autoSpaceDE w:val="0"/>
        <w:autoSpaceDN w:val="0"/>
        <w:spacing w:after="240" w:line="360" w:lineRule="exact"/>
        <w:textAlignment w:val="bottom"/>
        <w:rPr>
          <w:rFonts w:ascii="楷体" w:eastAsia="楷体"/>
          <w:b/>
        </w:rPr>
      </w:pPr>
      <w:r>
        <w:br w:type="page"/>
      </w:r>
      <w:r>
        <w:rPr>
          <w:rFonts w:ascii="楷体" w:eastAsia="楷体" w:hint="eastAsia"/>
          <w:b/>
        </w:rPr>
        <w:t>第</w:t>
      </w:r>
      <w:r>
        <w:rPr>
          <w:rFonts w:ascii="楷体" w:eastAsia="楷体"/>
          <w:b/>
        </w:rPr>
        <w:t>2</w:t>
      </w:r>
      <w:r>
        <w:rPr>
          <w:rFonts w:ascii="楷体" w:eastAsia="楷体" w:hint="eastAsia"/>
          <w:b/>
        </w:rPr>
        <w:t>条：消除歧视的义务</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hint="eastAsia"/>
        </w:rPr>
        <w:t>《消除对妇女一切形式歧视公约》的</w:t>
      </w:r>
      <w:r>
        <w:rPr>
          <w:rFonts w:ascii="楷体" w:eastAsia="楷体" w:hint="eastAsia"/>
          <w:b/>
        </w:rPr>
        <w:t>规定</w:t>
      </w:r>
      <w:r>
        <w:rPr>
          <w:rFonts w:ascii="楷体" w:eastAsia="楷体" w:hint="eastAsia"/>
        </w:rPr>
        <w:t>：</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hint="eastAsia"/>
        </w:rPr>
        <w:t>缔约各国谴责对妇女一切形式的歧视，协议立即用一切适当办法，推行政策，消除对妇女的歧视。为此目的，承担：</w:t>
      </w:r>
    </w:p>
    <w:p w:rsidR="00000000" w:rsidRDefault="00000000">
      <w:pPr>
        <w:numPr>
          <w:ilvl w:val="0"/>
          <w:numId w:val="11"/>
        </w:numPr>
        <w:pBdr>
          <w:top w:val="single" w:sz="6" w:space="1" w:color="auto"/>
          <w:left w:val="single" w:sz="6" w:space="1" w:color="auto"/>
          <w:bottom w:val="single" w:sz="6" w:space="1" w:color="auto"/>
          <w:right w:val="single" w:sz="6" w:space="1" w:color="auto"/>
        </w:pBdr>
        <w:tabs>
          <w:tab w:val="left" w:pos="840"/>
        </w:tabs>
        <w:autoSpaceDE w:val="0"/>
        <w:autoSpaceDN w:val="0"/>
        <w:spacing w:after="240" w:line="360" w:lineRule="exact"/>
        <w:textAlignment w:val="bottom"/>
        <w:rPr>
          <w:rFonts w:ascii="楷体" w:eastAsia="楷体"/>
        </w:rPr>
      </w:pPr>
      <w:r>
        <w:rPr>
          <w:rFonts w:ascii="楷体" w:eastAsia="楷体" w:hint="eastAsia"/>
        </w:rPr>
        <w:t>男女平等的原则如尚未列入本国宪法或其他有关法律者，应将其列入，并以法律或其他适当方法，保证实现这项原则；</w:t>
      </w:r>
    </w:p>
    <w:p w:rsidR="00000000" w:rsidRDefault="00000000">
      <w:pPr>
        <w:numPr>
          <w:ilvl w:val="0"/>
          <w:numId w:val="11"/>
        </w:numPr>
        <w:pBdr>
          <w:top w:val="single" w:sz="6" w:space="1" w:color="auto"/>
          <w:left w:val="single" w:sz="6" w:space="1" w:color="auto"/>
          <w:bottom w:val="single" w:sz="6" w:space="1" w:color="auto"/>
          <w:right w:val="single" w:sz="6" w:space="1" w:color="auto"/>
        </w:pBdr>
        <w:tabs>
          <w:tab w:val="left" w:pos="840"/>
        </w:tabs>
        <w:autoSpaceDE w:val="0"/>
        <w:autoSpaceDN w:val="0"/>
        <w:spacing w:after="240" w:line="360" w:lineRule="exact"/>
        <w:textAlignment w:val="bottom"/>
        <w:rPr>
          <w:rFonts w:ascii="楷体" w:eastAsia="楷体"/>
        </w:rPr>
      </w:pPr>
      <w:r>
        <w:rPr>
          <w:rFonts w:ascii="楷体" w:eastAsia="楷体" w:hint="eastAsia"/>
        </w:rPr>
        <w:t>采取适当立法和其他措施，包括适当时采取制裁，禁止对妇女的一切歧视；</w:t>
      </w:r>
    </w:p>
    <w:p w:rsidR="00000000" w:rsidRDefault="00000000">
      <w:pPr>
        <w:numPr>
          <w:ilvl w:val="0"/>
          <w:numId w:val="11"/>
        </w:numPr>
        <w:pBdr>
          <w:top w:val="single" w:sz="6" w:space="1" w:color="auto"/>
          <w:left w:val="single" w:sz="6" w:space="1" w:color="auto"/>
          <w:bottom w:val="single" w:sz="6" w:space="1" w:color="auto"/>
          <w:right w:val="single" w:sz="6" w:space="1" w:color="auto"/>
        </w:pBdr>
        <w:tabs>
          <w:tab w:val="left" w:pos="840"/>
        </w:tabs>
        <w:autoSpaceDE w:val="0"/>
        <w:autoSpaceDN w:val="0"/>
        <w:spacing w:after="240" w:line="360" w:lineRule="exact"/>
        <w:textAlignment w:val="bottom"/>
        <w:rPr>
          <w:rFonts w:ascii="楷体" w:eastAsia="楷体"/>
        </w:rPr>
      </w:pPr>
      <w:r>
        <w:rPr>
          <w:rFonts w:ascii="楷体" w:eastAsia="楷体" w:hint="eastAsia"/>
        </w:rPr>
        <w:t>为妇女与男子平等的权利确立法律保护，通过各国的主管法庭及其他公共机构，保证切实保护妇女不受任何歧视；</w:t>
      </w:r>
    </w:p>
    <w:p w:rsidR="00000000" w:rsidRDefault="00000000">
      <w:pPr>
        <w:numPr>
          <w:ilvl w:val="0"/>
          <w:numId w:val="11"/>
        </w:numPr>
        <w:pBdr>
          <w:top w:val="single" w:sz="6" w:space="1" w:color="auto"/>
          <w:left w:val="single" w:sz="6" w:space="1" w:color="auto"/>
          <w:bottom w:val="single" w:sz="6" w:space="1" w:color="auto"/>
          <w:right w:val="single" w:sz="6" w:space="1" w:color="auto"/>
        </w:pBdr>
        <w:tabs>
          <w:tab w:val="left" w:pos="840"/>
        </w:tabs>
        <w:autoSpaceDE w:val="0"/>
        <w:autoSpaceDN w:val="0"/>
        <w:spacing w:after="240" w:line="360" w:lineRule="exact"/>
        <w:textAlignment w:val="bottom"/>
        <w:rPr>
          <w:rFonts w:ascii="楷体" w:eastAsia="楷体"/>
        </w:rPr>
      </w:pPr>
      <w:r>
        <w:rPr>
          <w:rFonts w:ascii="楷体" w:eastAsia="楷体" w:hint="eastAsia"/>
        </w:rPr>
        <w:t>不采取任何歧视妇女的行为或作法，并保证公共当局和公共机构的行动都不违背这项义务；</w:t>
      </w:r>
    </w:p>
    <w:p w:rsidR="00000000" w:rsidRDefault="00000000">
      <w:pPr>
        <w:numPr>
          <w:ilvl w:val="0"/>
          <w:numId w:val="11"/>
        </w:numPr>
        <w:pBdr>
          <w:top w:val="single" w:sz="6" w:space="1" w:color="auto"/>
          <w:left w:val="single" w:sz="6" w:space="1" w:color="auto"/>
          <w:bottom w:val="single" w:sz="6" w:space="1" w:color="auto"/>
          <w:right w:val="single" w:sz="6" w:space="1" w:color="auto"/>
        </w:pBdr>
        <w:tabs>
          <w:tab w:val="left" w:pos="840"/>
        </w:tabs>
        <w:autoSpaceDE w:val="0"/>
        <w:autoSpaceDN w:val="0"/>
        <w:spacing w:after="240" w:line="360" w:lineRule="exact"/>
        <w:textAlignment w:val="bottom"/>
        <w:rPr>
          <w:rFonts w:ascii="楷体" w:eastAsia="楷体"/>
        </w:rPr>
      </w:pPr>
      <w:r>
        <w:rPr>
          <w:rFonts w:ascii="楷体" w:eastAsia="楷体" w:hint="eastAsia"/>
        </w:rPr>
        <w:t>应采取一切适当措施，消除任何个人、组织或企业对妇女的歧视；</w:t>
      </w:r>
    </w:p>
    <w:p w:rsidR="00000000" w:rsidRDefault="00000000">
      <w:pPr>
        <w:numPr>
          <w:ilvl w:val="0"/>
          <w:numId w:val="11"/>
        </w:numPr>
        <w:pBdr>
          <w:top w:val="single" w:sz="6" w:space="1" w:color="auto"/>
          <w:left w:val="single" w:sz="6" w:space="1" w:color="auto"/>
          <w:bottom w:val="single" w:sz="6" w:space="1" w:color="auto"/>
          <w:right w:val="single" w:sz="6" w:space="1" w:color="auto"/>
        </w:pBdr>
        <w:tabs>
          <w:tab w:val="left" w:pos="840"/>
        </w:tabs>
        <w:autoSpaceDE w:val="0"/>
        <w:autoSpaceDN w:val="0"/>
        <w:spacing w:after="240" w:line="360" w:lineRule="exact"/>
        <w:textAlignment w:val="bottom"/>
        <w:rPr>
          <w:rFonts w:ascii="楷体" w:eastAsia="楷体"/>
        </w:rPr>
      </w:pPr>
      <w:r>
        <w:rPr>
          <w:rFonts w:ascii="楷体" w:eastAsia="楷体" w:hint="eastAsia"/>
        </w:rPr>
        <w:t>应采取一切适当措施，包括制定法律，以修改或废除构成对妇女歧视的现行法律、规章、习俗和惯例；</w:t>
      </w:r>
    </w:p>
    <w:p w:rsidR="00000000" w:rsidRDefault="00000000">
      <w:pPr>
        <w:numPr>
          <w:ilvl w:val="0"/>
          <w:numId w:val="11"/>
        </w:numPr>
        <w:pBdr>
          <w:top w:val="single" w:sz="6" w:space="1" w:color="auto"/>
          <w:left w:val="single" w:sz="6" w:space="1" w:color="auto"/>
          <w:bottom w:val="single" w:sz="6" w:space="1" w:color="auto"/>
          <w:right w:val="single" w:sz="6" w:space="1" w:color="auto"/>
        </w:pBdr>
        <w:autoSpaceDE w:val="0"/>
        <w:autoSpaceDN w:val="0"/>
        <w:spacing w:after="240" w:line="360" w:lineRule="exact"/>
        <w:textAlignment w:val="bottom"/>
        <w:rPr>
          <w:rFonts w:ascii="楷体" w:eastAsia="楷体"/>
        </w:rPr>
      </w:pPr>
      <w:r>
        <w:rPr>
          <w:rFonts w:ascii="楷体" w:eastAsia="楷体" w:hint="eastAsia"/>
        </w:rPr>
        <w:t>同意废止本国刑法内构成对妇女歧视的一切规定。</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人权事务委员会</w:t>
      </w:r>
    </w:p>
    <w:p w:rsidR="00000000" w:rsidRDefault="00000000">
      <w:pPr>
        <w:autoSpaceDE w:val="0"/>
        <w:autoSpaceDN w:val="0"/>
        <w:spacing w:after="240" w:line="360" w:lineRule="exact"/>
        <w:ind w:left="600" w:hanging="600"/>
        <w:textAlignment w:val="bottom"/>
      </w:pPr>
      <w:r>
        <w:t xml:space="preserve">2.1  </w:t>
      </w:r>
      <w:r>
        <w:tab/>
      </w:r>
      <w:r>
        <w:rPr>
          <w:rFonts w:hint="eastAsia"/>
        </w:rPr>
        <w:t>《</w:t>
      </w:r>
      <w:r>
        <w:t>1997</w:t>
      </w:r>
      <w:r>
        <w:rPr>
          <w:rFonts w:hint="eastAsia"/>
        </w:rPr>
        <w:t>年宪法》第</w:t>
      </w:r>
      <w:r>
        <w:t>42</w:t>
      </w:r>
      <w:r>
        <w:rPr>
          <w:rFonts w:hint="eastAsia"/>
        </w:rPr>
        <w:t>条规定建立一个人权事务委员会。鉴于妇女的权利是人权，这是为妇女提供一个处理歧视控诉的重要机构。</w:t>
      </w:r>
      <w:r>
        <w:t>1999</w:t>
      </w:r>
      <w:r>
        <w:rPr>
          <w:rFonts w:hint="eastAsia"/>
        </w:rPr>
        <w:t>年《人权事务委员会法》第四部分规定控诉和调查的程序。</w:t>
      </w:r>
    </w:p>
    <w:p w:rsidR="00000000" w:rsidRDefault="00000000">
      <w:pPr>
        <w:autoSpaceDE w:val="0"/>
        <w:autoSpaceDN w:val="0"/>
        <w:spacing w:after="240" w:line="360" w:lineRule="exact"/>
        <w:textAlignment w:val="bottom"/>
      </w:pPr>
      <w:r>
        <w:rPr>
          <w:rFonts w:hint="eastAsia"/>
        </w:rPr>
        <w:t>这个委员会的职能是：</w:t>
      </w:r>
    </w:p>
    <w:p w:rsidR="00000000" w:rsidRDefault="00000000">
      <w:pPr>
        <w:autoSpaceDE w:val="0"/>
        <w:autoSpaceDN w:val="0"/>
        <w:spacing w:after="240" w:line="360" w:lineRule="exact"/>
        <w:ind w:left="1200" w:hanging="600"/>
        <w:textAlignment w:val="bottom"/>
        <w:rPr>
          <w:rFonts w:ascii="楷体" w:eastAsia="楷体"/>
        </w:rPr>
      </w:pPr>
      <w:r>
        <w:rPr>
          <w:rFonts w:ascii="楷体" w:eastAsia="楷体"/>
        </w:rPr>
        <w:t xml:space="preserve">(a)  </w:t>
      </w:r>
      <w:r>
        <w:rPr>
          <w:rFonts w:ascii="楷体" w:eastAsia="楷体"/>
        </w:rPr>
        <w:tab/>
      </w:r>
      <w:r>
        <w:rPr>
          <w:rFonts w:ascii="楷体" w:eastAsia="楷体" w:hint="eastAsia"/>
        </w:rPr>
        <w:t>教育公众知道《民权宣言》的性质和内容，其中包括它在一些国际公约和另外一些国际文书中的出处和人权事务委员会、消除种族歧视委员会和联合国大会促进尊重人权的其他机构的责任；</w:t>
      </w:r>
    </w:p>
    <w:p w:rsidR="00000000" w:rsidRDefault="00000000">
      <w:pPr>
        <w:autoSpaceDE w:val="0"/>
        <w:autoSpaceDN w:val="0"/>
        <w:spacing w:after="240" w:line="360" w:lineRule="exact"/>
        <w:ind w:left="1200" w:hanging="600"/>
        <w:textAlignment w:val="bottom"/>
        <w:rPr>
          <w:rFonts w:ascii="楷体" w:eastAsia="楷体"/>
        </w:rPr>
      </w:pPr>
      <w:r>
        <w:rPr>
          <w:rFonts w:ascii="楷体" w:eastAsia="楷体"/>
        </w:rPr>
        <w:t xml:space="preserve">(b)  </w:t>
      </w:r>
      <w:r>
        <w:rPr>
          <w:rFonts w:ascii="楷体" w:eastAsia="楷体"/>
        </w:rPr>
        <w:tab/>
      </w:r>
      <w:r>
        <w:rPr>
          <w:rFonts w:ascii="楷体" w:eastAsia="楷体" w:hint="eastAsia"/>
        </w:rPr>
        <w:t>就影响维护人权的问题向政府提出建议，其中包括建议把有关《民权宣言》一项条文的法律效力的一个具体问题提交最高法院征求它的意见；及</w:t>
      </w:r>
    </w:p>
    <w:p w:rsidR="00000000" w:rsidRDefault="00000000">
      <w:pPr>
        <w:autoSpaceDE w:val="0"/>
        <w:autoSpaceDN w:val="0"/>
        <w:spacing w:after="240" w:line="360" w:lineRule="exact"/>
        <w:ind w:left="1200" w:hanging="600"/>
        <w:textAlignment w:val="bottom"/>
        <w:rPr>
          <w:rFonts w:ascii="楷体" w:eastAsia="楷体"/>
        </w:rPr>
      </w:pPr>
      <w:r>
        <w:rPr>
          <w:rFonts w:ascii="楷体" w:eastAsia="楷体"/>
        </w:rPr>
        <w:t xml:space="preserve">(c)  </w:t>
      </w:r>
      <w:r>
        <w:rPr>
          <w:rFonts w:ascii="楷体" w:eastAsia="楷体"/>
        </w:rPr>
        <w:tab/>
      </w:r>
      <w:r>
        <w:rPr>
          <w:rFonts w:ascii="楷体" w:eastAsia="楷体" w:hint="eastAsia"/>
        </w:rPr>
        <w:t>履行议会制定的一项法律授予它的其他职能。</w:t>
      </w:r>
    </w:p>
    <w:p w:rsidR="00000000" w:rsidRDefault="00000000">
      <w:pPr>
        <w:autoSpaceDE w:val="0"/>
        <w:autoSpaceDN w:val="0"/>
        <w:spacing w:after="240" w:line="360" w:lineRule="exact"/>
        <w:ind w:left="600" w:hanging="600"/>
        <w:textAlignment w:val="bottom"/>
      </w:pPr>
      <w:r>
        <w:t xml:space="preserve">2.2  </w:t>
      </w:r>
      <w:r>
        <w:tab/>
      </w:r>
      <w:r>
        <w:rPr>
          <w:rFonts w:hint="eastAsia"/>
        </w:rPr>
        <w:t>人权事务委员会是</w:t>
      </w:r>
      <w:r>
        <w:t>1999</w:t>
      </w:r>
      <w:r>
        <w:rPr>
          <w:rFonts w:hint="eastAsia"/>
        </w:rPr>
        <w:t>年建立的。虽然该委员会刚开始它的工作，但是它将对执行和监测《妇女公约》产生广泛的影响。</w:t>
      </w:r>
    </w:p>
    <w:p w:rsidR="00000000" w:rsidRDefault="00000000">
      <w:pPr>
        <w:autoSpaceDE w:val="0"/>
        <w:autoSpaceDN w:val="0"/>
        <w:spacing w:after="240" w:line="360" w:lineRule="exact"/>
        <w:ind w:left="600" w:hanging="600"/>
        <w:textAlignment w:val="bottom"/>
      </w:pPr>
      <w:r>
        <w:t xml:space="preserve">2.3  </w:t>
      </w:r>
      <w:r>
        <w:tab/>
        <w:t>1999</w:t>
      </w:r>
      <w:r>
        <w:rPr>
          <w:rFonts w:hint="eastAsia"/>
        </w:rPr>
        <w:t>年《人权事务委员会法》进一步确定了禁止不公平歧视的具体领域：</w:t>
      </w:r>
    </w:p>
    <w:p w:rsidR="00000000" w:rsidRDefault="00000000">
      <w:pPr>
        <w:spacing w:after="240" w:line="360" w:lineRule="exact"/>
        <w:ind w:firstLine="480"/>
        <w:rPr>
          <w:rFonts w:ascii="楷体" w:eastAsia="楷体"/>
        </w:rPr>
      </w:pPr>
      <w:r>
        <w:rPr>
          <w:rFonts w:ascii="楷体" w:eastAsia="楷体" w:hint="eastAsia"/>
        </w:rPr>
        <w:t>第</w:t>
      </w:r>
      <w:r>
        <w:rPr>
          <w:rFonts w:ascii="楷体" w:eastAsia="楷体"/>
        </w:rPr>
        <w:t>17</w:t>
      </w:r>
      <w:r>
        <w:rPr>
          <w:rFonts w:ascii="楷体" w:eastAsia="楷体" w:hint="eastAsia"/>
        </w:rPr>
        <w:t>（</w:t>
      </w:r>
      <w:r>
        <w:rPr>
          <w:rFonts w:ascii="楷体" w:eastAsia="楷体"/>
        </w:rPr>
        <w:t>1</w:t>
      </w:r>
      <w:r>
        <w:rPr>
          <w:rFonts w:ascii="楷体" w:eastAsia="楷体" w:hint="eastAsia"/>
        </w:rPr>
        <w:t>）条规定，在卷入第（</w:t>
      </w:r>
      <w:r>
        <w:rPr>
          <w:rFonts w:ascii="楷体" w:eastAsia="楷体"/>
        </w:rPr>
        <w:t>1</w:t>
      </w:r>
      <w:r>
        <w:rPr>
          <w:rFonts w:ascii="楷体" w:eastAsia="楷体" w:hint="eastAsia"/>
        </w:rPr>
        <w:t>）款中规定的任何领域时，以禁止的歧视理由直接或间接地以不友善态度区别对待或骚扰任何他人是对一个人的不公平歧视。</w:t>
      </w:r>
    </w:p>
    <w:p w:rsidR="00000000" w:rsidRDefault="00000000">
      <w:pPr>
        <w:spacing w:after="240" w:line="360" w:lineRule="exact"/>
        <w:ind w:firstLine="480"/>
        <w:rPr>
          <w:rFonts w:ascii="楷体" w:eastAsia="楷体"/>
        </w:rPr>
      </w:pPr>
      <w:r>
        <w:rPr>
          <w:rFonts w:ascii="楷体" w:eastAsia="楷体" w:hint="eastAsia"/>
        </w:rPr>
        <w:t>（２）不限定第（１）款，为了这一条的目的，性骚扰以禁止的歧视理由构成骚扰。</w:t>
      </w:r>
    </w:p>
    <w:p w:rsidR="00000000" w:rsidRDefault="00000000">
      <w:pPr>
        <w:spacing w:after="240" w:line="360" w:lineRule="exact"/>
        <w:ind w:firstLine="480"/>
        <w:rPr>
          <w:rFonts w:ascii="楷体" w:eastAsia="楷体"/>
        </w:rPr>
      </w:pPr>
      <w:r>
        <w:rPr>
          <w:rFonts w:ascii="楷体" w:eastAsia="楷体" w:hint="eastAsia"/>
        </w:rPr>
        <w:t>（３）第（１）款适用的领域是：</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a</w:t>
      </w:r>
      <w:r>
        <w:rPr>
          <w:rFonts w:ascii="楷体" w:eastAsia="楷体" w:hint="eastAsia"/>
        </w:rPr>
        <w:t>）</w:t>
      </w:r>
      <w:r>
        <w:rPr>
          <w:rFonts w:ascii="楷体" w:eastAsia="楷体"/>
        </w:rPr>
        <w:tab/>
      </w:r>
      <w:r>
        <w:rPr>
          <w:rFonts w:ascii="楷体" w:eastAsia="楷体" w:hint="eastAsia"/>
        </w:rPr>
        <w:t>提出就业申请，或为一名雇主招聘雇员，或为其他人谋得就业；</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b</w:t>
      </w:r>
      <w:r>
        <w:rPr>
          <w:rFonts w:ascii="楷体" w:eastAsia="楷体" w:hint="eastAsia"/>
        </w:rPr>
        <w:t>）</w:t>
      </w:r>
      <w:r>
        <w:rPr>
          <w:rFonts w:ascii="楷体" w:eastAsia="楷体"/>
        </w:rPr>
        <w:tab/>
      </w:r>
      <w:r>
        <w:rPr>
          <w:rFonts w:ascii="楷体" w:eastAsia="楷体" w:hint="eastAsia"/>
        </w:rPr>
        <w:t>就业；</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c</w:t>
      </w:r>
      <w:r>
        <w:rPr>
          <w:rFonts w:ascii="楷体" w:eastAsia="楷体" w:hint="eastAsia"/>
        </w:rPr>
        <w:t>）</w:t>
      </w:r>
      <w:r>
        <w:rPr>
          <w:rFonts w:ascii="楷体" w:eastAsia="楷体"/>
        </w:rPr>
        <w:tab/>
      </w:r>
      <w:r>
        <w:rPr>
          <w:rFonts w:ascii="楷体" w:eastAsia="楷体" w:hint="eastAsia"/>
        </w:rPr>
        <w:t>参加或申请参加一个合伙企业；</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d</w:t>
      </w:r>
      <w:r>
        <w:rPr>
          <w:rFonts w:ascii="楷体" w:eastAsia="楷体" w:hint="eastAsia"/>
        </w:rPr>
        <w:t>）</w:t>
      </w:r>
      <w:r>
        <w:rPr>
          <w:rFonts w:ascii="楷体" w:eastAsia="楷体"/>
        </w:rPr>
        <w:tab/>
      </w:r>
      <w:r>
        <w:rPr>
          <w:rFonts w:ascii="楷体" w:eastAsia="楷体" w:hint="eastAsia"/>
        </w:rPr>
        <w:t>提供任何行业、职业或同业所需的核准、授权或资格；</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e</w:t>
      </w:r>
      <w:r>
        <w:rPr>
          <w:rFonts w:ascii="楷体" w:eastAsia="楷体" w:hint="eastAsia"/>
        </w:rPr>
        <w:t>）</w:t>
      </w:r>
      <w:r>
        <w:rPr>
          <w:rFonts w:ascii="楷体" w:eastAsia="楷体"/>
        </w:rPr>
        <w:tab/>
      </w:r>
      <w:r>
        <w:rPr>
          <w:rFonts w:ascii="楷体" w:eastAsia="楷体" w:hint="eastAsia"/>
        </w:rPr>
        <w:t>提供培训或提供培训的方便或机会，以帮助使一个人胜任任何一项工作；</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f</w:t>
      </w:r>
      <w:r>
        <w:rPr>
          <w:rFonts w:ascii="楷体" w:eastAsia="楷体" w:hint="eastAsia"/>
        </w:rPr>
        <w:t>）</w:t>
      </w:r>
      <w:r>
        <w:rPr>
          <w:rFonts w:ascii="楷体" w:eastAsia="楷体"/>
        </w:rPr>
        <w:tab/>
      </w:r>
      <w:r>
        <w:rPr>
          <w:rFonts w:ascii="楷体" w:eastAsia="楷体" w:hint="eastAsia"/>
        </w:rPr>
        <w:t>在遵从第（</w:t>
      </w:r>
      <w:r>
        <w:rPr>
          <w:rFonts w:ascii="楷体" w:eastAsia="楷体"/>
        </w:rPr>
        <w:t>4</w:t>
      </w:r>
      <w:r>
        <w:rPr>
          <w:rFonts w:ascii="楷体" w:eastAsia="楷体" w:hint="eastAsia"/>
        </w:rPr>
        <w:t>）款的条件下，加入或申请加入一个雇主的组织、一个雇员的组织或一个为某一个行业、职业或同业的成员成立的组织；</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g</w:t>
      </w:r>
      <w:r>
        <w:rPr>
          <w:rFonts w:ascii="楷体" w:eastAsia="楷体" w:hint="eastAsia"/>
        </w:rPr>
        <w:t>）</w:t>
      </w:r>
      <w:r>
        <w:rPr>
          <w:rFonts w:ascii="楷体" w:eastAsia="楷体"/>
        </w:rPr>
        <w:tab/>
      </w:r>
      <w:r>
        <w:rPr>
          <w:rFonts w:ascii="楷体" w:eastAsia="楷体" w:hint="eastAsia"/>
        </w:rPr>
        <w:t>提供货物、服务或便利，其中包括为了银行业或保险业或为了赠款、贷款、信贷或融资的便利；</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h</w:t>
      </w:r>
      <w:r>
        <w:rPr>
          <w:rFonts w:ascii="楷体" w:eastAsia="楷体" w:hint="eastAsia"/>
        </w:rPr>
        <w:t>）</w:t>
      </w:r>
      <w:r>
        <w:rPr>
          <w:rFonts w:ascii="楷体" w:eastAsia="楷体"/>
        </w:rPr>
        <w:tab/>
      </w:r>
      <w:r>
        <w:rPr>
          <w:rFonts w:ascii="楷体" w:eastAsia="楷体" w:hint="eastAsia"/>
        </w:rPr>
        <w:t>公众进入公众成员有权或获准进入使用的任何地点、车辆、船只、飞机或气垫船；</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i</w:t>
      </w:r>
      <w:r>
        <w:rPr>
          <w:rFonts w:ascii="楷体" w:eastAsia="楷体" w:hint="eastAsia"/>
        </w:rPr>
        <w:t>）</w:t>
      </w:r>
      <w:r>
        <w:rPr>
          <w:rFonts w:ascii="楷体" w:eastAsia="楷体"/>
        </w:rPr>
        <w:tab/>
      </w:r>
      <w:r>
        <w:rPr>
          <w:rFonts w:ascii="楷体" w:eastAsia="楷体" w:hint="eastAsia"/>
        </w:rPr>
        <w:t>提供土地、住房或其他住宿设施；</w:t>
      </w:r>
    </w:p>
    <w:p w:rsidR="00000000" w:rsidRDefault="00000000">
      <w:pPr>
        <w:spacing w:after="240" w:line="360" w:lineRule="exact"/>
        <w:ind w:left="1800" w:hanging="720"/>
        <w:rPr>
          <w:rFonts w:ascii="楷体" w:eastAsia="楷体"/>
        </w:rPr>
      </w:pPr>
      <w:r>
        <w:rPr>
          <w:rFonts w:ascii="楷体" w:eastAsia="楷体" w:hint="eastAsia"/>
        </w:rPr>
        <w:t>（</w:t>
      </w:r>
      <w:r>
        <w:rPr>
          <w:rFonts w:ascii="楷体" w:eastAsia="楷体"/>
        </w:rPr>
        <w:t>j</w:t>
      </w:r>
      <w:r>
        <w:rPr>
          <w:rFonts w:ascii="楷体" w:eastAsia="楷体" w:hint="eastAsia"/>
        </w:rPr>
        <w:t>）</w:t>
      </w:r>
      <w:r>
        <w:rPr>
          <w:rFonts w:ascii="楷体" w:eastAsia="楷体"/>
        </w:rPr>
        <w:tab/>
      </w:r>
      <w:r>
        <w:rPr>
          <w:rFonts w:ascii="楷体" w:eastAsia="楷体" w:hint="eastAsia"/>
        </w:rPr>
        <w:t>得到或接爱教育。</w:t>
      </w:r>
    </w:p>
    <w:p w:rsidR="00000000" w:rsidRDefault="00000000">
      <w:pPr>
        <w:spacing w:after="240" w:line="360" w:lineRule="exact"/>
        <w:ind w:firstLine="480"/>
        <w:rPr>
          <w:rFonts w:ascii="楷体" w:eastAsia="楷体"/>
        </w:rPr>
      </w:pPr>
      <w:r>
        <w:rPr>
          <w:rFonts w:ascii="楷体" w:eastAsia="楷体" w:hint="eastAsia"/>
        </w:rPr>
        <w:t>（</w:t>
      </w:r>
      <w:r>
        <w:rPr>
          <w:rFonts w:ascii="楷体" w:eastAsia="楷体"/>
        </w:rPr>
        <w:t>4</w:t>
      </w:r>
      <w:r>
        <w:rPr>
          <w:rFonts w:ascii="楷体" w:eastAsia="楷体" w:hint="eastAsia"/>
        </w:rPr>
        <w:t>）第（</w:t>
      </w:r>
      <w:r>
        <w:rPr>
          <w:rFonts w:ascii="楷体" w:eastAsia="楷体"/>
        </w:rPr>
        <w:t>3</w:t>
      </w:r>
      <w:r>
        <w:rPr>
          <w:rFonts w:ascii="楷体" w:eastAsia="楷体" w:hint="eastAsia"/>
        </w:rPr>
        <w:t>）款（</w:t>
      </w:r>
      <w:r>
        <w:rPr>
          <w:rFonts w:ascii="楷体" w:eastAsia="楷体"/>
        </w:rPr>
        <w:t>f</w:t>
      </w:r>
      <w:r>
        <w:rPr>
          <w:rFonts w:ascii="楷体" w:eastAsia="楷体" w:hint="eastAsia"/>
        </w:rPr>
        <w:t>）项不适用于获得一个私人俱乐部的会员资格，也不适用于向一个私人俱乐部的会员提供服务或便利。</w:t>
      </w:r>
    </w:p>
    <w:p w:rsidR="00000000" w:rsidRDefault="00000000">
      <w:pPr>
        <w:spacing w:after="240" w:line="360" w:lineRule="exact"/>
        <w:ind w:left="600" w:hanging="600"/>
      </w:pPr>
      <w:r>
        <w:t xml:space="preserve">2.4   </w:t>
      </w:r>
      <w:r>
        <w:rPr>
          <w:rFonts w:hint="eastAsia"/>
        </w:rPr>
        <w:t>在就业申请和广告方面，《人权事务委员会法》规定了第</w:t>
      </w:r>
      <w:r>
        <w:t>23</w:t>
      </w:r>
      <w:r>
        <w:rPr>
          <w:rFonts w:hint="eastAsia"/>
        </w:rPr>
        <w:t>条中阐明的准则。</w:t>
      </w:r>
    </w:p>
    <w:p w:rsidR="00000000" w:rsidRDefault="00000000">
      <w:pPr>
        <w:spacing w:after="240" w:line="360" w:lineRule="exact"/>
        <w:ind w:firstLine="600"/>
        <w:rPr>
          <w:rFonts w:ascii="楷体" w:eastAsia="楷体"/>
        </w:rPr>
      </w:pPr>
      <w:r>
        <w:rPr>
          <w:rFonts w:ascii="楷体" w:eastAsia="楷体" w:hint="eastAsia"/>
        </w:rPr>
        <w:t>（一）下列情况是不公平歧视：</w:t>
      </w:r>
    </w:p>
    <w:p w:rsidR="00000000" w:rsidRDefault="00000000">
      <w:pPr>
        <w:spacing w:after="240" w:line="360" w:lineRule="exact"/>
        <w:ind w:left="2040" w:hanging="720"/>
        <w:rPr>
          <w:rFonts w:ascii="楷体" w:eastAsia="楷体"/>
        </w:rPr>
      </w:pPr>
      <w:r>
        <w:rPr>
          <w:rFonts w:ascii="楷体" w:eastAsia="楷体" w:hint="eastAsia"/>
        </w:rPr>
        <w:t>（</w:t>
      </w:r>
      <w:r>
        <w:rPr>
          <w:rFonts w:ascii="楷体" w:eastAsia="楷体"/>
        </w:rPr>
        <w:t>a</w:t>
      </w:r>
      <w:r>
        <w:rPr>
          <w:rFonts w:ascii="楷体" w:eastAsia="楷体" w:hint="eastAsia"/>
        </w:rPr>
        <w:t>）</w:t>
      </w:r>
      <w:r>
        <w:rPr>
          <w:rFonts w:ascii="楷体" w:eastAsia="楷体"/>
        </w:rPr>
        <w:tab/>
      </w:r>
      <w:r>
        <w:rPr>
          <w:rFonts w:ascii="楷体" w:eastAsia="楷体" w:hint="eastAsia"/>
        </w:rPr>
        <w:t>使用或散发任何形式的申请，或打听任何寻找工作的人，这表明或可以理所当然地理解为表明打算以禁止的歧视理由直接或间接地以不友好态度区别对待；或</w:t>
      </w:r>
    </w:p>
    <w:p w:rsidR="00000000" w:rsidRDefault="00000000">
      <w:pPr>
        <w:spacing w:after="240" w:line="360" w:lineRule="exact"/>
        <w:ind w:left="2040" w:hanging="720"/>
        <w:rPr>
          <w:rFonts w:ascii="楷体" w:eastAsia="楷体"/>
        </w:rPr>
      </w:pPr>
      <w:r>
        <w:rPr>
          <w:rFonts w:ascii="楷体" w:eastAsia="楷体" w:hint="eastAsia"/>
        </w:rPr>
        <w:t>（</w:t>
      </w:r>
      <w:r>
        <w:rPr>
          <w:rFonts w:ascii="楷体" w:eastAsia="楷体"/>
        </w:rPr>
        <w:t>b</w:t>
      </w:r>
      <w:r>
        <w:rPr>
          <w:rFonts w:ascii="楷体" w:eastAsia="楷体" w:hint="eastAsia"/>
        </w:rPr>
        <w:t>）</w:t>
      </w:r>
      <w:r>
        <w:rPr>
          <w:rFonts w:ascii="楷体" w:eastAsia="楷体"/>
        </w:rPr>
        <w:tab/>
      </w:r>
      <w:r>
        <w:rPr>
          <w:rFonts w:ascii="楷体" w:eastAsia="楷体" w:hint="eastAsia"/>
        </w:rPr>
        <w:t>刊登或展示或促使准许刊登或展示任何广告或通知，而这种广告或通知表明或可以理所当然地理解为表明打算以禁止的歧视理由以不友好态度区别对待。</w:t>
      </w:r>
    </w:p>
    <w:p w:rsidR="00000000" w:rsidRDefault="00000000">
      <w:pPr>
        <w:spacing w:after="240" w:line="360" w:lineRule="exact"/>
        <w:rPr>
          <w:rFonts w:ascii="SimHei" w:eastAsia="SimHei"/>
        </w:rPr>
      </w:pPr>
      <w:r>
        <w:rPr>
          <w:rFonts w:ascii="SimHei" w:eastAsia="SimHei" w:hint="eastAsia"/>
        </w:rPr>
        <w:t>律师服务援助委员会</w:t>
      </w:r>
    </w:p>
    <w:p w:rsidR="00000000" w:rsidRDefault="00000000">
      <w:pPr>
        <w:spacing w:after="240" w:line="360" w:lineRule="exact"/>
      </w:pPr>
      <w:r>
        <w:t xml:space="preserve">2.5   </w:t>
      </w:r>
      <w:r>
        <w:rPr>
          <w:rFonts w:hint="eastAsia"/>
        </w:rPr>
        <w:t>经</w:t>
      </w:r>
      <w:r>
        <w:t>1996</w:t>
      </w:r>
      <w:r>
        <w:rPr>
          <w:rFonts w:hint="eastAsia"/>
        </w:rPr>
        <w:t>年《律师服务援助法》建立的律师服务援助委员会在下列情况下提供法律援助：</w:t>
      </w:r>
    </w:p>
    <w:p w:rsidR="00000000" w:rsidRDefault="00000000">
      <w:pPr>
        <w:spacing w:after="240" w:line="360" w:lineRule="exact"/>
        <w:ind w:left="1320" w:hanging="720"/>
      </w:pPr>
      <w:r>
        <w:rPr>
          <w:rFonts w:hint="eastAsia"/>
        </w:rPr>
        <w:t>第</w:t>
      </w:r>
      <w:r>
        <w:t>5</w:t>
      </w:r>
      <w:r>
        <w:rPr>
          <w:rFonts w:hint="eastAsia"/>
        </w:rPr>
        <w:t>（</w:t>
      </w:r>
      <w:r>
        <w:t>2</w:t>
      </w:r>
      <w:r>
        <w:rPr>
          <w:rFonts w:hint="eastAsia"/>
        </w:rPr>
        <w:t>）条</w:t>
      </w:r>
    </w:p>
    <w:p w:rsidR="00000000" w:rsidRDefault="00000000">
      <w:pPr>
        <w:spacing w:after="240" w:line="360" w:lineRule="exact"/>
        <w:ind w:left="1320" w:hanging="720"/>
        <w:rPr>
          <w:rFonts w:ascii="楷体" w:eastAsia="楷体"/>
        </w:rPr>
      </w:pPr>
      <w:r>
        <w:rPr>
          <w:rFonts w:ascii="楷体" w:eastAsia="楷体" w:hint="eastAsia"/>
        </w:rPr>
        <w:t>（</w:t>
      </w:r>
      <w:r>
        <w:rPr>
          <w:rFonts w:ascii="楷体" w:eastAsia="楷体"/>
        </w:rPr>
        <w:t>a</w:t>
      </w:r>
      <w:r>
        <w:rPr>
          <w:rFonts w:ascii="楷体" w:eastAsia="楷体" w:hint="eastAsia"/>
        </w:rPr>
        <w:t>）</w:t>
      </w:r>
      <w:r>
        <w:rPr>
          <w:rFonts w:ascii="楷体" w:eastAsia="楷体"/>
        </w:rPr>
        <w:tab/>
      </w:r>
      <w:r>
        <w:rPr>
          <w:rFonts w:ascii="楷体" w:eastAsia="楷体" w:hint="eastAsia"/>
        </w:rPr>
        <w:t>免费；</w:t>
      </w:r>
    </w:p>
    <w:p w:rsidR="00000000" w:rsidRDefault="00000000">
      <w:pPr>
        <w:spacing w:after="240" w:line="360" w:lineRule="exact"/>
        <w:ind w:left="1320" w:hanging="720"/>
        <w:rPr>
          <w:rFonts w:ascii="楷体" w:eastAsia="楷体"/>
        </w:rPr>
      </w:pPr>
      <w:r>
        <w:rPr>
          <w:rFonts w:ascii="楷体" w:eastAsia="楷体" w:hint="eastAsia"/>
        </w:rPr>
        <w:t>（</w:t>
      </w:r>
      <w:r>
        <w:rPr>
          <w:rFonts w:ascii="楷体" w:eastAsia="楷体"/>
        </w:rPr>
        <w:t>b</w:t>
      </w:r>
      <w:r>
        <w:rPr>
          <w:rFonts w:ascii="楷体" w:eastAsia="楷体" w:hint="eastAsia"/>
        </w:rPr>
        <w:t>）</w:t>
      </w:r>
      <w:r>
        <w:rPr>
          <w:rFonts w:ascii="楷体" w:eastAsia="楷体"/>
        </w:rPr>
        <w:tab/>
      </w:r>
      <w:r>
        <w:rPr>
          <w:rFonts w:ascii="楷体" w:eastAsia="楷体" w:hint="eastAsia"/>
        </w:rPr>
        <w:t>需由获得法律援助的人支付一笔捐款；</w:t>
      </w:r>
    </w:p>
    <w:p w:rsidR="00000000" w:rsidRDefault="00000000">
      <w:pPr>
        <w:spacing w:after="240" w:line="360" w:lineRule="exact"/>
        <w:ind w:left="1320" w:hanging="720"/>
        <w:rPr>
          <w:rFonts w:ascii="楷体" w:eastAsia="楷体"/>
        </w:rPr>
      </w:pPr>
      <w:r>
        <w:rPr>
          <w:rFonts w:ascii="楷体" w:eastAsia="楷体" w:hint="eastAsia"/>
        </w:rPr>
        <w:t>（</w:t>
      </w:r>
      <w:r>
        <w:rPr>
          <w:rFonts w:ascii="楷体" w:eastAsia="楷体"/>
        </w:rPr>
        <w:t>c</w:t>
      </w:r>
      <w:r>
        <w:rPr>
          <w:rFonts w:ascii="楷体" w:eastAsia="楷体" w:hint="eastAsia"/>
        </w:rPr>
        <w:t>）</w:t>
      </w:r>
      <w:r>
        <w:rPr>
          <w:rFonts w:ascii="楷体" w:eastAsia="楷体"/>
        </w:rPr>
        <w:tab/>
      </w:r>
      <w:r>
        <w:rPr>
          <w:rFonts w:ascii="楷体" w:eastAsia="楷体" w:hint="eastAsia"/>
        </w:rPr>
        <w:t>由获得法律援助的人向获得的法律服务的费用提供捐款；</w:t>
      </w:r>
    </w:p>
    <w:p w:rsidR="00000000" w:rsidRDefault="00000000">
      <w:pPr>
        <w:spacing w:after="240" w:line="360" w:lineRule="exact"/>
        <w:ind w:left="1320" w:hanging="720"/>
        <w:rPr>
          <w:rFonts w:ascii="楷体" w:eastAsia="楷体"/>
        </w:rPr>
      </w:pPr>
      <w:r>
        <w:rPr>
          <w:rFonts w:ascii="楷体" w:eastAsia="楷体" w:hint="eastAsia"/>
        </w:rPr>
        <w:t>（</w:t>
      </w:r>
      <w:r>
        <w:rPr>
          <w:rFonts w:ascii="楷体" w:eastAsia="楷体"/>
        </w:rPr>
        <w:t>d</w:t>
      </w:r>
      <w:r>
        <w:rPr>
          <w:rFonts w:ascii="楷体" w:eastAsia="楷体" w:hint="eastAsia"/>
        </w:rPr>
        <w:t>）</w:t>
      </w:r>
      <w:r>
        <w:rPr>
          <w:rFonts w:ascii="楷体" w:eastAsia="楷体"/>
        </w:rPr>
        <w:tab/>
      </w:r>
      <w:r>
        <w:rPr>
          <w:rFonts w:ascii="楷体" w:eastAsia="楷体" w:hint="eastAsia"/>
        </w:rPr>
        <w:t>提供诸如该委员会认为合适的其他手段。</w:t>
      </w:r>
    </w:p>
    <w:p w:rsidR="00000000" w:rsidRDefault="00000000">
      <w:pPr>
        <w:spacing w:after="240" w:line="360" w:lineRule="exact"/>
        <w:ind w:firstLine="480"/>
      </w:pPr>
      <w:r>
        <w:rPr>
          <w:rFonts w:hint="eastAsia"/>
        </w:rPr>
        <w:t>虽然预料需要这种服务的人大多是妇女，但是没有具体规定让妇女优先获得这种援助。</w:t>
      </w:r>
    </w:p>
    <w:p w:rsidR="00000000" w:rsidRDefault="00000000">
      <w:pPr>
        <w:spacing w:after="240" w:line="360" w:lineRule="exact"/>
        <w:rPr>
          <w:rFonts w:ascii="SimHei" w:eastAsia="SimHei"/>
        </w:rPr>
      </w:pPr>
      <w:r>
        <w:rPr>
          <w:rFonts w:ascii="SimHei" w:eastAsia="SimHei" w:hint="eastAsia"/>
        </w:rPr>
        <w:t>表</w:t>
      </w:r>
      <w:r>
        <w:rPr>
          <w:rFonts w:ascii="SimHei" w:eastAsia="SimHei"/>
        </w:rPr>
        <w:t xml:space="preserve">2 </w:t>
      </w:r>
      <w:r>
        <w:rPr>
          <w:rFonts w:ascii="SimHei" w:eastAsia="SimHei" w:hint="eastAsia"/>
        </w:rPr>
        <w:t>：</w:t>
      </w:r>
      <w:r>
        <w:rPr>
          <w:rFonts w:ascii="SimHei" w:eastAsia="SimHei"/>
        </w:rPr>
        <w:t>1996-98</w:t>
      </w:r>
      <w:r>
        <w:rPr>
          <w:rFonts w:ascii="SimHei" w:eastAsia="SimHei" w:hint="eastAsia"/>
        </w:rPr>
        <w:t>年律师服务援助案件</w:t>
      </w:r>
    </w:p>
    <w:tbl>
      <w:tblPr>
        <w:tblW w:w="0" w:type="auto"/>
        <w:tblInd w:w="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2"/>
        <w:gridCol w:w="1200"/>
        <w:gridCol w:w="1200"/>
        <w:gridCol w:w="1800"/>
        <w:gridCol w:w="1200"/>
        <w:gridCol w:w="1200"/>
        <w:gridCol w:w="1080"/>
        <w:gridCol w:w="1079"/>
      </w:tblGrid>
      <w:tr w:rsidR="00000000">
        <w:tblPrEx>
          <w:tblCellMar>
            <w:top w:w="0" w:type="dxa"/>
            <w:bottom w:w="0" w:type="dxa"/>
          </w:tblCellMar>
        </w:tblPrEx>
        <w:trPr>
          <w:trHeight w:val="585"/>
        </w:trPr>
        <w:tc>
          <w:tcPr>
            <w:tcW w:w="1242" w:type="dxa"/>
          </w:tcPr>
          <w:p w:rsidR="00000000" w:rsidRDefault="00000000">
            <w:pPr>
              <w:spacing w:line="360" w:lineRule="exact"/>
            </w:pPr>
            <w:r>
              <w:rPr>
                <w:rFonts w:hint="eastAsia"/>
              </w:rPr>
              <w:t>类别</w:t>
            </w:r>
          </w:p>
        </w:tc>
        <w:tc>
          <w:tcPr>
            <w:tcW w:w="1200" w:type="dxa"/>
          </w:tcPr>
          <w:p w:rsidR="00000000" w:rsidRDefault="00000000">
            <w:pPr>
              <w:spacing w:line="360" w:lineRule="exact"/>
            </w:pPr>
            <w:r>
              <w:rPr>
                <w:rFonts w:hint="eastAsia"/>
              </w:rPr>
              <w:t>离婚</w:t>
            </w:r>
          </w:p>
        </w:tc>
        <w:tc>
          <w:tcPr>
            <w:tcW w:w="1200" w:type="dxa"/>
          </w:tcPr>
          <w:p w:rsidR="00000000" w:rsidRDefault="00000000">
            <w:pPr>
              <w:spacing w:line="360" w:lineRule="exact"/>
            </w:pPr>
            <w:r>
              <w:rPr>
                <w:rFonts w:hint="eastAsia"/>
              </w:rPr>
              <w:t>抚养</w:t>
            </w:r>
          </w:p>
        </w:tc>
        <w:tc>
          <w:tcPr>
            <w:tcW w:w="1800" w:type="dxa"/>
          </w:tcPr>
          <w:p w:rsidR="00000000" w:rsidRDefault="00000000">
            <w:pPr>
              <w:spacing w:line="360" w:lineRule="exact"/>
            </w:pPr>
            <w:r>
              <w:rPr>
                <w:rFonts w:hint="eastAsia"/>
              </w:rPr>
              <w:t>非婚生子女抚养</w:t>
            </w:r>
          </w:p>
        </w:tc>
        <w:tc>
          <w:tcPr>
            <w:tcW w:w="1200" w:type="dxa"/>
          </w:tcPr>
          <w:p w:rsidR="00000000" w:rsidRDefault="00000000">
            <w:pPr>
              <w:spacing w:line="360" w:lineRule="exact"/>
            </w:pPr>
            <w:r>
              <w:rPr>
                <w:rFonts w:hint="eastAsia"/>
              </w:rPr>
              <w:t>监护</w:t>
            </w:r>
          </w:p>
        </w:tc>
        <w:tc>
          <w:tcPr>
            <w:tcW w:w="1200" w:type="dxa"/>
          </w:tcPr>
          <w:p w:rsidR="00000000" w:rsidRDefault="00000000">
            <w:pPr>
              <w:spacing w:line="360" w:lineRule="exact"/>
            </w:pPr>
            <w:r>
              <w:rPr>
                <w:rFonts w:hint="eastAsia"/>
              </w:rPr>
              <w:t>变异</w:t>
            </w:r>
          </w:p>
        </w:tc>
        <w:tc>
          <w:tcPr>
            <w:tcW w:w="1080" w:type="dxa"/>
          </w:tcPr>
          <w:p w:rsidR="00000000" w:rsidRDefault="00000000">
            <w:pPr>
              <w:spacing w:line="360" w:lineRule="exact"/>
            </w:pPr>
            <w:r>
              <w:rPr>
                <w:rFonts w:hint="eastAsia"/>
              </w:rPr>
              <w:t>其他</w:t>
            </w:r>
          </w:p>
        </w:tc>
        <w:tc>
          <w:tcPr>
            <w:tcW w:w="1079" w:type="dxa"/>
          </w:tcPr>
          <w:p w:rsidR="00000000" w:rsidRDefault="00000000">
            <w:pPr>
              <w:spacing w:line="360" w:lineRule="exact"/>
            </w:pPr>
            <w:r>
              <w:rPr>
                <w:rFonts w:hint="eastAsia"/>
              </w:rPr>
              <w:t>共计</w:t>
            </w:r>
          </w:p>
        </w:tc>
      </w:tr>
      <w:tr w:rsidR="00000000">
        <w:tblPrEx>
          <w:tblCellMar>
            <w:top w:w="0" w:type="dxa"/>
            <w:bottom w:w="0" w:type="dxa"/>
          </w:tblCellMar>
        </w:tblPrEx>
        <w:trPr>
          <w:trHeight w:val="390"/>
        </w:trPr>
        <w:tc>
          <w:tcPr>
            <w:tcW w:w="1242" w:type="dxa"/>
          </w:tcPr>
          <w:p w:rsidR="00000000" w:rsidRDefault="00000000">
            <w:pPr>
              <w:spacing w:line="360" w:lineRule="exact"/>
            </w:pPr>
            <w:r>
              <w:t>1996</w:t>
            </w:r>
          </w:p>
        </w:tc>
        <w:tc>
          <w:tcPr>
            <w:tcW w:w="1200" w:type="dxa"/>
          </w:tcPr>
          <w:p w:rsidR="00000000" w:rsidRDefault="00000000">
            <w:pPr>
              <w:spacing w:line="360" w:lineRule="exact"/>
            </w:pPr>
            <w:r>
              <w:t>348</w:t>
            </w:r>
          </w:p>
        </w:tc>
        <w:tc>
          <w:tcPr>
            <w:tcW w:w="1200" w:type="dxa"/>
          </w:tcPr>
          <w:p w:rsidR="00000000" w:rsidRDefault="00000000">
            <w:pPr>
              <w:spacing w:line="360" w:lineRule="exact"/>
            </w:pPr>
            <w:r>
              <w:t>101</w:t>
            </w:r>
          </w:p>
        </w:tc>
        <w:tc>
          <w:tcPr>
            <w:tcW w:w="1800" w:type="dxa"/>
          </w:tcPr>
          <w:p w:rsidR="00000000" w:rsidRDefault="00000000">
            <w:pPr>
              <w:spacing w:line="360" w:lineRule="exact"/>
            </w:pPr>
            <w:r>
              <w:t>39</w:t>
            </w:r>
          </w:p>
        </w:tc>
        <w:tc>
          <w:tcPr>
            <w:tcW w:w="1200" w:type="dxa"/>
          </w:tcPr>
          <w:p w:rsidR="00000000" w:rsidRDefault="00000000">
            <w:pPr>
              <w:spacing w:line="360" w:lineRule="exact"/>
            </w:pPr>
            <w:r>
              <w:t>11</w:t>
            </w:r>
          </w:p>
        </w:tc>
        <w:tc>
          <w:tcPr>
            <w:tcW w:w="1200" w:type="dxa"/>
          </w:tcPr>
          <w:p w:rsidR="00000000" w:rsidRDefault="00000000">
            <w:pPr>
              <w:spacing w:line="360" w:lineRule="exact"/>
            </w:pPr>
            <w:r>
              <w:t>24</w:t>
            </w:r>
          </w:p>
        </w:tc>
        <w:tc>
          <w:tcPr>
            <w:tcW w:w="1080" w:type="dxa"/>
          </w:tcPr>
          <w:p w:rsidR="00000000" w:rsidRDefault="00000000">
            <w:pPr>
              <w:spacing w:line="360" w:lineRule="exact"/>
            </w:pPr>
            <w:r>
              <w:t>6</w:t>
            </w:r>
          </w:p>
        </w:tc>
        <w:tc>
          <w:tcPr>
            <w:tcW w:w="1079" w:type="dxa"/>
          </w:tcPr>
          <w:p w:rsidR="00000000" w:rsidRDefault="00000000">
            <w:pPr>
              <w:spacing w:line="360" w:lineRule="exact"/>
            </w:pPr>
            <w:r>
              <w:t>529</w:t>
            </w:r>
          </w:p>
        </w:tc>
      </w:tr>
      <w:tr w:rsidR="00000000">
        <w:tblPrEx>
          <w:tblCellMar>
            <w:top w:w="0" w:type="dxa"/>
            <w:bottom w:w="0" w:type="dxa"/>
          </w:tblCellMar>
        </w:tblPrEx>
        <w:trPr>
          <w:trHeight w:val="361"/>
        </w:trPr>
        <w:tc>
          <w:tcPr>
            <w:tcW w:w="1242" w:type="dxa"/>
          </w:tcPr>
          <w:p w:rsidR="00000000" w:rsidRDefault="00000000">
            <w:pPr>
              <w:spacing w:line="360" w:lineRule="exact"/>
            </w:pPr>
            <w:r>
              <w:t>1997</w:t>
            </w:r>
          </w:p>
        </w:tc>
        <w:tc>
          <w:tcPr>
            <w:tcW w:w="1200" w:type="dxa"/>
          </w:tcPr>
          <w:p w:rsidR="00000000" w:rsidRDefault="00000000">
            <w:pPr>
              <w:spacing w:line="360" w:lineRule="exact"/>
            </w:pPr>
            <w:r>
              <w:t>461</w:t>
            </w:r>
          </w:p>
        </w:tc>
        <w:tc>
          <w:tcPr>
            <w:tcW w:w="1200" w:type="dxa"/>
          </w:tcPr>
          <w:p w:rsidR="00000000" w:rsidRDefault="00000000">
            <w:pPr>
              <w:spacing w:line="360" w:lineRule="exact"/>
            </w:pPr>
            <w:r>
              <w:t>43</w:t>
            </w:r>
          </w:p>
        </w:tc>
        <w:tc>
          <w:tcPr>
            <w:tcW w:w="1800" w:type="dxa"/>
          </w:tcPr>
          <w:p w:rsidR="00000000" w:rsidRDefault="00000000">
            <w:pPr>
              <w:spacing w:line="360" w:lineRule="exact"/>
            </w:pPr>
            <w:r>
              <w:t>11</w:t>
            </w:r>
          </w:p>
        </w:tc>
        <w:tc>
          <w:tcPr>
            <w:tcW w:w="1200" w:type="dxa"/>
          </w:tcPr>
          <w:p w:rsidR="00000000" w:rsidRDefault="00000000">
            <w:pPr>
              <w:spacing w:line="360" w:lineRule="exact"/>
            </w:pPr>
            <w:r>
              <w:t>7</w:t>
            </w:r>
          </w:p>
        </w:tc>
        <w:tc>
          <w:tcPr>
            <w:tcW w:w="1200" w:type="dxa"/>
          </w:tcPr>
          <w:p w:rsidR="00000000" w:rsidRDefault="00000000">
            <w:pPr>
              <w:spacing w:line="360" w:lineRule="exact"/>
            </w:pPr>
            <w:r>
              <w:t>11</w:t>
            </w:r>
          </w:p>
        </w:tc>
        <w:tc>
          <w:tcPr>
            <w:tcW w:w="1080" w:type="dxa"/>
          </w:tcPr>
          <w:p w:rsidR="00000000" w:rsidRDefault="00000000">
            <w:pPr>
              <w:spacing w:line="360" w:lineRule="exact"/>
            </w:pPr>
            <w:r>
              <w:t>-</w:t>
            </w:r>
          </w:p>
        </w:tc>
        <w:tc>
          <w:tcPr>
            <w:tcW w:w="1079" w:type="dxa"/>
          </w:tcPr>
          <w:p w:rsidR="00000000" w:rsidRDefault="00000000">
            <w:pPr>
              <w:spacing w:line="360" w:lineRule="exact"/>
            </w:pPr>
            <w:r>
              <w:t>543</w:t>
            </w:r>
          </w:p>
        </w:tc>
      </w:tr>
      <w:tr w:rsidR="00000000">
        <w:tblPrEx>
          <w:tblCellMar>
            <w:top w:w="0" w:type="dxa"/>
            <w:bottom w:w="0" w:type="dxa"/>
          </w:tblCellMar>
        </w:tblPrEx>
        <w:trPr>
          <w:trHeight w:val="401"/>
        </w:trPr>
        <w:tc>
          <w:tcPr>
            <w:tcW w:w="1242" w:type="dxa"/>
          </w:tcPr>
          <w:p w:rsidR="00000000" w:rsidRDefault="00000000">
            <w:pPr>
              <w:spacing w:line="360" w:lineRule="exact"/>
            </w:pPr>
            <w:r>
              <w:t>1998</w:t>
            </w:r>
          </w:p>
        </w:tc>
        <w:tc>
          <w:tcPr>
            <w:tcW w:w="1200" w:type="dxa"/>
          </w:tcPr>
          <w:p w:rsidR="00000000" w:rsidRDefault="00000000">
            <w:pPr>
              <w:spacing w:line="360" w:lineRule="exact"/>
            </w:pPr>
            <w:r>
              <w:t>383</w:t>
            </w:r>
          </w:p>
        </w:tc>
        <w:tc>
          <w:tcPr>
            <w:tcW w:w="1200" w:type="dxa"/>
          </w:tcPr>
          <w:p w:rsidR="00000000" w:rsidRDefault="00000000">
            <w:pPr>
              <w:spacing w:line="360" w:lineRule="exact"/>
            </w:pPr>
            <w:r>
              <w:t>34</w:t>
            </w:r>
          </w:p>
        </w:tc>
        <w:tc>
          <w:tcPr>
            <w:tcW w:w="1800" w:type="dxa"/>
          </w:tcPr>
          <w:p w:rsidR="00000000" w:rsidRDefault="00000000">
            <w:pPr>
              <w:spacing w:line="360" w:lineRule="exact"/>
            </w:pPr>
            <w:r>
              <w:t>4</w:t>
            </w:r>
          </w:p>
        </w:tc>
        <w:tc>
          <w:tcPr>
            <w:tcW w:w="1200" w:type="dxa"/>
          </w:tcPr>
          <w:p w:rsidR="00000000" w:rsidRDefault="00000000">
            <w:pPr>
              <w:spacing w:line="360" w:lineRule="exact"/>
            </w:pPr>
            <w:r>
              <w:t>7</w:t>
            </w:r>
          </w:p>
        </w:tc>
        <w:tc>
          <w:tcPr>
            <w:tcW w:w="1200" w:type="dxa"/>
          </w:tcPr>
          <w:p w:rsidR="00000000" w:rsidRDefault="00000000">
            <w:pPr>
              <w:spacing w:line="360" w:lineRule="exact"/>
            </w:pPr>
            <w:r>
              <w:t>3</w:t>
            </w:r>
          </w:p>
        </w:tc>
        <w:tc>
          <w:tcPr>
            <w:tcW w:w="1080" w:type="dxa"/>
          </w:tcPr>
          <w:p w:rsidR="00000000" w:rsidRDefault="00000000">
            <w:pPr>
              <w:spacing w:line="360" w:lineRule="exact"/>
            </w:pPr>
            <w:r>
              <w:t>-</w:t>
            </w:r>
          </w:p>
        </w:tc>
        <w:tc>
          <w:tcPr>
            <w:tcW w:w="1079" w:type="dxa"/>
          </w:tcPr>
          <w:p w:rsidR="00000000" w:rsidRDefault="00000000">
            <w:pPr>
              <w:spacing w:line="360" w:lineRule="exact"/>
            </w:pPr>
            <w:r>
              <w:t>431</w:t>
            </w:r>
          </w:p>
        </w:tc>
      </w:tr>
    </w:tbl>
    <w:p w:rsidR="00000000" w:rsidRDefault="00000000">
      <w:pPr>
        <w:spacing w:after="240" w:line="360" w:lineRule="exact"/>
        <w:rPr>
          <w:rFonts w:ascii="楷体" w:eastAsia="楷体"/>
        </w:rPr>
      </w:pPr>
      <w:r>
        <w:t xml:space="preserve"> </w:t>
      </w:r>
      <w:r>
        <w:rPr>
          <w:rFonts w:ascii="楷体" w:eastAsia="楷体" w:hint="eastAsia"/>
        </w:rPr>
        <w:t>资料来源：社会福利局，</w:t>
      </w:r>
      <w:r>
        <w:rPr>
          <w:rFonts w:ascii="楷体" w:eastAsia="楷体"/>
        </w:rPr>
        <w:t>1998</w:t>
      </w:r>
      <w:r>
        <w:rPr>
          <w:rFonts w:ascii="楷体" w:eastAsia="楷体" w:hint="eastAsia"/>
        </w:rPr>
        <w:t>年《年度报告》。</w:t>
      </w:r>
    </w:p>
    <w:p w:rsidR="00000000" w:rsidRDefault="00000000">
      <w:pPr>
        <w:spacing w:after="240" w:line="360" w:lineRule="exact"/>
        <w:rPr>
          <w:rFonts w:ascii="SimHei" w:eastAsia="SimHei"/>
        </w:rPr>
      </w:pPr>
      <w:r>
        <w:rPr>
          <w:rFonts w:ascii="SimHei" w:eastAsia="SimHei" w:hint="eastAsia"/>
        </w:rPr>
        <w:t>民政监察处</w:t>
      </w:r>
    </w:p>
    <w:p w:rsidR="00000000" w:rsidRDefault="00000000">
      <w:pPr>
        <w:spacing w:after="240" w:line="360" w:lineRule="exact"/>
        <w:ind w:left="600" w:hanging="600"/>
      </w:pPr>
      <w:r>
        <w:t xml:space="preserve">2.6  </w:t>
      </w:r>
      <w:r>
        <w:tab/>
      </w:r>
      <w:r>
        <w:rPr>
          <w:rFonts w:hint="eastAsia"/>
        </w:rPr>
        <w:t>斐济也有一个根据</w:t>
      </w:r>
      <w:r>
        <w:t>1970</w:t>
      </w:r>
      <w:r>
        <w:rPr>
          <w:rFonts w:hint="eastAsia"/>
        </w:rPr>
        <w:t>年《民政监察官法》建立的民政监察处。该处提供一个机制，根据这个机制，认为受到政府机构不公平对待的人可以提出申诉。凡是违反了一项正式条例或程序，民政监察官可以采取行动。</w:t>
      </w:r>
    </w:p>
    <w:p w:rsidR="00000000" w:rsidRDefault="00000000">
      <w:pPr>
        <w:spacing w:after="240" w:line="360" w:lineRule="exact"/>
        <w:rPr>
          <w:rFonts w:ascii="SimHei" w:eastAsia="SimHei"/>
        </w:rPr>
      </w:pPr>
      <w:r>
        <w:rPr>
          <w:rFonts w:ascii="SimHei" w:eastAsia="SimHei" w:hint="eastAsia"/>
        </w:rPr>
        <w:t>废除歧视性法律</w:t>
      </w:r>
    </w:p>
    <w:p w:rsidR="00000000" w:rsidRDefault="00000000">
      <w:pPr>
        <w:spacing w:after="240" w:line="360" w:lineRule="exact"/>
        <w:ind w:left="600" w:hanging="600"/>
      </w:pPr>
      <w:r>
        <w:t xml:space="preserve">2.7 </w:t>
      </w:r>
      <w:r>
        <w:tab/>
      </w:r>
      <w:r>
        <w:rPr>
          <w:rFonts w:hint="eastAsia"/>
        </w:rPr>
        <w:t>已废除一些歧视性法律，例如关于公民资格的歧视性法律。在</w:t>
      </w:r>
      <w:r>
        <w:t>1997-78</w:t>
      </w:r>
      <w:r>
        <w:rPr>
          <w:rFonts w:hint="eastAsia"/>
        </w:rPr>
        <w:t>年以前，一个女国民的外国丈夫可通过登记注册获得公民资格。自</w:t>
      </w:r>
      <w:r>
        <w:t>1997</w:t>
      </w:r>
      <w:r>
        <w:rPr>
          <w:rFonts w:hint="eastAsia"/>
        </w:rPr>
        <w:t>年以来，一个男国民或女国民的配偶的公民资格都可通过注册或入籍获得。</w:t>
      </w:r>
    </w:p>
    <w:p w:rsidR="00000000" w:rsidRDefault="00000000">
      <w:pPr>
        <w:spacing w:after="240" w:line="360" w:lineRule="exact"/>
        <w:ind w:left="600" w:hanging="600"/>
      </w:pPr>
      <w:r>
        <w:t xml:space="preserve">2.8  </w:t>
      </w:r>
      <w:r>
        <w:tab/>
      </w:r>
      <w:r>
        <w:rPr>
          <w:rFonts w:hint="eastAsia"/>
        </w:rPr>
        <w:t>修正的另一项法律有关向妇女提供在婚后退出斐济国家退职储蓄基金的选择。虽然这被视为对妇女的支持，但是在一些情况下，妇女被她们的丈夫强迫退出这个基金，以便能为家庭债务使用他们的养恤金。自</w:t>
      </w:r>
      <w:r>
        <w:t>1999</w:t>
      </w:r>
      <w:r>
        <w:rPr>
          <w:rFonts w:hint="eastAsia"/>
        </w:rPr>
        <w:t>年</w:t>
      </w:r>
      <w:r>
        <w:t>7</w:t>
      </w:r>
      <w:r>
        <w:rPr>
          <w:rFonts w:hint="eastAsia"/>
        </w:rPr>
        <w:t>月以来，妇女不再有权在婚后取消她们对斐济国家退职储蓄基金的缴款。（斐济国家退职储蓄基金〔微小修正〕法）</w:t>
      </w:r>
    </w:p>
    <w:p w:rsidR="00000000" w:rsidRDefault="00000000">
      <w:pPr>
        <w:spacing w:after="240" w:line="360" w:lineRule="exact"/>
        <w:rPr>
          <w:rFonts w:ascii="SimHei" w:eastAsia="SimHei"/>
        </w:rPr>
      </w:pPr>
      <w:r>
        <w:rPr>
          <w:rFonts w:ascii="SimHei" w:eastAsia="SimHei" w:hint="eastAsia"/>
        </w:rPr>
        <w:t>审查证据法</w:t>
      </w:r>
    </w:p>
    <w:p w:rsidR="00000000" w:rsidRDefault="00000000">
      <w:pPr>
        <w:spacing w:after="240" w:line="360" w:lineRule="exact"/>
        <w:ind w:left="600" w:hanging="600"/>
      </w:pPr>
      <w:r>
        <w:t xml:space="preserve">2.9  </w:t>
      </w:r>
      <w:r>
        <w:tab/>
      </w:r>
      <w:r>
        <w:rPr>
          <w:rFonts w:hint="eastAsia"/>
        </w:rPr>
        <w:t>斐济法律改革委员会还在审查证据法。在强奸案件中</w:t>
      </w:r>
      <w:r>
        <w:t>,</w:t>
      </w:r>
      <w:r>
        <w:rPr>
          <w:rFonts w:hint="eastAsia"/>
        </w:rPr>
        <w:t>主要关注的问题是取消需介绍申诉人遭强奸经过的必要</w:t>
      </w:r>
      <w:r>
        <w:t>,</w:t>
      </w:r>
      <w:r>
        <w:rPr>
          <w:rFonts w:hint="eastAsia"/>
        </w:rPr>
        <w:t>取消她的话必须由其他证据证实的规定</w:t>
      </w:r>
      <w:r>
        <w:t>,</w:t>
      </w:r>
      <w:r>
        <w:rPr>
          <w:rFonts w:hint="eastAsia"/>
        </w:rPr>
        <w:t>取消法官要有对未确证的证据发出警告的能力。</w:t>
      </w:r>
    </w:p>
    <w:p w:rsidR="00000000" w:rsidRDefault="00000000">
      <w:pPr>
        <w:spacing w:after="240" w:line="360" w:lineRule="exact"/>
        <w:rPr>
          <w:rFonts w:ascii="楷体" w:eastAsia="楷体"/>
          <w:b/>
        </w:rPr>
      </w:pPr>
      <w:r>
        <w:rPr>
          <w:rFonts w:ascii="KaiTi_GB2312" w:eastAsia="KaiTi_GB2312"/>
          <w:b/>
        </w:rPr>
        <w:br w:type="page"/>
      </w:r>
      <w:r>
        <w:rPr>
          <w:rFonts w:ascii="楷体" w:eastAsia="楷体" w:hint="eastAsia"/>
          <w:b/>
        </w:rPr>
        <w:t>第</w:t>
      </w:r>
      <w:r>
        <w:rPr>
          <w:rFonts w:ascii="楷体" w:eastAsia="楷体"/>
          <w:b/>
        </w:rPr>
        <w:t>3</w:t>
      </w:r>
      <w:r>
        <w:rPr>
          <w:rFonts w:ascii="楷体" w:eastAsia="楷体" w:hint="eastAsia"/>
          <w:b/>
        </w:rPr>
        <w:t>条</w:t>
      </w:r>
      <w:r>
        <w:rPr>
          <w:rFonts w:ascii="楷体" w:eastAsia="楷体"/>
          <w:b/>
        </w:rPr>
        <w:t>:</w:t>
      </w:r>
      <w:r>
        <w:rPr>
          <w:rFonts w:ascii="楷体" w:eastAsia="楷体" w:hint="eastAsia"/>
          <w:b/>
        </w:rPr>
        <w:t>保障全面提高妇女地位的措施</w:t>
      </w:r>
    </w:p>
    <w:p w:rsidR="00000000" w:rsidRDefault="00000000">
      <w:pPr>
        <w:pBdr>
          <w:top w:val="single" w:sz="6" w:space="1" w:color="auto"/>
          <w:left w:val="single" w:sz="6" w:space="1" w:color="auto"/>
          <w:bottom w:val="single" w:sz="6" w:space="1" w:color="auto"/>
          <w:right w:val="single" w:sz="6" w:space="1" w:color="auto"/>
        </w:pBdr>
        <w:spacing w:after="240" w:line="360" w:lineRule="exact"/>
        <w:ind w:left="600"/>
        <w:rPr>
          <w:rFonts w:ascii="楷体" w:eastAsia="楷体"/>
        </w:rPr>
      </w:pPr>
      <w:r>
        <w:rPr>
          <w:rFonts w:ascii="楷体" w:eastAsia="楷体" w:hint="eastAsia"/>
        </w:rPr>
        <w:t>《消除对妇女一切形式歧视公约》的</w:t>
      </w:r>
      <w:r>
        <w:rPr>
          <w:rFonts w:ascii="楷体" w:eastAsia="楷体" w:hint="eastAsia"/>
          <w:b/>
        </w:rPr>
        <w:t>规定</w:t>
      </w:r>
      <w:r>
        <w:rPr>
          <w:rFonts w:ascii="楷体" w:eastAsia="楷体" w:hint="eastAsia"/>
        </w:rPr>
        <w:t>：</w:t>
      </w:r>
    </w:p>
    <w:p w:rsidR="00000000" w:rsidRDefault="00000000">
      <w:pPr>
        <w:pBdr>
          <w:top w:val="single" w:sz="6" w:space="1" w:color="auto"/>
          <w:left w:val="single" w:sz="6" w:space="1" w:color="auto"/>
          <w:bottom w:val="single" w:sz="6" w:space="1" w:color="auto"/>
          <w:right w:val="single" w:sz="6" w:space="1" w:color="auto"/>
        </w:pBdr>
        <w:spacing w:after="240" w:line="360" w:lineRule="exact"/>
        <w:ind w:left="600"/>
        <w:rPr>
          <w:rFonts w:ascii="楷体" w:eastAsia="楷体"/>
        </w:rPr>
      </w:pPr>
      <w:r>
        <w:rPr>
          <w:rFonts w:ascii="楷体" w:eastAsia="楷体" w:hint="eastAsia"/>
        </w:rPr>
        <w:t>缔约各国应承担在所有领域</w:t>
      </w:r>
      <w:r>
        <w:rPr>
          <w:rFonts w:ascii="楷体" w:eastAsia="楷体"/>
        </w:rPr>
        <w:t>,</w:t>
      </w:r>
      <w:r>
        <w:rPr>
          <w:rFonts w:ascii="楷体" w:eastAsia="楷体" w:hint="eastAsia"/>
        </w:rPr>
        <w:t>特别是在政治、社会、经济、文化领域，采取一切适当措施，包括制定法律，保证妇女得到充分发展和进步，其目的是为确保她们在与男子平等的基础上，行使和享有人权和基本自由。</w:t>
      </w:r>
    </w:p>
    <w:p w:rsidR="00000000" w:rsidRDefault="00000000">
      <w:pPr>
        <w:spacing w:after="240" w:line="360" w:lineRule="exact"/>
        <w:ind w:left="480" w:hanging="480"/>
      </w:pPr>
      <w:r>
        <w:t xml:space="preserve">3.1  </w:t>
      </w:r>
      <w:r>
        <w:rPr>
          <w:rFonts w:hint="eastAsia"/>
        </w:rPr>
        <w:t>斐济法律改革委员会正在努力使斐济的法律符合家庭法和男女平等的新原则。涉及的法律有：《收养婴儿法》，第</w:t>
      </w:r>
      <w:r>
        <w:t>58</w:t>
      </w:r>
      <w:r>
        <w:rPr>
          <w:rFonts w:hint="eastAsia"/>
        </w:rPr>
        <w:t>章；《刑事诉讼程序法典》，第</w:t>
      </w:r>
      <w:r>
        <w:t>21</w:t>
      </w:r>
      <w:r>
        <w:rPr>
          <w:rFonts w:hint="eastAsia"/>
        </w:rPr>
        <w:t>章；《所得税法》</w:t>
      </w:r>
      <w:r>
        <w:t>,</w:t>
      </w:r>
      <w:r>
        <w:rPr>
          <w:rFonts w:hint="eastAsia"/>
        </w:rPr>
        <w:t>第</w:t>
      </w:r>
      <w:r>
        <w:t>20</w:t>
      </w:r>
      <w:r>
        <w:rPr>
          <w:rFonts w:hint="eastAsia"/>
        </w:rPr>
        <w:t>章</w:t>
      </w:r>
      <w:r>
        <w:t>;</w:t>
      </w:r>
      <w:r>
        <w:rPr>
          <w:rFonts w:hint="eastAsia"/>
        </w:rPr>
        <w:t>《少年法》第</w:t>
      </w:r>
      <w:r>
        <w:t>56</w:t>
      </w:r>
      <w:r>
        <w:rPr>
          <w:rFonts w:hint="eastAsia"/>
        </w:rPr>
        <w:t>章</w:t>
      </w:r>
      <w:r>
        <w:t xml:space="preserve">; </w:t>
      </w:r>
      <w:r>
        <w:rPr>
          <w:rFonts w:hint="eastAsia"/>
        </w:rPr>
        <w:t>《律师服务援助法》，第</w:t>
      </w:r>
      <w:r>
        <w:t>15</w:t>
      </w:r>
      <w:r>
        <w:rPr>
          <w:rFonts w:hint="eastAsia"/>
        </w:rPr>
        <w:t>章</w:t>
      </w:r>
      <w:r>
        <w:t xml:space="preserve">; </w:t>
      </w:r>
      <w:r>
        <w:rPr>
          <w:rFonts w:hint="eastAsia"/>
        </w:rPr>
        <w:t>《抚养</w:t>
      </w:r>
      <w:r>
        <w:t>(</w:t>
      </w:r>
      <w:r>
        <w:rPr>
          <w:rFonts w:hint="eastAsia"/>
        </w:rPr>
        <w:t>预防遗弃和杂项规定</w:t>
      </w:r>
      <w:r>
        <w:t>)</w:t>
      </w:r>
      <w:r>
        <w:rPr>
          <w:rFonts w:hint="eastAsia"/>
        </w:rPr>
        <w:t>法》</w:t>
      </w:r>
      <w:r>
        <w:t>,</w:t>
      </w:r>
      <w:r>
        <w:rPr>
          <w:rFonts w:hint="eastAsia"/>
        </w:rPr>
        <w:t>第</w:t>
      </w:r>
      <w:r>
        <w:t>54</w:t>
      </w:r>
      <w:r>
        <w:rPr>
          <w:rFonts w:hint="eastAsia"/>
        </w:rPr>
        <w:t>章</w:t>
      </w:r>
      <w:r>
        <w:t xml:space="preserve">; </w:t>
      </w:r>
      <w:r>
        <w:rPr>
          <w:rFonts w:hint="eastAsia"/>
        </w:rPr>
        <w:t>《婚姻法》</w:t>
      </w:r>
      <w:r>
        <w:t>,</w:t>
      </w:r>
      <w:r>
        <w:rPr>
          <w:rFonts w:hint="eastAsia"/>
        </w:rPr>
        <w:t>第</w:t>
      </w:r>
      <w:r>
        <w:t>50</w:t>
      </w:r>
      <w:r>
        <w:rPr>
          <w:rFonts w:hint="eastAsia"/>
        </w:rPr>
        <w:t>章</w:t>
      </w:r>
      <w:r>
        <w:t xml:space="preserve">; </w:t>
      </w:r>
      <w:r>
        <w:rPr>
          <w:rFonts w:hint="eastAsia"/>
        </w:rPr>
        <w:t>《婚姻诉讼法》</w:t>
      </w:r>
      <w:r>
        <w:t>,</w:t>
      </w:r>
      <w:r>
        <w:rPr>
          <w:rFonts w:hint="eastAsia"/>
        </w:rPr>
        <w:t>第</w:t>
      </w:r>
      <w:r>
        <w:t>51</w:t>
      </w:r>
      <w:r>
        <w:rPr>
          <w:rFonts w:hint="eastAsia"/>
        </w:rPr>
        <w:t>章</w:t>
      </w:r>
      <w:r>
        <w:t xml:space="preserve">; </w:t>
      </w:r>
      <w:r>
        <w:rPr>
          <w:rFonts w:hint="eastAsia"/>
        </w:rPr>
        <w:t>《地方法院法》</w:t>
      </w:r>
      <w:r>
        <w:t>,</w:t>
      </w:r>
      <w:r>
        <w:rPr>
          <w:rFonts w:hint="eastAsia"/>
        </w:rPr>
        <w:t>第</w:t>
      </w:r>
      <w:r>
        <w:t>14</w:t>
      </w:r>
      <w:r>
        <w:rPr>
          <w:rFonts w:hint="eastAsia"/>
        </w:rPr>
        <w:t>章</w:t>
      </w:r>
      <w:r>
        <w:t xml:space="preserve">; </w:t>
      </w:r>
      <w:r>
        <w:rPr>
          <w:rFonts w:hint="eastAsia"/>
        </w:rPr>
        <w:t>《刑法典》</w:t>
      </w:r>
      <w:r>
        <w:t>,</w:t>
      </w:r>
      <w:r>
        <w:rPr>
          <w:rFonts w:hint="eastAsia"/>
        </w:rPr>
        <w:t>第</w:t>
      </w:r>
      <w:r>
        <w:t>17</w:t>
      </w:r>
      <w:r>
        <w:rPr>
          <w:rFonts w:hint="eastAsia"/>
        </w:rPr>
        <w:t>章</w:t>
      </w:r>
      <w:r>
        <w:t>;</w:t>
      </w:r>
      <w:r>
        <w:rPr>
          <w:rFonts w:hint="eastAsia"/>
        </w:rPr>
        <w:t>及《寡妇和孤儿养恤金法》</w:t>
      </w:r>
      <w:r>
        <w:t>,</w:t>
      </w:r>
      <w:r>
        <w:rPr>
          <w:rFonts w:hint="eastAsia"/>
        </w:rPr>
        <w:t>第</w:t>
      </w:r>
      <w:r>
        <w:t>80</w:t>
      </w:r>
      <w:r>
        <w:rPr>
          <w:rFonts w:hint="eastAsia"/>
        </w:rPr>
        <w:t>章。</w:t>
      </w:r>
    </w:p>
    <w:p w:rsidR="00000000" w:rsidRDefault="00000000">
      <w:pPr>
        <w:spacing w:after="240" w:line="360" w:lineRule="exact"/>
        <w:rPr>
          <w:rFonts w:ascii="SimHei" w:eastAsia="SimHei"/>
        </w:rPr>
      </w:pPr>
      <w:r>
        <w:rPr>
          <w:rFonts w:ascii="SimHei" w:eastAsia="SimHei" w:hint="eastAsia"/>
        </w:rPr>
        <w:t>国家政策</w:t>
      </w:r>
    </w:p>
    <w:p w:rsidR="00000000" w:rsidRDefault="00000000">
      <w:pPr>
        <w:spacing w:after="240" w:line="360" w:lineRule="exact"/>
        <w:ind w:left="600" w:hanging="600"/>
      </w:pPr>
      <w:r>
        <w:t xml:space="preserve">3.2  </w:t>
      </w:r>
      <w:r>
        <w:tab/>
      </w:r>
      <w:r>
        <w:rPr>
          <w:rFonts w:hint="eastAsia"/>
        </w:rPr>
        <w:t>政府的妇女方案经历了变化，从福利办法，即提供服务以满足特定需要或解决差距转变到妇女和发展、即把妇女融入发展过程，再转变到汇入主流、即为不利条件研究和解决结构机制和满足妇女的战略需要，例如她们参加决策机构、普及法律知识、审查法律、把妇女的利益和关注纳入政策</w:t>
      </w:r>
      <w:r>
        <w:t>/</w:t>
      </w:r>
      <w:r>
        <w:rPr>
          <w:rFonts w:hint="eastAsia"/>
        </w:rPr>
        <w:t>方案的制定、执行和评价等等。</w:t>
      </w:r>
    </w:p>
    <w:p w:rsidR="00000000" w:rsidRDefault="00000000">
      <w:pPr>
        <w:spacing w:after="240" w:line="360" w:lineRule="exact"/>
        <w:ind w:left="600" w:hanging="600"/>
      </w:pPr>
      <w:r>
        <w:t xml:space="preserve">3.3  </w:t>
      </w:r>
      <w:r>
        <w:tab/>
      </w:r>
      <w:r>
        <w:rPr>
          <w:rFonts w:hint="eastAsia"/>
        </w:rPr>
        <w:t>早在</w:t>
      </w:r>
      <w:r>
        <w:t>1980</w:t>
      </w:r>
      <w:r>
        <w:rPr>
          <w:rFonts w:hint="eastAsia"/>
        </w:rPr>
        <w:t>年，政府已订有一项把妇女纳入国家规划过程的长期政策。《第</w:t>
      </w:r>
      <w:r>
        <w:t>8</w:t>
      </w:r>
      <w:r>
        <w:rPr>
          <w:rFonts w:hint="eastAsia"/>
        </w:rPr>
        <w:t>发展计划》、《第</w:t>
      </w:r>
      <w:r>
        <w:t>9</w:t>
      </w:r>
      <w:r>
        <w:rPr>
          <w:rFonts w:hint="eastAsia"/>
        </w:rPr>
        <w:t>发展计划》、《</w:t>
      </w:r>
      <w:r>
        <w:t>1993</w:t>
      </w:r>
      <w:r>
        <w:rPr>
          <w:rFonts w:hint="eastAsia"/>
        </w:rPr>
        <w:t>年增长机会》都规定，政府致力于“</w:t>
      </w:r>
      <w:r>
        <w:rPr>
          <w:rFonts w:ascii="楷体" w:eastAsia="楷体" w:hint="eastAsia"/>
        </w:rPr>
        <w:t>保证妇女作为同男子平等的伙伴参加到国家发展过程中去</w:t>
      </w:r>
      <w:r>
        <w:rPr>
          <w:rFonts w:hint="eastAsia"/>
        </w:rPr>
        <w:t>”。后者还确定需要在发展过程中采取一种主流的妇女方法和性别观点，以便解决社会中普遍存在的不平等现象。它认识到，尽管有针对妇女的方案，但是需要解决不利于提高妇女地位的结构机制。在</w:t>
      </w:r>
      <w:r>
        <w:t>1995</w:t>
      </w:r>
      <w:r>
        <w:rPr>
          <w:rFonts w:hint="eastAsia"/>
        </w:rPr>
        <w:t>年在北京举行的</w:t>
      </w:r>
      <w:r>
        <w:t>1995</w:t>
      </w:r>
      <w:r>
        <w:rPr>
          <w:rFonts w:hint="eastAsia"/>
        </w:rPr>
        <w:t>年联合国第四次妇女问题世界会议上再次重申了这个对主流的承诺。</w:t>
      </w:r>
    </w:p>
    <w:p w:rsidR="00000000" w:rsidRDefault="00000000">
      <w:pPr>
        <w:spacing w:after="240" w:line="360" w:lineRule="exact"/>
        <w:ind w:left="600" w:hanging="600"/>
      </w:pPr>
      <w:r>
        <w:t xml:space="preserve">3.4 </w:t>
      </w:r>
      <w:r>
        <w:tab/>
        <w:t xml:space="preserve"> </w:t>
      </w:r>
      <w:r>
        <w:rPr>
          <w:rFonts w:hint="eastAsia"/>
        </w:rPr>
        <w:t>在</w:t>
      </w:r>
      <w:r>
        <w:t>1997</w:t>
      </w:r>
      <w:r>
        <w:rPr>
          <w:rFonts w:hint="eastAsia"/>
        </w:rPr>
        <w:t>年，文件</w:t>
      </w:r>
      <w:r>
        <w:rPr>
          <w:rFonts w:ascii="KaiTi_GB2312" w:eastAsia="KaiTi_GB2312" w:hint="eastAsia"/>
        </w:rPr>
        <w:t>《</w:t>
      </w:r>
      <w:r>
        <w:rPr>
          <w:rFonts w:ascii="楷体" w:eastAsia="楷体" w:hint="eastAsia"/>
        </w:rPr>
        <w:t>斐济的发展战略：可持续增长的政策和方案</w:t>
      </w:r>
      <w:r>
        <w:rPr>
          <w:rFonts w:ascii="KaiTi_GB2312" w:eastAsia="KaiTi_GB2312" w:hint="eastAsia"/>
        </w:rPr>
        <w:t>》</w:t>
      </w:r>
      <w:r>
        <w:rPr>
          <w:rFonts w:hint="eastAsia"/>
        </w:rPr>
        <w:t>规定，政府的政策和战略将包括：</w:t>
      </w:r>
    </w:p>
    <w:p w:rsidR="00000000" w:rsidRDefault="00000000">
      <w:pPr>
        <w:numPr>
          <w:ilvl w:val="0"/>
          <w:numId w:val="11"/>
        </w:numPr>
        <w:spacing w:after="240" w:line="360" w:lineRule="exact"/>
        <w:ind w:left="1145"/>
      </w:pPr>
      <w:r>
        <w:rPr>
          <w:rFonts w:hint="eastAsia"/>
        </w:rPr>
        <w:t>在决策各级保证男女平等的伙伴关系；</w:t>
      </w:r>
    </w:p>
    <w:p w:rsidR="00000000" w:rsidRDefault="00000000">
      <w:pPr>
        <w:numPr>
          <w:ilvl w:val="0"/>
          <w:numId w:val="11"/>
        </w:numPr>
        <w:spacing w:after="240" w:line="360" w:lineRule="exact"/>
        <w:ind w:left="1145"/>
      </w:pPr>
      <w:r>
        <w:rPr>
          <w:rFonts w:hint="eastAsia"/>
        </w:rPr>
        <w:t>努力争取在政治、经济和社会发展中平等合作；</w:t>
      </w:r>
    </w:p>
    <w:p w:rsidR="00000000" w:rsidRDefault="00000000">
      <w:pPr>
        <w:numPr>
          <w:ilvl w:val="0"/>
          <w:numId w:val="11"/>
        </w:numPr>
        <w:spacing w:after="240" w:line="360" w:lineRule="exact"/>
        <w:ind w:left="1145"/>
      </w:pPr>
      <w:r>
        <w:rPr>
          <w:rFonts w:hint="eastAsia"/>
        </w:rPr>
        <w:t>提倡就业机会均等；</w:t>
      </w:r>
    </w:p>
    <w:p w:rsidR="00000000" w:rsidRDefault="00000000">
      <w:pPr>
        <w:numPr>
          <w:ilvl w:val="0"/>
          <w:numId w:val="11"/>
        </w:numPr>
        <w:spacing w:after="240" w:line="360" w:lineRule="exact"/>
        <w:ind w:left="1145"/>
      </w:pPr>
      <w:r>
        <w:rPr>
          <w:rFonts w:hint="eastAsia"/>
        </w:rPr>
        <w:t>协助贫困妇女和年轻妇女从事她们的经济活动；</w:t>
      </w:r>
    </w:p>
    <w:p w:rsidR="00000000" w:rsidRDefault="00000000">
      <w:pPr>
        <w:numPr>
          <w:ilvl w:val="0"/>
          <w:numId w:val="11"/>
        </w:numPr>
        <w:spacing w:after="240" w:line="360" w:lineRule="exact"/>
        <w:ind w:left="1145"/>
      </w:pPr>
      <w:r>
        <w:rPr>
          <w:rFonts w:hint="eastAsia"/>
        </w:rPr>
        <w:t>为妇女和儿童倡导安全的家庭和工作场所环境；</w:t>
      </w:r>
    </w:p>
    <w:p w:rsidR="00000000" w:rsidRDefault="00000000">
      <w:pPr>
        <w:numPr>
          <w:ilvl w:val="0"/>
          <w:numId w:val="11"/>
        </w:numPr>
        <w:spacing w:after="240" w:line="360" w:lineRule="exact"/>
        <w:ind w:left="1145"/>
      </w:pPr>
      <w:r>
        <w:rPr>
          <w:rFonts w:hint="eastAsia"/>
        </w:rPr>
        <w:t>研究立法以便维护妇女的人权；</w:t>
      </w:r>
    </w:p>
    <w:p w:rsidR="00000000" w:rsidRDefault="00000000">
      <w:pPr>
        <w:numPr>
          <w:ilvl w:val="0"/>
          <w:numId w:val="11"/>
        </w:numPr>
        <w:spacing w:after="240" w:line="360" w:lineRule="exact"/>
        <w:ind w:left="1145"/>
      </w:pPr>
      <w:r>
        <w:rPr>
          <w:rFonts w:hint="eastAsia"/>
        </w:rPr>
        <w:t>把妇女关注的问题纳入所有规划和政策领域。</w:t>
      </w:r>
    </w:p>
    <w:p w:rsidR="00000000" w:rsidRDefault="00000000">
      <w:pPr>
        <w:spacing w:after="240" w:line="360" w:lineRule="exact"/>
        <w:ind w:firstLine="480"/>
      </w:pPr>
      <w:r>
        <w:rPr>
          <w:rFonts w:hint="eastAsia"/>
        </w:rPr>
        <w:t>这个政策文件是发给整个政府的，因此将对政府各部门的工作产生影响。</w:t>
      </w:r>
    </w:p>
    <w:p w:rsidR="00000000" w:rsidRDefault="00000000">
      <w:pPr>
        <w:spacing w:after="240" w:line="360" w:lineRule="exact"/>
        <w:rPr>
          <w:rFonts w:ascii="SimHei" w:eastAsia="SimHei"/>
        </w:rPr>
      </w:pPr>
      <w:r>
        <w:rPr>
          <w:rFonts w:ascii="SimHei" w:eastAsia="SimHei" w:hint="eastAsia"/>
        </w:rPr>
        <w:t>政府的主要成果</w:t>
      </w:r>
    </w:p>
    <w:p w:rsidR="00000000" w:rsidRDefault="00000000">
      <w:pPr>
        <w:spacing w:after="240" w:line="360" w:lineRule="exact"/>
        <w:ind w:left="600" w:hanging="600"/>
      </w:pPr>
      <w:r>
        <w:t xml:space="preserve">3.5  </w:t>
      </w:r>
      <w:r>
        <w:tab/>
      </w:r>
      <w:r>
        <w:rPr>
          <w:rFonts w:hint="eastAsia"/>
        </w:rPr>
        <w:t>现政府已确定下列各项是其将在</w:t>
      </w:r>
      <w:r>
        <w:t>1999-2003</w:t>
      </w:r>
      <w:r>
        <w:rPr>
          <w:rFonts w:hint="eastAsia"/>
        </w:rPr>
        <w:t>年取得的主要成果。所有各项成果都对提高妇女地位产生影响。</w:t>
      </w:r>
    </w:p>
    <w:p w:rsidR="00000000" w:rsidRDefault="00000000">
      <w:pPr>
        <w:numPr>
          <w:ilvl w:val="0"/>
          <w:numId w:val="11"/>
        </w:numPr>
        <w:spacing w:after="240" w:line="360" w:lineRule="exact"/>
        <w:ind w:left="1145"/>
      </w:pPr>
      <w:r>
        <w:rPr>
          <w:rFonts w:hint="eastAsia"/>
        </w:rPr>
        <w:t>使斐济群岛成为一个没有因性别、种族、宗教、肤色或信仰而受歧视的国家和社会；</w:t>
      </w:r>
    </w:p>
    <w:p w:rsidR="00000000" w:rsidRDefault="00000000">
      <w:pPr>
        <w:numPr>
          <w:ilvl w:val="0"/>
          <w:numId w:val="11"/>
        </w:numPr>
        <w:spacing w:after="240" w:line="360" w:lineRule="exact"/>
        <w:ind w:left="1145"/>
      </w:pPr>
      <w:r>
        <w:rPr>
          <w:rFonts w:hint="eastAsia"/>
        </w:rPr>
        <w:t>使斐济群岛成为一个向所有人提供机会、特别是使年青人对未来抱有希望的国家和社会；</w:t>
      </w:r>
    </w:p>
    <w:p w:rsidR="00000000" w:rsidRDefault="00000000">
      <w:pPr>
        <w:numPr>
          <w:ilvl w:val="0"/>
          <w:numId w:val="11"/>
        </w:numPr>
        <w:spacing w:after="240" w:line="360" w:lineRule="exact"/>
        <w:ind w:left="1145"/>
      </w:pPr>
      <w:r>
        <w:rPr>
          <w:rFonts w:hint="eastAsia"/>
        </w:rPr>
        <w:t>使斐济群岛成为一个保护和支助处境不利的人和穷苦人的国家和社会；</w:t>
      </w:r>
    </w:p>
    <w:p w:rsidR="00000000" w:rsidRDefault="00000000">
      <w:pPr>
        <w:numPr>
          <w:ilvl w:val="0"/>
          <w:numId w:val="11"/>
        </w:numPr>
        <w:spacing w:after="240" w:line="360" w:lineRule="exact"/>
        <w:ind w:left="1145"/>
      </w:pPr>
      <w:r>
        <w:rPr>
          <w:rFonts w:hint="eastAsia"/>
        </w:rPr>
        <w:t>使斐济群岛成为一个富足的、我国全体人民有一个像样的生活水平的国家和社会；</w:t>
      </w:r>
    </w:p>
    <w:p w:rsidR="00000000" w:rsidRDefault="00000000">
      <w:pPr>
        <w:numPr>
          <w:ilvl w:val="0"/>
          <w:numId w:val="11"/>
        </w:numPr>
        <w:spacing w:after="240" w:line="360" w:lineRule="exact"/>
        <w:ind w:left="1145"/>
      </w:pPr>
      <w:r>
        <w:rPr>
          <w:rFonts w:hint="eastAsia"/>
        </w:rPr>
        <w:t>使斐济成为一个作为一国的人民未来的安全和权利得到保证的国家和社会。</w:t>
      </w:r>
    </w:p>
    <w:p w:rsidR="00000000" w:rsidRDefault="00000000">
      <w:pPr>
        <w:spacing w:after="240" w:line="360" w:lineRule="exact"/>
        <w:rPr>
          <w:rFonts w:ascii="SimHei" w:eastAsia="SimHei"/>
        </w:rPr>
      </w:pPr>
      <w:r>
        <w:rPr>
          <w:rFonts w:ascii="SimHei" w:eastAsia="SimHei" w:hint="eastAsia"/>
        </w:rPr>
        <w:t>妇女的行动计划</w:t>
      </w:r>
    </w:p>
    <w:p w:rsidR="00000000" w:rsidRDefault="00000000">
      <w:pPr>
        <w:spacing w:after="240" w:line="360" w:lineRule="exact"/>
        <w:ind w:left="600" w:hanging="600"/>
      </w:pPr>
      <w:r>
        <w:t xml:space="preserve">3.6 </w:t>
      </w:r>
      <w:r>
        <w:tab/>
        <w:t xml:space="preserve"> </w:t>
      </w:r>
      <w:r>
        <w:rPr>
          <w:rFonts w:hint="eastAsia"/>
        </w:rPr>
        <w:t>在</w:t>
      </w:r>
      <w:r>
        <w:t>1998</w:t>
      </w:r>
      <w:r>
        <w:rPr>
          <w:rFonts w:hint="eastAsia"/>
        </w:rPr>
        <w:t>年</w:t>
      </w:r>
      <w:r>
        <w:t>10</w:t>
      </w:r>
      <w:r>
        <w:rPr>
          <w:rFonts w:hint="eastAsia"/>
        </w:rPr>
        <w:t>月，政府开始实施《</w:t>
      </w:r>
      <w:r>
        <w:t>1999-2008</w:t>
      </w:r>
      <w:r>
        <w:rPr>
          <w:rFonts w:hint="eastAsia"/>
        </w:rPr>
        <w:t>年妇女行动计划》，这个计划为斐济在</w:t>
      </w:r>
      <w:r>
        <w:t>1995</w:t>
      </w:r>
      <w:r>
        <w:rPr>
          <w:rFonts w:hint="eastAsia"/>
        </w:rPr>
        <w:t>年北京第四次妇女问题世界会议上作出的承诺确定行动方向。这些承诺是：</w:t>
      </w:r>
    </w:p>
    <w:p w:rsidR="00000000" w:rsidRDefault="00000000">
      <w:pPr>
        <w:numPr>
          <w:ilvl w:val="0"/>
          <w:numId w:val="11"/>
        </w:numPr>
        <w:spacing w:after="240" w:line="360" w:lineRule="exact"/>
        <w:ind w:left="1145"/>
      </w:pPr>
      <w:r>
        <w:rPr>
          <w:rFonts w:hint="eastAsia"/>
        </w:rPr>
        <w:t>分配额外资金发展妇女的小型企业和鼓励金融机构检查对缺乏传统担保品来源的贫困妇女和年轻妇女的放贷政策；</w:t>
      </w:r>
    </w:p>
    <w:p w:rsidR="00000000" w:rsidRDefault="00000000">
      <w:pPr>
        <w:numPr>
          <w:ilvl w:val="0"/>
          <w:numId w:val="11"/>
        </w:numPr>
        <w:spacing w:after="240" w:line="360" w:lineRule="exact"/>
        <w:ind w:left="1145"/>
      </w:pPr>
      <w:r>
        <w:rPr>
          <w:rFonts w:hint="eastAsia"/>
        </w:rPr>
        <w:t>努力在决策各级实现男女平等合作关系和在政府各级把</w:t>
      </w:r>
      <w:r>
        <w:t>50%</w:t>
      </w:r>
      <w:r>
        <w:rPr>
          <w:rFonts w:hint="eastAsia"/>
        </w:rPr>
        <w:t>的代表、参与、培训、任命和晋升根据才能分配给妇女，并鼓励在私营部门也这样做；</w:t>
      </w:r>
    </w:p>
    <w:p w:rsidR="00000000" w:rsidRDefault="00000000">
      <w:pPr>
        <w:numPr>
          <w:ilvl w:val="0"/>
          <w:numId w:val="11"/>
        </w:numPr>
        <w:spacing w:after="240" w:line="360" w:lineRule="exact"/>
        <w:ind w:left="1145"/>
      </w:pPr>
      <w:r>
        <w:rPr>
          <w:rFonts w:hint="eastAsia"/>
        </w:rPr>
        <w:t>创造一种没有暴力、特别是没有家庭暴力、性骚扰和虐待儿童的健康和稳定的环境；</w:t>
      </w:r>
    </w:p>
    <w:p w:rsidR="00000000" w:rsidRDefault="00000000">
      <w:pPr>
        <w:numPr>
          <w:ilvl w:val="0"/>
          <w:numId w:val="11"/>
        </w:numPr>
        <w:spacing w:after="240" w:line="360" w:lineRule="exact"/>
        <w:ind w:left="1145"/>
      </w:pPr>
      <w:r>
        <w:rPr>
          <w:rFonts w:hint="eastAsia"/>
        </w:rPr>
        <w:t>检查对妇女不利的法律；及</w:t>
      </w:r>
    </w:p>
    <w:p w:rsidR="00000000" w:rsidRDefault="00000000">
      <w:pPr>
        <w:numPr>
          <w:ilvl w:val="0"/>
          <w:numId w:val="11"/>
        </w:numPr>
        <w:spacing w:after="240" w:line="360" w:lineRule="exact"/>
        <w:ind w:left="1145"/>
      </w:pPr>
      <w:r>
        <w:rPr>
          <w:rFonts w:hint="eastAsia"/>
        </w:rPr>
        <w:t>在规划过程和所有政策领域中把妇女和性别问题纳入主流。</w:t>
      </w:r>
    </w:p>
    <w:p w:rsidR="00000000" w:rsidRDefault="00000000">
      <w:pPr>
        <w:spacing w:after="240" w:line="360" w:lineRule="exact"/>
        <w:rPr>
          <w:rFonts w:ascii="SimHei" w:eastAsia="SimHei"/>
        </w:rPr>
      </w:pPr>
      <w:r>
        <w:rPr>
          <w:rFonts w:ascii="SimHei" w:eastAsia="SimHei" w:hint="eastAsia"/>
        </w:rPr>
        <w:t>机构</w:t>
      </w:r>
    </w:p>
    <w:p w:rsidR="00000000" w:rsidRDefault="00000000">
      <w:pPr>
        <w:spacing w:after="240" w:line="360" w:lineRule="exact"/>
        <w:ind w:left="600" w:hanging="600"/>
      </w:pPr>
      <w:r>
        <w:t xml:space="preserve">3.7 </w:t>
      </w:r>
      <w:r>
        <w:tab/>
        <w:t xml:space="preserve"> </w:t>
      </w:r>
      <w:r>
        <w:rPr>
          <w:rFonts w:hint="eastAsia"/>
        </w:rPr>
        <w:t>已建立几个机构来促进男女平等。这些机构包括：</w:t>
      </w:r>
    </w:p>
    <w:p w:rsidR="00000000" w:rsidRDefault="00000000">
      <w:pPr>
        <w:spacing w:after="240" w:line="360" w:lineRule="exact"/>
        <w:ind w:left="1440" w:hanging="720"/>
      </w:pPr>
      <w:r>
        <w:rPr>
          <w:rFonts w:hint="eastAsia"/>
        </w:rPr>
        <w:t>（</w:t>
      </w:r>
      <w:r>
        <w:t>a</w:t>
      </w:r>
      <w:r>
        <w:rPr>
          <w:rFonts w:hint="eastAsia"/>
        </w:rPr>
        <w:t>）</w:t>
      </w:r>
      <w:r>
        <w:tab/>
      </w:r>
      <w:r>
        <w:rPr>
          <w:rFonts w:hint="eastAsia"/>
        </w:rPr>
        <w:t>全国妇女咨询委员会</w:t>
      </w:r>
    </w:p>
    <w:p w:rsidR="00000000" w:rsidRDefault="00000000">
      <w:pPr>
        <w:spacing w:after="240" w:line="360" w:lineRule="exact"/>
        <w:ind w:left="1440"/>
      </w:pPr>
      <w:r>
        <w:rPr>
          <w:rFonts w:hint="eastAsia"/>
        </w:rPr>
        <w:t>在</w:t>
      </w:r>
      <w:r>
        <w:t>1999</w:t>
      </w:r>
      <w:r>
        <w:rPr>
          <w:rFonts w:hint="eastAsia"/>
        </w:rPr>
        <w:t>年</w:t>
      </w:r>
      <w:r>
        <w:t>8</w:t>
      </w:r>
      <w:r>
        <w:rPr>
          <w:rFonts w:hint="eastAsia"/>
        </w:rPr>
        <w:t>月，内阁批准建立全国妇女咨询委员会。委任期为两年的</w:t>
      </w:r>
      <w:r>
        <w:t>12</w:t>
      </w:r>
      <w:r>
        <w:rPr>
          <w:rFonts w:hint="eastAsia"/>
        </w:rPr>
        <w:t>人全国妇女咨询委员会由提倡男女平等的人和妇女的非政府组织的专家和代表组成。全国妇女咨询委员会的主要任务是就妇女的问题和妇女的关注的以及有关的公共政策、方案、项目对性别的影响给妇女事务部长出主意。它也是非政府组织审查妇女行动计划和其他影响妇女的新问题的一个咨询机构。</w:t>
      </w:r>
    </w:p>
    <w:p w:rsidR="00000000" w:rsidRDefault="00000000">
      <w:pPr>
        <w:spacing w:after="240" w:line="360" w:lineRule="exact"/>
        <w:ind w:left="1440" w:hanging="600"/>
      </w:pPr>
      <w:r>
        <w:rPr>
          <w:rFonts w:hint="eastAsia"/>
        </w:rPr>
        <w:t>（</w:t>
      </w:r>
      <w:r>
        <w:t>b</w:t>
      </w:r>
      <w:r>
        <w:rPr>
          <w:rFonts w:hint="eastAsia"/>
        </w:rPr>
        <w:t>）妇女问题部间委员会</w:t>
      </w:r>
    </w:p>
    <w:p w:rsidR="00000000" w:rsidRDefault="00000000">
      <w:pPr>
        <w:spacing w:after="240" w:line="360" w:lineRule="exact"/>
        <w:ind w:left="1440"/>
      </w:pPr>
      <w:r>
        <w:rPr>
          <w:rFonts w:hint="eastAsia"/>
        </w:rPr>
        <w:t>妇女问题部间委员会是</w:t>
      </w:r>
      <w:r>
        <w:t>1998</w:t>
      </w:r>
      <w:r>
        <w:rPr>
          <w:rFonts w:hint="eastAsia"/>
        </w:rPr>
        <w:t>年</w:t>
      </w:r>
      <w:r>
        <w:t>11</w:t>
      </w:r>
      <w:r>
        <w:rPr>
          <w:rFonts w:hint="eastAsia"/>
        </w:rPr>
        <w:t>月建立的。它的成员来自</w:t>
      </w:r>
      <w:r>
        <w:t>17</w:t>
      </w:r>
      <w:r>
        <w:rPr>
          <w:rFonts w:hint="eastAsia"/>
        </w:rPr>
        <w:t>个部</w:t>
      </w:r>
      <w:r>
        <w:t>/</w:t>
      </w:r>
      <w:r>
        <w:rPr>
          <w:rFonts w:hint="eastAsia"/>
        </w:rPr>
        <w:t>会，代表是副部长级的，它的任务和职能是：</w:t>
      </w:r>
    </w:p>
    <w:p w:rsidR="00000000" w:rsidRDefault="00000000">
      <w:pPr>
        <w:numPr>
          <w:ilvl w:val="0"/>
          <w:numId w:val="11"/>
        </w:numPr>
        <w:spacing w:after="240" w:line="360" w:lineRule="exact"/>
        <w:ind w:left="1985"/>
      </w:pPr>
      <w:r>
        <w:rPr>
          <w:rFonts w:hint="eastAsia"/>
        </w:rPr>
        <w:t>为执行妇女行动计划确定总的方针和重点；</w:t>
      </w:r>
    </w:p>
    <w:p w:rsidR="00000000" w:rsidRDefault="00000000">
      <w:pPr>
        <w:numPr>
          <w:ilvl w:val="0"/>
          <w:numId w:val="11"/>
        </w:numPr>
        <w:spacing w:after="240" w:line="360" w:lineRule="exact"/>
        <w:ind w:left="1985"/>
      </w:pPr>
      <w:r>
        <w:rPr>
          <w:rFonts w:hint="eastAsia"/>
        </w:rPr>
        <w:t>协调妇女行动计划的执行工作；</w:t>
      </w:r>
    </w:p>
    <w:p w:rsidR="00000000" w:rsidRDefault="00000000">
      <w:pPr>
        <w:numPr>
          <w:ilvl w:val="0"/>
          <w:numId w:val="11"/>
        </w:numPr>
        <w:spacing w:after="240" w:line="360" w:lineRule="exact"/>
        <w:ind w:left="1985"/>
      </w:pPr>
      <w:r>
        <w:rPr>
          <w:rFonts w:hint="eastAsia"/>
        </w:rPr>
        <w:t>评估执行的进展情况和建议今后采取的行动以便促使实现妇女行动计划的目标；</w:t>
      </w:r>
    </w:p>
    <w:p w:rsidR="00000000" w:rsidRDefault="00000000">
      <w:pPr>
        <w:numPr>
          <w:ilvl w:val="0"/>
          <w:numId w:val="11"/>
        </w:numPr>
        <w:spacing w:after="240" w:line="360" w:lineRule="exact"/>
        <w:ind w:left="1985"/>
      </w:pPr>
      <w:r>
        <w:rPr>
          <w:rFonts w:hint="eastAsia"/>
        </w:rPr>
        <w:t>帮助编写年度报告，记录成就、取得的进展，向妇女事务部长汇报妇女行动计划连续不断的工作情况。</w:t>
      </w:r>
    </w:p>
    <w:p w:rsidR="00000000" w:rsidRDefault="00000000">
      <w:pPr>
        <w:spacing w:after="240" w:line="360" w:lineRule="exact"/>
        <w:ind w:left="1440" w:hanging="600"/>
      </w:pPr>
      <w:r>
        <w:rPr>
          <w:rFonts w:hint="eastAsia"/>
        </w:rPr>
        <w:t>（</w:t>
      </w:r>
      <w:r>
        <w:t>c</w:t>
      </w:r>
      <w:r>
        <w:rPr>
          <w:rFonts w:hint="eastAsia"/>
        </w:rPr>
        <w:t>）妇女协调中心</w:t>
      </w:r>
    </w:p>
    <w:p w:rsidR="00000000" w:rsidRDefault="00000000">
      <w:pPr>
        <w:spacing w:after="240" w:line="360" w:lineRule="exact"/>
        <w:ind w:left="1440"/>
      </w:pPr>
      <w:r>
        <w:rPr>
          <w:rFonts w:hint="eastAsia"/>
        </w:rPr>
        <w:t>已在</w:t>
      </w:r>
      <w:r>
        <w:t>17</w:t>
      </w:r>
      <w:r>
        <w:rPr>
          <w:rFonts w:hint="eastAsia"/>
        </w:rPr>
        <w:t>个部</w:t>
      </w:r>
      <w:r>
        <w:t>/</w:t>
      </w:r>
      <w:r>
        <w:rPr>
          <w:rFonts w:hint="eastAsia"/>
        </w:rPr>
        <w:t>会建立妇女协调中心。它们是副部长级的。它们的任务和职能是：</w:t>
      </w:r>
    </w:p>
    <w:p w:rsidR="00000000" w:rsidRDefault="00000000">
      <w:pPr>
        <w:numPr>
          <w:ilvl w:val="0"/>
          <w:numId w:val="11"/>
        </w:numPr>
        <w:spacing w:after="240" w:line="360" w:lineRule="exact"/>
        <w:ind w:left="1985"/>
      </w:pPr>
      <w:r>
        <w:rPr>
          <w:rFonts w:hint="eastAsia"/>
        </w:rPr>
        <w:t>保证妇女行动计划的执行，帮助把确定的优先行动纳入它们的部的政策和方案；</w:t>
      </w:r>
    </w:p>
    <w:p w:rsidR="00000000" w:rsidRDefault="00000000">
      <w:pPr>
        <w:numPr>
          <w:ilvl w:val="0"/>
          <w:numId w:val="11"/>
        </w:numPr>
        <w:spacing w:after="240" w:line="360" w:lineRule="exact"/>
        <w:ind w:left="1985"/>
      </w:pPr>
      <w:r>
        <w:rPr>
          <w:rFonts w:hint="eastAsia"/>
        </w:rPr>
        <w:t>协助监测、评价和汇报妇女行动计划的执行情况；</w:t>
      </w:r>
    </w:p>
    <w:p w:rsidR="00000000" w:rsidRDefault="00000000">
      <w:pPr>
        <w:numPr>
          <w:ilvl w:val="0"/>
          <w:numId w:val="11"/>
        </w:numPr>
        <w:spacing w:after="240" w:line="360" w:lineRule="exact"/>
        <w:ind w:left="1985"/>
      </w:pPr>
      <w:r>
        <w:rPr>
          <w:rFonts w:hint="eastAsia"/>
        </w:rPr>
        <w:t>把男女平等和发展方面的总需要通知妇女事务部和各自的部；</w:t>
      </w:r>
    </w:p>
    <w:p w:rsidR="00000000" w:rsidRDefault="00000000">
      <w:pPr>
        <w:numPr>
          <w:ilvl w:val="0"/>
          <w:numId w:val="11"/>
        </w:numPr>
        <w:spacing w:after="240" w:line="360" w:lineRule="exact"/>
        <w:ind w:left="1985"/>
      </w:pPr>
      <w:r>
        <w:rPr>
          <w:rFonts w:hint="eastAsia"/>
        </w:rPr>
        <w:t>促使在它们各自的部制订提高性别认识的政策、方案和做法；</w:t>
      </w:r>
    </w:p>
    <w:p w:rsidR="00000000" w:rsidRDefault="00000000">
      <w:pPr>
        <w:spacing w:after="240" w:line="360" w:lineRule="exact"/>
        <w:ind w:left="2040"/>
      </w:pPr>
      <w:r>
        <w:rPr>
          <w:rFonts w:hint="eastAsia"/>
        </w:rPr>
        <w:t>农业部进一步接受了妇女协调中心的意见，建立了它自己的妇女指导委员会帮助该部在内部执行。据设想其他重要的部也将建立类似的委员会。</w:t>
      </w:r>
    </w:p>
    <w:p w:rsidR="00000000" w:rsidRDefault="00000000">
      <w:pPr>
        <w:spacing w:after="240" w:line="360" w:lineRule="exact"/>
        <w:ind w:left="1440" w:hanging="600"/>
      </w:pPr>
      <w:r>
        <w:rPr>
          <w:rFonts w:hint="eastAsia"/>
        </w:rPr>
        <w:t>（</w:t>
      </w:r>
      <w:r>
        <w:t>d</w:t>
      </w:r>
      <w:r>
        <w:rPr>
          <w:rFonts w:hint="eastAsia"/>
        </w:rPr>
        <w:t>）特别工作队</w:t>
      </w:r>
      <w:r>
        <w:t xml:space="preserve"> </w:t>
      </w:r>
    </w:p>
    <w:p w:rsidR="00000000" w:rsidRDefault="00000000">
      <w:pPr>
        <w:spacing w:after="240" w:line="360" w:lineRule="exact"/>
        <w:ind w:left="1440"/>
      </w:pPr>
      <w:r>
        <w:rPr>
          <w:rFonts w:hint="eastAsia"/>
        </w:rPr>
        <w:t>已建立</w:t>
      </w:r>
      <w:r>
        <w:t>5</w:t>
      </w:r>
      <w:r>
        <w:rPr>
          <w:rFonts w:hint="eastAsia"/>
        </w:rPr>
        <w:t>个特别工作队具体在</w:t>
      </w:r>
      <w:r>
        <w:t>5</w:t>
      </w:r>
      <w:r>
        <w:rPr>
          <w:rFonts w:hint="eastAsia"/>
        </w:rPr>
        <w:t>个承诺领域工作，即：</w:t>
      </w:r>
    </w:p>
    <w:p w:rsidR="00000000" w:rsidRDefault="00000000">
      <w:pPr>
        <w:numPr>
          <w:ilvl w:val="0"/>
          <w:numId w:val="11"/>
        </w:numPr>
        <w:spacing w:after="240" w:line="360" w:lineRule="exact"/>
        <w:ind w:left="1985"/>
      </w:pPr>
      <w:r>
        <w:rPr>
          <w:rFonts w:hint="eastAsia"/>
        </w:rPr>
        <w:t>把妇女和妇女关注的问题纳入主流</w:t>
      </w:r>
    </w:p>
    <w:p w:rsidR="00000000" w:rsidRDefault="00000000">
      <w:pPr>
        <w:numPr>
          <w:ilvl w:val="0"/>
          <w:numId w:val="11"/>
        </w:numPr>
        <w:spacing w:after="240" w:line="360" w:lineRule="exact"/>
        <w:ind w:left="1985"/>
      </w:pPr>
      <w:r>
        <w:rPr>
          <w:rFonts w:hint="eastAsia"/>
        </w:rPr>
        <w:t>妇女和法律</w:t>
      </w:r>
    </w:p>
    <w:p w:rsidR="00000000" w:rsidRDefault="00000000">
      <w:pPr>
        <w:numPr>
          <w:ilvl w:val="0"/>
          <w:numId w:val="11"/>
        </w:numPr>
        <w:spacing w:after="240" w:line="360" w:lineRule="exact"/>
        <w:ind w:left="1985"/>
      </w:pPr>
      <w:r>
        <w:rPr>
          <w:rFonts w:hint="eastAsia"/>
        </w:rPr>
        <w:t>小型企业发展</w:t>
      </w:r>
    </w:p>
    <w:p w:rsidR="00000000" w:rsidRDefault="00000000">
      <w:pPr>
        <w:numPr>
          <w:ilvl w:val="0"/>
          <w:numId w:val="11"/>
        </w:numPr>
        <w:spacing w:after="240" w:line="360" w:lineRule="exact"/>
        <w:ind w:left="1985"/>
      </w:pPr>
      <w:r>
        <w:rPr>
          <w:rFonts w:hint="eastAsia"/>
        </w:rPr>
        <w:t>共同决策</w:t>
      </w:r>
    </w:p>
    <w:p w:rsidR="00000000" w:rsidRDefault="00000000">
      <w:pPr>
        <w:numPr>
          <w:ilvl w:val="0"/>
          <w:numId w:val="11"/>
        </w:numPr>
        <w:spacing w:after="240" w:line="360" w:lineRule="exact"/>
        <w:ind w:left="1985"/>
      </w:pPr>
      <w:r>
        <w:rPr>
          <w:rFonts w:hint="eastAsia"/>
        </w:rPr>
        <w:t>对妇女和儿童的暴力</w:t>
      </w:r>
    </w:p>
    <w:p w:rsidR="00000000" w:rsidRDefault="00000000">
      <w:pPr>
        <w:spacing w:after="240" w:line="360" w:lineRule="exact"/>
        <w:ind w:left="1560"/>
      </w:pPr>
      <w:r>
        <w:rPr>
          <w:rFonts w:hint="eastAsia"/>
        </w:rPr>
        <w:t>特别工作队的成员来自政府各部和合作执行妇女行动计划的有关非政府组织。在</w:t>
      </w:r>
      <w:r>
        <w:t>1999</w:t>
      </w:r>
      <w:r>
        <w:rPr>
          <w:rFonts w:hint="eastAsia"/>
        </w:rPr>
        <w:t>年</w:t>
      </w:r>
      <w:r>
        <w:t>11</w:t>
      </w:r>
      <w:r>
        <w:rPr>
          <w:rFonts w:hint="eastAsia"/>
        </w:rPr>
        <w:t>月，对妇女和儿童施暴问题特别工作队发动了全国性宣传运动来消除对妇女的暴力行为，特别是家庭暴力行为。</w:t>
      </w:r>
    </w:p>
    <w:p w:rsidR="00000000" w:rsidRDefault="00000000">
      <w:pPr>
        <w:spacing w:after="240" w:line="360" w:lineRule="exact"/>
        <w:rPr>
          <w:rFonts w:ascii="SimHei" w:eastAsia="SimHei"/>
        </w:rPr>
      </w:pPr>
      <w:r>
        <w:rPr>
          <w:rFonts w:ascii="SimHei" w:eastAsia="SimHei" w:hint="eastAsia"/>
        </w:rPr>
        <w:t>有关两性平等的培训</w:t>
      </w:r>
    </w:p>
    <w:p w:rsidR="00000000" w:rsidRDefault="00000000">
      <w:pPr>
        <w:spacing w:after="240" w:line="360" w:lineRule="exact"/>
      </w:pPr>
      <w:r>
        <w:t xml:space="preserve">3.8  </w:t>
      </w:r>
      <w:r>
        <w:rPr>
          <w:rFonts w:hint="eastAsia"/>
        </w:rPr>
        <w:t>有关两性平等的培训</w:t>
      </w:r>
    </w:p>
    <w:p w:rsidR="00000000" w:rsidRDefault="00000000">
      <w:pPr>
        <w:spacing w:after="240" w:line="360" w:lineRule="exact"/>
        <w:ind w:left="600" w:firstLine="480"/>
      </w:pPr>
      <w:r>
        <w:rPr>
          <w:rFonts w:hint="eastAsia"/>
        </w:rPr>
        <w:t>在公营和私营部门、也在社区一级都进行了有关两性平等的培训。虽然这种培训主要目的是提高认识，但是有些培训针对一些具体问题，有助于创造一种支持男女平等和发展的环境。</w:t>
      </w:r>
    </w:p>
    <w:p w:rsidR="00000000" w:rsidRDefault="00000000">
      <w:pPr>
        <w:spacing w:after="240" w:line="360" w:lineRule="exact"/>
        <w:ind w:left="600" w:firstLine="480"/>
      </w:pPr>
      <w:r>
        <w:rPr>
          <w:rFonts w:hint="eastAsia"/>
        </w:rPr>
        <w:t>在公营部门内，培训和发展中心担负公务员培训的全面责任。虽然它并不提供与性别有关的课程，因为它集中于提高生产率和效率，但是妇女事务部能把有关两性平等的一般培训纳入她们的培训方案。</w:t>
      </w:r>
    </w:p>
    <w:p w:rsidR="00000000" w:rsidRDefault="00000000">
      <w:pPr>
        <w:spacing w:after="240" w:line="360" w:lineRule="exact"/>
        <w:ind w:left="600" w:firstLine="480"/>
      </w:pPr>
      <w:r>
        <w:rPr>
          <w:rFonts w:hint="eastAsia"/>
        </w:rPr>
        <w:t>妇女事务部还在矿业局、海关署、斐济族事务部、地区发展部、警察总署和社会福利局组织了关于两性平等的培训。</w:t>
      </w:r>
    </w:p>
    <w:p w:rsidR="00000000" w:rsidRDefault="00000000">
      <w:pPr>
        <w:spacing w:after="240" w:line="360" w:lineRule="exact"/>
        <w:ind w:left="600" w:firstLine="480"/>
      </w:pPr>
      <w:r>
        <w:rPr>
          <w:rFonts w:hint="eastAsia"/>
        </w:rPr>
        <w:t>民间社会组织和国际组织也定期为警察总署、司法部门、议员和私营部门提供培训。</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两性平等预算计划</w:t>
      </w:r>
    </w:p>
    <w:p w:rsidR="00000000" w:rsidRDefault="00000000">
      <w:pPr>
        <w:spacing w:after="240" w:line="360" w:lineRule="exact"/>
        <w:ind w:left="600" w:hanging="600"/>
      </w:pPr>
      <w:r>
        <w:t xml:space="preserve">3.9  </w:t>
      </w:r>
      <w:r>
        <w:tab/>
      </w:r>
      <w:r>
        <w:rPr>
          <w:rFonts w:hint="eastAsia"/>
        </w:rPr>
        <w:t>两性平等预算计划</w:t>
      </w:r>
    </w:p>
    <w:p w:rsidR="00000000" w:rsidRDefault="00000000">
      <w:pPr>
        <w:spacing w:after="240" w:line="360" w:lineRule="exact"/>
        <w:ind w:left="600" w:firstLine="360"/>
      </w:pPr>
      <w:r>
        <w:rPr>
          <w:rFonts w:hint="eastAsia"/>
        </w:rPr>
        <w:t>在</w:t>
      </w:r>
      <w:r>
        <w:t>1999</w:t>
      </w:r>
      <w:r>
        <w:rPr>
          <w:rFonts w:hint="eastAsia"/>
        </w:rPr>
        <w:t>年</w:t>
      </w:r>
      <w:r>
        <w:t>4</w:t>
      </w:r>
      <w:r>
        <w:rPr>
          <w:rFonts w:hint="eastAsia"/>
        </w:rPr>
        <w:t>月，内阁批准设立一个试验项目，为编制国家预算制订一个重视性别的方法。这个项目将由财政部与一个指导委员会共同管理。第一个阶段将包括卫生部、教育部、农业部、工商业和合作社部作公共事业委员会。培训将在</w:t>
      </w:r>
      <w:r>
        <w:t>2000</w:t>
      </w:r>
      <w:r>
        <w:rPr>
          <w:rFonts w:hint="eastAsia"/>
        </w:rPr>
        <w:t>年</w:t>
      </w:r>
      <w:r>
        <w:t>2</w:t>
      </w:r>
      <w:r>
        <w:rPr>
          <w:rFonts w:hint="eastAsia"/>
        </w:rPr>
        <w:t>月开始。</w:t>
      </w:r>
    </w:p>
    <w:p w:rsidR="00000000" w:rsidRDefault="00000000">
      <w:pPr>
        <w:spacing w:after="240" w:line="360" w:lineRule="exact"/>
        <w:rPr>
          <w:rFonts w:ascii="SimHei" w:eastAsia="SimHei"/>
        </w:rPr>
      </w:pPr>
      <w:r>
        <w:rPr>
          <w:rFonts w:ascii="SimHei" w:eastAsia="SimHei" w:hint="eastAsia"/>
        </w:rPr>
        <w:t>性别问题审查</w:t>
      </w:r>
    </w:p>
    <w:p w:rsidR="00000000" w:rsidRDefault="00000000">
      <w:pPr>
        <w:spacing w:after="240" w:line="360" w:lineRule="exact"/>
        <w:rPr>
          <w:rFonts w:ascii="楷体" w:eastAsia="楷体"/>
          <w:b/>
        </w:rPr>
      </w:pPr>
      <w:r>
        <w:t xml:space="preserve">3.10  </w:t>
      </w:r>
      <w:r>
        <w:rPr>
          <w:rFonts w:hint="eastAsia"/>
        </w:rPr>
        <w:t>作为妇女行动计划的一部分，一项性别问题审查项目将在</w:t>
      </w:r>
      <w:r>
        <w:t>2000</w:t>
      </w:r>
      <w:r>
        <w:rPr>
          <w:rFonts w:hint="eastAsia"/>
        </w:rPr>
        <w:t>年在农业部开始实施。</w:t>
      </w:r>
      <w:r>
        <w:br w:type="page"/>
      </w:r>
      <w:r>
        <w:rPr>
          <w:rFonts w:ascii="楷体" w:eastAsia="楷体" w:hint="eastAsia"/>
          <w:b/>
        </w:rPr>
        <w:t>第</w:t>
      </w:r>
      <w:r>
        <w:rPr>
          <w:rFonts w:ascii="楷体" w:eastAsia="楷体"/>
          <w:b/>
        </w:rPr>
        <w:t>4</w:t>
      </w:r>
      <w:r>
        <w:rPr>
          <w:rFonts w:ascii="楷体" w:eastAsia="楷体" w:hint="eastAsia"/>
          <w:b/>
        </w:rPr>
        <w:t>条：加速实现男女平等</w:t>
      </w:r>
    </w:p>
    <w:p w:rsidR="00000000" w:rsidRDefault="00000000">
      <w:pPr>
        <w:pBdr>
          <w:top w:val="single" w:sz="6" w:space="1" w:color="auto"/>
          <w:left w:val="single" w:sz="6" w:space="1" w:color="auto"/>
          <w:bottom w:val="single" w:sz="6" w:space="1" w:color="auto"/>
          <w:right w:val="single" w:sz="6" w:space="1" w:color="auto"/>
        </w:pBdr>
        <w:spacing w:after="240" w:line="360" w:lineRule="exact"/>
        <w:ind w:left="600"/>
        <w:rPr>
          <w:rFonts w:ascii="楷体" w:eastAsia="楷体"/>
        </w:rPr>
      </w:pPr>
      <w:r>
        <w:rPr>
          <w:rFonts w:ascii="楷体" w:eastAsia="楷体" w:hint="eastAsia"/>
        </w:rPr>
        <w:t>《消除对妇女一切形式歧视公约》的</w:t>
      </w:r>
      <w:r>
        <w:rPr>
          <w:rFonts w:ascii="楷体" w:eastAsia="楷体" w:hint="eastAsia"/>
          <w:b/>
        </w:rPr>
        <w:t>规定</w:t>
      </w:r>
      <w:r>
        <w:rPr>
          <w:rFonts w:ascii="楷体" w:eastAsia="楷体" w:hint="eastAsia"/>
        </w:rPr>
        <w:t>：</w:t>
      </w:r>
    </w:p>
    <w:p w:rsidR="00000000" w:rsidRDefault="00000000">
      <w:pPr>
        <w:pBdr>
          <w:top w:val="single" w:sz="6" w:space="1" w:color="auto"/>
          <w:left w:val="single" w:sz="6" w:space="1" w:color="auto"/>
          <w:bottom w:val="single" w:sz="6" w:space="1" w:color="auto"/>
          <w:right w:val="single" w:sz="6" w:space="1" w:color="auto"/>
        </w:pBdr>
        <w:spacing w:after="240" w:line="360" w:lineRule="exact"/>
        <w:ind w:left="600"/>
        <w:rPr>
          <w:rFonts w:ascii="楷体" w:eastAsia="楷体"/>
        </w:rPr>
      </w:pPr>
      <w:r>
        <w:rPr>
          <w:rFonts w:ascii="楷体" w:eastAsia="楷体" w:hint="eastAsia"/>
        </w:rPr>
        <w:t>缔约各国为加速实现男女事实上的平等而采取的暂行特别措施，不得视为本公约所指的歧视，亦不得因此导致维持不平等或分别的标准；这些措施应在男女机会和待遇平等的目的达到之后，停止采用。缔约各国为保护母性而采取的特别措施，包括本公约所列各项措施，不得视为歧视。</w:t>
      </w:r>
    </w:p>
    <w:p w:rsidR="00000000" w:rsidRDefault="00000000">
      <w:pPr>
        <w:spacing w:after="240" w:line="360" w:lineRule="exact"/>
        <w:ind w:left="600" w:hanging="600"/>
      </w:pPr>
      <w:r>
        <w:t>4.1</w:t>
      </w:r>
      <w:r>
        <w:tab/>
        <w:t xml:space="preserve"> </w:t>
      </w:r>
      <w:r>
        <w:rPr>
          <w:rFonts w:hint="eastAsia"/>
        </w:rPr>
        <w:t>《</w:t>
      </w:r>
      <w:r>
        <w:t>1997</w:t>
      </w:r>
      <w:r>
        <w:rPr>
          <w:rFonts w:hint="eastAsia"/>
        </w:rPr>
        <w:t>年宪法》第</w:t>
      </w:r>
      <w:r>
        <w:t>44</w:t>
      </w:r>
      <w:r>
        <w:rPr>
          <w:rFonts w:hint="eastAsia"/>
        </w:rPr>
        <w:t>条规定：</w:t>
      </w:r>
    </w:p>
    <w:p w:rsidR="00000000" w:rsidRDefault="00000000">
      <w:pPr>
        <w:spacing w:after="240" w:line="360" w:lineRule="exact"/>
        <w:ind w:firstLine="720"/>
        <w:rPr>
          <w:rFonts w:ascii="楷体" w:eastAsia="楷体"/>
        </w:rPr>
      </w:pPr>
      <w:r>
        <w:rPr>
          <w:rFonts w:ascii="楷体" w:eastAsia="楷体" w:hint="eastAsia"/>
        </w:rPr>
        <w:t>（</w:t>
      </w:r>
      <w:r>
        <w:rPr>
          <w:rFonts w:ascii="楷体" w:eastAsia="楷体"/>
        </w:rPr>
        <w:t>1</w:t>
      </w:r>
      <w:r>
        <w:rPr>
          <w:rFonts w:ascii="楷体" w:eastAsia="楷体" w:hint="eastAsia"/>
        </w:rPr>
        <w:t>）</w:t>
      </w:r>
      <w:r>
        <w:rPr>
          <w:rFonts w:ascii="楷体" w:eastAsia="楷体"/>
        </w:rPr>
        <w:t xml:space="preserve"> </w:t>
      </w:r>
      <w:r>
        <w:rPr>
          <w:rFonts w:ascii="楷体" w:eastAsia="楷体" w:hint="eastAsia"/>
        </w:rPr>
        <w:t>议会</w:t>
      </w:r>
      <w:r>
        <w:rPr>
          <w:rFonts w:ascii="楷体" w:eastAsia="楷体" w:hint="eastAsia"/>
          <w:u w:val="single"/>
        </w:rPr>
        <w:t>必须</w:t>
      </w:r>
      <w:r>
        <w:rPr>
          <w:rFonts w:ascii="楷体" w:eastAsia="楷体" w:hint="eastAsia"/>
        </w:rPr>
        <w:t>采取措施制订方案为各种处于不利地位的人实际平等获得下列权利：</w:t>
      </w:r>
    </w:p>
    <w:p w:rsidR="00000000" w:rsidRDefault="00000000">
      <w:pPr>
        <w:spacing w:after="240" w:line="360" w:lineRule="exact"/>
        <w:ind w:firstLine="1440"/>
        <w:rPr>
          <w:rFonts w:ascii="楷体" w:eastAsia="楷体"/>
        </w:rPr>
      </w:pPr>
      <w:r>
        <w:rPr>
          <w:rFonts w:ascii="楷体" w:eastAsia="楷体"/>
        </w:rPr>
        <w:t xml:space="preserve">a)  </w:t>
      </w:r>
      <w:r>
        <w:rPr>
          <w:rFonts w:ascii="楷体" w:eastAsia="楷体" w:hint="eastAsia"/>
        </w:rPr>
        <w:t>教育和培训；</w:t>
      </w:r>
    </w:p>
    <w:p w:rsidR="00000000" w:rsidRDefault="00000000">
      <w:pPr>
        <w:spacing w:after="240" w:line="360" w:lineRule="exact"/>
        <w:ind w:firstLine="1440"/>
        <w:rPr>
          <w:rFonts w:ascii="楷体" w:eastAsia="楷体"/>
        </w:rPr>
      </w:pPr>
      <w:r>
        <w:rPr>
          <w:rFonts w:ascii="楷体" w:eastAsia="楷体"/>
        </w:rPr>
        <w:t xml:space="preserve">b)  </w:t>
      </w:r>
      <w:r>
        <w:rPr>
          <w:rFonts w:ascii="楷体" w:eastAsia="楷体" w:hint="eastAsia"/>
        </w:rPr>
        <w:t>土地和住房；及</w:t>
      </w:r>
    </w:p>
    <w:p w:rsidR="00000000" w:rsidRDefault="00000000">
      <w:pPr>
        <w:spacing w:after="240" w:line="360" w:lineRule="exact"/>
        <w:ind w:firstLine="1440"/>
        <w:rPr>
          <w:rFonts w:ascii="楷体" w:eastAsia="楷体"/>
        </w:rPr>
      </w:pPr>
      <w:r>
        <w:rPr>
          <w:rFonts w:ascii="楷体" w:eastAsia="楷体"/>
        </w:rPr>
        <w:t xml:space="preserve">c)  </w:t>
      </w:r>
      <w:r>
        <w:rPr>
          <w:rFonts w:ascii="楷体" w:eastAsia="楷体" w:hint="eastAsia"/>
        </w:rPr>
        <w:t>参与商业和国家的各级和各部门服务。</w:t>
      </w:r>
    </w:p>
    <w:p w:rsidR="00000000" w:rsidRDefault="00000000">
      <w:pPr>
        <w:spacing w:after="240" w:line="360" w:lineRule="exact"/>
        <w:ind w:left="1680" w:hanging="840"/>
        <w:rPr>
          <w:rFonts w:ascii="楷体" w:eastAsia="楷体"/>
        </w:rPr>
      </w:pPr>
      <w:r>
        <w:rPr>
          <w:rFonts w:ascii="楷体" w:eastAsia="楷体" w:hint="eastAsia"/>
        </w:rPr>
        <w:t>（</w:t>
      </w:r>
      <w:r>
        <w:rPr>
          <w:rFonts w:ascii="楷体" w:eastAsia="楷体"/>
        </w:rPr>
        <w:t>3</w:t>
      </w:r>
      <w:r>
        <w:rPr>
          <w:rFonts w:ascii="楷体" w:eastAsia="楷体" w:hint="eastAsia"/>
        </w:rPr>
        <w:t>）</w:t>
      </w:r>
      <w:r>
        <w:rPr>
          <w:rFonts w:ascii="楷体" w:eastAsia="楷体"/>
        </w:rPr>
        <w:t xml:space="preserve"> </w:t>
      </w:r>
      <w:r>
        <w:rPr>
          <w:rFonts w:ascii="楷体" w:eastAsia="楷体" w:hint="eastAsia"/>
        </w:rPr>
        <w:t>一个人为了实现不同群体的人之间或不同类别的人之间的实质上平等可按照本节采取特别措施。</w:t>
      </w:r>
    </w:p>
    <w:p w:rsidR="00000000" w:rsidRDefault="00000000">
      <w:pPr>
        <w:spacing w:after="240" w:line="360" w:lineRule="exact"/>
        <w:ind w:left="1440" w:hanging="600"/>
        <w:rPr>
          <w:rFonts w:ascii="楷体" w:eastAsia="楷体"/>
        </w:rPr>
      </w:pPr>
      <w:r>
        <w:rPr>
          <w:rFonts w:ascii="楷体" w:eastAsia="楷体" w:hint="eastAsia"/>
        </w:rPr>
        <w:t>（</w:t>
      </w:r>
      <w:r>
        <w:rPr>
          <w:rFonts w:ascii="楷体" w:eastAsia="楷体"/>
        </w:rPr>
        <w:t>4</w:t>
      </w:r>
      <w:r>
        <w:rPr>
          <w:rFonts w:ascii="楷体" w:eastAsia="楷体" w:hint="eastAsia"/>
        </w:rPr>
        <w:t>）</w:t>
      </w:r>
      <w:r>
        <w:rPr>
          <w:rFonts w:ascii="楷体" w:eastAsia="楷体"/>
        </w:rPr>
        <w:t xml:space="preserve"> </w:t>
      </w:r>
      <w:r>
        <w:rPr>
          <w:rFonts w:ascii="楷体" w:eastAsia="楷体" w:hint="eastAsia"/>
        </w:rPr>
        <w:t>一个人并不根据第</w:t>
      </w:r>
      <w:r>
        <w:rPr>
          <w:rFonts w:ascii="楷体" w:eastAsia="楷体"/>
        </w:rPr>
        <w:t>38</w:t>
      </w:r>
      <w:r>
        <w:rPr>
          <w:rFonts w:ascii="楷体" w:eastAsia="楷体" w:hint="eastAsia"/>
        </w:rPr>
        <w:t>条因采取这些特别措施而歧视别人。</w:t>
      </w:r>
    </w:p>
    <w:p w:rsidR="00000000" w:rsidRDefault="00000000">
      <w:pPr>
        <w:spacing w:after="240" w:line="360" w:lineRule="exact"/>
        <w:rPr>
          <w:rFonts w:ascii="SimHei" w:eastAsia="SimHei"/>
        </w:rPr>
      </w:pPr>
      <w:r>
        <w:rPr>
          <w:rFonts w:ascii="SimHei" w:eastAsia="SimHei" w:hint="eastAsia"/>
        </w:rPr>
        <w:t>社会公正立法</w:t>
      </w:r>
    </w:p>
    <w:p w:rsidR="00000000" w:rsidRDefault="00000000">
      <w:pPr>
        <w:spacing w:after="240" w:line="360" w:lineRule="exact"/>
        <w:ind w:left="600" w:hanging="600"/>
      </w:pPr>
      <w:r>
        <w:t xml:space="preserve">4.2  </w:t>
      </w:r>
      <w:r>
        <w:tab/>
      </w:r>
      <w:r>
        <w:rPr>
          <w:rFonts w:hint="eastAsia"/>
        </w:rPr>
        <w:t>尽管《</w:t>
      </w:r>
      <w:r>
        <w:t>1997</w:t>
      </w:r>
      <w:r>
        <w:rPr>
          <w:rFonts w:hint="eastAsia"/>
        </w:rPr>
        <w:t>年宪法》第</w:t>
      </w:r>
      <w:r>
        <w:t>44</w:t>
      </w:r>
      <w:r>
        <w:rPr>
          <w:rFonts w:hint="eastAsia"/>
        </w:rPr>
        <w:t>条有纠正歧视措施方案的规定，但是没有现成的法律，明确规定加速实现男女平等。然而，政府目前正在起草社会公正立法，该法将规定这一点，并将在</w:t>
      </w:r>
      <w:r>
        <w:t>2000</w:t>
      </w:r>
      <w:r>
        <w:rPr>
          <w:rFonts w:hint="eastAsia"/>
        </w:rPr>
        <w:t>年出台。该法将列入加速男女事实上的平等的措施。</w:t>
      </w:r>
    </w:p>
    <w:p w:rsidR="00000000" w:rsidRDefault="00000000">
      <w:pPr>
        <w:spacing w:after="240" w:line="360" w:lineRule="exact"/>
        <w:rPr>
          <w:rFonts w:ascii="SimHei" w:eastAsia="SimHei"/>
        </w:rPr>
      </w:pPr>
      <w:r>
        <w:rPr>
          <w:rFonts w:ascii="SimHei" w:eastAsia="SimHei" w:hint="eastAsia"/>
        </w:rPr>
        <w:t>纠正歧视计划</w:t>
      </w:r>
    </w:p>
    <w:p w:rsidR="00000000" w:rsidRDefault="00000000">
      <w:pPr>
        <w:spacing w:after="240" w:line="360" w:lineRule="exact"/>
        <w:ind w:left="600" w:hanging="600"/>
      </w:pPr>
      <w:r>
        <w:t xml:space="preserve">4.3  </w:t>
      </w:r>
      <w:r>
        <w:tab/>
      </w:r>
      <w:r>
        <w:rPr>
          <w:rFonts w:hint="eastAsia"/>
        </w:rPr>
        <w:t>目前有两个政府方案被认为是对妇女的纠正歧视方案：妇女参加董事会和发展小型企业。</w:t>
      </w:r>
    </w:p>
    <w:p w:rsidR="00000000" w:rsidRDefault="00000000">
      <w:pPr>
        <w:spacing w:after="240" w:line="360" w:lineRule="exact"/>
        <w:ind w:left="600" w:hanging="600"/>
      </w:pPr>
      <w:r>
        <w:t xml:space="preserve">4.4  </w:t>
      </w:r>
      <w:r>
        <w:tab/>
      </w:r>
      <w:r>
        <w:rPr>
          <w:rFonts w:hint="eastAsia"/>
        </w:rPr>
        <w:t>偏袒男子的普遍偏见反映在妇女很少参与公共事务机构和法定机构的决策。在</w:t>
      </w:r>
      <w:r>
        <w:t>1995</w:t>
      </w:r>
      <w:r>
        <w:rPr>
          <w:rFonts w:hint="eastAsia"/>
        </w:rPr>
        <w:t>年，在总共</w:t>
      </w:r>
      <w:r>
        <w:t>209</w:t>
      </w:r>
      <w:r>
        <w:rPr>
          <w:rFonts w:hint="eastAsia"/>
        </w:rPr>
        <w:t>个董事会和委员会中有</w:t>
      </w:r>
      <w:r>
        <w:t>2,120</w:t>
      </w:r>
      <w:r>
        <w:rPr>
          <w:rFonts w:hint="eastAsia"/>
        </w:rPr>
        <w:t>个委员，却只有</w:t>
      </w:r>
      <w:r>
        <w:t>291</w:t>
      </w:r>
      <w:r>
        <w:rPr>
          <w:rFonts w:hint="eastAsia"/>
        </w:rPr>
        <w:t>个委员是女的。在</w:t>
      </w:r>
      <w:r>
        <w:t>1993</w:t>
      </w:r>
      <w:r>
        <w:rPr>
          <w:rFonts w:hint="eastAsia"/>
        </w:rPr>
        <w:t>年，政府批准了一项在今后</w:t>
      </w:r>
      <w:r>
        <w:t>5</w:t>
      </w:r>
      <w:r>
        <w:rPr>
          <w:rFonts w:hint="eastAsia"/>
        </w:rPr>
        <w:t>年使妇女参加董事会</w:t>
      </w:r>
      <w:r>
        <w:t>/</w:t>
      </w:r>
      <w:r>
        <w:rPr>
          <w:rFonts w:hint="eastAsia"/>
        </w:rPr>
        <w:t>委员会</w:t>
      </w:r>
      <w:r>
        <w:t>/</w:t>
      </w:r>
      <w:r>
        <w:rPr>
          <w:rFonts w:hint="eastAsia"/>
        </w:rPr>
        <w:t>理事会的人数增加</w:t>
      </w:r>
      <w:r>
        <w:t>30-50%</w:t>
      </w:r>
      <w:r>
        <w:rPr>
          <w:rFonts w:hint="eastAsia"/>
        </w:rPr>
        <w:t>的政策。由于这项政策决定，鼓励委任当局（部长）就妇女参加问题征求妇女事务部长的意见，妇女事务部设立了提名登记册，为这项工作提供便利。到</w:t>
      </w:r>
      <w:r>
        <w:t>1998</w:t>
      </w:r>
      <w:r>
        <w:rPr>
          <w:rFonts w:hint="eastAsia"/>
        </w:rPr>
        <w:t>年，妇女参加董事会的人数已增加到</w:t>
      </w:r>
      <w:r>
        <w:t>17.2%</w:t>
      </w:r>
      <w:r>
        <w:rPr>
          <w:rFonts w:hint="eastAsia"/>
        </w:rPr>
        <w:t>。</w:t>
      </w:r>
    </w:p>
    <w:p w:rsidR="00000000" w:rsidRDefault="00000000">
      <w:pPr>
        <w:spacing w:after="240" w:line="360" w:lineRule="exact"/>
        <w:ind w:left="600" w:hanging="600"/>
      </w:pPr>
      <w:r>
        <w:t xml:space="preserve">4.5  </w:t>
      </w:r>
      <w:r>
        <w:tab/>
      </w:r>
      <w:r>
        <w:rPr>
          <w:rFonts w:hint="eastAsia"/>
        </w:rPr>
        <w:t>妇女既由于她们获得正规就业的机会受到限制又由于选择而参与非正规部门的工作较多。</w:t>
      </w:r>
      <w:r>
        <w:rPr>
          <w:rStyle w:val="FootnoteReference"/>
        </w:rPr>
        <w:footnoteReference w:customMarkFollows="1" w:id="11"/>
        <w:t>10</w:t>
      </w:r>
      <w:r>
        <w:t xml:space="preserve"> </w:t>
      </w:r>
      <w:r>
        <w:rPr>
          <w:rFonts w:hint="eastAsia"/>
        </w:rPr>
        <w:t>妇女在非正规部门遇到的一个主要难题是由于金融机构需要担保品的规定而缺乏资本。在</w:t>
      </w:r>
      <w:r>
        <w:t>1993</w:t>
      </w:r>
      <w:r>
        <w:rPr>
          <w:rFonts w:hint="eastAsia"/>
        </w:rPr>
        <w:t>年，妇女事务部推出了妇女社会和经济发展方案来支助低收入家庭的妇女。社会和经济发展方案自开始实施以来已帮助大约</w:t>
      </w:r>
      <w:r>
        <w:t>600</w:t>
      </w:r>
      <w:r>
        <w:rPr>
          <w:rFonts w:hint="eastAsia"/>
        </w:rPr>
        <w:t>名妇女。斐济开发银行还经管新西兰贷款方案，它是仅以妇女为对象的一种信贷方案。能借的最大数额是</w:t>
      </w:r>
      <w:r>
        <w:t>10,000</w:t>
      </w:r>
      <w:r>
        <w:rPr>
          <w:rFonts w:hint="eastAsia"/>
        </w:rPr>
        <w:t>斐济元最小数额为</w:t>
      </w:r>
      <w:r>
        <w:t>1,000</w:t>
      </w:r>
      <w:r>
        <w:rPr>
          <w:rFonts w:hint="eastAsia"/>
        </w:rPr>
        <w:t>斐济元。利率为</w:t>
      </w:r>
      <w:r>
        <w:t>12%</w:t>
      </w:r>
      <w:r>
        <w:rPr>
          <w:rFonts w:hint="eastAsia"/>
        </w:rPr>
        <w:t>，期限为</w:t>
      </w:r>
      <w:r>
        <w:t>5</w:t>
      </w:r>
      <w:r>
        <w:rPr>
          <w:rFonts w:hint="eastAsia"/>
        </w:rPr>
        <w:t>年。如在</w:t>
      </w:r>
      <w:r>
        <w:t>1999</w:t>
      </w:r>
      <w:r>
        <w:rPr>
          <w:rFonts w:hint="eastAsia"/>
        </w:rPr>
        <w:t>年</w:t>
      </w:r>
      <w:r>
        <w:t>6</w:t>
      </w:r>
      <w:r>
        <w:rPr>
          <w:rFonts w:hint="eastAsia"/>
        </w:rPr>
        <w:t>月贷款总额为</w:t>
      </w:r>
      <w:r>
        <w:t>470,999</w:t>
      </w:r>
      <w:r>
        <w:rPr>
          <w:rFonts w:hint="eastAsia"/>
        </w:rPr>
        <w:t>斐济元。自</w:t>
      </w:r>
      <w:r>
        <w:t>1998</w:t>
      </w:r>
      <w:r>
        <w:rPr>
          <w:rFonts w:hint="eastAsia"/>
        </w:rPr>
        <w:t>年</w:t>
      </w:r>
      <w:r>
        <w:t>7</w:t>
      </w:r>
      <w:r>
        <w:rPr>
          <w:rFonts w:hint="eastAsia"/>
        </w:rPr>
        <w:t>月至</w:t>
      </w:r>
      <w:r>
        <w:t>1999</w:t>
      </w:r>
      <w:r>
        <w:rPr>
          <w:rFonts w:hint="eastAsia"/>
        </w:rPr>
        <w:t>年</w:t>
      </w:r>
      <w:r>
        <w:t>6</w:t>
      </w:r>
      <w:r>
        <w:rPr>
          <w:rFonts w:hint="eastAsia"/>
        </w:rPr>
        <w:t>月，收到了大约</w:t>
      </w:r>
      <w:r>
        <w:t>81</w:t>
      </w:r>
      <w:r>
        <w:rPr>
          <w:rFonts w:hint="eastAsia"/>
        </w:rPr>
        <w:t>份申请书。在这个数目中，批准了</w:t>
      </w:r>
      <w:r>
        <w:t>33</w:t>
      </w:r>
      <w:r>
        <w:rPr>
          <w:rFonts w:hint="eastAsia"/>
        </w:rPr>
        <w:t>份，贷款额为</w:t>
      </w:r>
      <w:r>
        <w:t>78</w:t>
      </w:r>
      <w:r>
        <w:rPr>
          <w:rFonts w:hint="eastAsia"/>
        </w:rPr>
        <w:t>，</w:t>
      </w:r>
      <w:r>
        <w:t>838</w:t>
      </w:r>
      <w:r>
        <w:rPr>
          <w:rFonts w:hint="eastAsia"/>
        </w:rPr>
        <w:t>斐济元。</w:t>
      </w:r>
    </w:p>
    <w:p w:rsidR="00000000" w:rsidRDefault="00000000">
      <w:pPr>
        <w:spacing w:after="240" w:line="360" w:lineRule="exact"/>
        <w:rPr>
          <w:rFonts w:ascii="SimHei" w:eastAsia="SimHei"/>
        </w:rPr>
      </w:pPr>
      <w:r>
        <w:rPr>
          <w:rFonts w:ascii="SimHei" w:eastAsia="SimHei" w:hint="eastAsia"/>
        </w:rPr>
        <w:t>缩小差距</w:t>
      </w:r>
    </w:p>
    <w:p w:rsidR="00000000" w:rsidRDefault="00000000">
      <w:pPr>
        <w:spacing w:after="240" w:line="360" w:lineRule="exact"/>
        <w:ind w:left="600" w:hanging="600"/>
      </w:pPr>
      <w:r>
        <w:t xml:space="preserve">4.6  </w:t>
      </w:r>
      <w:r>
        <w:tab/>
      </w:r>
      <w:r>
        <w:rPr>
          <w:rFonts w:hint="eastAsia"/>
        </w:rPr>
        <w:t>在最近数十年</w:t>
      </w:r>
      <w:r>
        <w:t>,</w:t>
      </w:r>
      <w:r>
        <w:rPr>
          <w:rFonts w:hint="eastAsia"/>
        </w:rPr>
        <w:t>男女在教育和就业方面的差距一直在缩小</w:t>
      </w:r>
      <w:r>
        <w:t>.</w:t>
      </w:r>
      <w:r>
        <w:rPr>
          <w:rFonts w:hint="eastAsia"/>
        </w:rPr>
        <w:t>教育方面的差距逐渐缩小在表</w:t>
      </w:r>
      <w:r>
        <w:t>3</w:t>
      </w:r>
      <w:r>
        <w:rPr>
          <w:rFonts w:hint="eastAsia"/>
        </w:rPr>
        <w:t>中显而易见</w:t>
      </w:r>
      <w:r>
        <w:t>,</w:t>
      </w:r>
      <w:r>
        <w:rPr>
          <w:rFonts w:hint="eastAsia"/>
        </w:rPr>
        <w:t>该表显示男女的识字率较类似。</w:t>
      </w:r>
    </w:p>
    <w:p w:rsidR="00000000" w:rsidRDefault="00000000">
      <w:pPr>
        <w:spacing w:after="240" w:line="360" w:lineRule="exact"/>
        <w:rPr>
          <w:rFonts w:ascii="SimHei" w:eastAsia="SimHei"/>
        </w:rPr>
      </w:pPr>
      <w:r>
        <w:rPr>
          <w:rFonts w:ascii="SimHei" w:eastAsia="SimHei" w:hint="eastAsia"/>
        </w:rPr>
        <w:t>表</w:t>
      </w:r>
      <w:r>
        <w:rPr>
          <w:rFonts w:ascii="SimHei" w:eastAsia="SimHei"/>
        </w:rPr>
        <w:t>3:1996</w:t>
      </w:r>
      <w:r>
        <w:rPr>
          <w:rFonts w:ascii="SimHei" w:eastAsia="SimHei" w:hint="eastAsia"/>
        </w:rPr>
        <w:t>年按农村</w:t>
      </w:r>
      <w:r>
        <w:rPr>
          <w:rFonts w:ascii="SimHei" w:eastAsia="SimHei"/>
        </w:rPr>
        <w:t>/</w:t>
      </w:r>
      <w:r>
        <w:rPr>
          <w:rFonts w:ascii="SimHei" w:eastAsia="SimHei" w:hint="eastAsia"/>
        </w:rPr>
        <w:t>城市和民族分列的识字率</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c>
          <w:tcPr>
            <w:tcW w:w="1652" w:type="dxa"/>
          </w:tcPr>
          <w:p w:rsidR="00000000" w:rsidRDefault="00000000">
            <w:pPr>
              <w:spacing w:line="360" w:lineRule="exact"/>
              <w:jc w:val="center"/>
            </w:pPr>
          </w:p>
        </w:tc>
        <w:tc>
          <w:tcPr>
            <w:tcW w:w="1652" w:type="dxa"/>
          </w:tcPr>
          <w:p w:rsidR="00000000" w:rsidRDefault="00000000">
            <w:pPr>
              <w:spacing w:line="360" w:lineRule="exact"/>
              <w:jc w:val="center"/>
            </w:pPr>
            <w:r>
              <w:rPr>
                <w:rFonts w:hint="eastAsia"/>
              </w:rPr>
              <w:t>共计</w:t>
            </w:r>
          </w:p>
        </w:tc>
        <w:tc>
          <w:tcPr>
            <w:tcW w:w="1652" w:type="dxa"/>
          </w:tcPr>
          <w:p w:rsidR="00000000" w:rsidRDefault="00000000">
            <w:pPr>
              <w:spacing w:line="360" w:lineRule="exact"/>
              <w:jc w:val="center"/>
            </w:pPr>
            <w:r>
              <w:rPr>
                <w:rFonts w:hint="eastAsia"/>
              </w:rPr>
              <w:t>斐济族人</w:t>
            </w:r>
          </w:p>
        </w:tc>
        <w:tc>
          <w:tcPr>
            <w:tcW w:w="1652" w:type="dxa"/>
          </w:tcPr>
          <w:p w:rsidR="00000000" w:rsidRDefault="00000000">
            <w:pPr>
              <w:spacing w:line="360" w:lineRule="exact"/>
              <w:jc w:val="center"/>
            </w:pPr>
            <w:r>
              <w:rPr>
                <w:rFonts w:hint="eastAsia"/>
              </w:rPr>
              <w:t>印族人</w:t>
            </w:r>
          </w:p>
        </w:tc>
        <w:tc>
          <w:tcPr>
            <w:tcW w:w="1652" w:type="dxa"/>
          </w:tcPr>
          <w:p w:rsidR="00000000" w:rsidRDefault="00000000">
            <w:pPr>
              <w:spacing w:line="360" w:lineRule="exact"/>
              <w:jc w:val="center"/>
            </w:pPr>
            <w:r>
              <w:rPr>
                <w:rFonts w:hint="eastAsia"/>
              </w:rPr>
              <w:t>农村</w:t>
            </w:r>
          </w:p>
        </w:tc>
        <w:tc>
          <w:tcPr>
            <w:tcW w:w="1652" w:type="dxa"/>
          </w:tcPr>
          <w:p w:rsidR="00000000" w:rsidRDefault="00000000">
            <w:pPr>
              <w:spacing w:line="360" w:lineRule="exact"/>
              <w:jc w:val="center"/>
            </w:pPr>
            <w:r>
              <w:rPr>
                <w:rFonts w:hint="eastAsia"/>
              </w:rPr>
              <w:t>城市</w:t>
            </w:r>
          </w:p>
        </w:tc>
      </w:tr>
      <w:tr w:rsidR="00000000">
        <w:tblPrEx>
          <w:tblCellMar>
            <w:top w:w="0" w:type="dxa"/>
            <w:bottom w:w="0" w:type="dxa"/>
          </w:tblCellMar>
        </w:tblPrEx>
        <w:tc>
          <w:tcPr>
            <w:tcW w:w="1652" w:type="dxa"/>
          </w:tcPr>
          <w:p w:rsidR="00000000" w:rsidRDefault="00000000">
            <w:pPr>
              <w:spacing w:line="360" w:lineRule="exact"/>
              <w:jc w:val="center"/>
            </w:pPr>
            <w:r>
              <w:rPr>
                <w:rFonts w:hint="eastAsia"/>
              </w:rPr>
              <w:t>共计</w:t>
            </w:r>
          </w:p>
        </w:tc>
        <w:tc>
          <w:tcPr>
            <w:tcW w:w="1652" w:type="dxa"/>
          </w:tcPr>
          <w:p w:rsidR="00000000" w:rsidRDefault="00000000">
            <w:pPr>
              <w:spacing w:line="360" w:lineRule="exact"/>
              <w:jc w:val="center"/>
            </w:pPr>
            <w:r>
              <w:t>92.9</w:t>
            </w:r>
          </w:p>
        </w:tc>
        <w:tc>
          <w:tcPr>
            <w:tcW w:w="1652" w:type="dxa"/>
          </w:tcPr>
          <w:p w:rsidR="00000000" w:rsidRDefault="00000000">
            <w:pPr>
              <w:spacing w:line="360" w:lineRule="exact"/>
              <w:jc w:val="center"/>
            </w:pPr>
            <w:r>
              <w:t>96.5</w:t>
            </w:r>
          </w:p>
        </w:tc>
        <w:tc>
          <w:tcPr>
            <w:tcW w:w="1652" w:type="dxa"/>
          </w:tcPr>
          <w:p w:rsidR="00000000" w:rsidRDefault="00000000">
            <w:pPr>
              <w:spacing w:line="360" w:lineRule="exact"/>
              <w:jc w:val="center"/>
            </w:pPr>
            <w:r>
              <w:t>88.7</w:t>
            </w:r>
          </w:p>
        </w:tc>
        <w:tc>
          <w:tcPr>
            <w:tcW w:w="1652" w:type="dxa"/>
          </w:tcPr>
          <w:p w:rsidR="00000000" w:rsidRDefault="00000000">
            <w:pPr>
              <w:spacing w:line="360" w:lineRule="exact"/>
              <w:jc w:val="center"/>
            </w:pPr>
            <w:r>
              <w:t>91.8</w:t>
            </w:r>
          </w:p>
        </w:tc>
        <w:tc>
          <w:tcPr>
            <w:tcW w:w="1652" w:type="dxa"/>
          </w:tcPr>
          <w:p w:rsidR="00000000" w:rsidRDefault="00000000">
            <w:pPr>
              <w:spacing w:line="360" w:lineRule="exact"/>
              <w:jc w:val="center"/>
            </w:pPr>
            <w:r>
              <w:t>94.2</w:t>
            </w:r>
          </w:p>
        </w:tc>
      </w:tr>
      <w:tr w:rsidR="00000000">
        <w:tblPrEx>
          <w:tblCellMar>
            <w:top w:w="0" w:type="dxa"/>
            <w:bottom w:w="0" w:type="dxa"/>
          </w:tblCellMar>
        </w:tblPrEx>
        <w:trPr>
          <w:trHeight w:val="347"/>
        </w:trPr>
        <w:tc>
          <w:tcPr>
            <w:tcW w:w="1652" w:type="dxa"/>
          </w:tcPr>
          <w:p w:rsidR="00000000" w:rsidRDefault="00000000">
            <w:pPr>
              <w:spacing w:line="360" w:lineRule="exact"/>
              <w:jc w:val="center"/>
            </w:pPr>
            <w:r>
              <w:rPr>
                <w:rFonts w:hint="eastAsia"/>
              </w:rPr>
              <w:t>男性</w:t>
            </w:r>
          </w:p>
        </w:tc>
        <w:tc>
          <w:tcPr>
            <w:tcW w:w="1652" w:type="dxa"/>
          </w:tcPr>
          <w:p w:rsidR="00000000" w:rsidRDefault="00000000">
            <w:pPr>
              <w:spacing w:line="360" w:lineRule="exact"/>
              <w:jc w:val="center"/>
            </w:pPr>
            <w:r>
              <w:t>94.5</w:t>
            </w:r>
          </w:p>
        </w:tc>
        <w:tc>
          <w:tcPr>
            <w:tcW w:w="1652" w:type="dxa"/>
          </w:tcPr>
          <w:p w:rsidR="00000000" w:rsidRDefault="00000000">
            <w:pPr>
              <w:spacing w:line="360" w:lineRule="exact"/>
              <w:jc w:val="center"/>
            </w:pPr>
            <w:r>
              <w:t>96.9</w:t>
            </w:r>
          </w:p>
        </w:tc>
        <w:tc>
          <w:tcPr>
            <w:tcW w:w="1652" w:type="dxa"/>
          </w:tcPr>
          <w:p w:rsidR="00000000" w:rsidRDefault="00000000">
            <w:pPr>
              <w:spacing w:line="360" w:lineRule="exact"/>
              <w:jc w:val="center"/>
            </w:pPr>
            <w:r>
              <w:t>91.6</w:t>
            </w:r>
          </w:p>
        </w:tc>
        <w:tc>
          <w:tcPr>
            <w:tcW w:w="1652" w:type="dxa"/>
          </w:tcPr>
          <w:p w:rsidR="00000000" w:rsidRDefault="00000000">
            <w:pPr>
              <w:spacing w:line="360" w:lineRule="exact"/>
              <w:jc w:val="center"/>
            </w:pPr>
            <w:r>
              <w:t>93.4</w:t>
            </w:r>
          </w:p>
        </w:tc>
        <w:tc>
          <w:tcPr>
            <w:tcW w:w="1652" w:type="dxa"/>
          </w:tcPr>
          <w:p w:rsidR="00000000" w:rsidRDefault="00000000">
            <w:pPr>
              <w:spacing w:line="360" w:lineRule="exact"/>
              <w:jc w:val="center"/>
            </w:pPr>
            <w:r>
              <w:t>95.7</w:t>
            </w:r>
          </w:p>
        </w:tc>
      </w:tr>
      <w:tr w:rsidR="00000000">
        <w:tblPrEx>
          <w:tblCellMar>
            <w:top w:w="0" w:type="dxa"/>
            <w:bottom w:w="0" w:type="dxa"/>
          </w:tblCellMar>
        </w:tblPrEx>
        <w:trPr>
          <w:trHeight w:val="402"/>
        </w:trPr>
        <w:tc>
          <w:tcPr>
            <w:tcW w:w="1652" w:type="dxa"/>
          </w:tcPr>
          <w:p w:rsidR="00000000" w:rsidRDefault="00000000">
            <w:pPr>
              <w:spacing w:line="360" w:lineRule="exact"/>
              <w:jc w:val="center"/>
            </w:pPr>
            <w:r>
              <w:rPr>
                <w:rFonts w:hint="eastAsia"/>
              </w:rPr>
              <w:t>女性</w:t>
            </w:r>
          </w:p>
        </w:tc>
        <w:tc>
          <w:tcPr>
            <w:tcW w:w="1652" w:type="dxa"/>
          </w:tcPr>
          <w:p w:rsidR="00000000" w:rsidRDefault="00000000">
            <w:pPr>
              <w:spacing w:line="360" w:lineRule="exact"/>
              <w:jc w:val="center"/>
            </w:pPr>
            <w:r>
              <w:t>91.4</w:t>
            </w:r>
          </w:p>
        </w:tc>
        <w:tc>
          <w:tcPr>
            <w:tcW w:w="1652" w:type="dxa"/>
          </w:tcPr>
          <w:p w:rsidR="00000000" w:rsidRDefault="00000000">
            <w:pPr>
              <w:spacing w:line="360" w:lineRule="exact"/>
              <w:jc w:val="center"/>
            </w:pPr>
            <w:r>
              <w:t>96.1</w:t>
            </w:r>
          </w:p>
        </w:tc>
        <w:tc>
          <w:tcPr>
            <w:tcW w:w="1652" w:type="dxa"/>
          </w:tcPr>
          <w:p w:rsidR="00000000" w:rsidRDefault="00000000">
            <w:pPr>
              <w:spacing w:line="360" w:lineRule="exact"/>
              <w:jc w:val="center"/>
            </w:pPr>
            <w:r>
              <w:t>85.8</w:t>
            </w:r>
          </w:p>
        </w:tc>
        <w:tc>
          <w:tcPr>
            <w:tcW w:w="1652" w:type="dxa"/>
          </w:tcPr>
          <w:p w:rsidR="00000000" w:rsidRDefault="00000000">
            <w:pPr>
              <w:spacing w:line="360" w:lineRule="exact"/>
              <w:jc w:val="center"/>
            </w:pPr>
            <w:r>
              <w:t>90.1</w:t>
            </w:r>
          </w:p>
        </w:tc>
        <w:tc>
          <w:tcPr>
            <w:tcW w:w="1652" w:type="dxa"/>
          </w:tcPr>
          <w:p w:rsidR="00000000" w:rsidRDefault="00000000">
            <w:pPr>
              <w:spacing w:line="360" w:lineRule="exact"/>
              <w:jc w:val="center"/>
            </w:pPr>
            <w:r>
              <w:t>92.8</w:t>
            </w:r>
          </w:p>
        </w:tc>
      </w:tr>
    </w:tbl>
    <w:p w:rsidR="00000000" w:rsidRDefault="00000000">
      <w:pPr>
        <w:spacing w:after="240" w:line="360" w:lineRule="exact"/>
        <w:rPr>
          <w:rFonts w:ascii="楷体" w:eastAsia="楷体"/>
        </w:rPr>
      </w:pPr>
      <w:r>
        <w:rPr>
          <w:rFonts w:ascii="楷体" w:eastAsia="楷体" w:hint="eastAsia"/>
        </w:rPr>
        <w:t>资料来源</w:t>
      </w:r>
      <w:r>
        <w:rPr>
          <w:rFonts w:ascii="楷体" w:eastAsia="楷体"/>
        </w:rPr>
        <w:t>:1996</w:t>
      </w:r>
      <w:r>
        <w:rPr>
          <w:rFonts w:ascii="楷体" w:eastAsia="楷体" w:hint="eastAsia"/>
        </w:rPr>
        <w:t>年人口普查</w:t>
      </w:r>
      <w:r>
        <w:rPr>
          <w:rFonts w:ascii="楷体" w:eastAsia="楷体"/>
        </w:rPr>
        <w:t>,</w:t>
      </w:r>
      <w:r>
        <w:rPr>
          <w:rFonts w:ascii="楷体" w:eastAsia="楷体" w:hint="eastAsia"/>
        </w:rPr>
        <w:t>统计局。</w:t>
      </w:r>
    </w:p>
    <w:p w:rsidR="00000000" w:rsidRDefault="00000000">
      <w:pPr>
        <w:spacing w:after="240" w:line="360" w:lineRule="exact"/>
      </w:pPr>
      <w:r>
        <w:t xml:space="preserve">4.6   </w:t>
      </w:r>
      <w:r>
        <w:rPr>
          <w:rFonts w:hint="eastAsia"/>
        </w:rPr>
        <w:t>表</w:t>
      </w:r>
      <w:r>
        <w:t>4</w:t>
      </w:r>
      <w:r>
        <w:rPr>
          <w:rFonts w:hint="eastAsia"/>
        </w:rPr>
        <w:t>显示妇女在有酬就业方面仍居少数</w:t>
      </w:r>
      <w:r>
        <w:t>,</w:t>
      </w:r>
      <w:r>
        <w:rPr>
          <w:rFonts w:hint="eastAsia"/>
        </w:rPr>
        <w:t>但是这个差距正在慢慢地缩小。</w:t>
      </w:r>
    </w:p>
    <w:p w:rsidR="00000000" w:rsidRDefault="00000000">
      <w:pPr>
        <w:spacing w:after="240" w:line="360" w:lineRule="exact"/>
        <w:rPr>
          <w:rFonts w:ascii="SimHei" w:eastAsia="SimHei"/>
        </w:rPr>
      </w:pPr>
      <w:r>
        <w:rPr>
          <w:rFonts w:ascii="SimHei" w:eastAsia="SimHei" w:hint="eastAsia"/>
        </w:rPr>
        <w:t>表</w:t>
      </w:r>
      <w:r>
        <w:rPr>
          <w:rFonts w:ascii="SimHei" w:eastAsia="SimHei"/>
        </w:rPr>
        <w:t>4:1990</w:t>
      </w:r>
      <w:r>
        <w:rPr>
          <w:rFonts w:ascii="SimHei" w:eastAsia="SimHei" w:hint="eastAsia"/>
        </w:rPr>
        <w:t>年和</w:t>
      </w:r>
      <w:r>
        <w:rPr>
          <w:rFonts w:ascii="SimHei" w:eastAsia="SimHei"/>
        </w:rPr>
        <w:t>1993</w:t>
      </w:r>
      <w:r>
        <w:rPr>
          <w:rFonts w:ascii="SimHei" w:eastAsia="SimHei" w:hint="eastAsia"/>
        </w:rPr>
        <w:t>年妇女按民族所占全部有酬雇员的比例</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08"/>
        <w:gridCol w:w="100"/>
        <w:gridCol w:w="3380"/>
        <w:gridCol w:w="2927"/>
      </w:tblGrid>
      <w:tr w:rsidR="00000000">
        <w:tblPrEx>
          <w:tblCellMar>
            <w:top w:w="0" w:type="dxa"/>
            <w:bottom w:w="0" w:type="dxa"/>
          </w:tblCellMar>
        </w:tblPrEx>
        <w:tc>
          <w:tcPr>
            <w:tcW w:w="3508" w:type="dxa"/>
          </w:tcPr>
          <w:p w:rsidR="00000000" w:rsidRDefault="00000000">
            <w:pPr>
              <w:spacing w:line="360" w:lineRule="exact"/>
              <w:jc w:val="center"/>
            </w:pPr>
            <w:r>
              <w:rPr>
                <w:rFonts w:hint="eastAsia"/>
              </w:rPr>
              <w:t>民族</w:t>
            </w:r>
          </w:p>
        </w:tc>
        <w:tc>
          <w:tcPr>
            <w:tcW w:w="100" w:type="dxa"/>
          </w:tcPr>
          <w:p w:rsidR="00000000" w:rsidRDefault="00000000">
            <w:pPr>
              <w:spacing w:line="360" w:lineRule="exact"/>
              <w:jc w:val="center"/>
            </w:pPr>
          </w:p>
        </w:tc>
        <w:tc>
          <w:tcPr>
            <w:tcW w:w="3380" w:type="dxa"/>
          </w:tcPr>
          <w:p w:rsidR="00000000" w:rsidRDefault="00000000">
            <w:pPr>
              <w:spacing w:line="360" w:lineRule="exact"/>
              <w:jc w:val="center"/>
            </w:pPr>
            <w:r>
              <w:t>1990</w:t>
            </w:r>
          </w:p>
        </w:tc>
        <w:tc>
          <w:tcPr>
            <w:tcW w:w="2927" w:type="dxa"/>
          </w:tcPr>
          <w:p w:rsidR="00000000" w:rsidRDefault="00000000">
            <w:pPr>
              <w:spacing w:line="360" w:lineRule="exact"/>
              <w:jc w:val="center"/>
            </w:pPr>
            <w:r>
              <w:t>1993</w:t>
            </w:r>
          </w:p>
        </w:tc>
      </w:tr>
      <w:tr w:rsidR="00000000">
        <w:tblPrEx>
          <w:tblCellMar>
            <w:top w:w="0" w:type="dxa"/>
            <w:bottom w:w="0" w:type="dxa"/>
          </w:tblCellMar>
        </w:tblPrEx>
        <w:tc>
          <w:tcPr>
            <w:tcW w:w="3508" w:type="dxa"/>
          </w:tcPr>
          <w:p w:rsidR="00000000" w:rsidRDefault="00000000">
            <w:pPr>
              <w:spacing w:line="360" w:lineRule="exact"/>
              <w:ind w:firstLine="240"/>
            </w:pPr>
            <w:r>
              <w:rPr>
                <w:rFonts w:hint="eastAsia"/>
              </w:rPr>
              <w:t>斐济族人</w:t>
            </w:r>
          </w:p>
        </w:tc>
        <w:tc>
          <w:tcPr>
            <w:tcW w:w="100" w:type="dxa"/>
          </w:tcPr>
          <w:p w:rsidR="00000000" w:rsidRDefault="00000000">
            <w:pPr>
              <w:spacing w:line="360" w:lineRule="exact"/>
              <w:jc w:val="center"/>
            </w:pPr>
          </w:p>
        </w:tc>
        <w:tc>
          <w:tcPr>
            <w:tcW w:w="3380" w:type="dxa"/>
          </w:tcPr>
          <w:p w:rsidR="00000000" w:rsidRDefault="00000000">
            <w:pPr>
              <w:spacing w:line="360" w:lineRule="exact"/>
              <w:jc w:val="center"/>
            </w:pPr>
            <w:r>
              <w:t>31.6</w:t>
            </w:r>
          </w:p>
        </w:tc>
        <w:tc>
          <w:tcPr>
            <w:tcW w:w="2927" w:type="dxa"/>
          </w:tcPr>
          <w:p w:rsidR="00000000" w:rsidRDefault="00000000">
            <w:pPr>
              <w:spacing w:line="360" w:lineRule="exact"/>
              <w:jc w:val="center"/>
            </w:pPr>
            <w:r>
              <w:t>32.6</w:t>
            </w:r>
          </w:p>
        </w:tc>
      </w:tr>
      <w:tr w:rsidR="00000000">
        <w:tblPrEx>
          <w:tblCellMar>
            <w:top w:w="0" w:type="dxa"/>
            <w:bottom w:w="0" w:type="dxa"/>
          </w:tblCellMar>
        </w:tblPrEx>
        <w:tc>
          <w:tcPr>
            <w:tcW w:w="3508" w:type="dxa"/>
          </w:tcPr>
          <w:p w:rsidR="00000000" w:rsidRDefault="00000000">
            <w:pPr>
              <w:spacing w:line="360" w:lineRule="exact"/>
              <w:ind w:firstLine="240"/>
            </w:pPr>
            <w:r>
              <w:rPr>
                <w:rFonts w:hint="eastAsia"/>
              </w:rPr>
              <w:t>印族人</w:t>
            </w:r>
          </w:p>
        </w:tc>
        <w:tc>
          <w:tcPr>
            <w:tcW w:w="100" w:type="dxa"/>
          </w:tcPr>
          <w:p w:rsidR="00000000" w:rsidRDefault="00000000">
            <w:pPr>
              <w:spacing w:line="360" w:lineRule="exact"/>
              <w:jc w:val="center"/>
            </w:pPr>
          </w:p>
        </w:tc>
        <w:tc>
          <w:tcPr>
            <w:tcW w:w="3380" w:type="dxa"/>
          </w:tcPr>
          <w:p w:rsidR="00000000" w:rsidRDefault="00000000">
            <w:pPr>
              <w:spacing w:line="360" w:lineRule="exact"/>
              <w:jc w:val="center"/>
            </w:pPr>
            <w:r>
              <w:t>27.5</w:t>
            </w:r>
          </w:p>
        </w:tc>
        <w:tc>
          <w:tcPr>
            <w:tcW w:w="2927" w:type="dxa"/>
          </w:tcPr>
          <w:p w:rsidR="00000000" w:rsidRDefault="00000000">
            <w:pPr>
              <w:spacing w:line="360" w:lineRule="exact"/>
              <w:jc w:val="center"/>
            </w:pPr>
            <w:r>
              <w:t>27.7</w:t>
            </w:r>
          </w:p>
        </w:tc>
      </w:tr>
      <w:tr w:rsidR="00000000">
        <w:tblPrEx>
          <w:tblCellMar>
            <w:top w:w="0" w:type="dxa"/>
            <w:bottom w:w="0" w:type="dxa"/>
          </w:tblCellMar>
        </w:tblPrEx>
        <w:tc>
          <w:tcPr>
            <w:tcW w:w="3508" w:type="dxa"/>
          </w:tcPr>
          <w:p w:rsidR="00000000" w:rsidRDefault="00000000">
            <w:pPr>
              <w:spacing w:line="360" w:lineRule="exact"/>
              <w:ind w:firstLine="240"/>
            </w:pPr>
            <w:r>
              <w:rPr>
                <w:rFonts w:hint="eastAsia"/>
              </w:rPr>
              <w:t>其他族人</w:t>
            </w:r>
          </w:p>
        </w:tc>
        <w:tc>
          <w:tcPr>
            <w:tcW w:w="100" w:type="dxa"/>
          </w:tcPr>
          <w:p w:rsidR="00000000" w:rsidRDefault="00000000">
            <w:pPr>
              <w:spacing w:line="360" w:lineRule="exact"/>
              <w:jc w:val="center"/>
            </w:pPr>
          </w:p>
        </w:tc>
        <w:tc>
          <w:tcPr>
            <w:tcW w:w="3380" w:type="dxa"/>
          </w:tcPr>
          <w:p w:rsidR="00000000" w:rsidRDefault="00000000">
            <w:pPr>
              <w:spacing w:line="360" w:lineRule="exact"/>
              <w:jc w:val="center"/>
            </w:pPr>
            <w:r>
              <w:t>34.5</w:t>
            </w:r>
          </w:p>
        </w:tc>
        <w:tc>
          <w:tcPr>
            <w:tcW w:w="2927" w:type="dxa"/>
          </w:tcPr>
          <w:p w:rsidR="00000000" w:rsidRDefault="00000000">
            <w:pPr>
              <w:spacing w:line="360" w:lineRule="exact"/>
              <w:jc w:val="center"/>
            </w:pPr>
            <w:r>
              <w:t>35.0</w:t>
            </w:r>
          </w:p>
        </w:tc>
      </w:tr>
      <w:tr w:rsidR="00000000">
        <w:tblPrEx>
          <w:tblCellMar>
            <w:top w:w="0" w:type="dxa"/>
            <w:bottom w:w="0" w:type="dxa"/>
          </w:tblCellMar>
        </w:tblPrEx>
        <w:trPr>
          <w:trHeight w:val="367"/>
        </w:trPr>
        <w:tc>
          <w:tcPr>
            <w:tcW w:w="3508" w:type="dxa"/>
          </w:tcPr>
          <w:p w:rsidR="00000000" w:rsidRDefault="00000000">
            <w:pPr>
              <w:spacing w:line="360" w:lineRule="exact"/>
              <w:ind w:firstLine="240"/>
            </w:pPr>
            <w:r>
              <w:rPr>
                <w:rFonts w:hint="eastAsia"/>
              </w:rPr>
              <w:t>共计</w:t>
            </w:r>
          </w:p>
        </w:tc>
        <w:tc>
          <w:tcPr>
            <w:tcW w:w="100" w:type="dxa"/>
          </w:tcPr>
          <w:p w:rsidR="00000000" w:rsidRDefault="00000000">
            <w:pPr>
              <w:spacing w:line="360" w:lineRule="exact"/>
              <w:jc w:val="center"/>
            </w:pPr>
          </w:p>
        </w:tc>
        <w:tc>
          <w:tcPr>
            <w:tcW w:w="3380" w:type="dxa"/>
          </w:tcPr>
          <w:p w:rsidR="00000000" w:rsidRDefault="00000000">
            <w:pPr>
              <w:spacing w:line="360" w:lineRule="exact"/>
              <w:jc w:val="center"/>
            </w:pPr>
            <w:r>
              <w:t>29.9</w:t>
            </w:r>
          </w:p>
        </w:tc>
        <w:tc>
          <w:tcPr>
            <w:tcW w:w="2927" w:type="dxa"/>
          </w:tcPr>
          <w:p w:rsidR="00000000" w:rsidRDefault="00000000">
            <w:pPr>
              <w:spacing w:line="360" w:lineRule="exact"/>
              <w:jc w:val="center"/>
            </w:pPr>
            <w:r>
              <w:t>30.5</w:t>
            </w:r>
          </w:p>
        </w:tc>
      </w:tr>
    </w:tbl>
    <w:p w:rsidR="00000000" w:rsidRDefault="00000000">
      <w:pPr>
        <w:spacing w:after="240" w:line="360" w:lineRule="exact"/>
        <w:rPr>
          <w:rFonts w:ascii="楷体" w:eastAsia="楷体"/>
        </w:rPr>
      </w:pPr>
      <w:r>
        <w:rPr>
          <w:rFonts w:ascii="楷体" w:eastAsia="楷体" w:hint="eastAsia"/>
        </w:rPr>
        <w:t>资料来源</w:t>
      </w:r>
      <w:r>
        <w:rPr>
          <w:rFonts w:ascii="楷体" w:eastAsia="楷体"/>
        </w:rPr>
        <w:t>:</w:t>
      </w:r>
      <w:r>
        <w:rPr>
          <w:rFonts w:ascii="楷体" w:eastAsia="楷体" w:hint="eastAsia"/>
        </w:rPr>
        <w:t>统计局</w:t>
      </w:r>
      <w:r>
        <w:rPr>
          <w:rFonts w:ascii="楷体" w:eastAsia="楷体"/>
        </w:rPr>
        <w:t>,1997</w:t>
      </w:r>
      <w:r>
        <w:rPr>
          <w:rFonts w:ascii="楷体" w:eastAsia="楷体" w:hint="eastAsia"/>
        </w:rPr>
        <w:t>年。</w:t>
      </w:r>
    </w:p>
    <w:p w:rsidR="00000000" w:rsidRDefault="00000000">
      <w:pPr>
        <w:spacing w:after="240" w:line="360" w:lineRule="exact"/>
        <w:ind w:firstLine="480"/>
      </w:pPr>
      <w:r>
        <w:rPr>
          <w:rFonts w:hint="eastAsia"/>
        </w:rPr>
        <w:t>衡量妇女地位的一个简要尺度是按性别开列的人的发展指数，这个指数是联合国开发计划署《人的发展报告》制定的。</w:t>
      </w:r>
      <w:r>
        <w:rPr>
          <w:rStyle w:val="FootnoteReference"/>
        </w:rPr>
        <w:footnoteReference w:customMarkFollows="1" w:id="12"/>
        <w:t>11</w:t>
      </w:r>
      <w:r>
        <w:t xml:space="preserve"> </w:t>
      </w:r>
      <w:r>
        <w:rPr>
          <w:rFonts w:hint="eastAsia"/>
        </w:rPr>
        <w:t>按性别开列的人的发展指数可能的最高值是</w:t>
      </w:r>
      <w:r>
        <w:t>1.0</w:t>
      </w:r>
      <w:r>
        <w:rPr>
          <w:rFonts w:hint="eastAsia"/>
        </w:rPr>
        <w:t>，这表示男女完全平等。在</w:t>
      </w:r>
      <w:r>
        <w:t>1999</w:t>
      </w:r>
      <w:r>
        <w:rPr>
          <w:rFonts w:hint="eastAsia"/>
        </w:rPr>
        <w:t>年报告中所列的</w:t>
      </w:r>
      <w:r>
        <w:t>174</w:t>
      </w:r>
      <w:r>
        <w:rPr>
          <w:rFonts w:hint="eastAsia"/>
        </w:rPr>
        <w:t>个国家中，</w:t>
      </w:r>
      <w:r>
        <w:t>45</w:t>
      </w:r>
      <w:r>
        <w:rPr>
          <w:rFonts w:hint="eastAsia"/>
        </w:rPr>
        <w:t>个国家属人的发展指数高类，即按性别开列的人的发展指数等于或高于</w:t>
      </w:r>
      <w:r>
        <w:t>0.800</w:t>
      </w:r>
      <w:r>
        <w:rPr>
          <w:rFonts w:hint="eastAsia"/>
        </w:rPr>
        <w:t>；</w:t>
      </w:r>
      <w:r>
        <w:t>94</w:t>
      </w:r>
      <w:r>
        <w:rPr>
          <w:rFonts w:hint="eastAsia"/>
        </w:rPr>
        <w:t>个国家属中等类，即这个指数为</w:t>
      </w:r>
      <w:r>
        <w:t>0.500</w:t>
      </w:r>
      <w:r>
        <w:rPr>
          <w:rFonts w:hint="eastAsia"/>
        </w:rPr>
        <w:t>至</w:t>
      </w:r>
      <w:r>
        <w:t>0.799</w:t>
      </w:r>
      <w:r>
        <w:rPr>
          <w:rFonts w:hint="eastAsia"/>
        </w:rPr>
        <w:t>之间</w:t>
      </w:r>
      <w:r>
        <w:t>;35</w:t>
      </w:r>
      <w:r>
        <w:rPr>
          <w:rFonts w:hint="eastAsia"/>
        </w:rPr>
        <w:t>个国家属低类</w:t>
      </w:r>
      <w:r>
        <w:t>,</w:t>
      </w:r>
      <w:r>
        <w:rPr>
          <w:rFonts w:hint="eastAsia"/>
        </w:rPr>
        <w:t>即这个指数低于</w:t>
      </w:r>
      <w:r>
        <w:t>0.500</w:t>
      </w:r>
      <w:r>
        <w:rPr>
          <w:rFonts w:hint="eastAsia"/>
        </w:rPr>
        <w:t>。表</w:t>
      </w:r>
      <w:r>
        <w:t>5</w:t>
      </w:r>
      <w:r>
        <w:rPr>
          <w:rFonts w:hint="eastAsia"/>
        </w:rPr>
        <w:t>显示斐济的排名属中等类别</w:t>
      </w:r>
      <w:r>
        <w:t>,</w:t>
      </w:r>
      <w:r>
        <w:rPr>
          <w:rFonts w:hint="eastAsia"/>
        </w:rPr>
        <w:t>但是按性别开列的人的发展指数也显示仍然存在很大程度的男女不平等现象。</w:t>
      </w:r>
    </w:p>
    <w:p w:rsidR="00000000" w:rsidRDefault="00000000">
      <w:pPr>
        <w:spacing w:after="240" w:line="360" w:lineRule="exact"/>
        <w:rPr>
          <w:rFonts w:ascii="SimHei" w:eastAsia="SimHei"/>
        </w:rPr>
      </w:pPr>
      <w:r>
        <w:rPr>
          <w:rFonts w:ascii="SimHei" w:eastAsia="SimHei" w:hint="eastAsia"/>
        </w:rPr>
        <w:t>表</w:t>
      </w:r>
      <w:r>
        <w:rPr>
          <w:rFonts w:ascii="SimHei" w:eastAsia="SimHei"/>
        </w:rPr>
        <w:t>5</w:t>
      </w:r>
      <w:r>
        <w:rPr>
          <w:rFonts w:ascii="SimHei" w:eastAsia="SimHei" w:hint="eastAsia"/>
        </w:rPr>
        <w:t>：斐济按性别开列的人的发展指数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960"/>
        <w:gridCol w:w="920"/>
        <w:gridCol w:w="921"/>
        <w:gridCol w:w="920"/>
        <w:gridCol w:w="921"/>
        <w:gridCol w:w="920"/>
        <w:gridCol w:w="921"/>
        <w:gridCol w:w="920"/>
        <w:gridCol w:w="920"/>
        <w:gridCol w:w="4"/>
      </w:tblGrid>
      <w:tr w:rsidR="00000000">
        <w:tblPrEx>
          <w:tblCellMar>
            <w:top w:w="0" w:type="dxa"/>
            <w:bottom w:w="0" w:type="dxa"/>
          </w:tblCellMar>
        </w:tblPrEx>
        <w:trPr>
          <w:trHeight w:val="1247"/>
        </w:trPr>
        <w:tc>
          <w:tcPr>
            <w:tcW w:w="1588" w:type="dxa"/>
          </w:tcPr>
          <w:p w:rsidR="00000000" w:rsidRDefault="00000000">
            <w:pPr>
              <w:spacing w:line="360" w:lineRule="exact"/>
              <w:jc w:val="center"/>
            </w:pPr>
            <w:r>
              <w:rPr>
                <w:rFonts w:hint="eastAsia"/>
              </w:rPr>
              <w:t>国家</w:t>
            </w:r>
          </w:p>
        </w:tc>
        <w:tc>
          <w:tcPr>
            <w:tcW w:w="960" w:type="dxa"/>
          </w:tcPr>
          <w:p w:rsidR="00000000" w:rsidRDefault="00000000">
            <w:pPr>
              <w:spacing w:line="360" w:lineRule="exact"/>
              <w:jc w:val="center"/>
            </w:pPr>
            <w:r>
              <w:rPr>
                <w:rFonts w:hint="eastAsia"/>
              </w:rPr>
              <w:t>指数值</w:t>
            </w:r>
          </w:p>
        </w:tc>
        <w:tc>
          <w:tcPr>
            <w:tcW w:w="1841" w:type="dxa"/>
            <w:gridSpan w:val="2"/>
          </w:tcPr>
          <w:p w:rsidR="00000000" w:rsidRDefault="00000000">
            <w:pPr>
              <w:spacing w:line="360" w:lineRule="exact"/>
              <w:jc w:val="center"/>
            </w:pPr>
            <w:r>
              <w:t>1997</w:t>
            </w:r>
            <w:r>
              <w:rPr>
                <w:rFonts w:hint="eastAsia"/>
              </w:rPr>
              <w:t>年实际人均国内生产总值</w:t>
            </w:r>
            <w:r>
              <w:t>(</w:t>
            </w:r>
            <w:r>
              <w:rPr>
                <w:rFonts w:hint="eastAsia"/>
              </w:rPr>
              <w:t>购买力平价美元</w:t>
            </w:r>
            <w:r>
              <w:t>)</w:t>
            </w:r>
          </w:p>
        </w:tc>
        <w:tc>
          <w:tcPr>
            <w:tcW w:w="1841" w:type="dxa"/>
            <w:gridSpan w:val="2"/>
          </w:tcPr>
          <w:p w:rsidR="00000000" w:rsidRDefault="00000000">
            <w:pPr>
              <w:spacing w:line="360" w:lineRule="exact"/>
              <w:jc w:val="center"/>
            </w:pPr>
            <w:r>
              <w:rPr>
                <w:rFonts w:hint="eastAsia"/>
              </w:rPr>
              <w:t>预期寿命</w:t>
            </w:r>
            <w:r>
              <w:t>(</w:t>
            </w:r>
            <w:r>
              <w:rPr>
                <w:rFonts w:hint="eastAsia"/>
              </w:rPr>
              <w:t>年</w:t>
            </w:r>
            <w:r>
              <w:t>)</w:t>
            </w:r>
          </w:p>
          <w:p w:rsidR="00000000" w:rsidRDefault="00000000">
            <w:pPr>
              <w:spacing w:line="360" w:lineRule="exact"/>
              <w:jc w:val="center"/>
            </w:pPr>
            <w:r>
              <w:t>1997</w:t>
            </w:r>
            <w:r>
              <w:rPr>
                <w:rFonts w:hint="eastAsia"/>
              </w:rPr>
              <w:t>年</w:t>
            </w:r>
          </w:p>
        </w:tc>
        <w:tc>
          <w:tcPr>
            <w:tcW w:w="1841" w:type="dxa"/>
            <w:gridSpan w:val="2"/>
          </w:tcPr>
          <w:p w:rsidR="00000000" w:rsidRDefault="00000000">
            <w:pPr>
              <w:spacing w:line="360" w:lineRule="exact"/>
              <w:jc w:val="center"/>
            </w:pPr>
            <w:r>
              <w:rPr>
                <w:rFonts w:hint="eastAsia"/>
              </w:rPr>
              <w:t>成人识字率</w:t>
            </w:r>
            <w:r>
              <w:t>(%)</w:t>
            </w:r>
          </w:p>
          <w:p w:rsidR="00000000" w:rsidRDefault="00000000">
            <w:pPr>
              <w:spacing w:line="360" w:lineRule="exact"/>
              <w:jc w:val="center"/>
            </w:pPr>
            <w:r>
              <w:t>1997</w:t>
            </w:r>
            <w:r>
              <w:rPr>
                <w:rFonts w:hint="eastAsia"/>
              </w:rPr>
              <w:t>年</w:t>
            </w:r>
          </w:p>
          <w:p w:rsidR="00000000" w:rsidRDefault="00000000">
            <w:pPr>
              <w:spacing w:line="360" w:lineRule="exact"/>
              <w:jc w:val="center"/>
            </w:pPr>
          </w:p>
        </w:tc>
        <w:tc>
          <w:tcPr>
            <w:tcW w:w="1841" w:type="dxa"/>
            <w:gridSpan w:val="3"/>
          </w:tcPr>
          <w:p w:rsidR="00000000" w:rsidRDefault="00000000">
            <w:pPr>
              <w:spacing w:line="360" w:lineRule="exact"/>
              <w:jc w:val="center"/>
            </w:pPr>
            <w:r>
              <w:rPr>
                <w:rFonts w:hint="eastAsia"/>
              </w:rPr>
              <w:t>总的初等、中等和高等教育入学率</w:t>
            </w:r>
            <w:r>
              <w:t>1997</w:t>
            </w:r>
            <w:r>
              <w:rPr>
                <w:rFonts w:hint="eastAsia"/>
              </w:rPr>
              <w:t>年</w:t>
            </w:r>
            <w:r>
              <w:t>(%)</w:t>
            </w:r>
          </w:p>
        </w:tc>
      </w:tr>
      <w:tr w:rsidR="00000000">
        <w:tblPrEx>
          <w:tblCellMar>
            <w:top w:w="0" w:type="dxa"/>
            <w:bottom w:w="0" w:type="dxa"/>
          </w:tblCellMar>
        </w:tblPrEx>
        <w:trPr>
          <w:gridAfter w:val="1"/>
        </w:trPr>
        <w:tc>
          <w:tcPr>
            <w:tcW w:w="1588" w:type="dxa"/>
          </w:tcPr>
          <w:p w:rsidR="00000000" w:rsidRDefault="00000000">
            <w:pPr>
              <w:spacing w:line="360" w:lineRule="exact"/>
              <w:jc w:val="center"/>
            </w:pPr>
          </w:p>
        </w:tc>
        <w:tc>
          <w:tcPr>
            <w:tcW w:w="960" w:type="dxa"/>
          </w:tcPr>
          <w:p w:rsidR="00000000" w:rsidRDefault="00000000">
            <w:pPr>
              <w:spacing w:line="360" w:lineRule="exact"/>
              <w:jc w:val="center"/>
            </w:pPr>
          </w:p>
        </w:tc>
        <w:tc>
          <w:tcPr>
            <w:tcW w:w="920" w:type="dxa"/>
          </w:tcPr>
          <w:p w:rsidR="00000000" w:rsidRDefault="00000000">
            <w:pPr>
              <w:spacing w:line="360" w:lineRule="exact"/>
              <w:jc w:val="center"/>
            </w:pPr>
            <w:r>
              <w:rPr>
                <w:rFonts w:hint="eastAsia"/>
              </w:rPr>
              <w:t>女性</w:t>
            </w:r>
          </w:p>
        </w:tc>
        <w:tc>
          <w:tcPr>
            <w:tcW w:w="920" w:type="dxa"/>
          </w:tcPr>
          <w:p w:rsidR="00000000" w:rsidRDefault="00000000">
            <w:pPr>
              <w:spacing w:line="360" w:lineRule="exact"/>
              <w:jc w:val="center"/>
            </w:pPr>
            <w:r>
              <w:rPr>
                <w:rFonts w:hint="eastAsia"/>
              </w:rPr>
              <w:t>男性</w:t>
            </w:r>
          </w:p>
        </w:tc>
        <w:tc>
          <w:tcPr>
            <w:tcW w:w="920" w:type="dxa"/>
          </w:tcPr>
          <w:p w:rsidR="00000000" w:rsidRDefault="00000000">
            <w:pPr>
              <w:spacing w:line="360" w:lineRule="exact"/>
              <w:jc w:val="center"/>
            </w:pPr>
            <w:r>
              <w:rPr>
                <w:rFonts w:hint="eastAsia"/>
              </w:rPr>
              <w:t>女性</w:t>
            </w:r>
          </w:p>
        </w:tc>
        <w:tc>
          <w:tcPr>
            <w:tcW w:w="920" w:type="dxa"/>
          </w:tcPr>
          <w:p w:rsidR="00000000" w:rsidRDefault="00000000">
            <w:pPr>
              <w:spacing w:line="360" w:lineRule="exact"/>
              <w:jc w:val="center"/>
            </w:pPr>
            <w:r>
              <w:rPr>
                <w:rFonts w:hint="eastAsia"/>
              </w:rPr>
              <w:t>男性</w:t>
            </w:r>
          </w:p>
        </w:tc>
        <w:tc>
          <w:tcPr>
            <w:tcW w:w="920" w:type="dxa"/>
          </w:tcPr>
          <w:p w:rsidR="00000000" w:rsidRDefault="00000000">
            <w:pPr>
              <w:spacing w:line="360" w:lineRule="exact"/>
              <w:jc w:val="center"/>
            </w:pPr>
            <w:r>
              <w:rPr>
                <w:rFonts w:hint="eastAsia"/>
              </w:rPr>
              <w:t>女性</w:t>
            </w:r>
          </w:p>
        </w:tc>
        <w:tc>
          <w:tcPr>
            <w:tcW w:w="920" w:type="dxa"/>
          </w:tcPr>
          <w:p w:rsidR="00000000" w:rsidRDefault="00000000">
            <w:pPr>
              <w:spacing w:line="360" w:lineRule="exact"/>
              <w:jc w:val="center"/>
            </w:pPr>
            <w:r>
              <w:rPr>
                <w:rFonts w:hint="eastAsia"/>
              </w:rPr>
              <w:t>男性</w:t>
            </w:r>
          </w:p>
        </w:tc>
        <w:tc>
          <w:tcPr>
            <w:tcW w:w="920" w:type="dxa"/>
          </w:tcPr>
          <w:p w:rsidR="00000000" w:rsidRDefault="00000000">
            <w:pPr>
              <w:spacing w:line="360" w:lineRule="exact"/>
              <w:jc w:val="center"/>
            </w:pPr>
            <w:r>
              <w:rPr>
                <w:rFonts w:hint="eastAsia"/>
              </w:rPr>
              <w:t>女性</w:t>
            </w:r>
          </w:p>
        </w:tc>
        <w:tc>
          <w:tcPr>
            <w:tcW w:w="920" w:type="dxa"/>
          </w:tcPr>
          <w:p w:rsidR="00000000" w:rsidRDefault="00000000">
            <w:pPr>
              <w:spacing w:line="360" w:lineRule="exact"/>
              <w:jc w:val="center"/>
            </w:pPr>
            <w:r>
              <w:rPr>
                <w:rFonts w:hint="eastAsia"/>
              </w:rPr>
              <w:t>男性</w:t>
            </w:r>
          </w:p>
        </w:tc>
      </w:tr>
      <w:tr w:rsidR="00000000">
        <w:tblPrEx>
          <w:tblCellMar>
            <w:top w:w="0" w:type="dxa"/>
            <w:bottom w:w="0" w:type="dxa"/>
          </w:tblCellMar>
        </w:tblPrEx>
        <w:trPr>
          <w:gridAfter w:val="1"/>
        </w:trPr>
        <w:tc>
          <w:tcPr>
            <w:tcW w:w="1588" w:type="dxa"/>
          </w:tcPr>
          <w:p w:rsidR="00000000" w:rsidRDefault="00000000">
            <w:pPr>
              <w:spacing w:line="360" w:lineRule="exact"/>
              <w:jc w:val="center"/>
            </w:pPr>
            <w:r>
              <w:rPr>
                <w:rFonts w:hint="eastAsia"/>
              </w:rPr>
              <w:t>巴布亚新几内亚</w:t>
            </w:r>
          </w:p>
        </w:tc>
        <w:tc>
          <w:tcPr>
            <w:tcW w:w="960" w:type="dxa"/>
          </w:tcPr>
          <w:p w:rsidR="00000000" w:rsidRDefault="00000000">
            <w:pPr>
              <w:spacing w:line="360" w:lineRule="exact"/>
              <w:jc w:val="center"/>
            </w:pPr>
            <w:r>
              <w:t>0.564</w:t>
            </w:r>
          </w:p>
        </w:tc>
        <w:tc>
          <w:tcPr>
            <w:tcW w:w="920" w:type="dxa"/>
          </w:tcPr>
          <w:p w:rsidR="00000000" w:rsidRDefault="00000000">
            <w:pPr>
              <w:spacing w:line="360" w:lineRule="exact"/>
              <w:jc w:val="center"/>
            </w:pPr>
            <w:r>
              <w:t>1,915</w:t>
            </w:r>
          </w:p>
        </w:tc>
        <w:tc>
          <w:tcPr>
            <w:tcW w:w="920" w:type="dxa"/>
          </w:tcPr>
          <w:p w:rsidR="00000000" w:rsidRDefault="00000000">
            <w:pPr>
              <w:spacing w:line="360" w:lineRule="exact"/>
              <w:jc w:val="center"/>
            </w:pPr>
            <w:r>
              <w:t>3,348</w:t>
            </w:r>
          </w:p>
        </w:tc>
        <w:tc>
          <w:tcPr>
            <w:tcW w:w="920" w:type="dxa"/>
          </w:tcPr>
          <w:p w:rsidR="00000000" w:rsidRDefault="00000000">
            <w:pPr>
              <w:spacing w:line="360" w:lineRule="exact"/>
              <w:jc w:val="center"/>
            </w:pPr>
            <w:r>
              <w:t>58.7</w:t>
            </w:r>
          </w:p>
        </w:tc>
        <w:tc>
          <w:tcPr>
            <w:tcW w:w="920" w:type="dxa"/>
          </w:tcPr>
          <w:p w:rsidR="00000000" w:rsidRDefault="00000000">
            <w:pPr>
              <w:spacing w:line="360" w:lineRule="exact"/>
              <w:jc w:val="center"/>
            </w:pPr>
            <w:r>
              <w:t>57.2</w:t>
            </w:r>
          </w:p>
        </w:tc>
        <w:tc>
          <w:tcPr>
            <w:tcW w:w="920" w:type="dxa"/>
          </w:tcPr>
          <w:p w:rsidR="00000000" w:rsidRDefault="00000000">
            <w:pPr>
              <w:spacing w:line="360" w:lineRule="exact"/>
              <w:jc w:val="center"/>
            </w:pPr>
            <w:r>
              <w:t>64.7</w:t>
            </w:r>
          </w:p>
        </w:tc>
        <w:tc>
          <w:tcPr>
            <w:tcW w:w="920" w:type="dxa"/>
          </w:tcPr>
          <w:p w:rsidR="00000000" w:rsidRDefault="00000000">
            <w:pPr>
              <w:spacing w:line="360" w:lineRule="exact"/>
              <w:jc w:val="center"/>
            </w:pPr>
            <w:r>
              <w:t>82.0</w:t>
            </w:r>
          </w:p>
        </w:tc>
        <w:tc>
          <w:tcPr>
            <w:tcW w:w="920" w:type="dxa"/>
          </w:tcPr>
          <w:p w:rsidR="00000000" w:rsidRDefault="00000000">
            <w:pPr>
              <w:spacing w:line="360" w:lineRule="exact"/>
              <w:jc w:val="center"/>
            </w:pPr>
            <w:r>
              <w:t>33.0</w:t>
            </w:r>
          </w:p>
        </w:tc>
        <w:tc>
          <w:tcPr>
            <w:tcW w:w="920" w:type="dxa"/>
          </w:tcPr>
          <w:p w:rsidR="00000000" w:rsidRDefault="00000000">
            <w:pPr>
              <w:spacing w:line="360" w:lineRule="exact"/>
              <w:jc w:val="center"/>
            </w:pPr>
            <w:r>
              <w:t>40.0</w:t>
            </w:r>
          </w:p>
        </w:tc>
      </w:tr>
      <w:tr w:rsidR="00000000">
        <w:tblPrEx>
          <w:tblCellMar>
            <w:top w:w="0" w:type="dxa"/>
            <w:bottom w:w="0" w:type="dxa"/>
          </w:tblCellMar>
        </w:tblPrEx>
        <w:trPr>
          <w:gridAfter w:val="1"/>
        </w:trPr>
        <w:tc>
          <w:tcPr>
            <w:tcW w:w="1588" w:type="dxa"/>
          </w:tcPr>
          <w:p w:rsidR="00000000" w:rsidRDefault="00000000">
            <w:pPr>
              <w:spacing w:line="360" w:lineRule="exact"/>
              <w:jc w:val="center"/>
            </w:pPr>
            <w:r>
              <w:rPr>
                <w:rFonts w:hint="eastAsia"/>
              </w:rPr>
              <w:t>斐济</w:t>
            </w:r>
          </w:p>
        </w:tc>
        <w:tc>
          <w:tcPr>
            <w:tcW w:w="960" w:type="dxa"/>
          </w:tcPr>
          <w:p w:rsidR="00000000" w:rsidRDefault="00000000">
            <w:pPr>
              <w:spacing w:line="360" w:lineRule="exact"/>
              <w:jc w:val="center"/>
            </w:pPr>
            <w:r>
              <w:t>0.749</w:t>
            </w:r>
          </w:p>
        </w:tc>
        <w:tc>
          <w:tcPr>
            <w:tcW w:w="920" w:type="dxa"/>
          </w:tcPr>
          <w:p w:rsidR="00000000" w:rsidRDefault="00000000">
            <w:pPr>
              <w:spacing w:line="360" w:lineRule="exact"/>
              <w:jc w:val="center"/>
            </w:pPr>
            <w:r>
              <w:t>1,897</w:t>
            </w:r>
          </w:p>
        </w:tc>
        <w:tc>
          <w:tcPr>
            <w:tcW w:w="920" w:type="dxa"/>
          </w:tcPr>
          <w:p w:rsidR="00000000" w:rsidRDefault="00000000">
            <w:pPr>
              <w:spacing w:line="360" w:lineRule="exact"/>
              <w:jc w:val="center"/>
            </w:pPr>
            <w:r>
              <w:t>6,014</w:t>
            </w:r>
          </w:p>
        </w:tc>
        <w:tc>
          <w:tcPr>
            <w:tcW w:w="920" w:type="dxa"/>
          </w:tcPr>
          <w:p w:rsidR="00000000" w:rsidRDefault="00000000">
            <w:pPr>
              <w:spacing w:line="360" w:lineRule="exact"/>
              <w:jc w:val="center"/>
            </w:pPr>
            <w:r>
              <w:t>74.9</w:t>
            </w:r>
          </w:p>
        </w:tc>
        <w:tc>
          <w:tcPr>
            <w:tcW w:w="920" w:type="dxa"/>
          </w:tcPr>
          <w:p w:rsidR="00000000" w:rsidRDefault="00000000">
            <w:pPr>
              <w:spacing w:line="360" w:lineRule="exact"/>
              <w:jc w:val="center"/>
            </w:pPr>
            <w:r>
              <w:t>706</w:t>
            </w:r>
          </w:p>
        </w:tc>
        <w:tc>
          <w:tcPr>
            <w:tcW w:w="920" w:type="dxa"/>
          </w:tcPr>
          <w:p w:rsidR="00000000" w:rsidRDefault="00000000">
            <w:pPr>
              <w:spacing w:line="360" w:lineRule="exact"/>
              <w:jc w:val="center"/>
            </w:pPr>
            <w:r>
              <w:t>89.4</w:t>
            </w:r>
          </w:p>
        </w:tc>
        <w:tc>
          <w:tcPr>
            <w:tcW w:w="920" w:type="dxa"/>
          </w:tcPr>
          <w:p w:rsidR="00000000" w:rsidRDefault="00000000">
            <w:pPr>
              <w:spacing w:line="360" w:lineRule="exact"/>
              <w:jc w:val="center"/>
            </w:pPr>
            <w:r>
              <w:t>94.1</w:t>
            </w:r>
          </w:p>
        </w:tc>
        <w:tc>
          <w:tcPr>
            <w:tcW w:w="920" w:type="dxa"/>
          </w:tcPr>
          <w:p w:rsidR="00000000" w:rsidRDefault="00000000">
            <w:pPr>
              <w:spacing w:line="360" w:lineRule="exact"/>
              <w:jc w:val="center"/>
            </w:pPr>
            <w:r>
              <w:t>79.0</w:t>
            </w:r>
          </w:p>
        </w:tc>
        <w:tc>
          <w:tcPr>
            <w:tcW w:w="920" w:type="dxa"/>
          </w:tcPr>
          <w:p w:rsidR="00000000" w:rsidRDefault="00000000">
            <w:pPr>
              <w:spacing w:line="360" w:lineRule="exact"/>
              <w:jc w:val="center"/>
            </w:pPr>
            <w:r>
              <w:t>81.0</w:t>
            </w:r>
          </w:p>
        </w:tc>
      </w:tr>
      <w:tr w:rsidR="00000000">
        <w:tblPrEx>
          <w:tblCellMar>
            <w:top w:w="0" w:type="dxa"/>
            <w:bottom w:w="0" w:type="dxa"/>
          </w:tblCellMar>
        </w:tblPrEx>
        <w:trPr>
          <w:gridAfter w:val="1"/>
        </w:trPr>
        <w:tc>
          <w:tcPr>
            <w:tcW w:w="1588" w:type="dxa"/>
          </w:tcPr>
          <w:p w:rsidR="00000000" w:rsidRDefault="00000000">
            <w:pPr>
              <w:spacing w:line="360" w:lineRule="exact"/>
              <w:jc w:val="center"/>
            </w:pPr>
            <w:r>
              <w:rPr>
                <w:rFonts w:hint="eastAsia"/>
              </w:rPr>
              <w:t>新西兰</w:t>
            </w:r>
          </w:p>
        </w:tc>
        <w:tc>
          <w:tcPr>
            <w:tcW w:w="960" w:type="dxa"/>
          </w:tcPr>
          <w:p w:rsidR="00000000" w:rsidRDefault="00000000">
            <w:pPr>
              <w:spacing w:line="360" w:lineRule="exact"/>
              <w:jc w:val="center"/>
            </w:pPr>
            <w:r>
              <w:t>0.900</w:t>
            </w:r>
          </w:p>
        </w:tc>
        <w:tc>
          <w:tcPr>
            <w:tcW w:w="920" w:type="dxa"/>
          </w:tcPr>
          <w:p w:rsidR="00000000" w:rsidRDefault="00000000">
            <w:pPr>
              <w:spacing w:line="360" w:lineRule="exact"/>
              <w:jc w:val="center"/>
            </w:pPr>
            <w:r>
              <w:t>13,757</w:t>
            </w:r>
          </w:p>
        </w:tc>
        <w:tc>
          <w:tcPr>
            <w:tcW w:w="920" w:type="dxa"/>
          </w:tcPr>
          <w:p w:rsidR="00000000" w:rsidRDefault="00000000">
            <w:pPr>
              <w:spacing w:line="360" w:lineRule="exact"/>
              <w:jc w:val="center"/>
            </w:pPr>
            <w:r>
              <w:t>21,177</w:t>
            </w:r>
          </w:p>
        </w:tc>
        <w:tc>
          <w:tcPr>
            <w:tcW w:w="920" w:type="dxa"/>
          </w:tcPr>
          <w:p w:rsidR="00000000" w:rsidRDefault="00000000">
            <w:pPr>
              <w:spacing w:line="360" w:lineRule="exact"/>
              <w:jc w:val="center"/>
            </w:pPr>
            <w:r>
              <w:t>79.7</w:t>
            </w:r>
          </w:p>
        </w:tc>
        <w:tc>
          <w:tcPr>
            <w:tcW w:w="920" w:type="dxa"/>
          </w:tcPr>
          <w:p w:rsidR="00000000" w:rsidRDefault="00000000">
            <w:pPr>
              <w:spacing w:line="360" w:lineRule="exact"/>
              <w:jc w:val="center"/>
            </w:pPr>
            <w:r>
              <w:t>74.1</w:t>
            </w:r>
          </w:p>
        </w:tc>
        <w:tc>
          <w:tcPr>
            <w:tcW w:w="920" w:type="dxa"/>
          </w:tcPr>
          <w:p w:rsidR="00000000" w:rsidRDefault="00000000">
            <w:pPr>
              <w:spacing w:line="360" w:lineRule="exact"/>
              <w:jc w:val="center"/>
            </w:pPr>
            <w:r>
              <w:t>99.0</w:t>
            </w:r>
          </w:p>
        </w:tc>
        <w:tc>
          <w:tcPr>
            <w:tcW w:w="920" w:type="dxa"/>
          </w:tcPr>
          <w:p w:rsidR="00000000" w:rsidRDefault="00000000">
            <w:pPr>
              <w:spacing w:line="360" w:lineRule="exact"/>
              <w:jc w:val="center"/>
            </w:pPr>
            <w:r>
              <w:t>99.0</w:t>
            </w:r>
          </w:p>
        </w:tc>
        <w:tc>
          <w:tcPr>
            <w:tcW w:w="920" w:type="dxa"/>
          </w:tcPr>
          <w:p w:rsidR="00000000" w:rsidRDefault="00000000">
            <w:pPr>
              <w:spacing w:line="360" w:lineRule="exact"/>
              <w:jc w:val="center"/>
            </w:pPr>
            <w:r>
              <w:t>99.0</w:t>
            </w:r>
          </w:p>
        </w:tc>
        <w:tc>
          <w:tcPr>
            <w:tcW w:w="920" w:type="dxa"/>
          </w:tcPr>
          <w:p w:rsidR="00000000" w:rsidRDefault="00000000">
            <w:pPr>
              <w:spacing w:line="360" w:lineRule="exact"/>
              <w:jc w:val="center"/>
            </w:pPr>
            <w:r>
              <w:t>92.0</w:t>
            </w:r>
          </w:p>
        </w:tc>
      </w:tr>
      <w:tr w:rsidR="00000000">
        <w:tblPrEx>
          <w:tblCellMar>
            <w:top w:w="0" w:type="dxa"/>
            <w:bottom w:w="0" w:type="dxa"/>
          </w:tblCellMar>
        </w:tblPrEx>
        <w:trPr>
          <w:gridAfter w:val="1"/>
        </w:trPr>
        <w:tc>
          <w:tcPr>
            <w:tcW w:w="1588" w:type="dxa"/>
          </w:tcPr>
          <w:p w:rsidR="00000000" w:rsidRDefault="00000000">
            <w:pPr>
              <w:spacing w:after="240" w:line="360" w:lineRule="exact"/>
              <w:jc w:val="center"/>
            </w:pPr>
            <w:r>
              <w:rPr>
                <w:rFonts w:hint="eastAsia"/>
              </w:rPr>
              <w:t>澳大利亚</w:t>
            </w:r>
          </w:p>
        </w:tc>
        <w:tc>
          <w:tcPr>
            <w:tcW w:w="960" w:type="dxa"/>
          </w:tcPr>
          <w:p w:rsidR="00000000" w:rsidRDefault="00000000">
            <w:pPr>
              <w:spacing w:after="240" w:line="360" w:lineRule="exact"/>
              <w:jc w:val="center"/>
            </w:pPr>
            <w:r>
              <w:t>0.921</w:t>
            </w:r>
          </w:p>
        </w:tc>
        <w:tc>
          <w:tcPr>
            <w:tcW w:w="920" w:type="dxa"/>
          </w:tcPr>
          <w:p w:rsidR="00000000" w:rsidRDefault="00000000">
            <w:pPr>
              <w:spacing w:after="240" w:line="360" w:lineRule="exact"/>
              <w:jc w:val="center"/>
            </w:pPr>
            <w:r>
              <w:t>16,526</w:t>
            </w:r>
          </w:p>
        </w:tc>
        <w:tc>
          <w:tcPr>
            <w:tcW w:w="920" w:type="dxa"/>
          </w:tcPr>
          <w:p w:rsidR="00000000" w:rsidRDefault="00000000">
            <w:pPr>
              <w:spacing w:after="240" w:line="360" w:lineRule="exact"/>
              <w:jc w:val="center"/>
            </w:pPr>
            <w:r>
              <w:t>23,944</w:t>
            </w:r>
          </w:p>
        </w:tc>
        <w:tc>
          <w:tcPr>
            <w:tcW w:w="920" w:type="dxa"/>
          </w:tcPr>
          <w:p w:rsidR="00000000" w:rsidRDefault="00000000">
            <w:pPr>
              <w:spacing w:after="240" w:line="360" w:lineRule="exact"/>
              <w:jc w:val="center"/>
            </w:pPr>
            <w:r>
              <w:t>81.1</w:t>
            </w:r>
          </w:p>
        </w:tc>
        <w:tc>
          <w:tcPr>
            <w:tcW w:w="920" w:type="dxa"/>
          </w:tcPr>
          <w:p w:rsidR="00000000" w:rsidRDefault="00000000">
            <w:pPr>
              <w:spacing w:after="240" w:line="360" w:lineRule="exact"/>
              <w:jc w:val="center"/>
            </w:pPr>
            <w:r>
              <w:t>75.5</w:t>
            </w:r>
          </w:p>
        </w:tc>
        <w:tc>
          <w:tcPr>
            <w:tcW w:w="920" w:type="dxa"/>
          </w:tcPr>
          <w:p w:rsidR="00000000" w:rsidRDefault="00000000">
            <w:pPr>
              <w:spacing w:after="240" w:line="360" w:lineRule="exact"/>
              <w:jc w:val="center"/>
            </w:pPr>
            <w:r>
              <w:t>99.0</w:t>
            </w:r>
          </w:p>
        </w:tc>
        <w:tc>
          <w:tcPr>
            <w:tcW w:w="920" w:type="dxa"/>
          </w:tcPr>
          <w:p w:rsidR="00000000" w:rsidRDefault="00000000">
            <w:pPr>
              <w:spacing w:after="240" w:line="360" w:lineRule="exact"/>
              <w:jc w:val="center"/>
            </w:pPr>
            <w:r>
              <w:t>99.0</w:t>
            </w:r>
          </w:p>
        </w:tc>
        <w:tc>
          <w:tcPr>
            <w:tcW w:w="920" w:type="dxa"/>
          </w:tcPr>
          <w:p w:rsidR="00000000" w:rsidRDefault="00000000">
            <w:pPr>
              <w:spacing w:after="240" w:line="360" w:lineRule="exact"/>
              <w:jc w:val="center"/>
            </w:pPr>
            <w:r>
              <w:t>100</w:t>
            </w:r>
          </w:p>
        </w:tc>
        <w:tc>
          <w:tcPr>
            <w:tcW w:w="920" w:type="dxa"/>
          </w:tcPr>
          <w:p w:rsidR="00000000" w:rsidRDefault="00000000">
            <w:pPr>
              <w:spacing w:after="240" w:line="360" w:lineRule="exact"/>
              <w:jc w:val="center"/>
            </w:pPr>
            <w:r>
              <w:t>100</w:t>
            </w:r>
          </w:p>
        </w:tc>
      </w:tr>
    </w:tbl>
    <w:p w:rsidR="00000000" w:rsidRDefault="00000000">
      <w:pPr>
        <w:spacing w:after="240" w:line="360" w:lineRule="exact"/>
        <w:rPr>
          <w:rFonts w:ascii="楷体" w:eastAsia="楷体"/>
          <w:b/>
        </w:rPr>
      </w:pPr>
      <w:r>
        <w:rPr>
          <w:rFonts w:ascii="楷体" w:eastAsia="楷体" w:hint="eastAsia"/>
        </w:rPr>
        <w:t>根据开发计划署的数值计算</w:t>
      </w:r>
      <w:r>
        <w:rPr>
          <w:rFonts w:ascii="楷体" w:eastAsia="楷体"/>
        </w:rPr>
        <w:t>,1999</w:t>
      </w:r>
      <w:r>
        <w:rPr>
          <w:rFonts w:ascii="楷体" w:eastAsia="楷体" w:hint="eastAsia"/>
        </w:rPr>
        <w:t>年。</w:t>
      </w:r>
      <w:r>
        <w:rPr>
          <w:rFonts w:ascii="楷体" w:eastAsia="楷体"/>
        </w:rPr>
        <w:br w:type="page"/>
      </w:r>
      <w:r>
        <w:rPr>
          <w:rFonts w:ascii="楷体" w:eastAsia="楷体" w:hint="eastAsia"/>
          <w:b/>
        </w:rPr>
        <w:t>第</w:t>
      </w:r>
      <w:r>
        <w:rPr>
          <w:rFonts w:ascii="楷体" w:eastAsia="楷体"/>
          <w:b/>
        </w:rPr>
        <w:t>5</w:t>
      </w:r>
      <w:r>
        <w:rPr>
          <w:rFonts w:ascii="楷体" w:eastAsia="楷体" w:hint="eastAsia"/>
          <w:b/>
        </w:rPr>
        <w:t>条：改变性别角色与陈规定型观念的措施</w:t>
      </w:r>
    </w:p>
    <w:p w:rsidR="00000000" w:rsidRDefault="00000000">
      <w:pPr>
        <w:pBdr>
          <w:top w:val="single" w:sz="6" w:space="1" w:color="auto"/>
          <w:left w:val="single" w:sz="6" w:space="1" w:color="auto"/>
          <w:bottom w:val="single" w:sz="6" w:space="1" w:color="auto"/>
          <w:right w:val="single" w:sz="6" w:space="1" w:color="auto"/>
        </w:pBdr>
        <w:spacing w:after="240" w:line="360" w:lineRule="exact"/>
        <w:ind w:left="600"/>
        <w:rPr>
          <w:rFonts w:ascii="楷体" w:eastAsia="楷体"/>
          <w:b/>
        </w:rPr>
      </w:pPr>
      <w:r>
        <w:rPr>
          <w:rFonts w:ascii="楷体" w:eastAsia="楷体" w:hint="eastAsia"/>
          <w:b/>
        </w:rPr>
        <w:t>《消除对妇女一切形式歧视公约》的规定：</w:t>
      </w:r>
    </w:p>
    <w:p w:rsidR="00000000" w:rsidRDefault="00000000">
      <w:pPr>
        <w:pBdr>
          <w:top w:val="single" w:sz="6" w:space="1" w:color="auto"/>
          <w:left w:val="single" w:sz="6" w:space="1" w:color="auto"/>
          <w:bottom w:val="single" w:sz="6" w:space="1" w:color="auto"/>
          <w:right w:val="single" w:sz="6" w:space="1" w:color="auto"/>
        </w:pBdr>
        <w:spacing w:after="240" w:line="360" w:lineRule="exact"/>
        <w:ind w:left="600"/>
        <w:rPr>
          <w:rFonts w:ascii="楷体" w:eastAsia="楷体"/>
          <w:b/>
        </w:rPr>
      </w:pPr>
      <w:r>
        <w:rPr>
          <w:rFonts w:ascii="楷体" w:eastAsia="楷体" w:hint="eastAsia"/>
          <w:b/>
        </w:rPr>
        <w:t>缔约各国应采取一切适当措施：</w:t>
      </w:r>
    </w:p>
    <w:p w:rsidR="00000000" w:rsidRDefault="00000000">
      <w:pPr>
        <w:numPr>
          <w:ilvl w:val="0"/>
          <w:numId w:val="11"/>
        </w:numPr>
        <w:pBdr>
          <w:top w:val="single" w:sz="6" w:space="1" w:color="auto"/>
          <w:left w:val="single" w:sz="6" w:space="1" w:color="auto"/>
          <w:bottom w:val="single" w:sz="6" w:space="1" w:color="auto"/>
          <w:right w:val="single" w:sz="6" w:space="1" w:color="auto"/>
        </w:pBdr>
        <w:spacing w:after="240" w:line="360" w:lineRule="exact"/>
        <w:rPr>
          <w:rFonts w:ascii="楷体" w:eastAsia="楷体"/>
        </w:rPr>
      </w:pPr>
      <w:r>
        <w:rPr>
          <w:rFonts w:ascii="楷体" w:eastAsia="楷体" w:hint="eastAsia"/>
        </w:rPr>
        <w:t>改变男女的社会和文化行为模式，以消除基于性别而分尊卑观念或基于男女定型任务的偏见、习俗和一切其他作法；</w:t>
      </w:r>
    </w:p>
    <w:p w:rsidR="00000000" w:rsidRDefault="00000000">
      <w:pPr>
        <w:numPr>
          <w:ilvl w:val="0"/>
          <w:numId w:val="11"/>
        </w:numPr>
        <w:pBdr>
          <w:top w:val="single" w:sz="6" w:space="1" w:color="auto"/>
          <w:left w:val="single" w:sz="6" w:space="1" w:color="auto"/>
          <w:bottom w:val="single" w:sz="6" w:space="1" w:color="auto"/>
          <w:right w:val="single" w:sz="6" w:space="1" w:color="auto"/>
        </w:pBdr>
        <w:spacing w:after="240" w:line="360" w:lineRule="exact"/>
        <w:rPr>
          <w:rFonts w:ascii="楷体" w:eastAsia="楷体"/>
        </w:rPr>
      </w:pPr>
      <w:r>
        <w:rPr>
          <w:rFonts w:ascii="楷体" w:eastAsia="楷体" w:hint="eastAsia"/>
        </w:rPr>
        <w:t>保证家庭教育应包括正确了解母性的社会功能和确认教养子女是父母的共同责任，但了解到在任何情况下应首先考虑子女的利益。</w:t>
      </w:r>
    </w:p>
    <w:p w:rsidR="00000000" w:rsidRDefault="00000000">
      <w:pPr>
        <w:spacing w:after="240" w:line="360" w:lineRule="exact"/>
      </w:pPr>
      <w:r>
        <w:t xml:space="preserve">5.1   </w:t>
      </w:r>
      <w:r>
        <w:rPr>
          <w:rFonts w:hint="eastAsia"/>
        </w:rPr>
        <w:t>在</w:t>
      </w:r>
      <w:r>
        <w:t>1999</w:t>
      </w:r>
      <w:r>
        <w:rPr>
          <w:rFonts w:hint="eastAsia"/>
        </w:rPr>
        <w:t>年</w:t>
      </w:r>
      <w:r>
        <w:t>4</w:t>
      </w:r>
      <w:r>
        <w:rPr>
          <w:rFonts w:hint="eastAsia"/>
        </w:rPr>
        <w:t>月，政府批准取消对这一条的保留。</w:t>
      </w:r>
    </w:p>
    <w:p w:rsidR="00000000" w:rsidRDefault="00000000">
      <w:pPr>
        <w:spacing w:after="240" w:line="360" w:lineRule="exact"/>
        <w:rPr>
          <w:rFonts w:ascii="SimHei" w:eastAsia="SimHei"/>
        </w:rPr>
      </w:pPr>
      <w:r>
        <w:rPr>
          <w:rFonts w:ascii="SimHei" w:eastAsia="SimHei" w:hint="eastAsia"/>
        </w:rPr>
        <w:t>宗法制价值观</w:t>
      </w:r>
    </w:p>
    <w:p w:rsidR="00000000" w:rsidRDefault="00000000">
      <w:pPr>
        <w:spacing w:after="240" w:line="360" w:lineRule="exact"/>
        <w:ind w:left="600" w:hanging="600"/>
      </w:pPr>
      <w:r>
        <w:t xml:space="preserve">5.2 </w:t>
      </w:r>
      <w:r>
        <w:tab/>
      </w:r>
      <w:r>
        <w:rPr>
          <w:rFonts w:hint="eastAsia"/>
        </w:rPr>
        <w:t>斐济的大多数民族社区的准则是建立在宗法制价值观基础上的，这种价值观历来规定服从男子为家庭和社区之长。人们一般预期丈夫对他的妻子具有管辖权，她必须服从他和尊敬他。家庭是社会的主要单位，存在反对承认妇女受到歧视的情况。官方的调查表明，很少把已婚妇女称为一家之长，即使她们可能是挣收入的主要成员，有一个女户主通常意味着一名成年男子由于死亡，离婚或遣弃而离开了家庭。如在表</w:t>
      </w:r>
      <w:r>
        <w:t>6</w:t>
      </w:r>
      <w:r>
        <w:rPr>
          <w:rFonts w:hint="eastAsia"/>
        </w:rPr>
        <w:t>中显示女性户主家庭的数目增加了。不过仍有越来越多的人赞同家庭的幸福，男女有同等责任。政府、宗教组织和大多数社会组织现在开始提倡这个观点。</w:t>
      </w:r>
    </w:p>
    <w:p w:rsidR="00000000" w:rsidRDefault="00000000">
      <w:pPr>
        <w:spacing w:after="240" w:line="360" w:lineRule="exact"/>
        <w:rPr>
          <w:rFonts w:ascii="SimHei" w:eastAsia="SimHei"/>
        </w:rPr>
      </w:pPr>
      <w:r>
        <w:rPr>
          <w:rFonts w:ascii="SimHei" w:eastAsia="SimHei" w:hint="eastAsia"/>
        </w:rPr>
        <w:t>表</w:t>
      </w:r>
      <w:r>
        <w:rPr>
          <w:rFonts w:ascii="SimHei" w:eastAsia="SimHei"/>
        </w:rPr>
        <w:t>6</w:t>
      </w:r>
      <w:r>
        <w:rPr>
          <w:rFonts w:ascii="SimHei" w:eastAsia="SimHei" w:hint="eastAsia"/>
        </w:rPr>
        <w:t>：</w:t>
      </w:r>
      <w:r>
        <w:rPr>
          <w:rFonts w:ascii="SimHei" w:eastAsia="SimHei"/>
        </w:rPr>
        <w:t>1996</w:t>
      </w:r>
      <w:r>
        <w:rPr>
          <w:rFonts w:ascii="SimHei" w:eastAsia="SimHei" w:hint="eastAsia"/>
        </w:rPr>
        <w:t>年按女性户型分列的居住在传统住所的户数和人口</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72"/>
        <w:gridCol w:w="2472"/>
        <w:gridCol w:w="2472"/>
        <w:gridCol w:w="2472"/>
      </w:tblGrid>
      <w:tr w:rsidR="00000000">
        <w:tblPrEx>
          <w:tblCellMar>
            <w:top w:w="0" w:type="dxa"/>
            <w:bottom w:w="0" w:type="dxa"/>
          </w:tblCellMar>
        </w:tblPrEx>
        <w:tc>
          <w:tcPr>
            <w:tcW w:w="2472" w:type="dxa"/>
          </w:tcPr>
          <w:p w:rsidR="00000000" w:rsidRDefault="00000000">
            <w:pPr>
              <w:spacing w:line="360" w:lineRule="exact"/>
            </w:pPr>
            <w:r>
              <w:rPr>
                <w:rFonts w:hint="eastAsia"/>
              </w:rPr>
              <w:t>户型</w:t>
            </w:r>
          </w:p>
        </w:tc>
        <w:tc>
          <w:tcPr>
            <w:tcW w:w="2472" w:type="dxa"/>
          </w:tcPr>
          <w:p w:rsidR="00000000" w:rsidRDefault="00000000">
            <w:pPr>
              <w:spacing w:line="360" w:lineRule="exact"/>
              <w:jc w:val="right"/>
            </w:pPr>
            <w:r>
              <w:rPr>
                <w:rFonts w:hint="eastAsia"/>
              </w:rPr>
              <w:t>总数</w:t>
            </w:r>
          </w:p>
        </w:tc>
        <w:tc>
          <w:tcPr>
            <w:tcW w:w="2472" w:type="dxa"/>
          </w:tcPr>
          <w:p w:rsidR="00000000" w:rsidRDefault="00000000">
            <w:pPr>
              <w:spacing w:line="360" w:lineRule="exact"/>
              <w:jc w:val="right"/>
            </w:pPr>
            <w:r>
              <w:rPr>
                <w:rFonts w:hint="eastAsia"/>
              </w:rPr>
              <w:t>农村</w:t>
            </w:r>
          </w:p>
        </w:tc>
        <w:tc>
          <w:tcPr>
            <w:tcW w:w="2472" w:type="dxa"/>
          </w:tcPr>
          <w:p w:rsidR="00000000" w:rsidRDefault="00000000">
            <w:pPr>
              <w:spacing w:line="360" w:lineRule="exact"/>
              <w:jc w:val="right"/>
            </w:pPr>
            <w:r>
              <w:rPr>
                <w:rFonts w:hint="eastAsia"/>
              </w:rPr>
              <w:t>城市</w:t>
            </w:r>
          </w:p>
        </w:tc>
      </w:tr>
      <w:tr w:rsidR="00000000">
        <w:tblPrEx>
          <w:tblCellMar>
            <w:top w:w="0" w:type="dxa"/>
            <w:bottom w:w="0" w:type="dxa"/>
          </w:tblCellMar>
        </w:tblPrEx>
        <w:tc>
          <w:tcPr>
            <w:tcW w:w="2472" w:type="dxa"/>
          </w:tcPr>
          <w:p w:rsidR="00000000" w:rsidRDefault="00000000">
            <w:pPr>
              <w:spacing w:line="360" w:lineRule="exact"/>
            </w:pPr>
            <w:r>
              <w:rPr>
                <w:rFonts w:hint="eastAsia"/>
              </w:rPr>
              <w:t>人口总数</w:t>
            </w:r>
          </w:p>
        </w:tc>
        <w:tc>
          <w:tcPr>
            <w:tcW w:w="2472" w:type="dxa"/>
          </w:tcPr>
          <w:p w:rsidR="00000000" w:rsidRDefault="00000000">
            <w:pPr>
              <w:spacing w:line="360" w:lineRule="exact"/>
              <w:jc w:val="right"/>
            </w:pPr>
            <w:r>
              <w:t>19,451</w:t>
            </w:r>
          </w:p>
        </w:tc>
        <w:tc>
          <w:tcPr>
            <w:tcW w:w="2472" w:type="dxa"/>
          </w:tcPr>
          <w:p w:rsidR="00000000" w:rsidRDefault="00000000">
            <w:pPr>
              <w:spacing w:line="360" w:lineRule="exact"/>
              <w:jc w:val="right"/>
            </w:pPr>
            <w:r>
              <w:t>9,466</w:t>
            </w:r>
          </w:p>
        </w:tc>
        <w:tc>
          <w:tcPr>
            <w:tcW w:w="2472" w:type="dxa"/>
          </w:tcPr>
          <w:p w:rsidR="00000000" w:rsidRDefault="00000000">
            <w:pPr>
              <w:spacing w:line="360" w:lineRule="exact"/>
              <w:jc w:val="right"/>
            </w:pPr>
            <w:r>
              <w:t>9,985</w:t>
            </w:r>
          </w:p>
        </w:tc>
      </w:tr>
      <w:tr w:rsidR="00000000">
        <w:tblPrEx>
          <w:tblCellMar>
            <w:top w:w="0" w:type="dxa"/>
            <w:bottom w:w="0" w:type="dxa"/>
          </w:tblCellMar>
        </w:tblPrEx>
        <w:tc>
          <w:tcPr>
            <w:tcW w:w="2472" w:type="dxa"/>
          </w:tcPr>
          <w:p w:rsidR="00000000" w:rsidRDefault="00000000">
            <w:pPr>
              <w:spacing w:line="360" w:lineRule="exact"/>
            </w:pPr>
            <w:r>
              <w:rPr>
                <w:rFonts w:hint="eastAsia"/>
              </w:rPr>
              <w:t>一人家庭</w:t>
            </w:r>
          </w:p>
        </w:tc>
        <w:tc>
          <w:tcPr>
            <w:tcW w:w="2472" w:type="dxa"/>
          </w:tcPr>
          <w:p w:rsidR="00000000" w:rsidRDefault="00000000">
            <w:pPr>
              <w:spacing w:line="360" w:lineRule="exact"/>
              <w:jc w:val="right"/>
            </w:pPr>
            <w:r>
              <w:t>2,065</w:t>
            </w:r>
          </w:p>
        </w:tc>
        <w:tc>
          <w:tcPr>
            <w:tcW w:w="2472" w:type="dxa"/>
          </w:tcPr>
          <w:p w:rsidR="00000000" w:rsidRDefault="00000000">
            <w:pPr>
              <w:spacing w:line="360" w:lineRule="exact"/>
              <w:jc w:val="right"/>
            </w:pPr>
            <w:r>
              <w:t>891</w:t>
            </w:r>
          </w:p>
        </w:tc>
        <w:tc>
          <w:tcPr>
            <w:tcW w:w="2472" w:type="dxa"/>
          </w:tcPr>
          <w:p w:rsidR="00000000" w:rsidRDefault="00000000">
            <w:pPr>
              <w:spacing w:line="360" w:lineRule="exact"/>
              <w:jc w:val="right"/>
            </w:pPr>
            <w:r>
              <w:t>1,174</w:t>
            </w:r>
          </w:p>
        </w:tc>
      </w:tr>
      <w:tr w:rsidR="00000000">
        <w:tblPrEx>
          <w:tblCellMar>
            <w:top w:w="0" w:type="dxa"/>
            <w:bottom w:w="0" w:type="dxa"/>
          </w:tblCellMar>
        </w:tblPrEx>
        <w:tc>
          <w:tcPr>
            <w:tcW w:w="2472" w:type="dxa"/>
          </w:tcPr>
          <w:p w:rsidR="00000000" w:rsidRDefault="00000000">
            <w:pPr>
              <w:spacing w:line="360" w:lineRule="exact"/>
            </w:pPr>
            <w:r>
              <w:rPr>
                <w:rFonts w:hint="eastAsia"/>
              </w:rPr>
              <w:t>小家庭</w:t>
            </w:r>
          </w:p>
        </w:tc>
        <w:tc>
          <w:tcPr>
            <w:tcW w:w="2472" w:type="dxa"/>
          </w:tcPr>
          <w:p w:rsidR="00000000" w:rsidRDefault="00000000">
            <w:pPr>
              <w:spacing w:line="360" w:lineRule="exact"/>
              <w:jc w:val="right"/>
            </w:pPr>
            <w:r>
              <w:t>5,463</w:t>
            </w:r>
          </w:p>
        </w:tc>
        <w:tc>
          <w:tcPr>
            <w:tcW w:w="2472" w:type="dxa"/>
          </w:tcPr>
          <w:p w:rsidR="00000000" w:rsidRDefault="00000000">
            <w:pPr>
              <w:spacing w:line="360" w:lineRule="exact"/>
              <w:jc w:val="right"/>
            </w:pPr>
            <w:r>
              <w:t>2,604</w:t>
            </w:r>
          </w:p>
        </w:tc>
        <w:tc>
          <w:tcPr>
            <w:tcW w:w="2472" w:type="dxa"/>
          </w:tcPr>
          <w:p w:rsidR="00000000" w:rsidRDefault="00000000">
            <w:pPr>
              <w:spacing w:line="360" w:lineRule="exact"/>
              <w:jc w:val="right"/>
            </w:pPr>
            <w:r>
              <w:t>2,859</w:t>
            </w:r>
          </w:p>
        </w:tc>
      </w:tr>
      <w:tr w:rsidR="00000000">
        <w:tblPrEx>
          <w:tblCellMar>
            <w:top w:w="0" w:type="dxa"/>
            <w:bottom w:w="0" w:type="dxa"/>
          </w:tblCellMar>
        </w:tblPrEx>
        <w:tc>
          <w:tcPr>
            <w:tcW w:w="2472" w:type="dxa"/>
          </w:tcPr>
          <w:p w:rsidR="00000000" w:rsidRDefault="00000000">
            <w:pPr>
              <w:spacing w:line="360" w:lineRule="exact"/>
            </w:pPr>
            <w:r>
              <w:rPr>
                <w:rFonts w:hint="eastAsia"/>
              </w:rPr>
              <w:t>大家庭</w:t>
            </w:r>
          </w:p>
        </w:tc>
        <w:tc>
          <w:tcPr>
            <w:tcW w:w="2472" w:type="dxa"/>
          </w:tcPr>
          <w:p w:rsidR="00000000" w:rsidRDefault="00000000">
            <w:pPr>
              <w:spacing w:line="360" w:lineRule="exact"/>
              <w:jc w:val="right"/>
            </w:pPr>
            <w:r>
              <w:t>11,192</w:t>
            </w:r>
          </w:p>
        </w:tc>
        <w:tc>
          <w:tcPr>
            <w:tcW w:w="2472" w:type="dxa"/>
          </w:tcPr>
          <w:p w:rsidR="00000000" w:rsidRDefault="00000000">
            <w:pPr>
              <w:spacing w:line="360" w:lineRule="exact"/>
              <w:jc w:val="right"/>
            </w:pPr>
            <w:r>
              <w:t>5,712</w:t>
            </w:r>
          </w:p>
        </w:tc>
        <w:tc>
          <w:tcPr>
            <w:tcW w:w="2472" w:type="dxa"/>
          </w:tcPr>
          <w:p w:rsidR="00000000" w:rsidRDefault="00000000">
            <w:pPr>
              <w:spacing w:line="360" w:lineRule="exact"/>
              <w:jc w:val="right"/>
            </w:pPr>
            <w:r>
              <w:t>5,480</w:t>
            </w:r>
          </w:p>
        </w:tc>
      </w:tr>
      <w:tr w:rsidR="00000000">
        <w:tblPrEx>
          <w:tblCellMar>
            <w:top w:w="0" w:type="dxa"/>
            <w:bottom w:w="0" w:type="dxa"/>
          </w:tblCellMar>
        </w:tblPrEx>
        <w:tc>
          <w:tcPr>
            <w:tcW w:w="2472" w:type="dxa"/>
          </w:tcPr>
          <w:p w:rsidR="00000000" w:rsidRDefault="00000000">
            <w:pPr>
              <w:spacing w:line="360" w:lineRule="exact"/>
            </w:pPr>
            <w:r>
              <w:rPr>
                <w:rFonts w:hint="eastAsia"/>
              </w:rPr>
              <w:t>复合家庭</w:t>
            </w:r>
          </w:p>
        </w:tc>
        <w:tc>
          <w:tcPr>
            <w:tcW w:w="2472" w:type="dxa"/>
          </w:tcPr>
          <w:p w:rsidR="00000000" w:rsidRDefault="00000000">
            <w:pPr>
              <w:spacing w:line="360" w:lineRule="exact"/>
              <w:jc w:val="right"/>
            </w:pPr>
            <w:r>
              <w:t>731</w:t>
            </w:r>
          </w:p>
        </w:tc>
        <w:tc>
          <w:tcPr>
            <w:tcW w:w="2472" w:type="dxa"/>
          </w:tcPr>
          <w:p w:rsidR="00000000" w:rsidRDefault="00000000">
            <w:pPr>
              <w:spacing w:line="360" w:lineRule="exact"/>
              <w:jc w:val="right"/>
            </w:pPr>
            <w:r>
              <w:t>259</w:t>
            </w:r>
          </w:p>
        </w:tc>
        <w:tc>
          <w:tcPr>
            <w:tcW w:w="2472" w:type="dxa"/>
          </w:tcPr>
          <w:p w:rsidR="00000000" w:rsidRDefault="00000000">
            <w:pPr>
              <w:spacing w:line="360" w:lineRule="exact"/>
              <w:jc w:val="right"/>
            </w:pPr>
            <w:r>
              <w:t>472</w:t>
            </w:r>
          </w:p>
        </w:tc>
      </w:tr>
    </w:tbl>
    <w:p w:rsidR="00000000" w:rsidRDefault="00000000">
      <w:pPr>
        <w:spacing w:after="240" w:line="360" w:lineRule="exact"/>
        <w:rPr>
          <w:rFonts w:ascii="楷体" w:eastAsia="楷体"/>
        </w:rPr>
      </w:pPr>
      <w:r>
        <w:rPr>
          <w:rFonts w:ascii="楷体" w:eastAsia="楷体" w:hint="eastAsia"/>
        </w:rPr>
        <w:t>资料来源：</w:t>
      </w:r>
      <w:r>
        <w:rPr>
          <w:rFonts w:ascii="楷体" w:eastAsia="楷体"/>
        </w:rPr>
        <w:t>1996</w:t>
      </w:r>
      <w:r>
        <w:rPr>
          <w:rFonts w:ascii="楷体" w:eastAsia="楷体" w:hint="eastAsia"/>
        </w:rPr>
        <w:t>年人口普查，统计局。</w:t>
      </w:r>
    </w:p>
    <w:p w:rsidR="00000000" w:rsidRDefault="00000000">
      <w:pPr>
        <w:spacing w:after="240" w:line="360" w:lineRule="exact"/>
        <w:ind w:left="600" w:hanging="600"/>
      </w:pPr>
      <w:r>
        <w:t xml:space="preserve">5.3  </w:t>
      </w:r>
      <w:r>
        <w:tab/>
      </w:r>
      <w:r>
        <w:rPr>
          <w:rFonts w:hint="eastAsia"/>
        </w:rPr>
        <w:t>斐济许多妇女不论在有酬职位上工作上还是完全负责家庭杂务中面临沉重工作负担的原因是对“妇女的工作”抱有陈规定型观念。斐济劳动力市场的男女隔离的原因也是性别角色的陈规定型观念。妇女全部就业机会中的四分之一在</w:t>
      </w:r>
      <w:r>
        <w:t>5</w:t>
      </w:r>
      <w:r>
        <w:rPr>
          <w:rFonts w:hint="eastAsia"/>
        </w:rPr>
        <w:t>个职业：文书工作、教学、护理、工厂工作和销售工作，特别是担任等级较低和工资低的职位。</w:t>
      </w:r>
      <w:r>
        <w:rPr>
          <w:rStyle w:val="FootnoteReference"/>
        </w:rPr>
        <w:footnoteReference w:customMarkFollows="1" w:id="13"/>
        <w:t>12</w:t>
      </w:r>
      <w:r>
        <w:t xml:space="preserve"> </w:t>
      </w:r>
    </w:p>
    <w:p w:rsidR="00000000" w:rsidRDefault="00000000">
      <w:pPr>
        <w:spacing w:after="240" w:line="360" w:lineRule="exact"/>
        <w:ind w:left="600" w:hanging="600"/>
      </w:pPr>
      <w:r>
        <w:t xml:space="preserve">5.4  </w:t>
      </w:r>
      <w:r>
        <w:tab/>
      </w:r>
      <w:r>
        <w:rPr>
          <w:rFonts w:hint="eastAsia"/>
        </w:rPr>
        <w:t>在斐济一般仍然认为男家长即丈夫惩罚他的妻子和孩子是合适的。这种“许可”由于家庭受到包括药物滥用在内的社会和经济压力而恶化，有时发展到造成严重伤害或刑事伤害。妇女和儿童是主要受害者。警察局</w:t>
      </w:r>
      <w:r>
        <w:t>1992</w:t>
      </w:r>
      <w:r>
        <w:rPr>
          <w:rFonts w:hint="eastAsia"/>
        </w:rPr>
        <w:t>年至</w:t>
      </w:r>
      <w:r>
        <w:t>1995</w:t>
      </w:r>
      <w:r>
        <w:rPr>
          <w:rFonts w:hint="eastAsia"/>
        </w:rPr>
        <w:t>年年中的记录显示，</w:t>
      </w:r>
      <w:r>
        <w:t>40%</w:t>
      </w:r>
      <w:r>
        <w:rPr>
          <w:rFonts w:hint="eastAsia"/>
        </w:rPr>
        <w:t>的杀人案件同家庭有关，被谋杀的每</w:t>
      </w:r>
      <w:r>
        <w:t>4</w:t>
      </w:r>
      <w:r>
        <w:rPr>
          <w:rFonts w:hint="eastAsia"/>
        </w:rPr>
        <w:t>个人中有</w:t>
      </w:r>
      <w:r>
        <w:t>3</w:t>
      </w:r>
      <w:r>
        <w:rPr>
          <w:rFonts w:hint="eastAsia"/>
        </w:rPr>
        <w:t>个是女的，</w:t>
      </w:r>
      <w:r>
        <w:t xml:space="preserve"> </w:t>
      </w:r>
      <w:r>
        <w:rPr>
          <w:rFonts w:hint="eastAsia"/>
        </w:rPr>
        <w:t>在几乎半数案件中，受害者是孩子。有关的性成规定型观念包括对男女应用不同的性行为标准的态度。这种状况使妇女不仅由于暴力或婚姻破裂而且由于性传播传染病而处于相当大的危险之中。目前的性传播传染病和艾滋病病毒感染模式证明，处于感染危险的最大一批妇女是已婚妇女。她们在婚姻内从她们的一个性伙伴那里感染这些疾病。</w:t>
      </w:r>
    </w:p>
    <w:p w:rsidR="00000000" w:rsidRDefault="00000000">
      <w:pPr>
        <w:spacing w:after="240" w:line="360" w:lineRule="exact"/>
        <w:rPr>
          <w:rFonts w:ascii="SimHei" w:eastAsia="SimHei"/>
        </w:rPr>
      </w:pPr>
      <w:r>
        <w:rPr>
          <w:rFonts w:ascii="SimHei" w:eastAsia="SimHei" w:hint="eastAsia"/>
        </w:rPr>
        <w:t>不撤回政策</w:t>
      </w:r>
    </w:p>
    <w:p w:rsidR="00000000" w:rsidRDefault="00000000">
      <w:pPr>
        <w:spacing w:after="240" w:line="360" w:lineRule="exact"/>
        <w:ind w:left="600" w:hanging="600"/>
      </w:pPr>
      <w:r>
        <w:t>5.5</w:t>
      </w:r>
      <w:r>
        <w:tab/>
      </w:r>
      <w:r>
        <w:rPr>
          <w:rFonts w:hint="eastAsia"/>
        </w:rPr>
        <w:t>目前正日益提高人们对这些犯罪行为严重性的认识。正更多地鼓励妇女报告家庭暴力，虽然她们寻求法律解决仍然由于文化压力或法律程序强调她们的婚姻义务和重新和解而受到限制，直到最近，提交刑事法院的此类案件大多在警察劝告下撤回。然而，自</w:t>
      </w:r>
      <w:r>
        <w:t>1995</w:t>
      </w:r>
      <w:r>
        <w:rPr>
          <w:rFonts w:hint="eastAsia"/>
        </w:rPr>
        <w:t>年以来，警察局奉行一种：“不撤回”政策，以保证完全根据法律处理家庭暴力，最近，警察局对所有警察实施了有关两性平等的培训。“不撤回”政策有局限性，因为它往往只限于婚姻内的关系，并且在斐济的一些地区，目前没有充分执行这项政策。</w:t>
      </w:r>
    </w:p>
    <w:p w:rsidR="00000000" w:rsidRDefault="00000000">
      <w:pPr>
        <w:spacing w:after="240" w:line="360" w:lineRule="exact"/>
        <w:rPr>
          <w:rFonts w:ascii="SimHei" w:eastAsia="SimHei"/>
        </w:rPr>
      </w:pPr>
      <w:r>
        <w:rPr>
          <w:rFonts w:ascii="SimHei" w:eastAsia="SimHei" w:hint="eastAsia"/>
        </w:rPr>
        <w:t>性犯罪处理小组</w:t>
      </w:r>
    </w:p>
    <w:p w:rsidR="00000000" w:rsidRDefault="00000000">
      <w:pPr>
        <w:spacing w:after="240" w:line="360" w:lineRule="exact"/>
        <w:ind w:left="600" w:hanging="600"/>
      </w:pPr>
      <w:r>
        <w:t xml:space="preserve">5.6  </w:t>
      </w:r>
      <w:r>
        <w:tab/>
      </w:r>
      <w:r>
        <w:rPr>
          <w:rFonts w:hint="eastAsia"/>
        </w:rPr>
        <w:t>在</w:t>
      </w:r>
      <w:r>
        <w:t>1995</w:t>
      </w:r>
      <w:r>
        <w:rPr>
          <w:rFonts w:hint="eastAsia"/>
        </w:rPr>
        <w:t>年</w:t>
      </w:r>
      <w:r>
        <w:t>5</w:t>
      </w:r>
      <w:r>
        <w:rPr>
          <w:rFonts w:hint="eastAsia"/>
        </w:rPr>
        <w:t>月，警察总署在中部和南部与西部和北部大行政区建立了性犯罪处理小组。该小组处理特定的性攻击和性虐待案件，在需要咨询的情况下，向社会福利部和在该地区工作的其他民间社会组织介绍。斐济警察总署还同卫生部、教育部和社会福利局订有关于处理虐待儿童案件的协议。</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表</w:t>
      </w:r>
      <w:r>
        <w:rPr>
          <w:rFonts w:ascii="SimHei" w:eastAsia="SimHei"/>
        </w:rPr>
        <w:t>7</w:t>
      </w:r>
      <w:r>
        <w:rPr>
          <w:rFonts w:ascii="SimHei" w:eastAsia="SimHei" w:hint="eastAsia"/>
        </w:rPr>
        <w:t>：</w:t>
      </w:r>
      <w:r>
        <w:rPr>
          <w:rFonts w:ascii="SimHei" w:eastAsia="SimHei"/>
        </w:rPr>
        <w:t>1994-98</w:t>
      </w:r>
      <w:r>
        <w:rPr>
          <w:rFonts w:ascii="SimHei" w:eastAsia="SimHei" w:hint="eastAsia"/>
        </w:rPr>
        <w:t>年性犯罪情况</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1521"/>
        <w:gridCol w:w="1521"/>
        <w:gridCol w:w="1521"/>
        <w:gridCol w:w="1521"/>
        <w:gridCol w:w="1521"/>
      </w:tblGrid>
      <w:tr w:rsidR="00000000">
        <w:tblPrEx>
          <w:tblCellMar>
            <w:top w:w="0" w:type="dxa"/>
            <w:bottom w:w="0" w:type="dxa"/>
          </w:tblCellMar>
        </w:tblPrEx>
        <w:tc>
          <w:tcPr>
            <w:tcW w:w="2308" w:type="dxa"/>
          </w:tcPr>
          <w:p w:rsidR="00000000" w:rsidRDefault="00000000">
            <w:pPr>
              <w:spacing w:line="360" w:lineRule="exact"/>
            </w:pPr>
            <w:r>
              <w:rPr>
                <w:rFonts w:hint="eastAsia"/>
              </w:rPr>
              <w:t>犯罪</w:t>
            </w:r>
          </w:p>
        </w:tc>
        <w:tc>
          <w:tcPr>
            <w:tcW w:w="1521" w:type="dxa"/>
          </w:tcPr>
          <w:p w:rsidR="00000000" w:rsidRDefault="00000000">
            <w:pPr>
              <w:spacing w:line="360" w:lineRule="exact"/>
              <w:jc w:val="center"/>
            </w:pPr>
            <w:r>
              <w:t>1994</w:t>
            </w:r>
          </w:p>
        </w:tc>
        <w:tc>
          <w:tcPr>
            <w:tcW w:w="1521" w:type="dxa"/>
          </w:tcPr>
          <w:p w:rsidR="00000000" w:rsidRDefault="00000000">
            <w:pPr>
              <w:spacing w:line="360" w:lineRule="exact"/>
              <w:jc w:val="center"/>
            </w:pPr>
            <w:r>
              <w:t>1995</w:t>
            </w:r>
          </w:p>
        </w:tc>
        <w:tc>
          <w:tcPr>
            <w:tcW w:w="1521" w:type="dxa"/>
          </w:tcPr>
          <w:p w:rsidR="00000000" w:rsidRDefault="00000000">
            <w:pPr>
              <w:spacing w:line="360" w:lineRule="exact"/>
              <w:jc w:val="center"/>
            </w:pPr>
            <w:r>
              <w:t>1996</w:t>
            </w:r>
          </w:p>
        </w:tc>
        <w:tc>
          <w:tcPr>
            <w:tcW w:w="1521" w:type="dxa"/>
          </w:tcPr>
          <w:p w:rsidR="00000000" w:rsidRDefault="00000000">
            <w:pPr>
              <w:spacing w:line="360" w:lineRule="exact"/>
              <w:jc w:val="center"/>
            </w:pPr>
            <w:r>
              <w:t>1997</w:t>
            </w:r>
          </w:p>
        </w:tc>
        <w:tc>
          <w:tcPr>
            <w:tcW w:w="1521" w:type="dxa"/>
          </w:tcPr>
          <w:p w:rsidR="00000000" w:rsidRDefault="00000000">
            <w:pPr>
              <w:spacing w:line="360" w:lineRule="exact"/>
              <w:jc w:val="center"/>
            </w:pPr>
            <w:r>
              <w:t>1998</w:t>
            </w:r>
          </w:p>
        </w:tc>
      </w:tr>
      <w:tr w:rsidR="00000000">
        <w:tblPrEx>
          <w:tblCellMar>
            <w:top w:w="0" w:type="dxa"/>
            <w:bottom w:w="0" w:type="dxa"/>
          </w:tblCellMar>
        </w:tblPrEx>
        <w:tc>
          <w:tcPr>
            <w:tcW w:w="2308" w:type="dxa"/>
          </w:tcPr>
          <w:p w:rsidR="00000000" w:rsidRDefault="00000000">
            <w:pPr>
              <w:spacing w:line="360" w:lineRule="exact"/>
            </w:pPr>
            <w:r>
              <w:rPr>
                <w:rFonts w:hint="eastAsia"/>
              </w:rPr>
              <w:t>强奸</w:t>
            </w:r>
            <w:r>
              <w:t>/</w:t>
            </w:r>
            <w:r>
              <w:rPr>
                <w:rFonts w:hint="eastAsia"/>
              </w:rPr>
              <w:t>强奸未遂罪</w:t>
            </w:r>
          </w:p>
        </w:tc>
        <w:tc>
          <w:tcPr>
            <w:tcW w:w="1521" w:type="dxa"/>
          </w:tcPr>
          <w:p w:rsidR="00000000" w:rsidRDefault="00000000">
            <w:pPr>
              <w:spacing w:line="360" w:lineRule="exact"/>
              <w:jc w:val="right"/>
            </w:pPr>
            <w:r>
              <w:t>118</w:t>
            </w:r>
          </w:p>
        </w:tc>
        <w:tc>
          <w:tcPr>
            <w:tcW w:w="1521" w:type="dxa"/>
          </w:tcPr>
          <w:p w:rsidR="00000000" w:rsidRDefault="00000000">
            <w:pPr>
              <w:spacing w:line="360" w:lineRule="exact"/>
              <w:jc w:val="right"/>
            </w:pPr>
            <w:r>
              <w:t>122</w:t>
            </w:r>
          </w:p>
        </w:tc>
        <w:tc>
          <w:tcPr>
            <w:tcW w:w="1521" w:type="dxa"/>
          </w:tcPr>
          <w:p w:rsidR="00000000" w:rsidRDefault="00000000">
            <w:pPr>
              <w:spacing w:line="360" w:lineRule="exact"/>
              <w:jc w:val="right"/>
            </w:pPr>
            <w:r>
              <w:t>105</w:t>
            </w:r>
          </w:p>
        </w:tc>
        <w:tc>
          <w:tcPr>
            <w:tcW w:w="1521" w:type="dxa"/>
          </w:tcPr>
          <w:p w:rsidR="00000000" w:rsidRDefault="00000000">
            <w:pPr>
              <w:spacing w:line="360" w:lineRule="exact"/>
              <w:jc w:val="right"/>
            </w:pPr>
            <w:r>
              <w:t>103</w:t>
            </w:r>
          </w:p>
        </w:tc>
        <w:tc>
          <w:tcPr>
            <w:tcW w:w="1521" w:type="dxa"/>
          </w:tcPr>
          <w:p w:rsidR="00000000" w:rsidRDefault="00000000">
            <w:pPr>
              <w:spacing w:line="360" w:lineRule="exact"/>
              <w:jc w:val="right"/>
            </w:pPr>
            <w:r>
              <w:t>91</w:t>
            </w:r>
          </w:p>
        </w:tc>
      </w:tr>
      <w:tr w:rsidR="00000000">
        <w:tblPrEx>
          <w:tblCellMar>
            <w:top w:w="0" w:type="dxa"/>
            <w:bottom w:w="0" w:type="dxa"/>
          </w:tblCellMar>
        </w:tblPrEx>
        <w:tc>
          <w:tcPr>
            <w:tcW w:w="2308" w:type="dxa"/>
          </w:tcPr>
          <w:p w:rsidR="00000000" w:rsidRDefault="00000000">
            <w:pPr>
              <w:spacing w:line="360" w:lineRule="exact"/>
            </w:pPr>
            <w:r>
              <w:rPr>
                <w:rFonts w:hint="eastAsia"/>
              </w:rPr>
              <w:t>猥亵罪</w:t>
            </w:r>
          </w:p>
        </w:tc>
        <w:tc>
          <w:tcPr>
            <w:tcW w:w="1521" w:type="dxa"/>
          </w:tcPr>
          <w:p w:rsidR="00000000" w:rsidRDefault="00000000">
            <w:pPr>
              <w:spacing w:line="360" w:lineRule="exact"/>
              <w:jc w:val="right"/>
            </w:pPr>
            <w:r>
              <w:t>63</w:t>
            </w:r>
          </w:p>
        </w:tc>
        <w:tc>
          <w:tcPr>
            <w:tcW w:w="1521" w:type="dxa"/>
          </w:tcPr>
          <w:p w:rsidR="00000000" w:rsidRDefault="00000000">
            <w:pPr>
              <w:spacing w:line="360" w:lineRule="exact"/>
              <w:jc w:val="right"/>
            </w:pPr>
            <w:r>
              <w:t>83</w:t>
            </w:r>
          </w:p>
        </w:tc>
        <w:tc>
          <w:tcPr>
            <w:tcW w:w="1521" w:type="dxa"/>
          </w:tcPr>
          <w:p w:rsidR="00000000" w:rsidRDefault="00000000">
            <w:pPr>
              <w:spacing w:line="360" w:lineRule="exact"/>
              <w:jc w:val="right"/>
            </w:pPr>
            <w:r>
              <w:t>107</w:t>
            </w:r>
          </w:p>
        </w:tc>
        <w:tc>
          <w:tcPr>
            <w:tcW w:w="1521" w:type="dxa"/>
          </w:tcPr>
          <w:p w:rsidR="00000000" w:rsidRDefault="00000000">
            <w:pPr>
              <w:spacing w:line="360" w:lineRule="exact"/>
              <w:jc w:val="right"/>
            </w:pPr>
            <w:r>
              <w:t>109</w:t>
            </w:r>
          </w:p>
        </w:tc>
        <w:tc>
          <w:tcPr>
            <w:tcW w:w="1521" w:type="dxa"/>
          </w:tcPr>
          <w:p w:rsidR="00000000" w:rsidRDefault="00000000">
            <w:pPr>
              <w:spacing w:line="360" w:lineRule="exact"/>
              <w:jc w:val="right"/>
            </w:pPr>
            <w:r>
              <w:t>107</w:t>
            </w:r>
          </w:p>
        </w:tc>
      </w:tr>
      <w:tr w:rsidR="00000000">
        <w:tblPrEx>
          <w:tblCellMar>
            <w:top w:w="0" w:type="dxa"/>
            <w:bottom w:w="0" w:type="dxa"/>
          </w:tblCellMar>
        </w:tblPrEx>
        <w:tc>
          <w:tcPr>
            <w:tcW w:w="2308" w:type="dxa"/>
          </w:tcPr>
          <w:p w:rsidR="00000000" w:rsidRDefault="00000000">
            <w:pPr>
              <w:spacing w:line="360" w:lineRule="exact"/>
            </w:pPr>
            <w:r>
              <w:rPr>
                <w:rFonts w:hint="eastAsia"/>
              </w:rPr>
              <w:t>奸污不满</w:t>
            </w:r>
            <w:r>
              <w:t>13</w:t>
            </w:r>
            <w:r>
              <w:rPr>
                <w:rFonts w:hint="eastAsia"/>
              </w:rPr>
              <w:t>岁的女孩</w:t>
            </w:r>
          </w:p>
        </w:tc>
        <w:tc>
          <w:tcPr>
            <w:tcW w:w="1521" w:type="dxa"/>
          </w:tcPr>
          <w:p w:rsidR="00000000" w:rsidRDefault="00000000">
            <w:pPr>
              <w:spacing w:line="360" w:lineRule="exact"/>
              <w:jc w:val="right"/>
            </w:pPr>
          </w:p>
        </w:tc>
        <w:tc>
          <w:tcPr>
            <w:tcW w:w="1521" w:type="dxa"/>
          </w:tcPr>
          <w:p w:rsidR="00000000" w:rsidRDefault="00000000">
            <w:pPr>
              <w:spacing w:line="360" w:lineRule="exact"/>
              <w:jc w:val="right"/>
            </w:pPr>
          </w:p>
        </w:tc>
        <w:tc>
          <w:tcPr>
            <w:tcW w:w="1521" w:type="dxa"/>
          </w:tcPr>
          <w:p w:rsidR="00000000" w:rsidRDefault="00000000">
            <w:pPr>
              <w:spacing w:line="360" w:lineRule="exact"/>
              <w:jc w:val="right"/>
            </w:pPr>
          </w:p>
        </w:tc>
        <w:tc>
          <w:tcPr>
            <w:tcW w:w="1521" w:type="dxa"/>
          </w:tcPr>
          <w:p w:rsidR="00000000" w:rsidRDefault="00000000">
            <w:pPr>
              <w:spacing w:line="360" w:lineRule="exact"/>
              <w:jc w:val="right"/>
            </w:pPr>
          </w:p>
        </w:tc>
        <w:tc>
          <w:tcPr>
            <w:tcW w:w="1521" w:type="dxa"/>
          </w:tcPr>
          <w:p w:rsidR="00000000" w:rsidRDefault="00000000">
            <w:pPr>
              <w:spacing w:line="360" w:lineRule="exact"/>
              <w:jc w:val="right"/>
            </w:pPr>
          </w:p>
        </w:tc>
      </w:tr>
    </w:tbl>
    <w:p w:rsidR="00000000" w:rsidRDefault="00000000">
      <w:pPr>
        <w:spacing w:line="80" w:lineRule="exact"/>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1521"/>
        <w:gridCol w:w="1521"/>
        <w:gridCol w:w="1521"/>
        <w:gridCol w:w="1521"/>
        <w:gridCol w:w="1521"/>
      </w:tblGrid>
      <w:tr w:rsidR="00000000">
        <w:tblPrEx>
          <w:tblCellMar>
            <w:top w:w="0" w:type="dxa"/>
            <w:bottom w:w="0" w:type="dxa"/>
          </w:tblCellMar>
        </w:tblPrEx>
        <w:tc>
          <w:tcPr>
            <w:tcW w:w="2308" w:type="dxa"/>
          </w:tcPr>
          <w:p w:rsidR="00000000" w:rsidRDefault="00000000">
            <w:pPr>
              <w:spacing w:line="360" w:lineRule="exact"/>
            </w:pPr>
            <w:r>
              <w:rPr>
                <w:rFonts w:hint="eastAsia"/>
              </w:rPr>
              <w:t>奸污</w:t>
            </w:r>
            <w:r>
              <w:t>13-16</w:t>
            </w:r>
            <w:r>
              <w:rPr>
                <w:rFonts w:hint="eastAsia"/>
              </w:rPr>
              <w:t>岁女孩罪</w:t>
            </w:r>
          </w:p>
        </w:tc>
        <w:tc>
          <w:tcPr>
            <w:tcW w:w="1521" w:type="dxa"/>
          </w:tcPr>
          <w:p w:rsidR="00000000" w:rsidRDefault="00000000">
            <w:pPr>
              <w:spacing w:line="360" w:lineRule="exact"/>
              <w:jc w:val="right"/>
            </w:pPr>
            <w:r>
              <w:t>67</w:t>
            </w:r>
          </w:p>
        </w:tc>
        <w:tc>
          <w:tcPr>
            <w:tcW w:w="1521" w:type="dxa"/>
          </w:tcPr>
          <w:p w:rsidR="00000000" w:rsidRDefault="00000000">
            <w:pPr>
              <w:spacing w:line="360" w:lineRule="exact"/>
              <w:jc w:val="right"/>
            </w:pPr>
            <w:r>
              <w:t>51</w:t>
            </w:r>
          </w:p>
        </w:tc>
        <w:tc>
          <w:tcPr>
            <w:tcW w:w="1521" w:type="dxa"/>
          </w:tcPr>
          <w:p w:rsidR="00000000" w:rsidRDefault="00000000">
            <w:pPr>
              <w:spacing w:line="360" w:lineRule="exact"/>
              <w:jc w:val="right"/>
            </w:pPr>
            <w:r>
              <w:t>59</w:t>
            </w:r>
          </w:p>
        </w:tc>
        <w:tc>
          <w:tcPr>
            <w:tcW w:w="1521" w:type="dxa"/>
          </w:tcPr>
          <w:p w:rsidR="00000000" w:rsidRDefault="00000000">
            <w:pPr>
              <w:spacing w:line="360" w:lineRule="exact"/>
              <w:jc w:val="right"/>
            </w:pPr>
            <w:r>
              <w:t>66</w:t>
            </w:r>
          </w:p>
        </w:tc>
        <w:tc>
          <w:tcPr>
            <w:tcW w:w="1521" w:type="dxa"/>
          </w:tcPr>
          <w:p w:rsidR="00000000" w:rsidRDefault="00000000">
            <w:pPr>
              <w:spacing w:line="360" w:lineRule="exact"/>
              <w:jc w:val="right"/>
            </w:pPr>
            <w:r>
              <w:t>74</w:t>
            </w:r>
          </w:p>
        </w:tc>
      </w:tr>
      <w:tr w:rsidR="00000000">
        <w:tblPrEx>
          <w:tblCellMar>
            <w:top w:w="0" w:type="dxa"/>
            <w:bottom w:w="0" w:type="dxa"/>
          </w:tblCellMar>
        </w:tblPrEx>
        <w:tc>
          <w:tcPr>
            <w:tcW w:w="2308" w:type="dxa"/>
          </w:tcPr>
          <w:p w:rsidR="00000000" w:rsidRDefault="00000000">
            <w:pPr>
              <w:spacing w:line="360" w:lineRule="exact"/>
            </w:pPr>
            <w:r>
              <w:rPr>
                <w:rFonts w:hint="eastAsia"/>
              </w:rPr>
              <w:t>乱伦</w:t>
            </w:r>
          </w:p>
        </w:tc>
        <w:tc>
          <w:tcPr>
            <w:tcW w:w="1521" w:type="dxa"/>
          </w:tcPr>
          <w:p w:rsidR="00000000" w:rsidRDefault="00000000">
            <w:pPr>
              <w:spacing w:line="360" w:lineRule="exact"/>
              <w:jc w:val="right"/>
            </w:pPr>
            <w:r>
              <w:t>2</w:t>
            </w:r>
          </w:p>
        </w:tc>
        <w:tc>
          <w:tcPr>
            <w:tcW w:w="1521" w:type="dxa"/>
          </w:tcPr>
          <w:p w:rsidR="00000000" w:rsidRDefault="00000000">
            <w:pPr>
              <w:spacing w:line="360" w:lineRule="exact"/>
              <w:jc w:val="right"/>
            </w:pPr>
            <w:r>
              <w:t>3</w:t>
            </w:r>
          </w:p>
        </w:tc>
        <w:tc>
          <w:tcPr>
            <w:tcW w:w="1521" w:type="dxa"/>
          </w:tcPr>
          <w:p w:rsidR="00000000" w:rsidRDefault="00000000">
            <w:pPr>
              <w:spacing w:line="360" w:lineRule="exact"/>
              <w:jc w:val="right"/>
            </w:pPr>
            <w:r>
              <w:t>5</w:t>
            </w:r>
          </w:p>
        </w:tc>
        <w:tc>
          <w:tcPr>
            <w:tcW w:w="1521" w:type="dxa"/>
          </w:tcPr>
          <w:p w:rsidR="00000000" w:rsidRDefault="00000000">
            <w:pPr>
              <w:spacing w:line="360" w:lineRule="exact"/>
              <w:jc w:val="right"/>
            </w:pPr>
            <w:r>
              <w:t>2</w:t>
            </w:r>
          </w:p>
        </w:tc>
        <w:tc>
          <w:tcPr>
            <w:tcW w:w="1521" w:type="dxa"/>
          </w:tcPr>
          <w:p w:rsidR="00000000" w:rsidRDefault="00000000">
            <w:pPr>
              <w:spacing w:line="360" w:lineRule="exact"/>
              <w:jc w:val="right"/>
            </w:pPr>
            <w:r>
              <w:t>10</w:t>
            </w:r>
          </w:p>
        </w:tc>
      </w:tr>
      <w:tr w:rsidR="00000000">
        <w:tblPrEx>
          <w:tblCellMar>
            <w:top w:w="0" w:type="dxa"/>
            <w:bottom w:w="0" w:type="dxa"/>
          </w:tblCellMar>
        </w:tblPrEx>
        <w:tc>
          <w:tcPr>
            <w:tcW w:w="2308" w:type="dxa"/>
          </w:tcPr>
          <w:p w:rsidR="00000000" w:rsidRDefault="00000000">
            <w:pPr>
              <w:spacing w:line="360" w:lineRule="exact"/>
            </w:pPr>
            <w:r>
              <w:rPr>
                <w:rFonts w:hint="eastAsia"/>
              </w:rPr>
              <w:t>反自然罪</w:t>
            </w:r>
          </w:p>
        </w:tc>
        <w:tc>
          <w:tcPr>
            <w:tcW w:w="1521" w:type="dxa"/>
          </w:tcPr>
          <w:p w:rsidR="00000000" w:rsidRDefault="00000000">
            <w:pPr>
              <w:spacing w:line="360" w:lineRule="exact"/>
              <w:jc w:val="right"/>
            </w:pPr>
            <w:r>
              <w:t>9</w:t>
            </w:r>
          </w:p>
        </w:tc>
        <w:tc>
          <w:tcPr>
            <w:tcW w:w="1521" w:type="dxa"/>
          </w:tcPr>
          <w:p w:rsidR="00000000" w:rsidRDefault="00000000">
            <w:pPr>
              <w:spacing w:line="360" w:lineRule="exact"/>
              <w:jc w:val="right"/>
            </w:pPr>
            <w:r>
              <w:t>10</w:t>
            </w:r>
          </w:p>
        </w:tc>
        <w:tc>
          <w:tcPr>
            <w:tcW w:w="1521" w:type="dxa"/>
          </w:tcPr>
          <w:p w:rsidR="00000000" w:rsidRDefault="00000000">
            <w:pPr>
              <w:spacing w:line="360" w:lineRule="exact"/>
              <w:jc w:val="right"/>
            </w:pPr>
            <w:r>
              <w:t>20</w:t>
            </w:r>
          </w:p>
        </w:tc>
        <w:tc>
          <w:tcPr>
            <w:tcW w:w="1521" w:type="dxa"/>
          </w:tcPr>
          <w:p w:rsidR="00000000" w:rsidRDefault="00000000">
            <w:pPr>
              <w:spacing w:line="360" w:lineRule="exact"/>
              <w:jc w:val="right"/>
            </w:pPr>
            <w:r>
              <w:t>19</w:t>
            </w:r>
          </w:p>
        </w:tc>
        <w:tc>
          <w:tcPr>
            <w:tcW w:w="1521" w:type="dxa"/>
          </w:tcPr>
          <w:p w:rsidR="00000000" w:rsidRDefault="00000000">
            <w:pPr>
              <w:spacing w:line="360" w:lineRule="exact"/>
              <w:jc w:val="right"/>
            </w:pPr>
            <w:r>
              <w:t>18</w:t>
            </w:r>
          </w:p>
        </w:tc>
      </w:tr>
      <w:tr w:rsidR="00000000">
        <w:tblPrEx>
          <w:tblCellMar>
            <w:top w:w="0" w:type="dxa"/>
            <w:bottom w:w="0" w:type="dxa"/>
          </w:tblCellMar>
        </w:tblPrEx>
        <w:tc>
          <w:tcPr>
            <w:tcW w:w="2308" w:type="dxa"/>
          </w:tcPr>
          <w:p w:rsidR="00000000" w:rsidRDefault="00000000">
            <w:pPr>
              <w:spacing w:line="360" w:lineRule="exact"/>
            </w:pPr>
            <w:r>
              <w:rPr>
                <w:rFonts w:hint="eastAsia"/>
              </w:rPr>
              <w:t>其他违反道德风化罪</w:t>
            </w:r>
          </w:p>
        </w:tc>
        <w:tc>
          <w:tcPr>
            <w:tcW w:w="1521" w:type="dxa"/>
          </w:tcPr>
          <w:p w:rsidR="00000000" w:rsidRDefault="00000000">
            <w:pPr>
              <w:spacing w:line="360" w:lineRule="exact"/>
              <w:jc w:val="right"/>
            </w:pPr>
            <w:r>
              <w:t>72</w:t>
            </w:r>
          </w:p>
        </w:tc>
        <w:tc>
          <w:tcPr>
            <w:tcW w:w="1521" w:type="dxa"/>
          </w:tcPr>
          <w:p w:rsidR="00000000" w:rsidRDefault="00000000">
            <w:pPr>
              <w:spacing w:line="360" w:lineRule="exact"/>
              <w:jc w:val="right"/>
            </w:pPr>
            <w:r>
              <w:t>125</w:t>
            </w:r>
          </w:p>
        </w:tc>
        <w:tc>
          <w:tcPr>
            <w:tcW w:w="1521" w:type="dxa"/>
          </w:tcPr>
          <w:p w:rsidR="00000000" w:rsidRDefault="00000000">
            <w:pPr>
              <w:spacing w:line="360" w:lineRule="exact"/>
              <w:jc w:val="right"/>
            </w:pPr>
            <w:r>
              <w:t>80</w:t>
            </w:r>
          </w:p>
        </w:tc>
        <w:tc>
          <w:tcPr>
            <w:tcW w:w="1521" w:type="dxa"/>
          </w:tcPr>
          <w:p w:rsidR="00000000" w:rsidRDefault="00000000">
            <w:pPr>
              <w:spacing w:line="360" w:lineRule="exact"/>
              <w:jc w:val="right"/>
            </w:pPr>
            <w:r>
              <w:t>97</w:t>
            </w:r>
          </w:p>
        </w:tc>
        <w:tc>
          <w:tcPr>
            <w:tcW w:w="1521" w:type="dxa"/>
          </w:tcPr>
          <w:p w:rsidR="00000000" w:rsidRDefault="00000000">
            <w:pPr>
              <w:spacing w:line="360" w:lineRule="exact"/>
              <w:jc w:val="right"/>
            </w:pPr>
            <w:r>
              <w:t>89</w:t>
            </w:r>
          </w:p>
        </w:tc>
      </w:tr>
      <w:tr w:rsidR="00000000">
        <w:tblPrEx>
          <w:tblCellMar>
            <w:top w:w="0" w:type="dxa"/>
            <w:bottom w:w="0" w:type="dxa"/>
          </w:tblCellMar>
        </w:tblPrEx>
        <w:tc>
          <w:tcPr>
            <w:tcW w:w="2308" w:type="dxa"/>
          </w:tcPr>
          <w:p w:rsidR="00000000" w:rsidRDefault="00000000">
            <w:pPr>
              <w:spacing w:line="360" w:lineRule="exact"/>
            </w:pPr>
            <w:r>
              <w:rPr>
                <w:rFonts w:hint="eastAsia"/>
              </w:rPr>
              <w:t>共计</w:t>
            </w:r>
          </w:p>
        </w:tc>
        <w:tc>
          <w:tcPr>
            <w:tcW w:w="1521" w:type="dxa"/>
          </w:tcPr>
          <w:p w:rsidR="00000000" w:rsidRDefault="00000000">
            <w:pPr>
              <w:spacing w:line="360" w:lineRule="exact"/>
              <w:jc w:val="right"/>
            </w:pPr>
            <w:r>
              <w:t>340</w:t>
            </w:r>
          </w:p>
        </w:tc>
        <w:tc>
          <w:tcPr>
            <w:tcW w:w="1521" w:type="dxa"/>
          </w:tcPr>
          <w:p w:rsidR="00000000" w:rsidRDefault="00000000">
            <w:pPr>
              <w:spacing w:line="360" w:lineRule="exact"/>
              <w:jc w:val="right"/>
            </w:pPr>
            <w:r>
              <w:t>412</w:t>
            </w:r>
          </w:p>
        </w:tc>
        <w:tc>
          <w:tcPr>
            <w:tcW w:w="1521" w:type="dxa"/>
          </w:tcPr>
          <w:p w:rsidR="00000000" w:rsidRDefault="00000000">
            <w:pPr>
              <w:spacing w:line="360" w:lineRule="exact"/>
              <w:jc w:val="right"/>
            </w:pPr>
            <w:r>
              <w:t>391</w:t>
            </w:r>
          </w:p>
        </w:tc>
        <w:tc>
          <w:tcPr>
            <w:tcW w:w="1521" w:type="dxa"/>
          </w:tcPr>
          <w:p w:rsidR="00000000" w:rsidRDefault="00000000">
            <w:pPr>
              <w:spacing w:line="360" w:lineRule="exact"/>
              <w:jc w:val="right"/>
            </w:pPr>
            <w:r>
              <w:t>402</w:t>
            </w:r>
          </w:p>
        </w:tc>
        <w:tc>
          <w:tcPr>
            <w:tcW w:w="1521" w:type="dxa"/>
          </w:tcPr>
          <w:p w:rsidR="00000000" w:rsidRDefault="00000000">
            <w:pPr>
              <w:spacing w:line="360" w:lineRule="exact"/>
              <w:jc w:val="right"/>
            </w:pPr>
            <w:r>
              <w:t>392</w:t>
            </w:r>
          </w:p>
        </w:tc>
      </w:tr>
    </w:tbl>
    <w:p w:rsidR="00000000" w:rsidRDefault="00000000">
      <w:pPr>
        <w:spacing w:after="240" w:line="360" w:lineRule="exact"/>
        <w:rPr>
          <w:rFonts w:ascii="楷体" w:eastAsia="楷体"/>
        </w:rPr>
      </w:pPr>
      <w:r>
        <w:rPr>
          <w:rFonts w:ascii="楷体" w:eastAsia="楷体" w:hint="eastAsia"/>
        </w:rPr>
        <w:t>资料来源：斐济警察总署。</w:t>
      </w:r>
    </w:p>
    <w:p w:rsidR="00000000" w:rsidRDefault="00000000">
      <w:pPr>
        <w:spacing w:after="240" w:line="360" w:lineRule="exact"/>
        <w:rPr>
          <w:rFonts w:ascii="SimHei" w:eastAsia="SimHei"/>
        </w:rPr>
      </w:pPr>
      <w:r>
        <w:rPr>
          <w:rFonts w:ascii="SimHei" w:eastAsia="SimHei" w:hint="eastAsia"/>
        </w:rPr>
        <w:t>非政府组织关于家庭暴力问题的宣传</w:t>
      </w:r>
    </w:p>
    <w:p w:rsidR="00000000" w:rsidRDefault="00000000">
      <w:pPr>
        <w:spacing w:after="240" w:line="360" w:lineRule="exact"/>
        <w:ind w:left="600" w:hanging="600"/>
      </w:pPr>
      <w:r>
        <w:t xml:space="preserve">5.7  </w:t>
      </w:r>
      <w:r>
        <w:tab/>
      </w:r>
      <w:r>
        <w:rPr>
          <w:rFonts w:hint="eastAsia"/>
        </w:rPr>
        <w:t>民间社会组织一直积极参与提高对家庭暴力和性骚扰的认识和参与提供咨询和支助服务。供那些在自己家里处于暴力危险的妇女和儿童使用的“藏身处”设施很少。</w:t>
      </w:r>
    </w:p>
    <w:p w:rsidR="00000000" w:rsidRDefault="00000000">
      <w:pPr>
        <w:spacing w:after="240" w:line="360" w:lineRule="exact"/>
        <w:rPr>
          <w:rFonts w:ascii="SimHei" w:eastAsia="SimHei"/>
        </w:rPr>
      </w:pPr>
      <w:r>
        <w:rPr>
          <w:rFonts w:ascii="SimHei" w:eastAsia="SimHei" w:hint="eastAsia"/>
        </w:rPr>
        <w:t>表</w:t>
      </w:r>
      <w:r>
        <w:rPr>
          <w:rFonts w:ascii="SimHei" w:eastAsia="SimHei"/>
        </w:rPr>
        <w:t>8</w:t>
      </w:r>
      <w:r>
        <w:rPr>
          <w:rFonts w:ascii="SimHei" w:eastAsia="SimHei" w:hint="eastAsia"/>
        </w:rPr>
        <w:t>：在斐济妇女危机处理中心见到的新犯人数目</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8"/>
        <w:gridCol w:w="677"/>
        <w:gridCol w:w="677"/>
        <w:gridCol w:w="677"/>
        <w:gridCol w:w="677"/>
        <w:gridCol w:w="677"/>
        <w:gridCol w:w="677"/>
        <w:gridCol w:w="677"/>
        <w:gridCol w:w="677"/>
        <w:gridCol w:w="677"/>
        <w:gridCol w:w="677"/>
        <w:gridCol w:w="677"/>
        <w:gridCol w:w="677"/>
        <w:gridCol w:w="677"/>
      </w:tblGrid>
      <w:tr w:rsidR="00000000">
        <w:tblPrEx>
          <w:tblCellMar>
            <w:top w:w="0" w:type="dxa"/>
            <w:bottom w:w="0" w:type="dxa"/>
          </w:tblCellMar>
        </w:tblPrEx>
        <w:tc>
          <w:tcPr>
            <w:tcW w:w="1108" w:type="dxa"/>
          </w:tcPr>
          <w:p w:rsidR="00000000" w:rsidRDefault="00000000">
            <w:pPr>
              <w:spacing w:line="360" w:lineRule="exact"/>
            </w:pPr>
          </w:p>
        </w:tc>
        <w:tc>
          <w:tcPr>
            <w:tcW w:w="677" w:type="dxa"/>
          </w:tcPr>
          <w:p w:rsidR="00000000" w:rsidRDefault="00000000">
            <w:pPr>
              <w:spacing w:line="360" w:lineRule="exact"/>
              <w:jc w:val="right"/>
            </w:pPr>
            <w:r>
              <w:t>1984</w:t>
            </w:r>
          </w:p>
        </w:tc>
        <w:tc>
          <w:tcPr>
            <w:tcW w:w="677" w:type="dxa"/>
          </w:tcPr>
          <w:p w:rsidR="00000000" w:rsidRDefault="00000000">
            <w:pPr>
              <w:spacing w:line="360" w:lineRule="exact"/>
              <w:jc w:val="right"/>
            </w:pPr>
            <w:r>
              <w:t>1985</w:t>
            </w:r>
          </w:p>
        </w:tc>
        <w:tc>
          <w:tcPr>
            <w:tcW w:w="677" w:type="dxa"/>
          </w:tcPr>
          <w:p w:rsidR="00000000" w:rsidRDefault="00000000">
            <w:pPr>
              <w:spacing w:line="360" w:lineRule="exact"/>
              <w:jc w:val="right"/>
            </w:pPr>
            <w:r>
              <w:t>1986</w:t>
            </w:r>
          </w:p>
        </w:tc>
        <w:tc>
          <w:tcPr>
            <w:tcW w:w="677" w:type="dxa"/>
          </w:tcPr>
          <w:p w:rsidR="00000000" w:rsidRDefault="00000000">
            <w:pPr>
              <w:spacing w:line="360" w:lineRule="exact"/>
              <w:jc w:val="right"/>
            </w:pPr>
            <w:r>
              <w:t>1987</w:t>
            </w:r>
          </w:p>
        </w:tc>
        <w:tc>
          <w:tcPr>
            <w:tcW w:w="677" w:type="dxa"/>
          </w:tcPr>
          <w:p w:rsidR="00000000" w:rsidRDefault="00000000">
            <w:pPr>
              <w:spacing w:line="360" w:lineRule="exact"/>
              <w:jc w:val="right"/>
            </w:pPr>
            <w:r>
              <w:t>1988</w:t>
            </w:r>
          </w:p>
        </w:tc>
        <w:tc>
          <w:tcPr>
            <w:tcW w:w="677" w:type="dxa"/>
          </w:tcPr>
          <w:p w:rsidR="00000000" w:rsidRDefault="00000000">
            <w:pPr>
              <w:spacing w:line="360" w:lineRule="exact"/>
              <w:jc w:val="right"/>
            </w:pPr>
            <w:r>
              <w:t>1989</w:t>
            </w:r>
          </w:p>
        </w:tc>
        <w:tc>
          <w:tcPr>
            <w:tcW w:w="677" w:type="dxa"/>
          </w:tcPr>
          <w:p w:rsidR="00000000" w:rsidRDefault="00000000">
            <w:pPr>
              <w:spacing w:line="360" w:lineRule="exact"/>
              <w:jc w:val="right"/>
            </w:pPr>
            <w:r>
              <w:t>1990</w:t>
            </w:r>
          </w:p>
        </w:tc>
        <w:tc>
          <w:tcPr>
            <w:tcW w:w="677" w:type="dxa"/>
          </w:tcPr>
          <w:p w:rsidR="00000000" w:rsidRDefault="00000000">
            <w:pPr>
              <w:spacing w:line="360" w:lineRule="exact"/>
              <w:jc w:val="right"/>
            </w:pPr>
            <w:r>
              <w:t>1991</w:t>
            </w:r>
          </w:p>
        </w:tc>
        <w:tc>
          <w:tcPr>
            <w:tcW w:w="677" w:type="dxa"/>
          </w:tcPr>
          <w:p w:rsidR="00000000" w:rsidRDefault="00000000">
            <w:pPr>
              <w:spacing w:line="360" w:lineRule="exact"/>
              <w:jc w:val="right"/>
            </w:pPr>
            <w:r>
              <w:t>1992</w:t>
            </w:r>
          </w:p>
        </w:tc>
        <w:tc>
          <w:tcPr>
            <w:tcW w:w="677" w:type="dxa"/>
          </w:tcPr>
          <w:p w:rsidR="00000000" w:rsidRDefault="00000000">
            <w:pPr>
              <w:spacing w:line="360" w:lineRule="exact"/>
              <w:jc w:val="right"/>
            </w:pPr>
            <w:r>
              <w:t>1993</w:t>
            </w:r>
          </w:p>
        </w:tc>
        <w:tc>
          <w:tcPr>
            <w:tcW w:w="677" w:type="dxa"/>
          </w:tcPr>
          <w:p w:rsidR="00000000" w:rsidRDefault="00000000">
            <w:pPr>
              <w:spacing w:line="360" w:lineRule="exact"/>
              <w:jc w:val="right"/>
            </w:pPr>
            <w:r>
              <w:t>1994</w:t>
            </w:r>
          </w:p>
        </w:tc>
        <w:tc>
          <w:tcPr>
            <w:tcW w:w="677" w:type="dxa"/>
          </w:tcPr>
          <w:p w:rsidR="00000000" w:rsidRDefault="00000000">
            <w:pPr>
              <w:spacing w:line="360" w:lineRule="exact"/>
              <w:jc w:val="right"/>
            </w:pPr>
            <w:r>
              <w:t>1995</w:t>
            </w:r>
          </w:p>
        </w:tc>
        <w:tc>
          <w:tcPr>
            <w:tcW w:w="677" w:type="dxa"/>
          </w:tcPr>
          <w:p w:rsidR="00000000" w:rsidRDefault="00000000">
            <w:pPr>
              <w:spacing w:line="360" w:lineRule="exact"/>
              <w:jc w:val="right"/>
            </w:pPr>
            <w:r>
              <w:t>1996</w:t>
            </w:r>
          </w:p>
        </w:tc>
      </w:tr>
      <w:tr w:rsidR="00000000">
        <w:tblPrEx>
          <w:tblCellMar>
            <w:top w:w="0" w:type="dxa"/>
            <w:bottom w:w="0" w:type="dxa"/>
          </w:tblCellMar>
        </w:tblPrEx>
        <w:tc>
          <w:tcPr>
            <w:tcW w:w="1108" w:type="dxa"/>
          </w:tcPr>
          <w:p w:rsidR="00000000" w:rsidRDefault="00000000">
            <w:pPr>
              <w:spacing w:line="360" w:lineRule="exact"/>
            </w:pPr>
            <w:r>
              <w:rPr>
                <w:rFonts w:hint="eastAsia"/>
              </w:rPr>
              <w:t>家庭暴力</w:t>
            </w:r>
          </w:p>
        </w:tc>
        <w:tc>
          <w:tcPr>
            <w:tcW w:w="677" w:type="dxa"/>
          </w:tcPr>
          <w:p w:rsidR="00000000" w:rsidRDefault="00000000">
            <w:pPr>
              <w:spacing w:line="360" w:lineRule="exact"/>
              <w:jc w:val="right"/>
            </w:pPr>
            <w:r>
              <w:t>5</w:t>
            </w:r>
          </w:p>
        </w:tc>
        <w:tc>
          <w:tcPr>
            <w:tcW w:w="677" w:type="dxa"/>
          </w:tcPr>
          <w:p w:rsidR="00000000" w:rsidRDefault="00000000">
            <w:pPr>
              <w:spacing w:line="360" w:lineRule="exact"/>
              <w:jc w:val="right"/>
            </w:pPr>
            <w:r>
              <w:t>26</w:t>
            </w:r>
          </w:p>
        </w:tc>
        <w:tc>
          <w:tcPr>
            <w:tcW w:w="677" w:type="dxa"/>
          </w:tcPr>
          <w:p w:rsidR="00000000" w:rsidRDefault="00000000">
            <w:pPr>
              <w:spacing w:line="360" w:lineRule="exact"/>
              <w:jc w:val="right"/>
            </w:pPr>
            <w:r>
              <w:t>35</w:t>
            </w:r>
          </w:p>
        </w:tc>
        <w:tc>
          <w:tcPr>
            <w:tcW w:w="677" w:type="dxa"/>
          </w:tcPr>
          <w:p w:rsidR="00000000" w:rsidRDefault="00000000">
            <w:pPr>
              <w:spacing w:line="360" w:lineRule="exact"/>
              <w:jc w:val="right"/>
            </w:pPr>
            <w:r>
              <w:t>57</w:t>
            </w:r>
          </w:p>
        </w:tc>
        <w:tc>
          <w:tcPr>
            <w:tcW w:w="677" w:type="dxa"/>
          </w:tcPr>
          <w:p w:rsidR="00000000" w:rsidRDefault="00000000">
            <w:pPr>
              <w:spacing w:line="360" w:lineRule="exact"/>
              <w:jc w:val="right"/>
            </w:pPr>
            <w:r>
              <w:t>123</w:t>
            </w:r>
          </w:p>
        </w:tc>
        <w:tc>
          <w:tcPr>
            <w:tcW w:w="677" w:type="dxa"/>
          </w:tcPr>
          <w:p w:rsidR="00000000" w:rsidRDefault="00000000">
            <w:pPr>
              <w:spacing w:line="360" w:lineRule="exact"/>
              <w:jc w:val="right"/>
            </w:pPr>
            <w:r>
              <w:t>175</w:t>
            </w:r>
          </w:p>
        </w:tc>
        <w:tc>
          <w:tcPr>
            <w:tcW w:w="677" w:type="dxa"/>
          </w:tcPr>
          <w:p w:rsidR="00000000" w:rsidRDefault="00000000">
            <w:pPr>
              <w:spacing w:line="360" w:lineRule="exact"/>
              <w:jc w:val="right"/>
            </w:pPr>
            <w:r>
              <w:t>212</w:t>
            </w:r>
          </w:p>
        </w:tc>
        <w:tc>
          <w:tcPr>
            <w:tcW w:w="677" w:type="dxa"/>
          </w:tcPr>
          <w:p w:rsidR="00000000" w:rsidRDefault="00000000">
            <w:pPr>
              <w:spacing w:line="360" w:lineRule="exact"/>
              <w:jc w:val="right"/>
            </w:pPr>
            <w:r>
              <w:t>245</w:t>
            </w:r>
          </w:p>
        </w:tc>
        <w:tc>
          <w:tcPr>
            <w:tcW w:w="677" w:type="dxa"/>
          </w:tcPr>
          <w:p w:rsidR="00000000" w:rsidRDefault="00000000">
            <w:pPr>
              <w:spacing w:line="360" w:lineRule="exact"/>
              <w:jc w:val="right"/>
            </w:pPr>
            <w:r>
              <w:t>248</w:t>
            </w:r>
          </w:p>
        </w:tc>
        <w:tc>
          <w:tcPr>
            <w:tcW w:w="677" w:type="dxa"/>
          </w:tcPr>
          <w:p w:rsidR="00000000" w:rsidRDefault="00000000">
            <w:pPr>
              <w:spacing w:line="360" w:lineRule="exact"/>
              <w:jc w:val="right"/>
            </w:pPr>
            <w:r>
              <w:t>241</w:t>
            </w:r>
          </w:p>
        </w:tc>
        <w:tc>
          <w:tcPr>
            <w:tcW w:w="677" w:type="dxa"/>
          </w:tcPr>
          <w:p w:rsidR="00000000" w:rsidRDefault="00000000">
            <w:pPr>
              <w:spacing w:line="360" w:lineRule="exact"/>
              <w:jc w:val="right"/>
            </w:pPr>
            <w:r>
              <w:t>285</w:t>
            </w:r>
          </w:p>
        </w:tc>
        <w:tc>
          <w:tcPr>
            <w:tcW w:w="677" w:type="dxa"/>
          </w:tcPr>
          <w:p w:rsidR="00000000" w:rsidRDefault="00000000">
            <w:pPr>
              <w:spacing w:line="360" w:lineRule="exact"/>
              <w:jc w:val="right"/>
            </w:pPr>
            <w:r>
              <w:t>335</w:t>
            </w:r>
          </w:p>
        </w:tc>
        <w:tc>
          <w:tcPr>
            <w:tcW w:w="677" w:type="dxa"/>
          </w:tcPr>
          <w:p w:rsidR="00000000" w:rsidRDefault="00000000">
            <w:pPr>
              <w:spacing w:line="360" w:lineRule="exact"/>
              <w:jc w:val="right"/>
            </w:pPr>
            <w:r>
              <w:t>469</w:t>
            </w:r>
          </w:p>
        </w:tc>
      </w:tr>
      <w:tr w:rsidR="00000000">
        <w:tblPrEx>
          <w:tblCellMar>
            <w:top w:w="0" w:type="dxa"/>
            <w:bottom w:w="0" w:type="dxa"/>
          </w:tblCellMar>
        </w:tblPrEx>
        <w:tc>
          <w:tcPr>
            <w:tcW w:w="1108" w:type="dxa"/>
          </w:tcPr>
          <w:p w:rsidR="00000000" w:rsidRDefault="00000000">
            <w:pPr>
              <w:spacing w:line="360" w:lineRule="exact"/>
            </w:pPr>
            <w:r>
              <w:rPr>
                <w:rFonts w:hint="eastAsia"/>
              </w:rPr>
              <w:t>强奸</w:t>
            </w:r>
          </w:p>
        </w:tc>
        <w:tc>
          <w:tcPr>
            <w:tcW w:w="677" w:type="dxa"/>
          </w:tcPr>
          <w:p w:rsidR="00000000" w:rsidRDefault="00000000">
            <w:pPr>
              <w:spacing w:line="360" w:lineRule="exact"/>
              <w:jc w:val="right"/>
            </w:pPr>
            <w:r>
              <w:t>3</w:t>
            </w:r>
          </w:p>
        </w:tc>
        <w:tc>
          <w:tcPr>
            <w:tcW w:w="677" w:type="dxa"/>
          </w:tcPr>
          <w:p w:rsidR="00000000" w:rsidRDefault="00000000">
            <w:pPr>
              <w:spacing w:line="360" w:lineRule="exact"/>
              <w:jc w:val="right"/>
            </w:pPr>
            <w:r>
              <w:t>3</w:t>
            </w:r>
          </w:p>
        </w:tc>
        <w:tc>
          <w:tcPr>
            <w:tcW w:w="677" w:type="dxa"/>
          </w:tcPr>
          <w:p w:rsidR="00000000" w:rsidRDefault="00000000">
            <w:pPr>
              <w:spacing w:line="360" w:lineRule="exact"/>
              <w:jc w:val="right"/>
            </w:pPr>
            <w:r>
              <w:t>3</w:t>
            </w:r>
          </w:p>
        </w:tc>
        <w:tc>
          <w:tcPr>
            <w:tcW w:w="677" w:type="dxa"/>
          </w:tcPr>
          <w:p w:rsidR="00000000" w:rsidRDefault="00000000">
            <w:pPr>
              <w:spacing w:line="360" w:lineRule="exact"/>
              <w:jc w:val="right"/>
            </w:pPr>
            <w:r>
              <w:t>9</w:t>
            </w:r>
          </w:p>
        </w:tc>
        <w:tc>
          <w:tcPr>
            <w:tcW w:w="677" w:type="dxa"/>
          </w:tcPr>
          <w:p w:rsidR="00000000" w:rsidRDefault="00000000">
            <w:pPr>
              <w:spacing w:line="360" w:lineRule="exact"/>
              <w:jc w:val="right"/>
            </w:pPr>
            <w:r>
              <w:t>8</w:t>
            </w:r>
          </w:p>
        </w:tc>
        <w:tc>
          <w:tcPr>
            <w:tcW w:w="677" w:type="dxa"/>
          </w:tcPr>
          <w:p w:rsidR="00000000" w:rsidRDefault="00000000">
            <w:pPr>
              <w:spacing w:line="360" w:lineRule="exact"/>
              <w:jc w:val="right"/>
            </w:pPr>
            <w:r>
              <w:t>5</w:t>
            </w:r>
          </w:p>
        </w:tc>
        <w:tc>
          <w:tcPr>
            <w:tcW w:w="677" w:type="dxa"/>
          </w:tcPr>
          <w:p w:rsidR="00000000" w:rsidRDefault="00000000">
            <w:pPr>
              <w:spacing w:line="360" w:lineRule="exact"/>
              <w:jc w:val="right"/>
            </w:pPr>
            <w:r>
              <w:t>9</w:t>
            </w:r>
          </w:p>
        </w:tc>
        <w:tc>
          <w:tcPr>
            <w:tcW w:w="677" w:type="dxa"/>
          </w:tcPr>
          <w:p w:rsidR="00000000" w:rsidRDefault="00000000">
            <w:pPr>
              <w:spacing w:line="360" w:lineRule="exact"/>
              <w:jc w:val="right"/>
            </w:pPr>
            <w:r>
              <w:t>4</w:t>
            </w:r>
          </w:p>
        </w:tc>
        <w:tc>
          <w:tcPr>
            <w:tcW w:w="677" w:type="dxa"/>
          </w:tcPr>
          <w:p w:rsidR="00000000" w:rsidRDefault="00000000">
            <w:pPr>
              <w:spacing w:line="360" w:lineRule="exact"/>
              <w:jc w:val="right"/>
            </w:pPr>
            <w:r>
              <w:t>10</w:t>
            </w:r>
          </w:p>
        </w:tc>
        <w:tc>
          <w:tcPr>
            <w:tcW w:w="677" w:type="dxa"/>
          </w:tcPr>
          <w:p w:rsidR="00000000" w:rsidRDefault="00000000">
            <w:pPr>
              <w:spacing w:line="360" w:lineRule="exact"/>
              <w:jc w:val="right"/>
            </w:pPr>
            <w:r>
              <w:t>15</w:t>
            </w:r>
          </w:p>
        </w:tc>
        <w:tc>
          <w:tcPr>
            <w:tcW w:w="677" w:type="dxa"/>
          </w:tcPr>
          <w:p w:rsidR="00000000" w:rsidRDefault="00000000">
            <w:pPr>
              <w:spacing w:line="360" w:lineRule="exact"/>
              <w:jc w:val="right"/>
            </w:pPr>
            <w:r>
              <w:t>30</w:t>
            </w:r>
          </w:p>
        </w:tc>
        <w:tc>
          <w:tcPr>
            <w:tcW w:w="677" w:type="dxa"/>
          </w:tcPr>
          <w:p w:rsidR="00000000" w:rsidRDefault="00000000">
            <w:pPr>
              <w:spacing w:line="360" w:lineRule="exact"/>
              <w:jc w:val="right"/>
            </w:pPr>
            <w:r>
              <w:t>30</w:t>
            </w:r>
          </w:p>
        </w:tc>
        <w:tc>
          <w:tcPr>
            <w:tcW w:w="677" w:type="dxa"/>
          </w:tcPr>
          <w:p w:rsidR="00000000" w:rsidRDefault="00000000">
            <w:pPr>
              <w:spacing w:line="360" w:lineRule="exact"/>
              <w:jc w:val="right"/>
            </w:pPr>
            <w:r>
              <w:t>26</w:t>
            </w:r>
          </w:p>
        </w:tc>
      </w:tr>
      <w:tr w:rsidR="00000000">
        <w:tblPrEx>
          <w:tblCellMar>
            <w:top w:w="0" w:type="dxa"/>
            <w:bottom w:w="0" w:type="dxa"/>
          </w:tblCellMar>
        </w:tblPrEx>
        <w:tc>
          <w:tcPr>
            <w:tcW w:w="1108" w:type="dxa"/>
          </w:tcPr>
          <w:p w:rsidR="00000000" w:rsidRDefault="00000000">
            <w:pPr>
              <w:spacing w:line="360" w:lineRule="exact"/>
            </w:pPr>
            <w:r>
              <w:rPr>
                <w:rFonts w:hint="eastAsia"/>
              </w:rPr>
              <w:t>虐待儿童</w:t>
            </w:r>
          </w:p>
        </w:tc>
        <w:tc>
          <w:tcPr>
            <w:tcW w:w="677" w:type="dxa"/>
          </w:tcPr>
          <w:p w:rsidR="00000000" w:rsidRDefault="00000000">
            <w:pPr>
              <w:spacing w:line="360" w:lineRule="exact"/>
              <w:jc w:val="right"/>
            </w:pPr>
            <w:r>
              <w:t>-</w:t>
            </w:r>
          </w:p>
        </w:tc>
        <w:tc>
          <w:tcPr>
            <w:tcW w:w="677" w:type="dxa"/>
          </w:tcPr>
          <w:p w:rsidR="00000000" w:rsidRDefault="00000000">
            <w:pPr>
              <w:spacing w:line="360" w:lineRule="exact"/>
              <w:jc w:val="right"/>
            </w:pPr>
            <w:r>
              <w:t>3</w:t>
            </w:r>
          </w:p>
        </w:tc>
        <w:tc>
          <w:tcPr>
            <w:tcW w:w="677" w:type="dxa"/>
          </w:tcPr>
          <w:p w:rsidR="00000000" w:rsidRDefault="00000000">
            <w:pPr>
              <w:spacing w:line="360" w:lineRule="exact"/>
              <w:jc w:val="right"/>
            </w:pPr>
            <w:r>
              <w:t>2</w:t>
            </w:r>
          </w:p>
        </w:tc>
        <w:tc>
          <w:tcPr>
            <w:tcW w:w="677" w:type="dxa"/>
          </w:tcPr>
          <w:p w:rsidR="00000000" w:rsidRDefault="00000000">
            <w:pPr>
              <w:spacing w:line="360" w:lineRule="exact"/>
              <w:jc w:val="right"/>
            </w:pPr>
            <w:r>
              <w:t>1</w:t>
            </w:r>
          </w:p>
        </w:tc>
        <w:tc>
          <w:tcPr>
            <w:tcW w:w="677" w:type="dxa"/>
          </w:tcPr>
          <w:p w:rsidR="00000000" w:rsidRDefault="00000000">
            <w:pPr>
              <w:spacing w:line="360" w:lineRule="exact"/>
              <w:jc w:val="right"/>
            </w:pPr>
            <w:r>
              <w:t>1</w:t>
            </w:r>
          </w:p>
        </w:tc>
        <w:tc>
          <w:tcPr>
            <w:tcW w:w="677" w:type="dxa"/>
          </w:tcPr>
          <w:p w:rsidR="00000000" w:rsidRDefault="00000000">
            <w:pPr>
              <w:spacing w:line="360" w:lineRule="exact"/>
              <w:jc w:val="right"/>
            </w:pPr>
            <w:r>
              <w:t>1</w:t>
            </w:r>
          </w:p>
        </w:tc>
        <w:tc>
          <w:tcPr>
            <w:tcW w:w="677" w:type="dxa"/>
          </w:tcPr>
          <w:p w:rsidR="00000000" w:rsidRDefault="00000000">
            <w:pPr>
              <w:spacing w:line="360" w:lineRule="exact"/>
              <w:jc w:val="right"/>
            </w:pPr>
            <w:r>
              <w:t>-</w:t>
            </w:r>
          </w:p>
        </w:tc>
        <w:tc>
          <w:tcPr>
            <w:tcW w:w="677" w:type="dxa"/>
          </w:tcPr>
          <w:p w:rsidR="00000000" w:rsidRDefault="00000000">
            <w:pPr>
              <w:spacing w:line="360" w:lineRule="exact"/>
              <w:jc w:val="right"/>
            </w:pPr>
            <w:r>
              <w:t>11</w:t>
            </w:r>
          </w:p>
        </w:tc>
        <w:tc>
          <w:tcPr>
            <w:tcW w:w="677" w:type="dxa"/>
          </w:tcPr>
          <w:p w:rsidR="00000000" w:rsidRDefault="00000000">
            <w:pPr>
              <w:spacing w:line="360" w:lineRule="exact"/>
              <w:jc w:val="right"/>
            </w:pPr>
            <w:r>
              <w:t>8</w:t>
            </w:r>
          </w:p>
        </w:tc>
        <w:tc>
          <w:tcPr>
            <w:tcW w:w="677" w:type="dxa"/>
          </w:tcPr>
          <w:p w:rsidR="00000000" w:rsidRDefault="00000000">
            <w:pPr>
              <w:spacing w:line="360" w:lineRule="exact"/>
              <w:jc w:val="right"/>
            </w:pPr>
            <w:r>
              <w:t>14</w:t>
            </w:r>
          </w:p>
        </w:tc>
        <w:tc>
          <w:tcPr>
            <w:tcW w:w="677" w:type="dxa"/>
          </w:tcPr>
          <w:p w:rsidR="00000000" w:rsidRDefault="00000000">
            <w:pPr>
              <w:spacing w:line="360" w:lineRule="exact"/>
              <w:jc w:val="right"/>
            </w:pPr>
            <w:r>
              <w:t>13</w:t>
            </w:r>
          </w:p>
        </w:tc>
        <w:tc>
          <w:tcPr>
            <w:tcW w:w="677" w:type="dxa"/>
          </w:tcPr>
          <w:p w:rsidR="00000000" w:rsidRDefault="00000000">
            <w:pPr>
              <w:spacing w:line="360" w:lineRule="exact"/>
              <w:jc w:val="right"/>
            </w:pPr>
            <w:r>
              <w:t>13</w:t>
            </w:r>
          </w:p>
        </w:tc>
        <w:tc>
          <w:tcPr>
            <w:tcW w:w="677" w:type="dxa"/>
          </w:tcPr>
          <w:p w:rsidR="00000000" w:rsidRDefault="00000000">
            <w:pPr>
              <w:spacing w:line="360" w:lineRule="exact"/>
              <w:jc w:val="right"/>
            </w:pPr>
            <w:r>
              <w:t>29</w:t>
            </w:r>
          </w:p>
        </w:tc>
      </w:tr>
      <w:tr w:rsidR="00000000">
        <w:tblPrEx>
          <w:tblCellMar>
            <w:top w:w="0" w:type="dxa"/>
            <w:bottom w:w="0" w:type="dxa"/>
          </w:tblCellMar>
        </w:tblPrEx>
        <w:tc>
          <w:tcPr>
            <w:tcW w:w="1108" w:type="dxa"/>
          </w:tcPr>
          <w:p w:rsidR="00000000" w:rsidRDefault="00000000">
            <w:pPr>
              <w:spacing w:line="360" w:lineRule="exact"/>
            </w:pPr>
            <w:r>
              <w:rPr>
                <w:rFonts w:hint="eastAsia"/>
              </w:rPr>
              <w:t>其他</w:t>
            </w:r>
          </w:p>
        </w:tc>
        <w:tc>
          <w:tcPr>
            <w:tcW w:w="677" w:type="dxa"/>
          </w:tcPr>
          <w:p w:rsidR="00000000" w:rsidRDefault="00000000">
            <w:pPr>
              <w:spacing w:line="360" w:lineRule="exact"/>
              <w:jc w:val="right"/>
            </w:pPr>
            <w:r>
              <w:t>-</w:t>
            </w:r>
          </w:p>
        </w:tc>
        <w:tc>
          <w:tcPr>
            <w:tcW w:w="677" w:type="dxa"/>
          </w:tcPr>
          <w:p w:rsidR="00000000" w:rsidRDefault="00000000">
            <w:pPr>
              <w:spacing w:line="360" w:lineRule="exact"/>
              <w:jc w:val="right"/>
            </w:pPr>
            <w:r>
              <w:t>39</w:t>
            </w:r>
          </w:p>
        </w:tc>
        <w:tc>
          <w:tcPr>
            <w:tcW w:w="677" w:type="dxa"/>
          </w:tcPr>
          <w:p w:rsidR="00000000" w:rsidRDefault="00000000">
            <w:pPr>
              <w:spacing w:line="360" w:lineRule="exact"/>
              <w:jc w:val="right"/>
            </w:pPr>
            <w:r>
              <w:t>83</w:t>
            </w:r>
          </w:p>
        </w:tc>
        <w:tc>
          <w:tcPr>
            <w:tcW w:w="677" w:type="dxa"/>
          </w:tcPr>
          <w:p w:rsidR="00000000" w:rsidRDefault="00000000">
            <w:pPr>
              <w:spacing w:line="360" w:lineRule="exact"/>
              <w:jc w:val="right"/>
            </w:pPr>
            <w:r>
              <w:t>92</w:t>
            </w:r>
          </w:p>
        </w:tc>
        <w:tc>
          <w:tcPr>
            <w:tcW w:w="677" w:type="dxa"/>
          </w:tcPr>
          <w:p w:rsidR="00000000" w:rsidRDefault="00000000">
            <w:pPr>
              <w:spacing w:line="360" w:lineRule="exact"/>
              <w:jc w:val="right"/>
            </w:pPr>
            <w:r>
              <w:t>180</w:t>
            </w:r>
          </w:p>
        </w:tc>
        <w:tc>
          <w:tcPr>
            <w:tcW w:w="677" w:type="dxa"/>
          </w:tcPr>
          <w:p w:rsidR="00000000" w:rsidRDefault="00000000">
            <w:pPr>
              <w:spacing w:line="360" w:lineRule="exact"/>
              <w:jc w:val="right"/>
            </w:pPr>
            <w:r>
              <w:t>211</w:t>
            </w:r>
          </w:p>
        </w:tc>
        <w:tc>
          <w:tcPr>
            <w:tcW w:w="677" w:type="dxa"/>
          </w:tcPr>
          <w:p w:rsidR="00000000" w:rsidRDefault="00000000">
            <w:pPr>
              <w:spacing w:line="360" w:lineRule="exact"/>
              <w:jc w:val="right"/>
            </w:pPr>
            <w:r>
              <w:t>203</w:t>
            </w:r>
          </w:p>
        </w:tc>
        <w:tc>
          <w:tcPr>
            <w:tcW w:w="677" w:type="dxa"/>
          </w:tcPr>
          <w:p w:rsidR="00000000" w:rsidRDefault="00000000">
            <w:pPr>
              <w:spacing w:line="360" w:lineRule="exact"/>
              <w:jc w:val="right"/>
            </w:pPr>
            <w:r>
              <w:t>244</w:t>
            </w:r>
          </w:p>
        </w:tc>
        <w:tc>
          <w:tcPr>
            <w:tcW w:w="677" w:type="dxa"/>
          </w:tcPr>
          <w:p w:rsidR="00000000" w:rsidRDefault="00000000">
            <w:pPr>
              <w:spacing w:line="360" w:lineRule="exact"/>
              <w:jc w:val="right"/>
            </w:pPr>
            <w:r>
              <w:t>259</w:t>
            </w:r>
          </w:p>
        </w:tc>
        <w:tc>
          <w:tcPr>
            <w:tcW w:w="677" w:type="dxa"/>
          </w:tcPr>
          <w:p w:rsidR="00000000" w:rsidRDefault="00000000">
            <w:pPr>
              <w:spacing w:line="360" w:lineRule="exact"/>
              <w:jc w:val="right"/>
            </w:pPr>
            <w:r>
              <w:t>391</w:t>
            </w:r>
          </w:p>
        </w:tc>
        <w:tc>
          <w:tcPr>
            <w:tcW w:w="677" w:type="dxa"/>
          </w:tcPr>
          <w:p w:rsidR="00000000" w:rsidRDefault="00000000">
            <w:pPr>
              <w:spacing w:line="360" w:lineRule="exact"/>
              <w:jc w:val="right"/>
            </w:pPr>
            <w:r>
              <w:t>566</w:t>
            </w:r>
          </w:p>
        </w:tc>
        <w:tc>
          <w:tcPr>
            <w:tcW w:w="677" w:type="dxa"/>
          </w:tcPr>
          <w:p w:rsidR="00000000" w:rsidRDefault="00000000">
            <w:pPr>
              <w:spacing w:line="360" w:lineRule="exact"/>
              <w:jc w:val="right"/>
            </w:pPr>
            <w:r>
              <w:t>490</w:t>
            </w:r>
          </w:p>
        </w:tc>
        <w:tc>
          <w:tcPr>
            <w:tcW w:w="677" w:type="dxa"/>
          </w:tcPr>
          <w:p w:rsidR="00000000" w:rsidRDefault="00000000">
            <w:pPr>
              <w:spacing w:line="360" w:lineRule="exact"/>
              <w:jc w:val="right"/>
            </w:pPr>
            <w:r>
              <w:t>-</w:t>
            </w:r>
          </w:p>
        </w:tc>
      </w:tr>
      <w:tr w:rsidR="00000000">
        <w:tblPrEx>
          <w:tblCellMar>
            <w:top w:w="0" w:type="dxa"/>
            <w:bottom w:w="0" w:type="dxa"/>
          </w:tblCellMar>
        </w:tblPrEx>
        <w:tc>
          <w:tcPr>
            <w:tcW w:w="1108" w:type="dxa"/>
          </w:tcPr>
          <w:p w:rsidR="00000000" w:rsidRDefault="00000000">
            <w:pPr>
              <w:spacing w:line="360" w:lineRule="exact"/>
            </w:pPr>
            <w:r>
              <w:rPr>
                <w:rFonts w:hint="eastAsia"/>
              </w:rPr>
              <w:t>共计</w:t>
            </w:r>
          </w:p>
        </w:tc>
        <w:tc>
          <w:tcPr>
            <w:tcW w:w="677" w:type="dxa"/>
          </w:tcPr>
          <w:p w:rsidR="00000000" w:rsidRDefault="00000000">
            <w:pPr>
              <w:spacing w:line="360" w:lineRule="exact"/>
              <w:jc w:val="right"/>
            </w:pPr>
            <w:r>
              <w:t>8</w:t>
            </w:r>
          </w:p>
        </w:tc>
        <w:tc>
          <w:tcPr>
            <w:tcW w:w="677" w:type="dxa"/>
          </w:tcPr>
          <w:p w:rsidR="00000000" w:rsidRDefault="00000000">
            <w:pPr>
              <w:spacing w:line="360" w:lineRule="exact"/>
              <w:jc w:val="right"/>
            </w:pPr>
            <w:r>
              <w:t>71</w:t>
            </w:r>
          </w:p>
        </w:tc>
        <w:tc>
          <w:tcPr>
            <w:tcW w:w="677" w:type="dxa"/>
          </w:tcPr>
          <w:p w:rsidR="00000000" w:rsidRDefault="00000000">
            <w:pPr>
              <w:spacing w:line="360" w:lineRule="exact"/>
              <w:jc w:val="right"/>
            </w:pPr>
            <w:r>
              <w:t>123</w:t>
            </w:r>
          </w:p>
        </w:tc>
        <w:tc>
          <w:tcPr>
            <w:tcW w:w="677" w:type="dxa"/>
          </w:tcPr>
          <w:p w:rsidR="00000000" w:rsidRDefault="00000000">
            <w:pPr>
              <w:spacing w:line="360" w:lineRule="exact"/>
              <w:jc w:val="right"/>
            </w:pPr>
            <w:r>
              <w:t>160</w:t>
            </w:r>
          </w:p>
        </w:tc>
        <w:tc>
          <w:tcPr>
            <w:tcW w:w="677" w:type="dxa"/>
          </w:tcPr>
          <w:p w:rsidR="00000000" w:rsidRDefault="00000000">
            <w:pPr>
              <w:spacing w:line="360" w:lineRule="exact"/>
              <w:jc w:val="right"/>
            </w:pPr>
            <w:r>
              <w:t>312</w:t>
            </w:r>
          </w:p>
        </w:tc>
        <w:tc>
          <w:tcPr>
            <w:tcW w:w="677" w:type="dxa"/>
          </w:tcPr>
          <w:p w:rsidR="00000000" w:rsidRDefault="00000000">
            <w:pPr>
              <w:spacing w:line="360" w:lineRule="exact"/>
              <w:jc w:val="right"/>
            </w:pPr>
            <w:r>
              <w:t>392</w:t>
            </w:r>
          </w:p>
        </w:tc>
        <w:tc>
          <w:tcPr>
            <w:tcW w:w="677" w:type="dxa"/>
          </w:tcPr>
          <w:p w:rsidR="00000000" w:rsidRDefault="00000000">
            <w:pPr>
              <w:spacing w:line="360" w:lineRule="exact"/>
              <w:jc w:val="right"/>
            </w:pPr>
            <w:r>
              <w:t>424</w:t>
            </w:r>
          </w:p>
        </w:tc>
        <w:tc>
          <w:tcPr>
            <w:tcW w:w="677" w:type="dxa"/>
          </w:tcPr>
          <w:p w:rsidR="00000000" w:rsidRDefault="00000000">
            <w:pPr>
              <w:spacing w:line="360" w:lineRule="exact"/>
              <w:jc w:val="right"/>
            </w:pPr>
            <w:r>
              <w:t>504</w:t>
            </w:r>
          </w:p>
        </w:tc>
        <w:tc>
          <w:tcPr>
            <w:tcW w:w="677" w:type="dxa"/>
          </w:tcPr>
          <w:p w:rsidR="00000000" w:rsidRDefault="00000000">
            <w:pPr>
              <w:spacing w:line="360" w:lineRule="exact"/>
              <w:jc w:val="right"/>
            </w:pPr>
            <w:r>
              <w:t>525</w:t>
            </w:r>
          </w:p>
        </w:tc>
        <w:tc>
          <w:tcPr>
            <w:tcW w:w="677" w:type="dxa"/>
          </w:tcPr>
          <w:p w:rsidR="00000000" w:rsidRDefault="00000000">
            <w:pPr>
              <w:spacing w:line="360" w:lineRule="exact"/>
              <w:jc w:val="right"/>
            </w:pPr>
            <w:r>
              <w:t>661</w:t>
            </w:r>
          </w:p>
        </w:tc>
        <w:tc>
          <w:tcPr>
            <w:tcW w:w="677" w:type="dxa"/>
          </w:tcPr>
          <w:p w:rsidR="00000000" w:rsidRDefault="00000000">
            <w:pPr>
              <w:spacing w:line="360" w:lineRule="exact"/>
              <w:jc w:val="right"/>
            </w:pPr>
            <w:r>
              <w:t>894</w:t>
            </w:r>
          </w:p>
        </w:tc>
        <w:tc>
          <w:tcPr>
            <w:tcW w:w="677" w:type="dxa"/>
          </w:tcPr>
          <w:p w:rsidR="00000000" w:rsidRDefault="00000000">
            <w:pPr>
              <w:spacing w:line="360" w:lineRule="exact"/>
              <w:jc w:val="right"/>
            </w:pPr>
            <w:r>
              <w:t>888</w:t>
            </w:r>
          </w:p>
        </w:tc>
        <w:tc>
          <w:tcPr>
            <w:tcW w:w="677" w:type="dxa"/>
          </w:tcPr>
          <w:p w:rsidR="00000000" w:rsidRDefault="00000000">
            <w:pPr>
              <w:spacing w:line="360" w:lineRule="exact"/>
              <w:jc w:val="right"/>
            </w:pPr>
            <w:r>
              <w:t>993</w:t>
            </w:r>
          </w:p>
        </w:tc>
      </w:tr>
    </w:tbl>
    <w:p w:rsidR="00000000" w:rsidRDefault="00000000">
      <w:pPr>
        <w:spacing w:after="240" w:line="360" w:lineRule="exact"/>
        <w:rPr>
          <w:rFonts w:ascii="楷体" w:eastAsia="楷体"/>
        </w:rPr>
      </w:pPr>
      <w:r>
        <w:rPr>
          <w:rFonts w:ascii="楷体" w:eastAsia="楷体" w:hint="eastAsia"/>
        </w:rPr>
        <w:t>资料来源：《亚太北京会议后执行监测》，</w:t>
      </w:r>
      <w:r>
        <w:rPr>
          <w:rFonts w:ascii="楷体" w:eastAsia="楷体"/>
        </w:rPr>
        <w:t>1999</w:t>
      </w:r>
      <w:r>
        <w:rPr>
          <w:rFonts w:ascii="楷体" w:eastAsia="楷体" w:hint="eastAsia"/>
        </w:rPr>
        <w:t>：</w:t>
      </w:r>
      <w:r>
        <w:rPr>
          <w:rFonts w:ascii="楷体" w:eastAsia="楷体"/>
        </w:rPr>
        <w:t>246</w:t>
      </w:r>
      <w:r>
        <w:rPr>
          <w:rFonts w:ascii="楷体" w:eastAsia="楷体" w:hint="eastAsia"/>
        </w:rPr>
        <w:t>。</w:t>
      </w:r>
    </w:p>
    <w:p w:rsidR="00000000" w:rsidRDefault="00000000">
      <w:pPr>
        <w:spacing w:after="240" w:line="360" w:lineRule="exact"/>
        <w:rPr>
          <w:rFonts w:ascii="SimHei" w:eastAsia="SimHei"/>
        </w:rPr>
      </w:pPr>
      <w:r>
        <w:rPr>
          <w:rFonts w:ascii="SimHei" w:eastAsia="SimHei" w:hint="eastAsia"/>
        </w:rPr>
        <w:t>共同分担责任</w:t>
      </w:r>
    </w:p>
    <w:p w:rsidR="00000000" w:rsidRDefault="00000000">
      <w:pPr>
        <w:spacing w:after="240" w:line="360" w:lineRule="exact"/>
        <w:ind w:firstLine="480"/>
        <w:rPr>
          <w:rFonts w:ascii="楷体" w:eastAsia="楷体"/>
          <w:b/>
        </w:rPr>
      </w:pPr>
      <w:r>
        <w:t xml:space="preserve">5.8  </w:t>
      </w:r>
      <w:r>
        <w:tab/>
      </w:r>
      <w:r>
        <w:rPr>
          <w:rFonts w:hint="eastAsia"/>
        </w:rPr>
        <w:t>正在制订提倡在家里共同分担责任的观念的计划。这包括国际组织的工作，其中包括联合国机构的工作，主要制作宣传材料，描述男女在他们历来接受的角色之外发挥作用。各种民间社会组织提供了公共教育，以便妇女能更好地维护她们拥有的权利和了解她们不拥有的权利。例如，有些组织提倡同工同酬的原则，从而提高公众对就业部门中传统陈规定型观念的认识。</w:t>
      </w:r>
      <w:r>
        <w:br w:type="page"/>
      </w:r>
      <w:r>
        <w:rPr>
          <w:rFonts w:ascii="楷体" w:eastAsia="楷体" w:hint="eastAsia"/>
          <w:b/>
        </w:rPr>
        <w:t>第</w:t>
      </w:r>
      <w:r>
        <w:rPr>
          <w:rFonts w:ascii="楷体" w:eastAsia="楷体"/>
          <w:b/>
        </w:rPr>
        <w:t>6</w:t>
      </w:r>
      <w:r>
        <w:rPr>
          <w:rFonts w:ascii="楷体" w:eastAsia="楷体" w:hint="eastAsia"/>
          <w:b/>
        </w:rPr>
        <w:t>条：禁止对妇女的剥削</w:t>
      </w:r>
    </w:p>
    <w:p w:rsidR="00000000" w:rsidRDefault="00000000">
      <w:pPr>
        <w:pBdr>
          <w:top w:val="single" w:sz="6" w:space="1" w:color="auto"/>
          <w:left w:val="single" w:sz="6" w:space="1" w:color="auto"/>
          <w:bottom w:val="single" w:sz="6" w:space="1" w:color="auto"/>
          <w:right w:val="single" w:sz="6" w:space="1" w:color="auto"/>
        </w:pBdr>
        <w:spacing w:after="240" w:line="360" w:lineRule="exact"/>
        <w:ind w:left="600"/>
        <w:rPr>
          <w:rFonts w:ascii="楷体" w:eastAsia="楷体"/>
        </w:rPr>
      </w:pPr>
      <w:r>
        <w:rPr>
          <w:rFonts w:ascii="楷体" w:eastAsia="楷体" w:hint="eastAsia"/>
        </w:rPr>
        <w:t>《消除对妇女一切形式歧视公约》的</w:t>
      </w:r>
      <w:r>
        <w:rPr>
          <w:rFonts w:ascii="楷体" w:eastAsia="楷体" w:hint="eastAsia"/>
          <w:b/>
        </w:rPr>
        <w:t>规定</w:t>
      </w:r>
    </w:p>
    <w:p w:rsidR="00000000" w:rsidRDefault="00000000">
      <w:pPr>
        <w:pBdr>
          <w:top w:val="single" w:sz="6" w:space="1" w:color="auto"/>
          <w:left w:val="single" w:sz="6" w:space="1" w:color="auto"/>
          <w:bottom w:val="single" w:sz="6" w:space="1" w:color="auto"/>
          <w:right w:val="single" w:sz="6" w:space="1" w:color="auto"/>
        </w:pBdr>
        <w:spacing w:after="240" w:line="360" w:lineRule="exact"/>
        <w:ind w:left="600"/>
        <w:rPr>
          <w:rFonts w:ascii="楷体" w:eastAsia="楷体"/>
        </w:rPr>
      </w:pPr>
      <w:r>
        <w:rPr>
          <w:rFonts w:ascii="楷体" w:eastAsia="楷体" w:hint="eastAsia"/>
        </w:rPr>
        <w:t>缔约各国应采取一切适当措施，包括制定法律，以禁止一切形式贩卖妇女和强迫妇女卖淫对她们进行剥削的行为。</w:t>
      </w:r>
    </w:p>
    <w:p w:rsidR="00000000" w:rsidRDefault="00000000">
      <w:pPr>
        <w:spacing w:after="240" w:line="360" w:lineRule="exact"/>
        <w:rPr>
          <w:rFonts w:ascii="SimHei" w:eastAsia="SimHei"/>
        </w:rPr>
      </w:pPr>
      <w:r>
        <w:rPr>
          <w:rFonts w:ascii="SimHei" w:eastAsia="SimHei" w:hint="eastAsia"/>
        </w:rPr>
        <w:t>卖淫为非法</w:t>
      </w:r>
    </w:p>
    <w:p w:rsidR="00000000" w:rsidRDefault="00000000">
      <w:pPr>
        <w:spacing w:after="240" w:line="360" w:lineRule="exact"/>
        <w:ind w:left="600" w:hanging="600"/>
      </w:pPr>
      <w:r>
        <w:t xml:space="preserve">6.1 </w:t>
      </w:r>
      <w:r>
        <w:tab/>
      </w:r>
      <w:r>
        <w:rPr>
          <w:rFonts w:hint="eastAsia"/>
        </w:rPr>
        <w:t>根据</w:t>
      </w:r>
      <w:r>
        <w:t>1944</w:t>
      </w:r>
      <w:r>
        <w:rPr>
          <w:rFonts w:hint="eastAsia"/>
        </w:rPr>
        <w:t>年《刑法典》第</w:t>
      </w:r>
      <w:r>
        <w:t>17</w:t>
      </w:r>
      <w:r>
        <w:rPr>
          <w:rFonts w:hint="eastAsia"/>
        </w:rPr>
        <w:t>章，卖淫在斐济是非法的。《刑法典》的具体条款禁止开妓院，为不道德的目的买卖不满</w:t>
      </w:r>
      <w:r>
        <w:t>16</w:t>
      </w:r>
      <w:r>
        <w:rPr>
          <w:rFonts w:hint="eastAsia"/>
        </w:rPr>
        <w:t>岁的未成年人，靠卖淫收入谋生的男人或女人，执意招揽嫖客、帮助别的妇女卖淫或为卖淫目的游荡。</w:t>
      </w:r>
    </w:p>
    <w:p w:rsidR="00000000" w:rsidRDefault="00000000">
      <w:pPr>
        <w:spacing w:after="240" w:line="360" w:lineRule="exact"/>
        <w:ind w:left="600" w:hanging="600"/>
      </w:pPr>
      <w:r>
        <w:t>6.2</w:t>
      </w:r>
      <w:r>
        <w:tab/>
      </w:r>
      <w:r>
        <w:rPr>
          <w:rFonts w:hint="eastAsia"/>
        </w:rPr>
        <w:t>《刑法典》并不惩罚嫖客，而惩处娼妓本人，以致娼妓与嫖客相比，法律歧视娼妓。另一种歧视形式是法院对待娼妓或被怀疑为娼妓的人的方式。关于对个人行使暴力的法律同样应用于娼妓，然而，实际上，在审判这种案件时往往考虑到一名娼妓，特别是一名妓女的性经历，因此对侵犯她们的人判处的刑罚有时很轻。一些民间社会组织在进行游说活动来改变这种状况，使娼妓的工作条件更安全些。</w:t>
      </w:r>
    </w:p>
    <w:p w:rsidR="00000000" w:rsidRDefault="00000000">
      <w:pPr>
        <w:spacing w:after="240" w:line="360" w:lineRule="exact"/>
        <w:ind w:left="600" w:hanging="600"/>
      </w:pPr>
      <w:r>
        <w:t>6.3</w:t>
      </w:r>
      <w:r>
        <w:tab/>
      </w:r>
      <w:r>
        <w:rPr>
          <w:rFonts w:hint="eastAsia"/>
        </w:rPr>
        <w:t>卖淫总的说来在斐济是不受到宽恕的，卖淫被认为是一种不道德行为，就像一种罪行一样，虽然没有关于卖淫的程度或特点的可靠数据，但是看来卖淫在扩大。它不一定是有组织地以性换取现金，但也可能是偶然的性关系换取食物、衣服、“零用钱”或其他礼物。对经济需要和卖淫职业之间的联系的研究发现，在斐济大多数妓女是由于受到经济压力，这些压力是由于失业、离婚或遗弃、男人没有为他们的孩子支付抚养费和缺乏他们的大家庭的帮助而造成的。</w:t>
      </w:r>
      <w:r>
        <w:rPr>
          <w:rStyle w:val="FootnoteReference"/>
        </w:rPr>
        <w:footnoteReference w:customMarkFollows="1" w:id="14"/>
        <w:t>13</w:t>
      </w:r>
      <w:r>
        <w:t xml:space="preserve"> </w:t>
      </w:r>
      <w:r>
        <w:rPr>
          <w:rFonts w:hint="eastAsia"/>
        </w:rPr>
        <w:t>低技能妇女面临的低工资和不良工作条件，鼓励一些妇女通过卖淫补充她们的收入。为了制止卖淫，因此必须还着手解决妇女就业的不良和受歧视条件和她们对抚养孩子所负的不平等责任。</w:t>
      </w:r>
    </w:p>
    <w:p w:rsidR="00000000" w:rsidRDefault="00000000">
      <w:pPr>
        <w:autoSpaceDE w:val="0"/>
        <w:autoSpaceDN w:val="0"/>
        <w:spacing w:after="240" w:line="360" w:lineRule="exact"/>
        <w:ind w:left="600" w:hanging="600"/>
        <w:textAlignment w:val="bottom"/>
      </w:pPr>
      <w:r>
        <w:t xml:space="preserve">6.4  </w:t>
      </w:r>
      <w:r>
        <w:tab/>
      </w:r>
      <w:r>
        <w:rPr>
          <w:rFonts w:hint="eastAsia"/>
        </w:rPr>
        <w:t>在</w:t>
      </w:r>
      <w:r>
        <w:t>2000</w:t>
      </w:r>
      <w:r>
        <w:rPr>
          <w:rFonts w:hint="eastAsia"/>
        </w:rPr>
        <w:t>年</w:t>
      </w:r>
      <w:r>
        <w:t>1</w:t>
      </w:r>
      <w:r>
        <w:rPr>
          <w:rFonts w:hint="eastAsia"/>
        </w:rPr>
        <w:t>月，斐济法律改革委员会开始同这方面的有关利益方进行讨论，以便查明对这个问题的舆论。</w:t>
      </w:r>
    </w:p>
    <w:p w:rsidR="00000000" w:rsidRDefault="00000000">
      <w:pPr>
        <w:spacing w:after="240" w:line="360" w:lineRule="exact"/>
        <w:rPr>
          <w:rFonts w:ascii="楷体" w:eastAsia="楷体"/>
          <w:b/>
        </w:rPr>
      </w:pPr>
      <w:r>
        <w:br w:type="page"/>
      </w:r>
      <w:r>
        <w:rPr>
          <w:rFonts w:ascii="楷体" w:eastAsia="楷体" w:hint="eastAsia"/>
          <w:b/>
        </w:rPr>
        <w:t>第</w:t>
      </w:r>
      <w:r>
        <w:rPr>
          <w:rFonts w:ascii="楷体" w:eastAsia="楷体"/>
          <w:b/>
        </w:rPr>
        <w:t>7</w:t>
      </w:r>
      <w:r>
        <w:rPr>
          <w:rFonts w:ascii="楷体" w:eastAsia="楷体" w:hint="eastAsia"/>
          <w:b/>
        </w:rPr>
        <w:t>条：公众事务和政治参与</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hint="eastAsia"/>
        </w:rPr>
        <w:t>《消除对妇女一切歧视形式公约》的</w:t>
      </w:r>
      <w:r>
        <w:rPr>
          <w:rFonts w:ascii="楷体" w:eastAsia="楷体" w:hint="eastAsia"/>
          <w:b/>
        </w:rPr>
        <w:t>规定</w:t>
      </w:r>
      <w:r>
        <w:rPr>
          <w:rFonts w:ascii="楷体" w:eastAsia="楷体" w:hint="eastAsia"/>
        </w:rPr>
        <w:t>：</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hint="eastAsia"/>
        </w:rPr>
        <w:t>缔约各国应采取一切适当措施，消除在本国政治和公众事务中对妇女的歧视，特别应保证妇女在与男子平等的条件下：</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rPr>
        <w:t xml:space="preserve">(a)  </w:t>
      </w:r>
      <w:r>
        <w:rPr>
          <w:rFonts w:ascii="楷体" w:eastAsia="楷体" w:hint="eastAsia"/>
        </w:rPr>
        <w:t>在一切选举和公民投票中有选举权，并在一切民选机构有被选举权；</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rPr>
        <w:t xml:space="preserve">(b)  </w:t>
      </w:r>
      <w:r>
        <w:rPr>
          <w:rFonts w:ascii="楷体" w:eastAsia="楷体" w:hint="eastAsia"/>
        </w:rPr>
        <w:t>参加政府政策的制订及其执行，并担任各级政府公职，执行一切公务；</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rPr>
        <w:t xml:space="preserve">(c)  </w:t>
      </w:r>
      <w:r>
        <w:rPr>
          <w:rFonts w:ascii="楷体" w:eastAsia="楷体" w:hint="eastAsia"/>
        </w:rPr>
        <w:t>参加有关本国公众和政治事务的非政府组织和协会。</w:t>
      </w:r>
    </w:p>
    <w:p w:rsidR="00000000" w:rsidRDefault="00000000">
      <w:pPr>
        <w:autoSpaceDE w:val="0"/>
        <w:autoSpaceDN w:val="0"/>
        <w:spacing w:after="240" w:line="360" w:lineRule="exact"/>
        <w:ind w:left="600" w:hanging="600"/>
        <w:textAlignment w:val="bottom"/>
      </w:pPr>
      <w:r>
        <w:t xml:space="preserve">7.1  </w:t>
      </w:r>
      <w:r>
        <w:rPr>
          <w:rFonts w:hint="eastAsia"/>
        </w:rPr>
        <w:t>《宪法》中规定每个人享有参加政党和选举的权利和自由。《</w:t>
      </w:r>
      <w:r>
        <w:t>1997</w:t>
      </w:r>
      <w:r>
        <w:rPr>
          <w:rFonts w:hint="eastAsia"/>
        </w:rPr>
        <w:t>年宪法》第</w:t>
      </w:r>
      <w:r>
        <w:t>2</w:t>
      </w:r>
      <w:r>
        <w:rPr>
          <w:rFonts w:hint="eastAsia"/>
        </w:rPr>
        <w:t>章概述据以制定这部宪法的原则：</w:t>
      </w:r>
    </w:p>
    <w:p w:rsidR="00000000" w:rsidRDefault="00000000">
      <w:pPr>
        <w:autoSpaceDE w:val="0"/>
        <w:autoSpaceDN w:val="0"/>
        <w:spacing w:after="240" w:line="360" w:lineRule="exact"/>
        <w:ind w:firstLine="600"/>
        <w:textAlignment w:val="bottom"/>
        <w:rPr>
          <w:rFonts w:ascii="楷体" w:eastAsia="楷体"/>
        </w:rPr>
      </w:pPr>
      <w:r>
        <w:rPr>
          <w:rFonts w:ascii="楷体" w:eastAsia="楷体" w:hint="eastAsia"/>
        </w:rPr>
        <w:t>第</w:t>
      </w:r>
      <w:r>
        <w:rPr>
          <w:rFonts w:ascii="楷体" w:eastAsia="楷体"/>
        </w:rPr>
        <w:t>6</w:t>
      </w:r>
      <w:r>
        <w:rPr>
          <w:rFonts w:ascii="楷体" w:eastAsia="楷体" w:hint="eastAsia"/>
        </w:rPr>
        <w:t>条：斐济群岛的人民认识到，在这部宪法和其他国家法律的框架内，政府的行为基于下列原则：</w:t>
      </w:r>
    </w:p>
    <w:p w:rsidR="00000000" w:rsidRDefault="00000000">
      <w:pPr>
        <w:autoSpaceDE w:val="0"/>
        <w:autoSpaceDN w:val="0"/>
        <w:spacing w:after="240" w:line="360" w:lineRule="exact"/>
        <w:ind w:left="1320" w:hanging="720"/>
        <w:textAlignment w:val="bottom"/>
        <w:rPr>
          <w:rFonts w:ascii="楷体" w:eastAsia="楷体"/>
        </w:rPr>
      </w:pPr>
      <w:r>
        <w:rPr>
          <w:rFonts w:ascii="楷体" w:eastAsia="楷体" w:hint="eastAsia"/>
        </w:rPr>
        <w:t>（</w:t>
      </w:r>
      <w:r>
        <w:rPr>
          <w:rFonts w:ascii="楷体" w:eastAsia="楷体"/>
        </w:rPr>
        <w:t>f</w:t>
      </w:r>
      <w:r>
        <w:rPr>
          <w:rFonts w:ascii="楷体" w:eastAsia="楷体" w:hint="eastAsia"/>
        </w:rPr>
        <w:t>）</w:t>
      </w:r>
      <w:r>
        <w:rPr>
          <w:rFonts w:ascii="楷体" w:eastAsia="楷体"/>
        </w:rPr>
        <w:t xml:space="preserve">  </w:t>
      </w:r>
      <w:r>
        <w:rPr>
          <w:rFonts w:ascii="楷体" w:eastAsia="楷体" w:hint="eastAsia"/>
        </w:rPr>
        <w:t>公民的权利包括组织和加入政党的权利、参加政治竞选的权利和在以无记名投票方式和最终在选举权平等的基础上举行的众议院议员的自由公正选举中选举和被选举的权利。</w:t>
      </w:r>
    </w:p>
    <w:p w:rsidR="00000000" w:rsidRDefault="00000000">
      <w:pPr>
        <w:autoSpaceDE w:val="0"/>
        <w:autoSpaceDN w:val="0"/>
        <w:spacing w:after="240" w:line="360" w:lineRule="exact"/>
        <w:textAlignment w:val="bottom"/>
      </w:pPr>
      <w:r>
        <w:t xml:space="preserve">7.2  </w:t>
      </w:r>
      <w:r>
        <w:rPr>
          <w:rFonts w:hint="eastAsia"/>
        </w:rPr>
        <w:t>《</w:t>
      </w:r>
      <w:r>
        <w:t>1997</w:t>
      </w:r>
      <w:r>
        <w:rPr>
          <w:rFonts w:hint="eastAsia"/>
        </w:rPr>
        <w:t>年宪法》第</w:t>
      </w:r>
      <w:r>
        <w:t>55</w:t>
      </w:r>
      <w:r>
        <w:rPr>
          <w:rFonts w:hint="eastAsia"/>
        </w:rPr>
        <w:t>条规定，所有达到下列条件的人可以登记为选民：</w:t>
      </w:r>
    </w:p>
    <w:p w:rsidR="00000000" w:rsidRDefault="00000000">
      <w:pPr>
        <w:autoSpaceDE w:val="0"/>
        <w:autoSpaceDN w:val="0"/>
        <w:spacing w:after="240" w:line="360" w:lineRule="exact"/>
        <w:ind w:left="1080" w:hanging="480"/>
        <w:textAlignment w:val="bottom"/>
        <w:rPr>
          <w:rFonts w:ascii="楷体" w:eastAsia="楷体"/>
        </w:rPr>
      </w:pPr>
      <w:r>
        <w:rPr>
          <w:rFonts w:ascii="楷体" w:eastAsia="楷体"/>
        </w:rPr>
        <w:t xml:space="preserve">a)  </w:t>
      </w:r>
      <w:r>
        <w:rPr>
          <w:rFonts w:ascii="楷体" w:eastAsia="楷体" w:hint="eastAsia"/>
        </w:rPr>
        <w:t>满</w:t>
      </w:r>
      <w:r>
        <w:rPr>
          <w:rFonts w:ascii="楷体" w:eastAsia="楷体"/>
        </w:rPr>
        <w:t>21</w:t>
      </w:r>
      <w:r>
        <w:rPr>
          <w:rFonts w:ascii="楷体" w:eastAsia="楷体" w:hint="eastAsia"/>
        </w:rPr>
        <w:t>岁或达到议会规定的其他年龄；</w:t>
      </w:r>
    </w:p>
    <w:p w:rsidR="00000000" w:rsidRDefault="00000000">
      <w:pPr>
        <w:autoSpaceDE w:val="0"/>
        <w:autoSpaceDN w:val="0"/>
        <w:spacing w:after="240" w:line="360" w:lineRule="exact"/>
        <w:ind w:left="1080" w:hanging="480"/>
        <w:textAlignment w:val="bottom"/>
        <w:rPr>
          <w:rFonts w:ascii="楷体" w:eastAsia="楷体"/>
        </w:rPr>
      </w:pPr>
      <w:r>
        <w:rPr>
          <w:rFonts w:ascii="楷体" w:eastAsia="楷体"/>
        </w:rPr>
        <w:t xml:space="preserve">b)  </w:t>
      </w:r>
      <w:r>
        <w:rPr>
          <w:rFonts w:ascii="楷体" w:eastAsia="楷体" w:hint="eastAsia"/>
        </w:rPr>
        <w:t>是斐济的公民；及</w:t>
      </w:r>
    </w:p>
    <w:p w:rsidR="00000000" w:rsidRDefault="00000000">
      <w:pPr>
        <w:autoSpaceDE w:val="0"/>
        <w:autoSpaceDN w:val="0"/>
        <w:spacing w:after="240" w:line="360" w:lineRule="exact"/>
        <w:ind w:left="1080" w:hanging="480"/>
        <w:textAlignment w:val="bottom"/>
        <w:rPr>
          <w:rFonts w:ascii="楷体" w:eastAsia="楷体"/>
        </w:rPr>
      </w:pPr>
      <w:r>
        <w:rPr>
          <w:rFonts w:ascii="楷体" w:eastAsia="楷体"/>
        </w:rPr>
        <w:t xml:space="preserve">c)  </w:t>
      </w:r>
      <w:r>
        <w:rPr>
          <w:rFonts w:ascii="楷体" w:eastAsia="楷体" w:hint="eastAsia"/>
        </w:rPr>
        <w:t>在申请登记之前就在斐济居住了两年。</w:t>
      </w:r>
    </w:p>
    <w:p w:rsidR="00000000" w:rsidRDefault="00000000">
      <w:pPr>
        <w:autoSpaceDE w:val="0"/>
        <w:autoSpaceDN w:val="0"/>
        <w:spacing w:after="240" w:line="360" w:lineRule="exact"/>
        <w:textAlignment w:val="bottom"/>
        <w:rPr>
          <w:rFonts w:ascii="SimHei" w:eastAsia="SimHei"/>
        </w:rPr>
      </w:pPr>
      <w:r>
        <w:rPr>
          <w:rFonts w:ascii="SimHei" w:eastAsia="SimHei" w:hint="eastAsia"/>
        </w:rPr>
        <w:t>议会代表</w:t>
      </w:r>
    </w:p>
    <w:p w:rsidR="00000000" w:rsidRDefault="00000000">
      <w:pPr>
        <w:autoSpaceDE w:val="0"/>
        <w:autoSpaceDN w:val="0"/>
        <w:spacing w:after="240" w:line="360" w:lineRule="exact"/>
        <w:ind w:left="600" w:hanging="600"/>
        <w:textAlignment w:val="bottom"/>
      </w:pPr>
      <w:r>
        <w:t xml:space="preserve">7.3  </w:t>
      </w:r>
      <w:r>
        <w:tab/>
      </w:r>
      <w:r>
        <w:rPr>
          <w:rFonts w:hint="eastAsia"/>
        </w:rPr>
        <w:t>自从独立以来，在众议院和参议院中都有妇女，但是在</w:t>
      </w:r>
      <w:r>
        <w:t>1992</w:t>
      </w:r>
      <w:r>
        <w:rPr>
          <w:rFonts w:hint="eastAsia"/>
        </w:rPr>
        <w:t>年以前任何时候从来不超过三名议员。在</w:t>
      </w:r>
      <w:r>
        <w:t>1999</w:t>
      </w:r>
      <w:r>
        <w:rPr>
          <w:rFonts w:hint="eastAsia"/>
        </w:rPr>
        <w:t>年大选中，在总共</w:t>
      </w:r>
      <w:r>
        <w:t>251</w:t>
      </w:r>
      <w:r>
        <w:rPr>
          <w:rFonts w:hint="eastAsia"/>
        </w:rPr>
        <w:t>名候选人中，</w:t>
      </w:r>
      <w:r>
        <w:t>27</w:t>
      </w:r>
      <w:r>
        <w:rPr>
          <w:rFonts w:hint="eastAsia"/>
        </w:rPr>
        <w:t>名妇女参加竞选。在这</w:t>
      </w:r>
      <w:r>
        <w:t>27</w:t>
      </w:r>
      <w:r>
        <w:rPr>
          <w:rFonts w:hint="eastAsia"/>
        </w:rPr>
        <w:t>名妇女中，</w:t>
      </w:r>
      <w:r>
        <w:t>8</w:t>
      </w:r>
      <w:r>
        <w:rPr>
          <w:rFonts w:hint="eastAsia"/>
        </w:rPr>
        <w:t>名当选。</w:t>
      </w:r>
      <w:r>
        <w:t>3</w:t>
      </w:r>
      <w:r>
        <w:rPr>
          <w:rFonts w:hint="eastAsia"/>
        </w:rPr>
        <w:t>名妇女已被任命为内阁部长，一名还担任副总理的职位，两名担任助理部长。在由</w:t>
      </w:r>
      <w:r>
        <w:t>38</w:t>
      </w:r>
      <w:r>
        <w:rPr>
          <w:rFonts w:hint="eastAsia"/>
        </w:rPr>
        <w:t>位参议员组成的上院，目前有</w:t>
      </w:r>
      <w:r>
        <w:t>7</w:t>
      </w:r>
      <w:r>
        <w:rPr>
          <w:rFonts w:hint="eastAsia"/>
        </w:rPr>
        <w:t>名妇女，其中一名任参议院副议长。</w:t>
      </w:r>
    </w:p>
    <w:p w:rsidR="00000000" w:rsidRDefault="00000000">
      <w:pPr>
        <w:autoSpaceDE w:val="0"/>
        <w:autoSpaceDN w:val="0"/>
        <w:spacing w:after="240" w:line="360" w:lineRule="exact"/>
        <w:ind w:left="600" w:hanging="600"/>
        <w:textAlignment w:val="bottom"/>
      </w:pPr>
      <w:r>
        <w:t xml:space="preserve">7.4  </w:t>
      </w:r>
      <w:r>
        <w:tab/>
      </w:r>
      <w:r>
        <w:rPr>
          <w:rFonts w:hint="eastAsia"/>
        </w:rPr>
        <w:t>妇女权力指数是开发计划署制订的，用于测定妇女能否像男子一样积极地参与经济和政治事务</w:t>
      </w:r>
      <w:r>
        <w:rPr>
          <w:rStyle w:val="FootnoteReference"/>
        </w:rPr>
        <w:footnoteReference w:customMarkFollows="1" w:id="15"/>
        <w:t>14</w:t>
      </w:r>
      <w:r>
        <w:t xml:space="preserve"> </w:t>
      </w:r>
      <w:r>
        <w:rPr>
          <w:rFonts w:hint="eastAsia"/>
        </w:rPr>
        <w:t>。表</w:t>
      </w:r>
      <w:r>
        <w:t>9</w:t>
      </w:r>
      <w:r>
        <w:rPr>
          <w:rFonts w:hint="eastAsia"/>
        </w:rPr>
        <w:t>显示，斐济的排名是低的，这表明，妇女有一些机会参加政治和经济事务，但是机会比男子少得多。</w:t>
      </w:r>
    </w:p>
    <w:p w:rsidR="00000000" w:rsidRDefault="00000000">
      <w:pPr>
        <w:autoSpaceDE w:val="0"/>
        <w:autoSpaceDN w:val="0"/>
        <w:spacing w:after="240" w:line="360" w:lineRule="exact"/>
        <w:textAlignment w:val="bottom"/>
        <w:rPr>
          <w:rFonts w:ascii="SimHei" w:eastAsia="SimHei"/>
        </w:rPr>
      </w:pPr>
      <w:r>
        <w:rPr>
          <w:rFonts w:ascii="SimHei" w:eastAsia="SimHei" w:hint="eastAsia"/>
        </w:rPr>
        <w:t>表</w:t>
      </w:r>
      <w:r>
        <w:rPr>
          <w:rFonts w:ascii="SimHei" w:eastAsia="SimHei"/>
        </w:rPr>
        <w:t>9</w:t>
      </w:r>
      <w:r>
        <w:rPr>
          <w:rFonts w:ascii="SimHei" w:eastAsia="SimHei" w:hint="eastAsia"/>
        </w:rPr>
        <w:t>：斐济的妇女权力指数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c>
          <w:tcPr>
            <w:tcW w:w="3304" w:type="dxa"/>
            <w:gridSpan w:val="2"/>
          </w:tcPr>
          <w:p w:rsidR="00000000" w:rsidRDefault="00000000">
            <w:pPr>
              <w:autoSpaceDE w:val="0"/>
              <w:autoSpaceDN w:val="0"/>
              <w:spacing w:line="360" w:lineRule="exact"/>
              <w:jc w:val="center"/>
              <w:textAlignment w:val="bottom"/>
            </w:pPr>
            <w:r>
              <w:rPr>
                <w:rFonts w:hint="eastAsia"/>
              </w:rPr>
              <w:t>妇女权力指数</w:t>
            </w:r>
          </w:p>
          <w:p w:rsidR="00000000" w:rsidRDefault="00000000">
            <w:pPr>
              <w:autoSpaceDE w:val="0"/>
              <w:autoSpaceDN w:val="0"/>
              <w:spacing w:line="360" w:lineRule="exact"/>
              <w:jc w:val="right"/>
              <w:textAlignment w:val="bottom"/>
            </w:pPr>
          </w:p>
        </w:tc>
        <w:tc>
          <w:tcPr>
            <w:tcW w:w="1652" w:type="dxa"/>
          </w:tcPr>
          <w:p w:rsidR="00000000" w:rsidRDefault="00000000">
            <w:pPr>
              <w:autoSpaceDE w:val="0"/>
              <w:autoSpaceDN w:val="0"/>
              <w:spacing w:line="360" w:lineRule="exact"/>
              <w:jc w:val="center"/>
              <w:textAlignment w:val="bottom"/>
            </w:pPr>
            <w:r>
              <w:rPr>
                <w:rFonts w:hint="eastAsia"/>
              </w:rPr>
              <w:t>议会中的席位（妇女占的</w:t>
            </w:r>
            <w:r>
              <w:t>%</w:t>
            </w:r>
            <w:r>
              <w:rPr>
                <w:rFonts w:hint="eastAsia"/>
              </w:rPr>
              <w:t>）</w:t>
            </w:r>
          </w:p>
        </w:tc>
        <w:tc>
          <w:tcPr>
            <w:tcW w:w="1652" w:type="dxa"/>
          </w:tcPr>
          <w:p w:rsidR="00000000" w:rsidRDefault="00000000">
            <w:pPr>
              <w:autoSpaceDE w:val="0"/>
              <w:autoSpaceDN w:val="0"/>
              <w:spacing w:line="360" w:lineRule="exact"/>
              <w:jc w:val="center"/>
              <w:textAlignment w:val="bottom"/>
            </w:pPr>
            <w:r>
              <w:rPr>
                <w:rFonts w:hint="eastAsia"/>
              </w:rPr>
              <w:t>行政官员和经理（妇女占的</w:t>
            </w:r>
            <w:r>
              <w:t>%</w:t>
            </w:r>
            <w:r>
              <w:rPr>
                <w:rFonts w:hint="eastAsia"/>
              </w:rPr>
              <w:t>）</w:t>
            </w:r>
          </w:p>
        </w:tc>
        <w:tc>
          <w:tcPr>
            <w:tcW w:w="1652" w:type="dxa"/>
          </w:tcPr>
          <w:p w:rsidR="00000000" w:rsidRDefault="00000000">
            <w:pPr>
              <w:autoSpaceDE w:val="0"/>
              <w:autoSpaceDN w:val="0"/>
              <w:spacing w:line="360" w:lineRule="exact"/>
              <w:jc w:val="center"/>
              <w:textAlignment w:val="bottom"/>
            </w:pPr>
            <w:r>
              <w:rPr>
                <w:rFonts w:hint="eastAsia"/>
              </w:rPr>
              <w:t>专业和技术工作人员（妇女占的</w:t>
            </w:r>
            <w:r>
              <w:t>%</w:t>
            </w:r>
            <w:r>
              <w:rPr>
                <w:rFonts w:hint="eastAsia"/>
              </w:rPr>
              <w:t>）</w:t>
            </w:r>
          </w:p>
        </w:tc>
        <w:tc>
          <w:tcPr>
            <w:tcW w:w="1652" w:type="dxa"/>
          </w:tcPr>
          <w:p w:rsidR="00000000" w:rsidRDefault="00000000">
            <w:pPr>
              <w:autoSpaceDE w:val="0"/>
              <w:autoSpaceDN w:val="0"/>
              <w:spacing w:line="360" w:lineRule="exact"/>
              <w:jc w:val="center"/>
              <w:textAlignment w:val="bottom"/>
            </w:pPr>
            <w:r>
              <w:rPr>
                <w:rFonts w:hint="eastAsia"/>
              </w:rPr>
              <w:t>妇女的实际人均国内生产总值（购买力平价美元）</w:t>
            </w:r>
          </w:p>
        </w:tc>
      </w:tr>
      <w:tr w:rsidR="00000000">
        <w:tblPrEx>
          <w:tblCellMar>
            <w:top w:w="0" w:type="dxa"/>
            <w:bottom w:w="0" w:type="dxa"/>
          </w:tblCellMar>
        </w:tblPrEx>
        <w:tc>
          <w:tcPr>
            <w:tcW w:w="1652" w:type="dxa"/>
          </w:tcPr>
          <w:p w:rsidR="00000000" w:rsidRDefault="00000000">
            <w:pPr>
              <w:autoSpaceDE w:val="0"/>
              <w:autoSpaceDN w:val="0"/>
              <w:spacing w:line="360" w:lineRule="exact"/>
              <w:jc w:val="center"/>
              <w:textAlignment w:val="bottom"/>
            </w:pPr>
            <w:r>
              <w:rPr>
                <w:rFonts w:hint="eastAsia"/>
              </w:rPr>
              <w:t>所罗门群岛</w:t>
            </w:r>
          </w:p>
        </w:tc>
        <w:tc>
          <w:tcPr>
            <w:tcW w:w="1652" w:type="dxa"/>
          </w:tcPr>
          <w:p w:rsidR="00000000" w:rsidRDefault="00000000">
            <w:pPr>
              <w:autoSpaceDE w:val="0"/>
              <w:autoSpaceDN w:val="0"/>
              <w:spacing w:line="360" w:lineRule="exact"/>
              <w:jc w:val="center"/>
              <w:textAlignment w:val="bottom"/>
            </w:pPr>
            <w:r>
              <w:t>-</w:t>
            </w:r>
          </w:p>
        </w:tc>
        <w:tc>
          <w:tcPr>
            <w:tcW w:w="1652" w:type="dxa"/>
          </w:tcPr>
          <w:p w:rsidR="00000000" w:rsidRDefault="00000000">
            <w:pPr>
              <w:autoSpaceDE w:val="0"/>
              <w:autoSpaceDN w:val="0"/>
              <w:spacing w:line="360" w:lineRule="exact"/>
              <w:jc w:val="center"/>
              <w:textAlignment w:val="bottom"/>
            </w:pPr>
            <w:r>
              <w:t>2.0</w:t>
            </w:r>
          </w:p>
        </w:tc>
        <w:tc>
          <w:tcPr>
            <w:tcW w:w="1652" w:type="dxa"/>
          </w:tcPr>
          <w:p w:rsidR="00000000" w:rsidRDefault="00000000">
            <w:pPr>
              <w:autoSpaceDE w:val="0"/>
              <w:autoSpaceDN w:val="0"/>
              <w:spacing w:line="360" w:lineRule="exact"/>
              <w:jc w:val="center"/>
              <w:textAlignment w:val="bottom"/>
            </w:pPr>
            <w:r>
              <w:t>-</w:t>
            </w:r>
          </w:p>
        </w:tc>
        <w:tc>
          <w:tcPr>
            <w:tcW w:w="1652" w:type="dxa"/>
          </w:tcPr>
          <w:p w:rsidR="00000000" w:rsidRDefault="00000000">
            <w:pPr>
              <w:autoSpaceDE w:val="0"/>
              <w:autoSpaceDN w:val="0"/>
              <w:spacing w:line="360" w:lineRule="exact"/>
              <w:jc w:val="center"/>
              <w:textAlignment w:val="bottom"/>
            </w:pPr>
            <w:r>
              <w:t>-</w:t>
            </w:r>
          </w:p>
        </w:tc>
        <w:tc>
          <w:tcPr>
            <w:tcW w:w="1652" w:type="dxa"/>
          </w:tcPr>
          <w:p w:rsidR="00000000" w:rsidRDefault="00000000">
            <w:pPr>
              <w:autoSpaceDE w:val="0"/>
              <w:autoSpaceDN w:val="0"/>
              <w:spacing w:line="360" w:lineRule="exact"/>
              <w:jc w:val="center"/>
              <w:textAlignment w:val="bottom"/>
            </w:pPr>
            <w:r>
              <w:t>1,886</w:t>
            </w:r>
          </w:p>
        </w:tc>
      </w:tr>
      <w:tr w:rsidR="00000000">
        <w:tblPrEx>
          <w:tblCellMar>
            <w:top w:w="0" w:type="dxa"/>
            <w:bottom w:w="0" w:type="dxa"/>
          </w:tblCellMar>
        </w:tblPrEx>
        <w:tc>
          <w:tcPr>
            <w:tcW w:w="1652" w:type="dxa"/>
          </w:tcPr>
          <w:p w:rsidR="00000000" w:rsidRDefault="00000000">
            <w:pPr>
              <w:autoSpaceDE w:val="0"/>
              <w:autoSpaceDN w:val="0"/>
              <w:spacing w:line="360" w:lineRule="exact"/>
              <w:jc w:val="center"/>
              <w:textAlignment w:val="bottom"/>
            </w:pPr>
            <w:r>
              <w:rPr>
                <w:rFonts w:hint="eastAsia"/>
              </w:rPr>
              <w:t>巴布亚新几内亚</w:t>
            </w:r>
          </w:p>
        </w:tc>
        <w:tc>
          <w:tcPr>
            <w:tcW w:w="1652" w:type="dxa"/>
          </w:tcPr>
          <w:p w:rsidR="00000000" w:rsidRDefault="00000000">
            <w:pPr>
              <w:autoSpaceDE w:val="0"/>
              <w:autoSpaceDN w:val="0"/>
              <w:spacing w:line="360" w:lineRule="exact"/>
              <w:jc w:val="center"/>
              <w:textAlignment w:val="bottom"/>
            </w:pPr>
            <w:r>
              <w:t>0.255</w:t>
            </w:r>
          </w:p>
        </w:tc>
        <w:tc>
          <w:tcPr>
            <w:tcW w:w="1652" w:type="dxa"/>
          </w:tcPr>
          <w:p w:rsidR="00000000" w:rsidRDefault="00000000">
            <w:pPr>
              <w:autoSpaceDE w:val="0"/>
              <w:autoSpaceDN w:val="0"/>
              <w:spacing w:line="360" w:lineRule="exact"/>
              <w:jc w:val="center"/>
              <w:textAlignment w:val="bottom"/>
            </w:pPr>
            <w:r>
              <w:t>1.8</w:t>
            </w:r>
          </w:p>
        </w:tc>
        <w:tc>
          <w:tcPr>
            <w:tcW w:w="1652" w:type="dxa"/>
          </w:tcPr>
          <w:p w:rsidR="00000000" w:rsidRDefault="00000000">
            <w:pPr>
              <w:autoSpaceDE w:val="0"/>
              <w:autoSpaceDN w:val="0"/>
              <w:spacing w:line="360" w:lineRule="exact"/>
              <w:jc w:val="center"/>
              <w:textAlignment w:val="bottom"/>
            </w:pPr>
            <w:r>
              <w:t>11.6</w:t>
            </w:r>
          </w:p>
        </w:tc>
        <w:tc>
          <w:tcPr>
            <w:tcW w:w="1652" w:type="dxa"/>
          </w:tcPr>
          <w:p w:rsidR="00000000" w:rsidRDefault="00000000">
            <w:pPr>
              <w:autoSpaceDE w:val="0"/>
              <w:autoSpaceDN w:val="0"/>
              <w:spacing w:line="360" w:lineRule="exact"/>
              <w:jc w:val="center"/>
              <w:textAlignment w:val="bottom"/>
            </w:pPr>
            <w:r>
              <w:t>29.5</w:t>
            </w:r>
          </w:p>
        </w:tc>
        <w:tc>
          <w:tcPr>
            <w:tcW w:w="1652" w:type="dxa"/>
          </w:tcPr>
          <w:p w:rsidR="00000000" w:rsidRDefault="00000000">
            <w:pPr>
              <w:autoSpaceDE w:val="0"/>
              <w:autoSpaceDN w:val="0"/>
              <w:spacing w:line="360" w:lineRule="exact"/>
              <w:jc w:val="center"/>
              <w:textAlignment w:val="bottom"/>
            </w:pPr>
            <w:r>
              <w:t>1,915</w:t>
            </w:r>
          </w:p>
        </w:tc>
      </w:tr>
      <w:tr w:rsidR="00000000">
        <w:tblPrEx>
          <w:tblCellMar>
            <w:top w:w="0" w:type="dxa"/>
            <w:bottom w:w="0" w:type="dxa"/>
          </w:tblCellMar>
        </w:tblPrEx>
        <w:tc>
          <w:tcPr>
            <w:tcW w:w="1652" w:type="dxa"/>
          </w:tcPr>
          <w:p w:rsidR="00000000" w:rsidRDefault="00000000">
            <w:pPr>
              <w:autoSpaceDE w:val="0"/>
              <w:autoSpaceDN w:val="0"/>
              <w:spacing w:line="360" w:lineRule="exact"/>
              <w:jc w:val="center"/>
              <w:textAlignment w:val="bottom"/>
            </w:pPr>
            <w:r>
              <w:rPr>
                <w:rFonts w:hint="eastAsia"/>
              </w:rPr>
              <w:t>斐济</w:t>
            </w:r>
          </w:p>
        </w:tc>
        <w:tc>
          <w:tcPr>
            <w:tcW w:w="1652" w:type="dxa"/>
          </w:tcPr>
          <w:p w:rsidR="00000000" w:rsidRDefault="00000000">
            <w:pPr>
              <w:autoSpaceDE w:val="0"/>
              <w:autoSpaceDN w:val="0"/>
              <w:spacing w:line="360" w:lineRule="exact"/>
              <w:jc w:val="center"/>
              <w:textAlignment w:val="bottom"/>
            </w:pPr>
            <w:r>
              <w:t>0.327</w:t>
            </w:r>
          </w:p>
        </w:tc>
        <w:tc>
          <w:tcPr>
            <w:tcW w:w="1652" w:type="dxa"/>
          </w:tcPr>
          <w:p w:rsidR="00000000" w:rsidRDefault="00000000">
            <w:pPr>
              <w:autoSpaceDE w:val="0"/>
              <w:autoSpaceDN w:val="0"/>
              <w:spacing w:line="360" w:lineRule="exact"/>
              <w:jc w:val="center"/>
              <w:textAlignment w:val="bottom"/>
            </w:pPr>
            <w:r>
              <w:t>5.8</w:t>
            </w:r>
          </w:p>
        </w:tc>
        <w:tc>
          <w:tcPr>
            <w:tcW w:w="1652" w:type="dxa"/>
          </w:tcPr>
          <w:p w:rsidR="00000000" w:rsidRDefault="00000000">
            <w:pPr>
              <w:autoSpaceDE w:val="0"/>
              <w:autoSpaceDN w:val="0"/>
              <w:spacing w:line="360" w:lineRule="exact"/>
              <w:jc w:val="center"/>
              <w:textAlignment w:val="bottom"/>
            </w:pPr>
            <w:r>
              <w:t>48.3</w:t>
            </w:r>
          </w:p>
        </w:tc>
        <w:tc>
          <w:tcPr>
            <w:tcW w:w="1652" w:type="dxa"/>
          </w:tcPr>
          <w:p w:rsidR="00000000" w:rsidRDefault="00000000">
            <w:pPr>
              <w:autoSpaceDE w:val="0"/>
              <w:autoSpaceDN w:val="0"/>
              <w:spacing w:line="360" w:lineRule="exact"/>
              <w:jc w:val="center"/>
              <w:textAlignment w:val="bottom"/>
            </w:pPr>
            <w:r>
              <w:t>10.5</w:t>
            </w:r>
          </w:p>
        </w:tc>
        <w:tc>
          <w:tcPr>
            <w:tcW w:w="1652" w:type="dxa"/>
          </w:tcPr>
          <w:p w:rsidR="00000000" w:rsidRDefault="00000000">
            <w:pPr>
              <w:autoSpaceDE w:val="0"/>
              <w:autoSpaceDN w:val="0"/>
              <w:spacing w:line="360" w:lineRule="exact"/>
              <w:jc w:val="center"/>
              <w:textAlignment w:val="bottom"/>
            </w:pPr>
            <w:r>
              <w:t>1,897</w:t>
            </w:r>
          </w:p>
        </w:tc>
      </w:tr>
      <w:tr w:rsidR="00000000">
        <w:tblPrEx>
          <w:tblCellMar>
            <w:top w:w="0" w:type="dxa"/>
            <w:bottom w:w="0" w:type="dxa"/>
          </w:tblCellMar>
        </w:tblPrEx>
        <w:tc>
          <w:tcPr>
            <w:tcW w:w="1652" w:type="dxa"/>
          </w:tcPr>
          <w:p w:rsidR="00000000" w:rsidRDefault="00000000">
            <w:pPr>
              <w:autoSpaceDE w:val="0"/>
              <w:autoSpaceDN w:val="0"/>
              <w:spacing w:line="360" w:lineRule="exact"/>
              <w:jc w:val="center"/>
              <w:textAlignment w:val="bottom"/>
            </w:pPr>
            <w:r>
              <w:rPr>
                <w:rFonts w:hint="eastAsia"/>
              </w:rPr>
              <w:t>澳大利亚</w:t>
            </w:r>
          </w:p>
        </w:tc>
        <w:tc>
          <w:tcPr>
            <w:tcW w:w="1652" w:type="dxa"/>
          </w:tcPr>
          <w:p w:rsidR="00000000" w:rsidRDefault="00000000">
            <w:pPr>
              <w:autoSpaceDE w:val="0"/>
              <w:autoSpaceDN w:val="0"/>
              <w:spacing w:line="360" w:lineRule="exact"/>
              <w:jc w:val="center"/>
              <w:textAlignment w:val="bottom"/>
            </w:pPr>
            <w:r>
              <w:t>0.707</w:t>
            </w:r>
          </w:p>
        </w:tc>
        <w:tc>
          <w:tcPr>
            <w:tcW w:w="1652" w:type="dxa"/>
          </w:tcPr>
          <w:p w:rsidR="00000000" w:rsidRDefault="00000000">
            <w:pPr>
              <w:autoSpaceDE w:val="0"/>
              <w:autoSpaceDN w:val="0"/>
              <w:spacing w:line="360" w:lineRule="exact"/>
              <w:jc w:val="center"/>
              <w:textAlignment w:val="bottom"/>
            </w:pPr>
            <w:r>
              <w:t>25.9</w:t>
            </w:r>
          </w:p>
        </w:tc>
        <w:tc>
          <w:tcPr>
            <w:tcW w:w="1652" w:type="dxa"/>
          </w:tcPr>
          <w:p w:rsidR="00000000" w:rsidRDefault="00000000">
            <w:pPr>
              <w:autoSpaceDE w:val="0"/>
              <w:autoSpaceDN w:val="0"/>
              <w:spacing w:line="360" w:lineRule="exact"/>
              <w:jc w:val="center"/>
              <w:textAlignment w:val="bottom"/>
            </w:pPr>
            <w:r>
              <w:t>43.3</w:t>
            </w:r>
          </w:p>
        </w:tc>
        <w:tc>
          <w:tcPr>
            <w:tcW w:w="1652" w:type="dxa"/>
          </w:tcPr>
          <w:p w:rsidR="00000000" w:rsidRDefault="00000000">
            <w:pPr>
              <w:autoSpaceDE w:val="0"/>
              <w:autoSpaceDN w:val="0"/>
              <w:spacing w:line="360" w:lineRule="exact"/>
              <w:jc w:val="center"/>
              <w:textAlignment w:val="bottom"/>
            </w:pPr>
            <w:r>
              <w:t>25.5</w:t>
            </w:r>
          </w:p>
        </w:tc>
        <w:tc>
          <w:tcPr>
            <w:tcW w:w="1652" w:type="dxa"/>
          </w:tcPr>
          <w:p w:rsidR="00000000" w:rsidRDefault="00000000">
            <w:pPr>
              <w:autoSpaceDE w:val="0"/>
              <w:autoSpaceDN w:val="0"/>
              <w:spacing w:line="360" w:lineRule="exact"/>
              <w:jc w:val="center"/>
              <w:textAlignment w:val="bottom"/>
            </w:pPr>
            <w:r>
              <w:t>16,526</w:t>
            </w:r>
          </w:p>
        </w:tc>
      </w:tr>
      <w:tr w:rsidR="00000000">
        <w:tblPrEx>
          <w:tblCellMar>
            <w:top w:w="0" w:type="dxa"/>
            <w:bottom w:w="0" w:type="dxa"/>
          </w:tblCellMar>
        </w:tblPrEx>
        <w:tc>
          <w:tcPr>
            <w:tcW w:w="1652" w:type="dxa"/>
          </w:tcPr>
          <w:p w:rsidR="00000000" w:rsidRDefault="00000000">
            <w:pPr>
              <w:autoSpaceDE w:val="0"/>
              <w:autoSpaceDN w:val="0"/>
              <w:spacing w:line="360" w:lineRule="exact"/>
              <w:jc w:val="center"/>
              <w:textAlignment w:val="bottom"/>
            </w:pPr>
            <w:r>
              <w:rPr>
                <w:rFonts w:hint="eastAsia"/>
              </w:rPr>
              <w:t>新西兰</w:t>
            </w:r>
          </w:p>
        </w:tc>
        <w:tc>
          <w:tcPr>
            <w:tcW w:w="1652" w:type="dxa"/>
          </w:tcPr>
          <w:p w:rsidR="00000000" w:rsidRDefault="00000000">
            <w:pPr>
              <w:autoSpaceDE w:val="0"/>
              <w:autoSpaceDN w:val="0"/>
              <w:spacing w:line="360" w:lineRule="exact"/>
              <w:jc w:val="center"/>
              <w:textAlignment w:val="bottom"/>
            </w:pPr>
            <w:r>
              <w:t>0.700</w:t>
            </w:r>
          </w:p>
        </w:tc>
        <w:tc>
          <w:tcPr>
            <w:tcW w:w="1652" w:type="dxa"/>
          </w:tcPr>
          <w:p w:rsidR="00000000" w:rsidRDefault="00000000">
            <w:pPr>
              <w:autoSpaceDE w:val="0"/>
              <w:autoSpaceDN w:val="0"/>
              <w:spacing w:line="360" w:lineRule="exact"/>
              <w:jc w:val="center"/>
              <w:textAlignment w:val="bottom"/>
            </w:pPr>
            <w:r>
              <w:t>29.2</w:t>
            </w:r>
          </w:p>
        </w:tc>
        <w:tc>
          <w:tcPr>
            <w:tcW w:w="1652" w:type="dxa"/>
          </w:tcPr>
          <w:p w:rsidR="00000000" w:rsidRDefault="00000000">
            <w:pPr>
              <w:autoSpaceDE w:val="0"/>
              <w:autoSpaceDN w:val="0"/>
              <w:spacing w:line="360" w:lineRule="exact"/>
              <w:jc w:val="center"/>
              <w:textAlignment w:val="bottom"/>
            </w:pPr>
            <w:r>
              <w:t>24.2</w:t>
            </w:r>
          </w:p>
        </w:tc>
        <w:tc>
          <w:tcPr>
            <w:tcW w:w="1652" w:type="dxa"/>
          </w:tcPr>
          <w:p w:rsidR="00000000" w:rsidRDefault="00000000">
            <w:pPr>
              <w:autoSpaceDE w:val="0"/>
              <w:autoSpaceDN w:val="0"/>
              <w:spacing w:line="360" w:lineRule="exact"/>
              <w:jc w:val="center"/>
              <w:textAlignment w:val="bottom"/>
            </w:pPr>
            <w:r>
              <w:t>49.6</w:t>
            </w:r>
          </w:p>
        </w:tc>
        <w:tc>
          <w:tcPr>
            <w:tcW w:w="1652" w:type="dxa"/>
          </w:tcPr>
          <w:p w:rsidR="00000000" w:rsidRDefault="00000000">
            <w:pPr>
              <w:autoSpaceDE w:val="0"/>
              <w:autoSpaceDN w:val="0"/>
              <w:spacing w:line="360" w:lineRule="exact"/>
              <w:jc w:val="center"/>
              <w:textAlignment w:val="bottom"/>
            </w:pPr>
            <w:r>
              <w:t>13,757</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根据开发计划署的数字计算，</w:t>
      </w:r>
      <w:r>
        <w:rPr>
          <w:rFonts w:ascii="楷体" w:eastAsia="楷体"/>
        </w:rPr>
        <w:t>1999</w:t>
      </w:r>
      <w:r>
        <w:rPr>
          <w:rFonts w:ascii="楷体" w:eastAsia="楷体" w:hint="eastAsia"/>
        </w:rPr>
        <w:t>年。</w:t>
      </w:r>
    </w:p>
    <w:p w:rsidR="00000000" w:rsidRDefault="00000000">
      <w:pPr>
        <w:autoSpaceDE w:val="0"/>
        <w:autoSpaceDN w:val="0"/>
        <w:spacing w:after="240" w:line="360" w:lineRule="exact"/>
        <w:ind w:left="600" w:hanging="600"/>
        <w:textAlignment w:val="bottom"/>
      </w:pPr>
      <w:r>
        <w:t xml:space="preserve">7.5  </w:t>
      </w:r>
      <w:r>
        <w:tab/>
      </w:r>
      <w:r>
        <w:rPr>
          <w:rFonts w:hint="eastAsia"/>
        </w:rPr>
        <w:t>妇女关注她们的权利和生计，但是地方政治事务一般由男子统治，特别在传统社区。妇女担任公职和参与国家事务也由于总的社会态度和她们缺乏信心而受到了限制。这反映在妇女甚至在公共机构和法定机构的较低决策一级的参与也少。一些民间社会组织正在改变这种状况，它们正鼓励和培训妇女更积极地参与政治事务和竞选地方政府和中央政府的职位。</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妇女参与地方政府、董事会和委员会</w:t>
      </w:r>
    </w:p>
    <w:p w:rsidR="00000000" w:rsidRDefault="00000000">
      <w:pPr>
        <w:autoSpaceDE w:val="0"/>
        <w:autoSpaceDN w:val="0"/>
        <w:spacing w:after="240" w:line="360" w:lineRule="exact"/>
        <w:ind w:left="600" w:hanging="600"/>
        <w:textAlignment w:val="bottom"/>
      </w:pPr>
      <w:r>
        <w:t xml:space="preserve">7.6  </w:t>
      </w:r>
      <w:r>
        <w:tab/>
      </w:r>
      <w:r>
        <w:rPr>
          <w:rFonts w:hint="eastAsia"/>
        </w:rPr>
        <w:t>妇女在公共机构、董事会和委员会的代表在</w:t>
      </w:r>
      <w:r>
        <w:t>1998</w:t>
      </w:r>
      <w:r>
        <w:rPr>
          <w:rFonts w:hint="eastAsia"/>
        </w:rPr>
        <w:t>年大体上占</w:t>
      </w:r>
      <w:r>
        <w:t>17%</w:t>
      </w:r>
      <w:r>
        <w:rPr>
          <w:rFonts w:hint="eastAsia"/>
        </w:rPr>
        <w:t>。表</w:t>
      </w:r>
      <w:r>
        <w:t>10</w:t>
      </w:r>
      <w:r>
        <w:rPr>
          <w:rFonts w:hint="eastAsia"/>
        </w:rPr>
        <w:t>显示妇女在决策机构中的人数增加。妇女在与她们作为提供照料的传统角色有关的领域参与最多，即参与老年人之家、医院和保健中心的董事会最多。很少妇女担任选举产生的城镇和市政委员会成员。在</w:t>
      </w:r>
      <w:r>
        <w:t>1999</w:t>
      </w:r>
      <w:r>
        <w:rPr>
          <w:rFonts w:hint="eastAsia"/>
        </w:rPr>
        <w:t>年，在</w:t>
      </w:r>
      <w:r>
        <w:t>11</w:t>
      </w:r>
      <w:r>
        <w:rPr>
          <w:rFonts w:hint="eastAsia"/>
        </w:rPr>
        <w:t>个市政委员会的</w:t>
      </w:r>
      <w:r>
        <w:t>138</w:t>
      </w:r>
      <w:r>
        <w:rPr>
          <w:rFonts w:hint="eastAsia"/>
        </w:rPr>
        <w:t>位成员中，</w:t>
      </w:r>
      <w:r>
        <w:t>15</w:t>
      </w:r>
      <w:r>
        <w:rPr>
          <w:rFonts w:hint="eastAsia"/>
        </w:rPr>
        <w:t>位是女的，其中一位是市长，两位是副市长。在农村地方当局的成员中只有</w:t>
      </w:r>
      <w:r>
        <w:t>7%</w:t>
      </w:r>
      <w:r>
        <w:rPr>
          <w:rFonts w:hint="eastAsia"/>
        </w:rPr>
        <w:t>是女的。拥有只适用于斐济族的管辖权的一个单独政府行政部门在每个省通过斐济族事务部长任命的一个委员会开展工作。在</w:t>
      </w:r>
      <w:r>
        <w:t>1997</w:t>
      </w:r>
      <w:r>
        <w:rPr>
          <w:rFonts w:hint="eastAsia"/>
        </w:rPr>
        <w:t>年，在</w:t>
      </w:r>
      <w:r>
        <w:t>14</w:t>
      </w:r>
      <w:r>
        <w:rPr>
          <w:rFonts w:hint="eastAsia"/>
        </w:rPr>
        <w:t>个省委员会的总共</w:t>
      </w:r>
      <w:r>
        <w:t>483</w:t>
      </w:r>
      <w:r>
        <w:rPr>
          <w:rFonts w:hint="eastAsia"/>
        </w:rPr>
        <w:t>位委员中</w:t>
      </w:r>
      <w:r>
        <w:t>31</w:t>
      </w:r>
      <w:r>
        <w:rPr>
          <w:rFonts w:hint="eastAsia"/>
        </w:rPr>
        <w:t>位是女的。斐济族行政部门的最高机构是大酋长委员会，只有</w:t>
      </w:r>
      <w:r>
        <w:t>5</w:t>
      </w:r>
      <w:r>
        <w:rPr>
          <w:rFonts w:hint="eastAsia"/>
        </w:rPr>
        <w:t>位女委员。在</w:t>
      </w:r>
      <w:r>
        <w:t>1994</w:t>
      </w:r>
      <w:r>
        <w:rPr>
          <w:rFonts w:hint="eastAsia"/>
        </w:rPr>
        <w:t>年，只有</w:t>
      </w:r>
      <w:r>
        <w:t>4</w:t>
      </w:r>
      <w:r>
        <w:rPr>
          <w:rFonts w:hint="eastAsia"/>
        </w:rPr>
        <w:t>位治安法官，只有</w:t>
      </w:r>
      <w:r>
        <w:t>3</w:t>
      </w:r>
      <w:r>
        <w:rPr>
          <w:rFonts w:hint="eastAsia"/>
        </w:rPr>
        <w:t>个宗教组织有女神职人员，她们也是婚姻官，即登记举行婚礼和举行婚礼宗教仪式的人。</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表</w:t>
      </w:r>
      <w:r>
        <w:rPr>
          <w:rFonts w:ascii="SimHei" w:eastAsia="SimHei"/>
        </w:rPr>
        <w:t>10</w:t>
      </w:r>
      <w:r>
        <w:rPr>
          <w:rFonts w:ascii="SimHei" w:eastAsia="SimHei" w:hint="eastAsia"/>
        </w:rPr>
        <w:t>：</w:t>
      </w:r>
      <w:r>
        <w:rPr>
          <w:rFonts w:ascii="SimHei" w:eastAsia="SimHei"/>
        </w:rPr>
        <w:t>1996-99</w:t>
      </w:r>
      <w:r>
        <w:rPr>
          <w:rFonts w:ascii="SimHei" w:eastAsia="SimHei" w:hint="eastAsia"/>
        </w:rPr>
        <w:t>年董事会</w:t>
      </w:r>
      <w:r>
        <w:rPr>
          <w:rFonts w:ascii="SimHei" w:eastAsia="SimHei"/>
        </w:rPr>
        <w:t>/</w:t>
      </w:r>
      <w:r>
        <w:rPr>
          <w:rFonts w:ascii="SimHei" w:eastAsia="SimHei" w:hint="eastAsia"/>
        </w:rPr>
        <w:t>理事会</w:t>
      </w:r>
      <w:r>
        <w:rPr>
          <w:rFonts w:ascii="SimHei" w:eastAsia="SimHei"/>
        </w:rPr>
        <w:t>/</w:t>
      </w:r>
      <w:r>
        <w:rPr>
          <w:rFonts w:ascii="SimHei" w:eastAsia="SimHei" w:hint="eastAsia"/>
        </w:rPr>
        <w:t>委员会</w:t>
      </w:r>
      <w:r>
        <w:rPr>
          <w:rFonts w:ascii="SimHei" w:eastAsia="SimHei"/>
        </w:rPr>
        <w:t>/</w:t>
      </w:r>
      <w:r>
        <w:rPr>
          <w:rFonts w:ascii="SimHei" w:eastAsia="SimHei" w:hint="eastAsia"/>
        </w:rPr>
        <w:t>法庭的成员</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703"/>
        <w:gridCol w:w="703"/>
        <w:gridCol w:w="703"/>
        <w:gridCol w:w="703"/>
        <w:gridCol w:w="703"/>
        <w:gridCol w:w="703"/>
        <w:gridCol w:w="702"/>
        <w:gridCol w:w="686"/>
        <w:gridCol w:w="686"/>
        <w:gridCol w:w="686"/>
        <w:gridCol w:w="686"/>
        <w:gridCol w:w="686"/>
      </w:tblGrid>
      <w:tr w:rsidR="00000000">
        <w:tblPrEx>
          <w:tblCellMar>
            <w:top w:w="0" w:type="dxa"/>
            <w:bottom w:w="0" w:type="dxa"/>
          </w:tblCellMar>
        </w:tblPrEx>
        <w:trPr>
          <w:trHeight w:val="461"/>
        </w:trPr>
        <w:tc>
          <w:tcPr>
            <w:tcW w:w="1468" w:type="dxa"/>
          </w:tcPr>
          <w:p w:rsidR="00000000" w:rsidRDefault="00000000">
            <w:pPr>
              <w:autoSpaceDE w:val="0"/>
              <w:autoSpaceDN w:val="0"/>
              <w:spacing w:line="360" w:lineRule="exact"/>
              <w:jc w:val="center"/>
              <w:textAlignment w:val="bottom"/>
            </w:pPr>
            <w:r>
              <w:rPr>
                <w:rFonts w:hint="eastAsia"/>
              </w:rPr>
              <w:t>名称</w:t>
            </w:r>
          </w:p>
        </w:tc>
        <w:tc>
          <w:tcPr>
            <w:tcW w:w="2109" w:type="dxa"/>
            <w:gridSpan w:val="3"/>
          </w:tcPr>
          <w:p w:rsidR="00000000" w:rsidRDefault="00000000">
            <w:pPr>
              <w:autoSpaceDE w:val="0"/>
              <w:autoSpaceDN w:val="0"/>
              <w:spacing w:line="360" w:lineRule="exact"/>
              <w:jc w:val="center"/>
              <w:textAlignment w:val="bottom"/>
            </w:pPr>
            <w:r>
              <w:t>1996</w:t>
            </w:r>
          </w:p>
        </w:tc>
        <w:tc>
          <w:tcPr>
            <w:tcW w:w="2109" w:type="dxa"/>
            <w:gridSpan w:val="3"/>
          </w:tcPr>
          <w:p w:rsidR="00000000" w:rsidRDefault="00000000">
            <w:pPr>
              <w:autoSpaceDE w:val="0"/>
              <w:autoSpaceDN w:val="0"/>
              <w:spacing w:line="360" w:lineRule="exact"/>
              <w:jc w:val="center"/>
              <w:textAlignment w:val="bottom"/>
            </w:pPr>
            <w:r>
              <w:t>1997</w:t>
            </w:r>
          </w:p>
        </w:tc>
        <w:tc>
          <w:tcPr>
            <w:tcW w:w="2074" w:type="dxa"/>
            <w:gridSpan w:val="3"/>
          </w:tcPr>
          <w:p w:rsidR="00000000" w:rsidRDefault="00000000">
            <w:pPr>
              <w:autoSpaceDE w:val="0"/>
              <w:autoSpaceDN w:val="0"/>
              <w:spacing w:line="360" w:lineRule="exact"/>
              <w:jc w:val="center"/>
              <w:textAlignment w:val="bottom"/>
            </w:pPr>
            <w:r>
              <w:t>1998</w:t>
            </w:r>
          </w:p>
        </w:tc>
        <w:tc>
          <w:tcPr>
            <w:tcW w:w="2057" w:type="dxa"/>
            <w:gridSpan w:val="3"/>
          </w:tcPr>
          <w:p w:rsidR="00000000" w:rsidRDefault="00000000">
            <w:pPr>
              <w:autoSpaceDE w:val="0"/>
              <w:autoSpaceDN w:val="0"/>
              <w:spacing w:line="360" w:lineRule="exact"/>
              <w:jc w:val="center"/>
              <w:textAlignment w:val="bottom"/>
            </w:pPr>
            <w:r>
              <w:t>1999</w:t>
            </w:r>
          </w:p>
        </w:tc>
      </w:tr>
      <w:tr w:rsidR="00000000">
        <w:tblPrEx>
          <w:tblCellMar>
            <w:top w:w="0" w:type="dxa"/>
            <w:bottom w:w="0" w:type="dxa"/>
          </w:tblCellMar>
        </w:tblPrEx>
        <w:tc>
          <w:tcPr>
            <w:tcW w:w="1468" w:type="dxa"/>
          </w:tcPr>
          <w:p w:rsidR="00000000" w:rsidRDefault="00000000">
            <w:pPr>
              <w:autoSpaceDE w:val="0"/>
              <w:autoSpaceDN w:val="0"/>
              <w:spacing w:line="360" w:lineRule="exact"/>
              <w:jc w:val="center"/>
              <w:textAlignment w:val="bottom"/>
            </w:pPr>
          </w:p>
        </w:tc>
        <w:tc>
          <w:tcPr>
            <w:tcW w:w="703" w:type="dxa"/>
          </w:tcPr>
          <w:p w:rsidR="00000000" w:rsidRDefault="00000000">
            <w:pPr>
              <w:autoSpaceDE w:val="0"/>
              <w:autoSpaceDN w:val="0"/>
              <w:spacing w:line="360" w:lineRule="exact"/>
              <w:jc w:val="center"/>
              <w:textAlignment w:val="bottom"/>
            </w:pPr>
            <w:r>
              <w:rPr>
                <w:rFonts w:hint="eastAsia"/>
              </w:rPr>
              <w:t>男</w:t>
            </w:r>
          </w:p>
        </w:tc>
        <w:tc>
          <w:tcPr>
            <w:tcW w:w="703" w:type="dxa"/>
          </w:tcPr>
          <w:p w:rsidR="00000000" w:rsidRDefault="00000000">
            <w:pPr>
              <w:autoSpaceDE w:val="0"/>
              <w:autoSpaceDN w:val="0"/>
              <w:spacing w:line="360" w:lineRule="exact"/>
              <w:jc w:val="center"/>
              <w:textAlignment w:val="bottom"/>
            </w:pPr>
            <w:r>
              <w:rPr>
                <w:rFonts w:hint="eastAsia"/>
              </w:rPr>
              <w:t>女</w:t>
            </w:r>
          </w:p>
        </w:tc>
        <w:tc>
          <w:tcPr>
            <w:tcW w:w="703" w:type="dxa"/>
          </w:tcPr>
          <w:p w:rsidR="00000000" w:rsidRDefault="00000000">
            <w:pPr>
              <w:autoSpaceDE w:val="0"/>
              <w:autoSpaceDN w:val="0"/>
              <w:spacing w:line="360" w:lineRule="exact"/>
              <w:jc w:val="center"/>
              <w:textAlignment w:val="bottom"/>
            </w:pPr>
            <w:r>
              <w:rPr>
                <w:rFonts w:hint="eastAsia"/>
              </w:rPr>
              <w:t>总共</w:t>
            </w:r>
          </w:p>
        </w:tc>
        <w:tc>
          <w:tcPr>
            <w:tcW w:w="703" w:type="dxa"/>
          </w:tcPr>
          <w:p w:rsidR="00000000" w:rsidRDefault="00000000">
            <w:pPr>
              <w:autoSpaceDE w:val="0"/>
              <w:autoSpaceDN w:val="0"/>
              <w:spacing w:line="360" w:lineRule="exact"/>
              <w:jc w:val="center"/>
              <w:textAlignment w:val="bottom"/>
            </w:pPr>
            <w:r>
              <w:rPr>
                <w:rFonts w:hint="eastAsia"/>
              </w:rPr>
              <w:t>男</w:t>
            </w:r>
          </w:p>
        </w:tc>
        <w:tc>
          <w:tcPr>
            <w:tcW w:w="703" w:type="dxa"/>
          </w:tcPr>
          <w:p w:rsidR="00000000" w:rsidRDefault="00000000">
            <w:pPr>
              <w:autoSpaceDE w:val="0"/>
              <w:autoSpaceDN w:val="0"/>
              <w:spacing w:line="360" w:lineRule="exact"/>
              <w:jc w:val="center"/>
              <w:textAlignment w:val="bottom"/>
            </w:pPr>
            <w:r>
              <w:rPr>
                <w:rFonts w:hint="eastAsia"/>
              </w:rPr>
              <w:t>女</w:t>
            </w:r>
          </w:p>
        </w:tc>
        <w:tc>
          <w:tcPr>
            <w:tcW w:w="703" w:type="dxa"/>
          </w:tcPr>
          <w:p w:rsidR="00000000" w:rsidRDefault="00000000">
            <w:pPr>
              <w:autoSpaceDE w:val="0"/>
              <w:autoSpaceDN w:val="0"/>
              <w:spacing w:line="360" w:lineRule="exact"/>
              <w:jc w:val="center"/>
              <w:textAlignment w:val="bottom"/>
            </w:pPr>
            <w:r>
              <w:rPr>
                <w:rFonts w:hint="eastAsia"/>
              </w:rPr>
              <w:t>总共</w:t>
            </w:r>
          </w:p>
        </w:tc>
        <w:tc>
          <w:tcPr>
            <w:tcW w:w="702" w:type="dxa"/>
          </w:tcPr>
          <w:p w:rsidR="00000000" w:rsidRDefault="00000000">
            <w:pPr>
              <w:autoSpaceDE w:val="0"/>
              <w:autoSpaceDN w:val="0"/>
              <w:spacing w:line="360" w:lineRule="exact"/>
              <w:jc w:val="center"/>
              <w:textAlignment w:val="bottom"/>
            </w:pPr>
            <w:r>
              <w:rPr>
                <w:rFonts w:hint="eastAsia"/>
              </w:rPr>
              <w:t>男</w:t>
            </w:r>
          </w:p>
        </w:tc>
        <w:tc>
          <w:tcPr>
            <w:tcW w:w="686" w:type="dxa"/>
          </w:tcPr>
          <w:p w:rsidR="00000000" w:rsidRDefault="00000000">
            <w:pPr>
              <w:autoSpaceDE w:val="0"/>
              <w:autoSpaceDN w:val="0"/>
              <w:spacing w:line="360" w:lineRule="exact"/>
              <w:jc w:val="center"/>
              <w:textAlignment w:val="bottom"/>
            </w:pPr>
            <w:r>
              <w:rPr>
                <w:rFonts w:hint="eastAsia"/>
              </w:rPr>
              <w:t>女</w:t>
            </w:r>
          </w:p>
        </w:tc>
        <w:tc>
          <w:tcPr>
            <w:tcW w:w="686" w:type="dxa"/>
          </w:tcPr>
          <w:p w:rsidR="00000000" w:rsidRDefault="00000000">
            <w:pPr>
              <w:autoSpaceDE w:val="0"/>
              <w:autoSpaceDN w:val="0"/>
              <w:spacing w:line="360" w:lineRule="exact"/>
              <w:jc w:val="center"/>
              <w:textAlignment w:val="bottom"/>
            </w:pPr>
            <w:r>
              <w:rPr>
                <w:rFonts w:hint="eastAsia"/>
              </w:rPr>
              <w:t>总共</w:t>
            </w:r>
          </w:p>
        </w:tc>
        <w:tc>
          <w:tcPr>
            <w:tcW w:w="686" w:type="dxa"/>
          </w:tcPr>
          <w:p w:rsidR="00000000" w:rsidRDefault="00000000">
            <w:pPr>
              <w:autoSpaceDE w:val="0"/>
              <w:autoSpaceDN w:val="0"/>
              <w:spacing w:line="360" w:lineRule="exact"/>
              <w:jc w:val="center"/>
              <w:textAlignment w:val="bottom"/>
            </w:pPr>
            <w:r>
              <w:rPr>
                <w:rFonts w:hint="eastAsia"/>
              </w:rPr>
              <w:t>男</w:t>
            </w:r>
          </w:p>
        </w:tc>
        <w:tc>
          <w:tcPr>
            <w:tcW w:w="686" w:type="dxa"/>
          </w:tcPr>
          <w:p w:rsidR="00000000" w:rsidRDefault="00000000">
            <w:pPr>
              <w:autoSpaceDE w:val="0"/>
              <w:autoSpaceDN w:val="0"/>
              <w:spacing w:line="360" w:lineRule="exact"/>
              <w:jc w:val="center"/>
              <w:textAlignment w:val="bottom"/>
            </w:pPr>
            <w:r>
              <w:rPr>
                <w:rFonts w:hint="eastAsia"/>
              </w:rPr>
              <w:t>女</w:t>
            </w:r>
          </w:p>
        </w:tc>
        <w:tc>
          <w:tcPr>
            <w:tcW w:w="686" w:type="dxa"/>
          </w:tcPr>
          <w:p w:rsidR="00000000" w:rsidRDefault="00000000">
            <w:pPr>
              <w:autoSpaceDE w:val="0"/>
              <w:autoSpaceDN w:val="0"/>
              <w:spacing w:line="360" w:lineRule="exact"/>
              <w:jc w:val="center"/>
              <w:textAlignment w:val="bottom"/>
            </w:pPr>
            <w:r>
              <w:rPr>
                <w:rFonts w:hint="eastAsia"/>
              </w:rPr>
              <w:t>总共</w:t>
            </w:r>
          </w:p>
        </w:tc>
      </w:tr>
      <w:tr w:rsidR="00000000">
        <w:tblPrEx>
          <w:tblCellMar>
            <w:top w:w="0" w:type="dxa"/>
            <w:bottom w:w="0" w:type="dxa"/>
          </w:tblCellMar>
        </w:tblPrEx>
        <w:tc>
          <w:tcPr>
            <w:tcW w:w="1468" w:type="dxa"/>
          </w:tcPr>
          <w:p w:rsidR="00000000" w:rsidRDefault="00000000">
            <w:pPr>
              <w:autoSpaceDE w:val="0"/>
              <w:autoSpaceDN w:val="0"/>
              <w:spacing w:line="360" w:lineRule="exact"/>
              <w:textAlignment w:val="bottom"/>
            </w:pPr>
            <w:r>
              <w:rPr>
                <w:rFonts w:hint="eastAsia"/>
              </w:rPr>
              <w:t>董事会</w:t>
            </w:r>
          </w:p>
        </w:tc>
        <w:tc>
          <w:tcPr>
            <w:tcW w:w="703" w:type="dxa"/>
          </w:tcPr>
          <w:p w:rsidR="00000000" w:rsidRDefault="00000000">
            <w:pPr>
              <w:autoSpaceDE w:val="0"/>
              <w:autoSpaceDN w:val="0"/>
              <w:spacing w:line="360" w:lineRule="exact"/>
              <w:textAlignment w:val="bottom"/>
            </w:pPr>
            <w:r>
              <w:t>1082</w:t>
            </w:r>
          </w:p>
        </w:tc>
        <w:tc>
          <w:tcPr>
            <w:tcW w:w="703" w:type="dxa"/>
          </w:tcPr>
          <w:p w:rsidR="00000000" w:rsidRDefault="00000000">
            <w:pPr>
              <w:autoSpaceDE w:val="0"/>
              <w:autoSpaceDN w:val="0"/>
              <w:spacing w:line="360" w:lineRule="exact"/>
              <w:textAlignment w:val="bottom"/>
            </w:pPr>
            <w:r>
              <w:t>237</w:t>
            </w:r>
          </w:p>
        </w:tc>
        <w:tc>
          <w:tcPr>
            <w:tcW w:w="703" w:type="dxa"/>
          </w:tcPr>
          <w:p w:rsidR="00000000" w:rsidRDefault="00000000">
            <w:pPr>
              <w:autoSpaceDE w:val="0"/>
              <w:autoSpaceDN w:val="0"/>
              <w:spacing w:line="360" w:lineRule="exact"/>
              <w:textAlignment w:val="bottom"/>
            </w:pPr>
            <w:r>
              <w:t>1319</w:t>
            </w:r>
          </w:p>
        </w:tc>
        <w:tc>
          <w:tcPr>
            <w:tcW w:w="703" w:type="dxa"/>
          </w:tcPr>
          <w:p w:rsidR="00000000" w:rsidRDefault="00000000">
            <w:pPr>
              <w:autoSpaceDE w:val="0"/>
              <w:autoSpaceDN w:val="0"/>
              <w:spacing w:line="360" w:lineRule="exact"/>
              <w:textAlignment w:val="bottom"/>
            </w:pPr>
            <w:r>
              <w:t>1022</w:t>
            </w:r>
          </w:p>
        </w:tc>
        <w:tc>
          <w:tcPr>
            <w:tcW w:w="703" w:type="dxa"/>
          </w:tcPr>
          <w:p w:rsidR="00000000" w:rsidRDefault="00000000">
            <w:pPr>
              <w:autoSpaceDE w:val="0"/>
              <w:autoSpaceDN w:val="0"/>
              <w:spacing w:line="360" w:lineRule="exact"/>
              <w:textAlignment w:val="bottom"/>
            </w:pPr>
            <w:r>
              <w:t>224</w:t>
            </w:r>
          </w:p>
        </w:tc>
        <w:tc>
          <w:tcPr>
            <w:tcW w:w="703" w:type="dxa"/>
          </w:tcPr>
          <w:p w:rsidR="00000000" w:rsidRDefault="00000000">
            <w:pPr>
              <w:autoSpaceDE w:val="0"/>
              <w:autoSpaceDN w:val="0"/>
              <w:spacing w:line="360" w:lineRule="exact"/>
              <w:textAlignment w:val="bottom"/>
            </w:pPr>
            <w:r>
              <w:t>1246</w:t>
            </w:r>
          </w:p>
        </w:tc>
        <w:tc>
          <w:tcPr>
            <w:tcW w:w="702" w:type="dxa"/>
          </w:tcPr>
          <w:p w:rsidR="00000000" w:rsidRDefault="00000000">
            <w:pPr>
              <w:autoSpaceDE w:val="0"/>
              <w:autoSpaceDN w:val="0"/>
              <w:spacing w:line="360" w:lineRule="exact"/>
              <w:textAlignment w:val="bottom"/>
            </w:pPr>
            <w:r>
              <w:t>997</w:t>
            </w:r>
          </w:p>
        </w:tc>
        <w:tc>
          <w:tcPr>
            <w:tcW w:w="686" w:type="dxa"/>
          </w:tcPr>
          <w:p w:rsidR="00000000" w:rsidRDefault="00000000">
            <w:pPr>
              <w:autoSpaceDE w:val="0"/>
              <w:autoSpaceDN w:val="0"/>
              <w:spacing w:line="360" w:lineRule="exact"/>
              <w:textAlignment w:val="bottom"/>
            </w:pPr>
            <w:r>
              <w:t>242</w:t>
            </w:r>
          </w:p>
        </w:tc>
        <w:tc>
          <w:tcPr>
            <w:tcW w:w="686" w:type="dxa"/>
          </w:tcPr>
          <w:p w:rsidR="00000000" w:rsidRDefault="00000000">
            <w:pPr>
              <w:autoSpaceDE w:val="0"/>
              <w:autoSpaceDN w:val="0"/>
              <w:spacing w:line="360" w:lineRule="exact"/>
              <w:textAlignment w:val="bottom"/>
            </w:pPr>
            <w:r>
              <w:t>1239</w:t>
            </w:r>
          </w:p>
        </w:tc>
        <w:tc>
          <w:tcPr>
            <w:tcW w:w="686" w:type="dxa"/>
          </w:tcPr>
          <w:p w:rsidR="00000000" w:rsidRDefault="00000000">
            <w:pPr>
              <w:autoSpaceDE w:val="0"/>
              <w:autoSpaceDN w:val="0"/>
              <w:spacing w:line="360" w:lineRule="exact"/>
              <w:textAlignment w:val="bottom"/>
            </w:pPr>
            <w:r>
              <w:t>899</w:t>
            </w:r>
          </w:p>
        </w:tc>
        <w:tc>
          <w:tcPr>
            <w:tcW w:w="686" w:type="dxa"/>
          </w:tcPr>
          <w:p w:rsidR="00000000" w:rsidRDefault="00000000">
            <w:pPr>
              <w:autoSpaceDE w:val="0"/>
              <w:autoSpaceDN w:val="0"/>
              <w:spacing w:line="360" w:lineRule="exact"/>
              <w:textAlignment w:val="bottom"/>
            </w:pPr>
            <w:r>
              <w:t>236</w:t>
            </w:r>
          </w:p>
        </w:tc>
        <w:tc>
          <w:tcPr>
            <w:tcW w:w="686" w:type="dxa"/>
          </w:tcPr>
          <w:p w:rsidR="00000000" w:rsidRDefault="00000000">
            <w:pPr>
              <w:autoSpaceDE w:val="0"/>
              <w:autoSpaceDN w:val="0"/>
              <w:spacing w:line="360" w:lineRule="exact"/>
              <w:textAlignment w:val="bottom"/>
            </w:pPr>
            <w:r>
              <w:t>1135</w:t>
            </w:r>
          </w:p>
        </w:tc>
      </w:tr>
      <w:tr w:rsidR="00000000">
        <w:tblPrEx>
          <w:tblCellMar>
            <w:top w:w="0" w:type="dxa"/>
            <w:bottom w:w="0" w:type="dxa"/>
          </w:tblCellMar>
        </w:tblPrEx>
        <w:tc>
          <w:tcPr>
            <w:tcW w:w="1468" w:type="dxa"/>
          </w:tcPr>
          <w:p w:rsidR="00000000" w:rsidRDefault="00000000">
            <w:pPr>
              <w:autoSpaceDE w:val="0"/>
              <w:autoSpaceDN w:val="0"/>
              <w:spacing w:line="360" w:lineRule="exact"/>
              <w:textAlignment w:val="bottom"/>
            </w:pPr>
            <w:r>
              <w:rPr>
                <w:rFonts w:hint="eastAsia"/>
              </w:rPr>
              <w:t>理事会</w:t>
            </w:r>
          </w:p>
        </w:tc>
        <w:tc>
          <w:tcPr>
            <w:tcW w:w="703" w:type="dxa"/>
          </w:tcPr>
          <w:p w:rsidR="00000000" w:rsidRDefault="00000000">
            <w:pPr>
              <w:autoSpaceDE w:val="0"/>
              <w:autoSpaceDN w:val="0"/>
              <w:spacing w:line="360" w:lineRule="exact"/>
              <w:textAlignment w:val="bottom"/>
            </w:pPr>
            <w:r>
              <w:t>1784</w:t>
            </w:r>
          </w:p>
        </w:tc>
        <w:tc>
          <w:tcPr>
            <w:tcW w:w="703" w:type="dxa"/>
          </w:tcPr>
          <w:p w:rsidR="00000000" w:rsidRDefault="00000000">
            <w:pPr>
              <w:autoSpaceDE w:val="0"/>
              <w:autoSpaceDN w:val="0"/>
              <w:spacing w:line="360" w:lineRule="exact"/>
              <w:textAlignment w:val="bottom"/>
            </w:pPr>
            <w:r>
              <w:t>121</w:t>
            </w:r>
          </w:p>
        </w:tc>
        <w:tc>
          <w:tcPr>
            <w:tcW w:w="703" w:type="dxa"/>
          </w:tcPr>
          <w:p w:rsidR="00000000" w:rsidRDefault="00000000">
            <w:pPr>
              <w:autoSpaceDE w:val="0"/>
              <w:autoSpaceDN w:val="0"/>
              <w:spacing w:line="360" w:lineRule="exact"/>
              <w:textAlignment w:val="bottom"/>
            </w:pPr>
            <w:r>
              <w:t>1905</w:t>
            </w:r>
          </w:p>
        </w:tc>
        <w:tc>
          <w:tcPr>
            <w:tcW w:w="703" w:type="dxa"/>
          </w:tcPr>
          <w:p w:rsidR="00000000" w:rsidRDefault="00000000">
            <w:pPr>
              <w:autoSpaceDE w:val="0"/>
              <w:autoSpaceDN w:val="0"/>
              <w:spacing w:line="360" w:lineRule="exact"/>
              <w:textAlignment w:val="bottom"/>
            </w:pPr>
            <w:r>
              <w:t>751</w:t>
            </w:r>
          </w:p>
        </w:tc>
        <w:tc>
          <w:tcPr>
            <w:tcW w:w="703" w:type="dxa"/>
          </w:tcPr>
          <w:p w:rsidR="00000000" w:rsidRDefault="00000000">
            <w:pPr>
              <w:autoSpaceDE w:val="0"/>
              <w:autoSpaceDN w:val="0"/>
              <w:spacing w:line="360" w:lineRule="exact"/>
              <w:textAlignment w:val="bottom"/>
            </w:pPr>
            <w:r>
              <w:t>132</w:t>
            </w:r>
          </w:p>
        </w:tc>
        <w:tc>
          <w:tcPr>
            <w:tcW w:w="703" w:type="dxa"/>
          </w:tcPr>
          <w:p w:rsidR="00000000" w:rsidRDefault="00000000">
            <w:pPr>
              <w:autoSpaceDE w:val="0"/>
              <w:autoSpaceDN w:val="0"/>
              <w:spacing w:line="360" w:lineRule="exact"/>
              <w:textAlignment w:val="bottom"/>
            </w:pPr>
            <w:r>
              <w:t>883</w:t>
            </w:r>
          </w:p>
        </w:tc>
        <w:tc>
          <w:tcPr>
            <w:tcW w:w="702" w:type="dxa"/>
          </w:tcPr>
          <w:p w:rsidR="00000000" w:rsidRDefault="00000000">
            <w:pPr>
              <w:autoSpaceDE w:val="0"/>
              <w:autoSpaceDN w:val="0"/>
              <w:spacing w:line="360" w:lineRule="exact"/>
              <w:textAlignment w:val="bottom"/>
            </w:pPr>
            <w:r>
              <w:t>567</w:t>
            </w:r>
          </w:p>
        </w:tc>
        <w:tc>
          <w:tcPr>
            <w:tcW w:w="686" w:type="dxa"/>
          </w:tcPr>
          <w:p w:rsidR="00000000" w:rsidRDefault="00000000">
            <w:pPr>
              <w:autoSpaceDE w:val="0"/>
              <w:autoSpaceDN w:val="0"/>
              <w:spacing w:line="360" w:lineRule="exact"/>
              <w:textAlignment w:val="bottom"/>
            </w:pPr>
            <w:r>
              <w:t>110</w:t>
            </w:r>
          </w:p>
        </w:tc>
        <w:tc>
          <w:tcPr>
            <w:tcW w:w="686" w:type="dxa"/>
          </w:tcPr>
          <w:p w:rsidR="00000000" w:rsidRDefault="00000000">
            <w:pPr>
              <w:autoSpaceDE w:val="0"/>
              <w:autoSpaceDN w:val="0"/>
              <w:spacing w:line="360" w:lineRule="exact"/>
              <w:textAlignment w:val="bottom"/>
            </w:pPr>
            <w:r>
              <w:t>677</w:t>
            </w:r>
          </w:p>
        </w:tc>
        <w:tc>
          <w:tcPr>
            <w:tcW w:w="686" w:type="dxa"/>
          </w:tcPr>
          <w:p w:rsidR="00000000" w:rsidRDefault="00000000">
            <w:pPr>
              <w:autoSpaceDE w:val="0"/>
              <w:autoSpaceDN w:val="0"/>
              <w:spacing w:line="360" w:lineRule="exact"/>
              <w:textAlignment w:val="bottom"/>
            </w:pPr>
            <w:r>
              <w:t>580</w:t>
            </w:r>
          </w:p>
        </w:tc>
        <w:tc>
          <w:tcPr>
            <w:tcW w:w="686" w:type="dxa"/>
          </w:tcPr>
          <w:p w:rsidR="00000000" w:rsidRDefault="00000000">
            <w:pPr>
              <w:autoSpaceDE w:val="0"/>
              <w:autoSpaceDN w:val="0"/>
              <w:spacing w:line="360" w:lineRule="exact"/>
              <w:textAlignment w:val="bottom"/>
            </w:pPr>
            <w:r>
              <w:t>120</w:t>
            </w:r>
          </w:p>
        </w:tc>
        <w:tc>
          <w:tcPr>
            <w:tcW w:w="686" w:type="dxa"/>
          </w:tcPr>
          <w:p w:rsidR="00000000" w:rsidRDefault="00000000">
            <w:pPr>
              <w:autoSpaceDE w:val="0"/>
              <w:autoSpaceDN w:val="0"/>
              <w:spacing w:line="360" w:lineRule="exact"/>
              <w:textAlignment w:val="bottom"/>
            </w:pPr>
            <w:r>
              <w:t>700</w:t>
            </w:r>
          </w:p>
        </w:tc>
      </w:tr>
      <w:tr w:rsidR="00000000">
        <w:tblPrEx>
          <w:tblCellMar>
            <w:top w:w="0" w:type="dxa"/>
            <w:bottom w:w="0" w:type="dxa"/>
          </w:tblCellMar>
        </w:tblPrEx>
        <w:tc>
          <w:tcPr>
            <w:tcW w:w="1468" w:type="dxa"/>
          </w:tcPr>
          <w:p w:rsidR="00000000" w:rsidRDefault="00000000">
            <w:pPr>
              <w:autoSpaceDE w:val="0"/>
              <w:autoSpaceDN w:val="0"/>
              <w:spacing w:line="360" w:lineRule="exact"/>
              <w:textAlignment w:val="bottom"/>
            </w:pPr>
            <w:r>
              <w:rPr>
                <w:rFonts w:hint="eastAsia"/>
              </w:rPr>
              <w:t>委员会</w:t>
            </w:r>
          </w:p>
        </w:tc>
        <w:tc>
          <w:tcPr>
            <w:tcW w:w="703" w:type="dxa"/>
          </w:tcPr>
          <w:p w:rsidR="00000000" w:rsidRDefault="00000000">
            <w:pPr>
              <w:autoSpaceDE w:val="0"/>
              <w:autoSpaceDN w:val="0"/>
              <w:spacing w:line="360" w:lineRule="exact"/>
              <w:textAlignment w:val="bottom"/>
            </w:pPr>
            <w:r>
              <w:t>263</w:t>
            </w:r>
          </w:p>
        </w:tc>
        <w:tc>
          <w:tcPr>
            <w:tcW w:w="703" w:type="dxa"/>
          </w:tcPr>
          <w:p w:rsidR="00000000" w:rsidRDefault="00000000">
            <w:pPr>
              <w:autoSpaceDE w:val="0"/>
              <w:autoSpaceDN w:val="0"/>
              <w:spacing w:line="360" w:lineRule="exact"/>
              <w:textAlignment w:val="bottom"/>
            </w:pPr>
            <w:r>
              <w:t>22</w:t>
            </w:r>
          </w:p>
        </w:tc>
        <w:tc>
          <w:tcPr>
            <w:tcW w:w="703" w:type="dxa"/>
          </w:tcPr>
          <w:p w:rsidR="00000000" w:rsidRDefault="00000000">
            <w:pPr>
              <w:autoSpaceDE w:val="0"/>
              <w:autoSpaceDN w:val="0"/>
              <w:spacing w:line="360" w:lineRule="exact"/>
              <w:textAlignment w:val="bottom"/>
            </w:pPr>
            <w:r>
              <w:t>285</w:t>
            </w:r>
          </w:p>
        </w:tc>
        <w:tc>
          <w:tcPr>
            <w:tcW w:w="703" w:type="dxa"/>
          </w:tcPr>
          <w:p w:rsidR="00000000" w:rsidRDefault="00000000">
            <w:pPr>
              <w:autoSpaceDE w:val="0"/>
              <w:autoSpaceDN w:val="0"/>
              <w:spacing w:line="360" w:lineRule="exact"/>
              <w:textAlignment w:val="bottom"/>
            </w:pPr>
            <w:r>
              <w:t>305</w:t>
            </w:r>
          </w:p>
        </w:tc>
        <w:tc>
          <w:tcPr>
            <w:tcW w:w="703" w:type="dxa"/>
          </w:tcPr>
          <w:p w:rsidR="00000000" w:rsidRDefault="00000000">
            <w:pPr>
              <w:autoSpaceDE w:val="0"/>
              <w:autoSpaceDN w:val="0"/>
              <w:spacing w:line="360" w:lineRule="exact"/>
              <w:textAlignment w:val="bottom"/>
            </w:pPr>
            <w:r>
              <w:t>21</w:t>
            </w:r>
          </w:p>
        </w:tc>
        <w:tc>
          <w:tcPr>
            <w:tcW w:w="703" w:type="dxa"/>
          </w:tcPr>
          <w:p w:rsidR="00000000" w:rsidRDefault="00000000">
            <w:pPr>
              <w:autoSpaceDE w:val="0"/>
              <w:autoSpaceDN w:val="0"/>
              <w:spacing w:line="360" w:lineRule="exact"/>
              <w:textAlignment w:val="bottom"/>
            </w:pPr>
            <w:r>
              <w:t>326</w:t>
            </w:r>
          </w:p>
        </w:tc>
        <w:tc>
          <w:tcPr>
            <w:tcW w:w="702" w:type="dxa"/>
          </w:tcPr>
          <w:p w:rsidR="00000000" w:rsidRDefault="00000000">
            <w:pPr>
              <w:autoSpaceDE w:val="0"/>
              <w:autoSpaceDN w:val="0"/>
              <w:spacing w:line="360" w:lineRule="exact"/>
              <w:textAlignment w:val="bottom"/>
            </w:pPr>
            <w:r>
              <w:t>337</w:t>
            </w:r>
          </w:p>
        </w:tc>
        <w:tc>
          <w:tcPr>
            <w:tcW w:w="686" w:type="dxa"/>
          </w:tcPr>
          <w:p w:rsidR="00000000" w:rsidRDefault="00000000">
            <w:pPr>
              <w:autoSpaceDE w:val="0"/>
              <w:autoSpaceDN w:val="0"/>
              <w:spacing w:line="360" w:lineRule="exact"/>
              <w:textAlignment w:val="bottom"/>
            </w:pPr>
            <w:r>
              <w:t>43</w:t>
            </w:r>
          </w:p>
        </w:tc>
        <w:tc>
          <w:tcPr>
            <w:tcW w:w="686" w:type="dxa"/>
          </w:tcPr>
          <w:p w:rsidR="00000000" w:rsidRDefault="00000000">
            <w:pPr>
              <w:autoSpaceDE w:val="0"/>
              <w:autoSpaceDN w:val="0"/>
              <w:spacing w:line="360" w:lineRule="exact"/>
              <w:textAlignment w:val="bottom"/>
            </w:pPr>
            <w:r>
              <w:t>380</w:t>
            </w:r>
          </w:p>
        </w:tc>
        <w:tc>
          <w:tcPr>
            <w:tcW w:w="686" w:type="dxa"/>
          </w:tcPr>
          <w:p w:rsidR="00000000" w:rsidRDefault="00000000">
            <w:pPr>
              <w:autoSpaceDE w:val="0"/>
              <w:autoSpaceDN w:val="0"/>
              <w:spacing w:line="360" w:lineRule="exact"/>
              <w:textAlignment w:val="bottom"/>
            </w:pPr>
            <w:r>
              <w:t>322</w:t>
            </w:r>
          </w:p>
        </w:tc>
        <w:tc>
          <w:tcPr>
            <w:tcW w:w="686" w:type="dxa"/>
          </w:tcPr>
          <w:p w:rsidR="00000000" w:rsidRDefault="00000000">
            <w:pPr>
              <w:autoSpaceDE w:val="0"/>
              <w:autoSpaceDN w:val="0"/>
              <w:spacing w:line="360" w:lineRule="exact"/>
              <w:textAlignment w:val="bottom"/>
            </w:pPr>
            <w:r>
              <w:t>37</w:t>
            </w:r>
          </w:p>
        </w:tc>
        <w:tc>
          <w:tcPr>
            <w:tcW w:w="686" w:type="dxa"/>
          </w:tcPr>
          <w:p w:rsidR="00000000" w:rsidRDefault="00000000">
            <w:pPr>
              <w:autoSpaceDE w:val="0"/>
              <w:autoSpaceDN w:val="0"/>
              <w:spacing w:line="360" w:lineRule="exact"/>
              <w:textAlignment w:val="bottom"/>
            </w:pPr>
            <w:r>
              <w:t>359</w:t>
            </w:r>
          </w:p>
        </w:tc>
      </w:tr>
      <w:tr w:rsidR="00000000">
        <w:tblPrEx>
          <w:tblCellMar>
            <w:top w:w="0" w:type="dxa"/>
            <w:bottom w:w="0" w:type="dxa"/>
          </w:tblCellMar>
        </w:tblPrEx>
        <w:tc>
          <w:tcPr>
            <w:tcW w:w="1468" w:type="dxa"/>
          </w:tcPr>
          <w:p w:rsidR="00000000" w:rsidRDefault="00000000">
            <w:pPr>
              <w:autoSpaceDE w:val="0"/>
              <w:autoSpaceDN w:val="0"/>
              <w:spacing w:line="360" w:lineRule="exact"/>
              <w:textAlignment w:val="bottom"/>
            </w:pPr>
            <w:r>
              <w:rPr>
                <w:rFonts w:hint="eastAsia"/>
              </w:rPr>
              <w:t>任命委员会</w:t>
            </w:r>
          </w:p>
        </w:tc>
        <w:tc>
          <w:tcPr>
            <w:tcW w:w="703" w:type="dxa"/>
          </w:tcPr>
          <w:p w:rsidR="00000000" w:rsidRDefault="00000000">
            <w:pPr>
              <w:autoSpaceDE w:val="0"/>
              <w:autoSpaceDN w:val="0"/>
              <w:spacing w:line="360" w:lineRule="exact"/>
              <w:textAlignment w:val="bottom"/>
            </w:pPr>
            <w:r>
              <w:t>36</w:t>
            </w:r>
          </w:p>
        </w:tc>
        <w:tc>
          <w:tcPr>
            <w:tcW w:w="703" w:type="dxa"/>
          </w:tcPr>
          <w:p w:rsidR="00000000" w:rsidRDefault="00000000">
            <w:pPr>
              <w:autoSpaceDE w:val="0"/>
              <w:autoSpaceDN w:val="0"/>
              <w:spacing w:line="360" w:lineRule="exact"/>
              <w:textAlignment w:val="bottom"/>
            </w:pPr>
            <w:r>
              <w:t>2</w:t>
            </w:r>
          </w:p>
        </w:tc>
        <w:tc>
          <w:tcPr>
            <w:tcW w:w="703" w:type="dxa"/>
          </w:tcPr>
          <w:p w:rsidR="00000000" w:rsidRDefault="00000000">
            <w:pPr>
              <w:autoSpaceDE w:val="0"/>
              <w:autoSpaceDN w:val="0"/>
              <w:spacing w:line="360" w:lineRule="exact"/>
              <w:textAlignment w:val="bottom"/>
            </w:pPr>
            <w:r>
              <w:t>38</w:t>
            </w:r>
          </w:p>
        </w:tc>
        <w:tc>
          <w:tcPr>
            <w:tcW w:w="703" w:type="dxa"/>
          </w:tcPr>
          <w:p w:rsidR="00000000" w:rsidRDefault="00000000">
            <w:pPr>
              <w:autoSpaceDE w:val="0"/>
              <w:autoSpaceDN w:val="0"/>
              <w:spacing w:line="360" w:lineRule="exact"/>
              <w:textAlignment w:val="bottom"/>
            </w:pPr>
            <w:r>
              <w:t>65</w:t>
            </w:r>
          </w:p>
        </w:tc>
        <w:tc>
          <w:tcPr>
            <w:tcW w:w="703" w:type="dxa"/>
          </w:tcPr>
          <w:p w:rsidR="00000000" w:rsidRDefault="00000000">
            <w:pPr>
              <w:autoSpaceDE w:val="0"/>
              <w:autoSpaceDN w:val="0"/>
              <w:spacing w:line="360" w:lineRule="exact"/>
              <w:textAlignment w:val="bottom"/>
            </w:pPr>
            <w:r>
              <w:t>16</w:t>
            </w:r>
          </w:p>
        </w:tc>
        <w:tc>
          <w:tcPr>
            <w:tcW w:w="703" w:type="dxa"/>
          </w:tcPr>
          <w:p w:rsidR="00000000" w:rsidRDefault="00000000">
            <w:pPr>
              <w:autoSpaceDE w:val="0"/>
              <w:autoSpaceDN w:val="0"/>
              <w:spacing w:line="360" w:lineRule="exact"/>
              <w:textAlignment w:val="bottom"/>
            </w:pPr>
            <w:r>
              <w:t>81</w:t>
            </w:r>
          </w:p>
        </w:tc>
        <w:tc>
          <w:tcPr>
            <w:tcW w:w="702" w:type="dxa"/>
          </w:tcPr>
          <w:p w:rsidR="00000000" w:rsidRDefault="00000000">
            <w:pPr>
              <w:autoSpaceDE w:val="0"/>
              <w:autoSpaceDN w:val="0"/>
              <w:spacing w:line="360" w:lineRule="exact"/>
              <w:textAlignment w:val="bottom"/>
            </w:pPr>
            <w:r>
              <w:t>67</w:t>
            </w:r>
          </w:p>
        </w:tc>
        <w:tc>
          <w:tcPr>
            <w:tcW w:w="686" w:type="dxa"/>
          </w:tcPr>
          <w:p w:rsidR="00000000" w:rsidRDefault="00000000">
            <w:pPr>
              <w:autoSpaceDE w:val="0"/>
              <w:autoSpaceDN w:val="0"/>
              <w:spacing w:line="360" w:lineRule="exact"/>
              <w:textAlignment w:val="bottom"/>
            </w:pPr>
            <w:r>
              <w:t>15</w:t>
            </w:r>
          </w:p>
        </w:tc>
        <w:tc>
          <w:tcPr>
            <w:tcW w:w="686" w:type="dxa"/>
          </w:tcPr>
          <w:p w:rsidR="00000000" w:rsidRDefault="00000000">
            <w:pPr>
              <w:autoSpaceDE w:val="0"/>
              <w:autoSpaceDN w:val="0"/>
              <w:spacing w:line="360" w:lineRule="exact"/>
              <w:textAlignment w:val="bottom"/>
            </w:pPr>
            <w:r>
              <w:t>82</w:t>
            </w:r>
          </w:p>
        </w:tc>
        <w:tc>
          <w:tcPr>
            <w:tcW w:w="686" w:type="dxa"/>
          </w:tcPr>
          <w:p w:rsidR="00000000" w:rsidRDefault="00000000">
            <w:pPr>
              <w:autoSpaceDE w:val="0"/>
              <w:autoSpaceDN w:val="0"/>
              <w:spacing w:line="360" w:lineRule="exact"/>
              <w:textAlignment w:val="bottom"/>
            </w:pPr>
            <w:r>
              <w:t>48</w:t>
            </w:r>
          </w:p>
        </w:tc>
        <w:tc>
          <w:tcPr>
            <w:tcW w:w="686" w:type="dxa"/>
          </w:tcPr>
          <w:p w:rsidR="00000000" w:rsidRDefault="00000000">
            <w:pPr>
              <w:autoSpaceDE w:val="0"/>
              <w:autoSpaceDN w:val="0"/>
              <w:spacing w:line="360" w:lineRule="exact"/>
              <w:textAlignment w:val="bottom"/>
            </w:pPr>
            <w:r>
              <w:t>9</w:t>
            </w:r>
          </w:p>
        </w:tc>
        <w:tc>
          <w:tcPr>
            <w:tcW w:w="686" w:type="dxa"/>
          </w:tcPr>
          <w:p w:rsidR="00000000" w:rsidRDefault="00000000">
            <w:pPr>
              <w:autoSpaceDE w:val="0"/>
              <w:autoSpaceDN w:val="0"/>
              <w:spacing w:line="360" w:lineRule="exact"/>
              <w:textAlignment w:val="bottom"/>
            </w:pPr>
            <w:r>
              <w:t>57</w:t>
            </w:r>
          </w:p>
        </w:tc>
      </w:tr>
      <w:tr w:rsidR="00000000">
        <w:tblPrEx>
          <w:tblCellMar>
            <w:top w:w="0" w:type="dxa"/>
            <w:bottom w:w="0" w:type="dxa"/>
          </w:tblCellMar>
        </w:tblPrEx>
        <w:tc>
          <w:tcPr>
            <w:tcW w:w="1468" w:type="dxa"/>
          </w:tcPr>
          <w:p w:rsidR="00000000" w:rsidRDefault="00000000">
            <w:pPr>
              <w:autoSpaceDE w:val="0"/>
              <w:autoSpaceDN w:val="0"/>
              <w:spacing w:line="360" w:lineRule="exact"/>
              <w:textAlignment w:val="bottom"/>
            </w:pPr>
            <w:r>
              <w:rPr>
                <w:rFonts w:hint="eastAsia"/>
              </w:rPr>
              <w:t>法庭</w:t>
            </w:r>
          </w:p>
        </w:tc>
        <w:tc>
          <w:tcPr>
            <w:tcW w:w="703" w:type="dxa"/>
          </w:tcPr>
          <w:p w:rsidR="00000000" w:rsidRDefault="00000000">
            <w:pPr>
              <w:autoSpaceDE w:val="0"/>
              <w:autoSpaceDN w:val="0"/>
              <w:spacing w:line="360" w:lineRule="exact"/>
              <w:textAlignment w:val="bottom"/>
            </w:pPr>
            <w:r>
              <w:t>91</w:t>
            </w:r>
          </w:p>
        </w:tc>
        <w:tc>
          <w:tcPr>
            <w:tcW w:w="703" w:type="dxa"/>
          </w:tcPr>
          <w:p w:rsidR="00000000" w:rsidRDefault="00000000">
            <w:pPr>
              <w:autoSpaceDE w:val="0"/>
              <w:autoSpaceDN w:val="0"/>
              <w:spacing w:line="360" w:lineRule="exact"/>
              <w:textAlignment w:val="bottom"/>
            </w:pPr>
            <w:r>
              <w:t>11</w:t>
            </w:r>
          </w:p>
        </w:tc>
        <w:tc>
          <w:tcPr>
            <w:tcW w:w="703" w:type="dxa"/>
          </w:tcPr>
          <w:p w:rsidR="00000000" w:rsidRDefault="00000000">
            <w:pPr>
              <w:autoSpaceDE w:val="0"/>
              <w:autoSpaceDN w:val="0"/>
              <w:spacing w:line="360" w:lineRule="exact"/>
              <w:textAlignment w:val="bottom"/>
            </w:pPr>
            <w:r>
              <w:t>102</w:t>
            </w:r>
          </w:p>
        </w:tc>
        <w:tc>
          <w:tcPr>
            <w:tcW w:w="703" w:type="dxa"/>
          </w:tcPr>
          <w:p w:rsidR="00000000" w:rsidRDefault="00000000">
            <w:pPr>
              <w:autoSpaceDE w:val="0"/>
              <w:autoSpaceDN w:val="0"/>
              <w:spacing w:line="360" w:lineRule="exact"/>
              <w:textAlignment w:val="bottom"/>
            </w:pPr>
            <w:r>
              <w:t>23</w:t>
            </w:r>
          </w:p>
        </w:tc>
        <w:tc>
          <w:tcPr>
            <w:tcW w:w="703" w:type="dxa"/>
          </w:tcPr>
          <w:p w:rsidR="00000000" w:rsidRDefault="00000000">
            <w:pPr>
              <w:autoSpaceDE w:val="0"/>
              <w:autoSpaceDN w:val="0"/>
              <w:spacing w:line="360" w:lineRule="exact"/>
              <w:textAlignment w:val="bottom"/>
            </w:pPr>
            <w:r>
              <w:t>7</w:t>
            </w:r>
          </w:p>
        </w:tc>
        <w:tc>
          <w:tcPr>
            <w:tcW w:w="703" w:type="dxa"/>
          </w:tcPr>
          <w:p w:rsidR="00000000" w:rsidRDefault="00000000">
            <w:pPr>
              <w:autoSpaceDE w:val="0"/>
              <w:autoSpaceDN w:val="0"/>
              <w:spacing w:line="360" w:lineRule="exact"/>
              <w:textAlignment w:val="bottom"/>
            </w:pPr>
            <w:r>
              <w:t>30</w:t>
            </w:r>
          </w:p>
        </w:tc>
        <w:tc>
          <w:tcPr>
            <w:tcW w:w="702" w:type="dxa"/>
          </w:tcPr>
          <w:p w:rsidR="00000000" w:rsidRDefault="00000000">
            <w:pPr>
              <w:autoSpaceDE w:val="0"/>
              <w:autoSpaceDN w:val="0"/>
              <w:spacing w:line="360" w:lineRule="exact"/>
              <w:textAlignment w:val="bottom"/>
            </w:pPr>
            <w:r>
              <w:t>25</w:t>
            </w:r>
          </w:p>
        </w:tc>
        <w:tc>
          <w:tcPr>
            <w:tcW w:w="686" w:type="dxa"/>
          </w:tcPr>
          <w:p w:rsidR="00000000" w:rsidRDefault="00000000">
            <w:pPr>
              <w:autoSpaceDE w:val="0"/>
              <w:autoSpaceDN w:val="0"/>
              <w:spacing w:line="360" w:lineRule="exact"/>
              <w:textAlignment w:val="bottom"/>
            </w:pPr>
            <w:r>
              <w:t>4</w:t>
            </w:r>
          </w:p>
        </w:tc>
        <w:tc>
          <w:tcPr>
            <w:tcW w:w="686" w:type="dxa"/>
          </w:tcPr>
          <w:p w:rsidR="00000000" w:rsidRDefault="00000000">
            <w:pPr>
              <w:autoSpaceDE w:val="0"/>
              <w:autoSpaceDN w:val="0"/>
              <w:spacing w:line="360" w:lineRule="exact"/>
              <w:textAlignment w:val="bottom"/>
            </w:pPr>
            <w:r>
              <w:t>29</w:t>
            </w:r>
          </w:p>
        </w:tc>
        <w:tc>
          <w:tcPr>
            <w:tcW w:w="686" w:type="dxa"/>
          </w:tcPr>
          <w:p w:rsidR="00000000" w:rsidRDefault="00000000">
            <w:pPr>
              <w:autoSpaceDE w:val="0"/>
              <w:autoSpaceDN w:val="0"/>
              <w:spacing w:line="360" w:lineRule="exact"/>
              <w:textAlignment w:val="bottom"/>
            </w:pPr>
            <w:r>
              <w:t>27</w:t>
            </w:r>
          </w:p>
        </w:tc>
        <w:tc>
          <w:tcPr>
            <w:tcW w:w="686" w:type="dxa"/>
          </w:tcPr>
          <w:p w:rsidR="00000000" w:rsidRDefault="00000000">
            <w:pPr>
              <w:autoSpaceDE w:val="0"/>
              <w:autoSpaceDN w:val="0"/>
              <w:spacing w:line="360" w:lineRule="exact"/>
              <w:textAlignment w:val="bottom"/>
            </w:pPr>
            <w:r>
              <w:t>5</w:t>
            </w:r>
          </w:p>
        </w:tc>
        <w:tc>
          <w:tcPr>
            <w:tcW w:w="686" w:type="dxa"/>
          </w:tcPr>
          <w:p w:rsidR="00000000" w:rsidRDefault="00000000">
            <w:pPr>
              <w:autoSpaceDE w:val="0"/>
              <w:autoSpaceDN w:val="0"/>
              <w:spacing w:line="360" w:lineRule="exact"/>
              <w:textAlignment w:val="bottom"/>
            </w:pPr>
            <w:r>
              <w:t>32</w:t>
            </w:r>
          </w:p>
        </w:tc>
      </w:tr>
      <w:tr w:rsidR="00000000">
        <w:tblPrEx>
          <w:tblCellMar>
            <w:top w:w="0" w:type="dxa"/>
            <w:bottom w:w="0" w:type="dxa"/>
          </w:tblCellMar>
        </w:tblPrEx>
        <w:tc>
          <w:tcPr>
            <w:tcW w:w="1468" w:type="dxa"/>
          </w:tcPr>
          <w:p w:rsidR="00000000" w:rsidRDefault="00000000">
            <w:pPr>
              <w:autoSpaceDE w:val="0"/>
              <w:autoSpaceDN w:val="0"/>
              <w:spacing w:line="360" w:lineRule="exact"/>
              <w:textAlignment w:val="bottom"/>
            </w:pPr>
            <w:r>
              <w:rPr>
                <w:rFonts w:hint="eastAsia"/>
              </w:rPr>
              <w:t>共计</w:t>
            </w:r>
          </w:p>
        </w:tc>
        <w:tc>
          <w:tcPr>
            <w:tcW w:w="703" w:type="dxa"/>
          </w:tcPr>
          <w:p w:rsidR="00000000" w:rsidRDefault="00000000">
            <w:pPr>
              <w:autoSpaceDE w:val="0"/>
              <w:autoSpaceDN w:val="0"/>
              <w:spacing w:line="360" w:lineRule="exact"/>
              <w:textAlignment w:val="bottom"/>
            </w:pPr>
            <w:r>
              <w:t>3256</w:t>
            </w:r>
          </w:p>
        </w:tc>
        <w:tc>
          <w:tcPr>
            <w:tcW w:w="703" w:type="dxa"/>
          </w:tcPr>
          <w:p w:rsidR="00000000" w:rsidRDefault="00000000">
            <w:pPr>
              <w:autoSpaceDE w:val="0"/>
              <w:autoSpaceDN w:val="0"/>
              <w:spacing w:line="360" w:lineRule="exact"/>
              <w:textAlignment w:val="bottom"/>
            </w:pPr>
            <w:r>
              <w:t>393</w:t>
            </w:r>
          </w:p>
        </w:tc>
        <w:tc>
          <w:tcPr>
            <w:tcW w:w="703" w:type="dxa"/>
          </w:tcPr>
          <w:p w:rsidR="00000000" w:rsidRDefault="00000000">
            <w:pPr>
              <w:autoSpaceDE w:val="0"/>
              <w:autoSpaceDN w:val="0"/>
              <w:spacing w:line="360" w:lineRule="exact"/>
              <w:textAlignment w:val="bottom"/>
            </w:pPr>
            <w:r>
              <w:t>3649</w:t>
            </w:r>
          </w:p>
        </w:tc>
        <w:tc>
          <w:tcPr>
            <w:tcW w:w="703" w:type="dxa"/>
          </w:tcPr>
          <w:p w:rsidR="00000000" w:rsidRDefault="00000000">
            <w:pPr>
              <w:autoSpaceDE w:val="0"/>
              <w:autoSpaceDN w:val="0"/>
              <w:spacing w:line="360" w:lineRule="exact"/>
              <w:textAlignment w:val="bottom"/>
            </w:pPr>
            <w:r>
              <w:t>2166</w:t>
            </w:r>
          </w:p>
        </w:tc>
        <w:tc>
          <w:tcPr>
            <w:tcW w:w="703" w:type="dxa"/>
          </w:tcPr>
          <w:p w:rsidR="00000000" w:rsidRDefault="00000000">
            <w:pPr>
              <w:autoSpaceDE w:val="0"/>
              <w:autoSpaceDN w:val="0"/>
              <w:spacing w:line="360" w:lineRule="exact"/>
              <w:textAlignment w:val="bottom"/>
            </w:pPr>
            <w:r>
              <w:t>400</w:t>
            </w:r>
          </w:p>
        </w:tc>
        <w:tc>
          <w:tcPr>
            <w:tcW w:w="703" w:type="dxa"/>
          </w:tcPr>
          <w:p w:rsidR="00000000" w:rsidRDefault="00000000">
            <w:pPr>
              <w:autoSpaceDE w:val="0"/>
              <w:autoSpaceDN w:val="0"/>
              <w:spacing w:line="360" w:lineRule="exact"/>
              <w:textAlignment w:val="bottom"/>
            </w:pPr>
            <w:r>
              <w:t>2566</w:t>
            </w:r>
          </w:p>
        </w:tc>
        <w:tc>
          <w:tcPr>
            <w:tcW w:w="702" w:type="dxa"/>
          </w:tcPr>
          <w:p w:rsidR="00000000" w:rsidRDefault="00000000">
            <w:pPr>
              <w:autoSpaceDE w:val="0"/>
              <w:autoSpaceDN w:val="0"/>
              <w:spacing w:line="360" w:lineRule="exact"/>
              <w:textAlignment w:val="bottom"/>
            </w:pPr>
            <w:r>
              <w:t>1993</w:t>
            </w:r>
          </w:p>
        </w:tc>
        <w:tc>
          <w:tcPr>
            <w:tcW w:w="686" w:type="dxa"/>
          </w:tcPr>
          <w:p w:rsidR="00000000" w:rsidRDefault="00000000">
            <w:pPr>
              <w:autoSpaceDE w:val="0"/>
              <w:autoSpaceDN w:val="0"/>
              <w:spacing w:line="360" w:lineRule="exact"/>
              <w:textAlignment w:val="bottom"/>
            </w:pPr>
            <w:r>
              <w:t>414</w:t>
            </w:r>
          </w:p>
        </w:tc>
        <w:tc>
          <w:tcPr>
            <w:tcW w:w="686" w:type="dxa"/>
          </w:tcPr>
          <w:p w:rsidR="00000000" w:rsidRDefault="00000000">
            <w:pPr>
              <w:autoSpaceDE w:val="0"/>
              <w:autoSpaceDN w:val="0"/>
              <w:spacing w:line="360" w:lineRule="exact"/>
              <w:textAlignment w:val="bottom"/>
            </w:pPr>
            <w:r>
              <w:t>2407</w:t>
            </w:r>
          </w:p>
        </w:tc>
        <w:tc>
          <w:tcPr>
            <w:tcW w:w="686" w:type="dxa"/>
          </w:tcPr>
          <w:p w:rsidR="00000000" w:rsidRDefault="00000000">
            <w:pPr>
              <w:autoSpaceDE w:val="0"/>
              <w:autoSpaceDN w:val="0"/>
              <w:spacing w:line="360" w:lineRule="exact"/>
              <w:textAlignment w:val="bottom"/>
            </w:pPr>
            <w:r>
              <w:t>1876</w:t>
            </w:r>
          </w:p>
        </w:tc>
        <w:tc>
          <w:tcPr>
            <w:tcW w:w="686" w:type="dxa"/>
          </w:tcPr>
          <w:p w:rsidR="00000000" w:rsidRDefault="00000000">
            <w:pPr>
              <w:autoSpaceDE w:val="0"/>
              <w:autoSpaceDN w:val="0"/>
              <w:spacing w:line="360" w:lineRule="exact"/>
              <w:textAlignment w:val="bottom"/>
            </w:pPr>
            <w:r>
              <w:t>407</w:t>
            </w:r>
          </w:p>
        </w:tc>
        <w:tc>
          <w:tcPr>
            <w:tcW w:w="686" w:type="dxa"/>
          </w:tcPr>
          <w:p w:rsidR="00000000" w:rsidRDefault="00000000">
            <w:pPr>
              <w:autoSpaceDE w:val="0"/>
              <w:autoSpaceDN w:val="0"/>
              <w:spacing w:line="360" w:lineRule="exact"/>
              <w:textAlignment w:val="bottom"/>
            </w:pPr>
            <w:r>
              <w:t>2283</w:t>
            </w:r>
          </w:p>
        </w:tc>
      </w:tr>
      <w:tr w:rsidR="00000000">
        <w:tblPrEx>
          <w:tblCellMar>
            <w:top w:w="0" w:type="dxa"/>
            <w:bottom w:w="0" w:type="dxa"/>
          </w:tblCellMar>
        </w:tblPrEx>
        <w:tc>
          <w:tcPr>
            <w:tcW w:w="1468" w:type="dxa"/>
          </w:tcPr>
          <w:p w:rsidR="00000000" w:rsidRDefault="00000000">
            <w:pPr>
              <w:autoSpaceDE w:val="0"/>
              <w:autoSpaceDN w:val="0"/>
              <w:spacing w:line="360" w:lineRule="exact"/>
              <w:jc w:val="center"/>
              <w:textAlignment w:val="bottom"/>
            </w:pPr>
            <w:r>
              <w:rPr>
                <w:rFonts w:hint="eastAsia"/>
              </w:rPr>
              <w:t>总数的百分比</w:t>
            </w:r>
          </w:p>
        </w:tc>
        <w:tc>
          <w:tcPr>
            <w:tcW w:w="2109" w:type="dxa"/>
            <w:gridSpan w:val="3"/>
          </w:tcPr>
          <w:p w:rsidR="00000000" w:rsidRDefault="00000000">
            <w:pPr>
              <w:autoSpaceDE w:val="0"/>
              <w:autoSpaceDN w:val="0"/>
              <w:spacing w:line="360" w:lineRule="exact"/>
              <w:jc w:val="center"/>
              <w:textAlignment w:val="bottom"/>
            </w:pPr>
            <w:r>
              <w:t>10.8</w:t>
            </w:r>
          </w:p>
        </w:tc>
        <w:tc>
          <w:tcPr>
            <w:tcW w:w="2109" w:type="dxa"/>
            <w:gridSpan w:val="3"/>
          </w:tcPr>
          <w:p w:rsidR="00000000" w:rsidRDefault="00000000">
            <w:pPr>
              <w:autoSpaceDE w:val="0"/>
              <w:autoSpaceDN w:val="0"/>
              <w:spacing w:line="360" w:lineRule="exact"/>
              <w:jc w:val="center"/>
              <w:textAlignment w:val="bottom"/>
            </w:pPr>
            <w:r>
              <w:t>15.6</w:t>
            </w:r>
          </w:p>
        </w:tc>
        <w:tc>
          <w:tcPr>
            <w:tcW w:w="2074" w:type="dxa"/>
            <w:gridSpan w:val="3"/>
          </w:tcPr>
          <w:p w:rsidR="00000000" w:rsidRDefault="00000000">
            <w:pPr>
              <w:autoSpaceDE w:val="0"/>
              <w:autoSpaceDN w:val="0"/>
              <w:spacing w:line="360" w:lineRule="exact"/>
              <w:jc w:val="center"/>
              <w:textAlignment w:val="bottom"/>
            </w:pPr>
            <w:r>
              <w:t>17.2</w:t>
            </w:r>
          </w:p>
        </w:tc>
        <w:tc>
          <w:tcPr>
            <w:tcW w:w="2058" w:type="dxa"/>
            <w:gridSpan w:val="3"/>
          </w:tcPr>
          <w:p w:rsidR="00000000" w:rsidRDefault="00000000">
            <w:pPr>
              <w:autoSpaceDE w:val="0"/>
              <w:autoSpaceDN w:val="0"/>
              <w:spacing w:line="360" w:lineRule="exact"/>
              <w:jc w:val="center"/>
              <w:textAlignment w:val="bottom"/>
            </w:pPr>
            <w:r>
              <w:t>17.8</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资料来源：公共事业委员会</w:t>
      </w:r>
      <w:r>
        <w:rPr>
          <w:rFonts w:ascii="楷体" w:eastAsia="楷体"/>
        </w:rPr>
        <w:t>MIS</w:t>
      </w:r>
      <w:r>
        <w:rPr>
          <w:rFonts w:ascii="楷体" w:eastAsia="楷体" w:hint="eastAsia"/>
        </w:rPr>
        <w:t>小组，</w:t>
      </w:r>
      <w:r>
        <w:rPr>
          <w:rFonts w:ascii="楷体" w:eastAsia="楷体"/>
        </w:rPr>
        <w:t>1999</w:t>
      </w:r>
      <w:r>
        <w:rPr>
          <w:rFonts w:ascii="楷体" w:eastAsia="楷体" w:hint="eastAsia"/>
        </w:rPr>
        <w:t>年。</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工会</w:t>
      </w:r>
    </w:p>
    <w:p w:rsidR="00000000" w:rsidRDefault="00000000">
      <w:pPr>
        <w:autoSpaceDE w:val="0"/>
        <w:autoSpaceDN w:val="0"/>
        <w:spacing w:after="240" w:line="360" w:lineRule="exact"/>
        <w:ind w:left="600" w:hanging="600"/>
        <w:textAlignment w:val="bottom"/>
      </w:pPr>
      <w:r>
        <w:t xml:space="preserve">7.7  </w:t>
      </w:r>
      <w:r>
        <w:tab/>
      </w:r>
      <w:r>
        <w:rPr>
          <w:rFonts w:hint="eastAsia"/>
        </w:rPr>
        <w:t>斐济有基础雄厚的工会运动。虽然女工会会员人数很多，但是很少担任管理职位。两大公营部门工会</w:t>
      </w:r>
      <w:r>
        <w:t>——</w:t>
      </w:r>
      <w:r>
        <w:rPr>
          <w:rFonts w:hint="eastAsia"/>
        </w:rPr>
        <w:t>斐济教师协会和斐济护士协会</w:t>
      </w:r>
      <w:r>
        <w:t>——</w:t>
      </w:r>
      <w:r>
        <w:rPr>
          <w:rFonts w:hint="eastAsia"/>
        </w:rPr>
        <w:t>是由妇女领导的。有些工会有它们自己的妇女组织，这些组织为它们的会员执行关于妇女问题和性别问题的培训方案。工会运动已造就一些女领导人，这些妇女已成为提倡妇女权利的强有力鼓吹者。</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公务员系统</w:t>
      </w:r>
    </w:p>
    <w:p w:rsidR="00000000" w:rsidRDefault="00000000">
      <w:pPr>
        <w:autoSpaceDE w:val="0"/>
        <w:autoSpaceDN w:val="0"/>
        <w:spacing w:after="240" w:line="360" w:lineRule="exact"/>
        <w:ind w:left="600" w:hanging="600"/>
        <w:textAlignment w:val="bottom"/>
      </w:pPr>
      <w:r>
        <w:t xml:space="preserve">7.8  </w:t>
      </w:r>
      <w:r>
        <w:tab/>
      </w:r>
      <w:r>
        <w:rPr>
          <w:rFonts w:hint="eastAsia"/>
        </w:rPr>
        <w:t>就公务员系统中高级职位或经理职位来说，在管理骨干队伍中总共</w:t>
      </w:r>
      <w:r>
        <w:t>160</w:t>
      </w:r>
      <w:r>
        <w:rPr>
          <w:rFonts w:hint="eastAsia"/>
        </w:rPr>
        <w:t>位官员中，有</w:t>
      </w:r>
      <w:r>
        <w:t>22</w:t>
      </w:r>
      <w:r>
        <w:rPr>
          <w:rFonts w:hint="eastAsia"/>
        </w:rPr>
        <w:t>位妇女，占高级公务员的</w:t>
      </w:r>
      <w:r>
        <w:t>14%</w:t>
      </w:r>
      <w:r>
        <w:rPr>
          <w:rFonts w:hint="eastAsia"/>
        </w:rPr>
        <w:t>。迄今为止，只有两位女常务秘书和三位女副秘书。在公营公司和私营部门内，在各个领域，主要在教育、保健、商业和法律领域，高级女执行官和女专业人员的人数日益增多，但是她们占少数。</w:t>
      </w:r>
    </w:p>
    <w:p w:rsidR="00000000" w:rsidRDefault="00000000">
      <w:pPr>
        <w:autoSpaceDE w:val="0"/>
        <w:autoSpaceDN w:val="0"/>
        <w:spacing w:after="240" w:line="360" w:lineRule="exact"/>
        <w:textAlignment w:val="bottom"/>
        <w:rPr>
          <w:rFonts w:ascii="SimHei" w:eastAsia="SimHei"/>
        </w:rPr>
      </w:pPr>
      <w:r>
        <w:rPr>
          <w:rFonts w:ascii="SimHei" w:eastAsia="SimHei" w:hint="eastAsia"/>
        </w:rPr>
        <w:t>民间社会组织</w:t>
      </w:r>
    </w:p>
    <w:p w:rsidR="00000000" w:rsidRDefault="00000000">
      <w:pPr>
        <w:autoSpaceDE w:val="0"/>
        <w:autoSpaceDN w:val="0"/>
        <w:spacing w:after="240" w:line="360" w:lineRule="exact"/>
        <w:ind w:left="600" w:hanging="600"/>
        <w:textAlignment w:val="bottom"/>
      </w:pPr>
      <w:r>
        <w:t xml:space="preserve">7.9  </w:t>
      </w:r>
      <w:r>
        <w:tab/>
      </w:r>
      <w:r>
        <w:rPr>
          <w:rFonts w:hint="eastAsia"/>
        </w:rPr>
        <w:t>尽管斐济妇女在官方决策机构中担任的职位少，但是她们在民间社会组织中发挥很大的作用。这些组织一直带头捍卫人权和揭露侵犯人权行为，其中包括长期开展反对太平洋上核试验的运动和关于其他重要问题的运动。然而，在民间社会组织界内，妇女只在多半是女成员的组织中担任最高职位。</w:t>
      </w:r>
    </w:p>
    <w:p w:rsidR="00000000" w:rsidRDefault="00000000">
      <w:pPr>
        <w:autoSpaceDE w:val="0"/>
        <w:autoSpaceDN w:val="0"/>
        <w:spacing w:after="240" w:line="360" w:lineRule="exact"/>
        <w:ind w:left="600" w:hanging="600"/>
        <w:textAlignment w:val="bottom"/>
        <w:rPr>
          <w:rFonts w:ascii="楷体" w:eastAsia="楷体"/>
          <w:b/>
        </w:rPr>
      </w:pPr>
      <w:r>
        <w:br w:type="page"/>
      </w:r>
      <w:r>
        <w:rPr>
          <w:rFonts w:ascii="楷体" w:eastAsia="楷体" w:hint="eastAsia"/>
          <w:b/>
        </w:rPr>
        <w:t>第</w:t>
      </w:r>
      <w:r>
        <w:rPr>
          <w:rFonts w:ascii="楷体" w:eastAsia="楷体"/>
          <w:b/>
        </w:rPr>
        <w:t>8</w:t>
      </w:r>
      <w:r>
        <w:rPr>
          <w:rFonts w:ascii="楷体" w:eastAsia="楷体" w:hint="eastAsia"/>
          <w:b/>
        </w:rPr>
        <w:t>条：国际上代表本国参加国际组织</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hint="eastAsia"/>
        </w:rPr>
        <w:t>《消除对妇女一切形式歧视公约》的规定：</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hint="eastAsia"/>
        </w:rPr>
        <w:t>缔约各国应采取一切适当措施，保证妇女在与男子平等不受任何歧视的条件下，有机会在国际上代表本国政府参加各国际组织的工作。</w:t>
      </w:r>
    </w:p>
    <w:p w:rsidR="00000000" w:rsidRDefault="00000000">
      <w:pPr>
        <w:autoSpaceDE w:val="0"/>
        <w:autoSpaceDN w:val="0"/>
        <w:spacing w:after="240" w:line="360" w:lineRule="exact"/>
        <w:textAlignment w:val="bottom"/>
        <w:rPr>
          <w:rFonts w:ascii="SimHei" w:eastAsia="SimHei"/>
        </w:rPr>
      </w:pPr>
      <w:r>
        <w:rPr>
          <w:rFonts w:ascii="SimHei" w:eastAsia="SimHei" w:hint="eastAsia"/>
        </w:rPr>
        <w:t>驻外使领馆人员</w:t>
      </w:r>
    </w:p>
    <w:p w:rsidR="00000000" w:rsidRDefault="00000000">
      <w:pPr>
        <w:autoSpaceDE w:val="0"/>
        <w:autoSpaceDN w:val="0"/>
        <w:spacing w:after="240" w:line="360" w:lineRule="exact"/>
        <w:ind w:left="600" w:hanging="600"/>
        <w:textAlignment w:val="bottom"/>
      </w:pPr>
      <w:r>
        <w:t xml:space="preserve">8.1  </w:t>
      </w:r>
      <w:r>
        <w:tab/>
      </w:r>
      <w:r>
        <w:rPr>
          <w:rFonts w:hint="eastAsia"/>
        </w:rPr>
        <w:t>斐济同世界上大多数国家保持外交关系，是英联邦、联合国和诸如太平洋共同体和南太平洋论坛之类太平洋区域组织的成员。只有一名妇女担任大使级官员，一名妇女为一秘级官员，两名妇女为二秘级官员。斐济驻外使领馆人员中另外几个妇女担任更低级官员。在</w:t>
      </w:r>
      <w:r>
        <w:t>2000</w:t>
      </w:r>
      <w:r>
        <w:rPr>
          <w:rFonts w:hint="eastAsia"/>
        </w:rPr>
        <w:t>年</w:t>
      </w:r>
      <w:r>
        <w:t>1</w:t>
      </w:r>
      <w:r>
        <w:rPr>
          <w:rFonts w:hint="eastAsia"/>
        </w:rPr>
        <w:t>月，公务员事务委员会第一次在日报上公布空缺的驻外使领馆职位，公务员事务委员会称自己为“平等雇用的雇主”，为全体斐济公民，不论男女，提供均等的机会申请这些空缺的职位。</w:t>
      </w:r>
    </w:p>
    <w:p w:rsidR="00000000" w:rsidRDefault="00000000">
      <w:pPr>
        <w:autoSpaceDE w:val="0"/>
        <w:autoSpaceDN w:val="0"/>
        <w:spacing w:after="240" w:line="360" w:lineRule="exact"/>
        <w:textAlignment w:val="bottom"/>
        <w:rPr>
          <w:rFonts w:ascii="SimHei" w:eastAsia="SimHei"/>
        </w:rPr>
      </w:pPr>
      <w:r>
        <w:rPr>
          <w:rFonts w:ascii="SimHei" w:eastAsia="SimHei" w:hint="eastAsia"/>
        </w:rPr>
        <w:t>区域和国际组织</w:t>
      </w:r>
    </w:p>
    <w:p w:rsidR="00000000" w:rsidRDefault="00000000">
      <w:pPr>
        <w:autoSpaceDE w:val="0"/>
        <w:autoSpaceDN w:val="0"/>
        <w:spacing w:after="240" w:line="360" w:lineRule="exact"/>
        <w:ind w:left="600" w:hanging="600"/>
        <w:textAlignment w:val="bottom"/>
      </w:pPr>
      <w:r>
        <w:t xml:space="preserve">8.2  </w:t>
      </w:r>
      <w:r>
        <w:tab/>
      </w:r>
      <w:r>
        <w:rPr>
          <w:rFonts w:hint="eastAsia"/>
        </w:rPr>
        <w:t>少数斐济妇女在包括太平洋共同体和联合国机构在内的国际和区域组织中担任行政职务。</w:t>
      </w:r>
    </w:p>
    <w:p w:rsidR="00000000" w:rsidRDefault="00000000">
      <w:pPr>
        <w:autoSpaceDE w:val="0"/>
        <w:autoSpaceDN w:val="0"/>
        <w:spacing w:after="240" w:line="360" w:lineRule="exact"/>
        <w:textAlignment w:val="bottom"/>
        <w:rPr>
          <w:rFonts w:ascii="SimHei" w:eastAsia="SimHei"/>
        </w:rPr>
      </w:pPr>
      <w:r>
        <w:rPr>
          <w:rFonts w:ascii="SimHei" w:eastAsia="SimHei" w:hint="eastAsia"/>
        </w:rPr>
        <w:t>维持和平</w:t>
      </w:r>
    </w:p>
    <w:p w:rsidR="00000000" w:rsidRDefault="00000000">
      <w:pPr>
        <w:autoSpaceDE w:val="0"/>
        <w:autoSpaceDN w:val="0"/>
        <w:spacing w:after="240" w:line="360" w:lineRule="exact"/>
        <w:ind w:left="600" w:hanging="600"/>
        <w:textAlignment w:val="bottom"/>
      </w:pPr>
      <w:r>
        <w:t xml:space="preserve">8.3   </w:t>
      </w:r>
      <w:r>
        <w:rPr>
          <w:rFonts w:hint="eastAsia"/>
        </w:rPr>
        <w:t>斐济过去</w:t>
      </w:r>
      <w:r>
        <w:t>15</w:t>
      </w:r>
      <w:r>
        <w:rPr>
          <w:rFonts w:hint="eastAsia"/>
        </w:rPr>
        <w:t>年来一直参加国际维持和平行动。自从</w:t>
      </w:r>
      <w:r>
        <w:t>1995</w:t>
      </w:r>
      <w:r>
        <w:rPr>
          <w:rFonts w:hint="eastAsia"/>
        </w:rPr>
        <w:t>年以来，斐济军队中的女军人在西奈和黎巴嫩参加维和部队。在警察部队中，</w:t>
      </w:r>
      <w:r>
        <w:t>4</w:t>
      </w:r>
      <w:r>
        <w:rPr>
          <w:rFonts w:hint="eastAsia"/>
        </w:rPr>
        <w:t>名妇女参加联合国克罗地亚特派团的斐济分遣队。</w:t>
      </w:r>
    </w:p>
    <w:p w:rsidR="00000000" w:rsidRDefault="00000000">
      <w:pPr>
        <w:autoSpaceDE w:val="0"/>
        <w:autoSpaceDN w:val="0"/>
        <w:spacing w:after="240" w:line="360" w:lineRule="exact"/>
        <w:textAlignment w:val="bottom"/>
        <w:rPr>
          <w:rFonts w:ascii="SimHei" w:eastAsia="SimHei"/>
        </w:rPr>
      </w:pPr>
      <w:r>
        <w:rPr>
          <w:rFonts w:ascii="SimHei" w:eastAsia="SimHei" w:hint="eastAsia"/>
        </w:rPr>
        <w:t>联合国世界会议</w:t>
      </w:r>
    </w:p>
    <w:p w:rsidR="00000000" w:rsidRDefault="00000000">
      <w:pPr>
        <w:autoSpaceDE w:val="0"/>
        <w:autoSpaceDN w:val="0"/>
        <w:spacing w:after="240" w:line="360" w:lineRule="exact"/>
        <w:ind w:left="600" w:hanging="600"/>
        <w:textAlignment w:val="bottom"/>
      </w:pPr>
      <w:r>
        <w:t xml:space="preserve">8.4  </w:t>
      </w:r>
      <w:r>
        <w:tab/>
      </w:r>
      <w:r>
        <w:rPr>
          <w:rFonts w:hint="eastAsia"/>
        </w:rPr>
        <w:t>斐济是所有重要的联合国公约的签署国，其中包括</w:t>
      </w:r>
      <w:r>
        <w:t>1990</w:t>
      </w:r>
      <w:r>
        <w:rPr>
          <w:rFonts w:hint="eastAsia"/>
        </w:rPr>
        <w:t>年世界儿童问题首脑会议、</w:t>
      </w:r>
      <w:r>
        <w:t>1992</w:t>
      </w:r>
      <w:r>
        <w:rPr>
          <w:rFonts w:hint="eastAsia"/>
        </w:rPr>
        <w:t>年联合国环境与发展会议、</w:t>
      </w:r>
      <w:r>
        <w:t>1994</w:t>
      </w:r>
      <w:r>
        <w:rPr>
          <w:rFonts w:hint="eastAsia"/>
        </w:rPr>
        <w:t>年国际人口与发展会议、</w:t>
      </w:r>
      <w:r>
        <w:t>1995</w:t>
      </w:r>
      <w:r>
        <w:rPr>
          <w:rFonts w:hint="eastAsia"/>
        </w:rPr>
        <w:t>年社会发展问题世界首脑会议和</w:t>
      </w:r>
      <w:r>
        <w:t>1995</w:t>
      </w:r>
      <w:r>
        <w:rPr>
          <w:rFonts w:hint="eastAsia"/>
        </w:rPr>
        <w:t>年第四次妇女问题世界会议产生的文书，在适宜的情况下，妇女参加斐济出席这些会议的代表团。</w:t>
      </w:r>
    </w:p>
    <w:p w:rsidR="00000000" w:rsidRDefault="00000000">
      <w:pPr>
        <w:autoSpaceDE w:val="0"/>
        <w:autoSpaceDN w:val="0"/>
        <w:spacing w:after="240" w:line="360" w:lineRule="exact"/>
        <w:ind w:left="600" w:hanging="600"/>
        <w:textAlignment w:val="bottom"/>
        <w:rPr>
          <w:rFonts w:ascii="楷体" w:eastAsia="楷体"/>
          <w:b/>
        </w:rPr>
      </w:pPr>
      <w:r>
        <w:br w:type="page"/>
      </w:r>
      <w:r>
        <w:rPr>
          <w:rFonts w:ascii="楷体" w:eastAsia="楷体" w:hint="eastAsia"/>
          <w:b/>
        </w:rPr>
        <w:t>第</w:t>
      </w:r>
      <w:r>
        <w:rPr>
          <w:rFonts w:ascii="楷体" w:eastAsia="楷体"/>
          <w:b/>
        </w:rPr>
        <w:t>9</w:t>
      </w:r>
      <w:r>
        <w:rPr>
          <w:rFonts w:ascii="楷体" w:eastAsia="楷体" w:hint="eastAsia"/>
          <w:b/>
        </w:rPr>
        <w:t>条：国籍和公民资格</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hint="eastAsia"/>
        </w:rPr>
        <w:t>《消除对妇女一切形式歧视公约》的</w:t>
      </w:r>
      <w:r>
        <w:rPr>
          <w:rFonts w:ascii="楷体" w:eastAsia="楷体" w:hint="eastAsia"/>
          <w:b/>
        </w:rPr>
        <w:t>规定</w:t>
      </w:r>
      <w:r>
        <w:rPr>
          <w:rFonts w:ascii="楷体" w:eastAsia="楷体" w:hint="eastAsia"/>
        </w:rPr>
        <w:t>：</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hint="eastAsia"/>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600"/>
        <w:textAlignment w:val="bottom"/>
        <w:rPr>
          <w:rFonts w:ascii="楷体" w:eastAsia="楷体"/>
        </w:rPr>
      </w:pPr>
      <w:r>
        <w:rPr>
          <w:rFonts w:ascii="楷体" w:eastAsia="楷体" w:hint="eastAsia"/>
        </w:rPr>
        <w:t>缔约各国在关于子女的国籍方面，应给予妇女与男子平等的权利。</w:t>
      </w:r>
    </w:p>
    <w:p w:rsidR="00000000" w:rsidRDefault="00000000">
      <w:pPr>
        <w:autoSpaceDE w:val="0"/>
        <w:autoSpaceDN w:val="0"/>
        <w:spacing w:after="240" w:line="360" w:lineRule="exact"/>
        <w:textAlignment w:val="bottom"/>
      </w:pPr>
      <w:r>
        <w:t xml:space="preserve">9.1  </w:t>
      </w:r>
      <w:r>
        <w:rPr>
          <w:rFonts w:hint="eastAsia"/>
        </w:rPr>
        <w:t>在</w:t>
      </w:r>
      <w:r>
        <w:t>1999</w:t>
      </w:r>
      <w:r>
        <w:rPr>
          <w:rFonts w:hint="eastAsia"/>
        </w:rPr>
        <w:t>年</w:t>
      </w:r>
      <w:r>
        <w:t>4</w:t>
      </w:r>
      <w:r>
        <w:rPr>
          <w:rFonts w:hint="eastAsia"/>
        </w:rPr>
        <w:t>月，政府批准撤销对这一条的保留。</w:t>
      </w:r>
    </w:p>
    <w:p w:rsidR="00000000" w:rsidRDefault="00000000">
      <w:pPr>
        <w:autoSpaceDE w:val="0"/>
        <w:autoSpaceDN w:val="0"/>
        <w:spacing w:after="240" w:line="360" w:lineRule="exact"/>
        <w:textAlignment w:val="bottom"/>
      </w:pPr>
      <w:r>
        <w:t xml:space="preserve">9.2  </w:t>
      </w:r>
      <w:r>
        <w:rPr>
          <w:rFonts w:hint="eastAsia"/>
        </w:rPr>
        <w:t>《</w:t>
      </w:r>
      <w:r>
        <w:t>1997</w:t>
      </w:r>
      <w:r>
        <w:rPr>
          <w:rFonts w:hint="eastAsia"/>
        </w:rPr>
        <w:t>年宪法》第</w:t>
      </w:r>
      <w:r>
        <w:t>3</w:t>
      </w:r>
      <w:r>
        <w:rPr>
          <w:rFonts w:hint="eastAsia"/>
        </w:rPr>
        <w:t>章规定，</w:t>
      </w:r>
      <w:r>
        <w:rPr>
          <w:rFonts w:ascii="楷体" w:eastAsia="楷体" w:hint="eastAsia"/>
        </w:rPr>
        <w:t>公民资格得因以下各项获得</w:t>
      </w:r>
      <w:r>
        <w:rPr>
          <w:rFonts w:hint="eastAsia"/>
        </w:rPr>
        <w:t>：</w:t>
      </w:r>
    </w:p>
    <w:p w:rsidR="00000000" w:rsidRDefault="00000000">
      <w:pPr>
        <w:autoSpaceDE w:val="0"/>
        <w:autoSpaceDN w:val="0"/>
        <w:spacing w:after="240" w:line="360" w:lineRule="exact"/>
        <w:ind w:left="1080" w:hanging="480"/>
        <w:textAlignment w:val="bottom"/>
        <w:rPr>
          <w:rFonts w:ascii="楷体" w:eastAsia="楷体"/>
        </w:rPr>
      </w:pPr>
      <w:r>
        <w:rPr>
          <w:rFonts w:ascii="楷体" w:eastAsia="楷体"/>
        </w:rPr>
        <w:t xml:space="preserve">a)  </w:t>
      </w:r>
      <w:r>
        <w:rPr>
          <w:rFonts w:ascii="楷体" w:eastAsia="楷体" w:hint="eastAsia"/>
        </w:rPr>
        <w:t>出生；</w:t>
      </w:r>
    </w:p>
    <w:p w:rsidR="00000000" w:rsidRDefault="00000000">
      <w:pPr>
        <w:autoSpaceDE w:val="0"/>
        <w:autoSpaceDN w:val="0"/>
        <w:spacing w:after="240" w:line="360" w:lineRule="exact"/>
        <w:ind w:left="1080" w:hanging="480"/>
        <w:textAlignment w:val="bottom"/>
        <w:rPr>
          <w:rFonts w:ascii="楷体" w:eastAsia="楷体"/>
        </w:rPr>
      </w:pPr>
      <w:r>
        <w:rPr>
          <w:rFonts w:ascii="楷体" w:eastAsia="楷体"/>
        </w:rPr>
        <w:t xml:space="preserve">b)  </w:t>
      </w:r>
      <w:r>
        <w:rPr>
          <w:rFonts w:ascii="楷体" w:eastAsia="楷体" w:hint="eastAsia"/>
        </w:rPr>
        <w:t>登记；或</w:t>
      </w:r>
    </w:p>
    <w:p w:rsidR="00000000" w:rsidRDefault="00000000">
      <w:pPr>
        <w:autoSpaceDE w:val="0"/>
        <w:autoSpaceDN w:val="0"/>
        <w:spacing w:after="240" w:line="360" w:lineRule="exact"/>
        <w:ind w:left="1080" w:hanging="480"/>
        <w:textAlignment w:val="bottom"/>
        <w:rPr>
          <w:rFonts w:ascii="楷体" w:eastAsia="楷体"/>
        </w:rPr>
      </w:pPr>
      <w:r>
        <w:rPr>
          <w:rFonts w:ascii="楷体" w:eastAsia="楷体"/>
        </w:rPr>
        <w:t xml:space="preserve">c)  </w:t>
      </w:r>
      <w:r>
        <w:rPr>
          <w:rFonts w:ascii="楷体" w:eastAsia="楷体" w:hint="eastAsia"/>
        </w:rPr>
        <w:t>入籍。</w:t>
      </w:r>
    </w:p>
    <w:p w:rsidR="00000000" w:rsidRDefault="00000000">
      <w:pPr>
        <w:autoSpaceDE w:val="0"/>
        <w:autoSpaceDN w:val="0"/>
        <w:spacing w:after="240" w:line="360" w:lineRule="exact"/>
        <w:ind w:left="1080" w:hanging="480"/>
        <w:textAlignment w:val="bottom"/>
        <w:rPr>
          <w:rFonts w:ascii="楷体" w:eastAsia="楷体"/>
        </w:rPr>
      </w:pPr>
      <w:r>
        <w:rPr>
          <w:rFonts w:ascii="楷体" w:eastAsia="楷体" w:hint="eastAsia"/>
        </w:rPr>
        <w:t>议会不得制订规定以任何其他方式获得公民资格的法律。</w:t>
      </w:r>
    </w:p>
    <w:p w:rsidR="00000000" w:rsidRDefault="00000000">
      <w:pPr>
        <w:autoSpaceDE w:val="0"/>
        <w:autoSpaceDN w:val="0"/>
        <w:spacing w:after="240" w:line="360" w:lineRule="exact"/>
        <w:ind w:left="600" w:hanging="600"/>
        <w:textAlignment w:val="bottom"/>
      </w:pPr>
      <w:r>
        <w:t xml:space="preserve">9.3  </w:t>
      </w:r>
      <w:r>
        <w:rPr>
          <w:rFonts w:hint="eastAsia"/>
        </w:rPr>
        <w:t>《</w:t>
      </w:r>
      <w:r>
        <w:t>1990</w:t>
      </w:r>
      <w:r>
        <w:rPr>
          <w:rFonts w:hint="eastAsia"/>
        </w:rPr>
        <w:t>年宪法》给予在斐济出生的任何人以公民资格，只要在他们出生时他们父母中的任何一方是公民，以前只有如果父亲是公民才给予这个权利。《</w:t>
      </w:r>
      <w:r>
        <w:t>1997</w:t>
      </w:r>
      <w:r>
        <w:rPr>
          <w:rFonts w:hint="eastAsia"/>
        </w:rPr>
        <w:t>年宪法》进一步允许，任何斐济公民（不论是男的还是女的）在海外生的孩子都有权成为斐济公民，这个权利以前也只限于给男公民的孩子。这些宪法修正取消了以前对希望自己的孩子成为公民的斐济妇女的歧视。</w:t>
      </w:r>
    </w:p>
    <w:p w:rsidR="00000000" w:rsidRDefault="00000000">
      <w:pPr>
        <w:autoSpaceDE w:val="0"/>
        <w:autoSpaceDN w:val="0"/>
        <w:spacing w:after="240" w:line="360" w:lineRule="exact"/>
        <w:ind w:left="600" w:hanging="600"/>
        <w:textAlignment w:val="bottom"/>
      </w:pPr>
      <w:r>
        <w:t xml:space="preserve">9.4 </w:t>
      </w:r>
      <w:r>
        <w:tab/>
      </w:r>
      <w:r>
        <w:rPr>
          <w:rFonts w:hint="eastAsia"/>
        </w:rPr>
        <w:t>根据《</w:t>
      </w:r>
      <w:r>
        <w:t>1997</w:t>
      </w:r>
      <w:r>
        <w:rPr>
          <w:rFonts w:hint="eastAsia"/>
        </w:rPr>
        <w:t>年宪法》，关于外国配偶的规定同等适用于男女。以前，男国民的妻子经登记可以几乎自动地成为公民，然而，女国民的丈夫没有这种权利。这是对斐济妇女的歧视，因为如果她们的丈夫要求取得公民资格的申请遭到拒绝</w:t>
      </w:r>
      <w:r>
        <w:t>——</w:t>
      </w:r>
      <w:r>
        <w:rPr>
          <w:rFonts w:hint="eastAsia"/>
        </w:rPr>
        <w:t>他们有时遭到拒绝</w:t>
      </w:r>
      <w:r>
        <w:t>——</w:t>
      </w:r>
      <w:r>
        <w:rPr>
          <w:rFonts w:hint="eastAsia"/>
        </w:rPr>
        <w:t>，她们实际上被迫离开斐济，因为她们的丈夫没有居留权，她们从而失去她们居住在她们的原籍国的权利。《</w:t>
      </w:r>
      <w:r>
        <w:t>1997</w:t>
      </w:r>
      <w:r>
        <w:rPr>
          <w:rFonts w:hint="eastAsia"/>
        </w:rPr>
        <w:t>年宪法》第</w:t>
      </w:r>
      <w:r>
        <w:t>12</w:t>
      </w:r>
      <w:r>
        <w:rPr>
          <w:rFonts w:hint="eastAsia"/>
        </w:rPr>
        <w:t>（</w:t>
      </w:r>
      <w:r>
        <w:t>7</w:t>
      </w:r>
      <w:r>
        <w:rPr>
          <w:rFonts w:hint="eastAsia"/>
        </w:rPr>
        <w:t>）条对这种情况作如下修改：</w:t>
      </w:r>
    </w:p>
    <w:p w:rsidR="00000000" w:rsidRDefault="00000000">
      <w:pPr>
        <w:autoSpaceDE w:val="0"/>
        <w:autoSpaceDN w:val="0"/>
        <w:spacing w:after="240" w:line="360" w:lineRule="exact"/>
        <w:ind w:firstLine="600"/>
        <w:textAlignment w:val="bottom"/>
        <w:rPr>
          <w:rFonts w:ascii="楷体" w:eastAsia="楷体"/>
        </w:rPr>
      </w:pPr>
      <w:r>
        <w:rPr>
          <w:rFonts w:ascii="楷体" w:eastAsia="楷体" w:hint="eastAsia"/>
        </w:rPr>
        <w:t>一名同一个公民结婚或已经结婚的成年人用登记方式申请公民资格，如果这个申请人：</w:t>
      </w:r>
    </w:p>
    <w:p w:rsidR="00000000" w:rsidRDefault="00000000">
      <w:pPr>
        <w:autoSpaceDE w:val="0"/>
        <w:autoSpaceDN w:val="0"/>
        <w:spacing w:after="240" w:line="360" w:lineRule="exact"/>
        <w:ind w:firstLine="840"/>
        <w:textAlignment w:val="bottom"/>
        <w:rPr>
          <w:rFonts w:ascii="楷体" w:eastAsia="楷体"/>
        </w:rPr>
      </w:pPr>
      <w:r>
        <w:rPr>
          <w:rFonts w:ascii="楷体" w:eastAsia="楷体" w:hint="eastAsia"/>
        </w:rPr>
        <w:t>在紧挨着提出申请之前的</w:t>
      </w:r>
      <w:r>
        <w:rPr>
          <w:rFonts w:ascii="楷体" w:eastAsia="楷体"/>
        </w:rPr>
        <w:t>5</w:t>
      </w:r>
      <w:r>
        <w:rPr>
          <w:rFonts w:ascii="楷体" w:eastAsia="楷体" w:hint="eastAsia"/>
        </w:rPr>
        <w:t>年中已在斐济合法地呆了总共</w:t>
      </w:r>
      <w:r>
        <w:rPr>
          <w:rFonts w:ascii="楷体" w:eastAsia="楷体"/>
        </w:rPr>
        <w:t>3</w:t>
      </w:r>
      <w:r>
        <w:rPr>
          <w:rFonts w:ascii="楷体" w:eastAsia="楷体" w:hint="eastAsia"/>
        </w:rPr>
        <w:t>年，及</w:t>
      </w:r>
    </w:p>
    <w:p w:rsidR="00000000" w:rsidRDefault="00000000">
      <w:pPr>
        <w:autoSpaceDE w:val="0"/>
        <w:autoSpaceDN w:val="0"/>
        <w:spacing w:after="240" w:line="360" w:lineRule="exact"/>
        <w:ind w:firstLine="840"/>
        <w:textAlignment w:val="bottom"/>
        <w:rPr>
          <w:rFonts w:ascii="楷体" w:eastAsia="楷体"/>
        </w:rPr>
      </w:pPr>
      <w:r>
        <w:rPr>
          <w:rFonts w:ascii="楷体" w:eastAsia="楷体" w:hint="eastAsia"/>
        </w:rPr>
        <w:t>符合议会规定的其他条件，就必须给予同意。</w:t>
      </w:r>
    </w:p>
    <w:p w:rsidR="00000000" w:rsidRDefault="00000000">
      <w:pPr>
        <w:autoSpaceDE w:val="0"/>
        <w:autoSpaceDN w:val="0"/>
        <w:spacing w:after="240" w:line="360" w:lineRule="exact"/>
        <w:ind w:firstLine="480"/>
        <w:textAlignment w:val="bottom"/>
      </w:pPr>
      <w:r>
        <w:rPr>
          <w:rFonts w:hint="eastAsia"/>
        </w:rPr>
        <w:t>这取消外国妻子以前享受的获得公民资格的特权，而对所有外国配偶实施一项居住期限规定，批准公民资格申请的理由现在规定得清清楚楚，是不分男女的。</w:t>
      </w:r>
    </w:p>
    <w:p w:rsidR="00000000" w:rsidRDefault="00000000">
      <w:pPr>
        <w:autoSpaceDE w:val="0"/>
        <w:autoSpaceDN w:val="0"/>
        <w:spacing w:after="240" w:line="360" w:lineRule="exact"/>
        <w:ind w:left="600" w:hanging="600"/>
        <w:textAlignment w:val="bottom"/>
      </w:pPr>
      <w:r>
        <w:t xml:space="preserve">9.5  </w:t>
      </w:r>
      <w:r>
        <w:tab/>
      </w:r>
      <w:r>
        <w:rPr>
          <w:rFonts w:hint="eastAsia"/>
        </w:rPr>
        <w:t>女公民有权根据自己的合法权利持有一份斐济护照，不管丈夫或任何其他家人是否同意。取得孩子的护照的申请需经父母两人签字，一些外国签证需经父母双方同意，对于孩子使用护照的担忧一般与孩子通常被父母一方诱拐的危险有关联。斐济</w:t>
      </w:r>
      <w:r>
        <w:t>1996</w:t>
      </w:r>
      <w:r>
        <w:rPr>
          <w:rFonts w:hint="eastAsia"/>
        </w:rPr>
        <w:t>年关于《儿童权利公约》的执行情况报告指出，现有的立法并不充分保护孩子或他们的父母免于被非法转移或不回来。</w:t>
      </w:r>
    </w:p>
    <w:p w:rsidR="00000000" w:rsidRDefault="00000000">
      <w:pPr>
        <w:autoSpaceDE w:val="0"/>
        <w:autoSpaceDN w:val="0"/>
        <w:spacing w:after="240" w:line="360" w:lineRule="exact"/>
        <w:ind w:left="600" w:hanging="600"/>
        <w:textAlignment w:val="bottom"/>
      </w:pPr>
      <w:r>
        <w:t xml:space="preserve">9.6  </w:t>
      </w:r>
      <w:r>
        <w:tab/>
      </w:r>
      <w:r>
        <w:rPr>
          <w:rFonts w:hint="eastAsia"/>
        </w:rPr>
        <w:t>妇女的民间社会组织自</w:t>
      </w:r>
      <w:r>
        <w:t>1990</w:t>
      </w:r>
      <w:r>
        <w:rPr>
          <w:rFonts w:hint="eastAsia"/>
        </w:rPr>
        <w:t>年以来为在斐济给人们获得国籍和公民资格的平等权利方面取得的这些改进积极地进行了游说，这些改进体现在《</w:t>
      </w:r>
      <w:r>
        <w:t>1997</w:t>
      </w:r>
      <w:r>
        <w:rPr>
          <w:rFonts w:hint="eastAsia"/>
        </w:rPr>
        <w:t>年宪法》中。</w:t>
      </w:r>
    </w:p>
    <w:p w:rsidR="00000000" w:rsidRDefault="00000000">
      <w:pPr>
        <w:autoSpaceDE w:val="0"/>
        <w:autoSpaceDN w:val="0"/>
        <w:spacing w:after="240" w:line="360" w:lineRule="exact"/>
        <w:textAlignment w:val="bottom"/>
        <w:rPr>
          <w:rFonts w:ascii="楷体" w:eastAsia="楷体"/>
          <w:b/>
        </w:rPr>
      </w:pPr>
      <w:r>
        <w:br w:type="page"/>
      </w:r>
      <w:r>
        <w:rPr>
          <w:rFonts w:ascii="楷体" w:eastAsia="楷体" w:hint="eastAsia"/>
          <w:b/>
        </w:rPr>
        <w:t>第</w:t>
      </w:r>
      <w:r>
        <w:rPr>
          <w:rFonts w:ascii="楷体" w:eastAsia="楷体"/>
          <w:b/>
        </w:rPr>
        <w:t>10</w:t>
      </w:r>
      <w:r>
        <w:rPr>
          <w:rFonts w:ascii="楷体" w:eastAsia="楷体" w:hint="eastAsia"/>
          <w:b/>
        </w:rPr>
        <w:t>条：文化权利和受教育和受培训权利平等</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720"/>
        <w:textAlignment w:val="bottom"/>
        <w:rPr>
          <w:rFonts w:ascii="楷体" w:eastAsia="楷体"/>
        </w:rPr>
      </w:pPr>
      <w:r>
        <w:rPr>
          <w:rFonts w:ascii="楷体" w:eastAsia="楷体" w:hint="eastAsia"/>
        </w:rPr>
        <w:t>《消除对妇女一切形式歧视公约》的规定：</w:t>
      </w:r>
    </w:p>
    <w:p w:rsidR="00000000" w:rsidRDefault="00000000">
      <w:pPr>
        <w:pBdr>
          <w:top w:val="single" w:sz="6" w:space="1" w:color="auto"/>
          <w:left w:val="single" w:sz="6" w:space="1" w:color="auto"/>
          <w:bottom w:val="single" w:sz="6" w:space="1" w:color="auto"/>
          <w:right w:val="single" w:sz="6" w:space="1" w:color="auto"/>
        </w:pBdr>
        <w:autoSpaceDE w:val="0"/>
        <w:autoSpaceDN w:val="0"/>
        <w:spacing w:after="240" w:line="360" w:lineRule="exact"/>
        <w:ind w:left="720"/>
        <w:textAlignment w:val="bottom"/>
        <w:rPr>
          <w:rFonts w:ascii="楷体" w:eastAsia="楷体"/>
        </w:rPr>
      </w:pPr>
      <w:r>
        <w:rPr>
          <w:rFonts w:ascii="楷体" w:eastAsia="楷体" w:hint="eastAsia"/>
        </w:rPr>
        <w:t>缔约各国应采取一切适当措施以消除对妇女的歧视，并保证妇女在教育方面享有与男子平等的权利，特别是在男女平等的基础上保证：</w:t>
      </w:r>
    </w:p>
    <w:p w:rsidR="00000000" w:rsidRDefault="00000000">
      <w:pPr>
        <w:numPr>
          <w:ilvl w:val="0"/>
          <w:numId w:val="11"/>
        </w:numPr>
        <w:pBdr>
          <w:top w:val="single" w:sz="6" w:space="1" w:color="auto"/>
          <w:left w:val="single" w:sz="6" w:space="1" w:color="auto"/>
          <w:bottom w:val="single" w:sz="6" w:space="1" w:color="auto"/>
          <w:right w:val="single" w:sz="6" w:space="1" w:color="auto"/>
        </w:pBdr>
        <w:autoSpaceDE w:val="0"/>
        <w:autoSpaceDN w:val="0"/>
        <w:spacing w:after="240" w:line="360" w:lineRule="exact"/>
        <w:ind w:left="1145"/>
        <w:textAlignment w:val="bottom"/>
        <w:rPr>
          <w:rFonts w:ascii="楷体" w:eastAsia="楷体"/>
        </w:rPr>
      </w:pPr>
      <w:r>
        <w:rPr>
          <w:rFonts w:ascii="楷体" w:eastAsia="楷体" w:hint="eastAsia"/>
        </w:rPr>
        <w:t>在各类教育机构，不论其在农村或城市，职业和行业辅导、学习的机会和文凭的取得，条件相同。在学前教育、普通教育、技术、专业和高等技术教育以及各种职业训练方面，都应保证这种平等；</w:t>
      </w:r>
    </w:p>
    <w:p w:rsidR="00000000" w:rsidRDefault="00000000">
      <w:pPr>
        <w:numPr>
          <w:ilvl w:val="0"/>
          <w:numId w:val="11"/>
        </w:numPr>
        <w:pBdr>
          <w:top w:val="single" w:sz="6" w:space="1" w:color="auto"/>
          <w:left w:val="single" w:sz="6" w:space="1" w:color="auto"/>
          <w:bottom w:val="single" w:sz="6" w:space="1" w:color="auto"/>
          <w:right w:val="single" w:sz="6" w:space="1" w:color="auto"/>
        </w:pBdr>
        <w:autoSpaceDE w:val="0"/>
        <w:autoSpaceDN w:val="0"/>
        <w:spacing w:after="240" w:line="360" w:lineRule="exact"/>
        <w:ind w:left="1145"/>
        <w:textAlignment w:val="bottom"/>
        <w:rPr>
          <w:rFonts w:ascii="楷体" w:eastAsia="楷体"/>
        </w:rPr>
      </w:pPr>
      <w:r>
        <w:rPr>
          <w:rFonts w:ascii="楷体" w:eastAsia="楷体" w:hint="eastAsia"/>
        </w:rPr>
        <w:t>课程、考试、师资的标准、校舍和设备的质量一律相同；</w:t>
      </w:r>
    </w:p>
    <w:p w:rsidR="00000000" w:rsidRDefault="00000000">
      <w:pPr>
        <w:numPr>
          <w:ilvl w:val="0"/>
          <w:numId w:val="11"/>
        </w:numPr>
        <w:pBdr>
          <w:top w:val="single" w:sz="6" w:space="1" w:color="auto"/>
          <w:left w:val="single" w:sz="6" w:space="1" w:color="auto"/>
          <w:bottom w:val="single" w:sz="6" w:space="1" w:color="auto"/>
          <w:right w:val="single" w:sz="6" w:space="1" w:color="auto"/>
        </w:pBdr>
        <w:autoSpaceDE w:val="0"/>
        <w:autoSpaceDN w:val="0"/>
        <w:spacing w:after="240" w:line="360" w:lineRule="exact"/>
        <w:ind w:left="1145"/>
        <w:textAlignment w:val="bottom"/>
        <w:rPr>
          <w:rFonts w:ascii="楷体" w:eastAsia="楷体"/>
        </w:rPr>
      </w:pPr>
      <w:r>
        <w:rPr>
          <w:rFonts w:ascii="楷体" w:eastAsia="楷体" w:hint="eastAsia"/>
        </w:rPr>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numPr>
          <w:ilvl w:val="0"/>
          <w:numId w:val="11"/>
        </w:numPr>
        <w:pBdr>
          <w:top w:val="single" w:sz="6" w:space="1" w:color="auto"/>
          <w:left w:val="single" w:sz="6" w:space="1" w:color="auto"/>
          <w:bottom w:val="single" w:sz="6" w:space="1" w:color="auto"/>
          <w:right w:val="single" w:sz="6" w:space="1" w:color="auto"/>
        </w:pBdr>
        <w:autoSpaceDE w:val="0"/>
        <w:autoSpaceDN w:val="0"/>
        <w:spacing w:after="240" w:line="360" w:lineRule="exact"/>
        <w:ind w:left="1145"/>
        <w:textAlignment w:val="bottom"/>
        <w:rPr>
          <w:rFonts w:ascii="楷体" w:eastAsia="楷体"/>
        </w:rPr>
      </w:pPr>
      <w:r>
        <w:rPr>
          <w:rFonts w:ascii="楷体" w:eastAsia="楷体" w:hint="eastAsia"/>
        </w:rPr>
        <w:t>领受奖学金和其他研究补助金的机会相同；</w:t>
      </w:r>
    </w:p>
    <w:p w:rsidR="00000000" w:rsidRDefault="00000000">
      <w:pPr>
        <w:numPr>
          <w:ilvl w:val="0"/>
          <w:numId w:val="11"/>
        </w:numPr>
        <w:pBdr>
          <w:top w:val="single" w:sz="6" w:space="1" w:color="auto"/>
          <w:left w:val="single" w:sz="6" w:space="1" w:color="auto"/>
          <w:bottom w:val="single" w:sz="6" w:space="1" w:color="auto"/>
          <w:right w:val="single" w:sz="6" w:space="1" w:color="auto"/>
        </w:pBdr>
        <w:autoSpaceDE w:val="0"/>
        <w:autoSpaceDN w:val="0"/>
        <w:spacing w:after="240" w:line="360" w:lineRule="exact"/>
        <w:ind w:left="1145"/>
        <w:textAlignment w:val="bottom"/>
        <w:rPr>
          <w:rFonts w:ascii="楷体" w:eastAsia="楷体"/>
        </w:rPr>
      </w:pPr>
      <w:r>
        <w:rPr>
          <w:rFonts w:ascii="楷体" w:eastAsia="楷体" w:hint="eastAsia"/>
        </w:rPr>
        <w:t>接受成人教育、包括成人识字和实用识字教育的机会相同，特别是为了尽早缩短男女之间存在的教育水平上的一切差距；</w:t>
      </w:r>
    </w:p>
    <w:p w:rsidR="00000000" w:rsidRDefault="00000000">
      <w:pPr>
        <w:numPr>
          <w:ilvl w:val="0"/>
          <w:numId w:val="11"/>
        </w:numPr>
        <w:pBdr>
          <w:top w:val="single" w:sz="6" w:space="1" w:color="auto"/>
          <w:left w:val="single" w:sz="6" w:space="1" w:color="auto"/>
          <w:bottom w:val="single" w:sz="6" w:space="1" w:color="auto"/>
          <w:right w:val="single" w:sz="6" w:space="1" w:color="auto"/>
        </w:pBdr>
        <w:autoSpaceDE w:val="0"/>
        <w:autoSpaceDN w:val="0"/>
        <w:spacing w:after="240" w:line="360" w:lineRule="exact"/>
        <w:ind w:left="1145"/>
        <w:textAlignment w:val="bottom"/>
        <w:rPr>
          <w:rFonts w:ascii="楷体" w:eastAsia="楷体"/>
        </w:rPr>
      </w:pPr>
      <w:r>
        <w:rPr>
          <w:rFonts w:ascii="楷体" w:eastAsia="楷体" w:hint="eastAsia"/>
        </w:rPr>
        <w:t>减少女生退学率，并为离校过早的少女和妇女办理种种方案；</w:t>
      </w:r>
    </w:p>
    <w:p w:rsidR="00000000" w:rsidRDefault="00000000">
      <w:pPr>
        <w:numPr>
          <w:ilvl w:val="0"/>
          <w:numId w:val="11"/>
        </w:numPr>
        <w:pBdr>
          <w:top w:val="single" w:sz="6" w:space="1" w:color="auto"/>
          <w:left w:val="single" w:sz="6" w:space="1" w:color="auto"/>
          <w:bottom w:val="single" w:sz="6" w:space="1" w:color="auto"/>
          <w:right w:val="single" w:sz="6" w:space="1" w:color="auto"/>
        </w:pBdr>
        <w:autoSpaceDE w:val="0"/>
        <w:autoSpaceDN w:val="0"/>
        <w:spacing w:after="240" w:line="360" w:lineRule="exact"/>
        <w:ind w:left="1145"/>
        <w:textAlignment w:val="bottom"/>
        <w:rPr>
          <w:rFonts w:ascii="楷体" w:eastAsia="楷体"/>
        </w:rPr>
      </w:pPr>
      <w:r>
        <w:rPr>
          <w:rFonts w:ascii="楷体" w:eastAsia="楷体" w:hint="eastAsia"/>
        </w:rPr>
        <w:t>积极参加运动和体育的机会相同；</w:t>
      </w:r>
    </w:p>
    <w:p w:rsidR="00000000" w:rsidRDefault="00000000">
      <w:pPr>
        <w:numPr>
          <w:ilvl w:val="0"/>
          <w:numId w:val="11"/>
        </w:numPr>
        <w:pBdr>
          <w:top w:val="single" w:sz="6" w:space="1" w:color="auto"/>
          <w:left w:val="single" w:sz="6" w:space="1" w:color="auto"/>
          <w:bottom w:val="single" w:sz="6" w:space="1" w:color="auto"/>
          <w:right w:val="single" w:sz="6" w:space="1" w:color="auto"/>
        </w:pBdr>
        <w:autoSpaceDE w:val="0"/>
        <w:autoSpaceDN w:val="0"/>
        <w:spacing w:after="240" w:line="360" w:lineRule="exact"/>
        <w:ind w:left="1145"/>
        <w:textAlignment w:val="bottom"/>
        <w:rPr>
          <w:rFonts w:ascii="楷体" w:eastAsia="楷体"/>
        </w:rPr>
      </w:pPr>
      <w:r>
        <w:rPr>
          <w:rFonts w:ascii="楷体" w:eastAsia="楷体" w:hint="eastAsia"/>
        </w:rPr>
        <w:t>有接受特殊教育性辅导的机会，以保障家庭健康和幸福，包括关于计划生育的知识和辅导在内。</w:t>
      </w:r>
    </w:p>
    <w:p w:rsidR="00000000" w:rsidRDefault="00000000">
      <w:pPr>
        <w:autoSpaceDE w:val="0"/>
        <w:autoSpaceDN w:val="0"/>
        <w:spacing w:after="240" w:line="360" w:lineRule="exact"/>
        <w:textAlignment w:val="bottom"/>
      </w:pPr>
      <w:r>
        <w:t xml:space="preserve">10.1  </w:t>
      </w:r>
      <w:r>
        <w:rPr>
          <w:rFonts w:hint="eastAsia"/>
        </w:rPr>
        <w:t>《</w:t>
      </w:r>
      <w:r>
        <w:t>1997</w:t>
      </w:r>
      <w:r>
        <w:rPr>
          <w:rFonts w:hint="eastAsia"/>
        </w:rPr>
        <w:t>年宪法》第</w:t>
      </w:r>
      <w:r>
        <w:t>39</w:t>
      </w:r>
      <w:r>
        <w:rPr>
          <w:rFonts w:hint="eastAsia"/>
        </w:rPr>
        <w:t>条规定：</w:t>
      </w:r>
    </w:p>
    <w:p w:rsidR="00000000" w:rsidRDefault="00000000">
      <w:pPr>
        <w:autoSpaceDE w:val="0"/>
        <w:autoSpaceDN w:val="0"/>
        <w:spacing w:after="240" w:line="360" w:lineRule="exact"/>
        <w:ind w:left="720"/>
        <w:textAlignment w:val="bottom"/>
        <w:rPr>
          <w:rFonts w:ascii="楷体" w:eastAsia="楷体"/>
        </w:rPr>
      </w:pPr>
      <w:r>
        <w:rPr>
          <w:rFonts w:ascii="楷体" w:eastAsia="楷体"/>
        </w:rPr>
        <w:t xml:space="preserve">(1)  </w:t>
      </w:r>
      <w:r>
        <w:rPr>
          <w:rFonts w:ascii="楷体" w:eastAsia="楷体"/>
        </w:rPr>
        <w:tab/>
      </w:r>
      <w:r>
        <w:rPr>
          <w:rFonts w:ascii="楷体" w:eastAsia="楷体" w:hint="eastAsia"/>
        </w:rPr>
        <w:t>每个人有权受基础教育和进入教育机构的平等机会。</w:t>
      </w:r>
    </w:p>
    <w:p w:rsidR="00000000" w:rsidRDefault="00000000">
      <w:pPr>
        <w:autoSpaceDE w:val="0"/>
        <w:autoSpaceDN w:val="0"/>
        <w:spacing w:after="240" w:line="360" w:lineRule="exact"/>
        <w:ind w:left="720"/>
        <w:textAlignment w:val="bottom"/>
        <w:rPr>
          <w:rFonts w:ascii="楷体" w:eastAsia="楷体"/>
        </w:rPr>
      </w:pPr>
      <w:r>
        <w:rPr>
          <w:rFonts w:ascii="楷体" w:eastAsia="楷体"/>
        </w:rPr>
        <w:t xml:space="preserve">(2)  </w:t>
      </w:r>
      <w:r>
        <w:rPr>
          <w:rFonts w:ascii="楷体" w:eastAsia="楷体"/>
        </w:rPr>
        <w:tab/>
      </w:r>
      <w:r>
        <w:rPr>
          <w:rFonts w:ascii="楷体" w:eastAsia="楷体" w:hint="eastAsia"/>
        </w:rPr>
        <w:t>每个宗教社团或教派和每个文化或社会团体有权建立和维持教育场所并管理这些场所，不管它是否得到国家的财政援助。</w:t>
      </w:r>
    </w:p>
    <w:p w:rsidR="00000000" w:rsidRDefault="00000000">
      <w:pPr>
        <w:autoSpaceDE w:val="0"/>
        <w:autoSpaceDN w:val="0"/>
        <w:spacing w:after="240" w:line="360" w:lineRule="exact"/>
        <w:ind w:left="720"/>
        <w:textAlignment w:val="bottom"/>
        <w:rPr>
          <w:rFonts w:ascii="楷体" w:eastAsia="楷体"/>
        </w:rPr>
      </w:pPr>
      <w:r>
        <w:rPr>
          <w:rFonts w:ascii="楷体" w:eastAsia="楷体"/>
        </w:rPr>
        <w:t xml:space="preserve">(3)  </w:t>
      </w:r>
      <w:r>
        <w:rPr>
          <w:rFonts w:ascii="楷体" w:eastAsia="楷体"/>
        </w:rPr>
        <w:tab/>
      </w:r>
      <w:r>
        <w:rPr>
          <w:rFonts w:ascii="楷体" w:eastAsia="楷体" w:hint="eastAsia"/>
        </w:rPr>
        <w:t>在第（</w:t>
      </w:r>
      <w:r>
        <w:rPr>
          <w:rFonts w:ascii="楷体" w:eastAsia="楷体"/>
        </w:rPr>
        <w:t>2</w:t>
      </w:r>
      <w:r>
        <w:rPr>
          <w:rFonts w:ascii="楷体" w:eastAsia="楷体" w:hint="eastAsia"/>
        </w:rPr>
        <w:t>）款中提到的教育场所的录取政策可以根据保持其特色的需要来执行，但是，由于这一点，其管理部门的有关人员必须保证它向所有合格的学生开放，不以本宪法禁止的任何理由予以歧视。</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小学</w:t>
      </w:r>
    </w:p>
    <w:p w:rsidR="00000000" w:rsidRDefault="00000000">
      <w:pPr>
        <w:autoSpaceDE w:val="0"/>
        <w:autoSpaceDN w:val="0"/>
        <w:spacing w:after="240" w:line="360" w:lineRule="exact"/>
        <w:ind w:left="720" w:hanging="720"/>
        <w:textAlignment w:val="bottom"/>
      </w:pPr>
      <w:r>
        <w:t xml:space="preserve">10.2  </w:t>
      </w:r>
      <w:r>
        <w:tab/>
      </w:r>
      <w:r>
        <w:rPr>
          <w:rFonts w:hint="eastAsia"/>
        </w:rPr>
        <w:t>斐济的几乎全部儿童能受到小学教育，</w:t>
      </w:r>
      <w:r>
        <w:t>5</w:t>
      </w:r>
      <w:r>
        <w:rPr>
          <w:rFonts w:hint="eastAsia"/>
        </w:rPr>
        <w:t>至</w:t>
      </w:r>
      <w:r>
        <w:t>6</w:t>
      </w:r>
      <w:r>
        <w:rPr>
          <w:rFonts w:hint="eastAsia"/>
        </w:rPr>
        <w:t>岁儿童的入学率为</w:t>
      </w:r>
      <w:r>
        <w:t>98%</w:t>
      </w:r>
      <w:r>
        <w:rPr>
          <w:rFonts w:hint="eastAsia"/>
        </w:rPr>
        <w:t>。尽管小学教育既不是免费的又不是义务的（后者只在两个试点地区是这种情况），但上学比例是高的。</w:t>
      </w:r>
      <w:r>
        <w:t>1996</w:t>
      </w:r>
      <w:r>
        <w:rPr>
          <w:rFonts w:hint="eastAsia"/>
        </w:rPr>
        <w:t>年全国人口普查结果表明，按照国际标准，所有民族的男女童的就学在过去</w:t>
      </w:r>
      <w:r>
        <w:t>10</w:t>
      </w:r>
      <w:r>
        <w:rPr>
          <w:rFonts w:hint="eastAsia"/>
        </w:rPr>
        <w:t>年达到了高水平。图一显示直到</w:t>
      </w:r>
      <w:r>
        <w:t>18</w:t>
      </w:r>
      <w:r>
        <w:rPr>
          <w:rFonts w:hint="eastAsia"/>
        </w:rPr>
        <w:t>岁为止的总留校率，女童留在学校里的时间往往比男童长。学生的主要退学时间是转到中学时期和学校</w:t>
      </w:r>
      <w:r>
        <w:t>8</w:t>
      </w:r>
      <w:r>
        <w:rPr>
          <w:rFonts w:hint="eastAsia"/>
        </w:rPr>
        <w:t>年级、</w:t>
      </w:r>
      <w:r>
        <w:t>10</w:t>
      </w:r>
      <w:r>
        <w:rPr>
          <w:rFonts w:hint="eastAsia"/>
        </w:rPr>
        <w:t>年级和</w:t>
      </w:r>
      <w:r>
        <w:t>12</w:t>
      </w:r>
      <w:r>
        <w:rPr>
          <w:rFonts w:hint="eastAsia"/>
        </w:rPr>
        <w:t>年级的全国学业考试时期。</w:t>
      </w:r>
    </w:p>
    <w:p w:rsidR="00000000" w:rsidRDefault="00000000">
      <w:pPr>
        <w:autoSpaceDE w:val="0"/>
        <w:autoSpaceDN w:val="0"/>
        <w:spacing w:after="240" w:line="360" w:lineRule="exact"/>
        <w:ind w:firstLine="600"/>
        <w:textAlignment w:val="bottom"/>
      </w:pPr>
      <w:r>
        <w:rPr>
          <w:rFonts w:hint="eastAsia"/>
        </w:rPr>
        <w:t>图一</w:t>
      </w:r>
    </w:p>
    <w:p w:rsidR="00000000" w:rsidRDefault="00000000">
      <w:pPr>
        <w:autoSpaceDE w:val="0"/>
        <w:autoSpaceDN w:val="0"/>
        <w:spacing w:after="240" w:line="360" w:lineRule="exact"/>
        <w:jc w:val="center"/>
        <w:textAlignment w:val="bottom"/>
        <w:rPr>
          <w:rFonts w:ascii="SimHei" w:eastAsia="SimHei"/>
        </w:rPr>
      </w:pPr>
      <w:r>
        <w:rPr>
          <w:rFonts w:ascii="SimHei" w:eastAsia="SimHei"/>
        </w:rPr>
        <w:t>1996</w:t>
      </w:r>
      <w:r>
        <w:rPr>
          <w:rFonts w:ascii="SimHei" w:eastAsia="SimHei" w:hint="eastAsia"/>
        </w:rPr>
        <w:t>年按年龄分列的退学情况</w:t>
      </w:r>
    </w:p>
    <w:p w:rsidR="00000000" w:rsidRDefault="00000000">
      <w:pPr>
        <w:autoSpaceDE w:val="0"/>
        <w:autoSpaceDN w:val="0"/>
        <w:spacing w:after="240" w:line="360" w:lineRule="exact"/>
        <w:textAlignment w:val="bottom"/>
      </w:pPr>
      <w:r>
        <w:rPr>
          <w:noProof/>
        </w:rPr>
        <w:pict>
          <v:rect id="_x0000_s2050" style="position:absolute;margin-left:65.95pt;margin-top:2.9pt;width:377.7pt;height:180.7pt;z-index:1" o:allowincell="f" filled="f" stroked="f">
            <v:textbox inset="1pt,1pt,1pt,1pt">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5.75pt;height:178.5pt">
                        <v:imagedata r:id="rId14" o:title=""/>
                      </v:shape>
                    </w:pict>
                  </w:r>
                </w:p>
              </w:txbxContent>
            </v:textbox>
          </v:rect>
        </w:pict>
      </w:r>
    </w:p>
    <w:p w:rsidR="00000000" w:rsidRDefault="00000000">
      <w:pPr>
        <w:autoSpaceDE w:val="0"/>
        <w:autoSpaceDN w:val="0"/>
        <w:spacing w:after="240" w:line="360" w:lineRule="exact"/>
        <w:textAlignment w:val="bottom"/>
      </w:pPr>
    </w:p>
    <w:p w:rsidR="00000000" w:rsidRDefault="00000000">
      <w:pPr>
        <w:autoSpaceDE w:val="0"/>
        <w:autoSpaceDN w:val="0"/>
        <w:spacing w:after="240" w:line="360" w:lineRule="exact"/>
        <w:textAlignment w:val="bottom"/>
      </w:pPr>
    </w:p>
    <w:p w:rsidR="00000000" w:rsidRDefault="00000000">
      <w:pPr>
        <w:autoSpaceDE w:val="0"/>
        <w:autoSpaceDN w:val="0"/>
        <w:spacing w:after="240" w:line="360" w:lineRule="exact"/>
        <w:textAlignment w:val="bottom"/>
      </w:pPr>
    </w:p>
    <w:p w:rsidR="00000000" w:rsidRDefault="00000000">
      <w:pPr>
        <w:autoSpaceDE w:val="0"/>
        <w:autoSpaceDN w:val="0"/>
        <w:spacing w:after="240" w:line="360" w:lineRule="exact"/>
        <w:textAlignment w:val="bottom"/>
      </w:pPr>
    </w:p>
    <w:p w:rsidR="00000000" w:rsidRDefault="00000000">
      <w:pPr>
        <w:autoSpaceDE w:val="0"/>
        <w:autoSpaceDN w:val="0"/>
        <w:spacing w:after="240" w:line="360" w:lineRule="exact"/>
        <w:textAlignment w:val="bottom"/>
      </w:pPr>
    </w:p>
    <w:p w:rsidR="00000000" w:rsidRDefault="00000000">
      <w:pPr>
        <w:autoSpaceDE w:val="0"/>
        <w:autoSpaceDN w:val="0"/>
        <w:spacing w:line="360" w:lineRule="exact"/>
        <w:ind w:firstLine="601"/>
        <w:textAlignment w:val="bottom"/>
        <w:rPr>
          <w:rFonts w:ascii="楷体" w:eastAsia="楷体"/>
        </w:rPr>
      </w:pPr>
    </w:p>
    <w:p w:rsidR="00000000" w:rsidRDefault="00000000">
      <w:pPr>
        <w:autoSpaceDE w:val="0"/>
        <w:autoSpaceDN w:val="0"/>
        <w:spacing w:after="240" w:line="360" w:lineRule="exact"/>
        <w:ind w:firstLine="600"/>
        <w:textAlignment w:val="bottom"/>
        <w:rPr>
          <w:rFonts w:ascii="楷体" w:eastAsia="楷体"/>
        </w:rPr>
      </w:pPr>
      <w:r>
        <w:rPr>
          <w:rFonts w:ascii="楷体" w:eastAsia="楷体" w:hint="eastAsia"/>
        </w:rPr>
        <w:t>资料来源：</w:t>
      </w:r>
      <w:r>
        <w:rPr>
          <w:rFonts w:ascii="楷体" w:eastAsia="楷体"/>
        </w:rPr>
        <w:t>1996</w:t>
      </w:r>
      <w:r>
        <w:rPr>
          <w:rFonts w:ascii="楷体" w:eastAsia="楷体" w:hint="eastAsia"/>
        </w:rPr>
        <w:t>年人口普查，暂定表，统计局。</w:t>
      </w:r>
    </w:p>
    <w:p w:rsidR="00000000" w:rsidRDefault="00000000">
      <w:pPr>
        <w:autoSpaceDE w:val="0"/>
        <w:autoSpaceDN w:val="0"/>
        <w:spacing w:after="240" w:line="360" w:lineRule="exact"/>
        <w:ind w:left="720" w:hanging="720"/>
        <w:textAlignment w:val="bottom"/>
      </w:pPr>
      <w:r>
        <w:t xml:space="preserve">10.3  </w:t>
      </w:r>
      <w:r>
        <w:tab/>
      </w:r>
      <w:r>
        <w:rPr>
          <w:rFonts w:hint="eastAsia"/>
        </w:rPr>
        <w:t>尽管全国入学率高，但教育部和一些民间社会组织知道，一些儿童由于包括家庭经济困难在内的各种原因而没有读完小学。</w:t>
      </w:r>
      <w:r>
        <w:rPr>
          <w:rStyle w:val="FootnoteReference"/>
        </w:rPr>
        <w:footnoteReference w:customMarkFollows="1" w:id="16"/>
        <w:t>15</w:t>
      </w:r>
      <w:r>
        <w:t xml:space="preserve"> </w:t>
      </w:r>
      <w:r>
        <w:rPr>
          <w:rFonts w:hint="eastAsia"/>
        </w:rPr>
        <w:t>同样，中学由于有关费用较高、学校的地理分布和现行制度不足以满足各种学业能力的学生的需要等原因而不如小学那样能普遍进入。有许多政府和民间社会组织的方案帮助经济条件不好的学生留在学校里。</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表</w:t>
      </w:r>
      <w:r>
        <w:rPr>
          <w:rFonts w:ascii="SimHei" w:eastAsia="SimHei"/>
        </w:rPr>
        <w:t>11</w:t>
      </w:r>
      <w:r>
        <w:rPr>
          <w:rFonts w:ascii="SimHei" w:eastAsia="SimHei" w:hint="eastAsia"/>
        </w:rPr>
        <w:t>：</w:t>
      </w:r>
      <w:r>
        <w:rPr>
          <w:rFonts w:ascii="SimHei" w:eastAsia="SimHei"/>
        </w:rPr>
        <w:t>1997</w:t>
      </w:r>
      <w:r>
        <w:rPr>
          <w:rFonts w:ascii="SimHei" w:eastAsia="SimHei" w:hint="eastAsia"/>
        </w:rPr>
        <w:t>年按年龄和性别分列的小学入学人数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28"/>
        <w:gridCol w:w="2520"/>
        <w:gridCol w:w="2633"/>
        <w:gridCol w:w="2335"/>
      </w:tblGrid>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rPr>
                <w:rFonts w:hint="eastAsia"/>
              </w:rPr>
              <w:t>年龄</w:t>
            </w:r>
          </w:p>
        </w:tc>
        <w:tc>
          <w:tcPr>
            <w:tcW w:w="2520" w:type="dxa"/>
          </w:tcPr>
          <w:p w:rsidR="00000000" w:rsidRDefault="00000000">
            <w:pPr>
              <w:autoSpaceDE w:val="0"/>
              <w:autoSpaceDN w:val="0"/>
              <w:spacing w:line="360" w:lineRule="exact"/>
              <w:jc w:val="right"/>
              <w:textAlignment w:val="bottom"/>
            </w:pPr>
            <w:r>
              <w:rPr>
                <w:rFonts w:hint="eastAsia"/>
              </w:rPr>
              <w:t>男</w:t>
            </w:r>
          </w:p>
        </w:tc>
        <w:tc>
          <w:tcPr>
            <w:tcW w:w="2633" w:type="dxa"/>
          </w:tcPr>
          <w:p w:rsidR="00000000" w:rsidRDefault="00000000">
            <w:pPr>
              <w:autoSpaceDE w:val="0"/>
              <w:autoSpaceDN w:val="0"/>
              <w:spacing w:line="360" w:lineRule="exact"/>
              <w:jc w:val="right"/>
              <w:textAlignment w:val="bottom"/>
            </w:pPr>
            <w:r>
              <w:rPr>
                <w:rFonts w:hint="eastAsia"/>
              </w:rPr>
              <w:t>女</w:t>
            </w:r>
          </w:p>
        </w:tc>
        <w:tc>
          <w:tcPr>
            <w:tcW w:w="2335" w:type="dxa"/>
          </w:tcPr>
          <w:p w:rsidR="00000000" w:rsidRDefault="00000000">
            <w:pPr>
              <w:autoSpaceDE w:val="0"/>
              <w:autoSpaceDN w:val="0"/>
              <w:spacing w:line="360" w:lineRule="exact"/>
              <w:jc w:val="right"/>
              <w:textAlignment w:val="bottom"/>
            </w:pPr>
            <w:r>
              <w:rPr>
                <w:rFonts w:hint="eastAsia"/>
              </w:rPr>
              <w:t>总计</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6</w:t>
            </w:r>
            <w:r>
              <w:rPr>
                <w:rFonts w:hint="eastAsia"/>
              </w:rPr>
              <w:t>岁以下</w:t>
            </w:r>
          </w:p>
        </w:tc>
        <w:tc>
          <w:tcPr>
            <w:tcW w:w="2520" w:type="dxa"/>
          </w:tcPr>
          <w:p w:rsidR="00000000" w:rsidRDefault="00000000">
            <w:pPr>
              <w:autoSpaceDE w:val="0"/>
              <w:autoSpaceDN w:val="0"/>
              <w:spacing w:line="360" w:lineRule="exact"/>
              <w:jc w:val="right"/>
              <w:textAlignment w:val="bottom"/>
            </w:pPr>
            <w:r>
              <w:t xml:space="preserve"> 3,539</w:t>
            </w:r>
          </w:p>
        </w:tc>
        <w:tc>
          <w:tcPr>
            <w:tcW w:w="2633" w:type="dxa"/>
          </w:tcPr>
          <w:p w:rsidR="00000000" w:rsidRDefault="00000000">
            <w:pPr>
              <w:autoSpaceDE w:val="0"/>
              <w:autoSpaceDN w:val="0"/>
              <w:spacing w:line="360" w:lineRule="exact"/>
              <w:jc w:val="right"/>
              <w:textAlignment w:val="bottom"/>
            </w:pPr>
            <w:r>
              <w:t>3,486</w:t>
            </w:r>
          </w:p>
        </w:tc>
        <w:tc>
          <w:tcPr>
            <w:tcW w:w="2335" w:type="dxa"/>
          </w:tcPr>
          <w:p w:rsidR="00000000" w:rsidRDefault="00000000">
            <w:pPr>
              <w:autoSpaceDE w:val="0"/>
              <w:autoSpaceDN w:val="0"/>
              <w:spacing w:line="360" w:lineRule="exact"/>
              <w:jc w:val="right"/>
              <w:textAlignment w:val="bottom"/>
            </w:pPr>
            <w:r>
              <w:t>7,025</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6</w:t>
            </w:r>
            <w:r>
              <w:rPr>
                <w:rFonts w:hint="eastAsia"/>
              </w:rPr>
              <w:t>岁</w:t>
            </w:r>
          </w:p>
        </w:tc>
        <w:tc>
          <w:tcPr>
            <w:tcW w:w="2520" w:type="dxa"/>
          </w:tcPr>
          <w:p w:rsidR="00000000" w:rsidRDefault="00000000">
            <w:pPr>
              <w:autoSpaceDE w:val="0"/>
              <w:autoSpaceDN w:val="0"/>
              <w:spacing w:line="360" w:lineRule="exact"/>
              <w:jc w:val="right"/>
              <w:textAlignment w:val="bottom"/>
            </w:pPr>
            <w:r>
              <w:t>8,911</w:t>
            </w:r>
          </w:p>
        </w:tc>
        <w:tc>
          <w:tcPr>
            <w:tcW w:w="2633" w:type="dxa"/>
          </w:tcPr>
          <w:p w:rsidR="00000000" w:rsidRDefault="00000000">
            <w:pPr>
              <w:autoSpaceDE w:val="0"/>
              <w:autoSpaceDN w:val="0"/>
              <w:spacing w:line="360" w:lineRule="exact"/>
              <w:jc w:val="right"/>
              <w:textAlignment w:val="bottom"/>
            </w:pPr>
            <w:r>
              <w:t>8,419</w:t>
            </w:r>
          </w:p>
        </w:tc>
        <w:tc>
          <w:tcPr>
            <w:tcW w:w="2335" w:type="dxa"/>
          </w:tcPr>
          <w:p w:rsidR="00000000" w:rsidRDefault="00000000">
            <w:pPr>
              <w:autoSpaceDE w:val="0"/>
              <w:autoSpaceDN w:val="0"/>
              <w:spacing w:line="360" w:lineRule="exact"/>
              <w:jc w:val="right"/>
              <w:textAlignment w:val="bottom"/>
            </w:pPr>
            <w:r>
              <w:t>17,330</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7</w:t>
            </w:r>
            <w:r>
              <w:rPr>
                <w:rFonts w:hint="eastAsia"/>
              </w:rPr>
              <w:t>岁</w:t>
            </w:r>
          </w:p>
        </w:tc>
        <w:tc>
          <w:tcPr>
            <w:tcW w:w="2520" w:type="dxa"/>
          </w:tcPr>
          <w:p w:rsidR="00000000" w:rsidRDefault="00000000">
            <w:pPr>
              <w:autoSpaceDE w:val="0"/>
              <w:autoSpaceDN w:val="0"/>
              <w:spacing w:line="360" w:lineRule="exact"/>
              <w:jc w:val="right"/>
              <w:textAlignment w:val="bottom"/>
            </w:pPr>
            <w:r>
              <w:t>9,144</w:t>
            </w:r>
          </w:p>
        </w:tc>
        <w:tc>
          <w:tcPr>
            <w:tcW w:w="2633" w:type="dxa"/>
          </w:tcPr>
          <w:p w:rsidR="00000000" w:rsidRDefault="00000000">
            <w:pPr>
              <w:autoSpaceDE w:val="0"/>
              <w:autoSpaceDN w:val="0"/>
              <w:spacing w:line="360" w:lineRule="exact"/>
              <w:jc w:val="right"/>
              <w:textAlignment w:val="bottom"/>
            </w:pPr>
            <w:r>
              <w:t>8,641</w:t>
            </w:r>
          </w:p>
        </w:tc>
        <w:tc>
          <w:tcPr>
            <w:tcW w:w="2335" w:type="dxa"/>
          </w:tcPr>
          <w:p w:rsidR="00000000" w:rsidRDefault="00000000">
            <w:pPr>
              <w:autoSpaceDE w:val="0"/>
              <w:autoSpaceDN w:val="0"/>
              <w:spacing w:line="360" w:lineRule="exact"/>
              <w:jc w:val="right"/>
              <w:textAlignment w:val="bottom"/>
            </w:pPr>
            <w:r>
              <w:t>17,785</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8</w:t>
            </w:r>
            <w:r>
              <w:rPr>
                <w:rFonts w:hint="eastAsia"/>
              </w:rPr>
              <w:t>岁</w:t>
            </w:r>
          </w:p>
        </w:tc>
        <w:tc>
          <w:tcPr>
            <w:tcW w:w="2520" w:type="dxa"/>
          </w:tcPr>
          <w:p w:rsidR="00000000" w:rsidRDefault="00000000">
            <w:pPr>
              <w:autoSpaceDE w:val="0"/>
              <w:autoSpaceDN w:val="0"/>
              <w:spacing w:line="360" w:lineRule="exact"/>
              <w:jc w:val="right"/>
              <w:textAlignment w:val="bottom"/>
            </w:pPr>
            <w:r>
              <w:t>8,712</w:t>
            </w:r>
          </w:p>
        </w:tc>
        <w:tc>
          <w:tcPr>
            <w:tcW w:w="2633" w:type="dxa"/>
          </w:tcPr>
          <w:p w:rsidR="00000000" w:rsidRDefault="00000000">
            <w:pPr>
              <w:autoSpaceDE w:val="0"/>
              <w:autoSpaceDN w:val="0"/>
              <w:spacing w:line="360" w:lineRule="exact"/>
              <w:jc w:val="right"/>
              <w:textAlignment w:val="bottom"/>
            </w:pPr>
            <w:r>
              <w:t>8,058</w:t>
            </w:r>
          </w:p>
        </w:tc>
        <w:tc>
          <w:tcPr>
            <w:tcW w:w="2335" w:type="dxa"/>
          </w:tcPr>
          <w:p w:rsidR="00000000" w:rsidRDefault="00000000">
            <w:pPr>
              <w:autoSpaceDE w:val="0"/>
              <w:autoSpaceDN w:val="0"/>
              <w:spacing w:line="360" w:lineRule="exact"/>
              <w:jc w:val="right"/>
              <w:textAlignment w:val="bottom"/>
            </w:pPr>
            <w:r>
              <w:t>16,770</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9</w:t>
            </w:r>
            <w:r>
              <w:rPr>
                <w:rFonts w:hint="eastAsia"/>
              </w:rPr>
              <w:t>岁</w:t>
            </w:r>
          </w:p>
        </w:tc>
        <w:tc>
          <w:tcPr>
            <w:tcW w:w="2520" w:type="dxa"/>
          </w:tcPr>
          <w:p w:rsidR="00000000" w:rsidRDefault="00000000">
            <w:pPr>
              <w:autoSpaceDE w:val="0"/>
              <w:autoSpaceDN w:val="0"/>
              <w:spacing w:line="360" w:lineRule="exact"/>
              <w:jc w:val="right"/>
              <w:textAlignment w:val="bottom"/>
            </w:pPr>
            <w:r>
              <w:t>9,455</w:t>
            </w:r>
          </w:p>
        </w:tc>
        <w:tc>
          <w:tcPr>
            <w:tcW w:w="2633" w:type="dxa"/>
          </w:tcPr>
          <w:p w:rsidR="00000000" w:rsidRDefault="00000000">
            <w:pPr>
              <w:autoSpaceDE w:val="0"/>
              <w:autoSpaceDN w:val="0"/>
              <w:spacing w:line="360" w:lineRule="exact"/>
              <w:jc w:val="right"/>
              <w:textAlignment w:val="bottom"/>
            </w:pPr>
            <w:r>
              <w:t>8,861</w:t>
            </w:r>
          </w:p>
        </w:tc>
        <w:tc>
          <w:tcPr>
            <w:tcW w:w="2335" w:type="dxa"/>
          </w:tcPr>
          <w:p w:rsidR="00000000" w:rsidRDefault="00000000">
            <w:pPr>
              <w:autoSpaceDE w:val="0"/>
              <w:autoSpaceDN w:val="0"/>
              <w:spacing w:line="360" w:lineRule="exact"/>
              <w:jc w:val="right"/>
              <w:textAlignment w:val="bottom"/>
            </w:pPr>
            <w:r>
              <w:t>18,316</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10</w:t>
            </w:r>
            <w:r>
              <w:rPr>
                <w:rFonts w:hint="eastAsia"/>
              </w:rPr>
              <w:t>岁</w:t>
            </w:r>
          </w:p>
        </w:tc>
        <w:tc>
          <w:tcPr>
            <w:tcW w:w="2520" w:type="dxa"/>
          </w:tcPr>
          <w:p w:rsidR="00000000" w:rsidRDefault="00000000">
            <w:pPr>
              <w:autoSpaceDE w:val="0"/>
              <w:autoSpaceDN w:val="0"/>
              <w:spacing w:line="360" w:lineRule="exact"/>
              <w:jc w:val="right"/>
              <w:textAlignment w:val="bottom"/>
            </w:pPr>
            <w:r>
              <w:t>9,767</w:t>
            </w:r>
          </w:p>
        </w:tc>
        <w:tc>
          <w:tcPr>
            <w:tcW w:w="2633" w:type="dxa"/>
          </w:tcPr>
          <w:p w:rsidR="00000000" w:rsidRDefault="00000000">
            <w:pPr>
              <w:autoSpaceDE w:val="0"/>
              <w:autoSpaceDN w:val="0"/>
              <w:spacing w:line="360" w:lineRule="exact"/>
              <w:jc w:val="right"/>
              <w:textAlignment w:val="bottom"/>
            </w:pPr>
            <w:r>
              <w:t>9,371</w:t>
            </w:r>
          </w:p>
        </w:tc>
        <w:tc>
          <w:tcPr>
            <w:tcW w:w="2335" w:type="dxa"/>
          </w:tcPr>
          <w:p w:rsidR="00000000" w:rsidRDefault="00000000">
            <w:pPr>
              <w:autoSpaceDE w:val="0"/>
              <w:autoSpaceDN w:val="0"/>
              <w:spacing w:line="360" w:lineRule="exact"/>
              <w:jc w:val="right"/>
              <w:textAlignment w:val="bottom"/>
            </w:pPr>
            <w:r>
              <w:t>19,138</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11</w:t>
            </w:r>
            <w:r>
              <w:rPr>
                <w:rFonts w:hint="eastAsia"/>
              </w:rPr>
              <w:t>岁</w:t>
            </w:r>
          </w:p>
        </w:tc>
        <w:tc>
          <w:tcPr>
            <w:tcW w:w="2520" w:type="dxa"/>
          </w:tcPr>
          <w:p w:rsidR="00000000" w:rsidRDefault="00000000">
            <w:pPr>
              <w:autoSpaceDE w:val="0"/>
              <w:autoSpaceDN w:val="0"/>
              <w:spacing w:line="360" w:lineRule="exact"/>
              <w:jc w:val="right"/>
              <w:textAlignment w:val="bottom"/>
            </w:pPr>
            <w:r>
              <w:t>9,190</w:t>
            </w:r>
          </w:p>
        </w:tc>
        <w:tc>
          <w:tcPr>
            <w:tcW w:w="2633" w:type="dxa"/>
          </w:tcPr>
          <w:p w:rsidR="00000000" w:rsidRDefault="00000000">
            <w:pPr>
              <w:autoSpaceDE w:val="0"/>
              <w:autoSpaceDN w:val="0"/>
              <w:spacing w:line="360" w:lineRule="exact"/>
              <w:jc w:val="right"/>
              <w:textAlignment w:val="bottom"/>
            </w:pPr>
            <w:r>
              <w:t>8,737</w:t>
            </w:r>
          </w:p>
        </w:tc>
        <w:tc>
          <w:tcPr>
            <w:tcW w:w="2335" w:type="dxa"/>
          </w:tcPr>
          <w:p w:rsidR="00000000" w:rsidRDefault="00000000">
            <w:pPr>
              <w:autoSpaceDE w:val="0"/>
              <w:autoSpaceDN w:val="0"/>
              <w:spacing w:line="360" w:lineRule="exact"/>
              <w:jc w:val="right"/>
              <w:textAlignment w:val="bottom"/>
            </w:pPr>
            <w:r>
              <w:t>17,927</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12</w:t>
            </w:r>
            <w:r>
              <w:rPr>
                <w:rFonts w:hint="eastAsia"/>
              </w:rPr>
              <w:t>岁</w:t>
            </w:r>
          </w:p>
        </w:tc>
        <w:tc>
          <w:tcPr>
            <w:tcW w:w="2520" w:type="dxa"/>
          </w:tcPr>
          <w:p w:rsidR="00000000" w:rsidRDefault="00000000">
            <w:pPr>
              <w:autoSpaceDE w:val="0"/>
              <w:autoSpaceDN w:val="0"/>
              <w:spacing w:line="360" w:lineRule="exact"/>
              <w:jc w:val="right"/>
              <w:textAlignment w:val="bottom"/>
            </w:pPr>
            <w:r>
              <w:t>7,553</w:t>
            </w:r>
          </w:p>
        </w:tc>
        <w:tc>
          <w:tcPr>
            <w:tcW w:w="2633" w:type="dxa"/>
          </w:tcPr>
          <w:p w:rsidR="00000000" w:rsidRDefault="00000000">
            <w:pPr>
              <w:autoSpaceDE w:val="0"/>
              <w:autoSpaceDN w:val="0"/>
              <w:spacing w:line="360" w:lineRule="exact"/>
              <w:jc w:val="right"/>
              <w:textAlignment w:val="bottom"/>
            </w:pPr>
            <w:r>
              <w:t>7,018</w:t>
            </w:r>
          </w:p>
        </w:tc>
        <w:tc>
          <w:tcPr>
            <w:tcW w:w="2335" w:type="dxa"/>
          </w:tcPr>
          <w:p w:rsidR="00000000" w:rsidRDefault="00000000">
            <w:pPr>
              <w:autoSpaceDE w:val="0"/>
              <w:autoSpaceDN w:val="0"/>
              <w:spacing w:line="360" w:lineRule="exact"/>
              <w:jc w:val="right"/>
              <w:textAlignment w:val="bottom"/>
            </w:pPr>
            <w:r>
              <w:t>14,571</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13</w:t>
            </w:r>
            <w:r>
              <w:rPr>
                <w:rFonts w:hint="eastAsia"/>
              </w:rPr>
              <w:t>岁</w:t>
            </w:r>
          </w:p>
        </w:tc>
        <w:tc>
          <w:tcPr>
            <w:tcW w:w="2520" w:type="dxa"/>
          </w:tcPr>
          <w:p w:rsidR="00000000" w:rsidRDefault="00000000">
            <w:pPr>
              <w:autoSpaceDE w:val="0"/>
              <w:autoSpaceDN w:val="0"/>
              <w:spacing w:line="360" w:lineRule="exact"/>
              <w:jc w:val="right"/>
              <w:textAlignment w:val="bottom"/>
            </w:pPr>
            <w:r>
              <w:t>5,313</w:t>
            </w:r>
          </w:p>
        </w:tc>
        <w:tc>
          <w:tcPr>
            <w:tcW w:w="2633" w:type="dxa"/>
          </w:tcPr>
          <w:p w:rsidR="00000000" w:rsidRDefault="00000000">
            <w:pPr>
              <w:autoSpaceDE w:val="0"/>
              <w:autoSpaceDN w:val="0"/>
              <w:spacing w:line="360" w:lineRule="exact"/>
              <w:jc w:val="right"/>
              <w:textAlignment w:val="bottom"/>
            </w:pPr>
            <w:r>
              <w:t>4,901</w:t>
            </w:r>
          </w:p>
        </w:tc>
        <w:tc>
          <w:tcPr>
            <w:tcW w:w="2335" w:type="dxa"/>
          </w:tcPr>
          <w:p w:rsidR="00000000" w:rsidRDefault="00000000">
            <w:pPr>
              <w:autoSpaceDE w:val="0"/>
              <w:autoSpaceDN w:val="0"/>
              <w:spacing w:line="360" w:lineRule="exact"/>
              <w:jc w:val="right"/>
              <w:textAlignment w:val="bottom"/>
            </w:pPr>
            <w:r>
              <w:t>10,214</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14</w:t>
            </w:r>
            <w:r>
              <w:rPr>
                <w:rFonts w:hint="eastAsia"/>
              </w:rPr>
              <w:t>岁</w:t>
            </w:r>
          </w:p>
        </w:tc>
        <w:tc>
          <w:tcPr>
            <w:tcW w:w="2520" w:type="dxa"/>
          </w:tcPr>
          <w:p w:rsidR="00000000" w:rsidRDefault="00000000">
            <w:pPr>
              <w:autoSpaceDE w:val="0"/>
              <w:autoSpaceDN w:val="0"/>
              <w:spacing w:line="360" w:lineRule="exact"/>
              <w:jc w:val="right"/>
              <w:textAlignment w:val="bottom"/>
            </w:pPr>
            <w:r>
              <w:t>1,685</w:t>
            </w:r>
          </w:p>
        </w:tc>
        <w:tc>
          <w:tcPr>
            <w:tcW w:w="2633" w:type="dxa"/>
          </w:tcPr>
          <w:p w:rsidR="00000000" w:rsidRDefault="00000000">
            <w:pPr>
              <w:autoSpaceDE w:val="0"/>
              <w:autoSpaceDN w:val="0"/>
              <w:spacing w:line="360" w:lineRule="exact"/>
              <w:jc w:val="right"/>
              <w:textAlignment w:val="bottom"/>
            </w:pPr>
            <w:r>
              <w:t>1,210</w:t>
            </w:r>
          </w:p>
        </w:tc>
        <w:tc>
          <w:tcPr>
            <w:tcW w:w="2335" w:type="dxa"/>
          </w:tcPr>
          <w:p w:rsidR="00000000" w:rsidRDefault="00000000">
            <w:pPr>
              <w:autoSpaceDE w:val="0"/>
              <w:autoSpaceDN w:val="0"/>
              <w:spacing w:line="360" w:lineRule="exact"/>
              <w:jc w:val="right"/>
              <w:textAlignment w:val="bottom"/>
            </w:pPr>
            <w:r>
              <w:t>2,895</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15</w:t>
            </w:r>
            <w:r>
              <w:rPr>
                <w:rFonts w:hint="eastAsia"/>
              </w:rPr>
              <w:t>岁</w:t>
            </w:r>
          </w:p>
        </w:tc>
        <w:tc>
          <w:tcPr>
            <w:tcW w:w="2520" w:type="dxa"/>
          </w:tcPr>
          <w:p w:rsidR="00000000" w:rsidRDefault="00000000">
            <w:pPr>
              <w:autoSpaceDE w:val="0"/>
              <w:autoSpaceDN w:val="0"/>
              <w:spacing w:line="360" w:lineRule="exact"/>
              <w:jc w:val="right"/>
              <w:textAlignment w:val="bottom"/>
            </w:pPr>
            <w:r>
              <w:t>414</w:t>
            </w:r>
          </w:p>
        </w:tc>
        <w:tc>
          <w:tcPr>
            <w:tcW w:w="2633" w:type="dxa"/>
          </w:tcPr>
          <w:p w:rsidR="00000000" w:rsidRDefault="00000000">
            <w:pPr>
              <w:autoSpaceDE w:val="0"/>
              <w:autoSpaceDN w:val="0"/>
              <w:spacing w:line="360" w:lineRule="exact"/>
              <w:jc w:val="right"/>
              <w:textAlignment w:val="bottom"/>
            </w:pPr>
            <w:r>
              <w:t>268</w:t>
            </w:r>
          </w:p>
        </w:tc>
        <w:tc>
          <w:tcPr>
            <w:tcW w:w="2335" w:type="dxa"/>
          </w:tcPr>
          <w:p w:rsidR="00000000" w:rsidRDefault="00000000">
            <w:pPr>
              <w:autoSpaceDE w:val="0"/>
              <w:autoSpaceDN w:val="0"/>
              <w:spacing w:line="360" w:lineRule="exact"/>
              <w:jc w:val="right"/>
              <w:textAlignment w:val="bottom"/>
            </w:pPr>
            <w:r>
              <w:t>682</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t>16</w:t>
            </w:r>
            <w:r>
              <w:rPr>
                <w:rFonts w:hint="eastAsia"/>
              </w:rPr>
              <w:t>岁和</w:t>
            </w:r>
            <w:r>
              <w:t>16</w:t>
            </w:r>
            <w:r>
              <w:rPr>
                <w:rFonts w:hint="eastAsia"/>
              </w:rPr>
              <w:t>岁以上</w:t>
            </w:r>
          </w:p>
        </w:tc>
        <w:tc>
          <w:tcPr>
            <w:tcW w:w="2520" w:type="dxa"/>
          </w:tcPr>
          <w:p w:rsidR="00000000" w:rsidRDefault="00000000">
            <w:pPr>
              <w:autoSpaceDE w:val="0"/>
              <w:autoSpaceDN w:val="0"/>
              <w:spacing w:line="360" w:lineRule="exact"/>
              <w:jc w:val="right"/>
              <w:textAlignment w:val="bottom"/>
            </w:pPr>
            <w:r>
              <w:t>82</w:t>
            </w:r>
          </w:p>
        </w:tc>
        <w:tc>
          <w:tcPr>
            <w:tcW w:w="2633" w:type="dxa"/>
          </w:tcPr>
          <w:p w:rsidR="00000000" w:rsidRDefault="00000000">
            <w:pPr>
              <w:autoSpaceDE w:val="0"/>
              <w:autoSpaceDN w:val="0"/>
              <w:spacing w:line="360" w:lineRule="exact"/>
              <w:jc w:val="right"/>
              <w:textAlignment w:val="bottom"/>
            </w:pPr>
            <w:r>
              <w:t>46</w:t>
            </w:r>
          </w:p>
        </w:tc>
        <w:tc>
          <w:tcPr>
            <w:tcW w:w="2335" w:type="dxa"/>
          </w:tcPr>
          <w:p w:rsidR="00000000" w:rsidRDefault="00000000">
            <w:pPr>
              <w:autoSpaceDE w:val="0"/>
              <w:autoSpaceDN w:val="0"/>
              <w:spacing w:line="360" w:lineRule="exact"/>
              <w:jc w:val="right"/>
              <w:textAlignment w:val="bottom"/>
            </w:pPr>
            <w:r>
              <w:t>128</w:t>
            </w:r>
          </w:p>
        </w:tc>
      </w:tr>
      <w:tr w:rsidR="00000000">
        <w:tblPrEx>
          <w:tblCellMar>
            <w:top w:w="0" w:type="dxa"/>
            <w:bottom w:w="0" w:type="dxa"/>
          </w:tblCellMar>
        </w:tblPrEx>
        <w:tc>
          <w:tcPr>
            <w:tcW w:w="2428" w:type="dxa"/>
          </w:tcPr>
          <w:p w:rsidR="00000000" w:rsidRDefault="00000000">
            <w:pPr>
              <w:autoSpaceDE w:val="0"/>
              <w:autoSpaceDN w:val="0"/>
              <w:spacing w:line="360" w:lineRule="exact"/>
              <w:jc w:val="center"/>
              <w:textAlignment w:val="bottom"/>
            </w:pPr>
            <w:r>
              <w:rPr>
                <w:rFonts w:hint="eastAsia"/>
              </w:rPr>
              <w:t>共计</w:t>
            </w:r>
          </w:p>
        </w:tc>
        <w:tc>
          <w:tcPr>
            <w:tcW w:w="2520" w:type="dxa"/>
          </w:tcPr>
          <w:p w:rsidR="00000000" w:rsidRDefault="00000000">
            <w:pPr>
              <w:autoSpaceDE w:val="0"/>
              <w:autoSpaceDN w:val="0"/>
              <w:spacing w:line="360" w:lineRule="exact"/>
              <w:jc w:val="right"/>
              <w:textAlignment w:val="bottom"/>
            </w:pPr>
            <w:r>
              <w:t>73,765</w:t>
            </w:r>
          </w:p>
        </w:tc>
        <w:tc>
          <w:tcPr>
            <w:tcW w:w="2633" w:type="dxa"/>
          </w:tcPr>
          <w:p w:rsidR="00000000" w:rsidRDefault="00000000">
            <w:pPr>
              <w:autoSpaceDE w:val="0"/>
              <w:autoSpaceDN w:val="0"/>
              <w:spacing w:line="360" w:lineRule="exact"/>
              <w:jc w:val="right"/>
              <w:textAlignment w:val="bottom"/>
            </w:pPr>
            <w:r>
              <w:t>69,016</w:t>
            </w:r>
          </w:p>
        </w:tc>
        <w:tc>
          <w:tcPr>
            <w:tcW w:w="2335" w:type="dxa"/>
          </w:tcPr>
          <w:p w:rsidR="00000000" w:rsidRDefault="00000000">
            <w:pPr>
              <w:autoSpaceDE w:val="0"/>
              <w:autoSpaceDN w:val="0"/>
              <w:spacing w:line="360" w:lineRule="exact"/>
              <w:jc w:val="right"/>
              <w:textAlignment w:val="bottom"/>
            </w:pPr>
            <w:r>
              <w:t>162,781</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资料来源：教育部</w:t>
      </w:r>
      <w:r>
        <w:rPr>
          <w:rFonts w:ascii="楷体" w:eastAsia="楷体"/>
        </w:rPr>
        <w:t>——</w:t>
      </w:r>
      <w:r>
        <w:rPr>
          <w:rFonts w:ascii="楷体" w:eastAsia="楷体"/>
        </w:rPr>
        <w:t>1997</w:t>
      </w:r>
      <w:r>
        <w:rPr>
          <w:rFonts w:ascii="楷体" w:eastAsia="楷体" w:hint="eastAsia"/>
        </w:rPr>
        <w:t>年《年度报告》。</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中学</w:t>
      </w:r>
    </w:p>
    <w:p w:rsidR="00000000" w:rsidRDefault="00000000">
      <w:pPr>
        <w:autoSpaceDE w:val="0"/>
        <w:autoSpaceDN w:val="0"/>
        <w:spacing w:after="240" w:line="360" w:lineRule="exact"/>
        <w:ind w:left="600" w:hanging="600"/>
        <w:textAlignment w:val="bottom"/>
      </w:pPr>
      <w:r>
        <w:t xml:space="preserve">10.4  </w:t>
      </w:r>
      <w:r>
        <w:rPr>
          <w:rFonts w:hint="eastAsia"/>
        </w:rPr>
        <w:t>所有小学和高等教育机构都是男女同校的，而一些中学和职业学校是分性别的。在中小学男生和女生的入学人数大致相等，他们的学习成绩类似。男女生上同样的课程，参加同样的考试，受同样的教学人员的教育。</w:t>
      </w:r>
    </w:p>
    <w:p w:rsidR="00000000" w:rsidRDefault="00000000">
      <w:pPr>
        <w:autoSpaceDE w:val="0"/>
        <w:autoSpaceDN w:val="0"/>
        <w:spacing w:after="240" w:line="360" w:lineRule="exact"/>
        <w:ind w:left="600" w:hanging="600"/>
        <w:textAlignment w:val="bottom"/>
      </w:pPr>
      <w:r>
        <w:t xml:space="preserve">10.5  </w:t>
      </w:r>
      <w:r>
        <w:rPr>
          <w:rFonts w:hint="eastAsia"/>
        </w:rPr>
        <w:t>在谆谆教诲学生要有较强烈的民族意识感情和尊重他人和彼此尊重的多种文化遗产的地方，价值观教育是一个重要优先项目。</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表</w:t>
      </w:r>
      <w:r>
        <w:rPr>
          <w:rFonts w:ascii="SimHei" w:eastAsia="SimHei"/>
        </w:rPr>
        <w:t>12</w:t>
      </w:r>
      <w:r>
        <w:rPr>
          <w:rFonts w:ascii="SimHei" w:eastAsia="SimHei" w:hint="eastAsia"/>
        </w:rPr>
        <w:t>：</w:t>
      </w:r>
      <w:r>
        <w:rPr>
          <w:rFonts w:ascii="SimHei" w:eastAsia="SimHei"/>
        </w:rPr>
        <w:t>1997</w:t>
      </w:r>
      <w:r>
        <w:rPr>
          <w:rFonts w:ascii="SimHei" w:eastAsia="SimHei" w:hint="eastAsia"/>
        </w:rPr>
        <w:t>年按年龄和性别分列的中学入学人数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2160"/>
        <w:gridCol w:w="2520"/>
        <w:gridCol w:w="2328"/>
      </w:tblGrid>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rPr>
                <w:rFonts w:hint="eastAsia"/>
              </w:rPr>
              <w:t>年龄</w:t>
            </w:r>
          </w:p>
        </w:tc>
        <w:tc>
          <w:tcPr>
            <w:tcW w:w="2160" w:type="dxa"/>
          </w:tcPr>
          <w:p w:rsidR="00000000" w:rsidRDefault="00000000">
            <w:pPr>
              <w:autoSpaceDE w:val="0"/>
              <w:autoSpaceDN w:val="0"/>
              <w:spacing w:line="360" w:lineRule="exact"/>
              <w:jc w:val="right"/>
              <w:textAlignment w:val="bottom"/>
            </w:pPr>
            <w:r>
              <w:rPr>
                <w:rFonts w:hint="eastAsia"/>
              </w:rPr>
              <w:t>男</w:t>
            </w:r>
          </w:p>
        </w:tc>
        <w:tc>
          <w:tcPr>
            <w:tcW w:w="2520" w:type="dxa"/>
          </w:tcPr>
          <w:p w:rsidR="00000000" w:rsidRDefault="00000000">
            <w:pPr>
              <w:autoSpaceDE w:val="0"/>
              <w:autoSpaceDN w:val="0"/>
              <w:spacing w:line="360" w:lineRule="exact"/>
              <w:jc w:val="right"/>
              <w:textAlignment w:val="bottom"/>
            </w:pPr>
            <w:r>
              <w:rPr>
                <w:rFonts w:hint="eastAsia"/>
              </w:rPr>
              <w:t>女</w:t>
            </w:r>
          </w:p>
        </w:tc>
        <w:tc>
          <w:tcPr>
            <w:tcW w:w="2328" w:type="dxa"/>
          </w:tcPr>
          <w:p w:rsidR="00000000" w:rsidRDefault="00000000">
            <w:pPr>
              <w:autoSpaceDE w:val="0"/>
              <w:autoSpaceDN w:val="0"/>
              <w:spacing w:line="360" w:lineRule="exact"/>
              <w:jc w:val="right"/>
              <w:textAlignment w:val="bottom"/>
            </w:pPr>
            <w:r>
              <w:rPr>
                <w:rFonts w:hint="eastAsia"/>
              </w:rPr>
              <w:t>总共</w:t>
            </w:r>
          </w:p>
        </w:tc>
      </w:tr>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t>13</w:t>
            </w:r>
            <w:r>
              <w:rPr>
                <w:rFonts w:hint="eastAsia"/>
              </w:rPr>
              <w:t>岁以下</w:t>
            </w:r>
          </w:p>
        </w:tc>
        <w:tc>
          <w:tcPr>
            <w:tcW w:w="2160" w:type="dxa"/>
          </w:tcPr>
          <w:p w:rsidR="00000000" w:rsidRDefault="00000000">
            <w:pPr>
              <w:autoSpaceDE w:val="0"/>
              <w:autoSpaceDN w:val="0"/>
              <w:spacing w:line="360" w:lineRule="exact"/>
              <w:jc w:val="right"/>
              <w:textAlignment w:val="bottom"/>
            </w:pPr>
            <w:r>
              <w:t>2,704</w:t>
            </w:r>
          </w:p>
        </w:tc>
        <w:tc>
          <w:tcPr>
            <w:tcW w:w="2520" w:type="dxa"/>
          </w:tcPr>
          <w:p w:rsidR="00000000" w:rsidRDefault="00000000">
            <w:pPr>
              <w:autoSpaceDE w:val="0"/>
              <w:autoSpaceDN w:val="0"/>
              <w:spacing w:line="360" w:lineRule="exact"/>
              <w:jc w:val="right"/>
              <w:textAlignment w:val="bottom"/>
            </w:pPr>
            <w:r>
              <w:t>2,675</w:t>
            </w:r>
          </w:p>
        </w:tc>
        <w:tc>
          <w:tcPr>
            <w:tcW w:w="2328" w:type="dxa"/>
          </w:tcPr>
          <w:p w:rsidR="00000000" w:rsidRDefault="00000000">
            <w:pPr>
              <w:autoSpaceDE w:val="0"/>
              <w:autoSpaceDN w:val="0"/>
              <w:spacing w:line="360" w:lineRule="exact"/>
              <w:jc w:val="right"/>
              <w:textAlignment w:val="bottom"/>
            </w:pPr>
            <w:r>
              <w:t>5,379</w:t>
            </w:r>
          </w:p>
        </w:tc>
      </w:tr>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t>13</w:t>
            </w:r>
            <w:r>
              <w:rPr>
                <w:rFonts w:hint="eastAsia"/>
              </w:rPr>
              <w:t>岁</w:t>
            </w:r>
          </w:p>
        </w:tc>
        <w:tc>
          <w:tcPr>
            <w:tcW w:w="2160" w:type="dxa"/>
          </w:tcPr>
          <w:p w:rsidR="00000000" w:rsidRDefault="00000000">
            <w:pPr>
              <w:autoSpaceDE w:val="0"/>
              <w:autoSpaceDN w:val="0"/>
              <w:spacing w:line="360" w:lineRule="exact"/>
              <w:jc w:val="right"/>
              <w:textAlignment w:val="bottom"/>
            </w:pPr>
            <w:r>
              <w:t>4,266</w:t>
            </w:r>
          </w:p>
        </w:tc>
        <w:tc>
          <w:tcPr>
            <w:tcW w:w="2520" w:type="dxa"/>
          </w:tcPr>
          <w:p w:rsidR="00000000" w:rsidRDefault="00000000">
            <w:pPr>
              <w:autoSpaceDE w:val="0"/>
              <w:autoSpaceDN w:val="0"/>
              <w:spacing w:line="360" w:lineRule="exact"/>
              <w:jc w:val="right"/>
              <w:textAlignment w:val="bottom"/>
            </w:pPr>
            <w:r>
              <w:t>4,343</w:t>
            </w:r>
          </w:p>
        </w:tc>
        <w:tc>
          <w:tcPr>
            <w:tcW w:w="2328" w:type="dxa"/>
          </w:tcPr>
          <w:p w:rsidR="00000000" w:rsidRDefault="00000000">
            <w:pPr>
              <w:autoSpaceDE w:val="0"/>
              <w:autoSpaceDN w:val="0"/>
              <w:spacing w:line="360" w:lineRule="exact"/>
              <w:jc w:val="right"/>
              <w:textAlignment w:val="bottom"/>
            </w:pPr>
            <w:r>
              <w:t>8,609</w:t>
            </w:r>
          </w:p>
        </w:tc>
      </w:tr>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t>14</w:t>
            </w:r>
            <w:r>
              <w:rPr>
                <w:rFonts w:hint="eastAsia"/>
              </w:rPr>
              <w:t>岁</w:t>
            </w:r>
          </w:p>
        </w:tc>
        <w:tc>
          <w:tcPr>
            <w:tcW w:w="2160" w:type="dxa"/>
          </w:tcPr>
          <w:p w:rsidR="00000000" w:rsidRDefault="00000000">
            <w:pPr>
              <w:autoSpaceDE w:val="0"/>
              <w:autoSpaceDN w:val="0"/>
              <w:spacing w:line="360" w:lineRule="exact"/>
              <w:jc w:val="right"/>
              <w:textAlignment w:val="bottom"/>
            </w:pPr>
            <w:r>
              <w:t>6,725</w:t>
            </w:r>
          </w:p>
        </w:tc>
        <w:tc>
          <w:tcPr>
            <w:tcW w:w="2520" w:type="dxa"/>
          </w:tcPr>
          <w:p w:rsidR="00000000" w:rsidRDefault="00000000">
            <w:pPr>
              <w:autoSpaceDE w:val="0"/>
              <w:autoSpaceDN w:val="0"/>
              <w:spacing w:line="360" w:lineRule="exact"/>
              <w:jc w:val="right"/>
              <w:textAlignment w:val="bottom"/>
            </w:pPr>
            <w:r>
              <w:t>7,004</w:t>
            </w:r>
          </w:p>
        </w:tc>
        <w:tc>
          <w:tcPr>
            <w:tcW w:w="2328" w:type="dxa"/>
          </w:tcPr>
          <w:p w:rsidR="00000000" w:rsidRDefault="00000000">
            <w:pPr>
              <w:autoSpaceDE w:val="0"/>
              <w:autoSpaceDN w:val="0"/>
              <w:spacing w:line="360" w:lineRule="exact"/>
              <w:jc w:val="right"/>
              <w:textAlignment w:val="bottom"/>
            </w:pPr>
            <w:r>
              <w:t>13,729</w:t>
            </w:r>
          </w:p>
        </w:tc>
      </w:tr>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t>15</w:t>
            </w:r>
            <w:r>
              <w:rPr>
                <w:rFonts w:hint="eastAsia"/>
              </w:rPr>
              <w:t>岁</w:t>
            </w:r>
          </w:p>
        </w:tc>
        <w:tc>
          <w:tcPr>
            <w:tcW w:w="2160" w:type="dxa"/>
          </w:tcPr>
          <w:p w:rsidR="00000000" w:rsidRDefault="00000000">
            <w:pPr>
              <w:autoSpaceDE w:val="0"/>
              <w:autoSpaceDN w:val="0"/>
              <w:spacing w:line="360" w:lineRule="exact"/>
              <w:jc w:val="right"/>
              <w:textAlignment w:val="bottom"/>
            </w:pPr>
            <w:r>
              <w:t>6,539</w:t>
            </w:r>
          </w:p>
        </w:tc>
        <w:tc>
          <w:tcPr>
            <w:tcW w:w="2520" w:type="dxa"/>
          </w:tcPr>
          <w:p w:rsidR="00000000" w:rsidRDefault="00000000">
            <w:pPr>
              <w:autoSpaceDE w:val="0"/>
              <w:autoSpaceDN w:val="0"/>
              <w:spacing w:line="360" w:lineRule="exact"/>
              <w:jc w:val="right"/>
              <w:textAlignment w:val="bottom"/>
            </w:pPr>
            <w:r>
              <w:t>7,045</w:t>
            </w:r>
          </w:p>
        </w:tc>
        <w:tc>
          <w:tcPr>
            <w:tcW w:w="2328" w:type="dxa"/>
          </w:tcPr>
          <w:p w:rsidR="00000000" w:rsidRDefault="00000000">
            <w:pPr>
              <w:autoSpaceDE w:val="0"/>
              <w:autoSpaceDN w:val="0"/>
              <w:spacing w:line="360" w:lineRule="exact"/>
              <w:jc w:val="right"/>
              <w:textAlignment w:val="bottom"/>
            </w:pPr>
            <w:r>
              <w:t>13,584</w:t>
            </w:r>
          </w:p>
        </w:tc>
      </w:tr>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t>16</w:t>
            </w:r>
            <w:r>
              <w:rPr>
                <w:rFonts w:hint="eastAsia"/>
              </w:rPr>
              <w:t>岁</w:t>
            </w:r>
          </w:p>
        </w:tc>
        <w:tc>
          <w:tcPr>
            <w:tcW w:w="2160" w:type="dxa"/>
          </w:tcPr>
          <w:p w:rsidR="00000000" w:rsidRDefault="00000000">
            <w:pPr>
              <w:autoSpaceDE w:val="0"/>
              <w:autoSpaceDN w:val="0"/>
              <w:spacing w:line="360" w:lineRule="exact"/>
              <w:jc w:val="right"/>
              <w:textAlignment w:val="bottom"/>
            </w:pPr>
            <w:r>
              <w:t>6,212</w:t>
            </w:r>
          </w:p>
        </w:tc>
        <w:tc>
          <w:tcPr>
            <w:tcW w:w="2520" w:type="dxa"/>
          </w:tcPr>
          <w:p w:rsidR="00000000" w:rsidRDefault="00000000">
            <w:pPr>
              <w:autoSpaceDE w:val="0"/>
              <w:autoSpaceDN w:val="0"/>
              <w:spacing w:line="360" w:lineRule="exact"/>
              <w:jc w:val="right"/>
              <w:textAlignment w:val="bottom"/>
            </w:pPr>
            <w:r>
              <w:t>6,470</w:t>
            </w:r>
          </w:p>
        </w:tc>
        <w:tc>
          <w:tcPr>
            <w:tcW w:w="2328" w:type="dxa"/>
          </w:tcPr>
          <w:p w:rsidR="00000000" w:rsidRDefault="00000000">
            <w:pPr>
              <w:autoSpaceDE w:val="0"/>
              <w:autoSpaceDN w:val="0"/>
              <w:spacing w:line="360" w:lineRule="exact"/>
              <w:jc w:val="right"/>
              <w:textAlignment w:val="bottom"/>
            </w:pPr>
            <w:r>
              <w:t>12,682</w:t>
            </w:r>
          </w:p>
        </w:tc>
      </w:tr>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t>17</w:t>
            </w:r>
            <w:r>
              <w:rPr>
                <w:rFonts w:hint="eastAsia"/>
              </w:rPr>
              <w:t>岁</w:t>
            </w:r>
          </w:p>
        </w:tc>
        <w:tc>
          <w:tcPr>
            <w:tcW w:w="2160" w:type="dxa"/>
          </w:tcPr>
          <w:p w:rsidR="00000000" w:rsidRDefault="00000000">
            <w:pPr>
              <w:autoSpaceDE w:val="0"/>
              <w:autoSpaceDN w:val="0"/>
              <w:spacing w:line="360" w:lineRule="exact"/>
              <w:jc w:val="right"/>
              <w:textAlignment w:val="bottom"/>
            </w:pPr>
            <w:r>
              <w:t>4,600</w:t>
            </w:r>
          </w:p>
        </w:tc>
        <w:tc>
          <w:tcPr>
            <w:tcW w:w="2520" w:type="dxa"/>
          </w:tcPr>
          <w:p w:rsidR="00000000" w:rsidRDefault="00000000">
            <w:pPr>
              <w:autoSpaceDE w:val="0"/>
              <w:autoSpaceDN w:val="0"/>
              <w:spacing w:line="360" w:lineRule="exact"/>
              <w:jc w:val="right"/>
              <w:textAlignment w:val="bottom"/>
            </w:pPr>
            <w:r>
              <w:t>4,812</w:t>
            </w:r>
          </w:p>
        </w:tc>
        <w:tc>
          <w:tcPr>
            <w:tcW w:w="2328" w:type="dxa"/>
          </w:tcPr>
          <w:p w:rsidR="00000000" w:rsidRDefault="00000000">
            <w:pPr>
              <w:autoSpaceDE w:val="0"/>
              <w:autoSpaceDN w:val="0"/>
              <w:spacing w:line="360" w:lineRule="exact"/>
              <w:jc w:val="right"/>
              <w:textAlignment w:val="bottom"/>
            </w:pPr>
            <w:r>
              <w:t>9,412</w:t>
            </w:r>
          </w:p>
        </w:tc>
      </w:tr>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t>18</w:t>
            </w:r>
            <w:r>
              <w:rPr>
                <w:rFonts w:hint="eastAsia"/>
              </w:rPr>
              <w:t>岁</w:t>
            </w:r>
          </w:p>
        </w:tc>
        <w:tc>
          <w:tcPr>
            <w:tcW w:w="2160" w:type="dxa"/>
          </w:tcPr>
          <w:p w:rsidR="00000000" w:rsidRDefault="00000000">
            <w:pPr>
              <w:autoSpaceDE w:val="0"/>
              <w:autoSpaceDN w:val="0"/>
              <w:spacing w:line="360" w:lineRule="exact"/>
              <w:jc w:val="right"/>
              <w:textAlignment w:val="bottom"/>
            </w:pPr>
            <w:r>
              <w:t>2,683</w:t>
            </w:r>
          </w:p>
        </w:tc>
        <w:tc>
          <w:tcPr>
            <w:tcW w:w="2520" w:type="dxa"/>
          </w:tcPr>
          <w:p w:rsidR="00000000" w:rsidRDefault="00000000">
            <w:pPr>
              <w:autoSpaceDE w:val="0"/>
              <w:autoSpaceDN w:val="0"/>
              <w:spacing w:line="360" w:lineRule="exact"/>
              <w:jc w:val="right"/>
              <w:textAlignment w:val="bottom"/>
            </w:pPr>
            <w:r>
              <w:t>2,541</w:t>
            </w:r>
          </w:p>
        </w:tc>
        <w:tc>
          <w:tcPr>
            <w:tcW w:w="2328" w:type="dxa"/>
          </w:tcPr>
          <w:p w:rsidR="00000000" w:rsidRDefault="00000000">
            <w:pPr>
              <w:autoSpaceDE w:val="0"/>
              <w:autoSpaceDN w:val="0"/>
              <w:spacing w:line="360" w:lineRule="exact"/>
              <w:jc w:val="right"/>
              <w:textAlignment w:val="bottom"/>
            </w:pPr>
            <w:r>
              <w:t>5,224</w:t>
            </w:r>
          </w:p>
        </w:tc>
      </w:tr>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t>19</w:t>
            </w:r>
            <w:r>
              <w:rPr>
                <w:rFonts w:hint="eastAsia"/>
              </w:rPr>
              <w:t>岁和</w:t>
            </w:r>
            <w:r>
              <w:t>19</w:t>
            </w:r>
            <w:r>
              <w:rPr>
                <w:rFonts w:hint="eastAsia"/>
              </w:rPr>
              <w:t>岁以上</w:t>
            </w:r>
          </w:p>
        </w:tc>
        <w:tc>
          <w:tcPr>
            <w:tcW w:w="2160" w:type="dxa"/>
          </w:tcPr>
          <w:p w:rsidR="00000000" w:rsidRDefault="00000000">
            <w:pPr>
              <w:autoSpaceDE w:val="0"/>
              <w:autoSpaceDN w:val="0"/>
              <w:spacing w:line="360" w:lineRule="exact"/>
              <w:jc w:val="right"/>
              <w:textAlignment w:val="bottom"/>
            </w:pPr>
            <w:r>
              <w:t>794</w:t>
            </w:r>
          </w:p>
        </w:tc>
        <w:tc>
          <w:tcPr>
            <w:tcW w:w="2520" w:type="dxa"/>
          </w:tcPr>
          <w:p w:rsidR="00000000" w:rsidRDefault="00000000">
            <w:pPr>
              <w:autoSpaceDE w:val="0"/>
              <w:autoSpaceDN w:val="0"/>
              <w:spacing w:line="360" w:lineRule="exact"/>
              <w:jc w:val="right"/>
              <w:textAlignment w:val="bottom"/>
            </w:pPr>
            <w:r>
              <w:t>685</w:t>
            </w:r>
          </w:p>
        </w:tc>
        <w:tc>
          <w:tcPr>
            <w:tcW w:w="2328" w:type="dxa"/>
          </w:tcPr>
          <w:p w:rsidR="00000000" w:rsidRDefault="00000000">
            <w:pPr>
              <w:autoSpaceDE w:val="0"/>
              <w:autoSpaceDN w:val="0"/>
              <w:spacing w:line="360" w:lineRule="exact"/>
              <w:jc w:val="right"/>
              <w:textAlignment w:val="bottom"/>
            </w:pPr>
            <w:r>
              <w:t>1,479</w:t>
            </w:r>
          </w:p>
        </w:tc>
      </w:tr>
      <w:tr w:rsidR="00000000">
        <w:tblPrEx>
          <w:tblCellMar>
            <w:top w:w="0" w:type="dxa"/>
            <w:bottom w:w="0" w:type="dxa"/>
          </w:tblCellMar>
        </w:tblPrEx>
        <w:tc>
          <w:tcPr>
            <w:tcW w:w="2908" w:type="dxa"/>
          </w:tcPr>
          <w:p w:rsidR="00000000" w:rsidRDefault="00000000">
            <w:pPr>
              <w:autoSpaceDE w:val="0"/>
              <w:autoSpaceDN w:val="0"/>
              <w:spacing w:line="360" w:lineRule="exact"/>
              <w:jc w:val="center"/>
              <w:textAlignment w:val="bottom"/>
            </w:pPr>
            <w:r>
              <w:rPr>
                <w:rFonts w:hint="eastAsia"/>
              </w:rPr>
              <w:t>共计</w:t>
            </w:r>
          </w:p>
        </w:tc>
        <w:tc>
          <w:tcPr>
            <w:tcW w:w="2160" w:type="dxa"/>
          </w:tcPr>
          <w:p w:rsidR="00000000" w:rsidRDefault="00000000">
            <w:pPr>
              <w:autoSpaceDE w:val="0"/>
              <w:autoSpaceDN w:val="0"/>
              <w:spacing w:line="360" w:lineRule="exact"/>
              <w:jc w:val="right"/>
              <w:textAlignment w:val="bottom"/>
            </w:pPr>
            <w:r>
              <w:t>34,523</w:t>
            </w:r>
          </w:p>
        </w:tc>
        <w:tc>
          <w:tcPr>
            <w:tcW w:w="2520" w:type="dxa"/>
          </w:tcPr>
          <w:p w:rsidR="00000000" w:rsidRDefault="00000000">
            <w:pPr>
              <w:autoSpaceDE w:val="0"/>
              <w:autoSpaceDN w:val="0"/>
              <w:spacing w:line="360" w:lineRule="exact"/>
              <w:jc w:val="right"/>
              <w:textAlignment w:val="bottom"/>
            </w:pPr>
            <w:r>
              <w:t>35,575</w:t>
            </w:r>
          </w:p>
        </w:tc>
        <w:tc>
          <w:tcPr>
            <w:tcW w:w="2328" w:type="dxa"/>
          </w:tcPr>
          <w:p w:rsidR="00000000" w:rsidRDefault="00000000">
            <w:pPr>
              <w:autoSpaceDE w:val="0"/>
              <w:autoSpaceDN w:val="0"/>
              <w:spacing w:line="360" w:lineRule="exact"/>
              <w:jc w:val="right"/>
              <w:textAlignment w:val="bottom"/>
            </w:pPr>
            <w:r>
              <w:t>70,098</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资料来源：教育部</w:t>
      </w:r>
      <w:r>
        <w:rPr>
          <w:rFonts w:ascii="楷体" w:eastAsia="楷体"/>
        </w:rPr>
        <w:t>——</w:t>
      </w:r>
      <w:r>
        <w:rPr>
          <w:rFonts w:ascii="楷体" w:eastAsia="楷体"/>
        </w:rPr>
        <w:t>1997</w:t>
      </w:r>
      <w:r>
        <w:rPr>
          <w:rFonts w:ascii="楷体" w:eastAsia="楷体" w:hint="eastAsia"/>
        </w:rPr>
        <w:t>年《年度报告》。</w:t>
      </w:r>
    </w:p>
    <w:p w:rsidR="00000000" w:rsidRDefault="00000000">
      <w:pPr>
        <w:autoSpaceDE w:val="0"/>
        <w:autoSpaceDN w:val="0"/>
        <w:spacing w:after="240" w:line="360" w:lineRule="exact"/>
        <w:textAlignment w:val="bottom"/>
        <w:rPr>
          <w:rFonts w:ascii="SimHei" w:eastAsia="SimHei"/>
        </w:rPr>
      </w:pPr>
      <w:r>
        <w:rPr>
          <w:rFonts w:ascii="SimHei" w:eastAsia="SimHei" w:hint="eastAsia"/>
        </w:rPr>
        <w:t>职业教育和培训</w:t>
      </w:r>
    </w:p>
    <w:p w:rsidR="00000000" w:rsidRDefault="00000000">
      <w:pPr>
        <w:autoSpaceDE w:val="0"/>
        <w:autoSpaceDN w:val="0"/>
        <w:spacing w:after="240" w:line="360" w:lineRule="exact"/>
        <w:ind w:left="600" w:hanging="600"/>
        <w:textAlignment w:val="bottom"/>
      </w:pPr>
      <w:r>
        <w:t xml:space="preserve">10.6  </w:t>
      </w:r>
      <w:r>
        <w:rPr>
          <w:rFonts w:hint="eastAsia"/>
        </w:rPr>
        <w:t>然而，在中等教育后，男生人数超过女生，特别在科学和技术领域，在职业教育，特别是获奖学金的学生。女性参加导致在正规就业部门中担任较高职位的职业和培训方案的人数少于男性，这个事实大大地促使她们在劳动力中和经济中处于从属地位</w:t>
      </w:r>
      <w:r>
        <w:rPr>
          <w:rStyle w:val="FootnoteReference"/>
        </w:rPr>
        <w:footnoteReference w:customMarkFollows="1" w:id="17"/>
        <w:t>16</w:t>
      </w:r>
      <w:r>
        <w:t xml:space="preserve"> </w:t>
      </w:r>
      <w:r>
        <w:rPr>
          <w:rFonts w:hint="eastAsia"/>
        </w:rPr>
        <w:t>。造成这种状况的原因在阻碍女生进步的体制障碍方面不明显，看来是由于在斐济对如何确定男女适当的社会、政治和经济角色的态度造成的。</w:t>
      </w:r>
      <w:r>
        <w:rPr>
          <w:rStyle w:val="FootnoteReference"/>
        </w:rPr>
        <w:footnoteReference w:customMarkFollows="1" w:id="18"/>
        <w:t>17</w:t>
      </w:r>
      <w:r>
        <w:t xml:space="preserve"> </w:t>
      </w:r>
      <w:r>
        <w:rPr>
          <w:rFonts w:hint="eastAsia"/>
        </w:rPr>
        <w:t>促成这种情况的另一个因素是，供男生的职业学校和膳宿设施比供女生的多。虽然没有作特别的努力修订教科书或学校教学大纲来消除男女角色的陈规定型观念，但是不公开提倡这种歧视。</w:t>
      </w:r>
    </w:p>
    <w:p w:rsidR="00000000" w:rsidRDefault="00000000">
      <w:pPr>
        <w:autoSpaceDE w:val="0"/>
        <w:autoSpaceDN w:val="0"/>
        <w:spacing w:after="240" w:line="360" w:lineRule="exact"/>
        <w:textAlignment w:val="bottom"/>
        <w:rPr>
          <w:rFonts w:ascii="SimHei" w:eastAsia="SimHei"/>
        </w:rPr>
      </w:pPr>
      <w:r>
        <w:rPr>
          <w:rFonts w:ascii="SimHei" w:eastAsia="SimHei" w:hint="eastAsia"/>
        </w:rPr>
        <w:t>高等教育</w:t>
      </w:r>
    </w:p>
    <w:p w:rsidR="00000000" w:rsidRDefault="00000000">
      <w:pPr>
        <w:autoSpaceDE w:val="0"/>
        <w:autoSpaceDN w:val="0"/>
        <w:spacing w:after="240" w:line="360" w:lineRule="exact"/>
        <w:ind w:left="600" w:hanging="600"/>
        <w:textAlignment w:val="bottom"/>
      </w:pPr>
      <w:r>
        <w:t xml:space="preserve">10.7  </w:t>
      </w:r>
      <w:r>
        <w:rPr>
          <w:rFonts w:hint="eastAsia"/>
        </w:rPr>
        <w:t>从</w:t>
      </w:r>
      <w:r>
        <w:t>1987</w:t>
      </w:r>
      <w:r>
        <w:rPr>
          <w:rFonts w:hint="eastAsia"/>
        </w:rPr>
        <w:t>年至</w:t>
      </w:r>
      <w:r>
        <w:t>1991</w:t>
      </w:r>
      <w:r>
        <w:rPr>
          <w:rFonts w:hint="eastAsia"/>
        </w:rPr>
        <w:t>年，高等教育学科的全部奖学金中的</w:t>
      </w:r>
      <w:r>
        <w:t>44%</w:t>
      </w:r>
      <w:r>
        <w:rPr>
          <w:rFonts w:hint="eastAsia"/>
        </w:rPr>
        <w:t>发给女生。然而，在出国学习的奖学金中，只有</w:t>
      </w:r>
      <w:r>
        <w:t>26%</w:t>
      </w:r>
      <w:r>
        <w:rPr>
          <w:rFonts w:hint="eastAsia"/>
        </w:rPr>
        <w:t>发给女生。到</w:t>
      </w:r>
      <w:r>
        <w:t>1993</w:t>
      </w:r>
      <w:r>
        <w:rPr>
          <w:rFonts w:hint="eastAsia"/>
        </w:rPr>
        <w:t>年，通过提高男女平等的努力，女生在出国学习奖学金中占的比例已上升到</w:t>
      </w:r>
      <w:r>
        <w:t>44%</w:t>
      </w:r>
      <w:r>
        <w:rPr>
          <w:rFonts w:hint="eastAsia"/>
        </w:rPr>
        <w:t>。</w:t>
      </w:r>
      <w:r>
        <w:rPr>
          <w:vertAlign w:val="superscript"/>
        </w:rPr>
        <w:footnoteReference w:customMarkFollows="1" w:id="19"/>
        <w:t>18</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表</w:t>
      </w:r>
      <w:r>
        <w:rPr>
          <w:rFonts w:ascii="SimHei" w:eastAsia="SimHei"/>
        </w:rPr>
        <w:t>13</w:t>
      </w:r>
      <w:r>
        <w:rPr>
          <w:rFonts w:ascii="SimHei" w:eastAsia="SimHei" w:hint="eastAsia"/>
        </w:rPr>
        <w:t>：</w:t>
      </w:r>
      <w:r>
        <w:rPr>
          <w:rFonts w:ascii="SimHei" w:eastAsia="SimHei"/>
        </w:rPr>
        <w:t>1997-99</w:t>
      </w:r>
      <w:r>
        <w:rPr>
          <w:rFonts w:ascii="SimHei" w:eastAsia="SimHei" w:hint="eastAsia"/>
        </w:rPr>
        <w:t>年新的海外学习奖学金</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1098"/>
        <w:gridCol w:w="6"/>
        <w:gridCol w:w="1092"/>
        <w:gridCol w:w="12"/>
        <w:gridCol w:w="1086"/>
        <w:gridCol w:w="18"/>
        <w:gridCol w:w="1080"/>
        <w:gridCol w:w="24"/>
        <w:gridCol w:w="1074"/>
        <w:gridCol w:w="30"/>
        <w:gridCol w:w="1068"/>
        <w:gridCol w:w="36"/>
      </w:tblGrid>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jc w:val="center"/>
              <w:textAlignment w:val="bottom"/>
            </w:pPr>
            <w:r>
              <w:rPr>
                <w:rFonts w:hint="eastAsia"/>
              </w:rPr>
              <w:t>学习专业</w:t>
            </w:r>
          </w:p>
        </w:tc>
        <w:tc>
          <w:tcPr>
            <w:tcW w:w="2196" w:type="dxa"/>
            <w:gridSpan w:val="3"/>
          </w:tcPr>
          <w:p w:rsidR="00000000" w:rsidRDefault="00000000">
            <w:pPr>
              <w:autoSpaceDE w:val="0"/>
              <w:autoSpaceDN w:val="0"/>
              <w:spacing w:line="340" w:lineRule="exact"/>
              <w:jc w:val="center"/>
              <w:textAlignment w:val="bottom"/>
            </w:pPr>
            <w:r>
              <w:t>1997</w:t>
            </w:r>
          </w:p>
        </w:tc>
        <w:tc>
          <w:tcPr>
            <w:tcW w:w="2196" w:type="dxa"/>
            <w:gridSpan w:val="4"/>
          </w:tcPr>
          <w:p w:rsidR="00000000" w:rsidRDefault="00000000">
            <w:pPr>
              <w:autoSpaceDE w:val="0"/>
              <w:autoSpaceDN w:val="0"/>
              <w:spacing w:line="340" w:lineRule="exact"/>
              <w:jc w:val="center"/>
              <w:textAlignment w:val="bottom"/>
            </w:pPr>
            <w:r>
              <w:t>1998</w:t>
            </w:r>
          </w:p>
        </w:tc>
        <w:tc>
          <w:tcPr>
            <w:tcW w:w="2196" w:type="dxa"/>
            <w:gridSpan w:val="4"/>
          </w:tcPr>
          <w:p w:rsidR="00000000" w:rsidRDefault="00000000">
            <w:pPr>
              <w:autoSpaceDE w:val="0"/>
              <w:autoSpaceDN w:val="0"/>
              <w:spacing w:line="340" w:lineRule="exact"/>
              <w:jc w:val="center"/>
              <w:textAlignment w:val="bottom"/>
            </w:pPr>
            <w:r>
              <w:t>1999</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jc w:val="center"/>
              <w:textAlignment w:val="bottom"/>
            </w:pPr>
          </w:p>
        </w:tc>
        <w:tc>
          <w:tcPr>
            <w:tcW w:w="1098" w:type="dxa"/>
          </w:tcPr>
          <w:p w:rsidR="00000000" w:rsidRDefault="00000000">
            <w:pPr>
              <w:autoSpaceDE w:val="0"/>
              <w:autoSpaceDN w:val="0"/>
              <w:spacing w:line="340" w:lineRule="exact"/>
              <w:jc w:val="center"/>
              <w:textAlignment w:val="bottom"/>
            </w:pPr>
            <w:r>
              <w:rPr>
                <w:rFonts w:hint="eastAsia"/>
              </w:rPr>
              <w:t>男</w:t>
            </w:r>
          </w:p>
        </w:tc>
        <w:tc>
          <w:tcPr>
            <w:tcW w:w="1098" w:type="dxa"/>
            <w:gridSpan w:val="2"/>
          </w:tcPr>
          <w:p w:rsidR="00000000" w:rsidRDefault="00000000">
            <w:pPr>
              <w:autoSpaceDE w:val="0"/>
              <w:autoSpaceDN w:val="0"/>
              <w:spacing w:line="340" w:lineRule="exact"/>
              <w:jc w:val="center"/>
              <w:textAlignment w:val="bottom"/>
            </w:pPr>
            <w:r>
              <w:rPr>
                <w:rFonts w:hint="eastAsia"/>
              </w:rPr>
              <w:t>女</w:t>
            </w:r>
          </w:p>
        </w:tc>
        <w:tc>
          <w:tcPr>
            <w:tcW w:w="1098" w:type="dxa"/>
            <w:gridSpan w:val="2"/>
          </w:tcPr>
          <w:p w:rsidR="00000000" w:rsidRDefault="00000000">
            <w:pPr>
              <w:autoSpaceDE w:val="0"/>
              <w:autoSpaceDN w:val="0"/>
              <w:spacing w:line="340" w:lineRule="exact"/>
              <w:jc w:val="center"/>
              <w:textAlignment w:val="bottom"/>
            </w:pPr>
            <w:r>
              <w:rPr>
                <w:rFonts w:hint="eastAsia"/>
              </w:rPr>
              <w:t>男</w:t>
            </w:r>
          </w:p>
        </w:tc>
        <w:tc>
          <w:tcPr>
            <w:tcW w:w="1098" w:type="dxa"/>
            <w:gridSpan w:val="2"/>
          </w:tcPr>
          <w:p w:rsidR="00000000" w:rsidRDefault="00000000">
            <w:pPr>
              <w:autoSpaceDE w:val="0"/>
              <w:autoSpaceDN w:val="0"/>
              <w:spacing w:line="340" w:lineRule="exact"/>
              <w:jc w:val="center"/>
              <w:textAlignment w:val="bottom"/>
            </w:pPr>
            <w:r>
              <w:rPr>
                <w:rFonts w:hint="eastAsia"/>
              </w:rPr>
              <w:t>女</w:t>
            </w:r>
          </w:p>
        </w:tc>
        <w:tc>
          <w:tcPr>
            <w:tcW w:w="1098" w:type="dxa"/>
            <w:gridSpan w:val="2"/>
          </w:tcPr>
          <w:p w:rsidR="00000000" w:rsidRDefault="00000000">
            <w:pPr>
              <w:autoSpaceDE w:val="0"/>
              <w:autoSpaceDN w:val="0"/>
              <w:spacing w:line="340" w:lineRule="exact"/>
              <w:jc w:val="center"/>
              <w:textAlignment w:val="bottom"/>
            </w:pPr>
            <w:r>
              <w:rPr>
                <w:rFonts w:hint="eastAsia"/>
              </w:rPr>
              <w:t>男</w:t>
            </w:r>
          </w:p>
        </w:tc>
        <w:tc>
          <w:tcPr>
            <w:tcW w:w="1098" w:type="dxa"/>
            <w:gridSpan w:val="2"/>
          </w:tcPr>
          <w:p w:rsidR="00000000" w:rsidRDefault="00000000">
            <w:pPr>
              <w:autoSpaceDE w:val="0"/>
              <w:autoSpaceDN w:val="0"/>
              <w:spacing w:line="340" w:lineRule="exact"/>
              <w:jc w:val="center"/>
              <w:textAlignment w:val="bottom"/>
            </w:pPr>
            <w:r>
              <w:rPr>
                <w:rFonts w:hint="eastAsia"/>
              </w:rPr>
              <w:t>女</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行政管理</w:t>
            </w:r>
          </w:p>
        </w:tc>
        <w:tc>
          <w:tcPr>
            <w:tcW w:w="1098" w:type="dxa"/>
          </w:tcPr>
          <w:p w:rsidR="00000000" w:rsidRDefault="00000000">
            <w:pPr>
              <w:autoSpaceDE w:val="0"/>
              <w:autoSpaceDN w:val="0"/>
              <w:spacing w:line="340" w:lineRule="exact"/>
              <w:textAlignment w:val="bottom"/>
            </w:pPr>
            <w:r>
              <w:t>2</w:t>
            </w:r>
          </w:p>
        </w:tc>
        <w:tc>
          <w:tcPr>
            <w:tcW w:w="1098" w:type="dxa"/>
            <w:gridSpan w:val="2"/>
          </w:tcPr>
          <w:p w:rsidR="00000000" w:rsidRDefault="00000000">
            <w:pPr>
              <w:autoSpaceDE w:val="0"/>
              <w:autoSpaceDN w:val="0"/>
              <w:spacing w:line="340" w:lineRule="exact"/>
              <w:textAlignment w:val="bottom"/>
            </w:pPr>
            <w:r>
              <w:t>2</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r>
              <w:t xml:space="preserve">  </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农业</w:t>
            </w:r>
          </w:p>
        </w:tc>
        <w:tc>
          <w:tcPr>
            <w:tcW w:w="1098" w:type="dxa"/>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r>
              <w:t>2</w:t>
            </w:r>
          </w:p>
        </w:tc>
        <w:tc>
          <w:tcPr>
            <w:tcW w:w="1098" w:type="dxa"/>
            <w:gridSpan w:val="2"/>
          </w:tcPr>
          <w:p w:rsidR="00000000" w:rsidRDefault="00000000">
            <w:pPr>
              <w:autoSpaceDE w:val="0"/>
              <w:autoSpaceDN w:val="0"/>
              <w:spacing w:line="340" w:lineRule="exact"/>
              <w:textAlignment w:val="bottom"/>
            </w:pPr>
            <w:r>
              <w:t>0</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建筑学</w:t>
            </w:r>
          </w:p>
        </w:tc>
        <w:tc>
          <w:tcPr>
            <w:tcW w:w="1098" w:type="dxa"/>
          </w:tcPr>
          <w:p w:rsidR="00000000" w:rsidRDefault="00000000">
            <w:pPr>
              <w:autoSpaceDE w:val="0"/>
              <w:autoSpaceDN w:val="0"/>
              <w:spacing w:line="340" w:lineRule="exact"/>
              <w:textAlignment w:val="bottom"/>
            </w:pPr>
            <w:r>
              <w:t>2</w:t>
            </w: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2</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建筑科学</w:t>
            </w:r>
            <w:r>
              <w:t>/</w:t>
            </w:r>
            <w:r>
              <w:rPr>
                <w:rFonts w:hint="eastAsia"/>
              </w:rPr>
              <w:t>估算</w:t>
            </w:r>
          </w:p>
        </w:tc>
        <w:tc>
          <w:tcPr>
            <w:tcW w:w="1098" w:type="dxa"/>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商业研究</w:t>
            </w:r>
            <w:r>
              <w:t>/</w:t>
            </w:r>
            <w:r>
              <w:rPr>
                <w:rFonts w:hint="eastAsia"/>
              </w:rPr>
              <w:t>经济学</w:t>
            </w:r>
          </w:p>
        </w:tc>
        <w:tc>
          <w:tcPr>
            <w:tcW w:w="1098" w:type="dxa"/>
          </w:tcPr>
          <w:p w:rsidR="00000000" w:rsidRDefault="00000000">
            <w:pPr>
              <w:autoSpaceDE w:val="0"/>
              <w:autoSpaceDN w:val="0"/>
              <w:spacing w:line="340" w:lineRule="exact"/>
              <w:textAlignment w:val="bottom"/>
            </w:pPr>
            <w:r>
              <w:t>4</w:t>
            </w:r>
          </w:p>
        </w:tc>
        <w:tc>
          <w:tcPr>
            <w:tcW w:w="1098" w:type="dxa"/>
            <w:gridSpan w:val="2"/>
          </w:tcPr>
          <w:p w:rsidR="00000000" w:rsidRDefault="00000000">
            <w:pPr>
              <w:autoSpaceDE w:val="0"/>
              <w:autoSpaceDN w:val="0"/>
              <w:spacing w:line="340" w:lineRule="exact"/>
              <w:textAlignment w:val="bottom"/>
            </w:pPr>
            <w:r>
              <w:t>2</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r>
              <w:t>3</w:t>
            </w:r>
          </w:p>
        </w:tc>
        <w:tc>
          <w:tcPr>
            <w:tcW w:w="1098" w:type="dxa"/>
            <w:gridSpan w:val="2"/>
          </w:tcPr>
          <w:p w:rsidR="00000000" w:rsidRDefault="00000000">
            <w:pPr>
              <w:autoSpaceDE w:val="0"/>
              <w:autoSpaceDN w:val="0"/>
              <w:spacing w:line="340" w:lineRule="exact"/>
              <w:textAlignment w:val="bottom"/>
            </w:pPr>
            <w:r>
              <w:t>8</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地质学</w:t>
            </w:r>
          </w:p>
        </w:tc>
        <w:tc>
          <w:tcPr>
            <w:tcW w:w="1098" w:type="dxa"/>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教育</w:t>
            </w:r>
            <w:r>
              <w:t>/</w:t>
            </w:r>
            <w:r>
              <w:rPr>
                <w:rFonts w:hint="eastAsia"/>
              </w:rPr>
              <w:t>艺术</w:t>
            </w:r>
          </w:p>
        </w:tc>
        <w:tc>
          <w:tcPr>
            <w:tcW w:w="1098" w:type="dxa"/>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1</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工程学</w:t>
            </w:r>
          </w:p>
        </w:tc>
        <w:tc>
          <w:tcPr>
            <w:tcW w:w="1098" w:type="dxa"/>
          </w:tcPr>
          <w:p w:rsidR="00000000" w:rsidRDefault="00000000">
            <w:pPr>
              <w:autoSpaceDE w:val="0"/>
              <w:autoSpaceDN w:val="0"/>
              <w:spacing w:line="340" w:lineRule="exact"/>
              <w:textAlignment w:val="bottom"/>
            </w:pPr>
            <w:r>
              <w:t>10</w:t>
            </w:r>
          </w:p>
        </w:tc>
        <w:tc>
          <w:tcPr>
            <w:tcW w:w="1098" w:type="dxa"/>
            <w:gridSpan w:val="2"/>
          </w:tcPr>
          <w:p w:rsidR="00000000" w:rsidRDefault="00000000">
            <w:pPr>
              <w:autoSpaceDE w:val="0"/>
              <w:autoSpaceDN w:val="0"/>
              <w:spacing w:line="340" w:lineRule="exact"/>
              <w:textAlignment w:val="bottom"/>
            </w:pPr>
            <w:r>
              <w:t>3</w:t>
            </w:r>
          </w:p>
        </w:tc>
        <w:tc>
          <w:tcPr>
            <w:tcW w:w="1098" w:type="dxa"/>
            <w:gridSpan w:val="2"/>
          </w:tcPr>
          <w:p w:rsidR="00000000" w:rsidRDefault="00000000">
            <w:pPr>
              <w:autoSpaceDE w:val="0"/>
              <w:autoSpaceDN w:val="0"/>
              <w:spacing w:line="340" w:lineRule="exact"/>
              <w:textAlignment w:val="bottom"/>
            </w:pPr>
            <w:r>
              <w:t>9</w:t>
            </w:r>
          </w:p>
        </w:tc>
        <w:tc>
          <w:tcPr>
            <w:tcW w:w="1098" w:type="dxa"/>
            <w:gridSpan w:val="2"/>
          </w:tcPr>
          <w:p w:rsidR="00000000" w:rsidRDefault="00000000">
            <w:pPr>
              <w:autoSpaceDE w:val="0"/>
              <w:autoSpaceDN w:val="0"/>
              <w:spacing w:line="340" w:lineRule="exact"/>
              <w:textAlignment w:val="bottom"/>
            </w:pPr>
            <w:r>
              <w:t>5</w:t>
            </w:r>
          </w:p>
        </w:tc>
        <w:tc>
          <w:tcPr>
            <w:tcW w:w="1098" w:type="dxa"/>
            <w:gridSpan w:val="2"/>
          </w:tcPr>
          <w:p w:rsidR="00000000" w:rsidRDefault="00000000">
            <w:pPr>
              <w:autoSpaceDE w:val="0"/>
              <w:autoSpaceDN w:val="0"/>
              <w:spacing w:line="340" w:lineRule="exact"/>
              <w:textAlignment w:val="bottom"/>
            </w:pPr>
            <w:r>
              <w:t>8</w:t>
            </w:r>
          </w:p>
        </w:tc>
        <w:tc>
          <w:tcPr>
            <w:tcW w:w="1098" w:type="dxa"/>
            <w:gridSpan w:val="2"/>
          </w:tcPr>
          <w:p w:rsidR="00000000" w:rsidRDefault="00000000">
            <w:pPr>
              <w:autoSpaceDE w:val="0"/>
              <w:autoSpaceDN w:val="0"/>
              <w:spacing w:line="340" w:lineRule="exact"/>
              <w:textAlignment w:val="bottom"/>
            </w:pPr>
            <w:r>
              <w:t>1</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环境</w:t>
            </w:r>
          </w:p>
        </w:tc>
        <w:tc>
          <w:tcPr>
            <w:tcW w:w="1098" w:type="dxa"/>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r>
              <w:t>2</w:t>
            </w: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林业</w:t>
            </w:r>
          </w:p>
        </w:tc>
        <w:tc>
          <w:tcPr>
            <w:tcW w:w="1098" w:type="dxa"/>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r>
              <w:t>2</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保健</w:t>
            </w:r>
            <w:r>
              <w:t>/</w:t>
            </w:r>
            <w:r>
              <w:rPr>
                <w:rFonts w:hint="eastAsia"/>
              </w:rPr>
              <w:t>医疗</w:t>
            </w:r>
          </w:p>
        </w:tc>
        <w:tc>
          <w:tcPr>
            <w:tcW w:w="1098" w:type="dxa"/>
          </w:tcPr>
          <w:p w:rsidR="00000000" w:rsidRDefault="00000000">
            <w:pPr>
              <w:autoSpaceDE w:val="0"/>
              <w:autoSpaceDN w:val="0"/>
              <w:spacing w:line="340" w:lineRule="exact"/>
              <w:textAlignment w:val="bottom"/>
            </w:pPr>
            <w:r>
              <w:t>3</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r>
              <w:t>3</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r>
              <w:t>3</w:t>
            </w: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信息</w:t>
            </w:r>
          </w:p>
        </w:tc>
        <w:tc>
          <w:tcPr>
            <w:tcW w:w="1098" w:type="dxa"/>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法律研究</w:t>
            </w:r>
          </w:p>
        </w:tc>
        <w:tc>
          <w:tcPr>
            <w:tcW w:w="1098" w:type="dxa"/>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2</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航海</w:t>
            </w:r>
          </w:p>
        </w:tc>
        <w:tc>
          <w:tcPr>
            <w:tcW w:w="1098" w:type="dxa"/>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2</w:t>
            </w: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rPr>
          <w:gridAfter w:val="1"/>
          <w:wAfter w:w="36" w:type="dxa"/>
        </w:trPr>
        <w:tc>
          <w:tcPr>
            <w:tcW w:w="2188" w:type="dxa"/>
          </w:tcPr>
          <w:p w:rsidR="00000000" w:rsidRDefault="00000000">
            <w:pPr>
              <w:autoSpaceDE w:val="0"/>
              <w:autoSpaceDN w:val="0"/>
              <w:spacing w:line="340" w:lineRule="exact"/>
              <w:textAlignment w:val="bottom"/>
            </w:pPr>
            <w:r>
              <w:rPr>
                <w:rFonts w:hint="eastAsia"/>
              </w:rPr>
              <w:t>印刷</w:t>
            </w:r>
            <w:r>
              <w:t>/</w:t>
            </w:r>
            <w:r>
              <w:rPr>
                <w:rFonts w:hint="eastAsia"/>
              </w:rPr>
              <w:t>设计</w:t>
            </w:r>
          </w:p>
        </w:tc>
        <w:tc>
          <w:tcPr>
            <w:tcW w:w="1098" w:type="dxa"/>
          </w:tcPr>
          <w:p w:rsidR="00000000" w:rsidRDefault="00000000">
            <w:pPr>
              <w:autoSpaceDE w:val="0"/>
              <w:autoSpaceDN w:val="0"/>
              <w:spacing w:line="340" w:lineRule="exact"/>
              <w:textAlignment w:val="bottom"/>
            </w:pPr>
            <w:r>
              <w:t>1</w:t>
            </w: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r>
              <w:t>2</w:t>
            </w:r>
          </w:p>
        </w:tc>
        <w:tc>
          <w:tcPr>
            <w:tcW w:w="1098" w:type="dxa"/>
            <w:gridSpan w:val="2"/>
          </w:tcPr>
          <w:p w:rsidR="00000000" w:rsidRDefault="00000000">
            <w:pPr>
              <w:autoSpaceDE w:val="0"/>
              <w:autoSpaceDN w:val="0"/>
              <w:spacing w:line="340" w:lineRule="exact"/>
              <w:textAlignment w:val="bottom"/>
            </w:pPr>
            <w:r>
              <w:t>0</w:t>
            </w:r>
          </w:p>
        </w:tc>
        <w:tc>
          <w:tcPr>
            <w:tcW w:w="1098" w:type="dxa"/>
            <w:gridSpan w:val="2"/>
          </w:tcPr>
          <w:p w:rsidR="00000000" w:rsidRDefault="00000000">
            <w:pPr>
              <w:autoSpaceDE w:val="0"/>
              <w:autoSpaceDN w:val="0"/>
              <w:spacing w:line="340" w:lineRule="exact"/>
              <w:textAlignment w:val="bottom"/>
            </w:pPr>
          </w:p>
        </w:tc>
        <w:tc>
          <w:tcPr>
            <w:tcW w:w="1098"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科学</w:t>
            </w:r>
            <w:r>
              <w:t>/</w:t>
            </w:r>
            <w:r>
              <w:rPr>
                <w:rFonts w:hint="eastAsia"/>
              </w:rPr>
              <w:t>数学</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2</w:t>
            </w:r>
          </w:p>
        </w:tc>
        <w:tc>
          <w:tcPr>
            <w:tcW w:w="1104" w:type="dxa"/>
            <w:gridSpan w:val="2"/>
          </w:tcPr>
          <w:p w:rsidR="00000000" w:rsidRDefault="00000000">
            <w:pPr>
              <w:autoSpaceDE w:val="0"/>
              <w:autoSpaceDN w:val="0"/>
              <w:spacing w:line="340" w:lineRule="exact"/>
              <w:textAlignment w:val="bottom"/>
            </w:pPr>
            <w:r>
              <w:t>2</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0</w:t>
            </w: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测量</w:t>
            </w:r>
          </w:p>
        </w:tc>
        <w:tc>
          <w:tcPr>
            <w:tcW w:w="1104" w:type="dxa"/>
            <w:gridSpan w:val="2"/>
          </w:tcPr>
          <w:p w:rsidR="00000000" w:rsidRDefault="00000000">
            <w:pPr>
              <w:autoSpaceDE w:val="0"/>
              <w:autoSpaceDN w:val="0"/>
              <w:spacing w:line="340" w:lineRule="exact"/>
              <w:textAlignment w:val="bottom"/>
            </w:pPr>
            <w:r>
              <w:t>0</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城镇</w:t>
            </w:r>
            <w:r>
              <w:t>/</w:t>
            </w:r>
            <w:r>
              <w:rPr>
                <w:rFonts w:hint="eastAsia"/>
              </w:rPr>
              <w:t>城市</w:t>
            </w:r>
            <w:r>
              <w:t>/</w:t>
            </w:r>
            <w:r>
              <w:rPr>
                <w:rFonts w:hint="eastAsia"/>
              </w:rPr>
              <w:t>区域规划</w:t>
            </w:r>
          </w:p>
        </w:tc>
        <w:tc>
          <w:tcPr>
            <w:tcW w:w="1104" w:type="dxa"/>
            <w:gridSpan w:val="2"/>
          </w:tcPr>
          <w:p w:rsidR="00000000" w:rsidRDefault="00000000">
            <w:pPr>
              <w:autoSpaceDE w:val="0"/>
              <w:autoSpaceDN w:val="0"/>
              <w:spacing w:line="340" w:lineRule="exact"/>
              <w:textAlignment w:val="bottom"/>
            </w:pPr>
            <w:r>
              <w:t>0</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r>
              <w:t>0</w:t>
            </w:r>
          </w:p>
        </w:tc>
        <w:tc>
          <w:tcPr>
            <w:tcW w:w="1104" w:type="dxa"/>
            <w:gridSpan w:val="2"/>
          </w:tcPr>
          <w:p w:rsidR="00000000" w:rsidRDefault="00000000">
            <w:pPr>
              <w:autoSpaceDE w:val="0"/>
              <w:autoSpaceDN w:val="0"/>
              <w:spacing w:line="340" w:lineRule="exact"/>
              <w:textAlignment w:val="bottom"/>
            </w:pPr>
            <w:r>
              <w:t>1</w:t>
            </w: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兽医科学</w:t>
            </w:r>
          </w:p>
        </w:tc>
        <w:tc>
          <w:tcPr>
            <w:tcW w:w="1104" w:type="dxa"/>
            <w:gridSpan w:val="2"/>
          </w:tcPr>
          <w:p w:rsidR="00000000" w:rsidRDefault="00000000">
            <w:pPr>
              <w:autoSpaceDE w:val="0"/>
              <w:autoSpaceDN w:val="0"/>
              <w:spacing w:line="340" w:lineRule="exact"/>
              <w:textAlignment w:val="bottom"/>
            </w:pPr>
            <w:r>
              <w:t>0</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2</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国际学士学位</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0</w:t>
            </w:r>
          </w:p>
        </w:tc>
        <w:tc>
          <w:tcPr>
            <w:tcW w:w="1104" w:type="dxa"/>
            <w:gridSpan w:val="2"/>
          </w:tcPr>
          <w:p w:rsidR="00000000" w:rsidRDefault="00000000">
            <w:pPr>
              <w:autoSpaceDE w:val="0"/>
              <w:autoSpaceDN w:val="0"/>
              <w:spacing w:line="340" w:lineRule="exact"/>
              <w:textAlignment w:val="bottom"/>
            </w:pPr>
            <w:r>
              <w:t>0</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1</w:t>
            </w: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土地信息</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4</w:t>
            </w:r>
          </w:p>
        </w:tc>
        <w:tc>
          <w:tcPr>
            <w:tcW w:w="1104" w:type="dxa"/>
            <w:gridSpan w:val="2"/>
          </w:tcPr>
          <w:p w:rsidR="00000000" w:rsidRDefault="00000000">
            <w:pPr>
              <w:autoSpaceDE w:val="0"/>
              <w:autoSpaceDN w:val="0"/>
              <w:spacing w:line="340" w:lineRule="exact"/>
              <w:textAlignment w:val="bottom"/>
            </w:pPr>
            <w:r>
              <w:t>0</w:t>
            </w:r>
          </w:p>
        </w:tc>
        <w:tc>
          <w:tcPr>
            <w:tcW w:w="1104" w:type="dxa"/>
            <w:gridSpan w:val="2"/>
          </w:tcPr>
          <w:p w:rsidR="00000000" w:rsidRDefault="00000000">
            <w:pPr>
              <w:autoSpaceDE w:val="0"/>
              <w:autoSpaceDN w:val="0"/>
              <w:spacing w:line="340" w:lineRule="exact"/>
              <w:textAlignment w:val="bottom"/>
            </w:pPr>
            <w:r>
              <w:t>1</w:t>
            </w: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气象学</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r>
              <w:t>0</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体育运动研究</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r>
              <w:t>2</w:t>
            </w:r>
          </w:p>
        </w:tc>
        <w:tc>
          <w:tcPr>
            <w:tcW w:w="1104" w:type="dxa"/>
            <w:gridSpan w:val="2"/>
          </w:tcPr>
          <w:p w:rsidR="00000000" w:rsidRDefault="00000000">
            <w:pPr>
              <w:autoSpaceDE w:val="0"/>
              <w:autoSpaceDN w:val="0"/>
              <w:spacing w:line="340" w:lineRule="exact"/>
              <w:textAlignment w:val="bottom"/>
            </w:pPr>
            <w:r>
              <w:t>3</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旅游</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r>
              <w:t>0</w:t>
            </w: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建造</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r>
              <w:t>1</w:t>
            </w:r>
          </w:p>
        </w:tc>
        <w:tc>
          <w:tcPr>
            <w:tcW w:w="1104" w:type="dxa"/>
            <w:gridSpan w:val="2"/>
          </w:tcPr>
          <w:p w:rsidR="00000000" w:rsidRDefault="00000000">
            <w:pPr>
              <w:autoSpaceDE w:val="0"/>
              <w:autoSpaceDN w:val="0"/>
              <w:spacing w:line="340" w:lineRule="exact"/>
              <w:textAlignment w:val="bottom"/>
            </w:pPr>
            <w:r>
              <w:t>3</w:t>
            </w: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税收</w:t>
            </w: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p>
        </w:tc>
        <w:tc>
          <w:tcPr>
            <w:tcW w:w="1104" w:type="dxa"/>
            <w:gridSpan w:val="2"/>
          </w:tcPr>
          <w:p w:rsidR="00000000" w:rsidRDefault="00000000">
            <w:pPr>
              <w:autoSpaceDE w:val="0"/>
              <w:autoSpaceDN w:val="0"/>
              <w:spacing w:line="340" w:lineRule="exact"/>
              <w:textAlignment w:val="bottom"/>
            </w:pPr>
            <w:r>
              <w:t>2</w:t>
            </w:r>
          </w:p>
        </w:tc>
        <w:tc>
          <w:tcPr>
            <w:tcW w:w="1104" w:type="dxa"/>
            <w:gridSpan w:val="2"/>
          </w:tcPr>
          <w:p w:rsidR="00000000" w:rsidRDefault="00000000">
            <w:pPr>
              <w:autoSpaceDE w:val="0"/>
              <w:autoSpaceDN w:val="0"/>
              <w:spacing w:line="340" w:lineRule="exact"/>
              <w:textAlignment w:val="bottom"/>
            </w:pPr>
            <w:r>
              <w:t>0</w:t>
            </w:r>
          </w:p>
        </w:tc>
      </w:tr>
      <w:tr w:rsidR="00000000">
        <w:tblPrEx>
          <w:tblCellMar>
            <w:top w:w="0" w:type="dxa"/>
            <w:bottom w:w="0" w:type="dxa"/>
          </w:tblCellMar>
        </w:tblPrEx>
        <w:tc>
          <w:tcPr>
            <w:tcW w:w="2188" w:type="dxa"/>
          </w:tcPr>
          <w:p w:rsidR="00000000" w:rsidRDefault="00000000">
            <w:pPr>
              <w:autoSpaceDE w:val="0"/>
              <w:autoSpaceDN w:val="0"/>
              <w:spacing w:line="340" w:lineRule="exact"/>
              <w:textAlignment w:val="bottom"/>
            </w:pPr>
            <w:r>
              <w:rPr>
                <w:rFonts w:hint="eastAsia"/>
              </w:rPr>
              <w:t>共计</w:t>
            </w:r>
          </w:p>
        </w:tc>
        <w:tc>
          <w:tcPr>
            <w:tcW w:w="1104" w:type="dxa"/>
            <w:gridSpan w:val="2"/>
          </w:tcPr>
          <w:p w:rsidR="00000000" w:rsidRDefault="00000000">
            <w:pPr>
              <w:autoSpaceDE w:val="0"/>
              <w:autoSpaceDN w:val="0"/>
              <w:spacing w:line="340" w:lineRule="exact"/>
              <w:textAlignment w:val="bottom"/>
            </w:pPr>
            <w:r>
              <w:t>24</w:t>
            </w:r>
          </w:p>
        </w:tc>
        <w:tc>
          <w:tcPr>
            <w:tcW w:w="1104" w:type="dxa"/>
            <w:gridSpan w:val="2"/>
          </w:tcPr>
          <w:p w:rsidR="00000000" w:rsidRDefault="00000000">
            <w:pPr>
              <w:autoSpaceDE w:val="0"/>
              <w:autoSpaceDN w:val="0"/>
              <w:spacing w:line="340" w:lineRule="exact"/>
              <w:textAlignment w:val="bottom"/>
            </w:pPr>
            <w:r>
              <w:t>21</w:t>
            </w:r>
          </w:p>
        </w:tc>
        <w:tc>
          <w:tcPr>
            <w:tcW w:w="1104" w:type="dxa"/>
            <w:gridSpan w:val="2"/>
          </w:tcPr>
          <w:p w:rsidR="00000000" w:rsidRDefault="00000000">
            <w:pPr>
              <w:autoSpaceDE w:val="0"/>
              <w:autoSpaceDN w:val="0"/>
              <w:spacing w:line="340" w:lineRule="exact"/>
              <w:textAlignment w:val="bottom"/>
            </w:pPr>
            <w:r>
              <w:t>24</w:t>
            </w:r>
          </w:p>
        </w:tc>
        <w:tc>
          <w:tcPr>
            <w:tcW w:w="1104" w:type="dxa"/>
            <w:gridSpan w:val="2"/>
          </w:tcPr>
          <w:p w:rsidR="00000000" w:rsidRDefault="00000000">
            <w:pPr>
              <w:autoSpaceDE w:val="0"/>
              <w:autoSpaceDN w:val="0"/>
              <w:spacing w:line="340" w:lineRule="exact"/>
              <w:textAlignment w:val="bottom"/>
            </w:pPr>
            <w:r>
              <w:t>21</w:t>
            </w:r>
          </w:p>
        </w:tc>
        <w:tc>
          <w:tcPr>
            <w:tcW w:w="1104" w:type="dxa"/>
            <w:gridSpan w:val="2"/>
          </w:tcPr>
          <w:p w:rsidR="00000000" w:rsidRDefault="00000000">
            <w:pPr>
              <w:autoSpaceDE w:val="0"/>
              <w:autoSpaceDN w:val="0"/>
              <w:spacing w:line="340" w:lineRule="exact"/>
              <w:textAlignment w:val="bottom"/>
            </w:pPr>
            <w:r>
              <w:t>20</w:t>
            </w:r>
          </w:p>
        </w:tc>
        <w:tc>
          <w:tcPr>
            <w:tcW w:w="1104" w:type="dxa"/>
            <w:gridSpan w:val="2"/>
          </w:tcPr>
          <w:p w:rsidR="00000000" w:rsidRDefault="00000000">
            <w:pPr>
              <w:autoSpaceDE w:val="0"/>
              <w:autoSpaceDN w:val="0"/>
              <w:spacing w:line="340" w:lineRule="exact"/>
              <w:textAlignment w:val="bottom"/>
            </w:pPr>
            <w:r>
              <w:t>23</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资料来源：公共事业委员会奖学金组，</w:t>
      </w:r>
      <w:r>
        <w:rPr>
          <w:rFonts w:ascii="楷体" w:eastAsia="楷体"/>
        </w:rPr>
        <w:t>1999</w:t>
      </w:r>
      <w:r>
        <w:rPr>
          <w:rFonts w:ascii="楷体" w:eastAsia="楷体" w:hint="eastAsia"/>
        </w:rPr>
        <w:t>年</w:t>
      </w:r>
      <w:r>
        <w:rPr>
          <w:rFonts w:ascii="楷体" w:eastAsia="楷体"/>
        </w:rPr>
        <w:t>10</w:t>
      </w:r>
      <w:r>
        <w:rPr>
          <w:rFonts w:ascii="楷体" w:eastAsia="楷体" w:hint="eastAsia"/>
        </w:rPr>
        <w:t>月。</w:t>
      </w:r>
    </w:p>
    <w:p w:rsidR="00000000" w:rsidRDefault="00000000">
      <w:pPr>
        <w:autoSpaceDE w:val="0"/>
        <w:autoSpaceDN w:val="0"/>
        <w:spacing w:after="240" w:line="360" w:lineRule="exact"/>
        <w:ind w:left="600" w:hanging="600"/>
        <w:textAlignment w:val="bottom"/>
      </w:pPr>
      <w:r>
        <w:t xml:space="preserve">10.8  </w:t>
      </w:r>
      <w:r>
        <w:rPr>
          <w:rFonts w:hint="eastAsia"/>
        </w:rPr>
        <w:t>南太平洋大学的学生注册人数表明男生多于女生（分别为</w:t>
      </w:r>
      <w:r>
        <w:t>56%</w:t>
      </w:r>
      <w:r>
        <w:rPr>
          <w:rFonts w:hint="eastAsia"/>
        </w:rPr>
        <w:t>和</w:t>
      </w:r>
      <w:r>
        <w:t>44%</w:t>
      </w:r>
      <w:r>
        <w:rPr>
          <w:rFonts w:hint="eastAsia"/>
        </w:rPr>
        <w:t>）。女生主要攻读传统女性学习的科目，例如教育、社区发展、图书馆学科、语言、幼儿学科和社会科学，虽然现在有更多女生被吸引到诸如科学、医学、管理和法律之类的学科。女生在与科学和农业有关的学科的注册人数是最少的。她们在研究生学习一级的注册人数也显著下降，降到占注册硕士课程的学生的</w:t>
      </w:r>
      <w:r>
        <w:t>31%</w:t>
      </w:r>
      <w:r>
        <w:rPr>
          <w:rFonts w:hint="eastAsia"/>
        </w:rPr>
        <w:t>和占注册哲学博士课程的学生的</w:t>
      </w:r>
      <w:r>
        <w:t>25%</w:t>
      </w:r>
      <w:r>
        <w:rPr>
          <w:rFonts w:hint="eastAsia"/>
        </w:rPr>
        <w:t>。</w:t>
      </w:r>
    </w:p>
    <w:p w:rsidR="00000000" w:rsidRDefault="00000000">
      <w:pPr>
        <w:autoSpaceDE w:val="0"/>
        <w:autoSpaceDN w:val="0"/>
        <w:spacing w:after="240" w:line="360" w:lineRule="exact"/>
        <w:textAlignment w:val="bottom"/>
        <w:rPr>
          <w:rFonts w:ascii="SimHei" w:eastAsia="SimHei"/>
        </w:rPr>
      </w:pPr>
      <w:r>
        <w:rPr>
          <w:rFonts w:ascii="SimHei" w:eastAsia="SimHei" w:hint="eastAsia"/>
        </w:rPr>
        <w:t>表</w:t>
      </w:r>
      <w:r>
        <w:rPr>
          <w:rFonts w:ascii="SimHei" w:eastAsia="SimHei"/>
        </w:rPr>
        <w:t>14</w:t>
      </w:r>
      <w:r>
        <w:rPr>
          <w:rFonts w:ascii="SimHei" w:eastAsia="SimHei" w:hint="eastAsia"/>
        </w:rPr>
        <w:t>：</w:t>
      </w:r>
      <w:r>
        <w:rPr>
          <w:rFonts w:ascii="SimHei" w:eastAsia="SimHei"/>
        </w:rPr>
        <w:t>1997</w:t>
      </w:r>
      <w:r>
        <w:rPr>
          <w:rFonts w:ascii="SimHei" w:eastAsia="SimHei" w:hint="eastAsia"/>
        </w:rPr>
        <w:t>年南太平洋大学全日制学生注册人数</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920"/>
        <w:gridCol w:w="4920"/>
      </w:tblGrid>
      <w:tr w:rsidR="00000000">
        <w:tblPrEx>
          <w:tblCellMar>
            <w:top w:w="0" w:type="dxa"/>
            <w:bottom w:w="0" w:type="dxa"/>
          </w:tblCellMar>
        </w:tblPrEx>
        <w:tc>
          <w:tcPr>
            <w:tcW w:w="4920" w:type="dxa"/>
          </w:tcPr>
          <w:p w:rsidR="00000000" w:rsidRDefault="00000000">
            <w:pPr>
              <w:autoSpaceDE w:val="0"/>
              <w:autoSpaceDN w:val="0"/>
              <w:spacing w:line="360" w:lineRule="exact"/>
              <w:jc w:val="center"/>
              <w:textAlignment w:val="bottom"/>
            </w:pPr>
            <w:r>
              <w:rPr>
                <w:rFonts w:hint="eastAsia"/>
              </w:rPr>
              <w:t>学科</w:t>
            </w:r>
          </w:p>
        </w:tc>
        <w:tc>
          <w:tcPr>
            <w:tcW w:w="4920" w:type="dxa"/>
          </w:tcPr>
          <w:p w:rsidR="00000000" w:rsidRDefault="00000000">
            <w:pPr>
              <w:autoSpaceDE w:val="0"/>
              <w:autoSpaceDN w:val="0"/>
              <w:spacing w:line="360" w:lineRule="exact"/>
              <w:jc w:val="center"/>
              <w:textAlignment w:val="bottom"/>
            </w:pPr>
            <w:r>
              <w:rPr>
                <w:rFonts w:hint="eastAsia"/>
              </w:rPr>
              <w:t>女（</w:t>
            </w:r>
            <w:r>
              <w:t>%</w:t>
            </w:r>
            <w:r>
              <w:rPr>
                <w:rFonts w:hint="eastAsia"/>
              </w:rPr>
              <w:t>）</w:t>
            </w:r>
          </w:p>
        </w:tc>
      </w:tr>
      <w:tr w:rsidR="00000000">
        <w:tblPrEx>
          <w:tblCellMar>
            <w:top w:w="0" w:type="dxa"/>
            <w:bottom w:w="0" w:type="dxa"/>
          </w:tblCellMar>
        </w:tblPrEx>
        <w:tc>
          <w:tcPr>
            <w:tcW w:w="4920" w:type="dxa"/>
          </w:tcPr>
          <w:p w:rsidR="00000000" w:rsidRDefault="00000000">
            <w:pPr>
              <w:autoSpaceDE w:val="0"/>
              <w:autoSpaceDN w:val="0"/>
              <w:spacing w:line="360" w:lineRule="exact"/>
              <w:jc w:val="center"/>
              <w:textAlignment w:val="bottom"/>
            </w:pPr>
            <w:r>
              <w:rPr>
                <w:rFonts w:hint="eastAsia"/>
              </w:rPr>
              <w:t>教育和人文</w:t>
            </w:r>
          </w:p>
        </w:tc>
        <w:tc>
          <w:tcPr>
            <w:tcW w:w="4920" w:type="dxa"/>
          </w:tcPr>
          <w:p w:rsidR="00000000" w:rsidRDefault="00000000">
            <w:pPr>
              <w:autoSpaceDE w:val="0"/>
              <w:autoSpaceDN w:val="0"/>
              <w:spacing w:line="360" w:lineRule="exact"/>
              <w:jc w:val="center"/>
              <w:textAlignment w:val="bottom"/>
            </w:pPr>
            <w:r>
              <w:t>55</w:t>
            </w:r>
          </w:p>
        </w:tc>
      </w:tr>
      <w:tr w:rsidR="00000000">
        <w:tblPrEx>
          <w:tblCellMar>
            <w:top w:w="0" w:type="dxa"/>
            <w:bottom w:w="0" w:type="dxa"/>
          </w:tblCellMar>
        </w:tblPrEx>
        <w:tc>
          <w:tcPr>
            <w:tcW w:w="4920" w:type="dxa"/>
          </w:tcPr>
          <w:p w:rsidR="00000000" w:rsidRDefault="00000000">
            <w:pPr>
              <w:autoSpaceDE w:val="0"/>
              <w:autoSpaceDN w:val="0"/>
              <w:spacing w:line="360" w:lineRule="exact"/>
              <w:jc w:val="center"/>
              <w:textAlignment w:val="bottom"/>
            </w:pPr>
            <w:r>
              <w:rPr>
                <w:rFonts w:hint="eastAsia"/>
              </w:rPr>
              <w:t>农业</w:t>
            </w:r>
          </w:p>
        </w:tc>
        <w:tc>
          <w:tcPr>
            <w:tcW w:w="4920" w:type="dxa"/>
          </w:tcPr>
          <w:p w:rsidR="00000000" w:rsidRDefault="00000000">
            <w:pPr>
              <w:autoSpaceDE w:val="0"/>
              <w:autoSpaceDN w:val="0"/>
              <w:spacing w:line="360" w:lineRule="exact"/>
              <w:jc w:val="center"/>
              <w:textAlignment w:val="bottom"/>
            </w:pPr>
            <w:r>
              <w:t>25</w:t>
            </w:r>
          </w:p>
        </w:tc>
      </w:tr>
      <w:tr w:rsidR="00000000">
        <w:tblPrEx>
          <w:tblCellMar>
            <w:top w:w="0" w:type="dxa"/>
            <w:bottom w:w="0" w:type="dxa"/>
          </w:tblCellMar>
        </w:tblPrEx>
        <w:tc>
          <w:tcPr>
            <w:tcW w:w="4920" w:type="dxa"/>
          </w:tcPr>
          <w:p w:rsidR="00000000" w:rsidRDefault="00000000">
            <w:pPr>
              <w:autoSpaceDE w:val="0"/>
              <w:autoSpaceDN w:val="0"/>
              <w:spacing w:line="360" w:lineRule="exact"/>
              <w:jc w:val="center"/>
              <w:textAlignment w:val="bottom"/>
            </w:pPr>
            <w:r>
              <w:rPr>
                <w:rFonts w:hint="eastAsia"/>
              </w:rPr>
              <w:t>法律</w:t>
            </w:r>
          </w:p>
        </w:tc>
        <w:tc>
          <w:tcPr>
            <w:tcW w:w="4920" w:type="dxa"/>
          </w:tcPr>
          <w:p w:rsidR="00000000" w:rsidRDefault="00000000">
            <w:pPr>
              <w:autoSpaceDE w:val="0"/>
              <w:autoSpaceDN w:val="0"/>
              <w:spacing w:line="360" w:lineRule="exact"/>
              <w:jc w:val="center"/>
              <w:textAlignment w:val="bottom"/>
            </w:pPr>
            <w:r>
              <w:t>37</w:t>
            </w:r>
          </w:p>
        </w:tc>
      </w:tr>
      <w:tr w:rsidR="00000000">
        <w:tblPrEx>
          <w:tblCellMar>
            <w:top w:w="0" w:type="dxa"/>
            <w:bottom w:w="0" w:type="dxa"/>
          </w:tblCellMar>
        </w:tblPrEx>
        <w:tc>
          <w:tcPr>
            <w:tcW w:w="4920" w:type="dxa"/>
          </w:tcPr>
          <w:p w:rsidR="00000000" w:rsidRDefault="00000000">
            <w:pPr>
              <w:autoSpaceDE w:val="0"/>
              <w:autoSpaceDN w:val="0"/>
              <w:spacing w:line="360" w:lineRule="exact"/>
              <w:jc w:val="center"/>
              <w:textAlignment w:val="bottom"/>
            </w:pPr>
            <w:r>
              <w:rPr>
                <w:rFonts w:hint="eastAsia"/>
              </w:rPr>
              <w:t>商业和经济</w:t>
            </w:r>
          </w:p>
        </w:tc>
        <w:tc>
          <w:tcPr>
            <w:tcW w:w="4920" w:type="dxa"/>
          </w:tcPr>
          <w:p w:rsidR="00000000" w:rsidRDefault="00000000">
            <w:pPr>
              <w:autoSpaceDE w:val="0"/>
              <w:autoSpaceDN w:val="0"/>
              <w:spacing w:line="360" w:lineRule="exact"/>
              <w:jc w:val="center"/>
              <w:textAlignment w:val="bottom"/>
            </w:pPr>
            <w:r>
              <w:t>43</w:t>
            </w:r>
          </w:p>
        </w:tc>
      </w:tr>
      <w:tr w:rsidR="00000000">
        <w:tblPrEx>
          <w:tblCellMar>
            <w:top w:w="0" w:type="dxa"/>
            <w:bottom w:w="0" w:type="dxa"/>
          </w:tblCellMar>
        </w:tblPrEx>
        <w:tc>
          <w:tcPr>
            <w:tcW w:w="4920" w:type="dxa"/>
          </w:tcPr>
          <w:p w:rsidR="00000000" w:rsidRDefault="00000000">
            <w:pPr>
              <w:autoSpaceDE w:val="0"/>
              <w:autoSpaceDN w:val="0"/>
              <w:spacing w:line="360" w:lineRule="exact"/>
              <w:jc w:val="center"/>
              <w:textAlignment w:val="bottom"/>
            </w:pPr>
            <w:r>
              <w:rPr>
                <w:rFonts w:hint="eastAsia"/>
              </w:rPr>
              <w:t>管理和行政</w:t>
            </w:r>
          </w:p>
        </w:tc>
        <w:tc>
          <w:tcPr>
            <w:tcW w:w="4920" w:type="dxa"/>
          </w:tcPr>
          <w:p w:rsidR="00000000" w:rsidRDefault="00000000">
            <w:pPr>
              <w:autoSpaceDE w:val="0"/>
              <w:autoSpaceDN w:val="0"/>
              <w:spacing w:line="360" w:lineRule="exact"/>
              <w:jc w:val="center"/>
              <w:textAlignment w:val="bottom"/>
            </w:pPr>
            <w:r>
              <w:t>47</w:t>
            </w:r>
          </w:p>
        </w:tc>
      </w:tr>
      <w:tr w:rsidR="00000000">
        <w:tblPrEx>
          <w:tblCellMar>
            <w:top w:w="0" w:type="dxa"/>
            <w:bottom w:w="0" w:type="dxa"/>
          </w:tblCellMar>
        </w:tblPrEx>
        <w:tc>
          <w:tcPr>
            <w:tcW w:w="4920" w:type="dxa"/>
          </w:tcPr>
          <w:p w:rsidR="00000000" w:rsidRDefault="00000000">
            <w:pPr>
              <w:autoSpaceDE w:val="0"/>
              <w:autoSpaceDN w:val="0"/>
              <w:spacing w:line="360" w:lineRule="exact"/>
              <w:jc w:val="center"/>
              <w:textAlignment w:val="bottom"/>
            </w:pPr>
            <w:r>
              <w:rPr>
                <w:rFonts w:hint="eastAsia"/>
              </w:rPr>
              <w:t>其他社会科学</w:t>
            </w:r>
          </w:p>
        </w:tc>
        <w:tc>
          <w:tcPr>
            <w:tcW w:w="4920" w:type="dxa"/>
          </w:tcPr>
          <w:p w:rsidR="00000000" w:rsidRDefault="00000000">
            <w:pPr>
              <w:autoSpaceDE w:val="0"/>
              <w:autoSpaceDN w:val="0"/>
              <w:spacing w:line="360" w:lineRule="exact"/>
              <w:jc w:val="center"/>
              <w:textAlignment w:val="bottom"/>
            </w:pPr>
            <w:r>
              <w:t>46</w:t>
            </w:r>
          </w:p>
        </w:tc>
      </w:tr>
      <w:tr w:rsidR="00000000">
        <w:tblPrEx>
          <w:tblCellMar>
            <w:top w:w="0" w:type="dxa"/>
            <w:bottom w:w="0" w:type="dxa"/>
          </w:tblCellMar>
        </w:tblPrEx>
        <w:tc>
          <w:tcPr>
            <w:tcW w:w="4920" w:type="dxa"/>
          </w:tcPr>
          <w:p w:rsidR="00000000" w:rsidRDefault="00000000">
            <w:pPr>
              <w:autoSpaceDE w:val="0"/>
              <w:autoSpaceDN w:val="0"/>
              <w:spacing w:line="360" w:lineRule="exact"/>
              <w:jc w:val="center"/>
              <w:textAlignment w:val="bottom"/>
            </w:pPr>
            <w:r>
              <w:rPr>
                <w:rFonts w:hint="eastAsia"/>
              </w:rPr>
              <w:t>纯科学和应用科学</w:t>
            </w:r>
          </w:p>
        </w:tc>
        <w:tc>
          <w:tcPr>
            <w:tcW w:w="4920" w:type="dxa"/>
          </w:tcPr>
          <w:p w:rsidR="00000000" w:rsidRDefault="00000000">
            <w:pPr>
              <w:autoSpaceDE w:val="0"/>
              <w:autoSpaceDN w:val="0"/>
              <w:spacing w:line="360" w:lineRule="exact"/>
              <w:jc w:val="center"/>
              <w:textAlignment w:val="bottom"/>
            </w:pPr>
            <w:r>
              <w:t>39</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资料来源：《南太平洋大学统计》，</w:t>
      </w:r>
      <w:r>
        <w:rPr>
          <w:rFonts w:ascii="楷体" w:eastAsia="楷体"/>
        </w:rPr>
        <w:t>1997</w:t>
      </w:r>
      <w:r>
        <w:rPr>
          <w:rFonts w:ascii="楷体" w:eastAsia="楷体" w:hint="eastAsia"/>
        </w:rPr>
        <w:t>年。</w:t>
      </w:r>
    </w:p>
    <w:p w:rsidR="00000000" w:rsidRDefault="00000000">
      <w:pPr>
        <w:autoSpaceDE w:val="0"/>
        <w:autoSpaceDN w:val="0"/>
        <w:spacing w:after="240" w:line="360" w:lineRule="exact"/>
        <w:ind w:left="720" w:hanging="720"/>
        <w:textAlignment w:val="bottom"/>
      </w:pPr>
      <w:r>
        <w:t xml:space="preserve">10.9 </w:t>
      </w:r>
      <w:r>
        <w:tab/>
      </w:r>
      <w:r>
        <w:rPr>
          <w:rFonts w:hint="eastAsia"/>
        </w:rPr>
        <w:t>职业偏向也显而易见，因为女生在斐济理工学院只占学生的</w:t>
      </w:r>
      <w:r>
        <w:t>29%</w:t>
      </w:r>
      <w:r>
        <w:rPr>
          <w:rFonts w:hint="eastAsia"/>
        </w:rPr>
        <w:t>。这里，她们也集中在秘书学科和旅馆饮食这些传统女性领域。很少女生在工程、商业或海洋学科注册入学。自</w:t>
      </w:r>
      <w:r>
        <w:t>1997</w:t>
      </w:r>
      <w:r>
        <w:rPr>
          <w:rFonts w:hint="eastAsia"/>
        </w:rPr>
        <w:t>年以来，斐济理工学院向在诸如领航训练、工程之类非传统女性科目注册的女生提供为数有限的奖学金。在斐济农学院，女生仅占学生的</w:t>
      </w:r>
      <w:r>
        <w:t>20%</w:t>
      </w:r>
      <w:r>
        <w:rPr>
          <w:rFonts w:hint="eastAsia"/>
        </w:rPr>
        <w:t>，部分原因是长期来自一项限制她们进入该学院的非正式政策。不清楚这个入学注册的总格局在多大程度上反映这种非正式政策或者这是否表明需要进一步鼓励女孩和妇女探索更广的职业选择。职业学校开的课程往往反映与性别有关的倾向，例如男生集中于农业、工程和建造，而在女子培训中心则集中于缝纫和烹饪。在</w:t>
      </w:r>
      <w:r>
        <w:t>1998</w:t>
      </w:r>
      <w:r>
        <w:rPr>
          <w:rFonts w:hint="eastAsia"/>
        </w:rPr>
        <w:t>年检查斐济农学院期间，实行了一些改革，在它的课程和它的程序和做法中列入关于性别的培训。</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表</w:t>
      </w:r>
      <w:r>
        <w:rPr>
          <w:rFonts w:ascii="SimHei" w:eastAsia="SimHei"/>
        </w:rPr>
        <w:t>15</w:t>
      </w:r>
      <w:r>
        <w:rPr>
          <w:rFonts w:ascii="SimHei" w:eastAsia="SimHei" w:hint="eastAsia"/>
        </w:rPr>
        <w:t>：</w:t>
      </w:r>
      <w:r>
        <w:rPr>
          <w:rFonts w:ascii="SimHei" w:eastAsia="SimHei"/>
        </w:rPr>
        <w:t>1997-99</w:t>
      </w:r>
      <w:r>
        <w:rPr>
          <w:rFonts w:ascii="SimHei" w:eastAsia="SimHei" w:hint="eastAsia"/>
        </w:rPr>
        <w:t>年按学校和学业等级分列的当地奖学金</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08"/>
        <w:gridCol w:w="1267"/>
        <w:gridCol w:w="1267"/>
        <w:gridCol w:w="1267"/>
        <w:gridCol w:w="1267"/>
        <w:gridCol w:w="1267"/>
        <w:gridCol w:w="1267"/>
      </w:tblGrid>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学校</w:t>
            </w:r>
            <w:r>
              <w:t>/</w:t>
            </w:r>
            <w:r>
              <w:rPr>
                <w:rFonts w:hint="eastAsia"/>
              </w:rPr>
              <w:t>学业等级</w:t>
            </w:r>
          </w:p>
        </w:tc>
        <w:tc>
          <w:tcPr>
            <w:tcW w:w="2534" w:type="dxa"/>
            <w:gridSpan w:val="2"/>
          </w:tcPr>
          <w:p w:rsidR="00000000" w:rsidRDefault="00000000">
            <w:pPr>
              <w:autoSpaceDE w:val="0"/>
              <w:autoSpaceDN w:val="0"/>
              <w:spacing w:line="360" w:lineRule="exact"/>
              <w:jc w:val="center"/>
              <w:textAlignment w:val="bottom"/>
            </w:pPr>
            <w:r>
              <w:t>1997</w:t>
            </w:r>
          </w:p>
        </w:tc>
        <w:tc>
          <w:tcPr>
            <w:tcW w:w="2534" w:type="dxa"/>
            <w:gridSpan w:val="2"/>
          </w:tcPr>
          <w:p w:rsidR="00000000" w:rsidRDefault="00000000">
            <w:pPr>
              <w:autoSpaceDE w:val="0"/>
              <w:autoSpaceDN w:val="0"/>
              <w:spacing w:line="360" w:lineRule="exact"/>
              <w:jc w:val="center"/>
              <w:textAlignment w:val="bottom"/>
            </w:pPr>
            <w:r>
              <w:t>1998</w:t>
            </w:r>
          </w:p>
        </w:tc>
        <w:tc>
          <w:tcPr>
            <w:tcW w:w="2534" w:type="dxa"/>
            <w:gridSpan w:val="2"/>
          </w:tcPr>
          <w:p w:rsidR="00000000" w:rsidRDefault="00000000">
            <w:pPr>
              <w:autoSpaceDE w:val="0"/>
              <w:autoSpaceDN w:val="0"/>
              <w:spacing w:line="360" w:lineRule="exact"/>
              <w:jc w:val="center"/>
              <w:textAlignment w:val="bottom"/>
            </w:pPr>
            <w:r>
              <w:t>1999</w:t>
            </w:r>
          </w:p>
        </w:tc>
      </w:tr>
      <w:tr w:rsidR="00000000">
        <w:tblPrEx>
          <w:tblCellMar>
            <w:top w:w="0" w:type="dxa"/>
            <w:bottom w:w="0" w:type="dxa"/>
          </w:tblCellMar>
        </w:tblPrEx>
        <w:tc>
          <w:tcPr>
            <w:tcW w:w="2308" w:type="dxa"/>
          </w:tcPr>
          <w:p w:rsidR="00000000" w:rsidRDefault="00000000">
            <w:pPr>
              <w:autoSpaceDE w:val="0"/>
              <w:autoSpaceDN w:val="0"/>
              <w:spacing w:line="360" w:lineRule="exact"/>
              <w:jc w:val="center"/>
              <w:textAlignment w:val="bottom"/>
            </w:pPr>
          </w:p>
        </w:tc>
        <w:tc>
          <w:tcPr>
            <w:tcW w:w="1267" w:type="dxa"/>
          </w:tcPr>
          <w:p w:rsidR="00000000" w:rsidRDefault="00000000">
            <w:pPr>
              <w:autoSpaceDE w:val="0"/>
              <w:autoSpaceDN w:val="0"/>
              <w:spacing w:line="360" w:lineRule="exact"/>
              <w:jc w:val="center"/>
              <w:textAlignment w:val="bottom"/>
            </w:pPr>
            <w:r>
              <w:rPr>
                <w:rFonts w:hint="eastAsia"/>
              </w:rPr>
              <w:t>男</w:t>
            </w:r>
          </w:p>
        </w:tc>
        <w:tc>
          <w:tcPr>
            <w:tcW w:w="1267" w:type="dxa"/>
          </w:tcPr>
          <w:p w:rsidR="00000000" w:rsidRDefault="00000000">
            <w:pPr>
              <w:autoSpaceDE w:val="0"/>
              <w:autoSpaceDN w:val="0"/>
              <w:spacing w:line="360" w:lineRule="exact"/>
              <w:jc w:val="center"/>
              <w:textAlignment w:val="bottom"/>
            </w:pPr>
            <w:r>
              <w:rPr>
                <w:rFonts w:hint="eastAsia"/>
              </w:rPr>
              <w:t>女</w:t>
            </w:r>
          </w:p>
        </w:tc>
        <w:tc>
          <w:tcPr>
            <w:tcW w:w="1267" w:type="dxa"/>
          </w:tcPr>
          <w:p w:rsidR="00000000" w:rsidRDefault="00000000">
            <w:pPr>
              <w:autoSpaceDE w:val="0"/>
              <w:autoSpaceDN w:val="0"/>
              <w:spacing w:line="360" w:lineRule="exact"/>
              <w:jc w:val="center"/>
              <w:textAlignment w:val="bottom"/>
            </w:pPr>
            <w:r>
              <w:rPr>
                <w:rFonts w:hint="eastAsia"/>
              </w:rPr>
              <w:t>男</w:t>
            </w:r>
          </w:p>
        </w:tc>
        <w:tc>
          <w:tcPr>
            <w:tcW w:w="1267" w:type="dxa"/>
          </w:tcPr>
          <w:p w:rsidR="00000000" w:rsidRDefault="00000000">
            <w:pPr>
              <w:autoSpaceDE w:val="0"/>
              <w:autoSpaceDN w:val="0"/>
              <w:spacing w:line="360" w:lineRule="exact"/>
              <w:jc w:val="center"/>
              <w:textAlignment w:val="bottom"/>
            </w:pPr>
            <w:r>
              <w:rPr>
                <w:rFonts w:hint="eastAsia"/>
              </w:rPr>
              <w:t>女</w:t>
            </w:r>
          </w:p>
        </w:tc>
        <w:tc>
          <w:tcPr>
            <w:tcW w:w="1267" w:type="dxa"/>
          </w:tcPr>
          <w:p w:rsidR="00000000" w:rsidRDefault="00000000">
            <w:pPr>
              <w:autoSpaceDE w:val="0"/>
              <w:autoSpaceDN w:val="0"/>
              <w:spacing w:line="360" w:lineRule="exact"/>
              <w:jc w:val="center"/>
              <w:textAlignment w:val="bottom"/>
            </w:pPr>
            <w:r>
              <w:rPr>
                <w:rFonts w:hint="eastAsia"/>
              </w:rPr>
              <w:t>男</w:t>
            </w:r>
          </w:p>
        </w:tc>
        <w:tc>
          <w:tcPr>
            <w:tcW w:w="1267" w:type="dxa"/>
          </w:tcPr>
          <w:p w:rsidR="00000000" w:rsidRDefault="00000000">
            <w:pPr>
              <w:autoSpaceDE w:val="0"/>
              <w:autoSpaceDN w:val="0"/>
              <w:spacing w:line="360" w:lineRule="exact"/>
              <w:jc w:val="center"/>
              <w:textAlignment w:val="bottom"/>
            </w:pPr>
            <w:r>
              <w:rPr>
                <w:rFonts w:hint="eastAsia"/>
              </w:rPr>
              <w:t>女</w:t>
            </w:r>
          </w:p>
        </w:tc>
      </w:tr>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南太平洋大学（理学士</w:t>
            </w:r>
            <w:r>
              <w:t>/</w:t>
            </w:r>
            <w:r>
              <w:rPr>
                <w:rFonts w:hint="eastAsia"/>
              </w:rPr>
              <w:t>教育学士）</w:t>
            </w:r>
          </w:p>
        </w:tc>
        <w:tc>
          <w:tcPr>
            <w:tcW w:w="1267" w:type="dxa"/>
          </w:tcPr>
          <w:p w:rsidR="00000000" w:rsidRDefault="00000000">
            <w:pPr>
              <w:autoSpaceDE w:val="0"/>
              <w:autoSpaceDN w:val="0"/>
              <w:spacing w:line="360" w:lineRule="exact"/>
              <w:textAlignment w:val="bottom"/>
            </w:pPr>
            <w:r>
              <w:t>21</w:t>
            </w:r>
          </w:p>
        </w:tc>
        <w:tc>
          <w:tcPr>
            <w:tcW w:w="1267" w:type="dxa"/>
          </w:tcPr>
          <w:p w:rsidR="00000000" w:rsidRDefault="00000000">
            <w:pPr>
              <w:autoSpaceDE w:val="0"/>
              <w:autoSpaceDN w:val="0"/>
              <w:spacing w:line="360" w:lineRule="exact"/>
              <w:textAlignment w:val="bottom"/>
            </w:pPr>
            <w:r>
              <w:t>37</w:t>
            </w:r>
          </w:p>
        </w:tc>
        <w:tc>
          <w:tcPr>
            <w:tcW w:w="1267" w:type="dxa"/>
          </w:tcPr>
          <w:p w:rsidR="00000000" w:rsidRDefault="00000000">
            <w:pPr>
              <w:autoSpaceDE w:val="0"/>
              <w:autoSpaceDN w:val="0"/>
              <w:spacing w:line="360" w:lineRule="exact"/>
              <w:textAlignment w:val="bottom"/>
            </w:pPr>
            <w:r>
              <w:t>26</w:t>
            </w:r>
          </w:p>
        </w:tc>
        <w:tc>
          <w:tcPr>
            <w:tcW w:w="1267" w:type="dxa"/>
          </w:tcPr>
          <w:p w:rsidR="00000000" w:rsidRDefault="00000000">
            <w:pPr>
              <w:autoSpaceDE w:val="0"/>
              <w:autoSpaceDN w:val="0"/>
              <w:spacing w:line="360" w:lineRule="exact"/>
              <w:textAlignment w:val="bottom"/>
            </w:pPr>
            <w:r>
              <w:t>25</w:t>
            </w:r>
          </w:p>
        </w:tc>
        <w:tc>
          <w:tcPr>
            <w:tcW w:w="1267" w:type="dxa"/>
          </w:tcPr>
          <w:p w:rsidR="00000000" w:rsidRDefault="00000000">
            <w:pPr>
              <w:autoSpaceDE w:val="0"/>
              <w:autoSpaceDN w:val="0"/>
              <w:spacing w:line="360" w:lineRule="exact"/>
              <w:textAlignment w:val="bottom"/>
            </w:pPr>
            <w:r>
              <w:t>52</w:t>
            </w:r>
          </w:p>
        </w:tc>
        <w:tc>
          <w:tcPr>
            <w:tcW w:w="1267" w:type="dxa"/>
          </w:tcPr>
          <w:p w:rsidR="00000000" w:rsidRDefault="00000000">
            <w:pPr>
              <w:autoSpaceDE w:val="0"/>
              <w:autoSpaceDN w:val="0"/>
              <w:spacing w:line="360" w:lineRule="exact"/>
              <w:textAlignment w:val="bottom"/>
            </w:pPr>
            <w:r>
              <w:t>37</w:t>
            </w:r>
          </w:p>
        </w:tc>
      </w:tr>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斐济医学院（毕业文凭</w:t>
            </w:r>
            <w:r>
              <w:t>/</w:t>
            </w:r>
            <w:r>
              <w:rPr>
                <w:rFonts w:hint="eastAsia"/>
              </w:rPr>
              <w:t>医学士）</w:t>
            </w:r>
          </w:p>
        </w:tc>
        <w:tc>
          <w:tcPr>
            <w:tcW w:w="1267" w:type="dxa"/>
          </w:tcPr>
          <w:p w:rsidR="00000000" w:rsidRDefault="00000000">
            <w:pPr>
              <w:autoSpaceDE w:val="0"/>
              <w:autoSpaceDN w:val="0"/>
              <w:spacing w:line="360" w:lineRule="exact"/>
              <w:textAlignment w:val="bottom"/>
            </w:pPr>
            <w:r>
              <w:t>38</w:t>
            </w:r>
          </w:p>
        </w:tc>
        <w:tc>
          <w:tcPr>
            <w:tcW w:w="1267" w:type="dxa"/>
          </w:tcPr>
          <w:p w:rsidR="00000000" w:rsidRDefault="00000000">
            <w:pPr>
              <w:autoSpaceDE w:val="0"/>
              <w:autoSpaceDN w:val="0"/>
              <w:spacing w:line="360" w:lineRule="exact"/>
              <w:textAlignment w:val="bottom"/>
            </w:pPr>
            <w:r>
              <w:t>33</w:t>
            </w:r>
          </w:p>
        </w:tc>
        <w:tc>
          <w:tcPr>
            <w:tcW w:w="1267" w:type="dxa"/>
          </w:tcPr>
          <w:p w:rsidR="00000000" w:rsidRDefault="00000000">
            <w:pPr>
              <w:autoSpaceDE w:val="0"/>
              <w:autoSpaceDN w:val="0"/>
              <w:spacing w:line="360" w:lineRule="exact"/>
              <w:textAlignment w:val="bottom"/>
            </w:pPr>
            <w:r>
              <w:t>31</w:t>
            </w:r>
          </w:p>
        </w:tc>
        <w:tc>
          <w:tcPr>
            <w:tcW w:w="1267" w:type="dxa"/>
          </w:tcPr>
          <w:p w:rsidR="00000000" w:rsidRDefault="00000000">
            <w:pPr>
              <w:autoSpaceDE w:val="0"/>
              <w:autoSpaceDN w:val="0"/>
              <w:spacing w:line="360" w:lineRule="exact"/>
              <w:textAlignment w:val="bottom"/>
            </w:pPr>
            <w:r>
              <w:t>36</w:t>
            </w:r>
          </w:p>
        </w:tc>
        <w:tc>
          <w:tcPr>
            <w:tcW w:w="1267" w:type="dxa"/>
          </w:tcPr>
          <w:p w:rsidR="00000000" w:rsidRDefault="00000000">
            <w:pPr>
              <w:autoSpaceDE w:val="0"/>
              <w:autoSpaceDN w:val="0"/>
              <w:spacing w:line="360" w:lineRule="exact"/>
              <w:textAlignment w:val="bottom"/>
            </w:pPr>
            <w:r>
              <w:t>29</w:t>
            </w:r>
          </w:p>
        </w:tc>
        <w:tc>
          <w:tcPr>
            <w:tcW w:w="1267" w:type="dxa"/>
          </w:tcPr>
          <w:p w:rsidR="00000000" w:rsidRDefault="00000000">
            <w:pPr>
              <w:autoSpaceDE w:val="0"/>
              <w:autoSpaceDN w:val="0"/>
              <w:spacing w:line="360" w:lineRule="exact"/>
              <w:textAlignment w:val="bottom"/>
            </w:pPr>
            <w:r>
              <w:t>24</w:t>
            </w:r>
          </w:p>
        </w:tc>
      </w:tr>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斐济理工学院（毕业文凭）</w:t>
            </w:r>
          </w:p>
        </w:tc>
        <w:tc>
          <w:tcPr>
            <w:tcW w:w="1267" w:type="dxa"/>
          </w:tcPr>
          <w:p w:rsidR="00000000" w:rsidRDefault="00000000">
            <w:pPr>
              <w:autoSpaceDE w:val="0"/>
              <w:autoSpaceDN w:val="0"/>
              <w:spacing w:line="360" w:lineRule="exact"/>
              <w:textAlignment w:val="bottom"/>
            </w:pPr>
            <w:r>
              <w:t>6</w:t>
            </w:r>
          </w:p>
        </w:tc>
        <w:tc>
          <w:tcPr>
            <w:tcW w:w="1267" w:type="dxa"/>
          </w:tcPr>
          <w:p w:rsidR="00000000" w:rsidRDefault="00000000">
            <w:pPr>
              <w:autoSpaceDE w:val="0"/>
              <w:autoSpaceDN w:val="0"/>
              <w:spacing w:line="360" w:lineRule="exact"/>
              <w:textAlignment w:val="bottom"/>
            </w:pPr>
            <w:r>
              <w:t>3</w:t>
            </w:r>
          </w:p>
        </w:tc>
        <w:tc>
          <w:tcPr>
            <w:tcW w:w="1267" w:type="dxa"/>
          </w:tcPr>
          <w:p w:rsidR="00000000" w:rsidRDefault="00000000">
            <w:pPr>
              <w:autoSpaceDE w:val="0"/>
              <w:autoSpaceDN w:val="0"/>
              <w:spacing w:line="360" w:lineRule="exact"/>
              <w:textAlignment w:val="bottom"/>
            </w:pPr>
            <w:r>
              <w:t>17</w:t>
            </w:r>
          </w:p>
        </w:tc>
        <w:tc>
          <w:tcPr>
            <w:tcW w:w="1267" w:type="dxa"/>
          </w:tcPr>
          <w:p w:rsidR="00000000" w:rsidRDefault="00000000">
            <w:pPr>
              <w:autoSpaceDE w:val="0"/>
              <w:autoSpaceDN w:val="0"/>
              <w:spacing w:line="360" w:lineRule="exact"/>
              <w:textAlignment w:val="bottom"/>
            </w:pPr>
            <w:r>
              <w:t>1</w:t>
            </w:r>
          </w:p>
        </w:tc>
        <w:tc>
          <w:tcPr>
            <w:tcW w:w="1267" w:type="dxa"/>
          </w:tcPr>
          <w:p w:rsidR="00000000" w:rsidRDefault="00000000">
            <w:pPr>
              <w:autoSpaceDE w:val="0"/>
              <w:autoSpaceDN w:val="0"/>
              <w:spacing w:line="360" w:lineRule="exact"/>
              <w:textAlignment w:val="bottom"/>
            </w:pPr>
            <w:r>
              <w:t>16</w:t>
            </w:r>
          </w:p>
        </w:tc>
        <w:tc>
          <w:tcPr>
            <w:tcW w:w="1267" w:type="dxa"/>
          </w:tcPr>
          <w:p w:rsidR="00000000" w:rsidRDefault="00000000">
            <w:pPr>
              <w:autoSpaceDE w:val="0"/>
              <w:autoSpaceDN w:val="0"/>
              <w:spacing w:line="360" w:lineRule="exact"/>
              <w:textAlignment w:val="bottom"/>
            </w:pPr>
            <w:r>
              <w:t>2</w:t>
            </w:r>
          </w:p>
        </w:tc>
      </w:tr>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斐济高等教育学院（毕业文凭）</w:t>
            </w:r>
          </w:p>
        </w:tc>
        <w:tc>
          <w:tcPr>
            <w:tcW w:w="1267" w:type="dxa"/>
          </w:tcPr>
          <w:p w:rsidR="00000000" w:rsidRDefault="00000000">
            <w:pPr>
              <w:autoSpaceDE w:val="0"/>
              <w:autoSpaceDN w:val="0"/>
              <w:spacing w:line="360" w:lineRule="exact"/>
              <w:textAlignment w:val="bottom"/>
            </w:pPr>
            <w:r>
              <w:t>66</w:t>
            </w:r>
          </w:p>
        </w:tc>
        <w:tc>
          <w:tcPr>
            <w:tcW w:w="1267" w:type="dxa"/>
          </w:tcPr>
          <w:p w:rsidR="00000000" w:rsidRDefault="00000000">
            <w:pPr>
              <w:autoSpaceDE w:val="0"/>
              <w:autoSpaceDN w:val="0"/>
              <w:spacing w:line="360" w:lineRule="exact"/>
              <w:textAlignment w:val="bottom"/>
            </w:pPr>
            <w:r>
              <w:t>84</w:t>
            </w:r>
          </w:p>
        </w:tc>
        <w:tc>
          <w:tcPr>
            <w:tcW w:w="1267" w:type="dxa"/>
          </w:tcPr>
          <w:p w:rsidR="00000000" w:rsidRDefault="00000000">
            <w:pPr>
              <w:autoSpaceDE w:val="0"/>
              <w:autoSpaceDN w:val="0"/>
              <w:spacing w:line="360" w:lineRule="exact"/>
              <w:textAlignment w:val="bottom"/>
            </w:pPr>
            <w:r>
              <w:t>79</w:t>
            </w:r>
          </w:p>
        </w:tc>
        <w:tc>
          <w:tcPr>
            <w:tcW w:w="1267" w:type="dxa"/>
          </w:tcPr>
          <w:p w:rsidR="00000000" w:rsidRDefault="00000000">
            <w:pPr>
              <w:autoSpaceDE w:val="0"/>
              <w:autoSpaceDN w:val="0"/>
              <w:spacing w:line="360" w:lineRule="exact"/>
              <w:textAlignment w:val="bottom"/>
            </w:pPr>
            <w:r>
              <w:t>71</w:t>
            </w:r>
          </w:p>
        </w:tc>
        <w:tc>
          <w:tcPr>
            <w:tcW w:w="1267" w:type="dxa"/>
          </w:tcPr>
          <w:p w:rsidR="00000000" w:rsidRDefault="00000000">
            <w:pPr>
              <w:autoSpaceDE w:val="0"/>
              <w:autoSpaceDN w:val="0"/>
              <w:spacing w:line="360" w:lineRule="exact"/>
              <w:textAlignment w:val="bottom"/>
            </w:pPr>
            <w:r>
              <w:t>81</w:t>
            </w:r>
          </w:p>
        </w:tc>
        <w:tc>
          <w:tcPr>
            <w:tcW w:w="1267" w:type="dxa"/>
          </w:tcPr>
          <w:p w:rsidR="00000000" w:rsidRDefault="00000000">
            <w:pPr>
              <w:autoSpaceDE w:val="0"/>
              <w:autoSpaceDN w:val="0"/>
              <w:spacing w:line="360" w:lineRule="exact"/>
              <w:textAlignment w:val="bottom"/>
            </w:pPr>
            <w:r>
              <w:t>66</w:t>
            </w:r>
          </w:p>
        </w:tc>
      </w:tr>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斐济农学院（毕业文凭）</w:t>
            </w:r>
          </w:p>
        </w:tc>
        <w:tc>
          <w:tcPr>
            <w:tcW w:w="1267" w:type="dxa"/>
          </w:tcPr>
          <w:p w:rsidR="00000000" w:rsidRDefault="00000000">
            <w:pPr>
              <w:autoSpaceDE w:val="0"/>
              <w:autoSpaceDN w:val="0"/>
              <w:spacing w:line="360" w:lineRule="exact"/>
              <w:textAlignment w:val="bottom"/>
            </w:pPr>
            <w:r>
              <w:t>16</w:t>
            </w:r>
          </w:p>
        </w:tc>
        <w:tc>
          <w:tcPr>
            <w:tcW w:w="1267" w:type="dxa"/>
          </w:tcPr>
          <w:p w:rsidR="00000000" w:rsidRDefault="00000000">
            <w:pPr>
              <w:autoSpaceDE w:val="0"/>
              <w:autoSpaceDN w:val="0"/>
              <w:spacing w:line="360" w:lineRule="exact"/>
              <w:textAlignment w:val="bottom"/>
            </w:pPr>
            <w:r>
              <w:t>7</w:t>
            </w:r>
          </w:p>
        </w:tc>
        <w:tc>
          <w:tcPr>
            <w:tcW w:w="1267" w:type="dxa"/>
          </w:tcPr>
          <w:p w:rsidR="00000000" w:rsidRDefault="00000000">
            <w:pPr>
              <w:autoSpaceDE w:val="0"/>
              <w:autoSpaceDN w:val="0"/>
              <w:spacing w:line="360" w:lineRule="exact"/>
              <w:textAlignment w:val="bottom"/>
            </w:pPr>
            <w:r>
              <w:t>15</w:t>
            </w:r>
          </w:p>
        </w:tc>
        <w:tc>
          <w:tcPr>
            <w:tcW w:w="1267" w:type="dxa"/>
          </w:tcPr>
          <w:p w:rsidR="00000000" w:rsidRDefault="00000000">
            <w:pPr>
              <w:autoSpaceDE w:val="0"/>
              <w:autoSpaceDN w:val="0"/>
              <w:spacing w:line="360" w:lineRule="exact"/>
              <w:textAlignment w:val="bottom"/>
            </w:pPr>
            <w:r>
              <w:t>6</w:t>
            </w:r>
          </w:p>
        </w:tc>
        <w:tc>
          <w:tcPr>
            <w:tcW w:w="1267" w:type="dxa"/>
          </w:tcPr>
          <w:p w:rsidR="00000000" w:rsidRDefault="00000000">
            <w:pPr>
              <w:autoSpaceDE w:val="0"/>
              <w:autoSpaceDN w:val="0"/>
              <w:spacing w:line="360" w:lineRule="exact"/>
              <w:textAlignment w:val="bottom"/>
            </w:pPr>
            <w:r>
              <w:t>17</w:t>
            </w:r>
          </w:p>
        </w:tc>
        <w:tc>
          <w:tcPr>
            <w:tcW w:w="1267" w:type="dxa"/>
          </w:tcPr>
          <w:p w:rsidR="00000000" w:rsidRDefault="00000000">
            <w:pPr>
              <w:autoSpaceDE w:val="0"/>
              <w:autoSpaceDN w:val="0"/>
              <w:spacing w:line="360" w:lineRule="exact"/>
              <w:textAlignment w:val="bottom"/>
            </w:pPr>
            <w:r>
              <w:t>3</w:t>
            </w:r>
          </w:p>
        </w:tc>
      </w:tr>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圣体节师范学院（结业证书）</w:t>
            </w:r>
          </w:p>
        </w:tc>
        <w:tc>
          <w:tcPr>
            <w:tcW w:w="1267" w:type="dxa"/>
          </w:tcPr>
          <w:p w:rsidR="00000000" w:rsidRDefault="00000000">
            <w:pPr>
              <w:autoSpaceDE w:val="0"/>
              <w:autoSpaceDN w:val="0"/>
              <w:spacing w:line="360" w:lineRule="exact"/>
              <w:textAlignment w:val="bottom"/>
            </w:pPr>
            <w:r>
              <w:t>11</w:t>
            </w:r>
          </w:p>
        </w:tc>
        <w:tc>
          <w:tcPr>
            <w:tcW w:w="1267" w:type="dxa"/>
          </w:tcPr>
          <w:p w:rsidR="00000000" w:rsidRDefault="00000000">
            <w:pPr>
              <w:autoSpaceDE w:val="0"/>
              <w:autoSpaceDN w:val="0"/>
              <w:spacing w:line="360" w:lineRule="exact"/>
              <w:textAlignment w:val="bottom"/>
            </w:pPr>
            <w:r>
              <w:t>9</w:t>
            </w:r>
          </w:p>
        </w:tc>
        <w:tc>
          <w:tcPr>
            <w:tcW w:w="1267" w:type="dxa"/>
          </w:tcPr>
          <w:p w:rsidR="00000000" w:rsidRDefault="00000000">
            <w:pPr>
              <w:autoSpaceDE w:val="0"/>
              <w:autoSpaceDN w:val="0"/>
              <w:spacing w:line="360" w:lineRule="exact"/>
              <w:textAlignment w:val="bottom"/>
            </w:pPr>
            <w:r>
              <w:t>10</w:t>
            </w:r>
          </w:p>
        </w:tc>
        <w:tc>
          <w:tcPr>
            <w:tcW w:w="1267" w:type="dxa"/>
          </w:tcPr>
          <w:p w:rsidR="00000000" w:rsidRDefault="00000000">
            <w:pPr>
              <w:autoSpaceDE w:val="0"/>
              <w:autoSpaceDN w:val="0"/>
              <w:spacing w:line="360" w:lineRule="exact"/>
              <w:textAlignment w:val="bottom"/>
            </w:pPr>
            <w:r>
              <w:t>10</w:t>
            </w:r>
          </w:p>
        </w:tc>
        <w:tc>
          <w:tcPr>
            <w:tcW w:w="1267" w:type="dxa"/>
          </w:tcPr>
          <w:p w:rsidR="00000000" w:rsidRDefault="00000000">
            <w:pPr>
              <w:autoSpaceDE w:val="0"/>
              <w:autoSpaceDN w:val="0"/>
              <w:spacing w:line="360" w:lineRule="exact"/>
              <w:textAlignment w:val="bottom"/>
            </w:pPr>
            <w:r>
              <w:t>10</w:t>
            </w:r>
          </w:p>
        </w:tc>
        <w:tc>
          <w:tcPr>
            <w:tcW w:w="1267" w:type="dxa"/>
          </w:tcPr>
          <w:p w:rsidR="00000000" w:rsidRDefault="00000000">
            <w:pPr>
              <w:autoSpaceDE w:val="0"/>
              <w:autoSpaceDN w:val="0"/>
              <w:spacing w:line="360" w:lineRule="exact"/>
              <w:textAlignment w:val="bottom"/>
            </w:pPr>
            <w:r>
              <w:t>10</w:t>
            </w:r>
          </w:p>
        </w:tc>
      </w:tr>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斐济纺织品、服装和鞋类学校（毕业文凭）</w:t>
            </w:r>
          </w:p>
        </w:tc>
        <w:tc>
          <w:tcPr>
            <w:tcW w:w="1267" w:type="dxa"/>
          </w:tcPr>
          <w:p w:rsidR="00000000" w:rsidRDefault="00000000">
            <w:pPr>
              <w:autoSpaceDE w:val="0"/>
              <w:autoSpaceDN w:val="0"/>
              <w:spacing w:line="360" w:lineRule="exact"/>
              <w:textAlignment w:val="bottom"/>
            </w:pPr>
            <w:r>
              <w:t>2</w:t>
            </w:r>
          </w:p>
        </w:tc>
        <w:tc>
          <w:tcPr>
            <w:tcW w:w="1267" w:type="dxa"/>
          </w:tcPr>
          <w:p w:rsidR="00000000" w:rsidRDefault="00000000">
            <w:pPr>
              <w:autoSpaceDE w:val="0"/>
              <w:autoSpaceDN w:val="0"/>
              <w:spacing w:line="360" w:lineRule="exact"/>
              <w:textAlignment w:val="bottom"/>
            </w:pPr>
            <w:r>
              <w:t>2</w:t>
            </w:r>
          </w:p>
        </w:tc>
        <w:tc>
          <w:tcPr>
            <w:tcW w:w="1267" w:type="dxa"/>
          </w:tcPr>
          <w:p w:rsidR="00000000" w:rsidRDefault="00000000">
            <w:pPr>
              <w:autoSpaceDE w:val="0"/>
              <w:autoSpaceDN w:val="0"/>
              <w:spacing w:line="360" w:lineRule="exact"/>
              <w:textAlignment w:val="bottom"/>
            </w:pPr>
            <w:r>
              <w:t>0</w:t>
            </w:r>
          </w:p>
        </w:tc>
        <w:tc>
          <w:tcPr>
            <w:tcW w:w="1267" w:type="dxa"/>
          </w:tcPr>
          <w:p w:rsidR="00000000" w:rsidRDefault="00000000">
            <w:pPr>
              <w:autoSpaceDE w:val="0"/>
              <w:autoSpaceDN w:val="0"/>
              <w:spacing w:line="360" w:lineRule="exact"/>
              <w:textAlignment w:val="bottom"/>
            </w:pPr>
            <w:r>
              <w:t>4</w:t>
            </w:r>
          </w:p>
        </w:tc>
        <w:tc>
          <w:tcPr>
            <w:tcW w:w="1267" w:type="dxa"/>
          </w:tcPr>
          <w:p w:rsidR="00000000" w:rsidRDefault="00000000">
            <w:pPr>
              <w:autoSpaceDE w:val="0"/>
              <w:autoSpaceDN w:val="0"/>
              <w:spacing w:line="360" w:lineRule="exact"/>
              <w:textAlignment w:val="bottom"/>
            </w:pPr>
            <w:r>
              <w:t>0</w:t>
            </w:r>
          </w:p>
        </w:tc>
        <w:tc>
          <w:tcPr>
            <w:tcW w:w="1267" w:type="dxa"/>
          </w:tcPr>
          <w:p w:rsidR="00000000" w:rsidRDefault="00000000">
            <w:pPr>
              <w:autoSpaceDE w:val="0"/>
              <w:autoSpaceDN w:val="0"/>
              <w:spacing w:line="360" w:lineRule="exact"/>
              <w:textAlignment w:val="bottom"/>
            </w:pPr>
            <w:r>
              <w:t>4</w:t>
            </w:r>
          </w:p>
        </w:tc>
      </w:tr>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劳托卡师范学院（结业证书）</w:t>
            </w:r>
          </w:p>
        </w:tc>
        <w:tc>
          <w:tcPr>
            <w:tcW w:w="1267" w:type="dxa"/>
          </w:tcPr>
          <w:p w:rsidR="00000000" w:rsidRDefault="00000000">
            <w:pPr>
              <w:autoSpaceDE w:val="0"/>
              <w:autoSpaceDN w:val="0"/>
              <w:spacing w:line="360" w:lineRule="exact"/>
              <w:textAlignment w:val="bottom"/>
            </w:pPr>
            <w:r>
              <w:t>89</w:t>
            </w:r>
          </w:p>
        </w:tc>
        <w:tc>
          <w:tcPr>
            <w:tcW w:w="1267" w:type="dxa"/>
          </w:tcPr>
          <w:p w:rsidR="00000000" w:rsidRDefault="00000000">
            <w:pPr>
              <w:autoSpaceDE w:val="0"/>
              <w:autoSpaceDN w:val="0"/>
              <w:spacing w:line="360" w:lineRule="exact"/>
              <w:textAlignment w:val="bottom"/>
            </w:pPr>
            <w:r>
              <w:t>91</w:t>
            </w:r>
          </w:p>
        </w:tc>
        <w:tc>
          <w:tcPr>
            <w:tcW w:w="1267" w:type="dxa"/>
          </w:tcPr>
          <w:p w:rsidR="00000000" w:rsidRDefault="00000000">
            <w:pPr>
              <w:autoSpaceDE w:val="0"/>
              <w:autoSpaceDN w:val="0"/>
              <w:spacing w:line="360" w:lineRule="exact"/>
              <w:textAlignment w:val="bottom"/>
            </w:pPr>
            <w:r>
              <w:t>90</w:t>
            </w:r>
          </w:p>
        </w:tc>
        <w:tc>
          <w:tcPr>
            <w:tcW w:w="1267" w:type="dxa"/>
          </w:tcPr>
          <w:p w:rsidR="00000000" w:rsidRDefault="00000000">
            <w:pPr>
              <w:autoSpaceDE w:val="0"/>
              <w:autoSpaceDN w:val="0"/>
              <w:spacing w:line="360" w:lineRule="exact"/>
              <w:textAlignment w:val="bottom"/>
            </w:pPr>
            <w:r>
              <w:t>90</w:t>
            </w:r>
          </w:p>
        </w:tc>
        <w:tc>
          <w:tcPr>
            <w:tcW w:w="1267" w:type="dxa"/>
          </w:tcPr>
          <w:p w:rsidR="00000000" w:rsidRDefault="00000000">
            <w:pPr>
              <w:autoSpaceDE w:val="0"/>
              <w:autoSpaceDN w:val="0"/>
              <w:spacing w:line="360" w:lineRule="exact"/>
              <w:textAlignment w:val="bottom"/>
            </w:pPr>
            <w:r>
              <w:t>82</w:t>
            </w:r>
          </w:p>
        </w:tc>
        <w:tc>
          <w:tcPr>
            <w:tcW w:w="1267" w:type="dxa"/>
          </w:tcPr>
          <w:p w:rsidR="00000000" w:rsidRDefault="00000000">
            <w:pPr>
              <w:autoSpaceDE w:val="0"/>
              <w:autoSpaceDN w:val="0"/>
              <w:spacing w:line="360" w:lineRule="exact"/>
              <w:textAlignment w:val="bottom"/>
            </w:pPr>
            <w:r>
              <w:t>98</w:t>
            </w:r>
          </w:p>
        </w:tc>
      </w:tr>
      <w:tr w:rsidR="00000000">
        <w:tblPrEx>
          <w:tblCellMar>
            <w:top w:w="0" w:type="dxa"/>
            <w:bottom w:w="0" w:type="dxa"/>
          </w:tblCellMar>
        </w:tblPrEx>
        <w:tc>
          <w:tcPr>
            <w:tcW w:w="2308" w:type="dxa"/>
          </w:tcPr>
          <w:p w:rsidR="00000000" w:rsidRDefault="00000000">
            <w:pPr>
              <w:autoSpaceDE w:val="0"/>
              <w:autoSpaceDN w:val="0"/>
              <w:spacing w:line="360" w:lineRule="exact"/>
              <w:textAlignment w:val="bottom"/>
            </w:pPr>
            <w:r>
              <w:rPr>
                <w:rFonts w:hint="eastAsia"/>
              </w:rPr>
              <w:t>共计</w:t>
            </w:r>
          </w:p>
        </w:tc>
        <w:tc>
          <w:tcPr>
            <w:tcW w:w="1267" w:type="dxa"/>
          </w:tcPr>
          <w:p w:rsidR="00000000" w:rsidRDefault="00000000">
            <w:pPr>
              <w:autoSpaceDE w:val="0"/>
              <w:autoSpaceDN w:val="0"/>
              <w:spacing w:line="360" w:lineRule="exact"/>
              <w:textAlignment w:val="bottom"/>
              <w:rPr>
                <w:b/>
              </w:rPr>
            </w:pPr>
            <w:r>
              <w:rPr>
                <w:b/>
              </w:rPr>
              <w:t>249</w:t>
            </w:r>
          </w:p>
        </w:tc>
        <w:tc>
          <w:tcPr>
            <w:tcW w:w="1267" w:type="dxa"/>
          </w:tcPr>
          <w:p w:rsidR="00000000" w:rsidRDefault="00000000">
            <w:pPr>
              <w:autoSpaceDE w:val="0"/>
              <w:autoSpaceDN w:val="0"/>
              <w:spacing w:line="360" w:lineRule="exact"/>
              <w:textAlignment w:val="bottom"/>
              <w:rPr>
                <w:b/>
              </w:rPr>
            </w:pPr>
            <w:r>
              <w:rPr>
                <w:b/>
              </w:rPr>
              <w:t>266</w:t>
            </w:r>
          </w:p>
        </w:tc>
        <w:tc>
          <w:tcPr>
            <w:tcW w:w="1267" w:type="dxa"/>
          </w:tcPr>
          <w:p w:rsidR="00000000" w:rsidRDefault="00000000">
            <w:pPr>
              <w:autoSpaceDE w:val="0"/>
              <w:autoSpaceDN w:val="0"/>
              <w:spacing w:line="360" w:lineRule="exact"/>
              <w:textAlignment w:val="bottom"/>
              <w:rPr>
                <w:b/>
              </w:rPr>
            </w:pPr>
            <w:r>
              <w:rPr>
                <w:b/>
              </w:rPr>
              <w:t>268</w:t>
            </w:r>
          </w:p>
        </w:tc>
        <w:tc>
          <w:tcPr>
            <w:tcW w:w="1267" w:type="dxa"/>
          </w:tcPr>
          <w:p w:rsidR="00000000" w:rsidRDefault="00000000">
            <w:pPr>
              <w:autoSpaceDE w:val="0"/>
              <w:autoSpaceDN w:val="0"/>
              <w:spacing w:line="360" w:lineRule="exact"/>
              <w:textAlignment w:val="bottom"/>
              <w:rPr>
                <w:b/>
              </w:rPr>
            </w:pPr>
            <w:r>
              <w:rPr>
                <w:b/>
              </w:rPr>
              <w:t>243</w:t>
            </w:r>
          </w:p>
        </w:tc>
        <w:tc>
          <w:tcPr>
            <w:tcW w:w="1267" w:type="dxa"/>
          </w:tcPr>
          <w:p w:rsidR="00000000" w:rsidRDefault="00000000">
            <w:pPr>
              <w:autoSpaceDE w:val="0"/>
              <w:autoSpaceDN w:val="0"/>
              <w:spacing w:line="360" w:lineRule="exact"/>
              <w:textAlignment w:val="bottom"/>
              <w:rPr>
                <w:b/>
              </w:rPr>
            </w:pPr>
            <w:r>
              <w:rPr>
                <w:b/>
              </w:rPr>
              <w:t>287</w:t>
            </w:r>
          </w:p>
        </w:tc>
        <w:tc>
          <w:tcPr>
            <w:tcW w:w="1267" w:type="dxa"/>
          </w:tcPr>
          <w:p w:rsidR="00000000" w:rsidRDefault="00000000">
            <w:pPr>
              <w:autoSpaceDE w:val="0"/>
              <w:autoSpaceDN w:val="0"/>
              <w:spacing w:line="360" w:lineRule="exact"/>
              <w:textAlignment w:val="bottom"/>
              <w:rPr>
                <w:b/>
              </w:rPr>
            </w:pPr>
            <w:r>
              <w:rPr>
                <w:b/>
              </w:rPr>
              <w:t>254</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资料来源：公共事务委员会奖学金组，</w:t>
      </w:r>
      <w:r>
        <w:rPr>
          <w:rFonts w:ascii="楷体" w:eastAsia="楷体"/>
        </w:rPr>
        <w:t>1999</w:t>
      </w:r>
      <w:r>
        <w:rPr>
          <w:rFonts w:ascii="楷体" w:eastAsia="楷体" w:hint="eastAsia"/>
        </w:rPr>
        <w:t>年</w:t>
      </w:r>
      <w:r>
        <w:rPr>
          <w:rFonts w:ascii="楷体" w:eastAsia="楷体"/>
        </w:rPr>
        <w:t>10</w:t>
      </w:r>
      <w:r>
        <w:rPr>
          <w:rFonts w:ascii="楷体" w:eastAsia="楷体" w:hint="eastAsia"/>
        </w:rPr>
        <w:t>月。</w:t>
      </w:r>
    </w:p>
    <w:p w:rsidR="00000000" w:rsidRDefault="00000000">
      <w:pPr>
        <w:autoSpaceDE w:val="0"/>
        <w:autoSpaceDN w:val="0"/>
        <w:spacing w:after="240" w:line="360" w:lineRule="exact"/>
        <w:ind w:left="840" w:hanging="840"/>
        <w:textAlignment w:val="bottom"/>
      </w:pPr>
      <w:r>
        <w:t xml:space="preserve">10.10  </w:t>
      </w:r>
      <w:r>
        <w:tab/>
      </w:r>
      <w:r>
        <w:rPr>
          <w:rFonts w:hint="eastAsia"/>
        </w:rPr>
        <w:t>人们在最近数十年已更容易受到教育。以前女孩在受教育方面所处的不利地位在老年男女教育程度的巨大差别中显而易见，这种差别按民族而有所不同。处于最不利地位的群体是印族女性成人，其中</w:t>
      </w:r>
      <w:r>
        <w:t>14%</w:t>
      </w:r>
      <w:r>
        <w:rPr>
          <w:rFonts w:hint="eastAsia"/>
        </w:rPr>
        <w:t>没有受过正规教育，其次是印族男性成人，其中</w:t>
      </w:r>
      <w:r>
        <w:t>6</w:t>
      </w:r>
      <w:r>
        <w:rPr>
          <w:rFonts w:hint="eastAsia"/>
        </w:rPr>
        <w:t>％没有受过正规教育，（斐济族女性成人和男性成人的比较数字分别为</w:t>
      </w:r>
      <w:r>
        <w:t>2.5%</w:t>
      </w:r>
      <w:r>
        <w:rPr>
          <w:rFonts w:hint="eastAsia"/>
        </w:rPr>
        <w:t>和</w:t>
      </w:r>
      <w:r>
        <w:t>1.8%</w:t>
      </w:r>
      <w:r>
        <w:rPr>
          <w:rFonts w:hint="eastAsia"/>
        </w:rPr>
        <w:t>。）妇女同男子相比在教育方面普遍所处的不利地位和按民族所处的特定不利地位在表</w:t>
      </w:r>
      <w:r>
        <w:t>16</w:t>
      </w:r>
      <w:r>
        <w:rPr>
          <w:rFonts w:hint="eastAsia"/>
        </w:rPr>
        <w:t>中显而易见。在斐济族成年人中，受教育机会一直是相当均匀分配的。印度族成人的受教育机会是比较不均匀分配的，因为上学的孩子较少，但往往留校的时间较长，女孩处于特别不利的地位。这些成年人的数字反映过去的不利地位，现在正在解决这些不利地位。这些不利地位在较年轻的年龄组中的明显程度日益下降。</w:t>
      </w:r>
    </w:p>
    <w:p w:rsidR="00000000" w:rsidRDefault="00000000">
      <w:pPr>
        <w:autoSpaceDE w:val="0"/>
        <w:autoSpaceDN w:val="0"/>
        <w:spacing w:after="240" w:line="360" w:lineRule="exact"/>
        <w:ind w:left="840" w:hanging="840"/>
        <w:textAlignment w:val="bottom"/>
      </w:pPr>
      <w:r>
        <w:t xml:space="preserve">10.11  </w:t>
      </w:r>
      <w:r>
        <w:tab/>
      </w:r>
      <w:r>
        <w:rPr>
          <w:rFonts w:hint="eastAsia"/>
        </w:rPr>
        <w:t>在成年人口中，正规教育程度同就业机会紧密相连。教育方面处于不利地位从而转化为经济上处于不利地位、处于从属地位，有时转化成贫困，对妇女来说，这种不利地位妨碍了她们的正式就业可能性，这种状况由于其他形式的就业歧视而变得更加严重。</w:t>
      </w:r>
    </w:p>
    <w:p w:rsidR="00000000" w:rsidRDefault="00000000">
      <w:pPr>
        <w:autoSpaceDE w:val="0"/>
        <w:autoSpaceDN w:val="0"/>
        <w:spacing w:after="240" w:line="360" w:lineRule="exact"/>
        <w:textAlignment w:val="bottom"/>
        <w:rPr>
          <w:rFonts w:ascii="SimHei" w:eastAsia="SimHei"/>
        </w:rPr>
      </w:pPr>
      <w:r>
        <w:rPr>
          <w:rFonts w:ascii="SimHei" w:eastAsia="SimHei" w:hint="eastAsia"/>
        </w:rPr>
        <w:t>表</w:t>
      </w:r>
      <w:r>
        <w:rPr>
          <w:rFonts w:ascii="SimHei" w:eastAsia="SimHei"/>
        </w:rPr>
        <w:t>16</w:t>
      </w:r>
      <w:r>
        <w:rPr>
          <w:rFonts w:ascii="SimHei" w:eastAsia="SimHei" w:hint="eastAsia"/>
        </w:rPr>
        <w:t>：</w:t>
      </w:r>
      <w:r>
        <w:rPr>
          <w:rFonts w:ascii="SimHei" w:eastAsia="SimHei"/>
        </w:rPr>
        <w:t>1996</w:t>
      </w:r>
      <w:r>
        <w:rPr>
          <w:rFonts w:ascii="SimHei" w:eastAsia="SimHei" w:hint="eastAsia"/>
        </w:rPr>
        <w:t>年</w:t>
      </w:r>
      <w:r>
        <w:rPr>
          <w:rFonts w:ascii="SimHei" w:eastAsia="SimHei"/>
        </w:rPr>
        <w:t>15</w:t>
      </w:r>
      <w:r>
        <w:rPr>
          <w:rFonts w:ascii="SimHei" w:eastAsia="SimHei" w:hint="eastAsia"/>
        </w:rPr>
        <w:t>岁和</w:t>
      </w:r>
      <w:r>
        <w:rPr>
          <w:rFonts w:ascii="SimHei" w:eastAsia="SimHei"/>
        </w:rPr>
        <w:t>15</w:t>
      </w:r>
      <w:r>
        <w:rPr>
          <w:rFonts w:ascii="SimHei" w:eastAsia="SimHei" w:hint="eastAsia"/>
        </w:rPr>
        <w:t>岁以上的人的教育程度</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52"/>
        <w:gridCol w:w="1652"/>
        <w:gridCol w:w="1652"/>
        <w:gridCol w:w="1652"/>
        <w:gridCol w:w="1652"/>
        <w:gridCol w:w="1652"/>
      </w:tblGrid>
      <w:tr w:rsidR="00000000">
        <w:tblPrEx>
          <w:tblCellMar>
            <w:top w:w="0" w:type="dxa"/>
            <w:bottom w:w="0" w:type="dxa"/>
          </w:tblCellMar>
        </w:tblPrEx>
        <w:tc>
          <w:tcPr>
            <w:tcW w:w="1652" w:type="dxa"/>
          </w:tcPr>
          <w:p w:rsidR="00000000" w:rsidRDefault="00000000">
            <w:pPr>
              <w:autoSpaceDE w:val="0"/>
              <w:autoSpaceDN w:val="0"/>
              <w:spacing w:line="360" w:lineRule="exact"/>
              <w:textAlignment w:val="bottom"/>
            </w:pPr>
            <w:r>
              <w:rPr>
                <w:rFonts w:hint="eastAsia"/>
              </w:rPr>
              <w:t>教育程度</w:t>
            </w:r>
          </w:p>
        </w:tc>
        <w:tc>
          <w:tcPr>
            <w:tcW w:w="1652" w:type="dxa"/>
          </w:tcPr>
          <w:p w:rsidR="00000000" w:rsidRDefault="00000000">
            <w:pPr>
              <w:autoSpaceDE w:val="0"/>
              <w:autoSpaceDN w:val="0"/>
              <w:spacing w:line="360" w:lineRule="exact"/>
              <w:jc w:val="center"/>
              <w:textAlignment w:val="bottom"/>
            </w:pPr>
            <w:r>
              <w:rPr>
                <w:rFonts w:hint="eastAsia"/>
              </w:rPr>
              <w:t>共计</w:t>
            </w:r>
          </w:p>
        </w:tc>
        <w:tc>
          <w:tcPr>
            <w:tcW w:w="1652" w:type="dxa"/>
          </w:tcPr>
          <w:p w:rsidR="00000000" w:rsidRDefault="00000000">
            <w:pPr>
              <w:autoSpaceDE w:val="0"/>
              <w:autoSpaceDN w:val="0"/>
              <w:spacing w:line="360" w:lineRule="exact"/>
              <w:jc w:val="center"/>
              <w:textAlignment w:val="bottom"/>
            </w:pPr>
            <w:r>
              <w:rPr>
                <w:rFonts w:hint="eastAsia"/>
              </w:rPr>
              <w:t>男</w:t>
            </w:r>
          </w:p>
        </w:tc>
        <w:tc>
          <w:tcPr>
            <w:tcW w:w="1652" w:type="dxa"/>
          </w:tcPr>
          <w:p w:rsidR="00000000" w:rsidRDefault="00000000">
            <w:pPr>
              <w:autoSpaceDE w:val="0"/>
              <w:autoSpaceDN w:val="0"/>
              <w:spacing w:line="360" w:lineRule="exact"/>
              <w:jc w:val="center"/>
              <w:textAlignment w:val="bottom"/>
            </w:pPr>
            <w:r>
              <w:rPr>
                <w:rFonts w:hint="eastAsia"/>
              </w:rPr>
              <w:t>女</w:t>
            </w:r>
          </w:p>
        </w:tc>
        <w:tc>
          <w:tcPr>
            <w:tcW w:w="1652" w:type="dxa"/>
          </w:tcPr>
          <w:p w:rsidR="00000000" w:rsidRDefault="00000000">
            <w:pPr>
              <w:autoSpaceDE w:val="0"/>
              <w:autoSpaceDN w:val="0"/>
              <w:spacing w:line="360" w:lineRule="exact"/>
              <w:jc w:val="center"/>
              <w:textAlignment w:val="bottom"/>
            </w:pPr>
            <w:r>
              <w:rPr>
                <w:rFonts w:hint="eastAsia"/>
              </w:rPr>
              <w:t>斐济族人</w:t>
            </w:r>
          </w:p>
        </w:tc>
        <w:tc>
          <w:tcPr>
            <w:tcW w:w="1652" w:type="dxa"/>
          </w:tcPr>
          <w:p w:rsidR="00000000" w:rsidRDefault="00000000">
            <w:pPr>
              <w:autoSpaceDE w:val="0"/>
              <w:autoSpaceDN w:val="0"/>
              <w:spacing w:line="360" w:lineRule="exact"/>
              <w:jc w:val="center"/>
              <w:textAlignment w:val="bottom"/>
            </w:pPr>
            <w:r>
              <w:rPr>
                <w:rFonts w:hint="eastAsia"/>
              </w:rPr>
              <w:t>印族人</w:t>
            </w:r>
          </w:p>
        </w:tc>
      </w:tr>
      <w:tr w:rsidR="00000000">
        <w:tblPrEx>
          <w:tblCellMar>
            <w:top w:w="0" w:type="dxa"/>
            <w:bottom w:w="0" w:type="dxa"/>
          </w:tblCellMar>
        </w:tblPrEx>
        <w:tc>
          <w:tcPr>
            <w:tcW w:w="1652" w:type="dxa"/>
          </w:tcPr>
          <w:p w:rsidR="00000000" w:rsidRDefault="00000000">
            <w:pPr>
              <w:autoSpaceDE w:val="0"/>
              <w:autoSpaceDN w:val="0"/>
              <w:spacing w:line="360" w:lineRule="exact"/>
              <w:textAlignment w:val="bottom"/>
            </w:pPr>
          </w:p>
        </w:tc>
        <w:tc>
          <w:tcPr>
            <w:tcW w:w="1652" w:type="dxa"/>
          </w:tcPr>
          <w:p w:rsidR="00000000" w:rsidRDefault="00000000">
            <w:pPr>
              <w:autoSpaceDE w:val="0"/>
              <w:autoSpaceDN w:val="0"/>
              <w:spacing w:line="360" w:lineRule="exact"/>
              <w:jc w:val="center"/>
              <w:textAlignment w:val="bottom"/>
            </w:pPr>
            <w:r>
              <w:t>100.0</w:t>
            </w:r>
          </w:p>
        </w:tc>
        <w:tc>
          <w:tcPr>
            <w:tcW w:w="1652" w:type="dxa"/>
          </w:tcPr>
          <w:p w:rsidR="00000000" w:rsidRDefault="00000000">
            <w:pPr>
              <w:autoSpaceDE w:val="0"/>
              <w:autoSpaceDN w:val="0"/>
              <w:spacing w:line="360" w:lineRule="exact"/>
              <w:jc w:val="center"/>
              <w:textAlignment w:val="bottom"/>
            </w:pPr>
            <w:r>
              <w:t>100.0</w:t>
            </w:r>
          </w:p>
        </w:tc>
        <w:tc>
          <w:tcPr>
            <w:tcW w:w="1652" w:type="dxa"/>
          </w:tcPr>
          <w:p w:rsidR="00000000" w:rsidRDefault="00000000">
            <w:pPr>
              <w:autoSpaceDE w:val="0"/>
              <w:autoSpaceDN w:val="0"/>
              <w:spacing w:line="360" w:lineRule="exact"/>
              <w:jc w:val="center"/>
              <w:textAlignment w:val="bottom"/>
            </w:pPr>
            <w:r>
              <w:t>100.0</w:t>
            </w:r>
          </w:p>
        </w:tc>
        <w:tc>
          <w:tcPr>
            <w:tcW w:w="1652" w:type="dxa"/>
          </w:tcPr>
          <w:p w:rsidR="00000000" w:rsidRDefault="00000000">
            <w:pPr>
              <w:autoSpaceDE w:val="0"/>
              <w:autoSpaceDN w:val="0"/>
              <w:spacing w:line="360" w:lineRule="exact"/>
              <w:jc w:val="center"/>
              <w:textAlignment w:val="bottom"/>
            </w:pPr>
            <w:r>
              <w:t>100.0</w:t>
            </w:r>
          </w:p>
        </w:tc>
        <w:tc>
          <w:tcPr>
            <w:tcW w:w="1652" w:type="dxa"/>
          </w:tcPr>
          <w:p w:rsidR="00000000" w:rsidRDefault="00000000">
            <w:pPr>
              <w:autoSpaceDE w:val="0"/>
              <w:autoSpaceDN w:val="0"/>
              <w:spacing w:line="360" w:lineRule="exact"/>
              <w:jc w:val="center"/>
              <w:textAlignment w:val="bottom"/>
            </w:pPr>
            <w:r>
              <w:t>100.0</w:t>
            </w:r>
          </w:p>
        </w:tc>
      </w:tr>
      <w:tr w:rsidR="00000000">
        <w:tblPrEx>
          <w:tblCellMar>
            <w:top w:w="0" w:type="dxa"/>
            <w:bottom w:w="0" w:type="dxa"/>
          </w:tblCellMar>
        </w:tblPrEx>
        <w:tc>
          <w:tcPr>
            <w:tcW w:w="1652" w:type="dxa"/>
          </w:tcPr>
          <w:p w:rsidR="00000000" w:rsidRDefault="00000000">
            <w:pPr>
              <w:autoSpaceDE w:val="0"/>
              <w:autoSpaceDN w:val="0"/>
              <w:spacing w:line="360" w:lineRule="exact"/>
              <w:textAlignment w:val="bottom"/>
            </w:pPr>
            <w:r>
              <w:rPr>
                <w:rFonts w:hint="eastAsia"/>
              </w:rPr>
              <w:t>从未上过学</w:t>
            </w:r>
          </w:p>
        </w:tc>
        <w:tc>
          <w:tcPr>
            <w:tcW w:w="1652" w:type="dxa"/>
          </w:tcPr>
          <w:p w:rsidR="00000000" w:rsidRDefault="00000000">
            <w:pPr>
              <w:autoSpaceDE w:val="0"/>
              <w:autoSpaceDN w:val="0"/>
              <w:spacing w:line="360" w:lineRule="exact"/>
              <w:jc w:val="center"/>
              <w:textAlignment w:val="bottom"/>
            </w:pPr>
            <w:r>
              <w:t>3.1</w:t>
            </w:r>
          </w:p>
        </w:tc>
        <w:tc>
          <w:tcPr>
            <w:tcW w:w="1652" w:type="dxa"/>
          </w:tcPr>
          <w:p w:rsidR="00000000" w:rsidRDefault="00000000">
            <w:pPr>
              <w:autoSpaceDE w:val="0"/>
              <w:autoSpaceDN w:val="0"/>
              <w:spacing w:line="360" w:lineRule="exact"/>
              <w:jc w:val="center"/>
              <w:textAlignment w:val="bottom"/>
            </w:pPr>
            <w:r>
              <w:t>1.7</w:t>
            </w:r>
          </w:p>
        </w:tc>
        <w:tc>
          <w:tcPr>
            <w:tcW w:w="1652" w:type="dxa"/>
          </w:tcPr>
          <w:p w:rsidR="00000000" w:rsidRDefault="00000000">
            <w:pPr>
              <w:autoSpaceDE w:val="0"/>
              <w:autoSpaceDN w:val="0"/>
              <w:spacing w:line="360" w:lineRule="exact"/>
              <w:jc w:val="center"/>
              <w:textAlignment w:val="bottom"/>
            </w:pPr>
            <w:r>
              <w:t>4.4</w:t>
            </w:r>
          </w:p>
        </w:tc>
        <w:tc>
          <w:tcPr>
            <w:tcW w:w="1652" w:type="dxa"/>
          </w:tcPr>
          <w:p w:rsidR="00000000" w:rsidRDefault="00000000">
            <w:pPr>
              <w:autoSpaceDE w:val="0"/>
              <w:autoSpaceDN w:val="0"/>
              <w:spacing w:line="360" w:lineRule="exact"/>
              <w:jc w:val="center"/>
              <w:textAlignment w:val="bottom"/>
            </w:pPr>
            <w:r>
              <w:t>0.8</w:t>
            </w:r>
          </w:p>
        </w:tc>
        <w:tc>
          <w:tcPr>
            <w:tcW w:w="1652" w:type="dxa"/>
          </w:tcPr>
          <w:p w:rsidR="00000000" w:rsidRDefault="00000000">
            <w:pPr>
              <w:autoSpaceDE w:val="0"/>
              <w:autoSpaceDN w:val="0"/>
              <w:spacing w:line="360" w:lineRule="exact"/>
              <w:jc w:val="center"/>
              <w:textAlignment w:val="bottom"/>
            </w:pPr>
            <w:r>
              <w:t>5.7</w:t>
            </w:r>
          </w:p>
        </w:tc>
      </w:tr>
      <w:tr w:rsidR="00000000">
        <w:tblPrEx>
          <w:tblCellMar>
            <w:top w:w="0" w:type="dxa"/>
            <w:bottom w:w="0" w:type="dxa"/>
          </w:tblCellMar>
        </w:tblPrEx>
        <w:tc>
          <w:tcPr>
            <w:tcW w:w="1652" w:type="dxa"/>
          </w:tcPr>
          <w:p w:rsidR="00000000" w:rsidRDefault="00000000">
            <w:pPr>
              <w:autoSpaceDE w:val="0"/>
              <w:autoSpaceDN w:val="0"/>
              <w:spacing w:line="360" w:lineRule="exact"/>
              <w:textAlignment w:val="bottom"/>
            </w:pPr>
            <w:r>
              <w:rPr>
                <w:rFonts w:hint="eastAsia"/>
              </w:rPr>
              <w:t>小学</w:t>
            </w:r>
          </w:p>
        </w:tc>
        <w:tc>
          <w:tcPr>
            <w:tcW w:w="1652" w:type="dxa"/>
          </w:tcPr>
          <w:p w:rsidR="00000000" w:rsidRDefault="00000000">
            <w:pPr>
              <w:autoSpaceDE w:val="0"/>
              <w:autoSpaceDN w:val="0"/>
              <w:spacing w:line="360" w:lineRule="exact"/>
              <w:jc w:val="center"/>
              <w:textAlignment w:val="bottom"/>
            </w:pPr>
            <w:r>
              <w:t>17.4</w:t>
            </w:r>
          </w:p>
        </w:tc>
        <w:tc>
          <w:tcPr>
            <w:tcW w:w="1652" w:type="dxa"/>
          </w:tcPr>
          <w:p w:rsidR="00000000" w:rsidRDefault="00000000">
            <w:pPr>
              <w:autoSpaceDE w:val="0"/>
              <w:autoSpaceDN w:val="0"/>
              <w:spacing w:line="360" w:lineRule="exact"/>
              <w:jc w:val="center"/>
              <w:textAlignment w:val="bottom"/>
            </w:pPr>
            <w:r>
              <w:t>17.3</w:t>
            </w:r>
          </w:p>
        </w:tc>
        <w:tc>
          <w:tcPr>
            <w:tcW w:w="1652" w:type="dxa"/>
          </w:tcPr>
          <w:p w:rsidR="00000000" w:rsidRDefault="00000000">
            <w:pPr>
              <w:autoSpaceDE w:val="0"/>
              <w:autoSpaceDN w:val="0"/>
              <w:spacing w:line="360" w:lineRule="exact"/>
              <w:jc w:val="center"/>
              <w:textAlignment w:val="bottom"/>
            </w:pPr>
            <w:r>
              <w:t>17.4</w:t>
            </w:r>
          </w:p>
        </w:tc>
        <w:tc>
          <w:tcPr>
            <w:tcW w:w="1652" w:type="dxa"/>
          </w:tcPr>
          <w:p w:rsidR="00000000" w:rsidRDefault="00000000">
            <w:pPr>
              <w:autoSpaceDE w:val="0"/>
              <w:autoSpaceDN w:val="0"/>
              <w:spacing w:line="360" w:lineRule="exact"/>
              <w:jc w:val="center"/>
              <w:textAlignment w:val="bottom"/>
            </w:pPr>
            <w:r>
              <w:t>17.5</w:t>
            </w:r>
          </w:p>
        </w:tc>
        <w:tc>
          <w:tcPr>
            <w:tcW w:w="1652" w:type="dxa"/>
          </w:tcPr>
          <w:p w:rsidR="00000000" w:rsidRDefault="00000000">
            <w:pPr>
              <w:autoSpaceDE w:val="0"/>
              <w:autoSpaceDN w:val="0"/>
              <w:spacing w:line="360" w:lineRule="exact"/>
              <w:jc w:val="center"/>
              <w:textAlignment w:val="bottom"/>
            </w:pPr>
            <w:r>
              <w:t>18.1</w:t>
            </w:r>
          </w:p>
        </w:tc>
      </w:tr>
      <w:tr w:rsidR="00000000">
        <w:tblPrEx>
          <w:tblCellMar>
            <w:top w:w="0" w:type="dxa"/>
            <w:bottom w:w="0" w:type="dxa"/>
          </w:tblCellMar>
        </w:tblPrEx>
        <w:tc>
          <w:tcPr>
            <w:tcW w:w="1652" w:type="dxa"/>
          </w:tcPr>
          <w:p w:rsidR="00000000" w:rsidRDefault="00000000">
            <w:pPr>
              <w:autoSpaceDE w:val="0"/>
              <w:autoSpaceDN w:val="0"/>
              <w:spacing w:line="360" w:lineRule="exact"/>
              <w:textAlignment w:val="bottom"/>
            </w:pPr>
            <w:r>
              <w:rPr>
                <w:rFonts w:hint="eastAsia"/>
              </w:rPr>
              <w:t>中学</w:t>
            </w:r>
          </w:p>
        </w:tc>
        <w:tc>
          <w:tcPr>
            <w:tcW w:w="1652" w:type="dxa"/>
          </w:tcPr>
          <w:p w:rsidR="00000000" w:rsidRDefault="00000000">
            <w:pPr>
              <w:autoSpaceDE w:val="0"/>
              <w:autoSpaceDN w:val="0"/>
              <w:spacing w:line="360" w:lineRule="exact"/>
              <w:jc w:val="center"/>
              <w:textAlignment w:val="bottom"/>
            </w:pPr>
            <w:r>
              <w:t>69.6</w:t>
            </w:r>
          </w:p>
        </w:tc>
        <w:tc>
          <w:tcPr>
            <w:tcW w:w="1652" w:type="dxa"/>
          </w:tcPr>
          <w:p w:rsidR="00000000" w:rsidRDefault="00000000">
            <w:pPr>
              <w:autoSpaceDE w:val="0"/>
              <w:autoSpaceDN w:val="0"/>
              <w:spacing w:line="360" w:lineRule="exact"/>
              <w:jc w:val="center"/>
              <w:textAlignment w:val="bottom"/>
            </w:pPr>
            <w:r>
              <w:t>69.8</w:t>
            </w:r>
          </w:p>
        </w:tc>
        <w:tc>
          <w:tcPr>
            <w:tcW w:w="1652" w:type="dxa"/>
          </w:tcPr>
          <w:p w:rsidR="00000000" w:rsidRDefault="00000000">
            <w:pPr>
              <w:autoSpaceDE w:val="0"/>
              <w:autoSpaceDN w:val="0"/>
              <w:spacing w:line="360" w:lineRule="exact"/>
              <w:jc w:val="center"/>
              <w:textAlignment w:val="bottom"/>
            </w:pPr>
            <w:r>
              <w:t>69.5</w:t>
            </w:r>
          </w:p>
        </w:tc>
        <w:tc>
          <w:tcPr>
            <w:tcW w:w="1652" w:type="dxa"/>
          </w:tcPr>
          <w:p w:rsidR="00000000" w:rsidRDefault="00000000">
            <w:pPr>
              <w:autoSpaceDE w:val="0"/>
              <w:autoSpaceDN w:val="0"/>
              <w:spacing w:line="360" w:lineRule="exact"/>
              <w:jc w:val="center"/>
              <w:textAlignment w:val="bottom"/>
            </w:pPr>
            <w:r>
              <w:t>73.7</w:t>
            </w:r>
          </w:p>
        </w:tc>
        <w:tc>
          <w:tcPr>
            <w:tcW w:w="1652" w:type="dxa"/>
          </w:tcPr>
          <w:p w:rsidR="00000000" w:rsidRDefault="00000000">
            <w:pPr>
              <w:autoSpaceDE w:val="0"/>
              <w:autoSpaceDN w:val="0"/>
              <w:spacing w:line="360" w:lineRule="exact"/>
              <w:jc w:val="center"/>
              <w:textAlignment w:val="bottom"/>
            </w:pPr>
            <w:r>
              <w:t>66.2</w:t>
            </w:r>
          </w:p>
        </w:tc>
      </w:tr>
      <w:tr w:rsidR="00000000">
        <w:tblPrEx>
          <w:tblCellMar>
            <w:top w:w="0" w:type="dxa"/>
            <w:bottom w:w="0" w:type="dxa"/>
          </w:tblCellMar>
        </w:tblPrEx>
        <w:tc>
          <w:tcPr>
            <w:tcW w:w="1652" w:type="dxa"/>
          </w:tcPr>
          <w:p w:rsidR="00000000" w:rsidRDefault="00000000">
            <w:pPr>
              <w:autoSpaceDE w:val="0"/>
              <w:autoSpaceDN w:val="0"/>
              <w:spacing w:line="360" w:lineRule="exact"/>
              <w:textAlignment w:val="bottom"/>
            </w:pPr>
            <w:r>
              <w:rPr>
                <w:rFonts w:hint="eastAsia"/>
              </w:rPr>
              <w:t>中学后</w:t>
            </w:r>
          </w:p>
        </w:tc>
        <w:tc>
          <w:tcPr>
            <w:tcW w:w="1652" w:type="dxa"/>
          </w:tcPr>
          <w:p w:rsidR="00000000" w:rsidRDefault="00000000">
            <w:pPr>
              <w:autoSpaceDE w:val="0"/>
              <w:autoSpaceDN w:val="0"/>
              <w:spacing w:line="360" w:lineRule="exact"/>
              <w:jc w:val="center"/>
              <w:textAlignment w:val="bottom"/>
            </w:pPr>
            <w:r>
              <w:t>9.9</w:t>
            </w:r>
          </w:p>
        </w:tc>
        <w:tc>
          <w:tcPr>
            <w:tcW w:w="1652" w:type="dxa"/>
          </w:tcPr>
          <w:p w:rsidR="00000000" w:rsidRDefault="00000000">
            <w:pPr>
              <w:autoSpaceDE w:val="0"/>
              <w:autoSpaceDN w:val="0"/>
              <w:spacing w:line="360" w:lineRule="exact"/>
              <w:jc w:val="center"/>
              <w:textAlignment w:val="bottom"/>
            </w:pPr>
            <w:r>
              <w:t>11.1</w:t>
            </w:r>
          </w:p>
        </w:tc>
        <w:tc>
          <w:tcPr>
            <w:tcW w:w="1652" w:type="dxa"/>
          </w:tcPr>
          <w:p w:rsidR="00000000" w:rsidRDefault="00000000">
            <w:pPr>
              <w:autoSpaceDE w:val="0"/>
              <w:autoSpaceDN w:val="0"/>
              <w:spacing w:line="360" w:lineRule="exact"/>
              <w:jc w:val="center"/>
              <w:textAlignment w:val="bottom"/>
            </w:pPr>
            <w:r>
              <w:t>8.6</w:t>
            </w:r>
          </w:p>
        </w:tc>
        <w:tc>
          <w:tcPr>
            <w:tcW w:w="1652" w:type="dxa"/>
          </w:tcPr>
          <w:p w:rsidR="00000000" w:rsidRDefault="00000000">
            <w:pPr>
              <w:autoSpaceDE w:val="0"/>
              <w:autoSpaceDN w:val="0"/>
              <w:spacing w:line="360" w:lineRule="exact"/>
              <w:jc w:val="center"/>
              <w:textAlignment w:val="bottom"/>
            </w:pPr>
            <w:r>
              <w:t>8.0</w:t>
            </w:r>
          </w:p>
        </w:tc>
        <w:tc>
          <w:tcPr>
            <w:tcW w:w="1652" w:type="dxa"/>
          </w:tcPr>
          <w:p w:rsidR="00000000" w:rsidRDefault="00000000">
            <w:pPr>
              <w:autoSpaceDE w:val="0"/>
              <w:autoSpaceDN w:val="0"/>
              <w:spacing w:line="360" w:lineRule="exact"/>
              <w:jc w:val="center"/>
              <w:textAlignment w:val="bottom"/>
            </w:pPr>
            <w:r>
              <w:t>10.0</w:t>
            </w:r>
          </w:p>
        </w:tc>
      </w:tr>
      <w:tr w:rsidR="00000000">
        <w:tblPrEx>
          <w:tblCellMar>
            <w:top w:w="0" w:type="dxa"/>
            <w:bottom w:w="0" w:type="dxa"/>
          </w:tblCellMar>
        </w:tblPrEx>
        <w:tc>
          <w:tcPr>
            <w:tcW w:w="1652" w:type="dxa"/>
          </w:tcPr>
          <w:p w:rsidR="00000000" w:rsidRDefault="00000000">
            <w:pPr>
              <w:autoSpaceDE w:val="0"/>
              <w:autoSpaceDN w:val="0"/>
              <w:spacing w:line="360" w:lineRule="exact"/>
              <w:textAlignment w:val="bottom"/>
            </w:pPr>
            <w:r>
              <w:rPr>
                <w:rFonts w:hint="eastAsia"/>
              </w:rPr>
              <w:t>其他</w:t>
            </w:r>
          </w:p>
        </w:tc>
        <w:tc>
          <w:tcPr>
            <w:tcW w:w="1652" w:type="dxa"/>
          </w:tcPr>
          <w:p w:rsidR="00000000" w:rsidRDefault="00000000">
            <w:pPr>
              <w:autoSpaceDE w:val="0"/>
              <w:autoSpaceDN w:val="0"/>
              <w:spacing w:line="360" w:lineRule="exact"/>
              <w:jc w:val="center"/>
              <w:textAlignment w:val="bottom"/>
            </w:pPr>
            <w:r>
              <w:t>0.0</w:t>
            </w:r>
          </w:p>
        </w:tc>
        <w:tc>
          <w:tcPr>
            <w:tcW w:w="1652" w:type="dxa"/>
          </w:tcPr>
          <w:p w:rsidR="00000000" w:rsidRDefault="00000000">
            <w:pPr>
              <w:autoSpaceDE w:val="0"/>
              <w:autoSpaceDN w:val="0"/>
              <w:spacing w:line="360" w:lineRule="exact"/>
              <w:jc w:val="center"/>
              <w:textAlignment w:val="bottom"/>
            </w:pPr>
            <w:r>
              <w:t>0.1</w:t>
            </w:r>
          </w:p>
        </w:tc>
        <w:tc>
          <w:tcPr>
            <w:tcW w:w="1652" w:type="dxa"/>
          </w:tcPr>
          <w:p w:rsidR="00000000" w:rsidRDefault="00000000">
            <w:pPr>
              <w:autoSpaceDE w:val="0"/>
              <w:autoSpaceDN w:val="0"/>
              <w:spacing w:line="360" w:lineRule="exact"/>
              <w:jc w:val="center"/>
              <w:textAlignment w:val="bottom"/>
            </w:pPr>
            <w:r>
              <w:t>0.1</w:t>
            </w:r>
          </w:p>
        </w:tc>
        <w:tc>
          <w:tcPr>
            <w:tcW w:w="1652" w:type="dxa"/>
          </w:tcPr>
          <w:p w:rsidR="00000000" w:rsidRDefault="00000000">
            <w:pPr>
              <w:autoSpaceDE w:val="0"/>
              <w:autoSpaceDN w:val="0"/>
              <w:spacing w:line="360" w:lineRule="exact"/>
              <w:jc w:val="center"/>
              <w:textAlignment w:val="bottom"/>
            </w:pPr>
            <w:r>
              <w:t>0.0</w:t>
            </w:r>
          </w:p>
        </w:tc>
        <w:tc>
          <w:tcPr>
            <w:tcW w:w="1652" w:type="dxa"/>
          </w:tcPr>
          <w:p w:rsidR="00000000" w:rsidRDefault="00000000">
            <w:pPr>
              <w:autoSpaceDE w:val="0"/>
              <w:autoSpaceDN w:val="0"/>
              <w:spacing w:line="360" w:lineRule="exact"/>
              <w:jc w:val="center"/>
              <w:textAlignment w:val="bottom"/>
            </w:pPr>
            <w:r>
              <w:t>0.0</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资料来源：统计局，</w:t>
      </w:r>
      <w:r>
        <w:rPr>
          <w:rFonts w:ascii="楷体" w:eastAsia="楷体"/>
        </w:rPr>
        <w:t>1990</w:t>
      </w:r>
      <w:r>
        <w:rPr>
          <w:rFonts w:ascii="楷体" w:eastAsia="楷体" w:hint="eastAsia"/>
        </w:rPr>
        <w:t>年。</w:t>
      </w:r>
    </w:p>
    <w:p w:rsidR="00000000" w:rsidRDefault="00000000">
      <w:pPr>
        <w:autoSpaceDE w:val="0"/>
        <w:autoSpaceDN w:val="0"/>
        <w:spacing w:after="240" w:line="360" w:lineRule="exact"/>
        <w:textAlignment w:val="bottom"/>
        <w:rPr>
          <w:rFonts w:ascii="SimHei" w:eastAsia="SimHei"/>
        </w:rPr>
      </w:pPr>
      <w:r>
        <w:rPr>
          <w:rFonts w:ascii="SimHei" w:eastAsia="SimHei" w:hint="eastAsia"/>
        </w:rPr>
        <w:t>体育运动</w:t>
      </w:r>
    </w:p>
    <w:p w:rsidR="00000000" w:rsidRDefault="00000000">
      <w:pPr>
        <w:autoSpaceDE w:val="0"/>
        <w:autoSpaceDN w:val="0"/>
        <w:spacing w:after="240" w:line="360" w:lineRule="exact"/>
        <w:ind w:left="840" w:hanging="840"/>
        <w:textAlignment w:val="bottom"/>
      </w:pPr>
      <w:r>
        <w:t xml:space="preserve">10.12  </w:t>
      </w:r>
      <w:r>
        <w:tab/>
      </w:r>
      <w:r>
        <w:rPr>
          <w:rFonts w:hint="eastAsia"/>
        </w:rPr>
        <w:t>体育运动和体育教育在斐济学校中充分满足需要，男女学生平等参加体育运动。有定期的地区和全国学校体育运动比赛，得到学校、政府和私营部门赞助人的大力支助。斐济也有成功参加区域和国际体育比赛项目的长期历史，妇女平等参加这些比赛团队。还有，学校积极组织学生参加音乐、戏剧和其他文化活动的计划。</w:t>
      </w:r>
    </w:p>
    <w:p w:rsidR="00000000" w:rsidRDefault="00000000">
      <w:pPr>
        <w:autoSpaceDE w:val="0"/>
        <w:autoSpaceDN w:val="0"/>
        <w:spacing w:after="240" w:line="360" w:lineRule="exact"/>
        <w:textAlignment w:val="bottom"/>
        <w:rPr>
          <w:rFonts w:ascii="SimHei" w:eastAsia="SimHei"/>
        </w:rPr>
      </w:pPr>
      <w:r>
        <w:rPr>
          <w:rFonts w:ascii="SimHei" w:eastAsia="SimHei" w:hint="eastAsia"/>
        </w:rPr>
        <w:t>教师</w:t>
      </w:r>
    </w:p>
    <w:p w:rsidR="00000000" w:rsidRDefault="00000000">
      <w:pPr>
        <w:autoSpaceDE w:val="0"/>
        <w:autoSpaceDN w:val="0"/>
        <w:spacing w:after="240" w:line="360" w:lineRule="exact"/>
        <w:ind w:left="840" w:hanging="840"/>
        <w:textAlignment w:val="bottom"/>
      </w:pPr>
      <w:r>
        <w:t xml:space="preserve">10.13 </w:t>
      </w:r>
      <w:r>
        <w:tab/>
      </w:r>
      <w:r>
        <w:rPr>
          <w:rFonts w:hint="eastAsia"/>
        </w:rPr>
        <w:t>在斐济学校中男女教师总的比例是相当均等的，在</w:t>
      </w:r>
      <w:r>
        <w:t>1995</w:t>
      </w:r>
      <w:r>
        <w:rPr>
          <w:rFonts w:hint="eastAsia"/>
        </w:rPr>
        <w:t>年女教师占全部教师的</w:t>
      </w:r>
      <w:r>
        <w:t>52%</w:t>
      </w:r>
      <w:r>
        <w:rPr>
          <w:rFonts w:hint="eastAsia"/>
        </w:rPr>
        <w:t>。然而，在高年级受聘用的女教师是不成比例的。她们在学校教职员工中的分布从占小学教师的</w:t>
      </w:r>
      <w:r>
        <w:t>60%</w:t>
      </w:r>
      <w:r>
        <w:rPr>
          <w:rFonts w:hint="eastAsia"/>
        </w:rPr>
        <w:t>降到占中学教师的</w:t>
      </w:r>
      <w:r>
        <w:t>30%</w:t>
      </w:r>
      <w:r>
        <w:rPr>
          <w:rFonts w:hint="eastAsia"/>
        </w:rPr>
        <w:t>，在高等学府降到仅仅占</w:t>
      </w:r>
      <w:r>
        <w:t>15%</w:t>
      </w:r>
      <w:r>
        <w:rPr>
          <w:rFonts w:hint="eastAsia"/>
        </w:rPr>
        <w:t>。教师工会的妇女部给女教师提供了培训。这种分布状况以及只有少数妇女担任高级职务，必定在学生中加强了性别的陈规定型观念。显然需要作出更多的努力来劝说男生和女生不要形成陈规定型观念，指导他们选一些职业，不选另一些职业，来保证女孩和妇女在学校里不受歧视；以及承认妇女在所有学习阶段都平等。</w:t>
      </w:r>
    </w:p>
    <w:p w:rsidR="00000000" w:rsidRDefault="00000000">
      <w:pPr>
        <w:autoSpaceDE w:val="0"/>
        <w:autoSpaceDN w:val="0"/>
        <w:spacing w:after="240" w:line="360" w:lineRule="exact"/>
        <w:textAlignment w:val="bottom"/>
        <w:rPr>
          <w:rFonts w:ascii="SimHei" w:eastAsia="SimHei"/>
        </w:rPr>
      </w:pPr>
      <w:r>
        <w:rPr>
          <w:rFonts w:ascii="SimHei" w:eastAsia="SimHei"/>
        </w:rPr>
        <w:br w:type="page"/>
      </w:r>
      <w:r>
        <w:rPr>
          <w:rFonts w:ascii="SimHei" w:eastAsia="SimHei" w:hint="eastAsia"/>
        </w:rPr>
        <w:t>表</w:t>
      </w:r>
      <w:r>
        <w:rPr>
          <w:rFonts w:ascii="SimHei" w:eastAsia="SimHei"/>
        </w:rPr>
        <w:t>17</w:t>
      </w:r>
      <w:r>
        <w:rPr>
          <w:rFonts w:ascii="SimHei" w:eastAsia="SimHei" w:hint="eastAsia"/>
        </w:rPr>
        <w:t>：</w:t>
      </w:r>
      <w:r>
        <w:rPr>
          <w:rFonts w:ascii="SimHei" w:eastAsia="SimHei"/>
        </w:rPr>
        <w:t>1997</w:t>
      </w:r>
      <w:r>
        <w:rPr>
          <w:rFonts w:ascii="SimHei" w:eastAsia="SimHei" w:hint="eastAsia"/>
        </w:rPr>
        <w:t>年按等级和性别分列的教师</w:t>
      </w: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50"/>
        <w:gridCol w:w="2515"/>
        <w:gridCol w:w="2118"/>
        <w:gridCol w:w="2118"/>
      </w:tblGrid>
      <w:tr w:rsidR="00000000">
        <w:tblPrEx>
          <w:tblCellMar>
            <w:top w:w="0" w:type="dxa"/>
            <w:bottom w:w="0" w:type="dxa"/>
          </w:tblCellMar>
        </w:tblPrEx>
        <w:tc>
          <w:tcPr>
            <w:tcW w:w="2250" w:type="dxa"/>
          </w:tcPr>
          <w:p w:rsidR="00000000" w:rsidRDefault="00000000">
            <w:pPr>
              <w:autoSpaceDE w:val="0"/>
              <w:autoSpaceDN w:val="0"/>
              <w:spacing w:line="360" w:lineRule="exact"/>
              <w:textAlignment w:val="bottom"/>
            </w:pPr>
            <w:r>
              <w:rPr>
                <w:rFonts w:hint="eastAsia"/>
              </w:rPr>
              <w:t>学校种类</w:t>
            </w:r>
          </w:p>
        </w:tc>
        <w:tc>
          <w:tcPr>
            <w:tcW w:w="2515" w:type="dxa"/>
          </w:tcPr>
          <w:p w:rsidR="00000000" w:rsidRDefault="00000000">
            <w:pPr>
              <w:autoSpaceDE w:val="0"/>
              <w:autoSpaceDN w:val="0"/>
              <w:spacing w:line="360" w:lineRule="exact"/>
              <w:jc w:val="right"/>
              <w:textAlignment w:val="bottom"/>
            </w:pPr>
            <w:r>
              <w:rPr>
                <w:rFonts w:hint="eastAsia"/>
              </w:rPr>
              <w:t>男</w:t>
            </w:r>
          </w:p>
        </w:tc>
        <w:tc>
          <w:tcPr>
            <w:tcW w:w="2118" w:type="dxa"/>
          </w:tcPr>
          <w:p w:rsidR="00000000" w:rsidRDefault="00000000">
            <w:pPr>
              <w:autoSpaceDE w:val="0"/>
              <w:autoSpaceDN w:val="0"/>
              <w:spacing w:line="360" w:lineRule="exact"/>
              <w:jc w:val="right"/>
              <w:textAlignment w:val="bottom"/>
            </w:pPr>
            <w:r>
              <w:rPr>
                <w:rFonts w:hint="eastAsia"/>
              </w:rPr>
              <w:t>女</w:t>
            </w:r>
          </w:p>
        </w:tc>
        <w:tc>
          <w:tcPr>
            <w:tcW w:w="2118" w:type="dxa"/>
          </w:tcPr>
          <w:p w:rsidR="00000000" w:rsidRDefault="00000000">
            <w:pPr>
              <w:autoSpaceDE w:val="0"/>
              <w:autoSpaceDN w:val="0"/>
              <w:spacing w:line="360" w:lineRule="exact"/>
              <w:jc w:val="right"/>
              <w:textAlignment w:val="bottom"/>
            </w:pPr>
            <w:r>
              <w:rPr>
                <w:rFonts w:hint="eastAsia"/>
              </w:rPr>
              <w:t>总共</w:t>
            </w:r>
          </w:p>
        </w:tc>
      </w:tr>
      <w:tr w:rsidR="00000000">
        <w:tblPrEx>
          <w:tblCellMar>
            <w:top w:w="0" w:type="dxa"/>
            <w:bottom w:w="0" w:type="dxa"/>
          </w:tblCellMar>
        </w:tblPrEx>
        <w:tc>
          <w:tcPr>
            <w:tcW w:w="2250" w:type="dxa"/>
          </w:tcPr>
          <w:p w:rsidR="00000000" w:rsidRDefault="00000000">
            <w:pPr>
              <w:autoSpaceDE w:val="0"/>
              <w:autoSpaceDN w:val="0"/>
              <w:spacing w:line="360" w:lineRule="exact"/>
              <w:textAlignment w:val="bottom"/>
            </w:pPr>
            <w:r>
              <w:rPr>
                <w:rFonts w:hint="eastAsia"/>
              </w:rPr>
              <w:t>小学</w:t>
            </w:r>
          </w:p>
        </w:tc>
        <w:tc>
          <w:tcPr>
            <w:tcW w:w="2515" w:type="dxa"/>
          </w:tcPr>
          <w:p w:rsidR="00000000" w:rsidRDefault="00000000">
            <w:pPr>
              <w:autoSpaceDE w:val="0"/>
              <w:autoSpaceDN w:val="0"/>
              <w:spacing w:line="360" w:lineRule="exact"/>
              <w:jc w:val="right"/>
              <w:textAlignment w:val="bottom"/>
            </w:pPr>
            <w:r>
              <w:t>2,042</w:t>
            </w:r>
          </w:p>
        </w:tc>
        <w:tc>
          <w:tcPr>
            <w:tcW w:w="2118" w:type="dxa"/>
          </w:tcPr>
          <w:p w:rsidR="00000000" w:rsidRDefault="00000000">
            <w:pPr>
              <w:autoSpaceDE w:val="0"/>
              <w:autoSpaceDN w:val="0"/>
              <w:spacing w:line="360" w:lineRule="exact"/>
              <w:jc w:val="right"/>
              <w:textAlignment w:val="bottom"/>
            </w:pPr>
            <w:r>
              <w:t>2,969</w:t>
            </w:r>
          </w:p>
        </w:tc>
        <w:tc>
          <w:tcPr>
            <w:tcW w:w="2118" w:type="dxa"/>
          </w:tcPr>
          <w:p w:rsidR="00000000" w:rsidRDefault="00000000">
            <w:pPr>
              <w:autoSpaceDE w:val="0"/>
              <w:autoSpaceDN w:val="0"/>
              <w:spacing w:line="360" w:lineRule="exact"/>
              <w:jc w:val="right"/>
              <w:textAlignment w:val="bottom"/>
            </w:pPr>
            <w:r>
              <w:t>5,011</w:t>
            </w:r>
          </w:p>
        </w:tc>
      </w:tr>
      <w:tr w:rsidR="00000000">
        <w:tblPrEx>
          <w:tblCellMar>
            <w:top w:w="0" w:type="dxa"/>
            <w:bottom w:w="0" w:type="dxa"/>
          </w:tblCellMar>
        </w:tblPrEx>
        <w:tc>
          <w:tcPr>
            <w:tcW w:w="2250" w:type="dxa"/>
          </w:tcPr>
          <w:p w:rsidR="00000000" w:rsidRDefault="00000000">
            <w:pPr>
              <w:autoSpaceDE w:val="0"/>
              <w:autoSpaceDN w:val="0"/>
              <w:spacing w:line="360" w:lineRule="exact"/>
              <w:textAlignment w:val="bottom"/>
            </w:pPr>
            <w:r>
              <w:rPr>
                <w:rFonts w:hint="eastAsia"/>
              </w:rPr>
              <w:t>中学</w:t>
            </w:r>
          </w:p>
        </w:tc>
        <w:tc>
          <w:tcPr>
            <w:tcW w:w="2515" w:type="dxa"/>
          </w:tcPr>
          <w:p w:rsidR="00000000" w:rsidRDefault="00000000">
            <w:pPr>
              <w:autoSpaceDE w:val="0"/>
              <w:autoSpaceDN w:val="0"/>
              <w:spacing w:line="360" w:lineRule="exact"/>
              <w:jc w:val="right"/>
              <w:textAlignment w:val="bottom"/>
            </w:pPr>
            <w:r>
              <w:t>1,880</w:t>
            </w:r>
          </w:p>
        </w:tc>
        <w:tc>
          <w:tcPr>
            <w:tcW w:w="2118" w:type="dxa"/>
          </w:tcPr>
          <w:p w:rsidR="00000000" w:rsidRDefault="00000000">
            <w:pPr>
              <w:autoSpaceDE w:val="0"/>
              <w:autoSpaceDN w:val="0"/>
              <w:spacing w:line="360" w:lineRule="exact"/>
              <w:jc w:val="right"/>
              <w:textAlignment w:val="bottom"/>
            </w:pPr>
            <w:r>
              <w:t>1,639</w:t>
            </w:r>
          </w:p>
        </w:tc>
        <w:tc>
          <w:tcPr>
            <w:tcW w:w="2118" w:type="dxa"/>
          </w:tcPr>
          <w:p w:rsidR="00000000" w:rsidRDefault="00000000">
            <w:pPr>
              <w:autoSpaceDE w:val="0"/>
              <w:autoSpaceDN w:val="0"/>
              <w:spacing w:line="360" w:lineRule="exact"/>
              <w:jc w:val="right"/>
              <w:textAlignment w:val="bottom"/>
            </w:pPr>
            <w:r>
              <w:t>3,519</w:t>
            </w:r>
          </w:p>
        </w:tc>
      </w:tr>
      <w:tr w:rsidR="00000000">
        <w:tblPrEx>
          <w:tblCellMar>
            <w:top w:w="0" w:type="dxa"/>
            <w:bottom w:w="0" w:type="dxa"/>
          </w:tblCellMar>
        </w:tblPrEx>
        <w:tc>
          <w:tcPr>
            <w:tcW w:w="2250" w:type="dxa"/>
          </w:tcPr>
          <w:p w:rsidR="00000000" w:rsidRDefault="00000000">
            <w:pPr>
              <w:autoSpaceDE w:val="0"/>
              <w:autoSpaceDN w:val="0"/>
              <w:spacing w:line="360" w:lineRule="exact"/>
              <w:textAlignment w:val="bottom"/>
            </w:pPr>
            <w:r>
              <w:rPr>
                <w:rFonts w:hint="eastAsia"/>
              </w:rPr>
              <w:t>师范</w:t>
            </w:r>
          </w:p>
        </w:tc>
        <w:tc>
          <w:tcPr>
            <w:tcW w:w="2515" w:type="dxa"/>
          </w:tcPr>
          <w:p w:rsidR="00000000" w:rsidRDefault="00000000">
            <w:pPr>
              <w:autoSpaceDE w:val="0"/>
              <w:autoSpaceDN w:val="0"/>
              <w:spacing w:line="360" w:lineRule="exact"/>
              <w:jc w:val="right"/>
              <w:textAlignment w:val="bottom"/>
            </w:pPr>
            <w:r>
              <w:t>62</w:t>
            </w:r>
          </w:p>
        </w:tc>
        <w:tc>
          <w:tcPr>
            <w:tcW w:w="2118" w:type="dxa"/>
          </w:tcPr>
          <w:p w:rsidR="00000000" w:rsidRDefault="00000000">
            <w:pPr>
              <w:autoSpaceDE w:val="0"/>
              <w:autoSpaceDN w:val="0"/>
              <w:spacing w:line="360" w:lineRule="exact"/>
              <w:jc w:val="right"/>
              <w:textAlignment w:val="bottom"/>
            </w:pPr>
            <w:r>
              <w:t>33</w:t>
            </w:r>
          </w:p>
        </w:tc>
        <w:tc>
          <w:tcPr>
            <w:tcW w:w="2118" w:type="dxa"/>
          </w:tcPr>
          <w:p w:rsidR="00000000" w:rsidRDefault="00000000">
            <w:pPr>
              <w:autoSpaceDE w:val="0"/>
              <w:autoSpaceDN w:val="0"/>
              <w:spacing w:line="360" w:lineRule="exact"/>
              <w:jc w:val="right"/>
              <w:textAlignment w:val="bottom"/>
            </w:pPr>
            <w:r>
              <w:t>95</w:t>
            </w:r>
          </w:p>
        </w:tc>
      </w:tr>
      <w:tr w:rsidR="00000000">
        <w:tblPrEx>
          <w:tblCellMar>
            <w:top w:w="0" w:type="dxa"/>
            <w:bottom w:w="0" w:type="dxa"/>
          </w:tblCellMar>
        </w:tblPrEx>
        <w:tc>
          <w:tcPr>
            <w:tcW w:w="2250" w:type="dxa"/>
          </w:tcPr>
          <w:p w:rsidR="00000000" w:rsidRDefault="00000000">
            <w:pPr>
              <w:autoSpaceDE w:val="0"/>
              <w:autoSpaceDN w:val="0"/>
              <w:spacing w:line="360" w:lineRule="exact"/>
              <w:textAlignment w:val="bottom"/>
            </w:pPr>
            <w:r>
              <w:rPr>
                <w:rFonts w:hint="eastAsia"/>
              </w:rPr>
              <w:t>特殊教育</w:t>
            </w:r>
          </w:p>
        </w:tc>
        <w:tc>
          <w:tcPr>
            <w:tcW w:w="2515" w:type="dxa"/>
          </w:tcPr>
          <w:p w:rsidR="00000000" w:rsidRDefault="00000000">
            <w:pPr>
              <w:autoSpaceDE w:val="0"/>
              <w:autoSpaceDN w:val="0"/>
              <w:spacing w:line="360" w:lineRule="exact"/>
              <w:jc w:val="right"/>
              <w:textAlignment w:val="bottom"/>
            </w:pPr>
            <w:r>
              <w:t>16</w:t>
            </w:r>
          </w:p>
        </w:tc>
        <w:tc>
          <w:tcPr>
            <w:tcW w:w="2118" w:type="dxa"/>
          </w:tcPr>
          <w:p w:rsidR="00000000" w:rsidRDefault="00000000">
            <w:pPr>
              <w:autoSpaceDE w:val="0"/>
              <w:autoSpaceDN w:val="0"/>
              <w:spacing w:line="360" w:lineRule="exact"/>
              <w:jc w:val="right"/>
              <w:textAlignment w:val="bottom"/>
            </w:pPr>
            <w:r>
              <w:t>60</w:t>
            </w:r>
          </w:p>
        </w:tc>
        <w:tc>
          <w:tcPr>
            <w:tcW w:w="2118" w:type="dxa"/>
          </w:tcPr>
          <w:p w:rsidR="00000000" w:rsidRDefault="00000000">
            <w:pPr>
              <w:autoSpaceDE w:val="0"/>
              <w:autoSpaceDN w:val="0"/>
              <w:spacing w:line="360" w:lineRule="exact"/>
              <w:jc w:val="right"/>
              <w:textAlignment w:val="bottom"/>
            </w:pPr>
            <w:r>
              <w:t>76</w:t>
            </w:r>
          </w:p>
        </w:tc>
      </w:tr>
      <w:tr w:rsidR="00000000">
        <w:tblPrEx>
          <w:tblCellMar>
            <w:top w:w="0" w:type="dxa"/>
            <w:bottom w:w="0" w:type="dxa"/>
          </w:tblCellMar>
        </w:tblPrEx>
        <w:tc>
          <w:tcPr>
            <w:tcW w:w="2250" w:type="dxa"/>
          </w:tcPr>
          <w:p w:rsidR="00000000" w:rsidRDefault="00000000">
            <w:pPr>
              <w:autoSpaceDE w:val="0"/>
              <w:autoSpaceDN w:val="0"/>
              <w:spacing w:line="360" w:lineRule="exact"/>
              <w:textAlignment w:val="bottom"/>
            </w:pPr>
            <w:r>
              <w:rPr>
                <w:rFonts w:hint="eastAsia"/>
              </w:rPr>
              <w:t>总共</w:t>
            </w:r>
          </w:p>
        </w:tc>
        <w:tc>
          <w:tcPr>
            <w:tcW w:w="2515" w:type="dxa"/>
          </w:tcPr>
          <w:p w:rsidR="00000000" w:rsidRDefault="00000000">
            <w:pPr>
              <w:autoSpaceDE w:val="0"/>
              <w:autoSpaceDN w:val="0"/>
              <w:spacing w:line="360" w:lineRule="exact"/>
              <w:jc w:val="right"/>
              <w:textAlignment w:val="bottom"/>
            </w:pPr>
            <w:r>
              <w:t>4,000</w:t>
            </w:r>
          </w:p>
        </w:tc>
        <w:tc>
          <w:tcPr>
            <w:tcW w:w="2118" w:type="dxa"/>
          </w:tcPr>
          <w:p w:rsidR="00000000" w:rsidRDefault="00000000">
            <w:pPr>
              <w:autoSpaceDE w:val="0"/>
              <w:autoSpaceDN w:val="0"/>
              <w:spacing w:line="360" w:lineRule="exact"/>
              <w:jc w:val="right"/>
              <w:textAlignment w:val="bottom"/>
            </w:pPr>
            <w:r>
              <w:t>4,701</w:t>
            </w:r>
          </w:p>
        </w:tc>
        <w:tc>
          <w:tcPr>
            <w:tcW w:w="2118" w:type="dxa"/>
          </w:tcPr>
          <w:p w:rsidR="00000000" w:rsidRDefault="00000000">
            <w:pPr>
              <w:autoSpaceDE w:val="0"/>
              <w:autoSpaceDN w:val="0"/>
              <w:spacing w:line="360" w:lineRule="exact"/>
              <w:jc w:val="right"/>
              <w:textAlignment w:val="bottom"/>
            </w:pPr>
            <w:r>
              <w:t>8,701</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资料来源：教育部</w:t>
      </w:r>
      <w:r>
        <w:rPr>
          <w:rFonts w:ascii="楷体" w:eastAsia="楷体"/>
        </w:rPr>
        <w:t>——</w:t>
      </w:r>
      <w:r>
        <w:rPr>
          <w:rFonts w:ascii="楷体" w:eastAsia="楷体"/>
        </w:rPr>
        <w:t>1997</w:t>
      </w:r>
      <w:r>
        <w:rPr>
          <w:rFonts w:ascii="楷体" w:eastAsia="楷体" w:hint="eastAsia"/>
        </w:rPr>
        <w:t>年《年度报告》。</w:t>
      </w:r>
    </w:p>
    <w:p w:rsidR="00000000" w:rsidRDefault="00000000">
      <w:pPr>
        <w:autoSpaceDE w:val="0"/>
        <w:autoSpaceDN w:val="0"/>
        <w:spacing w:after="240" w:line="360" w:lineRule="exact"/>
        <w:textAlignment w:val="bottom"/>
        <w:rPr>
          <w:rFonts w:ascii="SimHei" w:eastAsia="SimHei"/>
        </w:rPr>
      </w:pPr>
      <w:r>
        <w:rPr>
          <w:rFonts w:ascii="SimHei" w:eastAsia="SimHei" w:hint="eastAsia"/>
        </w:rPr>
        <w:t>斐济群岛教育委员会，</w:t>
      </w:r>
      <w:r>
        <w:rPr>
          <w:rFonts w:ascii="SimHei" w:eastAsia="SimHei"/>
        </w:rPr>
        <w:t>2000</w:t>
      </w:r>
      <w:r>
        <w:rPr>
          <w:rFonts w:ascii="SimHei" w:eastAsia="SimHei" w:hint="eastAsia"/>
        </w:rPr>
        <w:t>年</w:t>
      </w:r>
    </w:p>
    <w:p w:rsidR="00000000" w:rsidRDefault="00000000">
      <w:pPr>
        <w:autoSpaceDE w:val="0"/>
        <w:autoSpaceDN w:val="0"/>
        <w:spacing w:after="240" w:line="360" w:lineRule="exact"/>
        <w:ind w:left="840" w:hanging="840"/>
        <w:textAlignment w:val="bottom"/>
      </w:pPr>
      <w:r>
        <w:t xml:space="preserve">10.14  </w:t>
      </w:r>
      <w:r>
        <w:tab/>
      </w:r>
      <w:r>
        <w:rPr>
          <w:rFonts w:hint="eastAsia"/>
        </w:rPr>
        <w:t>在</w:t>
      </w:r>
      <w:r>
        <w:t>2000</w:t>
      </w:r>
      <w:r>
        <w:rPr>
          <w:rFonts w:hint="eastAsia"/>
        </w:rPr>
        <w:t>年</w:t>
      </w:r>
      <w:r>
        <w:t>1</w:t>
      </w:r>
      <w:r>
        <w:rPr>
          <w:rFonts w:hint="eastAsia"/>
        </w:rPr>
        <w:t>月，斐济群岛教育委员会开始其工作。它的目标之一是</w:t>
      </w:r>
      <w:r>
        <w:rPr>
          <w:rFonts w:ascii="楷体" w:eastAsia="楷体" w:hint="eastAsia"/>
        </w:rPr>
        <w:t>检查确定的群体的参与权、享有权和平等权，以支持社会公正和纠正不利条件。这些群体包括斐济族学生、有特殊需要和不同需要的学生、妇女和女孩、农村学生以及经济条件不利的学生</w:t>
      </w:r>
      <w:r>
        <w:rPr>
          <w:rFonts w:hint="eastAsia"/>
        </w:rPr>
        <w:t>。该委员会的工作将对包括妇女和女孩在内的整个教育制度产生重大影响。</w:t>
      </w:r>
    </w:p>
    <w:p w:rsidR="00000000" w:rsidRDefault="00000000">
      <w:pPr>
        <w:autoSpaceDE w:val="0"/>
        <w:autoSpaceDN w:val="0"/>
        <w:spacing w:after="240" w:line="360" w:lineRule="exact"/>
        <w:textAlignment w:val="bottom"/>
        <w:rPr>
          <w:rFonts w:ascii="楷体" w:eastAsia="楷体"/>
          <w:b/>
        </w:rPr>
      </w:pPr>
      <w:r>
        <w:rPr>
          <w:rFonts w:ascii="楷体" w:eastAsia="楷体"/>
          <w:b/>
        </w:rPr>
        <w:br w:type="page"/>
      </w:r>
      <w:r>
        <w:rPr>
          <w:rFonts w:ascii="楷体" w:eastAsia="楷体" w:hint="eastAsia"/>
          <w:b/>
        </w:rPr>
        <w:t>第</w:t>
      </w:r>
      <w:r>
        <w:rPr>
          <w:rFonts w:ascii="楷体" w:eastAsia="楷体"/>
          <w:b/>
        </w:rPr>
        <w:t>11</w:t>
      </w:r>
      <w:r>
        <w:rPr>
          <w:rFonts w:ascii="楷体" w:eastAsia="楷体" w:hint="eastAsia"/>
          <w:b/>
        </w:rPr>
        <w:t>条：就业</w:t>
      </w:r>
    </w:p>
    <w:tbl>
      <w:tblPr>
        <w:tblW w:w="0" w:type="auto"/>
        <w:tblInd w:w="508" w:type="dxa"/>
        <w:tblLayout w:type="fixed"/>
        <w:tblCellMar>
          <w:left w:w="28" w:type="dxa"/>
          <w:right w:w="28" w:type="dxa"/>
        </w:tblCellMar>
        <w:tblLook w:val="0000" w:firstRow="0" w:lastRow="0" w:firstColumn="0" w:lastColumn="0" w:noHBand="0" w:noVBand="0"/>
      </w:tblPr>
      <w:tblGrid>
        <w:gridCol w:w="9360"/>
      </w:tblGrid>
      <w:tr w:rsidR="00000000">
        <w:tblPrEx>
          <w:tblCellMar>
            <w:top w:w="0" w:type="dxa"/>
            <w:bottom w:w="0" w:type="dxa"/>
          </w:tblCellMar>
        </w:tblPrEx>
        <w:tc>
          <w:tcPr>
            <w:tcW w:w="9360" w:type="dxa"/>
            <w:tcBorders>
              <w:top w:val="single" w:sz="6" w:space="0" w:color="auto"/>
              <w:left w:val="single" w:sz="6" w:space="0" w:color="auto"/>
              <w:right w:val="single" w:sz="6" w:space="0" w:color="auto"/>
            </w:tcBorders>
          </w:tcPr>
          <w:p w:rsidR="00000000" w:rsidRDefault="00000000">
            <w:pPr>
              <w:autoSpaceDE w:val="0"/>
              <w:autoSpaceDN w:val="0"/>
              <w:spacing w:after="120" w:line="280" w:lineRule="exact"/>
              <w:ind w:left="332" w:hanging="332"/>
              <w:textAlignment w:val="bottom"/>
              <w:rPr>
                <w:rFonts w:ascii="楷体" w:eastAsia="楷体"/>
                <w:b/>
              </w:rPr>
            </w:pPr>
            <w:r>
              <w:rPr>
                <w:rFonts w:ascii="楷体" w:eastAsia="楷体" w:hint="eastAsia"/>
                <w:b/>
              </w:rPr>
              <w:t>《消除对妇女一切形式歧视公约》的规定</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autoSpaceDE w:val="0"/>
              <w:autoSpaceDN w:val="0"/>
              <w:spacing w:after="120" w:line="280" w:lineRule="exact"/>
              <w:textAlignment w:val="bottom"/>
              <w:rPr>
                <w:rFonts w:ascii="楷体" w:eastAsia="楷体"/>
              </w:rPr>
            </w:pPr>
            <w:r>
              <w:rPr>
                <w:rFonts w:ascii="楷体" w:eastAsia="楷体" w:hint="eastAsia"/>
              </w:rPr>
              <w:t>缔约各国应采取一切适当措施，消除在就业方面对妇女的歧视，以保证她们在男女平等的基础上享有相同权利，特别是：</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2"/>
              </w:numPr>
              <w:autoSpaceDE w:val="0"/>
              <w:autoSpaceDN w:val="0"/>
              <w:spacing w:after="120" w:line="280" w:lineRule="exact"/>
              <w:ind w:left="332" w:hanging="332"/>
              <w:textAlignment w:val="bottom"/>
              <w:rPr>
                <w:rFonts w:ascii="楷体" w:eastAsia="楷体"/>
              </w:rPr>
            </w:pPr>
            <w:r>
              <w:rPr>
                <w:rFonts w:ascii="楷体" w:eastAsia="楷体" w:hint="eastAsia"/>
              </w:rPr>
              <w:t>人人有不可剥夺的工作权利；</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2"/>
              </w:numPr>
              <w:autoSpaceDE w:val="0"/>
              <w:autoSpaceDN w:val="0"/>
              <w:spacing w:after="120" w:line="280" w:lineRule="exact"/>
              <w:ind w:left="332" w:hanging="332"/>
              <w:textAlignment w:val="bottom"/>
              <w:rPr>
                <w:rFonts w:ascii="楷体" w:eastAsia="楷体"/>
              </w:rPr>
            </w:pPr>
            <w:r>
              <w:rPr>
                <w:rFonts w:ascii="楷体" w:eastAsia="楷体" w:hint="eastAsia"/>
              </w:rPr>
              <w:t>享有相同就业机会的权利，包括在就业方面相同的甄选标准；</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2"/>
              </w:numPr>
              <w:autoSpaceDE w:val="0"/>
              <w:autoSpaceDN w:val="0"/>
              <w:spacing w:after="120" w:line="280" w:lineRule="exact"/>
              <w:ind w:left="332" w:hanging="332"/>
              <w:textAlignment w:val="bottom"/>
              <w:rPr>
                <w:rFonts w:ascii="楷体" w:eastAsia="楷体"/>
              </w:rPr>
            </w:pPr>
            <w:r>
              <w:rPr>
                <w:rFonts w:ascii="楷体" w:eastAsia="楷体" w:hint="eastAsia"/>
              </w:rPr>
              <w:t>享有自由选择专业和职业，提升和工作保障，一切服务福利和条件，接受职业训练和再训练，包括实习训练、高等职业训练和经常训练的权利；</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2"/>
              </w:numPr>
              <w:autoSpaceDE w:val="0"/>
              <w:autoSpaceDN w:val="0"/>
              <w:spacing w:after="120" w:line="280" w:lineRule="exact"/>
              <w:ind w:left="332" w:hanging="332"/>
              <w:textAlignment w:val="bottom"/>
              <w:rPr>
                <w:rFonts w:ascii="楷体" w:eastAsia="楷体"/>
              </w:rPr>
            </w:pPr>
            <w:r>
              <w:rPr>
                <w:rFonts w:ascii="楷体" w:eastAsia="楷体" w:hint="eastAsia"/>
              </w:rPr>
              <w:t>同样价值的工作享有同等报酬包括福利和享有平等待遇的权利，在评定工作的表现方面，享有平等待遇的权利；</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2"/>
              </w:numPr>
              <w:autoSpaceDE w:val="0"/>
              <w:autoSpaceDN w:val="0"/>
              <w:spacing w:after="120" w:line="280" w:lineRule="exact"/>
              <w:ind w:left="332" w:hanging="332"/>
              <w:textAlignment w:val="bottom"/>
              <w:rPr>
                <w:rFonts w:ascii="楷体" w:eastAsia="楷体"/>
              </w:rPr>
            </w:pPr>
            <w:r>
              <w:rPr>
                <w:rFonts w:ascii="楷体" w:eastAsia="楷体" w:hint="eastAsia"/>
              </w:rPr>
              <w:t>享有社会保障的权利，特别是在退休、失业、疾病、残废和老年或在其他丧失工作能力的情况下，以及享有带薪假的权利；</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2"/>
              </w:numPr>
              <w:autoSpaceDE w:val="0"/>
              <w:autoSpaceDN w:val="0"/>
              <w:spacing w:after="120" w:line="280" w:lineRule="exact"/>
              <w:ind w:left="332" w:hanging="332"/>
              <w:textAlignment w:val="bottom"/>
              <w:rPr>
                <w:rFonts w:ascii="楷体" w:eastAsia="楷体"/>
              </w:rPr>
            </w:pPr>
            <w:r>
              <w:rPr>
                <w:rFonts w:ascii="楷体" w:eastAsia="楷体" w:hint="eastAsia"/>
              </w:rPr>
              <w:t>在工作条件中享有健康和安全保障，包括保障生育机能的权利。</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autoSpaceDE w:val="0"/>
              <w:autoSpaceDN w:val="0"/>
              <w:spacing w:after="120" w:line="280" w:lineRule="exact"/>
              <w:ind w:left="332"/>
              <w:textAlignment w:val="bottom"/>
              <w:rPr>
                <w:rFonts w:ascii="楷体" w:eastAsia="楷体"/>
              </w:rPr>
            </w:pPr>
            <w:r>
              <w:rPr>
                <w:rFonts w:ascii="楷体" w:eastAsia="楷体" w:hint="eastAsia"/>
              </w:rPr>
              <w:t>缔约各国为使妇女不致因结婚或生育而受歧视，又为保障其有效的工作权利起见，应采取适当措施：</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3"/>
              </w:numPr>
              <w:autoSpaceDE w:val="0"/>
              <w:autoSpaceDN w:val="0"/>
              <w:spacing w:after="120" w:line="280" w:lineRule="exact"/>
              <w:ind w:left="332" w:hanging="332"/>
              <w:textAlignment w:val="bottom"/>
              <w:rPr>
                <w:rFonts w:ascii="楷体" w:eastAsia="楷体"/>
              </w:rPr>
            </w:pPr>
            <w:r>
              <w:rPr>
                <w:rFonts w:ascii="楷体" w:eastAsia="楷体" w:hint="eastAsia"/>
              </w:rPr>
              <w:t>禁止以怀孕或产假为理由予以解雇，以及以婚姻状况为理由予以解雇的歧视，违反规定者得受处分；</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3"/>
              </w:numPr>
              <w:autoSpaceDE w:val="0"/>
              <w:autoSpaceDN w:val="0"/>
              <w:spacing w:after="120" w:line="280" w:lineRule="exact"/>
              <w:ind w:left="332" w:hanging="332"/>
              <w:textAlignment w:val="bottom"/>
              <w:rPr>
                <w:rFonts w:ascii="楷体" w:eastAsia="楷体"/>
              </w:rPr>
            </w:pPr>
            <w:r>
              <w:rPr>
                <w:rFonts w:ascii="楷体" w:eastAsia="楷体" w:hint="eastAsia"/>
              </w:rPr>
              <w:t>实施带薪产假或具有同等社会福利的产假，不丧失原工作、年资或社会津贴；</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3"/>
              </w:numPr>
              <w:autoSpaceDE w:val="0"/>
              <w:autoSpaceDN w:val="0"/>
              <w:spacing w:after="120" w:line="280" w:lineRule="exact"/>
              <w:ind w:left="332" w:hanging="332"/>
              <w:textAlignment w:val="bottom"/>
              <w:rPr>
                <w:rFonts w:ascii="楷体" w:eastAsia="楷体"/>
              </w:rPr>
            </w:pPr>
            <w:r>
              <w:rPr>
                <w:rFonts w:ascii="楷体" w:eastAsia="楷体" w:hint="eastAsia"/>
              </w:rPr>
              <w:t>鼓励提供必要的辅助性社会服务，特别是通过促进建立和发展托儿设施系统，使父母得以兼顾家庭义务和工作责任并参与公共事务；</w:t>
            </w:r>
          </w:p>
        </w:tc>
      </w:tr>
      <w:tr w:rsidR="00000000">
        <w:tblPrEx>
          <w:tblCellMar>
            <w:top w:w="0" w:type="dxa"/>
            <w:bottom w:w="0" w:type="dxa"/>
          </w:tblCellMar>
        </w:tblPrEx>
        <w:tc>
          <w:tcPr>
            <w:tcW w:w="9360" w:type="dxa"/>
            <w:tcBorders>
              <w:left w:val="single" w:sz="6" w:space="0" w:color="auto"/>
              <w:right w:val="single" w:sz="6" w:space="0" w:color="auto"/>
            </w:tcBorders>
          </w:tcPr>
          <w:p w:rsidR="00000000" w:rsidRDefault="00000000">
            <w:pPr>
              <w:numPr>
                <w:ilvl w:val="0"/>
                <w:numId w:val="13"/>
              </w:numPr>
              <w:autoSpaceDE w:val="0"/>
              <w:autoSpaceDN w:val="0"/>
              <w:spacing w:after="120" w:line="280" w:lineRule="exact"/>
              <w:ind w:left="332" w:hanging="332"/>
              <w:textAlignment w:val="bottom"/>
              <w:rPr>
                <w:rFonts w:ascii="楷体" w:eastAsia="楷体"/>
              </w:rPr>
            </w:pPr>
            <w:r>
              <w:rPr>
                <w:rFonts w:ascii="楷体" w:eastAsia="楷体" w:hint="eastAsia"/>
              </w:rPr>
              <w:t>对于怀孕期间从事确实有害于健康的工作的妇女，给予特别保护。</w:t>
            </w:r>
          </w:p>
        </w:tc>
      </w:tr>
      <w:tr w:rsidR="00000000">
        <w:tblPrEx>
          <w:tblCellMar>
            <w:top w:w="0" w:type="dxa"/>
            <w:bottom w:w="0" w:type="dxa"/>
          </w:tblCellMar>
        </w:tblPrEx>
        <w:tc>
          <w:tcPr>
            <w:tcW w:w="9360" w:type="dxa"/>
            <w:tcBorders>
              <w:left w:val="single" w:sz="6" w:space="0" w:color="auto"/>
              <w:bottom w:val="single" w:sz="6" w:space="0" w:color="auto"/>
              <w:right w:val="single" w:sz="6" w:space="0" w:color="auto"/>
            </w:tcBorders>
          </w:tcPr>
          <w:p w:rsidR="00000000" w:rsidRDefault="00000000">
            <w:pPr>
              <w:autoSpaceDE w:val="0"/>
              <w:autoSpaceDN w:val="0"/>
              <w:spacing w:after="120" w:line="280" w:lineRule="exact"/>
              <w:ind w:left="332"/>
              <w:textAlignment w:val="bottom"/>
              <w:rPr>
                <w:rFonts w:ascii="楷体" w:eastAsia="楷体"/>
              </w:rPr>
            </w:pPr>
            <w:r>
              <w:rPr>
                <w:rFonts w:ascii="楷体" w:eastAsia="楷体" w:hint="eastAsia"/>
              </w:rPr>
              <w:t>应参照科技知识，定期审查与本条所包涵的内容有关的保护性法律，必要时应加以修订、废止或推广。</w:t>
            </w:r>
          </w:p>
        </w:tc>
      </w:tr>
      <w:tr w:rsidR="00000000">
        <w:tblPrEx>
          <w:tblCellMar>
            <w:top w:w="0" w:type="dxa"/>
            <w:bottom w:w="0" w:type="dxa"/>
          </w:tblCellMar>
        </w:tblPrEx>
        <w:tc>
          <w:tcPr>
            <w:tcW w:w="9360" w:type="dxa"/>
          </w:tcPr>
          <w:p w:rsidR="00000000" w:rsidRDefault="00000000">
            <w:pPr>
              <w:autoSpaceDE w:val="0"/>
              <w:autoSpaceDN w:val="0"/>
              <w:spacing w:after="120" w:line="280" w:lineRule="exact"/>
              <w:ind w:left="482" w:firstLine="357"/>
              <w:textAlignment w:val="bottom"/>
              <w:rPr>
                <w:rFonts w:ascii="楷体" w:eastAsia="楷体"/>
              </w:rPr>
            </w:pPr>
          </w:p>
        </w:tc>
      </w:tr>
    </w:tbl>
    <w:p w:rsidR="00000000" w:rsidRDefault="00000000">
      <w:pPr>
        <w:autoSpaceDE w:val="0"/>
        <w:autoSpaceDN w:val="0"/>
        <w:spacing w:after="240" w:line="360" w:lineRule="exact"/>
        <w:ind w:left="600" w:hanging="600"/>
        <w:textAlignment w:val="bottom"/>
      </w:pPr>
      <w:r>
        <w:t>11.1</w:t>
      </w:r>
      <w:r>
        <w:tab/>
      </w:r>
      <w:r>
        <w:rPr>
          <w:rFonts w:hint="eastAsia"/>
        </w:rPr>
        <w:t>《</w:t>
      </w:r>
      <w:r>
        <w:t>1996</w:t>
      </w:r>
      <w:r>
        <w:rPr>
          <w:rFonts w:hint="eastAsia"/>
        </w:rPr>
        <w:t>年工作场所健康与安全法》规定了保障工人健康与安全的程序，但没有为妇女的特殊需要作出规定。仍然没有法律规定允许免除孕妇从事繁重工作，保护她们避免接触有害物质及工作过长的时间。此外，这项立法限于正式部门的雇员。</w:t>
      </w:r>
    </w:p>
    <w:p w:rsidR="00000000" w:rsidRDefault="00000000">
      <w:pPr>
        <w:autoSpaceDE w:val="0"/>
        <w:autoSpaceDN w:val="0"/>
        <w:spacing w:after="240" w:line="360" w:lineRule="exact"/>
        <w:ind w:left="600" w:hanging="600"/>
        <w:textAlignment w:val="bottom"/>
      </w:pPr>
      <w:r>
        <w:t xml:space="preserve">11.2  </w:t>
      </w:r>
      <w:r>
        <w:tab/>
      </w:r>
      <w:r>
        <w:rPr>
          <w:rFonts w:hint="eastAsia"/>
        </w:rPr>
        <w:t>《</w:t>
      </w:r>
      <w:r>
        <w:t>1996</w:t>
      </w:r>
      <w:r>
        <w:rPr>
          <w:rFonts w:hint="eastAsia"/>
        </w:rPr>
        <w:t>年就业修正法案》取消了以前对妇女工作到下午八点以后的限制。由于妇女上夜班已是事实，修改就业法的目的是为了使现有做法合法化，而不是为了扩大妇女的选择。妇女受到的经济压力使她们难以选择不上夜班。妇女遇到的一个困难之处是没有接送她们上下夜班的交通工具。根据《就业法》，部长仍保留禁止妇女儿童从事某些职业的权利。</w:t>
      </w:r>
    </w:p>
    <w:p w:rsidR="00000000" w:rsidRDefault="00000000">
      <w:pPr>
        <w:autoSpaceDE w:val="0"/>
        <w:autoSpaceDN w:val="0"/>
        <w:spacing w:after="240" w:line="360" w:lineRule="exact"/>
        <w:ind w:left="600" w:hanging="600"/>
        <w:textAlignment w:val="bottom"/>
      </w:pPr>
      <w:r>
        <w:t xml:space="preserve">11.3  </w:t>
      </w:r>
      <w:r>
        <w:tab/>
        <w:t>1997</w:t>
      </w:r>
      <w:r>
        <w:rPr>
          <w:rFonts w:hint="eastAsia"/>
        </w:rPr>
        <w:t>年，妇女占全部有酬就业人数的</w:t>
      </w:r>
      <w:r>
        <w:t>32.6%)</w:t>
      </w:r>
      <w:r>
        <w:rPr>
          <w:rFonts w:hint="eastAsia"/>
        </w:rPr>
        <w:t>。</w:t>
      </w:r>
      <w:r>
        <w:rPr>
          <w:rStyle w:val="FootnoteReference"/>
        </w:rPr>
        <w:footnoteReference w:customMarkFollows="1" w:id="20"/>
        <w:t>19</w:t>
      </w:r>
      <w:r>
        <w:rPr>
          <w:rFonts w:hint="eastAsia"/>
        </w:rPr>
        <w:t>尽管到正式就业部门就职的妇女不断增多，但她们仍然主要从事报酬较低，职位低下的工作。在私营部门，妇女常常是挣工资者，而不是拿薪金者，她们常常担任初级职位，工作单位没有工会不符合规定。</w:t>
      </w:r>
    </w:p>
    <w:p w:rsidR="00000000" w:rsidRDefault="00000000">
      <w:pPr>
        <w:autoSpaceDE w:val="0"/>
        <w:autoSpaceDN w:val="0"/>
        <w:spacing w:after="240" w:line="360" w:lineRule="exact"/>
        <w:textAlignment w:val="bottom"/>
        <w:rPr>
          <w:rFonts w:ascii="SimHei" w:eastAsia="SimHei"/>
        </w:rPr>
      </w:pPr>
      <w:r>
        <w:rPr>
          <w:rFonts w:ascii="SimHei" w:eastAsia="SimHei" w:hint="eastAsia"/>
        </w:rPr>
        <w:t>表</w:t>
      </w:r>
      <w:r>
        <w:rPr>
          <w:rFonts w:ascii="SimHei" w:eastAsia="SimHei"/>
        </w:rPr>
        <w:t>18</w:t>
      </w:r>
      <w:r>
        <w:rPr>
          <w:rFonts w:ascii="SimHei" w:eastAsia="SimHei" w:hint="eastAsia"/>
        </w:rPr>
        <w:t>：</w:t>
      </w:r>
      <w:r>
        <w:rPr>
          <w:rFonts w:ascii="SimHei" w:eastAsia="SimHei"/>
        </w:rPr>
        <w:t>1997</w:t>
      </w:r>
      <w:r>
        <w:rPr>
          <w:rFonts w:ascii="SimHei" w:eastAsia="SimHei" w:hint="eastAsia"/>
        </w:rPr>
        <w:t>年和</w:t>
      </w:r>
      <w:r>
        <w:rPr>
          <w:rFonts w:ascii="SimHei" w:eastAsia="SimHei"/>
        </w:rPr>
        <w:t>1996</w:t>
      </w:r>
      <w:r>
        <w:rPr>
          <w:rFonts w:ascii="SimHei" w:eastAsia="SimHei" w:hint="eastAsia"/>
        </w:rPr>
        <w:t>年按主要职业组和性别分列的有酬就业情况</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68"/>
        <w:gridCol w:w="840"/>
        <w:gridCol w:w="813"/>
        <w:gridCol w:w="1018"/>
        <w:gridCol w:w="857"/>
        <w:gridCol w:w="811"/>
        <w:gridCol w:w="1120"/>
        <w:gridCol w:w="1022"/>
      </w:tblGrid>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p>
        </w:tc>
        <w:tc>
          <w:tcPr>
            <w:tcW w:w="2671" w:type="dxa"/>
            <w:gridSpan w:val="3"/>
          </w:tcPr>
          <w:p w:rsidR="00000000" w:rsidRDefault="00000000">
            <w:pPr>
              <w:autoSpaceDE w:val="0"/>
              <w:autoSpaceDN w:val="0"/>
              <w:spacing w:line="360" w:lineRule="exact"/>
              <w:jc w:val="center"/>
              <w:textAlignment w:val="bottom"/>
              <w:rPr>
                <w:rFonts w:ascii="SimHei" w:eastAsia="SimHei"/>
              </w:rPr>
            </w:pPr>
            <w:r>
              <w:rPr>
                <w:rFonts w:ascii="SimHei" w:eastAsia="SimHei"/>
              </w:rPr>
              <w:t>1997</w:t>
            </w:r>
          </w:p>
        </w:tc>
        <w:tc>
          <w:tcPr>
            <w:tcW w:w="2788" w:type="dxa"/>
            <w:gridSpan w:val="3"/>
          </w:tcPr>
          <w:p w:rsidR="00000000" w:rsidRDefault="00000000">
            <w:pPr>
              <w:autoSpaceDE w:val="0"/>
              <w:autoSpaceDN w:val="0"/>
              <w:spacing w:line="360" w:lineRule="exact"/>
              <w:jc w:val="center"/>
              <w:textAlignment w:val="bottom"/>
              <w:rPr>
                <w:rFonts w:ascii="SimHei" w:eastAsia="SimHei"/>
              </w:rPr>
            </w:pPr>
            <w:r>
              <w:rPr>
                <w:rFonts w:ascii="SimHei" w:eastAsia="SimHei"/>
              </w:rPr>
              <w:t>1996</w:t>
            </w:r>
          </w:p>
        </w:tc>
        <w:tc>
          <w:tcPr>
            <w:tcW w:w="1021" w:type="dxa"/>
          </w:tcPr>
          <w:p w:rsidR="00000000" w:rsidRDefault="00000000">
            <w:pPr>
              <w:autoSpaceDE w:val="0"/>
              <w:autoSpaceDN w:val="0"/>
              <w:spacing w:line="360" w:lineRule="exact"/>
              <w:jc w:val="center"/>
              <w:textAlignment w:val="bottom"/>
              <w:rPr>
                <w:rFonts w:ascii="SimHei" w:eastAsia="SimHei"/>
              </w:rPr>
            </w:pPr>
            <w:r>
              <w:rPr>
                <w:rFonts w:ascii="SimHei" w:eastAsia="SimHei"/>
              </w:rPr>
              <w:t>%</w:t>
            </w:r>
          </w:p>
          <w:p w:rsidR="00000000" w:rsidRDefault="00000000">
            <w:pPr>
              <w:autoSpaceDE w:val="0"/>
              <w:autoSpaceDN w:val="0"/>
              <w:spacing w:line="360" w:lineRule="exact"/>
              <w:jc w:val="center"/>
              <w:textAlignment w:val="bottom"/>
              <w:rPr>
                <w:rFonts w:ascii="SimHei" w:eastAsia="SimHei"/>
              </w:rPr>
            </w:pPr>
            <w:r>
              <w:rPr>
                <w:rFonts w:ascii="SimHei" w:eastAsia="SimHei" w:hint="eastAsia"/>
              </w:rPr>
              <w:t>变化</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jc w:val="center"/>
              <w:textAlignment w:val="bottom"/>
              <w:rPr>
                <w:b/>
              </w:rPr>
            </w:pPr>
          </w:p>
        </w:tc>
        <w:tc>
          <w:tcPr>
            <w:tcW w:w="840"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男性</w:t>
            </w:r>
          </w:p>
        </w:tc>
        <w:tc>
          <w:tcPr>
            <w:tcW w:w="813"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女性</w:t>
            </w:r>
          </w:p>
        </w:tc>
        <w:tc>
          <w:tcPr>
            <w:tcW w:w="1017"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合计</w:t>
            </w:r>
          </w:p>
        </w:tc>
        <w:tc>
          <w:tcPr>
            <w:tcW w:w="857"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男性</w:t>
            </w:r>
          </w:p>
        </w:tc>
        <w:tc>
          <w:tcPr>
            <w:tcW w:w="811"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女性</w:t>
            </w:r>
          </w:p>
        </w:tc>
        <w:tc>
          <w:tcPr>
            <w:tcW w:w="1119"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合计</w:t>
            </w:r>
          </w:p>
        </w:tc>
        <w:tc>
          <w:tcPr>
            <w:tcW w:w="1022" w:type="dxa"/>
          </w:tcPr>
          <w:p w:rsidR="00000000" w:rsidRDefault="00000000">
            <w:pPr>
              <w:autoSpaceDE w:val="0"/>
              <w:autoSpaceDN w:val="0"/>
              <w:spacing w:line="360" w:lineRule="exact"/>
              <w:jc w:val="center"/>
              <w:textAlignment w:val="bottom"/>
              <w:rPr>
                <w:b/>
              </w:rPr>
            </w:pP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立法人员、</w:t>
            </w:r>
          </w:p>
          <w:p w:rsidR="00000000" w:rsidRDefault="00000000">
            <w:pPr>
              <w:autoSpaceDE w:val="0"/>
              <w:autoSpaceDN w:val="0"/>
              <w:spacing w:line="360" w:lineRule="exact"/>
              <w:textAlignment w:val="bottom"/>
            </w:pPr>
            <w:r>
              <w:rPr>
                <w:rFonts w:hint="eastAsia"/>
              </w:rPr>
              <w:t>高级官员及管理人员</w:t>
            </w:r>
          </w:p>
        </w:tc>
        <w:tc>
          <w:tcPr>
            <w:tcW w:w="840" w:type="dxa"/>
          </w:tcPr>
          <w:p w:rsidR="00000000" w:rsidRDefault="00000000">
            <w:pPr>
              <w:autoSpaceDE w:val="0"/>
              <w:autoSpaceDN w:val="0"/>
              <w:spacing w:line="360" w:lineRule="exact"/>
              <w:jc w:val="center"/>
              <w:textAlignment w:val="bottom"/>
            </w:pPr>
            <w:r>
              <w:t>3.425</w:t>
            </w:r>
          </w:p>
        </w:tc>
        <w:tc>
          <w:tcPr>
            <w:tcW w:w="813" w:type="dxa"/>
          </w:tcPr>
          <w:p w:rsidR="00000000" w:rsidRDefault="00000000">
            <w:pPr>
              <w:autoSpaceDE w:val="0"/>
              <w:autoSpaceDN w:val="0"/>
              <w:spacing w:line="360" w:lineRule="exact"/>
              <w:jc w:val="center"/>
              <w:textAlignment w:val="bottom"/>
            </w:pPr>
            <w:r>
              <w:t>671</w:t>
            </w:r>
          </w:p>
        </w:tc>
        <w:tc>
          <w:tcPr>
            <w:tcW w:w="1017" w:type="dxa"/>
          </w:tcPr>
          <w:p w:rsidR="00000000" w:rsidRDefault="00000000">
            <w:pPr>
              <w:autoSpaceDE w:val="0"/>
              <w:autoSpaceDN w:val="0"/>
              <w:spacing w:line="360" w:lineRule="exact"/>
              <w:jc w:val="center"/>
              <w:textAlignment w:val="bottom"/>
            </w:pPr>
            <w:r>
              <w:t>4,096</w:t>
            </w:r>
          </w:p>
        </w:tc>
        <w:tc>
          <w:tcPr>
            <w:tcW w:w="857" w:type="dxa"/>
          </w:tcPr>
          <w:p w:rsidR="00000000" w:rsidRDefault="00000000">
            <w:pPr>
              <w:autoSpaceDE w:val="0"/>
              <w:autoSpaceDN w:val="0"/>
              <w:spacing w:line="360" w:lineRule="exact"/>
              <w:jc w:val="center"/>
              <w:textAlignment w:val="bottom"/>
            </w:pPr>
            <w:r>
              <w:t>4,586</w:t>
            </w:r>
          </w:p>
        </w:tc>
        <w:tc>
          <w:tcPr>
            <w:tcW w:w="811" w:type="dxa"/>
          </w:tcPr>
          <w:p w:rsidR="00000000" w:rsidRDefault="00000000">
            <w:pPr>
              <w:autoSpaceDE w:val="0"/>
              <w:autoSpaceDN w:val="0"/>
              <w:spacing w:line="360" w:lineRule="exact"/>
              <w:jc w:val="center"/>
              <w:textAlignment w:val="bottom"/>
            </w:pPr>
            <w:r>
              <w:t>914</w:t>
            </w:r>
          </w:p>
        </w:tc>
        <w:tc>
          <w:tcPr>
            <w:tcW w:w="1119" w:type="dxa"/>
          </w:tcPr>
          <w:p w:rsidR="00000000" w:rsidRDefault="00000000">
            <w:pPr>
              <w:autoSpaceDE w:val="0"/>
              <w:autoSpaceDN w:val="0"/>
              <w:spacing w:line="360" w:lineRule="exact"/>
              <w:jc w:val="center"/>
              <w:textAlignment w:val="bottom"/>
            </w:pPr>
            <w:r>
              <w:t>5,500</w:t>
            </w:r>
          </w:p>
        </w:tc>
        <w:tc>
          <w:tcPr>
            <w:tcW w:w="1022" w:type="dxa"/>
          </w:tcPr>
          <w:p w:rsidR="00000000" w:rsidRDefault="00000000">
            <w:pPr>
              <w:autoSpaceDE w:val="0"/>
              <w:autoSpaceDN w:val="0"/>
              <w:spacing w:line="360" w:lineRule="exact"/>
              <w:jc w:val="center"/>
              <w:textAlignment w:val="bottom"/>
            </w:pPr>
            <w:r>
              <w:t>-25.5</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专业人员</w:t>
            </w:r>
          </w:p>
        </w:tc>
        <w:tc>
          <w:tcPr>
            <w:tcW w:w="840" w:type="dxa"/>
          </w:tcPr>
          <w:p w:rsidR="00000000" w:rsidRDefault="00000000">
            <w:pPr>
              <w:autoSpaceDE w:val="0"/>
              <w:autoSpaceDN w:val="0"/>
              <w:spacing w:line="360" w:lineRule="exact"/>
              <w:jc w:val="center"/>
              <w:textAlignment w:val="bottom"/>
            </w:pPr>
            <w:r>
              <w:t>8,121</w:t>
            </w:r>
          </w:p>
        </w:tc>
        <w:tc>
          <w:tcPr>
            <w:tcW w:w="813" w:type="dxa"/>
          </w:tcPr>
          <w:p w:rsidR="00000000" w:rsidRDefault="00000000">
            <w:pPr>
              <w:autoSpaceDE w:val="0"/>
              <w:autoSpaceDN w:val="0"/>
              <w:spacing w:line="360" w:lineRule="exact"/>
              <w:jc w:val="center"/>
              <w:textAlignment w:val="bottom"/>
            </w:pPr>
            <w:r>
              <w:t>8,481</w:t>
            </w:r>
          </w:p>
        </w:tc>
        <w:tc>
          <w:tcPr>
            <w:tcW w:w="1017" w:type="dxa"/>
          </w:tcPr>
          <w:p w:rsidR="00000000" w:rsidRDefault="00000000">
            <w:pPr>
              <w:autoSpaceDE w:val="0"/>
              <w:autoSpaceDN w:val="0"/>
              <w:spacing w:line="360" w:lineRule="exact"/>
              <w:jc w:val="center"/>
              <w:textAlignment w:val="bottom"/>
            </w:pPr>
            <w:r>
              <w:t>16,602</w:t>
            </w:r>
          </w:p>
        </w:tc>
        <w:tc>
          <w:tcPr>
            <w:tcW w:w="857" w:type="dxa"/>
          </w:tcPr>
          <w:p w:rsidR="00000000" w:rsidRDefault="00000000">
            <w:pPr>
              <w:autoSpaceDE w:val="0"/>
              <w:autoSpaceDN w:val="0"/>
              <w:spacing w:line="360" w:lineRule="exact"/>
              <w:jc w:val="center"/>
              <w:textAlignment w:val="bottom"/>
            </w:pPr>
            <w:r>
              <w:t>6,090</w:t>
            </w:r>
          </w:p>
        </w:tc>
        <w:tc>
          <w:tcPr>
            <w:tcW w:w="811" w:type="dxa"/>
          </w:tcPr>
          <w:p w:rsidR="00000000" w:rsidRDefault="00000000">
            <w:pPr>
              <w:autoSpaceDE w:val="0"/>
              <w:autoSpaceDN w:val="0"/>
              <w:spacing w:line="360" w:lineRule="exact"/>
              <w:jc w:val="center"/>
              <w:textAlignment w:val="bottom"/>
            </w:pPr>
            <w:r>
              <w:t>5,687</w:t>
            </w:r>
          </w:p>
        </w:tc>
        <w:tc>
          <w:tcPr>
            <w:tcW w:w="1119" w:type="dxa"/>
          </w:tcPr>
          <w:p w:rsidR="00000000" w:rsidRDefault="00000000">
            <w:pPr>
              <w:autoSpaceDE w:val="0"/>
              <w:autoSpaceDN w:val="0"/>
              <w:spacing w:line="360" w:lineRule="exact"/>
              <w:jc w:val="center"/>
              <w:textAlignment w:val="bottom"/>
            </w:pPr>
            <w:r>
              <w:t>11,777</w:t>
            </w:r>
          </w:p>
        </w:tc>
        <w:tc>
          <w:tcPr>
            <w:tcW w:w="1022" w:type="dxa"/>
          </w:tcPr>
          <w:p w:rsidR="00000000" w:rsidRDefault="00000000">
            <w:pPr>
              <w:autoSpaceDE w:val="0"/>
              <w:autoSpaceDN w:val="0"/>
              <w:spacing w:line="360" w:lineRule="exact"/>
              <w:jc w:val="center"/>
              <w:textAlignment w:val="bottom"/>
            </w:pPr>
            <w:r>
              <w:t>41.0</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技术人员和准专业人员</w:t>
            </w:r>
          </w:p>
        </w:tc>
        <w:tc>
          <w:tcPr>
            <w:tcW w:w="840" w:type="dxa"/>
          </w:tcPr>
          <w:p w:rsidR="00000000" w:rsidRDefault="00000000">
            <w:pPr>
              <w:autoSpaceDE w:val="0"/>
              <w:autoSpaceDN w:val="0"/>
              <w:spacing w:line="360" w:lineRule="exact"/>
              <w:jc w:val="center"/>
              <w:textAlignment w:val="bottom"/>
            </w:pPr>
            <w:r>
              <w:t>7,236</w:t>
            </w:r>
          </w:p>
        </w:tc>
        <w:tc>
          <w:tcPr>
            <w:tcW w:w="813" w:type="dxa"/>
          </w:tcPr>
          <w:p w:rsidR="00000000" w:rsidRDefault="00000000">
            <w:pPr>
              <w:autoSpaceDE w:val="0"/>
              <w:autoSpaceDN w:val="0"/>
              <w:spacing w:line="360" w:lineRule="exact"/>
              <w:jc w:val="center"/>
              <w:textAlignment w:val="bottom"/>
            </w:pPr>
            <w:r>
              <w:t>2,772</w:t>
            </w:r>
          </w:p>
        </w:tc>
        <w:tc>
          <w:tcPr>
            <w:tcW w:w="1017" w:type="dxa"/>
          </w:tcPr>
          <w:p w:rsidR="00000000" w:rsidRDefault="00000000">
            <w:pPr>
              <w:autoSpaceDE w:val="0"/>
              <w:autoSpaceDN w:val="0"/>
              <w:spacing w:line="360" w:lineRule="exact"/>
              <w:jc w:val="center"/>
              <w:textAlignment w:val="bottom"/>
            </w:pPr>
            <w:r>
              <w:t>10,008</w:t>
            </w:r>
          </w:p>
        </w:tc>
        <w:tc>
          <w:tcPr>
            <w:tcW w:w="857" w:type="dxa"/>
          </w:tcPr>
          <w:p w:rsidR="00000000" w:rsidRDefault="00000000">
            <w:pPr>
              <w:autoSpaceDE w:val="0"/>
              <w:autoSpaceDN w:val="0"/>
              <w:spacing w:line="360" w:lineRule="exact"/>
              <w:jc w:val="center"/>
              <w:textAlignment w:val="bottom"/>
            </w:pPr>
            <w:r>
              <w:t>7,247</w:t>
            </w:r>
          </w:p>
        </w:tc>
        <w:tc>
          <w:tcPr>
            <w:tcW w:w="811" w:type="dxa"/>
          </w:tcPr>
          <w:p w:rsidR="00000000" w:rsidRDefault="00000000">
            <w:pPr>
              <w:autoSpaceDE w:val="0"/>
              <w:autoSpaceDN w:val="0"/>
              <w:spacing w:line="360" w:lineRule="exact"/>
              <w:jc w:val="center"/>
              <w:textAlignment w:val="bottom"/>
            </w:pPr>
            <w:r>
              <w:t>3,816</w:t>
            </w:r>
          </w:p>
        </w:tc>
        <w:tc>
          <w:tcPr>
            <w:tcW w:w="1119" w:type="dxa"/>
          </w:tcPr>
          <w:p w:rsidR="00000000" w:rsidRDefault="00000000">
            <w:pPr>
              <w:autoSpaceDE w:val="0"/>
              <w:autoSpaceDN w:val="0"/>
              <w:spacing w:line="360" w:lineRule="exact"/>
              <w:jc w:val="center"/>
              <w:textAlignment w:val="bottom"/>
            </w:pPr>
            <w:r>
              <w:t>11,063</w:t>
            </w:r>
          </w:p>
        </w:tc>
        <w:tc>
          <w:tcPr>
            <w:tcW w:w="1022" w:type="dxa"/>
          </w:tcPr>
          <w:p w:rsidR="00000000" w:rsidRDefault="00000000">
            <w:pPr>
              <w:autoSpaceDE w:val="0"/>
              <w:autoSpaceDN w:val="0"/>
              <w:spacing w:line="360" w:lineRule="exact"/>
              <w:jc w:val="center"/>
              <w:textAlignment w:val="bottom"/>
            </w:pPr>
            <w:r>
              <w:t>-9.5</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办事员</w:t>
            </w:r>
          </w:p>
        </w:tc>
        <w:tc>
          <w:tcPr>
            <w:tcW w:w="840" w:type="dxa"/>
          </w:tcPr>
          <w:p w:rsidR="00000000" w:rsidRDefault="00000000">
            <w:pPr>
              <w:autoSpaceDE w:val="0"/>
              <w:autoSpaceDN w:val="0"/>
              <w:spacing w:line="360" w:lineRule="exact"/>
              <w:jc w:val="center"/>
              <w:textAlignment w:val="bottom"/>
            </w:pPr>
            <w:r>
              <w:t>6,807</w:t>
            </w:r>
          </w:p>
        </w:tc>
        <w:tc>
          <w:tcPr>
            <w:tcW w:w="813" w:type="dxa"/>
          </w:tcPr>
          <w:p w:rsidR="00000000" w:rsidRDefault="00000000">
            <w:pPr>
              <w:autoSpaceDE w:val="0"/>
              <w:autoSpaceDN w:val="0"/>
              <w:spacing w:line="360" w:lineRule="exact"/>
              <w:jc w:val="center"/>
              <w:textAlignment w:val="bottom"/>
            </w:pPr>
            <w:r>
              <w:t>8,202</w:t>
            </w:r>
          </w:p>
        </w:tc>
        <w:tc>
          <w:tcPr>
            <w:tcW w:w="1017" w:type="dxa"/>
          </w:tcPr>
          <w:p w:rsidR="00000000" w:rsidRDefault="00000000">
            <w:pPr>
              <w:autoSpaceDE w:val="0"/>
              <w:autoSpaceDN w:val="0"/>
              <w:spacing w:line="360" w:lineRule="exact"/>
              <w:jc w:val="center"/>
              <w:textAlignment w:val="bottom"/>
            </w:pPr>
            <w:r>
              <w:t>15,009</w:t>
            </w:r>
          </w:p>
        </w:tc>
        <w:tc>
          <w:tcPr>
            <w:tcW w:w="857" w:type="dxa"/>
          </w:tcPr>
          <w:p w:rsidR="00000000" w:rsidRDefault="00000000">
            <w:pPr>
              <w:autoSpaceDE w:val="0"/>
              <w:autoSpaceDN w:val="0"/>
              <w:spacing w:line="360" w:lineRule="exact"/>
              <w:jc w:val="center"/>
              <w:textAlignment w:val="bottom"/>
            </w:pPr>
            <w:r>
              <w:t>7,784</w:t>
            </w:r>
          </w:p>
        </w:tc>
        <w:tc>
          <w:tcPr>
            <w:tcW w:w="811" w:type="dxa"/>
          </w:tcPr>
          <w:p w:rsidR="00000000" w:rsidRDefault="00000000">
            <w:pPr>
              <w:autoSpaceDE w:val="0"/>
              <w:autoSpaceDN w:val="0"/>
              <w:spacing w:line="360" w:lineRule="exact"/>
              <w:jc w:val="center"/>
              <w:textAlignment w:val="bottom"/>
            </w:pPr>
            <w:r>
              <w:t>7,802</w:t>
            </w:r>
          </w:p>
        </w:tc>
        <w:tc>
          <w:tcPr>
            <w:tcW w:w="1119" w:type="dxa"/>
          </w:tcPr>
          <w:p w:rsidR="00000000" w:rsidRDefault="00000000">
            <w:pPr>
              <w:autoSpaceDE w:val="0"/>
              <w:autoSpaceDN w:val="0"/>
              <w:spacing w:line="360" w:lineRule="exact"/>
              <w:jc w:val="center"/>
              <w:textAlignment w:val="bottom"/>
            </w:pPr>
            <w:r>
              <w:t>15,586</w:t>
            </w:r>
          </w:p>
        </w:tc>
        <w:tc>
          <w:tcPr>
            <w:tcW w:w="1022" w:type="dxa"/>
          </w:tcPr>
          <w:p w:rsidR="00000000" w:rsidRDefault="00000000">
            <w:pPr>
              <w:autoSpaceDE w:val="0"/>
              <w:autoSpaceDN w:val="0"/>
              <w:spacing w:line="360" w:lineRule="exact"/>
              <w:jc w:val="center"/>
              <w:textAlignment w:val="bottom"/>
            </w:pPr>
            <w:r>
              <w:t>-3.7</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服务工人、商店及市场销售人员</w:t>
            </w:r>
          </w:p>
        </w:tc>
        <w:tc>
          <w:tcPr>
            <w:tcW w:w="840" w:type="dxa"/>
          </w:tcPr>
          <w:p w:rsidR="00000000" w:rsidRDefault="00000000">
            <w:pPr>
              <w:autoSpaceDE w:val="0"/>
              <w:autoSpaceDN w:val="0"/>
              <w:spacing w:line="360" w:lineRule="exact"/>
              <w:jc w:val="center"/>
              <w:textAlignment w:val="bottom"/>
            </w:pPr>
            <w:r>
              <w:t>10,423</w:t>
            </w:r>
          </w:p>
        </w:tc>
        <w:tc>
          <w:tcPr>
            <w:tcW w:w="813" w:type="dxa"/>
          </w:tcPr>
          <w:p w:rsidR="00000000" w:rsidRDefault="00000000">
            <w:pPr>
              <w:autoSpaceDE w:val="0"/>
              <w:autoSpaceDN w:val="0"/>
              <w:spacing w:line="360" w:lineRule="exact"/>
              <w:jc w:val="center"/>
              <w:textAlignment w:val="bottom"/>
            </w:pPr>
            <w:r>
              <w:t>4,443</w:t>
            </w:r>
          </w:p>
        </w:tc>
        <w:tc>
          <w:tcPr>
            <w:tcW w:w="1017" w:type="dxa"/>
          </w:tcPr>
          <w:p w:rsidR="00000000" w:rsidRDefault="00000000">
            <w:pPr>
              <w:autoSpaceDE w:val="0"/>
              <w:autoSpaceDN w:val="0"/>
              <w:spacing w:line="360" w:lineRule="exact"/>
              <w:jc w:val="center"/>
              <w:textAlignment w:val="bottom"/>
            </w:pPr>
            <w:r>
              <w:t>14,866</w:t>
            </w:r>
          </w:p>
        </w:tc>
        <w:tc>
          <w:tcPr>
            <w:tcW w:w="857" w:type="dxa"/>
          </w:tcPr>
          <w:p w:rsidR="00000000" w:rsidRDefault="00000000">
            <w:pPr>
              <w:autoSpaceDE w:val="0"/>
              <w:autoSpaceDN w:val="0"/>
              <w:spacing w:line="360" w:lineRule="exact"/>
              <w:jc w:val="center"/>
              <w:textAlignment w:val="bottom"/>
            </w:pPr>
            <w:r>
              <w:t>9,978</w:t>
            </w:r>
          </w:p>
        </w:tc>
        <w:tc>
          <w:tcPr>
            <w:tcW w:w="811" w:type="dxa"/>
          </w:tcPr>
          <w:p w:rsidR="00000000" w:rsidRDefault="00000000">
            <w:pPr>
              <w:autoSpaceDE w:val="0"/>
              <w:autoSpaceDN w:val="0"/>
              <w:spacing w:line="360" w:lineRule="exact"/>
              <w:jc w:val="center"/>
              <w:textAlignment w:val="bottom"/>
            </w:pPr>
            <w:r>
              <w:t>4,130</w:t>
            </w:r>
          </w:p>
        </w:tc>
        <w:tc>
          <w:tcPr>
            <w:tcW w:w="1119" w:type="dxa"/>
          </w:tcPr>
          <w:p w:rsidR="00000000" w:rsidRDefault="00000000">
            <w:pPr>
              <w:autoSpaceDE w:val="0"/>
              <w:autoSpaceDN w:val="0"/>
              <w:spacing w:line="360" w:lineRule="exact"/>
              <w:jc w:val="center"/>
              <w:textAlignment w:val="bottom"/>
            </w:pPr>
            <w:r>
              <w:t>14,108</w:t>
            </w:r>
          </w:p>
        </w:tc>
        <w:tc>
          <w:tcPr>
            <w:tcW w:w="1022" w:type="dxa"/>
          </w:tcPr>
          <w:p w:rsidR="00000000" w:rsidRDefault="00000000">
            <w:pPr>
              <w:autoSpaceDE w:val="0"/>
              <w:autoSpaceDN w:val="0"/>
              <w:spacing w:line="360" w:lineRule="exact"/>
              <w:jc w:val="center"/>
              <w:textAlignment w:val="bottom"/>
            </w:pPr>
            <w:r>
              <w:t>5.4</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农业及渔业熟练工作人员</w:t>
            </w:r>
          </w:p>
        </w:tc>
        <w:tc>
          <w:tcPr>
            <w:tcW w:w="840" w:type="dxa"/>
          </w:tcPr>
          <w:p w:rsidR="00000000" w:rsidRDefault="00000000">
            <w:pPr>
              <w:autoSpaceDE w:val="0"/>
              <w:autoSpaceDN w:val="0"/>
              <w:spacing w:line="360" w:lineRule="exact"/>
              <w:jc w:val="center"/>
              <w:textAlignment w:val="bottom"/>
            </w:pPr>
            <w:r>
              <w:t>901</w:t>
            </w:r>
          </w:p>
        </w:tc>
        <w:tc>
          <w:tcPr>
            <w:tcW w:w="813" w:type="dxa"/>
          </w:tcPr>
          <w:p w:rsidR="00000000" w:rsidRDefault="00000000">
            <w:pPr>
              <w:autoSpaceDE w:val="0"/>
              <w:autoSpaceDN w:val="0"/>
              <w:spacing w:line="360" w:lineRule="exact"/>
              <w:jc w:val="center"/>
              <w:textAlignment w:val="bottom"/>
            </w:pPr>
            <w:r>
              <w:t>36</w:t>
            </w:r>
          </w:p>
        </w:tc>
        <w:tc>
          <w:tcPr>
            <w:tcW w:w="1017" w:type="dxa"/>
          </w:tcPr>
          <w:p w:rsidR="00000000" w:rsidRDefault="00000000">
            <w:pPr>
              <w:autoSpaceDE w:val="0"/>
              <w:autoSpaceDN w:val="0"/>
              <w:spacing w:line="360" w:lineRule="exact"/>
              <w:jc w:val="center"/>
              <w:textAlignment w:val="bottom"/>
            </w:pPr>
            <w:r>
              <w:t>937</w:t>
            </w:r>
          </w:p>
        </w:tc>
        <w:tc>
          <w:tcPr>
            <w:tcW w:w="857" w:type="dxa"/>
          </w:tcPr>
          <w:p w:rsidR="00000000" w:rsidRDefault="00000000">
            <w:pPr>
              <w:autoSpaceDE w:val="0"/>
              <w:autoSpaceDN w:val="0"/>
              <w:spacing w:line="360" w:lineRule="exact"/>
              <w:jc w:val="center"/>
              <w:textAlignment w:val="bottom"/>
            </w:pPr>
            <w:r>
              <w:t>794</w:t>
            </w:r>
          </w:p>
        </w:tc>
        <w:tc>
          <w:tcPr>
            <w:tcW w:w="811" w:type="dxa"/>
          </w:tcPr>
          <w:p w:rsidR="00000000" w:rsidRDefault="00000000">
            <w:pPr>
              <w:autoSpaceDE w:val="0"/>
              <w:autoSpaceDN w:val="0"/>
              <w:spacing w:line="360" w:lineRule="exact"/>
              <w:jc w:val="center"/>
              <w:textAlignment w:val="bottom"/>
            </w:pPr>
            <w:r>
              <w:t>44</w:t>
            </w:r>
          </w:p>
        </w:tc>
        <w:tc>
          <w:tcPr>
            <w:tcW w:w="1119" w:type="dxa"/>
          </w:tcPr>
          <w:p w:rsidR="00000000" w:rsidRDefault="00000000">
            <w:pPr>
              <w:autoSpaceDE w:val="0"/>
              <w:autoSpaceDN w:val="0"/>
              <w:spacing w:line="360" w:lineRule="exact"/>
              <w:jc w:val="center"/>
              <w:textAlignment w:val="bottom"/>
            </w:pPr>
            <w:r>
              <w:t>838</w:t>
            </w:r>
          </w:p>
        </w:tc>
        <w:tc>
          <w:tcPr>
            <w:tcW w:w="1022" w:type="dxa"/>
          </w:tcPr>
          <w:p w:rsidR="00000000" w:rsidRDefault="00000000">
            <w:pPr>
              <w:autoSpaceDE w:val="0"/>
              <w:autoSpaceDN w:val="0"/>
              <w:spacing w:line="360" w:lineRule="exact"/>
              <w:jc w:val="center"/>
              <w:textAlignment w:val="bottom"/>
            </w:pPr>
            <w:r>
              <w:t>11.8</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手工业及相关行业的工人</w:t>
            </w:r>
          </w:p>
        </w:tc>
        <w:tc>
          <w:tcPr>
            <w:tcW w:w="840" w:type="dxa"/>
          </w:tcPr>
          <w:p w:rsidR="00000000" w:rsidRDefault="00000000">
            <w:pPr>
              <w:autoSpaceDE w:val="0"/>
              <w:autoSpaceDN w:val="0"/>
              <w:spacing w:line="360" w:lineRule="exact"/>
              <w:jc w:val="center"/>
              <w:textAlignment w:val="bottom"/>
            </w:pPr>
            <w:r>
              <w:t>12.334</w:t>
            </w:r>
          </w:p>
        </w:tc>
        <w:tc>
          <w:tcPr>
            <w:tcW w:w="813" w:type="dxa"/>
          </w:tcPr>
          <w:p w:rsidR="00000000" w:rsidRDefault="00000000">
            <w:pPr>
              <w:autoSpaceDE w:val="0"/>
              <w:autoSpaceDN w:val="0"/>
              <w:spacing w:line="360" w:lineRule="exact"/>
              <w:jc w:val="center"/>
              <w:textAlignment w:val="bottom"/>
            </w:pPr>
            <w:r>
              <w:t>1,607</w:t>
            </w:r>
          </w:p>
        </w:tc>
        <w:tc>
          <w:tcPr>
            <w:tcW w:w="1017" w:type="dxa"/>
          </w:tcPr>
          <w:p w:rsidR="00000000" w:rsidRDefault="00000000">
            <w:pPr>
              <w:autoSpaceDE w:val="0"/>
              <w:autoSpaceDN w:val="0"/>
              <w:spacing w:line="360" w:lineRule="exact"/>
              <w:jc w:val="center"/>
              <w:textAlignment w:val="bottom"/>
            </w:pPr>
            <w:r>
              <w:t>13,941</w:t>
            </w:r>
          </w:p>
        </w:tc>
        <w:tc>
          <w:tcPr>
            <w:tcW w:w="857" w:type="dxa"/>
          </w:tcPr>
          <w:p w:rsidR="00000000" w:rsidRDefault="00000000">
            <w:pPr>
              <w:autoSpaceDE w:val="0"/>
              <w:autoSpaceDN w:val="0"/>
              <w:spacing w:line="360" w:lineRule="exact"/>
              <w:jc w:val="center"/>
              <w:textAlignment w:val="bottom"/>
            </w:pPr>
            <w:r>
              <w:t>12,856</w:t>
            </w:r>
          </w:p>
        </w:tc>
        <w:tc>
          <w:tcPr>
            <w:tcW w:w="811" w:type="dxa"/>
          </w:tcPr>
          <w:p w:rsidR="00000000" w:rsidRDefault="00000000">
            <w:pPr>
              <w:autoSpaceDE w:val="0"/>
              <w:autoSpaceDN w:val="0"/>
              <w:spacing w:line="360" w:lineRule="exact"/>
              <w:jc w:val="center"/>
              <w:textAlignment w:val="bottom"/>
            </w:pPr>
            <w:r>
              <w:t>1,512</w:t>
            </w:r>
          </w:p>
        </w:tc>
        <w:tc>
          <w:tcPr>
            <w:tcW w:w="1119" w:type="dxa"/>
          </w:tcPr>
          <w:p w:rsidR="00000000" w:rsidRDefault="00000000">
            <w:pPr>
              <w:autoSpaceDE w:val="0"/>
              <w:autoSpaceDN w:val="0"/>
              <w:spacing w:line="360" w:lineRule="exact"/>
              <w:jc w:val="center"/>
              <w:textAlignment w:val="bottom"/>
            </w:pPr>
            <w:r>
              <w:t>14,368</w:t>
            </w:r>
          </w:p>
        </w:tc>
        <w:tc>
          <w:tcPr>
            <w:tcW w:w="1022" w:type="dxa"/>
          </w:tcPr>
          <w:p w:rsidR="00000000" w:rsidRDefault="00000000">
            <w:pPr>
              <w:autoSpaceDE w:val="0"/>
              <w:autoSpaceDN w:val="0"/>
              <w:spacing w:line="360" w:lineRule="exact"/>
              <w:jc w:val="center"/>
              <w:textAlignment w:val="bottom"/>
            </w:pPr>
            <w:r>
              <w:t>-3.0</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设备和机器操作工和装配工</w:t>
            </w:r>
          </w:p>
        </w:tc>
        <w:tc>
          <w:tcPr>
            <w:tcW w:w="840" w:type="dxa"/>
          </w:tcPr>
          <w:p w:rsidR="00000000" w:rsidRDefault="00000000">
            <w:pPr>
              <w:autoSpaceDE w:val="0"/>
              <w:autoSpaceDN w:val="0"/>
              <w:spacing w:line="360" w:lineRule="exact"/>
              <w:jc w:val="center"/>
              <w:textAlignment w:val="bottom"/>
            </w:pPr>
            <w:r>
              <w:t>8,933</w:t>
            </w:r>
          </w:p>
        </w:tc>
        <w:tc>
          <w:tcPr>
            <w:tcW w:w="813" w:type="dxa"/>
          </w:tcPr>
          <w:p w:rsidR="00000000" w:rsidRDefault="00000000">
            <w:pPr>
              <w:autoSpaceDE w:val="0"/>
              <w:autoSpaceDN w:val="0"/>
              <w:spacing w:line="360" w:lineRule="exact"/>
              <w:jc w:val="center"/>
              <w:textAlignment w:val="bottom"/>
            </w:pPr>
            <w:r>
              <w:t>6,645</w:t>
            </w:r>
          </w:p>
        </w:tc>
        <w:tc>
          <w:tcPr>
            <w:tcW w:w="1017" w:type="dxa"/>
          </w:tcPr>
          <w:p w:rsidR="00000000" w:rsidRDefault="00000000">
            <w:pPr>
              <w:autoSpaceDE w:val="0"/>
              <w:autoSpaceDN w:val="0"/>
              <w:spacing w:line="360" w:lineRule="exact"/>
              <w:jc w:val="center"/>
              <w:textAlignment w:val="bottom"/>
            </w:pPr>
            <w:r>
              <w:t>15,578</w:t>
            </w:r>
          </w:p>
        </w:tc>
        <w:tc>
          <w:tcPr>
            <w:tcW w:w="857" w:type="dxa"/>
          </w:tcPr>
          <w:p w:rsidR="00000000" w:rsidRDefault="00000000">
            <w:pPr>
              <w:autoSpaceDE w:val="0"/>
              <w:autoSpaceDN w:val="0"/>
              <w:spacing w:line="360" w:lineRule="exact"/>
              <w:jc w:val="center"/>
              <w:textAlignment w:val="bottom"/>
            </w:pPr>
            <w:r>
              <w:t>8,243</w:t>
            </w:r>
          </w:p>
        </w:tc>
        <w:tc>
          <w:tcPr>
            <w:tcW w:w="811" w:type="dxa"/>
          </w:tcPr>
          <w:p w:rsidR="00000000" w:rsidRDefault="00000000">
            <w:pPr>
              <w:autoSpaceDE w:val="0"/>
              <w:autoSpaceDN w:val="0"/>
              <w:spacing w:line="360" w:lineRule="exact"/>
              <w:jc w:val="center"/>
              <w:textAlignment w:val="bottom"/>
            </w:pPr>
            <w:r>
              <w:t>6,384</w:t>
            </w:r>
          </w:p>
        </w:tc>
        <w:tc>
          <w:tcPr>
            <w:tcW w:w="1119" w:type="dxa"/>
          </w:tcPr>
          <w:p w:rsidR="00000000" w:rsidRDefault="00000000">
            <w:pPr>
              <w:autoSpaceDE w:val="0"/>
              <w:autoSpaceDN w:val="0"/>
              <w:spacing w:line="360" w:lineRule="exact"/>
              <w:jc w:val="center"/>
              <w:textAlignment w:val="bottom"/>
            </w:pPr>
            <w:r>
              <w:t>14,627</w:t>
            </w:r>
          </w:p>
        </w:tc>
        <w:tc>
          <w:tcPr>
            <w:tcW w:w="1022" w:type="dxa"/>
          </w:tcPr>
          <w:p w:rsidR="00000000" w:rsidRDefault="00000000">
            <w:pPr>
              <w:autoSpaceDE w:val="0"/>
              <w:autoSpaceDN w:val="0"/>
              <w:spacing w:line="360" w:lineRule="exact"/>
              <w:jc w:val="center"/>
              <w:textAlignment w:val="bottom"/>
            </w:pPr>
            <w:r>
              <w:t>6.5</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初级职业</w:t>
            </w:r>
          </w:p>
        </w:tc>
        <w:tc>
          <w:tcPr>
            <w:tcW w:w="840" w:type="dxa"/>
          </w:tcPr>
          <w:p w:rsidR="00000000" w:rsidRDefault="00000000">
            <w:pPr>
              <w:autoSpaceDE w:val="0"/>
              <w:autoSpaceDN w:val="0"/>
              <w:spacing w:line="360" w:lineRule="exact"/>
              <w:jc w:val="center"/>
              <w:textAlignment w:val="bottom"/>
            </w:pPr>
            <w:r>
              <w:t>15,743</w:t>
            </w:r>
          </w:p>
        </w:tc>
        <w:tc>
          <w:tcPr>
            <w:tcW w:w="813" w:type="dxa"/>
          </w:tcPr>
          <w:p w:rsidR="00000000" w:rsidRDefault="00000000">
            <w:pPr>
              <w:autoSpaceDE w:val="0"/>
              <w:autoSpaceDN w:val="0"/>
              <w:spacing w:line="360" w:lineRule="exact"/>
              <w:jc w:val="center"/>
              <w:textAlignment w:val="bottom"/>
            </w:pPr>
            <w:r>
              <w:t>4,488</w:t>
            </w:r>
          </w:p>
        </w:tc>
        <w:tc>
          <w:tcPr>
            <w:tcW w:w="1017" w:type="dxa"/>
          </w:tcPr>
          <w:p w:rsidR="00000000" w:rsidRDefault="00000000">
            <w:pPr>
              <w:autoSpaceDE w:val="0"/>
              <w:autoSpaceDN w:val="0"/>
              <w:spacing w:line="360" w:lineRule="exact"/>
              <w:jc w:val="center"/>
              <w:textAlignment w:val="bottom"/>
            </w:pPr>
            <w:r>
              <w:t>20,231</w:t>
            </w:r>
          </w:p>
        </w:tc>
        <w:tc>
          <w:tcPr>
            <w:tcW w:w="857" w:type="dxa"/>
          </w:tcPr>
          <w:p w:rsidR="00000000" w:rsidRDefault="00000000">
            <w:pPr>
              <w:autoSpaceDE w:val="0"/>
              <w:autoSpaceDN w:val="0"/>
              <w:spacing w:line="360" w:lineRule="exact"/>
              <w:jc w:val="center"/>
              <w:textAlignment w:val="bottom"/>
            </w:pPr>
            <w:r>
              <w:t>14,610</w:t>
            </w:r>
          </w:p>
        </w:tc>
        <w:tc>
          <w:tcPr>
            <w:tcW w:w="811" w:type="dxa"/>
          </w:tcPr>
          <w:p w:rsidR="00000000" w:rsidRDefault="00000000">
            <w:pPr>
              <w:autoSpaceDE w:val="0"/>
              <w:autoSpaceDN w:val="0"/>
              <w:spacing w:line="360" w:lineRule="exact"/>
              <w:jc w:val="center"/>
              <w:textAlignment w:val="bottom"/>
            </w:pPr>
            <w:r>
              <w:t>4,018</w:t>
            </w:r>
          </w:p>
        </w:tc>
        <w:tc>
          <w:tcPr>
            <w:tcW w:w="1119" w:type="dxa"/>
          </w:tcPr>
          <w:p w:rsidR="00000000" w:rsidRDefault="00000000">
            <w:pPr>
              <w:autoSpaceDE w:val="0"/>
              <w:autoSpaceDN w:val="0"/>
              <w:spacing w:line="360" w:lineRule="exact"/>
              <w:jc w:val="center"/>
              <w:textAlignment w:val="bottom"/>
            </w:pPr>
            <w:r>
              <w:t>18,628</w:t>
            </w:r>
          </w:p>
        </w:tc>
        <w:tc>
          <w:tcPr>
            <w:tcW w:w="1022" w:type="dxa"/>
          </w:tcPr>
          <w:p w:rsidR="00000000" w:rsidRDefault="00000000">
            <w:pPr>
              <w:autoSpaceDE w:val="0"/>
              <w:autoSpaceDN w:val="0"/>
              <w:spacing w:line="360" w:lineRule="exact"/>
              <w:jc w:val="center"/>
              <w:textAlignment w:val="bottom"/>
            </w:pPr>
            <w:r>
              <w:t>8.6</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军人</w:t>
            </w:r>
          </w:p>
        </w:tc>
        <w:tc>
          <w:tcPr>
            <w:tcW w:w="840" w:type="dxa"/>
          </w:tcPr>
          <w:p w:rsidR="00000000" w:rsidRDefault="00000000">
            <w:pPr>
              <w:autoSpaceDE w:val="0"/>
              <w:autoSpaceDN w:val="0"/>
              <w:spacing w:line="360" w:lineRule="exact"/>
              <w:jc w:val="center"/>
              <w:textAlignment w:val="bottom"/>
            </w:pPr>
            <w:r>
              <w:t>3,456</w:t>
            </w:r>
          </w:p>
        </w:tc>
        <w:tc>
          <w:tcPr>
            <w:tcW w:w="813" w:type="dxa"/>
          </w:tcPr>
          <w:p w:rsidR="00000000" w:rsidRDefault="00000000">
            <w:pPr>
              <w:autoSpaceDE w:val="0"/>
              <w:autoSpaceDN w:val="0"/>
              <w:spacing w:line="360" w:lineRule="exact"/>
              <w:jc w:val="center"/>
              <w:textAlignment w:val="bottom"/>
            </w:pPr>
            <w:r>
              <w:t>25</w:t>
            </w:r>
          </w:p>
        </w:tc>
        <w:tc>
          <w:tcPr>
            <w:tcW w:w="1017" w:type="dxa"/>
          </w:tcPr>
          <w:p w:rsidR="00000000" w:rsidRDefault="00000000">
            <w:pPr>
              <w:autoSpaceDE w:val="0"/>
              <w:autoSpaceDN w:val="0"/>
              <w:spacing w:line="360" w:lineRule="exact"/>
              <w:jc w:val="center"/>
              <w:textAlignment w:val="bottom"/>
            </w:pPr>
            <w:r>
              <w:t>3,481</w:t>
            </w:r>
          </w:p>
        </w:tc>
        <w:tc>
          <w:tcPr>
            <w:tcW w:w="857" w:type="dxa"/>
          </w:tcPr>
          <w:p w:rsidR="00000000" w:rsidRDefault="00000000">
            <w:pPr>
              <w:autoSpaceDE w:val="0"/>
              <w:autoSpaceDN w:val="0"/>
              <w:spacing w:line="360" w:lineRule="exact"/>
              <w:jc w:val="center"/>
              <w:textAlignment w:val="bottom"/>
            </w:pPr>
            <w:r>
              <w:t>3,554</w:t>
            </w:r>
          </w:p>
        </w:tc>
        <w:tc>
          <w:tcPr>
            <w:tcW w:w="811" w:type="dxa"/>
          </w:tcPr>
          <w:p w:rsidR="00000000" w:rsidRDefault="00000000">
            <w:pPr>
              <w:autoSpaceDE w:val="0"/>
              <w:autoSpaceDN w:val="0"/>
              <w:spacing w:line="360" w:lineRule="exact"/>
              <w:jc w:val="center"/>
              <w:textAlignment w:val="bottom"/>
            </w:pPr>
            <w:r>
              <w:t>32</w:t>
            </w:r>
          </w:p>
        </w:tc>
        <w:tc>
          <w:tcPr>
            <w:tcW w:w="1119" w:type="dxa"/>
          </w:tcPr>
          <w:p w:rsidR="00000000" w:rsidRDefault="00000000">
            <w:pPr>
              <w:autoSpaceDE w:val="0"/>
              <w:autoSpaceDN w:val="0"/>
              <w:spacing w:line="360" w:lineRule="exact"/>
              <w:jc w:val="center"/>
              <w:textAlignment w:val="bottom"/>
            </w:pPr>
            <w:r>
              <w:t>3,586</w:t>
            </w:r>
          </w:p>
        </w:tc>
        <w:tc>
          <w:tcPr>
            <w:tcW w:w="1022" w:type="dxa"/>
          </w:tcPr>
          <w:p w:rsidR="00000000" w:rsidRDefault="00000000">
            <w:pPr>
              <w:autoSpaceDE w:val="0"/>
              <w:autoSpaceDN w:val="0"/>
              <w:spacing w:line="360" w:lineRule="exact"/>
              <w:jc w:val="center"/>
              <w:textAlignment w:val="bottom"/>
            </w:pPr>
            <w:r>
              <w:t>-2.9</w:t>
            </w:r>
          </w:p>
        </w:tc>
      </w:tr>
      <w:tr w:rsidR="00000000">
        <w:tblPrEx>
          <w:tblCellMar>
            <w:top w:w="0" w:type="dxa"/>
            <w:bottom w:w="0" w:type="dxa"/>
          </w:tblCellMar>
        </w:tblPrEx>
        <w:trPr>
          <w:cantSplit/>
        </w:trPr>
        <w:tc>
          <w:tcPr>
            <w:tcW w:w="3468" w:type="dxa"/>
          </w:tcPr>
          <w:p w:rsidR="00000000" w:rsidRDefault="00000000">
            <w:pPr>
              <w:autoSpaceDE w:val="0"/>
              <w:autoSpaceDN w:val="0"/>
              <w:spacing w:line="360" w:lineRule="exact"/>
              <w:textAlignment w:val="bottom"/>
            </w:pPr>
            <w:r>
              <w:rPr>
                <w:rFonts w:hint="eastAsia"/>
              </w:rPr>
              <w:t>共计</w:t>
            </w:r>
          </w:p>
        </w:tc>
        <w:tc>
          <w:tcPr>
            <w:tcW w:w="840" w:type="dxa"/>
          </w:tcPr>
          <w:p w:rsidR="00000000" w:rsidRDefault="00000000">
            <w:pPr>
              <w:autoSpaceDE w:val="0"/>
              <w:autoSpaceDN w:val="0"/>
              <w:spacing w:line="360" w:lineRule="exact"/>
              <w:jc w:val="center"/>
              <w:textAlignment w:val="bottom"/>
            </w:pPr>
            <w:r>
              <w:t>77,379</w:t>
            </w:r>
          </w:p>
        </w:tc>
        <w:tc>
          <w:tcPr>
            <w:tcW w:w="813" w:type="dxa"/>
          </w:tcPr>
          <w:p w:rsidR="00000000" w:rsidRDefault="00000000">
            <w:pPr>
              <w:autoSpaceDE w:val="0"/>
              <w:autoSpaceDN w:val="0"/>
              <w:spacing w:line="360" w:lineRule="exact"/>
              <w:jc w:val="center"/>
              <w:textAlignment w:val="bottom"/>
            </w:pPr>
            <w:r>
              <w:t>37,370</w:t>
            </w:r>
          </w:p>
        </w:tc>
        <w:tc>
          <w:tcPr>
            <w:tcW w:w="1017" w:type="dxa"/>
          </w:tcPr>
          <w:p w:rsidR="00000000" w:rsidRDefault="00000000">
            <w:pPr>
              <w:autoSpaceDE w:val="0"/>
              <w:autoSpaceDN w:val="0"/>
              <w:spacing w:line="360" w:lineRule="exact"/>
              <w:jc w:val="center"/>
              <w:textAlignment w:val="bottom"/>
            </w:pPr>
            <w:r>
              <w:t>114,749</w:t>
            </w:r>
          </w:p>
        </w:tc>
        <w:tc>
          <w:tcPr>
            <w:tcW w:w="857" w:type="dxa"/>
          </w:tcPr>
          <w:p w:rsidR="00000000" w:rsidRDefault="00000000">
            <w:pPr>
              <w:autoSpaceDE w:val="0"/>
              <w:autoSpaceDN w:val="0"/>
              <w:spacing w:line="360" w:lineRule="exact"/>
              <w:jc w:val="center"/>
              <w:textAlignment w:val="bottom"/>
            </w:pPr>
            <w:r>
              <w:t>75,742</w:t>
            </w:r>
          </w:p>
        </w:tc>
        <w:tc>
          <w:tcPr>
            <w:tcW w:w="811" w:type="dxa"/>
          </w:tcPr>
          <w:p w:rsidR="00000000" w:rsidRDefault="00000000">
            <w:pPr>
              <w:autoSpaceDE w:val="0"/>
              <w:autoSpaceDN w:val="0"/>
              <w:spacing w:line="360" w:lineRule="exact"/>
              <w:jc w:val="center"/>
              <w:textAlignment w:val="bottom"/>
            </w:pPr>
            <w:r>
              <w:t>34,339</w:t>
            </w:r>
          </w:p>
        </w:tc>
        <w:tc>
          <w:tcPr>
            <w:tcW w:w="1119" w:type="dxa"/>
          </w:tcPr>
          <w:p w:rsidR="00000000" w:rsidRDefault="00000000">
            <w:pPr>
              <w:autoSpaceDE w:val="0"/>
              <w:autoSpaceDN w:val="0"/>
              <w:spacing w:line="360" w:lineRule="exact"/>
              <w:jc w:val="center"/>
              <w:textAlignment w:val="bottom"/>
            </w:pPr>
            <w:r>
              <w:t>110,081</w:t>
            </w:r>
          </w:p>
        </w:tc>
        <w:tc>
          <w:tcPr>
            <w:tcW w:w="1022" w:type="dxa"/>
          </w:tcPr>
          <w:p w:rsidR="00000000" w:rsidRDefault="00000000">
            <w:pPr>
              <w:autoSpaceDE w:val="0"/>
              <w:autoSpaceDN w:val="0"/>
              <w:spacing w:line="360" w:lineRule="exact"/>
              <w:jc w:val="center"/>
              <w:textAlignment w:val="bottom"/>
            </w:pPr>
            <w:r>
              <w:t>4.2</w:t>
            </w:r>
          </w:p>
        </w:tc>
      </w:tr>
    </w:tbl>
    <w:p w:rsidR="00000000" w:rsidRDefault="00000000">
      <w:pPr>
        <w:autoSpaceDE w:val="0"/>
        <w:autoSpaceDN w:val="0"/>
        <w:spacing w:after="240" w:line="360" w:lineRule="exact"/>
        <w:textAlignment w:val="bottom"/>
        <w:rPr>
          <w:rFonts w:ascii="楷体" w:eastAsia="楷体"/>
        </w:rPr>
      </w:pPr>
      <w:r>
        <w:rPr>
          <w:rFonts w:ascii="楷体" w:eastAsia="楷体" w:hint="eastAsia"/>
        </w:rPr>
        <w:t>资料来源：统计局</w:t>
      </w:r>
      <w:r>
        <w:rPr>
          <w:rFonts w:ascii="楷体" w:eastAsia="楷体"/>
        </w:rPr>
        <w:fldChar w:fldCharType="begin"/>
      </w:r>
      <w:r>
        <w:rPr>
          <w:rFonts w:ascii="楷体" w:eastAsia="楷体"/>
        </w:rPr>
        <w:instrText>symbol 151 \f "Times New Roman"</w:instrText>
      </w:r>
      <w:r>
        <w:rPr>
          <w:rFonts w:ascii="楷体" w:eastAsia="楷体"/>
        </w:rPr>
        <w:fldChar w:fldCharType="end"/>
      </w:r>
      <w:r>
        <w:rPr>
          <w:rFonts w:ascii="楷体" w:eastAsia="楷体"/>
        </w:rPr>
        <w:fldChar w:fldCharType="begin"/>
      </w:r>
      <w:r>
        <w:rPr>
          <w:rFonts w:ascii="楷体" w:eastAsia="楷体"/>
        </w:rPr>
        <w:instrText>symbol 151 \f "Times New Roman"</w:instrText>
      </w:r>
      <w:r>
        <w:rPr>
          <w:rFonts w:ascii="楷体" w:eastAsia="楷体"/>
        </w:rPr>
        <w:fldChar w:fldCharType="end"/>
      </w:r>
      <w:r>
        <w:rPr>
          <w:rFonts w:ascii="楷体" w:eastAsia="楷体"/>
        </w:rPr>
        <w:t xml:space="preserve"> 1997</w:t>
      </w:r>
      <w:r>
        <w:rPr>
          <w:rFonts w:ascii="楷体" w:eastAsia="楷体" w:hint="eastAsia"/>
        </w:rPr>
        <w:t>年年度就业调查。</w:t>
      </w:r>
    </w:p>
    <w:p w:rsidR="00000000" w:rsidRDefault="00000000">
      <w:pPr>
        <w:autoSpaceDE w:val="0"/>
        <w:autoSpaceDN w:val="0"/>
        <w:spacing w:after="240" w:line="360" w:lineRule="exact"/>
        <w:ind w:left="600" w:hanging="600"/>
        <w:textAlignment w:val="bottom"/>
      </w:pPr>
      <w:r>
        <w:t xml:space="preserve">11.4 </w:t>
      </w:r>
      <w:r>
        <w:tab/>
      </w:r>
      <w:r>
        <w:rPr>
          <w:rFonts w:hint="eastAsia"/>
        </w:rPr>
        <w:t>在斐济，从事有酬工作的妇女三分之二</w:t>
      </w:r>
      <w:r>
        <w:t>(44%)</w:t>
      </w:r>
      <w:r>
        <w:rPr>
          <w:rFonts w:hint="eastAsia"/>
        </w:rPr>
        <w:t>以上在政府部门工作，大多数妇女是级别低的公务员或中层管理人员。表</w:t>
      </w:r>
      <w:r>
        <w:t>19</w:t>
      </w:r>
      <w:r>
        <w:rPr>
          <w:rFonts w:hint="eastAsia"/>
        </w:rPr>
        <w:t>表明，</w:t>
      </w:r>
      <w:r>
        <w:t>49%</w:t>
      </w:r>
      <w:r>
        <w:rPr>
          <w:rFonts w:hint="eastAsia"/>
        </w:rPr>
        <w:t>的女公务员就任低级职位。大多数机构声称根据能力招聘雇员，但男子能被招聘担任或提升到多数较高的职位。一个恰当的例子是教育部门的大多数教师由妇女担任，但能够提升到管理职位的以男子居多。</w:t>
      </w:r>
    </w:p>
    <w:p w:rsidR="00000000" w:rsidRDefault="00000000">
      <w:pPr>
        <w:autoSpaceDE w:val="0"/>
        <w:autoSpaceDN w:val="0"/>
        <w:spacing w:after="240" w:line="360" w:lineRule="exact"/>
        <w:ind w:left="600" w:hanging="600"/>
        <w:textAlignment w:val="bottom"/>
        <w:rPr>
          <w:rFonts w:ascii="SimHei" w:eastAsia="SimHei"/>
          <w:b/>
        </w:rPr>
      </w:pPr>
      <w:r>
        <w:rPr>
          <w:rFonts w:ascii="楷体" w:eastAsia="楷体"/>
        </w:rPr>
        <w:br w:type="page"/>
      </w:r>
      <w:r>
        <w:rPr>
          <w:rFonts w:ascii="SimHei" w:eastAsia="SimHei" w:hint="eastAsia"/>
        </w:rPr>
        <w:t>表</w:t>
      </w:r>
      <w:r>
        <w:rPr>
          <w:rFonts w:ascii="SimHei" w:eastAsia="SimHei"/>
        </w:rPr>
        <w:t>19</w:t>
      </w:r>
      <w:r>
        <w:rPr>
          <w:rFonts w:ascii="SimHei" w:eastAsia="SimHei" w:hint="eastAsia"/>
        </w:rPr>
        <w:t>：</w:t>
      </w:r>
      <w:r>
        <w:rPr>
          <w:rFonts w:ascii="SimHei" w:eastAsia="SimHei"/>
        </w:rPr>
        <w:t>1996</w:t>
      </w:r>
      <w:r>
        <w:rPr>
          <w:rFonts w:ascii="SimHei" w:eastAsia="SimHei" w:hint="eastAsia"/>
        </w:rPr>
        <w:t>年妇女担任公务员的情况</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48"/>
        <w:gridCol w:w="2940"/>
        <w:gridCol w:w="2940"/>
      </w:tblGrid>
      <w:tr w:rsidR="00000000">
        <w:tblPrEx>
          <w:tblCellMar>
            <w:top w:w="0" w:type="dxa"/>
            <w:bottom w:w="0" w:type="dxa"/>
          </w:tblCellMar>
        </w:tblPrEx>
        <w:trPr>
          <w:cantSplit/>
        </w:trPr>
        <w:tc>
          <w:tcPr>
            <w:tcW w:w="3948" w:type="dxa"/>
          </w:tcPr>
          <w:p w:rsidR="00000000" w:rsidRDefault="00000000">
            <w:pPr>
              <w:autoSpaceDE w:val="0"/>
              <w:autoSpaceDN w:val="0"/>
              <w:spacing w:line="360" w:lineRule="exact"/>
              <w:jc w:val="center"/>
              <w:textAlignment w:val="bottom"/>
              <w:rPr>
                <w:b/>
              </w:rPr>
            </w:pPr>
          </w:p>
        </w:tc>
        <w:tc>
          <w:tcPr>
            <w:tcW w:w="5880" w:type="dxa"/>
            <w:gridSpan w:val="2"/>
          </w:tcPr>
          <w:p w:rsidR="00000000" w:rsidRDefault="00000000">
            <w:pPr>
              <w:autoSpaceDE w:val="0"/>
              <w:autoSpaceDN w:val="0"/>
              <w:spacing w:line="360" w:lineRule="exact"/>
              <w:jc w:val="center"/>
              <w:textAlignment w:val="bottom"/>
              <w:rPr>
                <w:rFonts w:ascii="楷体" w:eastAsia="楷体"/>
              </w:rPr>
            </w:pPr>
            <w:r>
              <w:rPr>
                <w:rFonts w:ascii="楷体" w:eastAsia="楷体" w:hint="eastAsia"/>
              </w:rPr>
              <w:t>担任各级职位的比例</w:t>
            </w:r>
          </w:p>
        </w:tc>
      </w:tr>
      <w:tr w:rsidR="00000000">
        <w:tblPrEx>
          <w:tblCellMar>
            <w:top w:w="0" w:type="dxa"/>
            <w:bottom w:w="0" w:type="dxa"/>
          </w:tblCellMar>
        </w:tblPrEx>
        <w:trPr>
          <w:cantSplit/>
        </w:trPr>
        <w:tc>
          <w:tcPr>
            <w:tcW w:w="3948"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职位级别</w:t>
            </w:r>
          </w:p>
        </w:tc>
        <w:tc>
          <w:tcPr>
            <w:tcW w:w="2940"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男子</w:t>
            </w:r>
          </w:p>
        </w:tc>
        <w:tc>
          <w:tcPr>
            <w:tcW w:w="2940"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妇女</w:t>
            </w:r>
          </w:p>
        </w:tc>
      </w:tr>
      <w:tr w:rsidR="00000000">
        <w:tblPrEx>
          <w:tblCellMar>
            <w:top w:w="0" w:type="dxa"/>
            <w:bottom w:w="0" w:type="dxa"/>
          </w:tblCellMar>
        </w:tblPrEx>
        <w:trPr>
          <w:cantSplit/>
        </w:trPr>
        <w:tc>
          <w:tcPr>
            <w:tcW w:w="3948" w:type="dxa"/>
          </w:tcPr>
          <w:p w:rsidR="00000000" w:rsidRDefault="00000000">
            <w:pPr>
              <w:autoSpaceDE w:val="0"/>
              <w:autoSpaceDN w:val="0"/>
              <w:spacing w:line="360" w:lineRule="exact"/>
              <w:jc w:val="center"/>
              <w:textAlignment w:val="bottom"/>
            </w:pPr>
            <w:r>
              <w:rPr>
                <w:rFonts w:hint="eastAsia"/>
              </w:rPr>
              <w:t>高级职位</w:t>
            </w:r>
          </w:p>
        </w:tc>
        <w:tc>
          <w:tcPr>
            <w:tcW w:w="2940" w:type="dxa"/>
          </w:tcPr>
          <w:p w:rsidR="00000000" w:rsidRDefault="00000000">
            <w:pPr>
              <w:autoSpaceDE w:val="0"/>
              <w:autoSpaceDN w:val="0"/>
              <w:spacing w:line="360" w:lineRule="exact"/>
              <w:jc w:val="center"/>
              <w:textAlignment w:val="bottom"/>
            </w:pPr>
            <w:r>
              <w:t>92</w:t>
            </w:r>
          </w:p>
        </w:tc>
        <w:tc>
          <w:tcPr>
            <w:tcW w:w="2940" w:type="dxa"/>
          </w:tcPr>
          <w:p w:rsidR="00000000" w:rsidRDefault="00000000">
            <w:pPr>
              <w:autoSpaceDE w:val="0"/>
              <w:autoSpaceDN w:val="0"/>
              <w:spacing w:line="360" w:lineRule="exact"/>
              <w:jc w:val="center"/>
              <w:textAlignment w:val="bottom"/>
            </w:pPr>
            <w:r>
              <w:t>8</w:t>
            </w:r>
          </w:p>
        </w:tc>
      </w:tr>
      <w:tr w:rsidR="00000000">
        <w:tblPrEx>
          <w:tblCellMar>
            <w:top w:w="0" w:type="dxa"/>
            <w:bottom w:w="0" w:type="dxa"/>
          </w:tblCellMar>
        </w:tblPrEx>
        <w:trPr>
          <w:cantSplit/>
        </w:trPr>
        <w:tc>
          <w:tcPr>
            <w:tcW w:w="3948" w:type="dxa"/>
          </w:tcPr>
          <w:p w:rsidR="00000000" w:rsidRDefault="00000000">
            <w:pPr>
              <w:autoSpaceDE w:val="0"/>
              <w:autoSpaceDN w:val="0"/>
              <w:spacing w:line="360" w:lineRule="exact"/>
              <w:jc w:val="center"/>
              <w:textAlignment w:val="bottom"/>
            </w:pPr>
            <w:r>
              <w:rPr>
                <w:rFonts w:hint="eastAsia"/>
              </w:rPr>
              <w:t>中级职位</w:t>
            </w:r>
          </w:p>
        </w:tc>
        <w:tc>
          <w:tcPr>
            <w:tcW w:w="2940" w:type="dxa"/>
          </w:tcPr>
          <w:p w:rsidR="00000000" w:rsidRDefault="00000000">
            <w:pPr>
              <w:autoSpaceDE w:val="0"/>
              <w:autoSpaceDN w:val="0"/>
              <w:spacing w:line="360" w:lineRule="exact"/>
              <w:jc w:val="center"/>
              <w:textAlignment w:val="bottom"/>
            </w:pPr>
            <w:r>
              <w:t>79</w:t>
            </w:r>
          </w:p>
        </w:tc>
        <w:tc>
          <w:tcPr>
            <w:tcW w:w="2940" w:type="dxa"/>
          </w:tcPr>
          <w:p w:rsidR="00000000" w:rsidRDefault="00000000">
            <w:pPr>
              <w:autoSpaceDE w:val="0"/>
              <w:autoSpaceDN w:val="0"/>
              <w:spacing w:line="360" w:lineRule="exact"/>
              <w:jc w:val="center"/>
              <w:textAlignment w:val="bottom"/>
            </w:pPr>
            <w:r>
              <w:t>21</w:t>
            </w:r>
          </w:p>
        </w:tc>
      </w:tr>
      <w:tr w:rsidR="00000000">
        <w:tblPrEx>
          <w:tblCellMar>
            <w:top w:w="0" w:type="dxa"/>
            <w:bottom w:w="0" w:type="dxa"/>
          </w:tblCellMar>
        </w:tblPrEx>
        <w:trPr>
          <w:cantSplit/>
        </w:trPr>
        <w:tc>
          <w:tcPr>
            <w:tcW w:w="3948" w:type="dxa"/>
          </w:tcPr>
          <w:p w:rsidR="00000000" w:rsidRDefault="00000000">
            <w:pPr>
              <w:autoSpaceDE w:val="0"/>
              <w:autoSpaceDN w:val="0"/>
              <w:spacing w:line="360" w:lineRule="exact"/>
              <w:jc w:val="center"/>
              <w:textAlignment w:val="bottom"/>
            </w:pPr>
            <w:r>
              <w:rPr>
                <w:rFonts w:hint="eastAsia"/>
              </w:rPr>
              <w:t>低级职位</w:t>
            </w:r>
          </w:p>
        </w:tc>
        <w:tc>
          <w:tcPr>
            <w:tcW w:w="2940" w:type="dxa"/>
          </w:tcPr>
          <w:p w:rsidR="00000000" w:rsidRDefault="00000000">
            <w:pPr>
              <w:autoSpaceDE w:val="0"/>
              <w:autoSpaceDN w:val="0"/>
              <w:spacing w:line="360" w:lineRule="exact"/>
              <w:jc w:val="center"/>
              <w:textAlignment w:val="bottom"/>
            </w:pPr>
            <w:r>
              <w:t>51</w:t>
            </w:r>
          </w:p>
        </w:tc>
        <w:tc>
          <w:tcPr>
            <w:tcW w:w="2940" w:type="dxa"/>
          </w:tcPr>
          <w:p w:rsidR="00000000" w:rsidRDefault="00000000">
            <w:pPr>
              <w:autoSpaceDE w:val="0"/>
              <w:autoSpaceDN w:val="0"/>
              <w:spacing w:line="360" w:lineRule="exact"/>
              <w:jc w:val="center"/>
              <w:textAlignment w:val="bottom"/>
            </w:pPr>
            <w:r>
              <w:t>49</w:t>
            </w:r>
          </w:p>
        </w:tc>
      </w:tr>
      <w:tr w:rsidR="00000000">
        <w:tblPrEx>
          <w:tblCellMar>
            <w:top w:w="0" w:type="dxa"/>
            <w:bottom w:w="0" w:type="dxa"/>
          </w:tblCellMar>
        </w:tblPrEx>
        <w:trPr>
          <w:cantSplit/>
        </w:trPr>
        <w:tc>
          <w:tcPr>
            <w:tcW w:w="3948" w:type="dxa"/>
          </w:tcPr>
          <w:p w:rsidR="00000000" w:rsidRDefault="00000000">
            <w:pPr>
              <w:autoSpaceDE w:val="0"/>
              <w:autoSpaceDN w:val="0"/>
              <w:spacing w:line="360" w:lineRule="exact"/>
              <w:jc w:val="center"/>
              <w:textAlignment w:val="bottom"/>
            </w:pPr>
            <w:r>
              <w:rPr>
                <w:rFonts w:hint="eastAsia"/>
              </w:rPr>
              <w:t>低级职位与其他级别的职位的比例</w:t>
            </w:r>
          </w:p>
        </w:tc>
        <w:tc>
          <w:tcPr>
            <w:tcW w:w="2940" w:type="dxa"/>
          </w:tcPr>
          <w:p w:rsidR="00000000" w:rsidRDefault="00000000">
            <w:pPr>
              <w:autoSpaceDE w:val="0"/>
              <w:autoSpaceDN w:val="0"/>
              <w:spacing w:line="360" w:lineRule="exact"/>
              <w:jc w:val="center"/>
              <w:textAlignment w:val="bottom"/>
            </w:pPr>
            <w:r>
              <w:t>4:1</w:t>
            </w:r>
          </w:p>
        </w:tc>
        <w:tc>
          <w:tcPr>
            <w:tcW w:w="2940" w:type="dxa"/>
          </w:tcPr>
          <w:p w:rsidR="00000000" w:rsidRDefault="00000000">
            <w:pPr>
              <w:autoSpaceDE w:val="0"/>
              <w:autoSpaceDN w:val="0"/>
              <w:spacing w:line="360" w:lineRule="exact"/>
              <w:jc w:val="center"/>
              <w:textAlignment w:val="bottom"/>
            </w:pPr>
            <w:r>
              <w:t>15:1</w:t>
            </w:r>
          </w:p>
        </w:tc>
      </w:tr>
    </w:tbl>
    <w:p w:rsidR="00000000" w:rsidRDefault="00000000">
      <w:pPr>
        <w:autoSpaceDE w:val="0"/>
        <w:autoSpaceDN w:val="0"/>
        <w:spacing w:after="240" w:line="360" w:lineRule="exact"/>
        <w:ind w:left="601" w:hanging="601"/>
        <w:textAlignment w:val="bottom"/>
        <w:rPr>
          <w:rFonts w:ascii="楷体" w:eastAsia="楷体"/>
        </w:rPr>
      </w:pPr>
      <w:r>
        <w:rPr>
          <w:rFonts w:ascii="楷体" w:eastAsia="楷体" w:hint="eastAsia"/>
        </w:rPr>
        <w:t>资料来源：劳工组织，</w:t>
      </w:r>
      <w:r>
        <w:rPr>
          <w:rFonts w:ascii="楷体" w:eastAsia="楷体"/>
        </w:rPr>
        <w:t>1997</w:t>
      </w:r>
      <w:r>
        <w:rPr>
          <w:rFonts w:ascii="楷体" w:eastAsia="楷体" w:hint="eastAsia"/>
        </w:rPr>
        <w:t>年。</w:t>
      </w:r>
    </w:p>
    <w:p w:rsidR="00000000" w:rsidRDefault="00000000">
      <w:pPr>
        <w:autoSpaceDE w:val="0"/>
        <w:autoSpaceDN w:val="0"/>
        <w:spacing w:after="240" w:line="360" w:lineRule="exact"/>
        <w:ind w:left="600" w:hanging="600"/>
        <w:textAlignment w:val="bottom"/>
      </w:pPr>
      <w:r>
        <w:t xml:space="preserve">11.5  </w:t>
      </w:r>
      <w:r>
        <w:rPr>
          <w:rFonts w:hint="eastAsia"/>
        </w:rPr>
        <w:t>《</w:t>
      </w:r>
      <w:r>
        <w:t>1997</w:t>
      </w:r>
      <w:r>
        <w:rPr>
          <w:rFonts w:hint="eastAsia"/>
        </w:rPr>
        <w:t>年宪法》第</w:t>
      </w:r>
      <w:r>
        <w:t>140</w:t>
      </w:r>
      <w:r>
        <w:rPr>
          <w:rFonts w:hint="eastAsia"/>
        </w:rPr>
        <w:t>条规定</w:t>
      </w:r>
    </w:p>
    <w:p w:rsidR="00000000" w:rsidRDefault="00000000">
      <w:pPr>
        <w:autoSpaceDE w:val="0"/>
        <w:autoSpaceDN w:val="0"/>
        <w:spacing w:after="240" w:line="360" w:lineRule="exact"/>
        <w:ind w:left="600" w:firstLine="360"/>
        <w:textAlignment w:val="bottom"/>
        <w:rPr>
          <w:rFonts w:ascii="楷体" w:eastAsia="楷体"/>
        </w:rPr>
      </w:pPr>
      <w:r>
        <w:rPr>
          <w:rFonts w:ascii="楷体" w:eastAsia="楷体" w:hint="eastAsia"/>
        </w:rPr>
        <w:t>国家机构的人员招聘、提升及国家机构的管理须依据下列原则：</w:t>
      </w:r>
    </w:p>
    <w:p w:rsidR="00000000" w:rsidRDefault="00000000">
      <w:pPr>
        <w:autoSpaceDE w:val="0"/>
        <w:autoSpaceDN w:val="0"/>
        <w:spacing w:after="240" w:line="360" w:lineRule="exact"/>
        <w:ind w:left="960" w:hanging="360"/>
        <w:textAlignment w:val="bottom"/>
        <w:rPr>
          <w:rFonts w:ascii="楷体" w:eastAsia="楷体"/>
        </w:rPr>
      </w:pPr>
      <w:r>
        <w:rPr>
          <w:rFonts w:ascii="楷体" w:eastAsia="楷体"/>
        </w:rPr>
        <w:t>(a)</w:t>
      </w:r>
      <w:r>
        <w:rPr>
          <w:rFonts w:ascii="楷体" w:eastAsia="楷体"/>
        </w:rPr>
        <w:tab/>
      </w:r>
      <w:r>
        <w:rPr>
          <w:rFonts w:ascii="楷体" w:eastAsia="楷体" w:hint="eastAsia"/>
        </w:rPr>
        <w:t>应有效执行政府的各项政策并要厉行节约；</w:t>
      </w:r>
    </w:p>
    <w:p w:rsidR="00000000" w:rsidRDefault="00000000">
      <w:pPr>
        <w:autoSpaceDE w:val="0"/>
        <w:autoSpaceDN w:val="0"/>
        <w:spacing w:after="240" w:line="360" w:lineRule="exact"/>
        <w:ind w:left="960" w:hanging="360"/>
        <w:textAlignment w:val="bottom"/>
        <w:rPr>
          <w:rFonts w:ascii="楷体" w:eastAsia="楷体"/>
        </w:rPr>
      </w:pPr>
      <w:r>
        <w:rPr>
          <w:rFonts w:ascii="楷体" w:eastAsia="楷体"/>
        </w:rPr>
        <w:t>(b)</w:t>
      </w:r>
      <w:r>
        <w:rPr>
          <w:rFonts w:ascii="楷体" w:eastAsia="楷体"/>
        </w:rPr>
        <w:tab/>
      </w:r>
      <w:r>
        <w:rPr>
          <w:rFonts w:ascii="楷体" w:eastAsia="楷体" w:hint="eastAsia"/>
        </w:rPr>
        <w:t>应依据能力进行任命和提升；</w:t>
      </w:r>
    </w:p>
    <w:p w:rsidR="00000000" w:rsidRDefault="00000000">
      <w:pPr>
        <w:autoSpaceDE w:val="0"/>
        <w:autoSpaceDN w:val="0"/>
        <w:spacing w:after="240" w:line="360" w:lineRule="exact"/>
        <w:ind w:left="960" w:hanging="360"/>
        <w:textAlignment w:val="bottom"/>
        <w:rPr>
          <w:rFonts w:ascii="楷体" w:eastAsia="楷体"/>
        </w:rPr>
      </w:pPr>
      <w:r>
        <w:rPr>
          <w:rFonts w:ascii="楷体" w:eastAsia="楷体"/>
        </w:rPr>
        <w:t>(c)</w:t>
      </w:r>
      <w:r>
        <w:rPr>
          <w:rFonts w:ascii="楷体" w:eastAsia="楷体"/>
        </w:rPr>
        <w:tab/>
      </w:r>
      <w:r>
        <w:rPr>
          <w:rFonts w:ascii="楷体" w:eastAsia="楷体" w:hint="eastAsia"/>
        </w:rPr>
        <w:t>各民族群体的男女成员应平等地享有充分及同等训练和升职机会；</w:t>
      </w:r>
    </w:p>
    <w:p w:rsidR="00000000" w:rsidRDefault="00000000">
      <w:pPr>
        <w:autoSpaceDE w:val="0"/>
        <w:autoSpaceDN w:val="0"/>
        <w:spacing w:after="240" w:line="360" w:lineRule="exact"/>
        <w:ind w:left="960" w:hanging="360"/>
        <w:textAlignment w:val="bottom"/>
        <w:rPr>
          <w:rFonts w:ascii="楷体" w:eastAsia="楷体"/>
        </w:rPr>
      </w:pPr>
      <w:r>
        <w:rPr>
          <w:rFonts w:ascii="楷体" w:eastAsia="楷体"/>
        </w:rPr>
        <w:t>(d)</w:t>
      </w:r>
      <w:r>
        <w:rPr>
          <w:rFonts w:ascii="楷体" w:eastAsia="楷体"/>
        </w:rPr>
        <w:tab/>
      </w:r>
      <w:r>
        <w:rPr>
          <w:rFonts w:ascii="楷体" w:eastAsia="楷体" w:hint="eastAsia"/>
        </w:rPr>
        <w:t>各级国家机构的组成应尽可能贴切地反映人口的民族组成，并酌情考虑职业偏好。</w:t>
      </w:r>
    </w:p>
    <w:p w:rsidR="00000000" w:rsidRDefault="00000000">
      <w:pPr>
        <w:autoSpaceDE w:val="0"/>
        <w:autoSpaceDN w:val="0"/>
        <w:spacing w:after="240" w:line="360" w:lineRule="exact"/>
        <w:ind w:left="600" w:firstLine="360"/>
        <w:textAlignment w:val="bottom"/>
      </w:pPr>
      <w:r>
        <w:t>1999</w:t>
      </w:r>
      <w:r>
        <w:rPr>
          <w:rFonts w:hint="eastAsia"/>
        </w:rPr>
        <w:t>年，公共事业委员会开始将上述规定纳入其刊登空缺职位广告的正式通告。它还声称自己是“平等机会雇主”。上述第</w:t>
      </w:r>
      <w:r>
        <w:t>140(c)</w:t>
      </w:r>
      <w:r>
        <w:rPr>
          <w:rFonts w:hint="eastAsia"/>
        </w:rPr>
        <w:t>条还被规定为《</w:t>
      </w:r>
      <w:r>
        <w:t>1999</w:t>
      </w:r>
      <w:r>
        <w:rPr>
          <w:rFonts w:hint="eastAsia"/>
        </w:rPr>
        <w:t>年公共事业法》的公共事业准则之一。</w:t>
      </w:r>
      <w:r>
        <w:rPr>
          <w:rFonts w:ascii="楷体" w:eastAsia="楷体" w:hint="eastAsia"/>
        </w:rPr>
        <w:t>《</w:t>
      </w:r>
      <w:r>
        <w:rPr>
          <w:rFonts w:ascii="楷体" w:eastAsia="楷体"/>
        </w:rPr>
        <w:t>1999</w:t>
      </w:r>
      <w:r>
        <w:rPr>
          <w:rFonts w:ascii="楷体" w:eastAsia="楷体" w:hint="eastAsia"/>
        </w:rPr>
        <w:t>年公共事业法》第</w:t>
      </w:r>
      <w:r>
        <w:rPr>
          <w:rFonts w:ascii="楷体" w:eastAsia="楷体"/>
        </w:rPr>
        <w:t>4(6)</w:t>
      </w:r>
      <w:r>
        <w:rPr>
          <w:rFonts w:ascii="楷体" w:eastAsia="楷体" w:hint="eastAsia"/>
        </w:rPr>
        <w:t>条进一步规定，“公共事业应提供无歧视的工作环境</w:t>
      </w:r>
      <w:r>
        <w:rPr>
          <w:rFonts w:hint="eastAsia"/>
        </w:rPr>
        <w:t>”。</w:t>
      </w:r>
    </w:p>
    <w:p w:rsidR="00000000" w:rsidRDefault="00000000">
      <w:pPr>
        <w:autoSpaceDE w:val="0"/>
        <w:autoSpaceDN w:val="0"/>
        <w:spacing w:after="240" w:line="360" w:lineRule="exact"/>
        <w:ind w:left="600" w:hanging="600"/>
        <w:textAlignment w:val="bottom"/>
      </w:pPr>
      <w:r>
        <w:t xml:space="preserve">11.6  </w:t>
      </w:r>
      <w:r>
        <w:tab/>
      </w:r>
      <w:r>
        <w:rPr>
          <w:rFonts w:hint="eastAsia"/>
        </w:rPr>
        <w:t>自</w:t>
      </w:r>
      <w:r>
        <w:t>1998</w:t>
      </w:r>
      <w:r>
        <w:rPr>
          <w:rFonts w:hint="eastAsia"/>
        </w:rPr>
        <w:t>年起着手制定平等就业机会准则的工作。公共事业委员会和劳动与劳资关系部正在推行涉及这个领域的政策准则。这项准则也被纳入公共事业首席执行官的工作业绩协议。拿劳动部来说，平等就业机会问题已列入《劳资关系法案草案》。警察总署</w:t>
      </w:r>
      <w:r>
        <w:t>1998</w:t>
      </w:r>
      <w:r>
        <w:rPr>
          <w:rFonts w:hint="eastAsia"/>
        </w:rPr>
        <w:t>年颁布了平等就业机会政策。</w:t>
      </w:r>
    </w:p>
    <w:p w:rsidR="00000000" w:rsidRDefault="00000000">
      <w:pPr>
        <w:autoSpaceDE w:val="0"/>
        <w:autoSpaceDN w:val="0"/>
        <w:spacing w:after="240" w:line="360" w:lineRule="exact"/>
        <w:ind w:left="600" w:hanging="600"/>
        <w:textAlignment w:val="bottom"/>
      </w:pPr>
      <w:r>
        <w:t xml:space="preserve">11.7  </w:t>
      </w:r>
      <w:r>
        <w:tab/>
      </w:r>
      <w:r>
        <w:rPr>
          <w:rFonts w:hint="eastAsia"/>
        </w:rPr>
        <w:t>致使妇女在斐济经济中处于从属地位的因素有几个。</w:t>
      </w:r>
      <w:r>
        <w:rPr>
          <w:rStyle w:val="FootnoteReference"/>
        </w:rPr>
        <w:footnoteReference w:customMarkFollows="1" w:id="21"/>
        <w:t>20</w:t>
      </w:r>
      <w:r>
        <w:rPr>
          <w:rFonts w:hint="eastAsia"/>
        </w:rPr>
        <w:t>上文曾讨论过，妇女以前的教育条件不利，除此之外，在雇用和提升方面还存在着一些直接歧视。妇女参加训练方案的人数比男子少，而参加训练方案后便可在正式部门就任高级职位，参与训练方案的妇女通常准备参加选择面较窄的工作。由于没有平等机会法律，就业机会事实上的隔离</w:t>
      </w:r>
      <w:r>
        <w:t>——</w:t>
      </w:r>
      <w:r>
        <w:rPr>
          <w:rFonts w:hint="eastAsia"/>
        </w:rPr>
        <w:t>因男子和妇女对工作和地位的态度形成</w:t>
      </w:r>
      <w:r>
        <w:t>——</w:t>
      </w:r>
      <w:r>
        <w:rPr>
          <w:rFonts w:hint="eastAsia"/>
        </w:rPr>
        <w:t>使妇女局限于参加待遇通常较低的工作。妇女大多在非正式部门工作，而且主要在农业、渔业或小买卖领域，这反映了她们参加正式工作的机会有限。</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表</w:t>
      </w:r>
      <w:r>
        <w:rPr>
          <w:rFonts w:ascii="SimHei" w:eastAsia="SimHei"/>
        </w:rPr>
        <w:t>20</w:t>
      </w:r>
      <w:r>
        <w:rPr>
          <w:rFonts w:ascii="SimHei" w:eastAsia="SimHei" w:hint="eastAsia"/>
        </w:rPr>
        <w:t>：</w:t>
      </w:r>
      <w:r>
        <w:rPr>
          <w:rFonts w:ascii="SimHei" w:eastAsia="SimHei"/>
        </w:rPr>
        <w:t>1990</w:t>
      </w:r>
      <w:r>
        <w:rPr>
          <w:rFonts w:ascii="SimHei" w:eastAsia="SimHei" w:hint="eastAsia"/>
        </w:rPr>
        <w:t>年按性别区分的熟练工作分布概况</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9"/>
        <w:gridCol w:w="1577"/>
        <w:gridCol w:w="4014"/>
      </w:tblGrid>
      <w:tr w:rsidR="00000000">
        <w:tblPrEx>
          <w:tblCellMar>
            <w:top w:w="0" w:type="dxa"/>
            <w:bottom w:w="0" w:type="dxa"/>
          </w:tblCellMar>
        </w:tblPrEx>
        <w:trPr>
          <w:cantSplit/>
        </w:trPr>
        <w:tc>
          <w:tcPr>
            <w:tcW w:w="3409"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职业类别</w:t>
            </w:r>
          </w:p>
        </w:tc>
        <w:tc>
          <w:tcPr>
            <w:tcW w:w="1577"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男子</w:t>
            </w:r>
          </w:p>
        </w:tc>
        <w:tc>
          <w:tcPr>
            <w:tcW w:w="4014"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妇女</w:t>
            </w:r>
          </w:p>
        </w:tc>
      </w:tr>
      <w:tr w:rsidR="00000000">
        <w:tblPrEx>
          <w:tblCellMar>
            <w:top w:w="0" w:type="dxa"/>
            <w:bottom w:w="0" w:type="dxa"/>
          </w:tblCellMar>
        </w:tblPrEx>
        <w:trPr>
          <w:cantSplit/>
        </w:trPr>
        <w:tc>
          <w:tcPr>
            <w:tcW w:w="3409" w:type="dxa"/>
          </w:tcPr>
          <w:p w:rsidR="00000000" w:rsidRDefault="00000000">
            <w:pPr>
              <w:autoSpaceDE w:val="0"/>
              <w:autoSpaceDN w:val="0"/>
              <w:spacing w:line="360" w:lineRule="exact"/>
              <w:textAlignment w:val="bottom"/>
            </w:pPr>
            <w:r>
              <w:rPr>
                <w:rFonts w:hint="eastAsia"/>
              </w:rPr>
              <w:t>教师和医务人员</w:t>
            </w:r>
          </w:p>
        </w:tc>
        <w:tc>
          <w:tcPr>
            <w:tcW w:w="1577" w:type="dxa"/>
          </w:tcPr>
          <w:p w:rsidR="00000000" w:rsidRDefault="00000000">
            <w:pPr>
              <w:autoSpaceDE w:val="0"/>
              <w:autoSpaceDN w:val="0"/>
              <w:spacing w:line="360" w:lineRule="exact"/>
              <w:jc w:val="center"/>
              <w:textAlignment w:val="bottom"/>
            </w:pPr>
            <w:r>
              <w:t>42%</w:t>
            </w:r>
          </w:p>
        </w:tc>
        <w:tc>
          <w:tcPr>
            <w:tcW w:w="4014" w:type="dxa"/>
          </w:tcPr>
          <w:p w:rsidR="00000000" w:rsidRDefault="00000000">
            <w:pPr>
              <w:autoSpaceDE w:val="0"/>
              <w:autoSpaceDN w:val="0"/>
              <w:spacing w:line="360" w:lineRule="exact"/>
              <w:jc w:val="center"/>
              <w:textAlignment w:val="bottom"/>
            </w:pPr>
            <w:r>
              <w:t>58%</w:t>
            </w:r>
          </w:p>
        </w:tc>
      </w:tr>
      <w:tr w:rsidR="00000000">
        <w:tblPrEx>
          <w:tblCellMar>
            <w:top w:w="0" w:type="dxa"/>
            <w:bottom w:w="0" w:type="dxa"/>
          </w:tblCellMar>
        </w:tblPrEx>
        <w:trPr>
          <w:cantSplit/>
        </w:trPr>
        <w:tc>
          <w:tcPr>
            <w:tcW w:w="3409" w:type="dxa"/>
          </w:tcPr>
          <w:p w:rsidR="00000000" w:rsidRDefault="00000000">
            <w:pPr>
              <w:autoSpaceDE w:val="0"/>
              <w:autoSpaceDN w:val="0"/>
              <w:spacing w:line="360" w:lineRule="exact"/>
              <w:textAlignment w:val="bottom"/>
            </w:pPr>
            <w:r>
              <w:rPr>
                <w:rFonts w:hint="eastAsia"/>
              </w:rPr>
              <w:t>其他专业、技术和相关人员</w:t>
            </w:r>
          </w:p>
        </w:tc>
        <w:tc>
          <w:tcPr>
            <w:tcW w:w="1577" w:type="dxa"/>
          </w:tcPr>
          <w:p w:rsidR="00000000" w:rsidRDefault="00000000">
            <w:pPr>
              <w:autoSpaceDE w:val="0"/>
              <w:autoSpaceDN w:val="0"/>
              <w:spacing w:line="360" w:lineRule="exact"/>
              <w:jc w:val="center"/>
              <w:textAlignment w:val="bottom"/>
            </w:pPr>
            <w:r>
              <w:t>83%</w:t>
            </w:r>
          </w:p>
        </w:tc>
        <w:tc>
          <w:tcPr>
            <w:tcW w:w="4014" w:type="dxa"/>
          </w:tcPr>
          <w:p w:rsidR="00000000" w:rsidRDefault="00000000">
            <w:pPr>
              <w:autoSpaceDE w:val="0"/>
              <w:autoSpaceDN w:val="0"/>
              <w:spacing w:line="360" w:lineRule="exact"/>
              <w:jc w:val="center"/>
              <w:textAlignment w:val="bottom"/>
            </w:pPr>
            <w:r>
              <w:t>17%</w:t>
            </w:r>
          </w:p>
        </w:tc>
      </w:tr>
      <w:tr w:rsidR="00000000">
        <w:tblPrEx>
          <w:tblCellMar>
            <w:top w:w="0" w:type="dxa"/>
            <w:bottom w:w="0" w:type="dxa"/>
          </w:tblCellMar>
        </w:tblPrEx>
        <w:trPr>
          <w:cantSplit/>
        </w:trPr>
        <w:tc>
          <w:tcPr>
            <w:tcW w:w="3409" w:type="dxa"/>
          </w:tcPr>
          <w:p w:rsidR="00000000" w:rsidRDefault="00000000">
            <w:pPr>
              <w:autoSpaceDE w:val="0"/>
              <w:autoSpaceDN w:val="0"/>
              <w:spacing w:line="360" w:lineRule="exact"/>
              <w:textAlignment w:val="bottom"/>
            </w:pPr>
            <w:r>
              <w:rPr>
                <w:rFonts w:hint="eastAsia"/>
              </w:rPr>
              <w:t>行政及管理人员</w:t>
            </w:r>
          </w:p>
        </w:tc>
        <w:tc>
          <w:tcPr>
            <w:tcW w:w="1577" w:type="dxa"/>
          </w:tcPr>
          <w:p w:rsidR="00000000" w:rsidRDefault="00000000">
            <w:pPr>
              <w:autoSpaceDE w:val="0"/>
              <w:autoSpaceDN w:val="0"/>
              <w:spacing w:line="360" w:lineRule="exact"/>
              <w:jc w:val="center"/>
              <w:textAlignment w:val="bottom"/>
            </w:pPr>
            <w:r>
              <w:t>91%</w:t>
            </w:r>
          </w:p>
        </w:tc>
        <w:tc>
          <w:tcPr>
            <w:tcW w:w="4014" w:type="dxa"/>
          </w:tcPr>
          <w:p w:rsidR="00000000" w:rsidRDefault="00000000">
            <w:pPr>
              <w:autoSpaceDE w:val="0"/>
              <w:autoSpaceDN w:val="0"/>
              <w:spacing w:line="360" w:lineRule="exact"/>
              <w:jc w:val="center"/>
              <w:textAlignment w:val="bottom"/>
            </w:pPr>
            <w:r>
              <w:t>9%</w:t>
            </w:r>
          </w:p>
        </w:tc>
      </w:tr>
    </w:tbl>
    <w:p w:rsidR="00000000" w:rsidRDefault="00000000">
      <w:pPr>
        <w:autoSpaceDE w:val="0"/>
        <w:autoSpaceDN w:val="0"/>
        <w:spacing w:after="240" w:line="360" w:lineRule="exact"/>
        <w:ind w:left="601" w:hanging="601"/>
        <w:textAlignment w:val="bottom"/>
        <w:rPr>
          <w:rFonts w:ascii="楷体" w:eastAsia="楷体"/>
        </w:rPr>
      </w:pPr>
      <w:r>
        <w:rPr>
          <w:rFonts w:ascii="楷体" w:eastAsia="楷体" w:hint="eastAsia"/>
        </w:rPr>
        <w:t>资料来源：国际劳工组织，</w:t>
      </w:r>
      <w:r>
        <w:rPr>
          <w:rFonts w:ascii="楷体" w:eastAsia="楷体"/>
        </w:rPr>
        <w:t>1997</w:t>
      </w:r>
      <w:r>
        <w:rPr>
          <w:rFonts w:ascii="楷体" w:eastAsia="楷体" w:hint="eastAsia"/>
        </w:rPr>
        <w:t>年。</w:t>
      </w:r>
    </w:p>
    <w:p w:rsidR="00000000" w:rsidRDefault="00000000">
      <w:pPr>
        <w:autoSpaceDE w:val="0"/>
        <w:autoSpaceDN w:val="0"/>
        <w:spacing w:after="240" w:line="360" w:lineRule="exact"/>
        <w:ind w:left="600" w:hanging="600"/>
        <w:textAlignment w:val="bottom"/>
      </w:pPr>
      <w:r>
        <w:t xml:space="preserve">11.8  </w:t>
      </w:r>
      <w:r>
        <w:tab/>
      </w:r>
      <w:r>
        <w:rPr>
          <w:rFonts w:hint="eastAsia"/>
        </w:rPr>
        <w:t>妇女参与劳动市场的人数增长速度比男子快，既因为越来越多的妇女加入了劳动力大军，又因为素来雇用妇女的职业不断增多。妇女就业人数增多集中在低工资部门，她们的工作条件通常较差并且没有保障。斐济鼓励创办免税工厂的政策成功地在</w:t>
      </w:r>
      <w:r>
        <w:t>1987</w:t>
      </w:r>
      <w:r>
        <w:rPr>
          <w:rFonts w:hint="eastAsia"/>
        </w:rPr>
        <w:t>年到</w:t>
      </w:r>
      <w:r>
        <w:t>1993</w:t>
      </w:r>
      <w:r>
        <w:rPr>
          <w:rFonts w:hint="eastAsia"/>
        </w:rPr>
        <w:t>期间创造了约</w:t>
      </w:r>
      <w:r>
        <w:t>1.2</w:t>
      </w:r>
      <w:r>
        <w:rPr>
          <w:rFonts w:hint="eastAsia"/>
        </w:rPr>
        <w:t>万个新工作岗位，其中约有</w:t>
      </w:r>
      <w:r>
        <w:t>1</w:t>
      </w:r>
      <w:r>
        <w:rPr>
          <w:rFonts w:hint="eastAsia"/>
        </w:rPr>
        <w:t>万个岗位提供给了妇女。《</w:t>
      </w:r>
      <w:r>
        <w:t>1993</w:t>
      </w:r>
      <w:r>
        <w:rPr>
          <w:rFonts w:hint="eastAsia"/>
        </w:rPr>
        <w:t>年服装业工资委员会法令》规定，服装业的非熟练工人每小时的最低工资是</w:t>
      </w:r>
      <w:r>
        <w:t>94</w:t>
      </w:r>
      <w:r>
        <w:rPr>
          <w:rFonts w:hint="eastAsia"/>
        </w:rPr>
        <w:t>分。斐济的贫困报告</w:t>
      </w:r>
      <w:r>
        <w:t>(1997</w:t>
      </w:r>
      <w:r>
        <w:rPr>
          <w:rFonts w:hint="eastAsia"/>
        </w:rPr>
        <w:t>：</w:t>
      </w:r>
      <w:r>
        <w:t>80)</w:t>
      </w:r>
      <w:r>
        <w:rPr>
          <w:rFonts w:hint="eastAsia"/>
        </w:rPr>
        <w:t>指出，对于作为家庭唯一赚取收入的妇女来说，这一工资定额使她们的家庭列入全国收入分配最少的</w:t>
      </w:r>
      <w:r>
        <w:t>5%</w:t>
      </w:r>
      <w:r>
        <w:rPr>
          <w:rFonts w:hint="eastAsia"/>
        </w:rPr>
        <w:t>的家庭当中。熟练服装工人</w:t>
      </w:r>
      <w:r>
        <w:t>1995</w:t>
      </w:r>
      <w:r>
        <w:rPr>
          <w:rFonts w:hint="eastAsia"/>
        </w:rPr>
        <w:t>年的收入为每小时</w:t>
      </w:r>
      <w:r>
        <w:t>1.41 - 1.76</w:t>
      </w:r>
      <w:r>
        <w:tab/>
      </w:r>
      <w:r>
        <w:rPr>
          <w:rFonts w:hint="eastAsia"/>
        </w:rPr>
        <w:t>斐济元之间，这个标准使只有一个人赚取收入的家庭位于全国收入分配最少的</w:t>
      </w:r>
      <w:r>
        <w:t>18%</w:t>
      </w:r>
      <w:r>
        <w:rPr>
          <w:rFonts w:hint="eastAsia"/>
        </w:rPr>
        <w:t>的家庭当中。这个收入标准大大低于其他熟练工人，但与主要由妇女担任的出纳和办事员这两种职业的收入持平。</w:t>
      </w:r>
      <w:r>
        <w:rPr>
          <w:rStyle w:val="FootnoteReference"/>
        </w:rPr>
        <w:footnoteReference w:customMarkFollows="1" w:id="22"/>
        <w:t>21</w:t>
      </w:r>
      <w:r>
        <w:t xml:space="preserve"> </w:t>
      </w:r>
    </w:p>
    <w:p w:rsidR="00000000" w:rsidRDefault="00000000">
      <w:pPr>
        <w:autoSpaceDE w:val="0"/>
        <w:autoSpaceDN w:val="0"/>
        <w:spacing w:after="240" w:line="360" w:lineRule="exact"/>
        <w:ind w:left="600" w:hanging="600"/>
        <w:textAlignment w:val="bottom"/>
      </w:pPr>
      <w:r>
        <w:t xml:space="preserve">11.9  </w:t>
      </w:r>
      <w:r>
        <w:rPr>
          <w:rFonts w:hint="eastAsia"/>
        </w:rPr>
        <w:t>据估计，平均来说，妇女赚取的收入相当于男子的工资的</w:t>
      </w:r>
      <w:r>
        <w:t>88%</w:t>
      </w:r>
      <w:r>
        <w:rPr>
          <w:rFonts w:hint="eastAsia"/>
        </w:rPr>
        <w:t>。</w:t>
      </w:r>
      <w:r>
        <w:rPr>
          <w:rStyle w:val="FootnoteReference"/>
        </w:rPr>
        <w:footnoteReference w:customMarkFollows="1" w:id="23"/>
        <w:t>22</w:t>
      </w:r>
      <w:r>
        <w:rPr>
          <w:rFonts w:hint="eastAsia"/>
        </w:rPr>
        <w:t>斐济没有制定同工同酬的法律，也没有制定全国最低基本工资法律。工资待遇按不同行业商定。由于根本没有反歧视法，女工面临着各种形式的不利条件，包括工资待遇低于男子。</w:t>
      </w:r>
    </w:p>
    <w:p w:rsidR="00000000" w:rsidRDefault="00000000">
      <w:pPr>
        <w:autoSpaceDE w:val="0"/>
        <w:autoSpaceDN w:val="0"/>
        <w:spacing w:after="240" w:line="360" w:lineRule="exact"/>
        <w:ind w:left="600" w:hanging="600"/>
        <w:textAlignment w:val="bottom"/>
      </w:pPr>
      <w:r>
        <w:t xml:space="preserve">11.10  </w:t>
      </w:r>
      <w:r>
        <w:rPr>
          <w:rFonts w:hint="eastAsia"/>
        </w:rPr>
        <w:t>大雇主提供集体保险方案、信贷方便及住房贷款，作为对其雇员的额外福利，但这些福利只限于提供给正式部门的雇员。临时工、家政工人及所有非正式部门的工人占斐济全部劳动力的三分之二，他们享受不到这种福利。</w:t>
      </w:r>
    </w:p>
    <w:p w:rsidR="00000000" w:rsidRDefault="00000000">
      <w:pPr>
        <w:autoSpaceDE w:val="0"/>
        <w:autoSpaceDN w:val="0"/>
        <w:spacing w:after="240" w:line="360" w:lineRule="exact"/>
        <w:ind w:left="600" w:hanging="600"/>
        <w:textAlignment w:val="bottom"/>
      </w:pPr>
      <w:r>
        <w:t xml:space="preserve">11.11  </w:t>
      </w:r>
      <w:r>
        <w:rPr>
          <w:rFonts w:hint="eastAsia"/>
        </w:rPr>
        <w:t>进步的雇主</w:t>
      </w:r>
      <w:r>
        <w:t>(</w:t>
      </w:r>
      <w:r>
        <w:rPr>
          <w:rFonts w:hint="eastAsia"/>
        </w:rPr>
        <w:t>包括政府在内</w:t>
      </w:r>
      <w:r>
        <w:t>)</w:t>
      </w:r>
      <w:r>
        <w:rPr>
          <w:rFonts w:hint="eastAsia"/>
        </w:rPr>
        <w:t>为女工提供产假，如妇女生前三胎孩子期间可休</w:t>
      </w:r>
      <w:r>
        <w:t>84</w:t>
      </w:r>
      <w:r>
        <w:rPr>
          <w:rFonts w:hint="eastAsia"/>
        </w:rPr>
        <w:t>天的全薪产假</w:t>
      </w:r>
      <w:r>
        <w:t>(</w:t>
      </w:r>
      <w:r>
        <w:rPr>
          <w:rFonts w:hint="eastAsia"/>
        </w:rPr>
        <w:t>第三胎以后每天发给</w:t>
      </w:r>
      <w:r>
        <w:t>5</w:t>
      </w:r>
      <w:r>
        <w:rPr>
          <w:rFonts w:hint="eastAsia"/>
        </w:rPr>
        <w:t>美元的津贴</w:t>
      </w:r>
      <w:r>
        <w:t>)</w:t>
      </w:r>
      <w:r>
        <w:rPr>
          <w:rFonts w:hint="eastAsia"/>
        </w:rPr>
        <w:t>，并且妇女年度假可与产假一起休。不过，斐济没有法律强制规定提供产假或相关福利，或者平等地提供给所有工人。对于在私营部门工作的妇女，《就业法》第</w:t>
      </w:r>
      <w:r>
        <w:t>74</w:t>
      </w:r>
      <w:r>
        <w:rPr>
          <w:rFonts w:hint="eastAsia"/>
        </w:rPr>
        <w:t>条规定了她们在怀孕及休产假期间的享有的权利。如果没有规定产假工资额的其他协议，她们有权得到每天</w:t>
      </w:r>
      <w:r>
        <w:t>5</w:t>
      </w:r>
      <w:r>
        <w:rPr>
          <w:rFonts w:hint="eastAsia"/>
        </w:rPr>
        <w:t>美元的产妇津贴。《就业法》规定有些类别的女工不能享受产假福利，即临时工、家政工人及雇用期不足</w:t>
      </w:r>
      <w:r>
        <w:t>5</w:t>
      </w:r>
      <w:r>
        <w:rPr>
          <w:rFonts w:hint="eastAsia"/>
        </w:rPr>
        <w:t>个月的工人，其中的一项特别限制是，其他工人仅需工作三个月便可享受年度假福利。</w:t>
      </w:r>
    </w:p>
    <w:p w:rsidR="00000000" w:rsidRDefault="00000000">
      <w:pPr>
        <w:autoSpaceDE w:val="0"/>
        <w:autoSpaceDN w:val="0"/>
        <w:spacing w:after="240" w:line="360" w:lineRule="exact"/>
        <w:ind w:left="600" w:hanging="600"/>
        <w:textAlignment w:val="bottom"/>
      </w:pPr>
      <w:r>
        <w:t xml:space="preserve">11.12 </w:t>
      </w:r>
      <w:r>
        <w:tab/>
      </w:r>
      <w:r>
        <w:rPr>
          <w:rFonts w:hint="eastAsia"/>
        </w:rPr>
        <w:t>如果妇女休了</w:t>
      </w:r>
      <w:r>
        <w:t>42</w:t>
      </w:r>
      <w:r>
        <w:rPr>
          <w:rFonts w:hint="eastAsia"/>
        </w:rPr>
        <w:t>天产假后重新返回工作岗位，不得解雇她们。如果妇女经证明患有疾病，她们可继续脱产三个月。但是，如果妇女超期脱产两周以上，即使她们经医院检查证明身体状况不适于恢复工作，也不能免于被解雇。妇女不能一次性休完</w:t>
      </w:r>
      <w:r>
        <w:t>84</w:t>
      </w:r>
      <w:r>
        <w:rPr>
          <w:rFonts w:hint="eastAsia"/>
        </w:rPr>
        <w:t>天产假</w:t>
      </w:r>
      <w:r>
        <w:t>(</w:t>
      </w:r>
      <w:r>
        <w:rPr>
          <w:rFonts w:hint="eastAsia"/>
        </w:rPr>
        <w:t>大多数妇女想在产后一次休完</w:t>
      </w:r>
      <w:r>
        <w:t>)</w:t>
      </w:r>
      <w:r>
        <w:rPr>
          <w:rFonts w:hint="eastAsia"/>
        </w:rPr>
        <w:t>，而是必须在产前和产后分两次休完，雇主同意另当别论。妇女在分娩前后选择工作的，不会因占用其产假而得到补偿。</w:t>
      </w:r>
    </w:p>
    <w:p w:rsidR="00000000" w:rsidRDefault="00000000">
      <w:pPr>
        <w:autoSpaceDE w:val="0"/>
        <w:autoSpaceDN w:val="0"/>
        <w:spacing w:after="240" w:line="360" w:lineRule="exact"/>
        <w:ind w:left="600" w:hanging="600"/>
        <w:textAlignment w:val="bottom"/>
      </w:pPr>
      <w:r>
        <w:t>11.13</w:t>
      </w:r>
      <w:r>
        <w:tab/>
      </w:r>
      <w:r>
        <w:rPr>
          <w:rFonts w:hint="eastAsia"/>
        </w:rPr>
        <w:t>妇女有多种工作，《就业法》不适用，包括家政工人</w:t>
      </w:r>
      <w:r>
        <w:t>(</w:t>
      </w:r>
      <w:r>
        <w:rPr>
          <w:rFonts w:hint="eastAsia"/>
        </w:rPr>
        <w:t>厨师、佣人、保育员、园丁及洗衣妇</w:t>
      </w:r>
      <w:r>
        <w:t>)</w:t>
      </w:r>
      <w:r>
        <w:rPr>
          <w:rFonts w:hint="eastAsia"/>
        </w:rPr>
        <w:t>、主要雇用妇女的服装厂的工作及其他行业以及非正式部门的工人。家政工人</w:t>
      </w:r>
      <w:r>
        <w:t>(</w:t>
      </w:r>
      <w:r>
        <w:rPr>
          <w:rFonts w:hint="eastAsia"/>
        </w:rPr>
        <w:t>以妇女居多</w:t>
      </w:r>
      <w:r>
        <w:t>)</w:t>
      </w:r>
      <w:r>
        <w:rPr>
          <w:rFonts w:hint="eastAsia"/>
        </w:rPr>
        <w:t>享受不到带薪年假或带薪产假等法定福利，也没有要求工伤赔偿的权利。她们受到的保护极少使得雇主可随心所欲地摆布她们。缺少关于这些工种的法律，或裁定法律不适用于这类工人具有歧视性，并且进一步说明妇女带薪工作未受到法律应有的保护。《劳资关系法案草案》调查了所有这些使妇女处于不利地位的领域。</w:t>
      </w:r>
    </w:p>
    <w:p w:rsidR="00000000" w:rsidRDefault="00000000">
      <w:pPr>
        <w:autoSpaceDE w:val="0"/>
        <w:autoSpaceDN w:val="0"/>
        <w:spacing w:after="240" w:line="360" w:lineRule="exact"/>
        <w:ind w:left="600" w:hanging="600"/>
        <w:textAlignment w:val="bottom"/>
      </w:pPr>
      <w:r>
        <w:t xml:space="preserve">11.14 </w:t>
      </w:r>
      <w:r>
        <w:tab/>
      </w:r>
      <w:r>
        <w:rPr>
          <w:rFonts w:hint="eastAsia"/>
        </w:rPr>
        <w:t>缺乏对《就业法》的了解使工人各方面处于不利地位。有些雇主没有将工人的权利和责任详细告诉工人，雇主因没有在工作场所公布有关的工资规定而被罚的数额只不过是象征性的区区小数。</w:t>
      </w:r>
    </w:p>
    <w:p w:rsidR="00000000" w:rsidRDefault="00000000">
      <w:pPr>
        <w:autoSpaceDE w:val="0"/>
        <w:autoSpaceDN w:val="0"/>
        <w:spacing w:after="240" w:line="360" w:lineRule="exact"/>
        <w:ind w:left="600" w:hanging="600"/>
        <w:textAlignment w:val="bottom"/>
      </w:pPr>
      <w:r>
        <w:t xml:space="preserve">11.15 </w:t>
      </w:r>
      <w:r>
        <w:tab/>
      </w:r>
      <w:r>
        <w:rPr>
          <w:rFonts w:hint="eastAsia"/>
        </w:rPr>
        <w:t>妇女的无酬家务工作通常包括家务活、维持生计的农活或捕鱼、照料其他人或社区工作。虽然这些工作通常是妇女所做贡献的一个重要组成部分，但国家经济政策或发展计划几乎不予以承认。其他方面看不到这种工作也是显而易见的，如婚姻财产法。在判决离婚时，法院通常根据夫妇双方对家庭经济收入所做的贡献裁决财产的分配，但忽视了妇女付出的无酬家务劳动。</w:t>
      </w:r>
    </w:p>
    <w:p w:rsidR="00000000" w:rsidRDefault="00000000">
      <w:pPr>
        <w:autoSpaceDE w:val="0"/>
        <w:autoSpaceDN w:val="0"/>
        <w:spacing w:after="240" w:line="360" w:lineRule="exact"/>
        <w:ind w:left="600" w:hanging="600"/>
        <w:textAlignment w:val="bottom"/>
      </w:pPr>
      <w:r>
        <w:t>11.16</w:t>
      </w:r>
      <w:r>
        <w:tab/>
      </w:r>
      <w:r>
        <w:rPr>
          <w:rFonts w:hint="eastAsia"/>
        </w:rPr>
        <w:t>根据斐济的法律，女工没有受到保障的照看孩子的权利，也不享有照料生病子女的带薪假的权利。在这种情况下，如果女工得不到家人或朋友的帮助，她就不得不休福利假，或者向雇主请不带薪假。雇主一般不提供托儿设施。除了私营部门提供的托儿设施外，民间社会组织也提供这样的服务。</w:t>
      </w:r>
    </w:p>
    <w:p w:rsidR="00000000" w:rsidRDefault="00000000">
      <w:pPr>
        <w:autoSpaceDE w:val="0"/>
        <w:autoSpaceDN w:val="0"/>
        <w:spacing w:after="240" w:line="360" w:lineRule="exact"/>
        <w:ind w:left="600" w:hanging="600"/>
        <w:textAlignment w:val="bottom"/>
      </w:pPr>
      <w:r>
        <w:t>11.17</w:t>
      </w:r>
      <w:r>
        <w:tab/>
      </w:r>
      <w:r>
        <w:rPr>
          <w:rFonts w:hint="eastAsia"/>
        </w:rPr>
        <w:t>虽然没有全面研究斐济妇女在上班时遭到的性骚扰情况，但所得证据表明，在主要雇用妇女并且让妇女从事低薪、熟练程度较低及没有安全保障的工作，而且由男性担任监工的行业，性骚扰现象尤其多。虽然没有禁止性骚扰的具体法律，但《刑法典》第</w:t>
      </w:r>
      <w:r>
        <w:t>154(4)</w:t>
      </w:r>
      <w:r>
        <w:rPr>
          <w:rFonts w:hint="eastAsia"/>
        </w:rPr>
        <w:t>条可适用于一些性骚扰情况条文如下：</w:t>
      </w:r>
      <w:r>
        <w:rPr>
          <w:rFonts w:ascii="楷体" w:eastAsia="楷体" w:hint="eastAsia"/>
        </w:rPr>
        <w:t>“凡有意污辱妇女或少女的尊严，使用语言、发出声音或做出姿势，或展示物品，并有意让妇女或少女听到这种语言或声音并看到做出的姿势或展示的物品，或因做了类似冒犯妇女或少女的尊严的行为侵犯了她们的隐私，犯有不端行为罪，应判处一年徒刑。”</w:t>
      </w:r>
      <w:r>
        <w:rPr>
          <w:rFonts w:hint="eastAsia"/>
        </w:rPr>
        <w:t>但是，刑事犯罪的举证责任是提供经证实无可置疑的证据。鉴于性骚扰的性质，这是难以举证的。在民事案件方面，原告仅须“根据对可能性的估计“证明性骚扰，这在某种程度上是一种较容易的举证责任。公务员系统、法定机构、跨国大机构及一些大公司均有处理显然是性骚扰案件的内部机制。但是，许多女工受到的保护仍然不够。民间社会组织参与提高妇女对性骚扰问题的认识，《劳资关系法案》也已纳入了对此问题的关注。</w:t>
      </w:r>
    </w:p>
    <w:p w:rsidR="00000000" w:rsidRDefault="00000000">
      <w:pPr>
        <w:autoSpaceDE w:val="0"/>
        <w:autoSpaceDN w:val="0"/>
        <w:spacing w:after="240" w:line="360" w:lineRule="exact"/>
        <w:ind w:left="600" w:hanging="600"/>
        <w:textAlignment w:val="bottom"/>
      </w:pPr>
      <w:r>
        <w:t xml:space="preserve">11.18 </w:t>
      </w:r>
      <w:r>
        <w:tab/>
      </w:r>
      <w:r>
        <w:rPr>
          <w:rFonts w:hint="eastAsia"/>
        </w:rPr>
        <w:t>劳工组织</w:t>
      </w:r>
      <w:r>
        <w:t>(1997</w:t>
      </w:r>
      <w:r>
        <w:rPr>
          <w:rFonts w:hint="eastAsia"/>
        </w:rPr>
        <w:t>年</w:t>
      </w:r>
      <w:r>
        <w:t>)</w:t>
      </w:r>
      <w:r>
        <w:rPr>
          <w:rFonts w:hint="eastAsia"/>
        </w:rPr>
        <w:t>在审查斐济的非正式部门的女工情况时建议，为了提高妇女就业的能力，并取消歧视妇女的做法，政府、雇主及工人组织应一起：</w:t>
      </w:r>
    </w:p>
    <w:p w:rsidR="00000000" w:rsidRDefault="00000000">
      <w:pPr>
        <w:numPr>
          <w:ilvl w:val="0"/>
          <w:numId w:val="11"/>
        </w:numPr>
        <w:autoSpaceDE w:val="0"/>
        <w:autoSpaceDN w:val="0"/>
        <w:spacing w:after="240" w:line="360" w:lineRule="exact"/>
        <w:ind w:left="1026"/>
        <w:textAlignment w:val="bottom"/>
      </w:pPr>
      <w:r>
        <w:rPr>
          <w:rFonts w:hint="eastAsia"/>
        </w:rPr>
        <w:t>根据《妇女公约》第十一条和劳工组织有关女工的基本《公约》审查就业立法，目的是明令禁止因性别、怀孕、婚姻状况、分娩及家庭责任在雇用、工作条件、训练和教育、提升以及解雇方面直接或间接歧视妇女；</w:t>
      </w:r>
    </w:p>
    <w:p w:rsidR="00000000" w:rsidRDefault="00000000">
      <w:pPr>
        <w:numPr>
          <w:ilvl w:val="0"/>
          <w:numId w:val="11"/>
        </w:numPr>
        <w:autoSpaceDE w:val="0"/>
        <w:autoSpaceDN w:val="0"/>
        <w:spacing w:after="240" w:line="360" w:lineRule="exact"/>
        <w:ind w:left="1026"/>
        <w:textAlignment w:val="bottom"/>
      </w:pPr>
      <w:r>
        <w:rPr>
          <w:rFonts w:hint="eastAsia"/>
        </w:rPr>
        <w:t>修订规定为女工提供特殊保护措施的劳动标准；</w:t>
      </w:r>
    </w:p>
    <w:p w:rsidR="00000000" w:rsidRDefault="00000000">
      <w:pPr>
        <w:numPr>
          <w:ilvl w:val="0"/>
          <w:numId w:val="11"/>
        </w:numPr>
        <w:autoSpaceDE w:val="0"/>
        <w:autoSpaceDN w:val="0"/>
        <w:spacing w:after="240" w:line="360" w:lineRule="exact"/>
        <w:ind w:left="1026"/>
        <w:textAlignment w:val="bottom"/>
      </w:pPr>
      <w:r>
        <w:rPr>
          <w:rFonts w:hint="eastAsia"/>
        </w:rPr>
        <w:t>修正《就业法》解决产妇保护问题的章节，特别是关于产假工资和禁止不公正解雇的章节；</w:t>
      </w:r>
    </w:p>
    <w:p w:rsidR="00000000" w:rsidRDefault="00000000">
      <w:pPr>
        <w:numPr>
          <w:ilvl w:val="0"/>
          <w:numId w:val="11"/>
        </w:numPr>
        <w:autoSpaceDE w:val="0"/>
        <w:autoSpaceDN w:val="0"/>
        <w:spacing w:after="240" w:line="360" w:lineRule="exact"/>
        <w:ind w:left="1026"/>
        <w:textAlignment w:val="bottom"/>
      </w:pPr>
      <w:r>
        <w:rPr>
          <w:rFonts w:hint="eastAsia"/>
        </w:rPr>
        <w:t>消除工资委员会命令的性别偏见；</w:t>
      </w:r>
    </w:p>
    <w:p w:rsidR="00000000" w:rsidRDefault="00000000">
      <w:pPr>
        <w:numPr>
          <w:ilvl w:val="0"/>
          <w:numId w:val="11"/>
        </w:numPr>
        <w:autoSpaceDE w:val="0"/>
        <w:autoSpaceDN w:val="0"/>
        <w:spacing w:after="240" w:line="360" w:lineRule="exact"/>
        <w:ind w:left="1026"/>
        <w:textAlignment w:val="bottom"/>
      </w:pPr>
      <w:r>
        <w:rPr>
          <w:rFonts w:hint="eastAsia"/>
        </w:rPr>
        <w:t>修正《就业法》，规定所有工人有带薪病假及带薪公共假日；</w:t>
      </w:r>
    </w:p>
    <w:p w:rsidR="00000000" w:rsidRDefault="00000000">
      <w:pPr>
        <w:numPr>
          <w:ilvl w:val="0"/>
          <w:numId w:val="11"/>
        </w:numPr>
        <w:autoSpaceDE w:val="0"/>
        <w:autoSpaceDN w:val="0"/>
        <w:spacing w:after="240" w:line="360" w:lineRule="exact"/>
        <w:ind w:left="1026"/>
        <w:textAlignment w:val="bottom"/>
      </w:pPr>
      <w:r>
        <w:rPr>
          <w:rFonts w:hint="eastAsia"/>
        </w:rPr>
        <w:t>审查《国家退职储蓄基金法》和《公共工资令》的规定，根据这些规定，妇女就业因其婚姻状况受到了不利影响；</w:t>
      </w:r>
    </w:p>
    <w:p w:rsidR="00000000" w:rsidRDefault="00000000">
      <w:pPr>
        <w:numPr>
          <w:ilvl w:val="0"/>
          <w:numId w:val="11"/>
        </w:numPr>
        <w:autoSpaceDE w:val="0"/>
        <w:autoSpaceDN w:val="0"/>
        <w:spacing w:after="240" w:line="360" w:lineRule="exact"/>
        <w:ind w:left="1026"/>
        <w:textAlignment w:val="bottom"/>
      </w:pPr>
      <w:r>
        <w:rPr>
          <w:rFonts w:hint="eastAsia"/>
        </w:rPr>
        <w:t>采纳让承担家庭责任的工人不受歧视地谋职的政策，如提供负担得起的托儿服务，以及可能的非全日工作和弹性工作时间；</w:t>
      </w:r>
    </w:p>
    <w:p w:rsidR="00000000" w:rsidRDefault="00000000">
      <w:pPr>
        <w:numPr>
          <w:ilvl w:val="0"/>
          <w:numId w:val="11"/>
        </w:numPr>
        <w:autoSpaceDE w:val="0"/>
        <w:autoSpaceDN w:val="0"/>
        <w:spacing w:after="240" w:line="360" w:lineRule="exact"/>
        <w:ind w:left="1026"/>
        <w:textAlignment w:val="bottom"/>
      </w:pPr>
      <w:r>
        <w:rPr>
          <w:rFonts w:hint="eastAsia"/>
        </w:rPr>
        <w:t>加强女工权利的行使，积极改善她们的工作条件；</w:t>
      </w:r>
    </w:p>
    <w:p w:rsidR="00000000" w:rsidRDefault="00000000">
      <w:pPr>
        <w:numPr>
          <w:ilvl w:val="0"/>
          <w:numId w:val="11"/>
        </w:numPr>
        <w:autoSpaceDE w:val="0"/>
        <w:autoSpaceDN w:val="0"/>
        <w:spacing w:after="240" w:line="360" w:lineRule="exact"/>
        <w:ind w:left="1026"/>
        <w:textAlignment w:val="bottom"/>
      </w:pPr>
      <w:r>
        <w:rPr>
          <w:rFonts w:hint="eastAsia"/>
        </w:rPr>
        <w:t>加强性别意识训练，提高妇女认识女工权利的意识，如怎样有效地处理性骚扰问题及提升的问题；</w:t>
      </w:r>
    </w:p>
    <w:p w:rsidR="00000000" w:rsidRDefault="00000000">
      <w:pPr>
        <w:numPr>
          <w:ilvl w:val="0"/>
          <w:numId w:val="11"/>
        </w:numPr>
        <w:autoSpaceDE w:val="0"/>
        <w:autoSpaceDN w:val="0"/>
        <w:spacing w:after="240" w:line="360" w:lineRule="exact"/>
        <w:ind w:left="1026"/>
        <w:textAlignment w:val="bottom"/>
      </w:pPr>
      <w:r>
        <w:rPr>
          <w:rFonts w:hint="eastAsia"/>
        </w:rPr>
        <w:t>监测妇女就业情况，系统收集按性别分解的劳动力数据，并进行相关研究，目的是促进明智的决策；及</w:t>
      </w:r>
    </w:p>
    <w:p w:rsidR="00000000" w:rsidRDefault="00000000">
      <w:pPr>
        <w:numPr>
          <w:ilvl w:val="0"/>
          <w:numId w:val="11"/>
        </w:numPr>
        <w:autoSpaceDE w:val="0"/>
        <w:autoSpaceDN w:val="0"/>
        <w:spacing w:after="240" w:line="360" w:lineRule="exact"/>
        <w:ind w:left="1026"/>
        <w:textAlignment w:val="bottom"/>
      </w:pPr>
      <w:r>
        <w:rPr>
          <w:rFonts w:hint="eastAsia"/>
        </w:rPr>
        <w:t>实施一项机会均等或纠正歧视措施的试验方案，以分析就业做法及教育怎样直接或间接歧视妇女。</w:t>
      </w:r>
    </w:p>
    <w:p w:rsidR="00000000" w:rsidRDefault="00000000">
      <w:pPr>
        <w:autoSpaceDE w:val="0"/>
        <w:autoSpaceDN w:val="0"/>
        <w:spacing w:after="240" w:line="360" w:lineRule="exact"/>
        <w:ind w:left="600" w:hanging="600"/>
        <w:textAlignment w:val="bottom"/>
      </w:pPr>
      <w:r>
        <w:t xml:space="preserve">11.19 </w:t>
      </w:r>
      <w:r>
        <w:tab/>
      </w:r>
      <w:r>
        <w:rPr>
          <w:rFonts w:hint="eastAsia"/>
        </w:rPr>
        <w:t>劳工咨询委员会最近通过的国际劳工组织《第</w:t>
      </w:r>
      <w:r>
        <w:t>100</w:t>
      </w:r>
      <w:r>
        <w:rPr>
          <w:rFonts w:hint="eastAsia"/>
        </w:rPr>
        <w:t>号公约》</w:t>
      </w:r>
      <w:r>
        <w:t>[</w:t>
      </w:r>
      <w:r>
        <w:rPr>
          <w:rFonts w:hint="eastAsia"/>
        </w:rPr>
        <w:t>同酬</w:t>
      </w:r>
      <w:r>
        <w:t>]</w:t>
      </w:r>
      <w:r>
        <w:rPr>
          <w:rFonts w:hint="eastAsia"/>
        </w:rPr>
        <w:t>及《第</w:t>
      </w:r>
      <w:r>
        <w:t>111</w:t>
      </w:r>
      <w:r>
        <w:rPr>
          <w:rFonts w:hint="eastAsia"/>
        </w:rPr>
        <w:t>号公约》</w:t>
      </w:r>
      <w:r>
        <w:t>[</w:t>
      </w:r>
      <w:r>
        <w:rPr>
          <w:rFonts w:hint="eastAsia"/>
        </w:rPr>
        <w:t>歧视</w:t>
      </w:r>
      <w:r>
        <w:t>]</w:t>
      </w:r>
      <w:r>
        <w:rPr>
          <w:rFonts w:hint="eastAsia"/>
        </w:rPr>
        <w:t>批准后将会进一步促进本部门的发展。</w:t>
      </w:r>
    </w:p>
    <w:p w:rsidR="00000000" w:rsidRDefault="00000000">
      <w:pPr>
        <w:autoSpaceDE w:val="0"/>
        <w:autoSpaceDN w:val="0"/>
        <w:spacing w:after="240" w:line="360" w:lineRule="exact"/>
        <w:ind w:left="600" w:hanging="600"/>
        <w:textAlignment w:val="bottom"/>
        <w:rPr>
          <w:rFonts w:ascii="楷体" w:eastAsia="楷体"/>
          <w:b/>
        </w:rPr>
      </w:pPr>
      <w:r>
        <w:rPr>
          <w:rFonts w:ascii="楷体" w:eastAsia="楷体"/>
          <w:b/>
        </w:rPr>
        <w:br w:type="page"/>
      </w:r>
      <w:r>
        <w:rPr>
          <w:rFonts w:ascii="楷体" w:eastAsia="楷体" w:hint="eastAsia"/>
          <w:b/>
        </w:rPr>
        <w:t>第</w:t>
      </w:r>
      <w:r>
        <w:rPr>
          <w:rFonts w:ascii="楷体" w:eastAsia="楷体"/>
          <w:b/>
        </w:rPr>
        <w:t>12</w:t>
      </w:r>
      <w:r>
        <w:rPr>
          <w:rFonts w:ascii="楷体" w:eastAsia="楷体" w:hint="eastAsia"/>
          <w:b/>
        </w:rPr>
        <w:t>条：保健和计划生育</w:t>
      </w:r>
    </w:p>
    <w:tbl>
      <w:tblPr>
        <w:tblW w:w="0" w:type="auto"/>
        <w:tblInd w:w="708" w:type="dxa"/>
        <w:tblLayout w:type="fixed"/>
        <w:tblLook w:val="0000" w:firstRow="0" w:lastRow="0" w:firstColumn="0" w:lastColumn="0" w:noHBand="0" w:noVBand="0"/>
      </w:tblPr>
      <w:tblGrid>
        <w:gridCol w:w="9240"/>
      </w:tblGrid>
      <w:tr w:rsidR="00000000">
        <w:tblPrEx>
          <w:tblCellMar>
            <w:top w:w="0" w:type="dxa"/>
            <w:bottom w:w="0" w:type="dxa"/>
          </w:tblCellMar>
        </w:tblPrEx>
        <w:trPr>
          <w:cantSplit/>
        </w:trPr>
        <w:tc>
          <w:tcPr>
            <w:tcW w:w="924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after="120" w:line="280" w:lineRule="exact"/>
              <w:ind w:left="601" w:hanging="601"/>
              <w:textAlignment w:val="bottom"/>
              <w:rPr>
                <w:rFonts w:ascii="楷体" w:eastAsia="楷体"/>
                <w:b/>
              </w:rPr>
            </w:pPr>
            <w:r>
              <w:rPr>
                <w:rFonts w:ascii="楷体" w:eastAsia="楷体" w:hint="eastAsia"/>
                <w:b/>
              </w:rPr>
              <w:t>《消除对妇女一切形式歧视公约》的规定：</w:t>
            </w:r>
          </w:p>
          <w:p w:rsidR="00000000" w:rsidRDefault="00000000">
            <w:pPr>
              <w:autoSpaceDE w:val="0"/>
              <w:autoSpaceDN w:val="0"/>
              <w:spacing w:after="120" w:line="280" w:lineRule="exact"/>
              <w:ind w:firstLine="12"/>
              <w:textAlignment w:val="bottom"/>
              <w:rPr>
                <w:rFonts w:ascii="楷体" w:eastAsia="楷体"/>
              </w:rPr>
            </w:pPr>
            <w:r>
              <w:rPr>
                <w:rFonts w:ascii="楷体" w:eastAsia="楷体" w:hint="eastAsia"/>
              </w:rPr>
              <w:t>缔约各国应采取一切适当措施以消除在保健方面对妇女的歧视，保证她们在男女平等的基础上取得各种保健服务，包括有关计划生育的保健服务。</w:t>
            </w:r>
          </w:p>
          <w:p w:rsidR="00000000" w:rsidRDefault="00000000">
            <w:pPr>
              <w:autoSpaceDE w:val="0"/>
              <w:autoSpaceDN w:val="0"/>
              <w:spacing w:after="120" w:line="280" w:lineRule="exact"/>
              <w:ind w:firstLine="12"/>
              <w:textAlignment w:val="bottom"/>
            </w:pPr>
            <w:r>
              <w:rPr>
                <w:rFonts w:ascii="楷体" w:eastAsia="楷体" w:hint="eastAsia"/>
              </w:rPr>
              <w:t>尽管有本条第</w:t>
            </w:r>
            <w:r>
              <w:rPr>
                <w:rFonts w:ascii="楷体" w:eastAsia="楷体"/>
              </w:rPr>
              <w:t>1</w:t>
            </w:r>
            <w:r>
              <w:rPr>
                <w:rFonts w:ascii="楷体" w:eastAsia="楷体" w:hint="eastAsia"/>
              </w:rPr>
              <w:t>款的规定，缔约各国应保证为妇女提供有关怀孕、分娩和产后期间的适当服务，于必要时给予免费服务，并保证在怀孕和哺乳期间得到充分营养。</w:t>
            </w:r>
          </w:p>
        </w:tc>
      </w:tr>
    </w:tbl>
    <w:p w:rsidR="00000000" w:rsidRDefault="00000000">
      <w:pPr>
        <w:autoSpaceDE w:val="0"/>
        <w:autoSpaceDN w:val="0"/>
        <w:spacing w:line="360" w:lineRule="exact"/>
        <w:ind w:left="601" w:hanging="601"/>
        <w:textAlignment w:val="bottom"/>
      </w:pP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保健服务</w:t>
      </w:r>
    </w:p>
    <w:p w:rsidR="00000000" w:rsidRDefault="00000000">
      <w:pPr>
        <w:autoSpaceDE w:val="0"/>
        <w:autoSpaceDN w:val="0"/>
        <w:spacing w:after="240" w:line="360" w:lineRule="exact"/>
        <w:ind w:left="600" w:hanging="600"/>
        <w:textAlignment w:val="bottom"/>
      </w:pPr>
      <w:r>
        <w:t>12.1</w:t>
      </w:r>
      <w:r>
        <w:tab/>
      </w:r>
      <w:r>
        <w:rPr>
          <w:rFonts w:hint="eastAsia"/>
        </w:rPr>
        <w:t>初级预防性保健服务</w:t>
      </w:r>
      <w:r>
        <w:t>(PPHS)</w:t>
      </w:r>
      <w:r>
        <w:rPr>
          <w:rFonts w:hint="eastAsia"/>
        </w:rPr>
        <w:t>继续通过</w:t>
      </w:r>
      <w:r>
        <w:t>100</w:t>
      </w:r>
      <w:r>
        <w:rPr>
          <w:rFonts w:hint="eastAsia"/>
        </w:rPr>
        <w:t>个护理站、</w:t>
      </w:r>
      <w:r>
        <w:t>74</w:t>
      </w:r>
      <w:r>
        <w:rPr>
          <w:rFonts w:hint="eastAsia"/>
        </w:rPr>
        <w:t>个保健中心为大众提供一流的医疗服务，并为妇女儿童提供预防性和促进性保健。所有保健中心和护理站都提供例行服务、产前及产后护理、计划生育及儿童发育检查服务。妇女的生育几乎全部受到受过训练的人员的照料。</w:t>
      </w:r>
    </w:p>
    <w:p w:rsidR="00000000" w:rsidRDefault="00000000">
      <w:pPr>
        <w:autoSpaceDE w:val="0"/>
        <w:autoSpaceDN w:val="0"/>
        <w:spacing w:after="240" w:line="360" w:lineRule="exact"/>
        <w:ind w:left="600" w:hanging="600"/>
        <w:textAlignment w:val="bottom"/>
      </w:pPr>
      <w:r>
        <w:t xml:space="preserve">12.2  </w:t>
      </w:r>
      <w:r>
        <w:tab/>
      </w:r>
      <w:r>
        <w:rPr>
          <w:rFonts w:hint="eastAsia"/>
        </w:rPr>
        <w:t>提供保健服务的医务人员达</w:t>
      </w:r>
      <w:r>
        <w:t>2,747</w:t>
      </w:r>
      <w:r>
        <w:rPr>
          <w:rFonts w:hint="eastAsia"/>
        </w:rPr>
        <w:t>名，他们每年接待的患者达两百万人，包括每年住院的</w:t>
      </w:r>
      <w:r>
        <w:t>6</w:t>
      </w:r>
      <w:r>
        <w:rPr>
          <w:rFonts w:hint="eastAsia"/>
        </w:rPr>
        <w:t>万个患者在内。根据</w:t>
      </w:r>
      <w:r>
        <w:t>1996</w:t>
      </w:r>
      <w:r>
        <w:rPr>
          <w:rFonts w:hint="eastAsia"/>
        </w:rPr>
        <w:t>的人口统计数据，斐济的人口是</w:t>
      </w:r>
      <w:r>
        <w:t>772,655</w:t>
      </w:r>
      <w:r>
        <w:rPr>
          <w:rFonts w:hint="eastAsia"/>
        </w:rPr>
        <w:t>人，医生与人口的比例是</w:t>
      </w:r>
      <w:r>
        <w:t>1</w:t>
      </w:r>
      <w:r>
        <w:rPr>
          <w:rFonts w:hint="eastAsia"/>
        </w:rPr>
        <w:t>：</w:t>
      </w:r>
      <w:r>
        <w:t>2066</w:t>
      </w:r>
      <w:r>
        <w:rPr>
          <w:rFonts w:hint="eastAsia"/>
        </w:rPr>
        <w:t>，护士与人口的比例是</w:t>
      </w:r>
      <w:r>
        <w:t>1</w:t>
      </w:r>
      <w:r>
        <w:rPr>
          <w:rFonts w:hint="eastAsia"/>
        </w:rPr>
        <w:t>：</w:t>
      </w:r>
      <w:r>
        <w:t>460</w:t>
      </w:r>
      <w:r>
        <w:rPr>
          <w:rFonts w:hint="eastAsia"/>
        </w:rPr>
        <w:t>。约有</w:t>
      </w:r>
      <w:r>
        <w:t>3,000</w:t>
      </w:r>
      <w:r>
        <w:rPr>
          <w:rFonts w:hint="eastAsia"/>
        </w:rPr>
        <w:t>名村或社区保健工作人员接受了卫生部进行的为期六周的训练，为社区提供保健服务。</w:t>
      </w:r>
      <w:r>
        <w:t>98%</w:t>
      </w:r>
      <w:r>
        <w:rPr>
          <w:rFonts w:hint="eastAsia"/>
        </w:rPr>
        <w:t>的社区保健工作人员是妇女，她们要么在社区医务室工作，要么在自己的家里工作。</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保健指标</w:t>
      </w:r>
    </w:p>
    <w:p w:rsidR="00000000" w:rsidRDefault="00000000">
      <w:pPr>
        <w:autoSpaceDE w:val="0"/>
        <w:autoSpaceDN w:val="0"/>
        <w:spacing w:after="240" w:line="360" w:lineRule="exact"/>
        <w:ind w:left="600" w:hanging="600"/>
        <w:textAlignment w:val="bottom"/>
        <w:rPr>
          <w:rFonts w:ascii="楷体" w:eastAsia="楷体"/>
        </w:rPr>
      </w:pPr>
      <w:r>
        <w:rPr>
          <w:rFonts w:ascii="楷体" w:eastAsia="楷体"/>
        </w:rPr>
        <w:t xml:space="preserve">12.3  </w:t>
      </w:r>
      <w:r>
        <w:rPr>
          <w:rFonts w:ascii="楷体" w:eastAsia="楷体" w:hint="eastAsia"/>
        </w:rPr>
        <w:t>死亡原因及病因</w:t>
      </w:r>
    </w:p>
    <w:p w:rsidR="00000000" w:rsidRDefault="00000000">
      <w:pPr>
        <w:autoSpaceDE w:val="0"/>
        <w:autoSpaceDN w:val="0"/>
        <w:spacing w:after="240" w:line="360" w:lineRule="exact"/>
        <w:ind w:left="600" w:firstLine="480"/>
        <w:textAlignment w:val="bottom"/>
      </w:pPr>
      <w:r>
        <w:rPr>
          <w:rFonts w:hint="eastAsia"/>
        </w:rPr>
        <w:t>对于年龄在</w:t>
      </w:r>
      <w:r>
        <w:t>20</w:t>
      </w:r>
      <w:r>
        <w:rPr>
          <w:rFonts w:hint="eastAsia"/>
        </w:rPr>
        <w:t>岁和</w:t>
      </w:r>
      <w:r>
        <w:t>64</w:t>
      </w:r>
      <w:r>
        <w:rPr>
          <w:rFonts w:hint="eastAsia"/>
        </w:rPr>
        <w:t>岁的妇女来说，年龄别死亡率约为每</w:t>
      </w:r>
      <w:r>
        <w:t>10</w:t>
      </w:r>
      <w:r>
        <w:rPr>
          <w:rFonts w:hint="eastAsia"/>
        </w:rPr>
        <w:t>万人每年死亡</w:t>
      </w:r>
      <w:r>
        <w:t>285</w:t>
      </w:r>
      <w:r>
        <w:rPr>
          <w:rFonts w:hint="eastAsia"/>
        </w:rPr>
        <w:t>人。据报告，妇女死亡的主要病因是患循环系统疾病</w:t>
      </w:r>
      <w:r>
        <w:t>(35%)</w:t>
      </w:r>
      <w:r>
        <w:rPr>
          <w:rFonts w:hint="eastAsia"/>
        </w:rPr>
        <w:t>、内分泌</w:t>
      </w:r>
      <w:r>
        <w:t>/</w:t>
      </w:r>
      <w:r>
        <w:rPr>
          <w:rFonts w:hint="eastAsia"/>
        </w:rPr>
        <w:t>新陈代谢疾病</w:t>
      </w:r>
      <w:r>
        <w:t>(14%)</w:t>
      </w:r>
      <w:r>
        <w:rPr>
          <w:rFonts w:hint="eastAsia"/>
        </w:rPr>
        <w:t>、肿瘤</w:t>
      </w:r>
      <w:r>
        <w:t>(11%)</w:t>
      </w:r>
      <w:r>
        <w:rPr>
          <w:rFonts w:hint="eastAsia"/>
        </w:rPr>
        <w:t>、呼吸道疾病</w:t>
      </w:r>
      <w:r>
        <w:t>(7%)</w:t>
      </w:r>
      <w:r>
        <w:rPr>
          <w:rFonts w:hint="eastAsia"/>
        </w:rPr>
        <w:t>及传染病</w:t>
      </w:r>
      <w:r>
        <w:t>/</w:t>
      </w:r>
      <w:r>
        <w:rPr>
          <w:rFonts w:hint="eastAsia"/>
        </w:rPr>
        <w:t>寄生虫病</w:t>
      </w:r>
      <w:r>
        <w:t>(9.65%)</w:t>
      </w:r>
      <w:r>
        <w:rPr>
          <w:rFonts w:hint="eastAsia"/>
        </w:rPr>
        <w:t>。</w:t>
      </w:r>
    </w:p>
    <w:p w:rsidR="00000000" w:rsidRDefault="00000000">
      <w:pPr>
        <w:autoSpaceDE w:val="0"/>
        <w:autoSpaceDN w:val="0"/>
        <w:spacing w:after="240" w:line="360" w:lineRule="exact"/>
        <w:ind w:left="600" w:firstLine="480"/>
        <w:textAlignment w:val="bottom"/>
      </w:pPr>
      <w:r>
        <w:rPr>
          <w:rFonts w:hint="eastAsia"/>
        </w:rPr>
        <w:t>在死亡的婴幼儿当中，</w:t>
      </w:r>
      <w:r>
        <w:t>42.12%</w:t>
      </w:r>
      <w:r>
        <w:rPr>
          <w:rFonts w:hint="eastAsia"/>
        </w:rPr>
        <w:t>的死因与生育有关，</w:t>
      </w:r>
      <w:r>
        <w:t>16.08%</w:t>
      </w:r>
      <w:r>
        <w:rPr>
          <w:rFonts w:hint="eastAsia"/>
        </w:rPr>
        <w:t>因患呼吸道传染病而死，</w:t>
      </w:r>
      <w:r>
        <w:t>12.54%</w:t>
      </w:r>
      <w:r>
        <w:rPr>
          <w:rFonts w:hint="eastAsia"/>
        </w:rPr>
        <w:t>因先天性缺陷而死，</w:t>
      </w:r>
      <w:r>
        <w:t>9.65%</w:t>
      </w:r>
      <w:r>
        <w:rPr>
          <w:rFonts w:hint="eastAsia"/>
        </w:rPr>
        <w:t>因患传染病</w:t>
      </w:r>
      <w:r>
        <w:t>/</w:t>
      </w:r>
      <w:r>
        <w:rPr>
          <w:rFonts w:hint="eastAsia"/>
        </w:rPr>
        <w:t>寄生虫病致死。</w:t>
      </w:r>
    </w:p>
    <w:p w:rsidR="00000000" w:rsidRDefault="00000000">
      <w:pPr>
        <w:autoSpaceDE w:val="0"/>
        <w:autoSpaceDN w:val="0"/>
        <w:spacing w:after="240" w:line="360" w:lineRule="exact"/>
        <w:ind w:left="600" w:hanging="600"/>
        <w:textAlignment w:val="bottom"/>
        <w:rPr>
          <w:rFonts w:ascii="楷体" w:eastAsia="楷体"/>
        </w:rPr>
      </w:pPr>
      <w:r>
        <w:rPr>
          <w:rFonts w:ascii="楷体" w:eastAsia="楷体"/>
        </w:rPr>
        <w:t xml:space="preserve">12.4  </w:t>
      </w:r>
      <w:r>
        <w:rPr>
          <w:rFonts w:ascii="楷体" w:eastAsia="楷体" w:hint="eastAsia"/>
        </w:rPr>
        <w:t>与生育有关的产妇死亡</w:t>
      </w:r>
    </w:p>
    <w:p w:rsidR="00000000" w:rsidRDefault="00000000">
      <w:pPr>
        <w:autoSpaceDE w:val="0"/>
        <w:autoSpaceDN w:val="0"/>
        <w:spacing w:after="240" w:line="360" w:lineRule="exact"/>
        <w:ind w:left="600" w:firstLine="480"/>
        <w:textAlignment w:val="bottom"/>
      </w:pPr>
      <w:r>
        <w:t>1997</w:t>
      </w:r>
      <w:r>
        <w:rPr>
          <w:rFonts w:hint="eastAsia"/>
        </w:rPr>
        <w:t>年，每十万个活产产妇的总死亡率为</w:t>
      </w:r>
      <w:r>
        <w:t>44</w:t>
      </w:r>
      <w:r>
        <w:rPr>
          <w:rFonts w:hint="eastAsia"/>
        </w:rPr>
        <w:t>人，这个比例略高于国际标准，但斐济与本地区其他国家相比的比例要低得多。</w:t>
      </w:r>
    </w:p>
    <w:p w:rsidR="00000000" w:rsidRDefault="00000000">
      <w:pPr>
        <w:autoSpaceDE w:val="0"/>
        <w:autoSpaceDN w:val="0"/>
        <w:spacing w:after="240" w:line="360" w:lineRule="exact"/>
        <w:ind w:left="600" w:hanging="600"/>
        <w:textAlignment w:val="bottom"/>
        <w:rPr>
          <w:rFonts w:ascii="楷体" w:eastAsia="楷体"/>
        </w:rPr>
      </w:pPr>
      <w:r>
        <w:rPr>
          <w:rFonts w:ascii="楷体" w:eastAsia="楷体"/>
        </w:rPr>
        <w:br w:type="page"/>
        <w:t xml:space="preserve">12.5  </w:t>
      </w:r>
      <w:r>
        <w:rPr>
          <w:rFonts w:ascii="楷体" w:eastAsia="楷体"/>
        </w:rPr>
        <w:tab/>
      </w:r>
      <w:r>
        <w:rPr>
          <w:rFonts w:ascii="楷体" w:eastAsia="楷体" w:hint="eastAsia"/>
        </w:rPr>
        <w:t>婴幼儿死亡</w:t>
      </w:r>
    </w:p>
    <w:p w:rsidR="00000000" w:rsidRDefault="00000000">
      <w:pPr>
        <w:autoSpaceDE w:val="0"/>
        <w:autoSpaceDN w:val="0"/>
        <w:spacing w:after="240" w:line="360" w:lineRule="exact"/>
        <w:ind w:left="600" w:firstLine="480"/>
        <w:textAlignment w:val="bottom"/>
      </w:pPr>
      <w:r>
        <w:rPr>
          <w:rFonts w:hint="eastAsia"/>
        </w:rPr>
        <w:t>斐济的婴儿死亡率</w:t>
      </w:r>
      <w:r>
        <w:t>(IMR)</w:t>
      </w:r>
      <w:r>
        <w:rPr>
          <w:rFonts w:hint="eastAsia"/>
        </w:rPr>
        <w:t>与太平洋地区其他国家相比是低的。婴儿死亡率从</w:t>
      </w:r>
      <w:r>
        <w:t>1975</w:t>
      </w:r>
      <w:r>
        <w:rPr>
          <w:rFonts w:hint="eastAsia"/>
        </w:rPr>
        <w:t>年的</w:t>
      </w:r>
      <w:r>
        <w:t>41%</w:t>
      </w:r>
      <w:r>
        <w:rPr>
          <w:rFonts w:hint="eastAsia"/>
        </w:rPr>
        <w:t>降低到目前的</w:t>
      </w:r>
      <w:r>
        <w:t>16%</w:t>
      </w:r>
      <w:r>
        <w:rPr>
          <w:rFonts w:hint="eastAsia"/>
        </w:rPr>
        <w:t>。</w:t>
      </w:r>
    </w:p>
    <w:p w:rsidR="00000000" w:rsidRDefault="00000000">
      <w:pPr>
        <w:autoSpaceDE w:val="0"/>
        <w:autoSpaceDN w:val="0"/>
        <w:spacing w:after="240" w:line="360" w:lineRule="exact"/>
        <w:ind w:left="600" w:firstLine="480"/>
        <w:textAlignment w:val="bottom"/>
      </w:pPr>
      <w:r>
        <w:rPr>
          <w:rFonts w:hint="eastAsia"/>
        </w:rPr>
        <w:t>急性呼吸道传染病</w:t>
      </w:r>
      <w:r>
        <w:t>(ARI)</w:t>
      </w:r>
      <w:r>
        <w:rPr>
          <w:rFonts w:hint="eastAsia"/>
        </w:rPr>
        <w:t>和急性腹泻病是五岁以下儿童死亡的主要病因。在前来保健机构就诊的儿童当中，患急性呼吸道疾病的占</w:t>
      </w:r>
      <w:r>
        <w:t>30-50%</w:t>
      </w:r>
      <w:r>
        <w:rPr>
          <w:rFonts w:hint="eastAsia"/>
        </w:rPr>
        <w:t>，全国各地因患此病住院的占</w:t>
      </w:r>
      <w:r>
        <w:t>20-40%</w:t>
      </w:r>
      <w:r>
        <w:rPr>
          <w:rFonts w:hint="eastAsia"/>
        </w:rPr>
        <w:t>。为了控制这个急性呼吸道传染病及急性腹泻病，卫生部制定了一项政策准则，概要说明了工作目的</w:t>
      </w:r>
      <w:r>
        <w:t>/</w:t>
      </w:r>
      <w:r>
        <w:rPr>
          <w:rFonts w:hint="eastAsia"/>
        </w:rPr>
        <w:t>目标和要开展的活动。</w:t>
      </w:r>
    </w:p>
    <w:p w:rsidR="00000000" w:rsidRDefault="00000000">
      <w:pPr>
        <w:autoSpaceDE w:val="0"/>
        <w:autoSpaceDN w:val="0"/>
        <w:spacing w:after="240" w:line="360" w:lineRule="exact"/>
        <w:ind w:left="600" w:hanging="600"/>
        <w:textAlignment w:val="bottom"/>
        <w:rPr>
          <w:rFonts w:ascii="楷体" w:eastAsia="楷体"/>
        </w:rPr>
      </w:pPr>
      <w:r>
        <w:rPr>
          <w:rFonts w:ascii="楷体" w:eastAsia="楷体"/>
        </w:rPr>
        <w:t xml:space="preserve">12.6  </w:t>
      </w:r>
      <w:r>
        <w:rPr>
          <w:rFonts w:ascii="楷体" w:eastAsia="楷体" w:hint="eastAsia"/>
        </w:rPr>
        <w:t>预期寿命</w:t>
      </w:r>
    </w:p>
    <w:p w:rsidR="00000000" w:rsidRDefault="00000000">
      <w:pPr>
        <w:autoSpaceDE w:val="0"/>
        <w:autoSpaceDN w:val="0"/>
        <w:spacing w:after="240" w:line="360" w:lineRule="exact"/>
        <w:ind w:left="600" w:firstLine="480"/>
        <w:textAlignment w:val="bottom"/>
      </w:pPr>
      <w:r>
        <w:rPr>
          <w:rFonts w:hint="eastAsia"/>
        </w:rPr>
        <w:t>世界卫生组织根据</w:t>
      </w:r>
      <w:r>
        <w:t>1995</w:t>
      </w:r>
      <w:r>
        <w:rPr>
          <w:rFonts w:hint="eastAsia"/>
        </w:rPr>
        <w:t>年死亡率统计数据，估计斐济的出生预期寿命是</w:t>
      </w:r>
      <w:r>
        <w:t>72</w:t>
      </w:r>
      <w:r>
        <w:rPr>
          <w:rFonts w:hint="eastAsia"/>
        </w:rPr>
        <w:t>岁。妇女的平均寿命比男子预计要长</w:t>
      </w:r>
      <w:r>
        <w:t>4.3</w:t>
      </w:r>
      <w:r>
        <w:rPr>
          <w:rFonts w:hint="eastAsia"/>
        </w:rPr>
        <w:t>年。统计局</w:t>
      </w:r>
      <w:r>
        <w:t>1986</w:t>
      </w:r>
      <w:r>
        <w:rPr>
          <w:rFonts w:hint="eastAsia"/>
        </w:rPr>
        <w:t>年进行的人口普查估计斐济族男子的出生预期寿命是</w:t>
      </w:r>
      <w:r>
        <w:t>63.1</w:t>
      </w:r>
      <w:r>
        <w:rPr>
          <w:rFonts w:hint="eastAsia"/>
        </w:rPr>
        <w:t>岁，妇女是</w:t>
      </w:r>
      <w:r>
        <w:t>65.3</w:t>
      </w:r>
      <w:r>
        <w:rPr>
          <w:rFonts w:hint="eastAsia"/>
        </w:rPr>
        <w:t>岁。印族男子的预期寿命约为</w:t>
      </w:r>
      <w:r>
        <w:t>59.6</w:t>
      </w:r>
      <w:r>
        <w:rPr>
          <w:rFonts w:hint="eastAsia"/>
        </w:rPr>
        <w:t>岁，妇女约为</w:t>
      </w:r>
      <w:r>
        <w:t>65.1</w:t>
      </w:r>
      <w:r>
        <w:rPr>
          <w:rFonts w:hint="eastAsia"/>
        </w:rPr>
        <w:t>岁。</w:t>
      </w:r>
    </w:p>
    <w:p w:rsidR="00000000" w:rsidRDefault="00000000">
      <w:pPr>
        <w:autoSpaceDE w:val="0"/>
        <w:autoSpaceDN w:val="0"/>
        <w:spacing w:after="240" w:line="360" w:lineRule="exact"/>
        <w:ind w:left="600" w:firstLine="480"/>
        <w:textAlignment w:val="bottom"/>
      </w:pPr>
      <w:r>
        <w:rPr>
          <w:rFonts w:hint="eastAsia"/>
        </w:rPr>
        <w:t>世界卫生组织制定的预期寿命标准到</w:t>
      </w:r>
      <w:r>
        <w:t>2000</w:t>
      </w:r>
      <w:r>
        <w:rPr>
          <w:rFonts w:hint="eastAsia"/>
        </w:rPr>
        <w:t>年不低于</w:t>
      </w:r>
      <w:r>
        <w:t>60</w:t>
      </w:r>
      <w:r>
        <w:rPr>
          <w:rFonts w:hint="eastAsia"/>
        </w:rPr>
        <w:t>岁，斐济族人的预期寿命高于这个标准。</w:t>
      </w:r>
    </w:p>
    <w:p w:rsidR="00000000" w:rsidRDefault="00000000">
      <w:pPr>
        <w:autoSpaceDE w:val="0"/>
        <w:autoSpaceDN w:val="0"/>
        <w:spacing w:after="240" w:line="360" w:lineRule="exact"/>
        <w:ind w:left="600" w:hanging="600"/>
        <w:textAlignment w:val="bottom"/>
        <w:rPr>
          <w:rFonts w:ascii="楷体" w:eastAsia="楷体"/>
        </w:rPr>
      </w:pPr>
      <w:r>
        <w:rPr>
          <w:rFonts w:ascii="楷体" w:eastAsia="楷体"/>
        </w:rPr>
        <w:t xml:space="preserve">12.7  </w:t>
      </w:r>
      <w:r>
        <w:rPr>
          <w:rFonts w:ascii="楷体" w:eastAsia="楷体" w:hint="eastAsia"/>
        </w:rPr>
        <w:t>生育率</w:t>
      </w:r>
    </w:p>
    <w:p w:rsidR="00000000" w:rsidRDefault="00000000">
      <w:pPr>
        <w:autoSpaceDE w:val="0"/>
        <w:autoSpaceDN w:val="0"/>
        <w:spacing w:after="240" w:line="360" w:lineRule="exact"/>
        <w:ind w:left="600" w:firstLine="480"/>
        <w:textAlignment w:val="bottom"/>
      </w:pPr>
      <w:r>
        <w:rPr>
          <w:rFonts w:hint="eastAsia"/>
        </w:rPr>
        <w:t>斐济族妇女的平均总生育率</w:t>
      </w:r>
      <w:r>
        <w:t>1995</w:t>
      </w:r>
      <w:r>
        <w:rPr>
          <w:rFonts w:hint="eastAsia"/>
        </w:rPr>
        <w:t>年约为每位妇女一生生两到三个孩子。多年来，平均出生人数相对保持稳定，</w:t>
      </w:r>
      <w:r>
        <w:t>1984</w:t>
      </w:r>
      <w:r>
        <w:rPr>
          <w:rFonts w:hint="eastAsia"/>
        </w:rPr>
        <w:t>年每</w:t>
      </w:r>
      <w:r>
        <w:t>1,000</w:t>
      </w:r>
      <w:r>
        <w:rPr>
          <w:rFonts w:hint="eastAsia"/>
        </w:rPr>
        <w:t>个活产妇女的出生率为</w:t>
      </w:r>
      <w:r>
        <w:t>29.8</w:t>
      </w:r>
      <w:r>
        <w:rPr>
          <w:rFonts w:hint="eastAsia"/>
        </w:rPr>
        <w:t>人，</w:t>
      </w:r>
      <w:r>
        <w:t>1994</w:t>
      </w:r>
      <w:r>
        <w:rPr>
          <w:rFonts w:hint="eastAsia"/>
        </w:rPr>
        <w:t>年为</w:t>
      </w:r>
      <w:r>
        <w:t>23.5</w:t>
      </w:r>
      <w:r>
        <w:rPr>
          <w:rFonts w:hint="eastAsia"/>
        </w:rPr>
        <w:t>人。斐济</w:t>
      </w:r>
      <w:r>
        <w:t>1995</w:t>
      </w:r>
      <w:r>
        <w:rPr>
          <w:rFonts w:hint="eastAsia"/>
        </w:rPr>
        <w:t>年每</w:t>
      </w:r>
      <w:r>
        <w:t>1000</w:t>
      </w:r>
      <w:r>
        <w:rPr>
          <w:rFonts w:hint="eastAsia"/>
        </w:rPr>
        <w:t>个活产妇女的出生率为</w:t>
      </w:r>
      <w:r>
        <w:t>29.7</w:t>
      </w:r>
      <w:r>
        <w:rPr>
          <w:rFonts w:hint="eastAsia"/>
        </w:rPr>
        <w:t>人，大大高于每</w:t>
      </w:r>
      <w:r>
        <w:t>1,000</w:t>
      </w:r>
      <w:r>
        <w:rPr>
          <w:rFonts w:hint="eastAsia"/>
        </w:rPr>
        <w:t>个印族人活产妇女在同一年的</w:t>
      </w:r>
      <w:r>
        <w:t>18.9</w:t>
      </w:r>
      <w:r>
        <w:rPr>
          <w:rFonts w:hint="eastAsia"/>
        </w:rPr>
        <w:t>人的出生率。</w:t>
      </w:r>
    </w:p>
    <w:p w:rsidR="00000000" w:rsidRDefault="00000000">
      <w:pPr>
        <w:autoSpaceDE w:val="0"/>
        <w:autoSpaceDN w:val="0"/>
        <w:spacing w:after="240" w:line="360" w:lineRule="exact"/>
        <w:ind w:left="600" w:hanging="600"/>
        <w:textAlignment w:val="bottom"/>
        <w:rPr>
          <w:rFonts w:ascii="楷体" w:eastAsia="楷体"/>
        </w:rPr>
      </w:pPr>
      <w:r>
        <w:rPr>
          <w:rFonts w:ascii="楷体" w:eastAsia="楷体"/>
        </w:rPr>
        <w:t xml:space="preserve">12.8  </w:t>
      </w:r>
      <w:r>
        <w:rPr>
          <w:rFonts w:ascii="楷体" w:eastAsia="楷体" w:hint="eastAsia"/>
        </w:rPr>
        <w:t>危及健康的行为</w:t>
      </w:r>
    </w:p>
    <w:p w:rsidR="00000000" w:rsidRDefault="00000000">
      <w:pPr>
        <w:autoSpaceDE w:val="0"/>
        <w:autoSpaceDN w:val="0"/>
        <w:spacing w:after="240" w:line="360" w:lineRule="exact"/>
        <w:ind w:left="600" w:firstLine="480"/>
        <w:textAlignment w:val="bottom"/>
      </w:pPr>
      <w:r>
        <w:rPr>
          <w:rFonts w:hint="eastAsia"/>
        </w:rPr>
        <w:t>全国每年因吸烟导致的可预防性死亡人数达</w:t>
      </w:r>
      <w:r>
        <w:t>300</w:t>
      </w:r>
      <w:r>
        <w:rPr>
          <w:rFonts w:hint="eastAsia"/>
        </w:rPr>
        <w:t>人。吸烟是斐济最大的可预防性死亡原因。根据</w:t>
      </w:r>
      <w:r>
        <w:t>1993</w:t>
      </w:r>
      <w:r>
        <w:rPr>
          <w:rFonts w:hint="eastAsia"/>
        </w:rPr>
        <w:t>进行的国家营养调查的结果，吸烟在男性中仍常见</w:t>
      </w:r>
      <w:r>
        <w:t>(46%)</w:t>
      </w:r>
      <w:r>
        <w:rPr>
          <w:rFonts w:hint="eastAsia"/>
        </w:rPr>
        <w:t>，多于女性</w:t>
      </w:r>
      <w:r>
        <w:t>(12%)</w:t>
      </w:r>
      <w:r>
        <w:rPr>
          <w:rFonts w:hint="eastAsia"/>
        </w:rPr>
        <w:t>；农村中很流行</w:t>
      </w:r>
      <w:r>
        <w:t>(49%)</w:t>
      </w:r>
      <w:r>
        <w:rPr>
          <w:rFonts w:hint="eastAsia"/>
        </w:rPr>
        <w:t>，超过城市</w:t>
      </w:r>
      <w:r>
        <w:t>(39%)</w:t>
      </w:r>
      <w:r>
        <w:rPr>
          <w:rFonts w:hint="eastAsia"/>
        </w:rPr>
        <w:t>。青年男子和女子是预防吸烟的最重要人群，斐济每年约有</w:t>
      </w:r>
      <w:r>
        <w:t>7,000</w:t>
      </w:r>
      <w:r>
        <w:rPr>
          <w:rFonts w:hint="eastAsia"/>
        </w:rPr>
        <w:t>名青少年吸烟。</w:t>
      </w:r>
    </w:p>
    <w:p w:rsidR="00000000" w:rsidRDefault="00000000">
      <w:pPr>
        <w:autoSpaceDE w:val="0"/>
        <w:autoSpaceDN w:val="0"/>
        <w:spacing w:after="240" w:line="360" w:lineRule="exact"/>
        <w:ind w:left="600" w:firstLine="480"/>
        <w:textAlignment w:val="bottom"/>
      </w:pPr>
      <w:r>
        <w:t>1998</w:t>
      </w:r>
      <w:r>
        <w:rPr>
          <w:rFonts w:hint="eastAsia"/>
        </w:rPr>
        <w:t>年，议会通过了《烟草管制法》，卫生部在这方面起了推动作用。禁烟运动涉及各类人，特别是孕妇、哺乳母亲和年青人。</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主要的健康问题</w:t>
      </w:r>
    </w:p>
    <w:p w:rsidR="00000000" w:rsidRDefault="00000000">
      <w:pPr>
        <w:autoSpaceDE w:val="0"/>
        <w:autoSpaceDN w:val="0"/>
        <w:spacing w:after="240" w:line="360" w:lineRule="exact"/>
        <w:ind w:left="600" w:hanging="600"/>
        <w:textAlignment w:val="bottom"/>
        <w:rPr>
          <w:rFonts w:ascii="SimHei" w:eastAsia="SimHei"/>
          <w:b/>
        </w:rPr>
      </w:pPr>
      <w:r>
        <w:rPr>
          <w:rFonts w:ascii="SimHei" w:eastAsia="SimHei"/>
        </w:rPr>
        <w:t xml:space="preserve">12.9  </w:t>
      </w:r>
      <w:r>
        <w:rPr>
          <w:rFonts w:ascii="SimHei" w:eastAsia="SimHei"/>
        </w:rPr>
        <w:tab/>
      </w:r>
      <w:r>
        <w:rPr>
          <w:rFonts w:ascii="SimHei" w:eastAsia="SimHei" w:hint="eastAsia"/>
          <w:b/>
        </w:rPr>
        <w:t>营养</w:t>
      </w:r>
    </w:p>
    <w:p w:rsidR="00000000" w:rsidRDefault="00000000">
      <w:pPr>
        <w:autoSpaceDE w:val="0"/>
        <w:autoSpaceDN w:val="0"/>
        <w:spacing w:after="240" w:line="360" w:lineRule="exact"/>
        <w:ind w:left="600" w:firstLine="480"/>
        <w:textAlignment w:val="bottom"/>
      </w:pPr>
      <w:r>
        <w:rPr>
          <w:rFonts w:hint="eastAsia"/>
        </w:rPr>
        <w:t>贫血症是斐济的一个普遍性问题，怀孕期间贫血被公认为婴儿出生重量不够的原因。</w:t>
      </w:r>
      <w:r>
        <w:t xml:space="preserve"> 1993</w:t>
      </w:r>
      <w:r>
        <w:rPr>
          <w:rFonts w:hint="eastAsia"/>
        </w:rPr>
        <w:t>年全国营养调查的结果表明，</w:t>
      </w:r>
      <w:r>
        <w:t>62%</w:t>
      </w:r>
      <w:r>
        <w:rPr>
          <w:rFonts w:hint="eastAsia"/>
        </w:rPr>
        <w:t>的印族孕妇患有贫血症，斐济族孕妇为</w:t>
      </w:r>
      <w:r>
        <w:t>52%</w:t>
      </w:r>
      <w:r>
        <w:rPr>
          <w:rFonts w:hint="eastAsia"/>
        </w:rPr>
        <w:t>。</w:t>
      </w:r>
    </w:p>
    <w:p w:rsidR="00000000" w:rsidRDefault="00000000">
      <w:pPr>
        <w:autoSpaceDE w:val="0"/>
        <w:autoSpaceDN w:val="0"/>
        <w:spacing w:after="240" w:line="360" w:lineRule="exact"/>
        <w:ind w:left="600" w:firstLine="480"/>
        <w:textAlignment w:val="bottom"/>
      </w:pPr>
      <w:r>
        <w:rPr>
          <w:rFonts w:hint="eastAsia"/>
        </w:rPr>
        <w:t>另外，妇女的体重普遍偏重并且过于肥胖，很多妇女比男子还要胖。</w:t>
      </w:r>
      <w:r>
        <w:t>1993</w:t>
      </w:r>
      <w:r>
        <w:rPr>
          <w:rFonts w:hint="eastAsia"/>
        </w:rPr>
        <w:t>年，斐济进行的国家营养调查的结果表明，</w:t>
      </w:r>
      <w:r>
        <w:t>41%</w:t>
      </w:r>
      <w:r>
        <w:rPr>
          <w:rFonts w:hint="eastAsia"/>
        </w:rPr>
        <w:t>的成年妇女和</w:t>
      </w:r>
      <w:r>
        <w:t>24%</w:t>
      </w:r>
      <w:r>
        <w:rPr>
          <w:rFonts w:hint="eastAsia"/>
        </w:rPr>
        <w:t>的成年男子的体重偏重。依照体重指数</w:t>
      </w:r>
      <w:r>
        <w:t>(BMI)</w:t>
      </w:r>
      <w:r>
        <w:rPr>
          <w:rFonts w:hint="eastAsia"/>
        </w:rPr>
        <w:t>，十八岁及十八岁以上的人平均有</w:t>
      </w:r>
      <w:r>
        <w:t>33%</w:t>
      </w:r>
      <w:r>
        <w:rPr>
          <w:rFonts w:hint="eastAsia"/>
        </w:rPr>
        <w:t>体重偏重或过于肥胖。这一指数在斐济妇女中最高，达</w:t>
      </w:r>
      <w:r>
        <w:t>75%</w:t>
      </w:r>
      <w:r>
        <w:rPr>
          <w:rFonts w:hint="eastAsia"/>
        </w:rPr>
        <w:t>。</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rPr>
        <w:t xml:space="preserve">12.10 </w:t>
      </w:r>
      <w:r>
        <w:rPr>
          <w:rFonts w:ascii="SimHei" w:eastAsia="SimHei"/>
        </w:rPr>
        <w:tab/>
      </w:r>
      <w:r>
        <w:rPr>
          <w:rFonts w:ascii="SimHei" w:eastAsia="SimHei" w:hint="eastAsia"/>
        </w:rPr>
        <w:t>获得保健的机会</w:t>
      </w:r>
    </w:p>
    <w:p w:rsidR="00000000" w:rsidRDefault="00000000">
      <w:pPr>
        <w:autoSpaceDE w:val="0"/>
        <w:autoSpaceDN w:val="0"/>
        <w:spacing w:after="240" w:line="360" w:lineRule="exact"/>
        <w:ind w:left="600" w:firstLine="360"/>
        <w:textAlignment w:val="bottom"/>
      </w:pPr>
      <w:r>
        <w:rPr>
          <w:rFonts w:hint="eastAsia"/>
        </w:rPr>
        <w:t>目前短缺医生，特别是在农村地区。护士从业人员课程在</w:t>
      </w:r>
      <w:r>
        <w:t>1998</w:t>
      </w:r>
      <w:r>
        <w:rPr>
          <w:rFonts w:hint="eastAsia"/>
        </w:rPr>
        <w:t>年的开设促进了服务的提供，增加了获得保健的机会，特别是在农村地区。此外，卫生部最近一直在改善卫生设施，以便满足人民的基本保健需要。</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rPr>
        <w:t xml:space="preserve">12.11 </w:t>
      </w:r>
      <w:r>
        <w:rPr>
          <w:rFonts w:ascii="SimHei" w:eastAsia="SimHei"/>
        </w:rPr>
        <w:tab/>
      </w:r>
      <w:r>
        <w:rPr>
          <w:rFonts w:ascii="SimHei" w:eastAsia="SimHei" w:hint="eastAsia"/>
        </w:rPr>
        <w:t>使用保健服务的障碍</w:t>
      </w:r>
    </w:p>
    <w:p w:rsidR="00000000" w:rsidRDefault="00000000">
      <w:pPr>
        <w:autoSpaceDE w:val="0"/>
        <w:autoSpaceDN w:val="0"/>
        <w:spacing w:after="240" w:line="360" w:lineRule="exact"/>
        <w:ind w:left="600" w:firstLine="480"/>
        <w:textAlignment w:val="bottom"/>
      </w:pPr>
      <w:r>
        <w:rPr>
          <w:rFonts w:hint="eastAsia"/>
        </w:rPr>
        <w:t>斐济妇女发现难以不感到尴尬地谈及与她们的健康有关的问题，特别是当她们处于无助和她们的问题几乎无人注意时的境地。</w:t>
      </w:r>
    </w:p>
    <w:p w:rsidR="00000000" w:rsidRDefault="00000000">
      <w:pPr>
        <w:autoSpaceDE w:val="0"/>
        <w:autoSpaceDN w:val="0"/>
        <w:spacing w:after="240" w:line="360" w:lineRule="exact"/>
        <w:ind w:left="600" w:hanging="600"/>
        <w:textAlignment w:val="bottom"/>
        <w:rPr>
          <w:rFonts w:ascii="SimHei" w:eastAsia="SimHei"/>
          <w:b/>
        </w:rPr>
      </w:pPr>
      <w:r>
        <w:rPr>
          <w:rFonts w:ascii="SimHei" w:eastAsia="SimHei"/>
        </w:rPr>
        <w:t xml:space="preserve">12.12  </w:t>
      </w:r>
      <w:r>
        <w:rPr>
          <w:rFonts w:ascii="SimHei" w:eastAsia="SimHei" w:hint="eastAsia"/>
          <w:b/>
        </w:rPr>
        <w:t>生殖健康和性健康</w:t>
      </w:r>
    </w:p>
    <w:p w:rsidR="00000000" w:rsidRDefault="00000000">
      <w:pPr>
        <w:autoSpaceDE w:val="0"/>
        <w:autoSpaceDN w:val="0"/>
        <w:spacing w:after="240" w:line="360" w:lineRule="exact"/>
        <w:ind w:left="600"/>
        <w:textAlignment w:val="bottom"/>
        <w:rPr>
          <w:rFonts w:ascii="SimHei" w:eastAsia="SimHei"/>
        </w:rPr>
      </w:pPr>
      <w:r>
        <w:rPr>
          <w:rFonts w:ascii="SimHei" w:eastAsia="SimHei"/>
        </w:rPr>
        <w:t xml:space="preserve">(a)  </w:t>
      </w:r>
      <w:r>
        <w:rPr>
          <w:rFonts w:ascii="SimHei" w:eastAsia="SimHei" w:hint="eastAsia"/>
        </w:rPr>
        <w:t>避孕</w:t>
      </w:r>
    </w:p>
    <w:p w:rsidR="00000000" w:rsidRDefault="00000000">
      <w:pPr>
        <w:autoSpaceDE w:val="0"/>
        <w:autoSpaceDN w:val="0"/>
        <w:spacing w:after="240" w:line="360" w:lineRule="exact"/>
        <w:ind w:left="600" w:firstLine="480"/>
        <w:textAlignment w:val="bottom"/>
      </w:pPr>
      <w:r>
        <w:rPr>
          <w:rFonts w:hint="eastAsia"/>
        </w:rPr>
        <w:t>三十年来，斐济各地都能享受到计划生育服务，并且是由政府医疗机构利用国际捐助机构的支助免费提供。重点强调生育间隔得当的保健福利及人们可得到的各种避孕方法。民间社会组织通过宣传计划生育和乡村妇女的保健补充由政府和私人医生提供的服务。</w:t>
      </w:r>
    </w:p>
    <w:p w:rsidR="00000000" w:rsidRDefault="00000000">
      <w:pPr>
        <w:autoSpaceDE w:val="0"/>
        <w:autoSpaceDN w:val="0"/>
        <w:spacing w:after="240" w:line="360" w:lineRule="exact"/>
        <w:ind w:left="600" w:firstLine="480"/>
        <w:textAlignment w:val="bottom"/>
      </w:pPr>
      <w:r>
        <w:rPr>
          <w:rFonts w:hint="eastAsia"/>
        </w:rPr>
        <w:t>计划生育方案产生的影响将每</w:t>
      </w:r>
      <w:r>
        <w:t>1000</w:t>
      </w:r>
      <w:r>
        <w:rPr>
          <w:rFonts w:hint="eastAsia"/>
        </w:rPr>
        <w:t>人的出生率降到了</w:t>
      </w:r>
      <w:r>
        <w:t>21.9%</w:t>
      </w:r>
      <w:r>
        <w:rPr>
          <w:rFonts w:hint="eastAsia"/>
        </w:rPr>
        <w:t>。</w:t>
      </w:r>
      <w:r>
        <w:t>1997</w:t>
      </w:r>
      <w:r>
        <w:rPr>
          <w:rFonts w:hint="eastAsia"/>
        </w:rPr>
        <w:t>年的避孕普及率是</w:t>
      </w:r>
      <w:r>
        <w:t>43.93%</w:t>
      </w:r>
      <w:r>
        <w:rPr>
          <w:rFonts w:hint="eastAsia"/>
        </w:rPr>
        <w:t>，斐济使用的各种避孕方法的保护率如下：</w:t>
      </w:r>
    </w:p>
    <w:p w:rsidR="00000000" w:rsidRDefault="00000000">
      <w:pPr>
        <w:tabs>
          <w:tab w:val="left" w:pos="3960"/>
        </w:tabs>
        <w:autoSpaceDE w:val="0"/>
        <w:autoSpaceDN w:val="0"/>
        <w:spacing w:line="360" w:lineRule="exact"/>
        <w:ind w:left="601" w:hanging="1"/>
        <w:textAlignment w:val="bottom"/>
      </w:pPr>
      <w:r>
        <w:fldChar w:fldCharType="begin"/>
      </w:r>
      <w:r>
        <w:instrText>symbol 183 \f "Symbol" \s 10.5</w:instrText>
      </w:r>
      <w:r>
        <w:fldChar w:fldCharType="separate"/>
      </w:r>
      <w:r>
        <w:fldChar w:fldCharType="end"/>
      </w:r>
      <w:r>
        <w:t xml:space="preserve">  </w:t>
      </w:r>
      <w:r>
        <w:rPr>
          <w:rFonts w:hint="eastAsia"/>
        </w:rPr>
        <w:t>药丸</w:t>
      </w:r>
      <w:r>
        <w:t>(</w:t>
      </w:r>
      <w:r>
        <w:rPr>
          <w:rFonts w:hint="eastAsia"/>
        </w:rPr>
        <w:t>口服避孕药</w:t>
      </w:r>
      <w:r>
        <w:t xml:space="preserve">)15.27%          </w:t>
      </w:r>
      <w:r>
        <w:tab/>
      </w:r>
      <w:r>
        <w:tab/>
      </w:r>
      <w:r>
        <w:fldChar w:fldCharType="begin"/>
      </w:r>
      <w:r>
        <w:instrText>symbol 183 \f "Symbol" \s 10.5</w:instrText>
      </w:r>
      <w:r>
        <w:fldChar w:fldCharType="separate"/>
      </w:r>
      <w:r>
        <w:fldChar w:fldCharType="end"/>
      </w:r>
      <w:r>
        <w:t xml:space="preserve">  </w:t>
      </w:r>
      <w:r>
        <w:rPr>
          <w:rFonts w:hint="eastAsia"/>
        </w:rPr>
        <w:t>妇女绝育：</w:t>
      </w:r>
      <w:r>
        <w:t>30.90%</w:t>
      </w:r>
    </w:p>
    <w:p w:rsidR="00000000" w:rsidRDefault="00000000">
      <w:pPr>
        <w:tabs>
          <w:tab w:val="left" w:pos="3960"/>
        </w:tabs>
        <w:autoSpaceDE w:val="0"/>
        <w:autoSpaceDN w:val="0"/>
        <w:spacing w:line="360" w:lineRule="exact"/>
        <w:ind w:left="601" w:hanging="1"/>
        <w:textAlignment w:val="bottom"/>
      </w:pPr>
      <w:r>
        <w:fldChar w:fldCharType="begin"/>
      </w:r>
      <w:r>
        <w:instrText>symbol 183 \f "Symbol" \s 10.5</w:instrText>
      </w:r>
      <w:r>
        <w:fldChar w:fldCharType="separate"/>
      </w:r>
      <w:r>
        <w:fldChar w:fldCharType="end"/>
      </w:r>
      <w:r>
        <w:t xml:space="preserve">  </w:t>
      </w:r>
      <w:r>
        <w:rPr>
          <w:rFonts w:hint="eastAsia"/>
        </w:rPr>
        <w:t>宫内装置：</w:t>
      </w:r>
      <w:r>
        <w:t xml:space="preserve">13.68%                   </w:t>
      </w:r>
      <w:r>
        <w:tab/>
      </w:r>
      <w:r>
        <w:fldChar w:fldCharType="begin"/>
      </w:r>
      <w:r>
        <w:instrText>symbol 183 \f "Symbol" \s 10.5</w:instrText>
      </w:r>
      <w:r>
        <w:fldChar w:fldCharType="separate"/>
      </w:r>
      <w:r>
        <w:fldChar w:fldCharType="end"/>
      </w:r>
      <w:r>
        <w:t xml:space="preserve">  </w:t>
      </w:r>
      <w:r>
        <w:rPr>
          <w:rFonts w:hint="eastAsia"/>
        </w:rPr>
        <w:t>输精管结扎：</w:t>
      </w:r>
      <w:r>
        <w:t>0.21%</w:t>
      </w:r>
    </w:p>
    <w:p w:rsidR="00000000" w:rsidRDefault="00000000">
      <w:pPr>
        <w:tabs>
          <w:tab w:val="left" w:pos="3960"/>
        </w:tabs>
        <w:autoSpaceDE w:val="0"/>
        <w:autoSpaceDN w:val="0"/>
        <w:spacing w:line="360" w:lineRule="exact"/>
        <w:ind w:left="601" w:hanging="1"/>
        <w:textAlignment w:val="bottom"/>
      </w:pPr>
      <w:r>
        <w:fldChar w:fldCharType="begin"/>
      </w:r>
      <w:r>
        <w:instrText>symbol 183 \f "Symbol" \s 10.5</w:instrText>
      </w:r>
      <w:r>
        <w:fldChar w:fldCharType="separate"/>
      </w:r>
      <w:r>
        <w:fldChar w:fldCharType="end"/>
      </w:r>
      <w:r>
        <w:t xml:space="preserve">  </w:t>
      </w:r>
      <w:r>
        <w:rPr>
          <w:rFonts w:hint="eastAsia"/>
        </w:rPr>
        <w:t>避孕套：</w:t>
      </w:r>
      <w:r>
        <w:t xml:space="preserve">16.25%                     </w:t>
      </w:r>
      <w:r>
        <w:tab/>
      </w:r>
      <w:r>
        <w:fldChar w:fldCharType="begin"/>
      </w:r>
      <w:r>
        <w:instrText>symbol 183 \f "Symbol" \s 10.5</w:instrText>
      </w:r>
      <w:r>
        <w:fldChar w:fldCharType="separate"/>
      </w:r>
      <w:r>
        <w:fldChar w:fldCharType="end"/>
      </w:r>
      <w:r>
        <w:t xml:space="preserve">  </w:t>
      </w:r>
      <w:r>
        <w:rPr>
          <w:rFonts w:hint="eastAsia"/>
        </w:rPr>
        <w:t>自然避孕方法：</w:t>
      </w:r>
      <w:r>
        <w:t>5.92%</w:t>
      </w:r>
    </w:p>
    <w:p w:rsidR="00000000" w:rsidRDefault="00000000">
      <w:pPr>
        <w:tabs>
          <w:tab w:val="left" w:pos="3960"/>
        </w:tabs>
        <w:autoSpaceDE w:val="0"/>
        <w:autoSpaceDN w:val="0"/>
        <w:spacing w:after="240" w:line="360" w:lineRule="exact"/>
        <w:ind w:left="600" w:hanging="1"/>
        <w:textAlignment w:val="bottom"/>
      </w:pPr>
      <w:r>
        <w:fldChar w:fldCharType="begin"/>
      </w:r>
      <w:r>
        <w:instrText>symbol 183 \f "Symbol" \s 10.5</w:instrText>
      </w:r>
      <w:r>
        <w:fldChar w:fldCharType="separate"/>
      </w:r>
      <w:r>
        <w:fldChar w:fldCharType="end"/>
      </w:r>
      <w:r>
        <w:t xml:space="preserve">  </w:t>
      </w:r>
      <w:r>
        <w:rPr>
          <w:rFonts w:hint="eastAsia"/>
        </w:rPr>
        <w:t>注射：</w:t>
      </w:r>
      <w:r>
        <w:t xml:space="preserve">8.3%                         </w:t>
      </w:r>
      <w:r>
        <w:tab/>
      </w:r>
      <w:r>
        <w:fldChar w:fldCharType="begin"/>
      </w:r>
      <w:r>
        <w:instrText>symbol 183 \f "Symbol" \s 10.5</w:instrText>
      </w:r>
      <w:r>
        <w:fldChar w:fldCharType="separate"/>
      </w:r>
      <w:r>
        <w:fldChar w:fldCharType="end"/>
      </w:r>
      <w:r>
        <w:t xml:space="preserve">  </w:t>
      </w:r>
      <w:r>
        <w:rPr>
          <w:rFonts w:hint="eastAsia"/>
        </w:rPr>
        <w:t>诺普兰：</w:t>
      </w:r>
      <w:r>
        <w:t>0.27%</w:t>
      </w:r>
    </w:p>
    <w:p w:rsidR="00000000" w:rsidRDefault="00000000">
      <w:pPr>
        <w:autoSpaceDE w:val="0"/>
        <w:autoSpaceDN w:val="0"/>
        <w:spacing w:after="240" w:line="360" w:lineRule="exact"/>
        <w:ind w:left="601" w:firstLine="425"/>
        <w:textAlignment w:val="bottom"/>
      </w:pPr>
      <w:r>
        <w:rPr>
          <w:rFonts w:hint="eastAsia"/>
        </w:rPr>
        <w:t>使用避孕药具的障碍包括对避孕怀有神秘感，不知道从哪里获得避孕用品，并且不知道这些用品的使用方法。</w:t>
      </w:r>
    </w:p>
    <w:p w:rsidR="00000000" w:rsidRDefault="00000000">
      <w:pPr>
        <w:autoSpaceDE w:val="0"/>
        <w:autoSpaceDN w:val="0"/>
        <w:spacing w:after="240" w:line="360" w:lineRule="exact"/>
        <w:ind w:left="601" w:firstLine="425"/>
        <w:textAlignment w:val="bottom"/>
      </w:pPr>
      <w:r>
        <w:rPr>
          <w:rFonts w:hint="eastAsia"/>
        </w:rPr>
        <w:t>克服这些障碍的方法是通过媒体</w:t>
      </w:r>
      <w:r>
        <w:t>(</w:t>
      </w:r>
      <w:r>
        <w:rPr>
          <w:rFonts w:hint="eastAsia"/>
        </w:rPr>
        <w:t>计划生育广告</w:t>
      </w:r>
      <w:r>
        <w:t>)</w:t>
      </w:r>
      <w:r>
        <w:rPr>
          <w:rFonts w:hint="eastAsia"/>
        </w:rPr>
        <w:t>教育人们，并让他们直接与实施计划生育的人进行接触。将着力让男子更多地参与计划生育。民间社会组织将组织适用于男子和妇女的提高对生殖健康认识的方案。</w:t>
      </w:r>
    </w:p>
    <w:p w:rsidR="00000000" w:rsidRDefault="00000000">
      <w:pPr>
        <w:autoSpaceDE w:val="0"/>
        <w:autoSpaceDN w:val="0"/>
        <w:spacing w:after="240" w:line="360" w:lineRule="exact"/>
        <w:ind w:left="600"/>
        <w:textAlignment w:val="bottom"/>
        <w:rPr>
          <w:rFonts w:ascii="SimHei" w:eastAsia="SimHei"/>
        </w:rPr>
      </w:pPr>
      <w:r>
        <w:rPr>
          <w:rFonts w:ascii="SimHei" w:eastAsia="SimHei"/>
        </w:rPr>
        <w:t xml:space="preserve">(b)  </w:t>
      </w:r>
      <w:r>
        <w:rPr>
          <w:rFonts w:ascii="SimHei" w:eastAsia="SimHei" w:hint="eastAsia"/>
        </w:rPr>
        <w:t>少女怀孕</w:t>
      </w:r>
    </w:p>
    <w:p w:rsidR="00000000" w:rsidRDefault="00000000">
      <w:pPr>
        <w:autoSpaceDE w:val="0"/>
        <w:autoSpaceDN w:val="0"/>
        <w:spacing w:after="240" w:line="360" w:lineRule="exact"/>
        <w:ind w:left="600" w:firstLine="480"/>
        <w:textAlignment w:val="bottom"/>
      </w:pPr>
      <w:r>
        <w:rPr>
          <w:rFonts w:hint="eastAsia"/>
        </w:rPr>
        <w:t>少女怀孕</w:t>
      </w:r>
      <w:r>
        <w:t>(</w:t>
      </w:r>
      <w:r>
        <w:rPr>
          <w:rFonts w:hint="eastAsia"/>
        </w:rPr>
        <w:t>十三岁到二十岁以下</w:t>
      </w:r>
      <w:r>
        <w:t>)</w:t>
      </w:r>
      <w:r>
        <w:rPr>
          <w:rFonts w:hint="eastAsia"/>
        </w:rPr>
        <w:t>仍然是保健官员、教育人员、社会福利工作人员及整个社区关心的问题。鉴于少女的身体发育状况，少女怀孕及生育的危险较大。</w:t>
      </w:r>
      <w:r>
        <w:t>1996</w:t>
      </w:r>
      <w:r>
        <w:rPr>
          <w:rFonts w:hint="eastAsia"/>
        </w:rPr>
        <w:t>年至</w:t>
      </w:r>
      <w:r>
        <w:t>1998</w:t>
      </w:r>
      <w:r>
        <w:rPr>
          <w:rFonts w:hint="eastAsia"/>
        </w:rPr>
        <w:t>年期间，斐济的少女怀孕</w:t>
      </w:r>
      <w:r>
        <w:t>/</w:t>
      </w:r>
      <w:r>
        <w:rPr>
          <w:rFonts w:hint="eastAsia"/>
        </w:rPr>
        <w:t>生育约占全部生育数的</w:t>
      </w:r>
      <w:r>
        <w:t>8%</w:t>
      </w:r>
      <w:r>
        <w:rPr>
          <w:rFonts w:hint="eastAsia"/>
        </w:rPr>
        <w:t>，其中，</w:t>
      </w:r>
      <w:r>
        <w:t>80%</w:t>
      </w:r>
      <w:r>
        <w:rPr>
          <w:rFonts w:hint="eastAsia"/>
        </w:rPr>
        <w:t>的少女在生育时结婚。</w:t>
      </w:r>
    </w:p>
    <w:p w:rsidR="00000000" w:rsidRDefault="00000000">
      <w:pPr>
        <w:autoSpaceDE w:val="0"/>
        <w:autoSpaceDN w:val="0"/>
        <w:spacing w:after="240" w:line="360" w:lineRule="exact"/>
        <w:ind w:left="600" w:firstLine="480"/>
        <w:textAlignment w:val="bottom"/>
      </w:pPr>
      <w:r>
        <w:rPr>
          <w:rFonts w:hint="eastAsia"/>
        </w:rPr>
        <w:t>为了给少女提供帮助，采取了两项新的行动。其中包括卫生部为提供同龄人劝导和性传播传染病检查，于</w:t>
      </w:r>
      <w:r>
        <w:t>1999</w:t>
      </w:r>
      <w:r>
        <w:rPr>
          <w:rFonts w:hint="eastAsia"/>
        </w:rPr>
        <w:t>年组建的青少年生殖健康中心，及</w:t>
      </w:r>
      <w:r>
        <w:t>2000</w:t>
      </w:r>
      <w:r>
        <w:rPr>
          <w:rFonts w:hint="eastAsia"/>
        </w:rPr>
        <w:t>年成立的生殖及家庭保健协会青年组织。</w:t>
      </w:r>
    </w:p>
    <w:p w:rsidR="00000000" w:rsidRDefault="00000000">
      <w:pPr>
        <w:autoSpaceDE w:val="0"/>
        <w:autoSpaceDN w:val="0"/>
        <w:spacing w:after="240" w:line="360" w:lineRule="exact"/>
        <w:ind w:left="600"/>
        <w:textAlignment w:val="bottom"/>
        <w:rPr>
          <w:rFonts w:ascii="SimHei" w:eastAsia="SimHei"/>
        </w:rPr>
      </w:pPr>
      <w:r>
        <w:rPr>
          <w:rFonts w:ascii="SimHei" w:eastAsia="SimHei"/>
        </w:rPr>
        <w:t xml:space="preserve">(c)  </w:t>
      </w:r>
      <w:r>
        <w:rPr>
          <w:rFonts w:ascii="SimHei" w:eastAsia="SimHei" w:hint="eastAsia"/>
        </w:rPr>
        <w:t>堕胎</w:t>
      </w:r>
    </w:p>
    <w:p w:rsidR="00000000" w:rsidRDefault="00000000">
      <w:pPr>
        <w:autoSpaceDE w:val="0"/>
        <w:autoSpaceDN w:val="0"/>
        <w:spacing w:after="240" w:line="360" w:lineRule="exact"/>
        <w:ind w:left="600" w:firstLine="480"/>
        <w:textAlignment w:val="bottom"/>
      </w:pPr>
      <w:r>
        <w:rPr>
          <w:rFonts w:hint="eastAsia"/>
        </w:rPr>
        <w:t>在斐济，堕胎是非法行为，但为保护母亲的身心健康必须进行的堕胎除外，这种堕胎被称为“治疗性”堕胎。《刑法典》第</w:t>
      </w:r>
      <w:r>
        <w:t>172</w:t>
      </w:r>
      <w:r>
        <w:rPr>
          <w:rFonts w:hint="eastAsia"/>
        </w:rPr>
        <w:t>至第</w:t>
      </w:r>
      <w:r>
        <w:t>174</w:t>
      </w:r>
      <w:r>
        <w:rPr>
          <w:rFonts w:hint="eastAsia"/>
        </w:rPr>
        <w:t>条给堕胎下的定义如下：</w:t>
      </w:r>
      <w:r>
        <w:rPr>
          <w:rFonts w:ascii="楷体" w:eastAsia="楷体" w:hint="eastAsia"/>
        </w:rPr>
        <w:t>“凡有意给妇女流产，无论她是否怀孕，非法给她用药或让她服用任何有毒药品或有害物品，或使用任何外力及其他方式进行流产的，犯有重罪，应判处十四年徒刑。”</w:t>
      </w:r>
      <w:r>
        <w:rPr>
          <w:rFonts w:hint="eastAsia"/>
        </w:rPr>
        <w:t>可以理解，没有准确的堕胎统计资料。实际上，能够承担起私人医生收取的高额费用的妇女可以安全堕胎。无力承担专业护理费的其他妇女采用“非法秘密”堕胎方法或其他各类传统的堕胎方法，这些方法中有很多是不安全的。</w:t>
      </w:r>
    </w:p>
    <w:p w:rsidR="00000000" w:rsidRDefault="00000000">
      <w:pPr>
        <w:autoSpaceDE w:val="0"/>
        <w:autoSpaceDN w:val="0"/>
        <w:spacing w:after="240" w:line="360" w:lineRule="exact"/>
        <w:ind w:left="600"/>
        <w:textAlignment w:val="bottom"/>
        <w:rPr>
          <w:rFonts w:ascii="SimHei" w:eastAsia="SimHei"/>
        </w:rPr>
      </w:pPr>
      <w:r>
        <w:rPr>
          <w:rFonts w:ascii="SimHei" w:eastAsia="SimHei"/>
        </w:rPr>
        <w:t xml:space="preserve">(d)  </w:t>
      </w:r>
      <w:r>
        <w:rPr>
          <w:rFonts w:ascii="SimHei" w:eastAsia="SimHei" w:hint="eastAsia"/>
        </w:rPr>
        <w:t>绝育</w:t>
      </w:r>
    </w:p>
    <w:p w:rsidR="00000000" w:rsidRDefault="00000000">
      <w:pPr>
        <w:autoSpaceDE w:val="0"/>
        <w:autoSpaceDN w:val="0"/>
        <w:spacing w:after="240" w:line="360" w:lineRule="exact"/>
        <w:ind w:left="600" w:firstLine="480"/>
        <w:textAlignment w:val="bottom"/>
      </w:pPr>
      <w:r>
        <w:rPr>
          <w:rFonts w:hint="eastAsia"/>
        </w:rPr>
        <w:t>在过去十年间，绝育</w:t>
      </w:r>
      <w:r>
        <w:t>(</w:t>
      </w:r>
      <w:r>
        <w:rPr>
          <w:rFonts w:hint="eastAsia"/>
        </w:rPr>
        <w:t>输卵管结扎</w:t>
      </w:r>
      <w:r>
        <w:t>)</w:t>
      </w:r>
      <w:r>
        <w:rPr>
          <w:rFonts w:hint="eastAsia"/>
        </w:rPr>
        <w:t>妇女的数量保持稳定，</w:t>
      </w:r>
      <w:r>
        <w:t>1995</w:t>
      </w:r>
      <w:r>
        <w:rPr>
          <w:rFonts w:hint="eastAsia"/>
        </w:rPr>
        <w:t>年，绝育人数占实际节育总人数的</w:t>
      </w:r>
      <w:r>
        <w:t>51.6%</w:t>
      </w:r>
      <w:r>
        <w:rPr>
          <w:rFonts w:hint="eastAsia"/>
        </w:rPr>
        <w:t>，而</w:t>
      </w:r>
      <w:r>
        <w:t>1994</w:t>
      </w:r>
      <w:r>
        <w:rPr>
          <w:rFonts w:hint="eastAsia"/>
        </w:rPr>
        <w:t>年占</w:t>
      </w:r>
      <w:r>
        <w:t>40.09%</w:t>
      </w:r>
      <w:r>
        <w:rPr>
          <w:rFonts w:hint="eastAsia"/>
        </w:rPr>
        <w:t>。男子对男性绝育</w:t>
      </w:r>
      <w:r>
        <w:t>(</w:t>
      </w:r>
      <w:r>
        <w:rPr>
          <w:rFonts w:hint="eastAsia"/>
        </w:rPr>
        <w:t>结扎输精管</w:t>
      </w:r>
      <w:r>
        <w:t>)</w:t>
      </w:r>
      <w:r>
        <w:rPr>
          <w:rFonts w:hint="eastAsia"/>
        </w:rPr>
        <w:t>的实际接受过程缓慢，</w:t>
      </w:r>
      <w:r>
        <w:t>1993</w:t>
      </w:r>
      <w:r>
        <w:rPr>
          <w:rFonts w:hint="eastAsia"/>
        </w:rPr>
        <w:t>年为</w:t>
      </w:r>
      <w:r>
        <w:t>0.18%</w:t>
      </w:r>
      <w:r>
        <w:rPr>
          <w:rFonts w:hint="eastAsia"/>
        </w:rPr>
        <w:t>，</w:t>
      </w:r>
      <w:r>
        <w:t>1997</w:t>
      </w:r>
      <w:r>
        <w:rPr>
          <w:rFonts w:hint="eastAsia"/>
        </w:rPr>
        <w:t>年为</w:t>
      </w:r>
      <w:r>
        <w:t>0.21%</w:t>
      </w:r>
      <w:r>
        <w:rPr>
          <w:rFonts w:hint="eastAsia"/>
        </w:rPr>
        <w:t>。已促进男性绝育方面的公共教育。</w:t>
      </w:r>
    </w:p>
    <w:p w:rsidR="00000000" w:rsidRDefault="00000000">
      <w:pPr>
        <w:autoSpaceDE w:val="0"/>
        <w:autoSpaceDN w:val="0"/>
        <w:spacing w:after="240" w:line="360" w:lineRule="exact"/>
        <w:ind w:left="600"/>
        <w:textAlignment w:val="bottom"/>
        <w:rPr>
          <w:rFonts w:ascii="SimHei" w:eastAsia="SimHei"/>
        </w:rPr>
      </w:pPr>
      <w:r>
        <w:rPr>
          <w:rFonts w:ascii="SimHei" w:eastAsia="SimHei"/>
        </w:rPr>
        <w:t xml:space="preserve">(e)  </w:t>
      </w:r>
      <w:r>
        <w:rPr>
          <w:rFonts w:ascii="SimHei" w:eastAsia="SimHei" w:hint="eastAsia"/>
        </w:rPr>
        <w:t>癌症</w:t>
      </w:r>
    </w:p>
    <w:p w:rsidR="00000000" w:rsidRDefault="00000000">
      <w:pPr>
        <w:autoSpaceDE w:val="0"/>
        <w:autoSpaceDN w:val="0"/>
        <w:spacing w:after="240" w:line="360" w:lineRule="exact"/>
        <w:ind w:left="600" w:firstLine="480"/>
        <w:textAlignment w:val="bottom"/>
      </w:pPr>
      <w:r>
        <w:rPr>
          <w:rFonts w:hint="eastAsia"/>
        </w:rPr>
        <w:t>每年，妇女患大多为生殖道癌症的人数大大高于男子。宫颈癌是斐济妇女死于癌症的主要病因。斐济妇女是宫颈癌的高发人群，</w:t>
      </w:r>
      <w:r>
        <w:t>1997</w:t>
      </w:r>
      <w:r>
        <w:rPr>
          <w:rFonts w:hint="eastAsia"/>
        </w:rPr>
        <w:t>年诊断出</w:t>
      </w:r>
      <w:r>
        <w:t>72</w:t>
      </w:r>
      <w:r>
        <w:rPr>
          <w:rFonts w:hint="eastAsia"/>
        </w:rPr>
        <w:t>例宫颈癌患者，其次是印度人妇女，为</w:t>
      </w:r>
      <w:r>
        <w:t>50</w:t>
      </w:r>
      <w:r>
        <w:rPr>
          <w:rFonts w:hint="eastAsia"/>
        </w:rPr>
        <w:t>例。其他民族的妇女诊断出</w:t>
      </w:r>
      <w:r>
        <w:t>4</w:t>
      </w:r>
      <w:r>
        <w:rPr>
          <w:rFonts w:hint="eastAsia"/>
        </w:rPr>
        <w:t>例宫颈癌患者。在诊断出的所有病例中，患者大多是在</w:t>
      </w:r>
      <w:r>
        <w:t>45</w:t>
      </w:r>
      <w:r>
        <w:rPr>
          <w:rFonts w:hint="eastAsia"/>
        </w:rPr>
        <w:t>岁到</w:t>
      </w:r>
      <w:r>
        <w:t>54</w:t>
      </w:r>
      <w:r>
        <w:rPr>
          <w:rFonts w:hint="eastAsia"/>
        </w:rPr>
        <w:t>岁这一年龄组的妇女。</w:t>
      </w:r>
    </w:p>
    <w:p w:rsidR="00000000" w:rsidRDefault="00000000">
      <w:pPr>
        <w:autoSpaceDE w:val="0"/>
        <w:autoSpaceDN w:val="0"/>
        <w:spacing w:after="240" w:line="360" w:lineRule="exact"/>
        <w:ind w:left="600" w:firstLine="480"/>
        <w:textAlignment w:val="bottom"/>
      </w:pPr>
      <w:r>
        <w:rPr>
          <w:rFonts w:hint="eastAsia"/>
        </w:rPr>
        <w:t>斐济的许多妇女死于宫颈癌，因为她们缺少定期检查或积极治疗。政府和</w:t>
      </w:r>
      <w:r>
        <w:t>CSO</w:t>
      </w:r>
      <w:r>
        <w:rPr>
          <w:rFonts w:hint="eastAsia"/>
        </w:rPr>
        <w:t>发起了一场宣传做乳头涂片标本的运动，但大多数妇女不能定期享受到这项服务。苏瓦的主要国家级医院都能够采用乳房</w:t>
      </w:r>
      <w:r>
        <w:t>X</w:t>
      </w:r>
      <w:r>
        <w:rPr>
          <w:rFonts w:hint="eastAsia"/>
        </w:rPr>
        <w:t>射线照相术检查乳癌。保健工作人员还教妇女怎样做自我检查。</w:t>
      </w:r>
    </w:p>
    <w:p w:rsidR="00000000" w:rsidRDefault="00000000">
      <w:pPr>
        <w:autoSpaceDE w:val="0"/>
        <w:autoSpaceDN w:val="0"/>
        <w:spacing w:after="240" w:line="360" w:lineRule="exact"/>
        <w:ind w:left="600"/>
        <w:textAlignment w:val="bottom"/>
        <w:rPr>
          <w:rFonts w:ascii="SimHei" w:eastAsia="SimHei"/>
        </w:rPr>
      </w:pPr>
      <w:r>
        <w:rPr>
          <w:rFonts w:ascii="SimHei" w:eastAsia="SimHei"/>
        </w:rPr>
        <w:br w:type="page"/>
        <w:t xml:space="preserve">(f)  </w:t>
      </w:r>
      <w:r>
        <w:rPr>
          <w:rFonts w:ascii="SimHei" w:eastAsia="SimHei" w:hint="eastAsia"/>
        </w:rPr>
        <w:t>性传播传染病</w:t>
      </w:r>
    </w:p>
    <w:p w:rsidR="00000000" w:rsidRDefault="00000000">
      <w:pPr>
        <w:autoSpaceDE w:val="0"/>
        <w:autoSpaceDN w:val="0"/>
        <w:spacing w:after="240" w:line="360" w:lineRule="exact"/>
        <w:ind w:left="600" w:firstLine="480"/>
        <w:textAlignment w:val="bottom"/>
      </w:pPr>
      <w:r>
        <w:rPr>
          <w:rFonts w:hint="eastAsia"/>
        </w:rPr>
        <w:t>性传播传染病日益增多，</w:t>
      </w:r>
      <w:r>
        <w:t>1995</w:t>
      </w:r>
      <w:r>
        <w:rPr>
          <w:rFonts w:hint="eastAsia"/>
        </w:rPr>
        <w:t>年报告了</w:t>
      </w:r>
      <w:r>
        <w:t>1,299</w:t>
      </w:r>
      <w:r>
        <w:rPr>
          <w:rFonts w:hint="eastAsia"/>
        </w:rPr>
        <w:t>例淋病和</w:t>
      </w:r>
      <w:r>
        <w:t>904</w:t>
      </w:r>
      <w:r>
        <w:rPr>
          <w:rFonts w:hint="eastAsia"/>
        </w:rPr>
        <w:t>例梅毒。也许还有大量性传染病例没有报告。在</w:t>
      </w:r>
      <w:r>
        <w:t>1970</w:t>
      </w:r>
      <w:r>
        <w:rPr>
          <w:rFonts w:hint="eastAsia"/>
        </w:rPr>
        <w:t>年代初期，检查方法可能得到了提高，病例报告越发常见，自那时起，梅毒病例呈上升之势。</w:t>
      </w:r>
    </w:p>
    <w:p w:rsidR="00000000" w:rsidRDefault="00000000">
      <w:pPr>
        <w:autoSpaceDE w:val="0"/>
        <w:autoSpaceDN w:val="0"/>
        <w:spacing w:after="240" w:line="360" w:lineRule="exact"/>
        <w:ind w:left="600" w:firstLine="480"/>
        <w:textAlignment w:val="bottom"/>
      </w:pPr>
      <w:r>
        <w:t>1992</w:t>
      </w:r>
      <w:r>
        <w:rPr>
          <w:rFonts w:hint="eastAsia"/>
        </w:rPr>
        <w:t>年对产前母亲所做的调查表明，衣原体感染症的发病率为</w:t>
      </w:r>
      <w:r>
        <w:t>20%</w:t>
      </w:r>
      <w:r>
        <w:rPr>
          <w:rFonts w:hint="eastAsia"/>
        </w:rPr>
        <w:t>。</w:t>
      </w:r>
      <w:r>
        <w:t>1994</w:t>
      </w:r>
      <w:r>
        <w:rPr>
          <w:rFonts w:hint="eastAsia"/>
        </w:rPr>
        <w:t>年至</w:t>
      </w:r>
      <w:r>
        <w:t>1995</w:t>
      </w:r>
      <w:r>
        <w:rPr>
          <w:rFonts w:hint="eastAsia"/>
        </w:rPr>
        <w:t>年公布的生育率和生殖调查结果表明，很大一部分斐济妇女不参加教育和经济活动，她们不知道淋病和梅毒是性传播传染疾病。</w:t>
      </w:r>
    </w:p>
    <w:p w:rsidR="00000000" w:rsidRDefault="00000000">
      <w:pPr>
        <w:autoSpaceDE w:val="0"/>
        <w:autoSpaceDN w:val="0"/>
        <w:spacing w:after="240" w:line="360" w:lineRule="exact"/>
        <w:ind w:left="600"/>
        <w:textAlignment w:val="bottom"/>
        <w:rPr>
          <w:rFonts w:ascii="SimHei" w:eastAsia="SimHei"/>
        </w:rPr>
      </w:pPr>
      <w:r>
        <w:rPr>
          <w:rFonts w:ascii="SimHei" w:eastAsia="SimHei"/>
        </w:rPr>
        <w:t xml:space="preserve">(g)  </w:t>
      </w:r>
      <w:r>
        <w:rPr>
          <w:rFonts w:ascii="SimHei" w:eastAsia="SimHei" w:hint="eastAsia"/>
        </w:rPr>
        <w:t>艾滋病病毒</w:t>
      </w:r>
      <w:r>
        <w:rPr>
          <w:rFonts w:ascii="SimHei" w:eastAsia="SimHei"/>
        </w:rPr>
        <w:t>/</w:t>
      </w:r>
      <w:r>
        <w:rPr>
          <w:rFonts w:ascii="SimHei" w:eastAsia="SimHei" w:hint="eastAsia"/>
        </w:rPr>
        <w:t>艾滋病</w:t>
      </w:r>
    </w:p>
    <w:p w:rsidR="00000000" w:rsidRDefault="00000000">
      <w:pPr>
        <w:autoSpaceDE w:val="0"/>
        <w:autoSpaceDN w:val="0"/>
        <w:spacing w:after="240" w:line="360" w:lineRule="exact"/>
        <w:ind w:left="600"/>
        <w:textAlignment w:val="bottom"/>
      </w:pPr>
      <w:r>
        <w:t>1998</w:t>
      </w:r>
      <w:r>
        <w:rPr>
          <w:rFonts w:hint="eastAsia"/>
        </w:rPr>
        <w:t>年，报告卫生部的艾滋病病毒感染病例共计</w:t>
      </w:r>
      <w:r>
        <w:t>43</w:t>
      </w:r>
      <w:r>
        <w:rPr>
          <w:rFonts w:hint="eastAsia"/>
        </w:rPr>
        <w:t>例。现已承认，艾滋病病毒</w:t>
      </w:r>
      <w:r>
        <w:t>/</w:t>
      </w:r>
      <w:r>
        <w:rPr>
          <w:rFonts w:hint="eastAsia"/>
        </w:rPr>
        <w:t>艾滋病病例报告通常被称作被动监视，不能充分说明艾滋病病毒感染的发展情况。这种病毒的感染群的年龄在</w:t>
      </w:r>
      <w:r>
        <w:t>20</w:t>
      </w:r>
      <w:r>
        <w:rPr>
          <w:rFonts w:hint="eastAsia"/>
        </w:rPr>
        <w:t>岁到</w:t>
      </w:r>
      <w:r>
        <w:t>40</w:t>
      </w:r>
      <w:r>
        <w:rPr>
          <w:rFonts w:hint="eastAsia"/>
        </w:rPr>
        <w:t>岁之间，感染的斐济族人比印族人多，比例约为</w:t>
      </w:r>
      <w:r>
        <w:t>2</w:t>
      </w:r>
      <w:r>
        <w:rPr>
          <w:rFonts w:hint="eastAsia"/>
        </w:rPr>
        <w:t>：</w:t>
      </w:r>
      <w:r>
        <w:t>1</w:t>
      </w:r>
      <w:r>
        <w:rPr>
          <w:rFonts w:hint="eastAsia"/>
        </w:rPr>
        <w:t>。经化验呈阳性的男子是妇女的两倍。</w:t>
      </w:r>
    </w:p>
    <w:p w:rsidR="00000000" w:rsidRDefault="00000000">
      <w:pPr>
        <w:autoSpaceDE w:val="0"/>
        <w:autoSpaceDN w:val="0"/>
        <w:spacing w:after="240" w:line="360" w:lineRule="exact"/>
        <w:ind w:left="600"/>
        <w:textAlignment w:val="bottom"/>
      </w:pPr>
      <w:r>
        <w:rPr>
          <w:rFonts w:hint="eastAsia"/>
        </w:rPr>
        <w:t>现在已着手加强对献血的检查，并教育公民了解与未采取防护措施的性行为、二次使用或共用针头有关的风险。包括艾滋病特别工作小组的民间社会组织一直为社区提供训练和咨询服务。</w:t>
      </w:r>
    </w:p>
    <w:p w:rsidR="00000000" w:rsidRDefault="00000000">
      <w:pPr>
        <w:autoSpaceDE w:val="0"/>
        <w:autoSpaceDN w:val="0"/>
        <w:spacing w:after="240" w:line="360" w:lineRule="exact"/>
        <w:ind w:left="600"/>
        <w:textAlignment w:val="bottom"/>
        <w:rPr>
          <w:rFonts w:ascii="SimHei" w:eastAsia="SimHei"/>
        </w:rPr>
      </w:pPr>
      <w:r>
        <w:rPr>
          <w:rFonts w:ascii="SimHei" w:eastAsia="SimHei"/>
        </w:rPr>
        <w:t xml:space="preserve">(h)  </w:t>
      </w:r>
      <w:r>
        <w:rPr>
          <w:rFonts w:ascii="SimHei" w:eastAsia="SimHei" w:hint="eastAsia"/>
        </w:rPr>
        <w:t>安全孕产</w:t>
      </w:r>
    </w:p>
    <w:p w:rsidR="00000000" w:rsidRDefault="00000000">
      <w:pPr>
        <w:autoSpaceDE w:val="0"/>
        <w:autoSpaceDN w:val="0"/>
        <w:spacing w:after="240" w:line="360" w:lineRule="exact"/>
        <w:ind w:left="600"/>
        <w:textAlignment w:val="bottom"/>
        <w:rPr>
          <w:rFonts w:ascii="楷体" w:eastAsia="楷体"/>
        </w:rPr>
      </w:pPr>
      <w:r>
        <w:rPr>
          <w:rFonts w:ascii="楷体" w:eastAsia="楷体" w:hint="eastAsia"/>
        </w:rPr>
        <w:t>爱婴医院倡议</w:t>
      </w:r>
    </w:p>
    <w:p w:rsidR="00000000" w:rsidRDefault="00000000">
      <w:pPr>
        <w:autoSpaceDE w:val="0"/>
        <w:autoSpaceDN w:val="0"/>
        <w:spacing w:after="240" w:line="360" w:lineRule="exact"/>
        <w:ind w:left="600" w:firstLine="480"/>
        <w:textAlignment w:val="bottom"/>
      </w:pPr>
      <w:r>
        <w:rPr>
          <w:rFonts w:hint="eastAsia"/>
        </w:rPr>
        <w:t>大医院已成立了爱婴医院。</w:t>
      </w:r>
    </w:p>
    <w:p w:rsidR="00000000" w:rsidRDefault="00000000">
      <w:pPr>
        <w:autoSpaceDE w:val="0"/>
        <w:autoSpaceDN w:val="0"/>
        <w:spacing w:after="240" w:line="360" w:lineRule="exact"/>
        <w:ind w:left="600" w:firstLine="480"/>
        <w:textAlignment w:val="bottom"/>
      </w:pPr>
      <w:r>
        <w:rPr>
          <w:rFonts w:hint="eastAsia"/>
        </w:rPr>
        <w:t>为了实现提倡母乳喂养的目标，鼓励医院和孕产服务机构采取已有措施促进在医院出生的婴儿及产妇的健康和平安。这种做法的缺点是妇女不能选择是否采用母乳喂养。</w:t>
      </w:r>
    </w:p>
    <w:p w:rsidR="00000000" w:rsidRDefault="00000000">
      <w:pPr>
        <w:autoSpaceDE w:val="0"/>
        <w:autoSpaceDN w:val="0"/>
        <w:spacing w:after="240" w:line="360" w:lineRule="exact"/>
        <w:ind w:left="600"/>
        <w:textAlignment w:val="bottom"/>
        <w:rPr>
          <w:rFonts w:ascii="SimHei" w:eastAsia="SimHei"/>
        </w:rPr>
      </w:pPr>
      <w:r>
        <w:rPr>
          <w:rFonts w:ascii="SimHei" w:eastAsia="SimHei"/>
        </w:rPr>
        <w:t xml:space="preserve">(i)  </w:t>
      </w:r>
      <w:r>
        <w:rPr>
          <w:rFonts w:ascii="SimHei" w:eastAsia="SimHei" w:hint="eastAsia"/>
        </w:rPr>
        <w:t>产前及产后护理</w:t>
      </w:r>
    </w:p>
    <w:p w:rsidR="00000000" w:rsidRDefault="00000000">
      <w:pPr>
        <w:autoSpaceDE w:val="0"/>
        <w:autoSpaceDN w:val="0"/>
        <w:spacing w:after="240" w:line="360" w:lineRule="exact"/>
        <w:ind w:left="600"/>
        <w:textAlignment w:val="bottom"/>
      </w:pPr>
      <w:r>
        <w:rPr>
          <w:rFonts w:hint="eastAsia"/>
        </w:rPr>
        <w:t>享受产前服务的孕妇定期补充铁和叶酸。卫生部的方案的重点是产前保持健康的营养生活方式。</w:t>
      </w:r>
    </w:p>
    <w:p w:rsidR="00000000" w:rsidRDefault="00000000">
      <w:pPr>
        <w:autoSpaceDE w:val="0"/>
        <w:autoSpaceDN w:val="0"/>
        <w:spacing w:after="240" w:line="360" w:lineRule="exact"/>
        <w:ind w:left="600"/>
        <w:textAlignment w:val="bottom"/>
      </w:pPr>
      <w:r>
        <w:rPr>
          <w:rFonts w:hint="eastAsia"/>
        </w:rPr>
        <w:t>妇女分娩后将在产后体检诊所接受为期六周的跟踪检查。她们还可得到计划生育方面的咨询。</w:t>
      </w:r>
    </w:p>
    <w:p w:rsidR="00000000" w:rsidRDefault="00000000">
      <w:pPr>
        <w:autoSpaceDE w:val="0"/>
        <w:autoSpaceDN w:val="0"/>
        <w:spacing w:after="240" w:line="360" w:lineRule="exact"/>
        <w:ind w:left="600" w:hanging="600"/>
        <w:textAlignment w:val="bottom"/>
      </w:pPr>
      <w:r>
        <w:t>12.13</w:t>
      </w:r>
      <w:r>
        <w:tab/>
      </w:r>
      <w:r>
        <w:rPr>
          <w:rFonts w:hint="eastAsia"/>
        </w:rPr>
        <w:t>斐济妇女保健问题的主要起因是：</w:t>
      </w:r>
    </w:p>
    <w:p w:rsidR="00000000" w:rsidRDefault="00000000">
      <w:pPr>
        <w:numPr>
          <w:ilvl w:val="0"/>
          <w:numId w:val="11"/>
        </w:numPr>
        <w:autoSpaceDE w:val="0"/>
        <w:autoSpaceDN w:val="0"/>
        <w:spacing w:after="240" w:line="360" w:lineRule="exact"/>
        <w:textAlignment w:val="bottom"/>
      </w:pPr>
      <w:r>
        <w:rPr>
          <w:rFonts w:hint="eastAsia"/>
        </w:rPr>
        <w:t>怀孕和生育并发症，因贫血症发病率高而增大了这种风险。</w:t>
      </w:r>
      <w:r>
        <w:t>1993</w:t>
      </w:r>
      <w:r>
        <w:rPr>
          <w:rFonts w:hint="eastAsia"/>
        </w:rPr>
        <w:t>进行的国家营养调查的结果估计三分之一的妇女患贫血症；</w:t>
      </w:r>
    </w:p>
    <w:p w:rsidR="00000000" w:rsidRDefault="00000000">
      <w:pPr>
        <w:numPr>
          <w:ilvl w:val="0"/>
          <w:numId w:val="11"/>
        </w:numPr>
        <w:autoSpaceDE w:val="0"/>
        <w:autoSpaceDN w:val="0"/>
        <w:spacing w:after="240" w:line="360" w:lineRule="exact"/>
        <w:textAlignment w:val="bottom"/>
      </w:pPr>
      <w:r>
        <w:rPr>
          <w:rFonts w:hint="eastAsia"/>
        </w:rPr>
        <w:t>影响妇女生殖器官的疾病，特别是癌症和性传播疾病，包括与宫颈癌的高发病率有关的人乳头瘤病毒；</w:t>
      </w:r>
    </w:p>
    <w:p w:rsidR="00000000" w:rsidRDefault="00000000">
      <w:pPr>
        <w:numPr>
          <w:ilvl w:val="0"/>
          <w:numId w:val="11"/>
        </w:numPr>
        <w:autoSpaceDE w:val="0"/>
        <w:autoSpaceDN w:val="0"/>
        <w:spacing w:after="240" w:line="360" w:lineRule="exact"/>
        <w:textAlignment w:val="bottom"/>
      </w:pPr>
      <w:r>
        <w:rPr>
          <w:rFonts w:hint="eastAsia"/>
        </w:rPr>
        <w:t>体重过重及肥胖。</w:t>
      </w:r>
      <w:r>
        <w:t>1993</w:t>
      </w:r>
      <w:r>
        <w:rPr>
          <w:rFonts w:hint="eastAsia"/>
        </w:rPr>
        <w:t>年进行的国家营养调查的结果发现，</w:t>
      </w:r>
      <w:r>
        <w:t>41%</w:t>
      </w:r>
      <w:r>
        <w:rPr>
          <w:rFonts w:hint="eastAsia"/>
        </w:rPr>
        <w:t>的斐济妇女过于肥胖，主要原因是食用含脂肪、盐和糖量较高的饮食。这就引发了怀孕并发症，并致使糖尿病的发病率居高不下；</w:t>
      </w:r>
    </w:p>
    <w:p w:rsidR="00000000" w:rsidRDefault="00000000">
      <w:pPr>
        <w:numPr>
          <w:ilvl w:val="0"/>
          <w:numId w:val="11"/>
        </w:numPr>
        <w:autoSpaceDE w:val="0"/>
        <w:autoSpaceDN w:val="0"/>
        <w:spacing w:after="240" w:line="360" w:lineRule="exact"/>
        <w:textAlignment w:val="bottom"/>
      </w:pPr>
      <w:r>
        <w:rPr>
          <w:rFonts w:hint="eastAsia"/>
        </w:rPr>
        <w:t>各种形式的人身和性虐待，家庭暴力和性虐待是妇女受伤及致死的重要原因；以及</w:t>
      </w:r>
    </w:p>
    <w:p w:rsidR="00000000" w:rsidRDefault="00000000">
      <w:pPr>
        <w:numPr>
          <w:ilvl w:val="0"/>
          <w:numId w:val="11"/>
        </w:numPr>
        <w:autoSpaceDE w:val="0"/>
        <w:autoSpaceDN w:val="0"/>
        <w:spacing w:after="240" w:line="360" w:lineRule="exact"/>
        <w:textAlignment w:val="bottom"/>
      </w:pPr>
      <w:r>
        <w:rPr>
          <w:rFonts w:hint="eastAsia"/>
        </w:rPr>
        <w:t>社会经济状况，如促使女性贫困和受歧视的社会经济状况。特别是如果妇女是户主时，她们的生活条件很可能更差，就业机会更少，收入更低。</w:t>
      </w:r>
    </w:p>
    <w:p w:rsidR="00000000" w:rsidRDefault="00000000">
      <w:pPr>
        <w:autoSpaceDE w:val="0"/>
        <w:autoSpaceDN w:val="0"/>
        <w:spacing w:after="240" w:line="360" w:lineRule="exact"/>
        <w:ind w:left="600" w:hanging="600"/>
        <w:textAlignment w:val="bottom"/>
        <w:rPr>
          <w:rFonts w:ascii="楷体" w:eastAsia="楷体"/>
          <w:b/>
        </w:rPr>
      </w:pPr>
      <w:r>
        <w:rPr>
          <w:b/>
        </w:rPr>
        <w:br w:type="page"/>
      </w:r>
      <w:r>
        <w:rPr>
          <w:rFonts w:ascii="楷体" w:eastAsia="楷体" w:hint="eastAsia"/>
          <w:b/>
        </w:rPr>
        <w:t>第</w:t>
      </w:r>
      <w:r>
        <w:rPr>
          <w:rFonts w:ascii="楷体" w:eastAsia="楷体"/>
          <w:b/>
        </w:rPr>
        <w:t>13</w:t>
      </w:r>
      <w:r>
        <w:rPr>
          <w:rFonts w:ascii="楷体" w:eastAsia="楷体" w:hint="eastAsia"/>
          <w:b/>
        </w:rPr>
        <w:t>条：社会和经济福利</w:t>
      </w:r>
    </w:p>
    <w:tbl>
      <w:tblPr>
        <w:tblW w:w="0" w:type="auto"/>
        <w:tblInd w:w="588" w:type="dxa"/>
        <w:tblLayout w:type="fixed"/>
        <w:tblLook w:val="0000" w:firstRow="0" w:lastRow="0" w:firstColumn="0" w:lastColumn="0" w:noHBand="0" w:noVBand="0"/>
      </w:tblPr>
      <w:tblGrid>
        <w:gridCol w:w="9360"/>
      </w:tblGrid>
      <w:tr w:rsidR="00000000">
        <w:tblPrEx>
          <w:tblCellMar>
            <w:top w:w="0" w:type="dxa"/>
            <w:bottom w:w="0" w:type="dxa"/>
          </w:tblCellMar>
        </w:tblPrEx>
        <w:trPr>
          <w:cantSplit/>
        </w:trPr>
        <w:tc>
          <w:tcPr>
            <w:tcW w:w="93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after="120" w:line="280" w:lineRule="exact"/>
              <w:ind w:left="600" w:hanging="600"/>
              <w:textAlignment w:val="bottom"/>
            </w:pPr>
            <w:r>
              <w:rPr>
                <w:rFonts w:ascii="楷体" w:eastAsia="楷体" w:hint="eastAsia"/>
                <w:b/>
              </w:rPr>
              <w:t>消除对女一切形式歧视公约》的规定：</w:t>
            </w:r>
          </w:p>
          <w:p w:rsidR="00000000" w:rsidRDefault="00000000">
            <w:pPr>
              <w:autoSpaceDE w:val="0"/>
              <w:autoSpaceDN w:val="0"/>
              <w:spacing w:after="120" w:line="280" w:lineRule="exact"/>
              <w:ind w:firstLine="12"/>
              <w:textAlignment w:val="bottom"/>
              <w:rPr>
                <w:rFonts w:ascii="楷体" w:eastAsia="楷体"/>
              </w:rPr>
            </w:pPr>
            <w:r>
              <w:rPr>
                <w:rFonts w:ascii="楷体" w:eastAsia="楷体" w:hint="eastAsia"/>
              </w:rPr>
              <w:t>缔约各国应采取一切适当措施以消除在经济和社会生活的其他方面对妇女的歧视，保证她们在男女平等的基础上享有相同权利，特别是：</w:t>
            </w:r>
          </w:p>
          <w:p w:rsidR="00000000" w:rsidRDefault="00000000">
            <w:pPr>
              <w:numPr>
                <w:ilvl w:val="0"/>
                <w:numId w:val="14"/>
              </w:numPr>
              <w:autoSpaceDE w:val="0"/>
              <w:autoSpaceDN w:val="0"/>
              <w:spacing w:after="120" w:line="280" w:lineRule="exact"/>
              <w:ind w:left="372" w:hanging="372"/>
              <w:textAlignment w:val="bottom"/>
              <w:rPr>
                <w:rFonts w:ascii="楷体" w:eastAsia="楷体"/>
              </w:rPr>
            </w:pPr>
            <w:r>
              <w:rPr>
                <w:rFonts w:ascii="楷体" w:eastAsia="楷体" w:hint="eastAsia"/>
              </w:rPr>
              <w:t>领取家属津贴的权利；</w:t>
            </w:r>
          </w:p>
          <w:p w:rsidR="00000000" w:rsidRDefault="00000000">
            <w:pPr>
              <w:numPr>
                <w:ilvl w:val="0"/>
                <w:numId w:val="14"/>
              </w:numPr>
              <w:autoSpaceDE w:val="0"/>
              <w:autoSpaceDN w:val="0"/>
              <w:spacing w:after="120" w:line="280" w:lineRule="exact"/>
              <w:ind w:left="372" w:hanging="372"/>
              <w:textAlignment w:val="bottom"/>
              <w:rPr>
                <w:rFonts w:ascii="楷体" w:eastAsia="楷体"/>
              </w:rPr>
            </w:pPr>
            <w:r>
              <w:rPr>
                <w:rFonts w:ascii="楷体" w:eastAsia="楷体" w:hint="eastAsia"/>
              </w:rPr>
              <w:t>银行贷款、抵押和其他形式的金融信贷的权利；</w:t>
            </w:r>
          </w:p>
          <w:p w:rsidR="00000000" w:rsidRDefault="00000000">
            <w:pPr>
              <w:numPr>
                <w:ilvl w:val="0"/>
                <w:numId w:val="15"/>
              </w:numPr>
              <w:autoSpaceDE w:val="0"/>
              <w:autoSpaceDN w:val="0"/>
              <w:spacing w:after="240" w:line="360" w:lineRule="exact"/>
              <w:ind w:left="492" w:hanging="492"/>
              <w:textAlignment w:val="bottom"/>
            </w:pPr>
            <w:r>
              <w:rPr>
                <w:rFonts w:ascii="楷体" w:eastAsia="楷体" w:hint="eastAsia"/>
              </w:rPr>
              <w:t>参与娱乐活动、运动和文化生活所有各方面的权利。</w:t>
            </w:r>
          </w:p>
        </w:tc>
      </w:tr>
    </w:tbl>
    <w:p w:rsidR="00000000" w:rsidRDefault="00000000">
      <w:pPr>
        <w:autoSpaceDE w:val="0"/>
        <w:autoSpaceDN w:val="0"/>
        <w:spacing w:line="360" w:lineRule="exact"/>
        <w:ind w:left="601" w:hanging="601"/>
        <w:textAlignment w:val="bottom"/>
      </w:pPr>
    </w:p>
    <w:p w:rsidR="00000000" w:rsidRDefault="00000000">
      <w:pPr>
        <w:autoSpaceDE w:val="0"/>
        <w:autoSpaceDN w:val="0"/>
        <w:spacing w:after="240" w:line="360" w:lineRule="exact"/>
        <w:ind w:left="600" w:hanging="600"/>
        <w:textAlignment w:val="bottom"/>
      </w:pPr>
      <w:r>
        <w:t xml:space="preserve">13.1 </w:t>
      </w:r>
      <w:r>
        <w:tab/>
      </w:r>
      <w:r>
        <w:rPr>
          <w:rFonts w:hint="eastAsia"/>
        </w:rPr>
        <w:t>退休金由斐济国家退职储蓄基金提供，这个基金是一个强制性储蓄方案。凡</w:t>
      </w:r>
      <w:r>
        <w:t>15</w:t>
      </w:r>
      <w:r>
        <w:rPr>
          <w:rFonts w:hint="eastAsia"/>
        </w:rPr>
        <w:t>岁至</w:t>
      </w:r>
      <w:r>
        <w:t>55</w:t>
      </w:r>
      <w:r>
        <w:rPr>
          <w:rFonts w:hint="eastAsia"/>
        </w:rPr>
        <w:t>岁的公民，一个月工作时间为</w:t>
      </w:r>
      <w:r>
        <w:t>12</w:t>
      </w:r>
      <w:r>
        <w:rPr>
          <w:rFonts w:hint="eastAsia"/>
        </w:rPr>
        <w:t>天或</w:t>
      </w:r>
      <w:r>
        <w:t>12</w:t>
      </w:r>
      <w:r>
        <w:rPr>
          <w:rFonts w:hint="eastAsia"/>
        </w:rPr>
        <w:t>天以上的，从赚取的每斐济元工资中向斐济国家退职储蓄基金交纳</w:t>
      </w:r>
      <w:r>
        <w:t>17</w:t>
      </w:r>
      <w:r>
        <w:rPr>
          <w:rFonts w:hint="eastAsia"/>
        </w:rPr>
        <w:t>分，其中的</w:t>
      </w:r>
      <w:r>
        <w:t>8.5</w:t>
      </w:r>
      <w:r>
        <w:rPr>
          <w:rFonts w:hint="eastAsia"/>
        </w:rPr>
        <w:t>分由雇主交纳。退休后可一次性领取退休金，或按年度领取，若退休者去世，退休金可发给指定人员，通常发给其家属。这项方案还提供购住房贷款。斐济国家退职储蓄基金为众多缴费工人提供了宝贵的经济上的保障，这项基金一般不包含在非正式部门工作的人员和家政工作人员，尽管它接纳志愿成员。实际上，该基金由此将一大群参加经济活动的人口，特别是妇女拒之门外，尽管许多妇女可从其配偶那里间接受益。一项适用于家政工作人员的志愿成员方案已经出台。</w:t>
      </w:r>
    </w:p>
    <w:p w:rsidR="00000000" w:rsidRDefault="00000000">
      <w:pPr>
        <w:autoSpaceDE w:val="0"/>
        <w:autoSpaceDN w:val="0"/>
        <w:spacing w:after="240" w:line="360" w:lineRule="exact"/>
        <w:ind w:left="600" w:hanging="600"/>
        <w:textAlignment w:val="bottom"/>
      </w:pPr>
      <w:r>
        <w:t xml:space="preserve">13.2 </w:t>
      </w:r>
      <w:r>
        <w:tab/>
      </w:r>
      <w:r>
        <w:rPr>
          <w:rFonts w:hint="eastAsia"/>
        </w:rPr>
        <w:t>自</w:t>
      </w:r>
      <w:r>
        <w:t>1999</w:t>
      </w:r>
      <w:r>
        <w:rPr>
          <w:rFonts w:hint="eastAsia"/>
        </w:rPr>
        <w:t>年以来，政府增加了社会福利预算。不过，福利预算拨款没有完全使所有需要福利的人受益。社会福利部为年老、孤寡、长年生病或残疾的赤贫者、被丈夫遗弃的妻子或犯人家眷提供援助。这种津贴每月</w:t>
      </w:r>
      <w:r>
        <w:t>15</w:t>
      </w:r>
      <w:r>
        <w:rPr>
          <w:rFonts w:hint="eastAsia"/>
        </w:rPr>
        <w:t>美元至</w:t>
      </w:r>
      <w:r>
        <w:t>80</w:t>
      </w:r>
      <w:r>
        <w:rPr>
          <w:rFonts w:hint="eastAsia"/>
        </w:rPr>
        <w:t>美元不等。政府提供的其他援助有：</w:t>
      </w:r>
    </w:p>
    <w:p w:rsidR="00000000" w:rsidRDefault="00000000">
      <w:pPr>
        <w:numPr>
          <w:ilvl w:val="0"/>
          <w:numId w:val="16"/>
        </w:numPr>
        <w:autoSpaceDE w:val="0"/>
        <w:autoSpaceDN w:val="0"/>
        <w:spacing w:after="240" w:line="360" w:lineRule="exact"/>
        <w:textAlignment w:val="bottom"/>
      </w:pPr>
      <w:r>
        <w:rPr>
          <w:rFonts w:hint="eastAsia"/>
        </w:rPr>
        <w:t>社会福利部为受虐待、被遗弃的儿童及孤儿提供的援助，并通过减轻贫困基金，帮助贫困家庭增加收入来源，或改善他们的住房条件；</w:t>
      </w:r>
    </w:p>
    <w:p w:rsidR="00000000" w:rsidRDefault="00000000">
      <w:pPr>
        <w:numPr>
          <w:ilvl w:val="0"/>
          <w:numId w:val="16"/>
        </w:numPr>
        <w:autoSpaceDE w:val="0"/>
        <w:autoSpaceDN w:val="0"/>
        <w:spacing w:after="240" w:line="360" w:lineRule="exact"/>
        <w:textAlignment w:val="bottom"/>
      </w:pPr>
      <w:r>
        <w:rPr>
          <w:rFonts w:hint="eastAsia"/>
        </w:rPr>
        <w:t>通过民间社会组织向基金社会服务机构提供的资本和经常性赠款；</w:t>
      </w:r>
    </w:p>
    <w:p w:rsidR="00000000" w:rsidRDefault="00000000">
      <w:pPr>
        <w:numPr>
          <w:ilvl w:val="0"/>
          <w:numId w:val="16"/>
        </w:numPr>
        <w:autoSpaceDE w:val="0"/>
        <w:autoSpaceDN w:val="0"/>
        <w:spacing w:after="240" w:line="360" w:lineRule="exact"/>
        <w:textAlignment w:val="bottom"/>
      </w:pPr>
      <w:r>
        <w:rPr>
          <w:rFonts w:hint="eastAsia"/>
        </w:rPr>
        <w:t>通过社会福利部和检察总长办公室</w:t>
      </w:r>
      <w:r>
        <w:t>(</w:t>
      </w:r>
      <w:r>
        <w:rPr>
          <w:rFonts w:hint="eastAsia"/>
        </w:rPr>
        <w:t>配有一位法律顾问</w:t>
      </w:r>
      <w:r>
        <w:t>)</w:t>
      </w:r>
      <w:r>
        <w:rPr>
          <w:rFonts w:hint="eastAsia"/>
        </w:rPr>
        <w:t>依据经济情况调查结果</w:t>
      </w:r>
      <w:r>
        <w:t>(</w:t>
      </w:r>
      <w:r>
        <w:rPr>
          <w:rFonts w:hint="eastAsia"/>
        </w:rPr>
        <w:t>每个月限发</w:t>
      </w:r>
      <w:r>
        <w:t>30</w:t>
      </w:r>
      <w:r>
        <w:rPr>
          <w:rFonts w:hint="eastAsia"/>
        </w:rPr>
        <w:t>张调查表</w:t>
      </w:r>
      <w:r>
        <w:t>)</w:t>
      </w:r>
      <w:r>
        <w:rPr>
          <w:rFonts w:hint="eastAsia"/>
        </w:rPr>
        <w:t>提供公共法律服务；</w:t>
      </w:r>
    </w:p>
    <w:p w:rsidR="00000000" w:rsidRDefault="00000000">
      <w:pPr>
        <w:numPr>
          <w:ilvl w:val="0"/>
          <w:numId w:val="16"/>
        </w:numPr>
        <w:autoSpaceDE w:val="0"/>
        <w:autoSpaceDN w:val="0"/>
        <w:spacing w:after="240" w:line="360" w:lineRule="exact"/>
        <w:textAlignment w:val="bottom"/>
      </w:pPr>
      <w:r>
        <w:rPr>
          <w:rFonts w:hint="eastAsia"/>
        </w:rPr>
        <w:t>为父母年总收入不到</w:t>
      </w:r>
      <w:r>
        <w:t>5,000</w:t>
      </w:r>
      <w:r>
        <w:rPr>
          <w:rFonts w:hint="eastAsia"/>
        </w:rPr>
        <w:t>斐济元的儿童汇寄学费，接受家庭援助津贴的儿童和孤儿可免缴学费；</w:t>
      </w:r>
    </w:p>
    <w:p w:rsidR="00000000" w:rsidRDefault="00000000">
      <w:pPr>
        <w:numPr>
          <w:ilvl w:val="0"/>
          <w:numId w:val="16"/>
        </w:numPr>
        <w:autoSpaceDE w:val="0"/>
        <w:autoSpaceDN w:val="0"/>
        <w:spacing w:after="240" w:line="360" w:lineRule="exact"/>
        <w:textAlignment w:val="bottom"/>
      </w:pPr>
      <w:r>
        <w:rPr>
          <w:rFonts w:hint="eastAsia"/>
        </w:rPr>
        <w:t>卫生部收取极少的费用或免费为每个人提供的保健服务；</w:t>
      </w:r>
    </w:p>
    <w:p w:rsidR="00000000" w:rsidRDefault="00000000">
      <w:pPr>
        <w:numPr>
          <w:ilvl w:val="0"/>
          <w:numId w:val="16"/>
        </w:numPr>
        <w:autoSpaceDE w:val="0"/>
        <w:autoSpaceDN w:val="0"/>
        <w:spacing w:after="240" w:line="360" w:lineRule="exact"/>
        <w:textAlignment w:val="bottom"/>
      </w:pPr>
      <w:r>
        <w:rPr>
          <w:rFonts w:hint="eastAsia"/>
        </w:rPr>
        <w:t>通过斐济人事务和地区发展部向斐济人和农民提供的特别援助，包括发生自然灾害后提供的援助。</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表</w:t>
      </w:r>
      <w:r>
        <w:rPr>
          <w:rFonts w:ascii="SimHei" w:eastAsia="SimHei"/>
        </w:rPr>
        <w:t>21</w:t>
      </w:r>
      <w:r>
        <w:rPr>
          <w:rFonts w:ascii="SimHei" w:eastAsia="SimHei" w:hint="eastAsia"/>
        </w:rPr>
        <w:t>：</w:t>
      </w:r>
      <w:r>
        <w:rPr>
          <w:rFonts w:ascii="SimHei" w:eastAsia="SimHei"/>
        </w:rPr>
        <w:t>1996-98</w:t>
      </w:r>
      <w:r>
        <w:rPr>
          <w:rFonts w:ascii="SimHei" w:eastAsia="SimHei" w:hint="eastAsia"/>
        </w:rPr>
        <w:t>年按民族和性别划分的接受家庭援助的人数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8"/>
        <w:gridCol w:w="1560"/>
        <w:gridCol w:w="1320"/>
        <w:gridCol w:w="1320"/>
        <w:gridCol w:w="1080"/>
        <w:gridCol w:w="1320"/>
        <w:gridCol w:w="1800"/>
      </w:tblGrid>
      <w:tr w:rsidR="00000000">
        <w:tblPrEx>
          <w:tblCellMar>
            <w:top w:w="0" w:type="dxa"/>
            <w:bottom w:w="0" w:type="dxa"/>
          </w:tblCellMar>
        </w:tblPrEx>
        <w:trPr>
          <w:cantSplit/>
        </w:trPr>
        <w:tc>
          <w:tcPr>
            <w:tcW w:w="1668" w:type="dxa"/>
          </w:tcPr>
          <w:p w:rsidR="00000000" w:rsidRDefault="00000000">
            <w:pPr>
              <w:autoSpaceDE w:val="0"/>
              <w:autoSpaceDN w:val="0"/>
              <w:spacing w:line="360" w:lineRule="exact"/>
              <w:jc w:val="center"/>
              <w:textAlignment w:val="bottom"/>
              <w:rPr>
                <w:b/>
              </w:rPr>
            </w:pPr>
          </w:p>
        </w:tc>
        <w:tc>
          <w:tcPr>
            <w:tcW w:w="2880" w:type="dxa"/>
            <w:gridSpan w:val="2"/>
          </w:tcPr>
          <w:p w:rsidR="00000000" w:rsidRDefault="00000000">
            <w:pPr>
              <w:autoSpaceDE w:val="0"/>
              <w:autoSpaceDN w:val="0"/>
              <w:spacing w:line="360" w:lineRule="exact"/>
              <w:jc w:val="center"/>
              <w:textAlignment w:val="bottom"/>
              <w:rPr>
                <w:b/>
              </w:rPr>
            </w:pPr>
            <w:r>
              <w:rPr>
                <w:b/>
              </w:rPr>
              <w:t>1996</w:t>
            </w:r>
          </w:p>
        </w:tc>
        <w:tc>
          <w:tcPr>
            <w:tcW w:w="2400" w:type="dxa"/>
            <w:gridSpan w:val="2"/>
          </w:tcPr>
          <w:p w:rsidR="00000000" w:rsidRDefault="00000000">
            <w:pPr>
              <w:autoSpaceDE w:val="0"/>
              <w:autoSpaceDN w:val="0"/>
              <w:spacing w:line="360" w:lineRule="exact"/>
              <w:jc w:val="center"/>
              <w:textAlignment w:val="bottom"/>
              <w:rPr>
                <w:b/>
              </w:rPr>
            </w:pPr>
            <w:r>
              <w:rPr>
                <w:b/>
              </w:rPr>
              <w:t>1997</w:t>
            </w:r>
          </w:p>
        </w:tc>
        <w:tc>
          <w:tcPr>
            <w:tcW w:w="3120" w:type="dxa"/>
            <w:gridSpan w:val="2"/>
          </w:tcPr>
          <w:p w:rsidR="00000000" w:rsidRDefault="00000000">
            <w:pPr>
              <w:autoSpaceDE w:val="0"/>
              <w:autoSpaceDN w:val="0"/>
              <w:spacing w:line="360" w:lineRule="exact"/>
              <w:jc w:val="center"/>
              <w:textAlignment w:val="bottom"/>
              <w:rPr>
                <w:b/>
              </w:rPr>
            </w:pPr>
            <w:r>
              <w:rPr>
                <w:b/>
              </w:rPr>
              <w:t>1998</w:t>
            </w:r>
          </w:p>
        </w:tc>
      </w:tr>
      <w:tr w:rsidR="00000000">
        <w:tblPrEx>
          <w:tblCellMar>
            <w:top w:w="0" w:type="dxa"/>
            <w:bottom w:w="0" w:type="dxa"/>
          </w:tblCellMar>
        </w:tblPrEx>
        <w:trPr>
          <w:cantSplit/>
        </w:trPr>
        <w:tc>
          <w:tcPr>
            <w:tcW w:w="1668" w:type="dxa"/>
          </w:tcPr>
          <w:p w:rsidR="00000000" w:rsidRDefault="00000000">
            <w:pPr>
              <w:autoSpaceDE w:val="0"/>
              <w:autoSpaceDN w:val="0"/>
              <w:spacing w:line="360" w:lineRule="exact"/>
              <w:jc w:val="right"/>
              <w:textAlignment w:val="bottom"/>
              <w:rPr>
                <w:b/>
              </w:rPr>
            </w:pPr>
          </w:p>
        </w:tc>
        <w:tc>
          <w:tcPr>
            <w:tcW w:w="1560" w:type="dxa"/>
          </w:tcPr>
          <w:p w:rsidR="00000000" w:rsidRDefault="00000000">
            <w:pPr>
              <w:autoSpaceDE w:val="0"/>
              <w:autoSpaceDN w:val="0"/>
              <w:spacing w:line="360" w:lineRule="exact"/>
              <w:jc w:val="right"/>
              <w:textAlignment w:val="bottom"/>
              <w:rPr>
                <w:rFonts w:ascii="SimHei" w:eastAsia="SimHei"/>
              </w:rPr>
            </w:pPr>
            <w:r>
              <w:rPr>
                <w:rFonts w:ascii="SimHei" w:eastAsia="SimHei" w:hint="eastAsia"/>
              </w:rPr>
              <w:t>男性</w:t>
            </w:r>
          </w:p>
        </w:tc>
        <w:tc>
          <w:tcPr>
            <w:tcW w:w="1320" w:type="dxa"/>
          </w:tcPr>
          <w:p w:rsidR="00000000" w:rsidRDefault="00000000">
            <w:pPr>
              <w:autoSpaceDE w:val="0"/>
              <w:autoSpaceDN w:val="0"/>
              <w:spacing w:line="360" w:lineRule="exact"/>
              <w:jc w:val="right"/>
              <w:textAlignment w:val="bottom"/>
              <w:rPr>
                <w:rFonts w:ascii="SimHei" w:eastAsia="SimHei"/>
              </w:rPr>
            </w:pPr>
            <w:r>
              <w:rPr>
                <w:rFonts w:ascii="SimHei" w:eastAsia="SimHei" w:hint="eastAsia"/>
              </w:rPr>
              <w:t>女性</w:t>
            </w:r>
          </w:p>
        </w:tc>
        <w:tc>
          <w:tcPr>
            <w:tcW w:w="1320" w:type="dxa"/>
          </w:tcPr>
          <w:p w:rsidR="00000000" w:rsidRDefault="00000000">
            <w:pPr>
              <w:autoSpaceDE w:val="0"/>
              <w:autoSpaceDN w:val="0"/>
              <w:spacing w:line="360" w:lineRule="exact"/>
              <w:jc w:val="right"/>
              <w:textAlignment w:val="bottom"/>
              <w:rPr>
                <w:rFonts w:ascii="SimHei" w:eastAsia="SimHei"/>
              </w:rPr>
            </w:pPr>
            <w:r>
              <w:rPr>
                <w:rFonts w:ascii="SimHei" w:eastAsia="SimHei" w:hint="eastAsia"/>
              </w:rPr>
              <w:t>男性</w:t>
            </w:r>
          </w:p>
        </w:tc>
        <w:tc>
          <w:tcPr>
            <w:tcW w:w="1080" w:type="dxa"/>
          </w:tcPr>
          <w:p w:rsidR="00000000" w:rsidRDefault="00000000">
            <w:pPr>
              <w:autoSpaceDE w:val="0"/>
              <w:autoSpaceDN w:val="0"/>
              <w:spacing w:line="360" w:lineRule="exact"/>
              <w:jc w:val="right"/>
              <w:textAlignment w:val="bottom"/>
              <w:rPr>
                <w:rFonts w:ascii="SimHei" w:eastAsia="SimHei"/>
              </w:rPr>
            </w:pPr>
            <w:r>
              <w:rPr>
                <w:rFonts w:ascii="SimHei" w:eastAsia="SimHei" w:hint="eastAsia"/>
              </w:rPr>
              <w:t>女性</w:t>
            </w:r>
          </w:p>
        </w:tc>
        <w:tc>
          <w:tcPr>
            <w:tcW w:w="1320" w:type="dxa"/>
          </w:tcPr>
          <w:p w:rsidR="00000000" w:rsidRDefault="00000000">
            <w:pPr>
              <w:autoSpaceDE w:val="0"/>
              <w:autoSpaceDN w:val="0"/>
              <w:spacing w:line="360" w:lineRule="exact"/>
              <w:jc w:val="right"/>
              <w:textAlignment w:val="bottom"/>
              <w:rPr>
                <w:rFonts w:ascii="SimHei" w:eastAsia="SimHei"/>
              </w:rPr>
            </w:pPr>
            <w:r>
              <w:rPr>
                <w:rFonts w:ascii="SimHei" w:eastAsia="SimHei" w:hint="eastAsia"/>
              </w:rPr>
              <w:t>男性</w:t>
            </w:r>
          </w:p>
        </w:tc>
        <w:tc>
          <w:tcPr>
            <w:tcW w:w="1797" w:type="dxa"/>
          </w:tcPr>
          <w:p w:rsidR="00000000" w:rsidRDefault="00000000">
            <w:pPr>
              <w:autoSpaceDE w:val="0"/>
              <w:autoSpaceDN w:val="0"/>
              <w:spacing w:line="360" w:lineRule="exact"/>
              <w:jc w:val="right"/>
              <w:textAlignment w:val="bottom"/>
              <w:rPr>
                <w:rFonts w:ascii="SimHei" w:eastAsia="SimHei"/>
              </w:rPr>
            </w:pPr>
            <w:r>
              <w:rPr>
                <w:rFonts w:ascii="SimHei" w:eastAsia="SimHei" w:hint="eastAsia"/>
              </w:rPr>
              <w:t>女性</w:t>
            </w:r>
          </w:p>
        </w:tc>
      </w:tr>
      <w:tr w:rsidR="00000000">
        <w:tblPrEx>
          <w:tblCellMar>
            <w:top w:w="0" w:type="dxa"/>
            <w:bottom w:w="0" w:type="dxa"/>
          </w:tblCellMar>
        </w:tblPrEx>
        <w:trPr>
          <w:cantSplit/>
        </w:trPr>
        <w:tc>
          <w:tcPr>
            <w:tcW w:w="1668" w:type="dxa"/>
          </w:tcPr>
          <w:p w:rsidR="00000000" w:rsidRDefault="00000000">
            <w:pPr>
              <w:autoSpaceDE w:val="0"/>
              <w:autoSpaceDN w:val="0"/>
              <w:spacing w:line="360" w:lineRule="exact"/>
              <w:textAlignment w:val="bottom"/>
            </w:pPr>
            <w:r>
              <w:rPr>
                <w:rFonts w:hint="eastAsia"/>
              </w:rPr>
              <w:t>斐济族人</w:t>
            </w:r>
          </w:p>
        </w:tc>
        <w:tc>
          <w:tcPr>
            <w:tcW w:w="1560" w:type="dxa"/>
          </w:tcPr>
          <w:p w:rsidR="00000000" w:rsidRDefault="00000000">
            <w:pPr>
              <w:autoSpaceDE w:val="0"/>
              <w:autoSpaceDN w:val="0"/>
              <w:spacing w:line="360" w:lineRule="exact"/>
              <w:jc w:val="right"/>
              <w:textAlignment w:val="bottom"/>
            </w:pPr>
            <w:r>
              <w:t>1,712</w:t>
            </w:r>
          </w:p>
        </w:tc>
        <w:tc>
          <w:tcPr>
            <w:tcW w:w="1320" w:type="dxa"/>
          </w:tcPr>
          <w:p w:rsidR="00000000" w:rsidRDefault="00000000">
            <w:pPr>
              <w:autoSpaceDE w:val="0"/>
              <w:autoSpaceDN w:val="0"/>
              <w:spacing w:line="360" w:lineRule="exact"/>
              <w:jc w:val="right"/>
              <w:textAlignment w:val="bottom"/>
            </w:pPr>
            <w:r>
              <w:t>3,526</w:t>
            </w:r>
          </w:p>
        </w:tc>
        <w:tc>
          <w:tcPr>
            <w:tcW w:w="1320" w:type="dxa"/>
          </w:tcPr>
          <w:p w:rsidR="00000000" w:rsidRDefault="00000000">
            <w:pPr>
              <w:autoSpaceDE w:val="0"/>
              <w:autoSpaceDN w:val="0"/>
              <w:spacing w:line="360" w:lineRule="exact"/>
              <w:jc w:val="right"/>
              <w:textAlignment w:val="bottom"/>
            </w:pPr>
            <w:r>
              <w:t>1,902</w:t>
            </w:r>
          </w:p>
        </w:tc>
        <w:tc>
          <w:tcPr>
            <w:tcW w:w="1080" w:type="dxa"/>
          </w:tcPr>
          <w:p w:rsidR="00000000" w:rsidRDefault="00000000">
            <w:pPr>
              <w:autoSpaceDE w:val="0"/>
              <w:autoSpaceDN w:val="0"/>
              <w:spacing w:line="360" w:lineRule="exact"/>
              <w:jc w:val="right"/>
              <w:textAlignment w:val="bottom"/>
            </w:pPr>
            <w:r>
              <w:t>3,896</w:t>
            </w:r>
          </w:p>
        </w:tc>
        <w:tc>
          <w:tcPr>
            <w:tcW w:w="1320" w:type="dxa"/>
          </w:tcPr>
          <w:p w:rsidR="00000000" w:rsidRDefault="00000000">
            <w:pPr>
              <w:autoSpaceDE w:val="0"/>
              <w:autoSpaceDN w:val="0"/>
              <w:spacing w:line="360" w:lineRule="exact"/>
              <w:jc w:val="right"/>
              <w:textAlignment w:val="bottom"/>
            </w:pPr>
            <w:r>
              <w:t>2,007</w:t>
            </w:r>
          </w:p>
        </w:tc>
        <w:tc>
          <w:tcPr>
            <w:tcW w:w="1797" w:type="dxa"/>
          </w:tcPr>
          <w:p w:rsidR="00000000" w:rsidRDefault="00000000">
            <w:pPr>
              <w:autoSpaceDE w:val="0"/>
              <w:autoSpaceDN w:val="0"/>
              <w:spacing w:line="360" w:lineRule="exact"/>
              <w:jc w:val="right"/>
              <w:textAlignment w:val="bottom"/>
            </w:pPr>
            <w:r>
              <w:t>4,086</w:t>
            </w:r>
          </w:p>
        </w:tc>
      </w:tr>
      <w:tr w:rsidR="00000000">
        <w:tblPrEx>
          <w:tblCellMar>
            <w:top w:w="0" w:type="dxa"/>
            <w:bottom w:w="0" w:type="dxa"/>
          </w:tblCellMar>
        </w:tblPrEx>
        <w:trPr>
          <w:cantSplit/>
        </w:trPr>
        <w:tc>
          <w:tcPr>
            <w:tcW w:w="1668" w:type="dxa"/>
          </w:tcPr>
          <w:p w:rsidR="00000000" w:rsidRDefault="00000000">
            <w:pPr>
              <w:autoSpaceDE w:val="0"/>
              <w:autoSpaceDN w:val="0"/>
              <w:spacing w:line="360" w:lineRule="exact"/>
              <w:textAlignment w:val="bottom"/>
            </w:pPr>
            <w:r>
              <w:rPr>
                <w:rFonts w:hint="eastAsia"/>
              </w:rPr>
              <w:t>印族人</w:t>
            </w:r>
          </w:p>
        </w:tc>
        <w:tc>
          <w:tcPr>
            <w:tcW w:w="1560" w:type="dxa"/>
          </w:tcPr>
          <w:p w:rsidR="00000000" w:rsidRDefault="00000000">
            <w:pPr>
              <w:autoSpaceDE w:val="0"/>
              <w:autoSpaceDN w:val="0"/>
              <w:spacing w:line="360" w:lineRule="exact"/>
              <w:jc w:val="right"/>
              <w:textAlignment w:val="bottom"/>
            </w:pPr>
            <w:r>
              <w:t>1,097</w:t>
            </w:r>
          </w:p>
        </w:tc>
        <w:tc>
          <w:tcPr>
            <w:tcW w:w="1320" w:type="dxa"/>
          </w:tcPr>
          <w:p w:rsidR="00000000" w:rsidRDefault="00000000">
            <w:pPr>
              <w:autoSpaceDE w:val="0"/>
              <w:autoSpaceDN w:val="0"/>
              <w:spacing w:line="360" w:lineRule="exact"/>
              <w:jc w:val="right"/>
              <w:textAlignment w:val="bottom"/>
            </w:pPr>
            <w:r>
              <w:t>3,630</w:t>
            </w:r>
          </w:p>
        </w:tc>
        <w:tc>
          <w:tcPr>
            <w:tcW w:w="1320" w:type="dxa"/>
          </w:tcPr>
          <w:p w:rsidR="00000000" w:rsidRDefault="00000000">
            <w:pPr>
              <w:autoSpaceDE w:val="0"/>
              <w:autoSpaceDN w:val="0"/>
              <w:spacing w:line="360" w:lineRule="exact"/>
              <w:jc w:val="right"/>
              <w:textAlignment w:val="bottom"/>
            </w:pPr>
            <w:r>
              <w:t>1,155</w:t>
            </w:r>
          </w:p>
        </w:tc>
        <w:tc>
          <w:tcPr>
            <w:tcW w:w="1080" w:type="dxa"/>
          </w:tcPr>
          <w:p w:rsidR="00000000" w:rsidRDefault="00000000">
            <w:pPr>
              <w:autoSpaceDE w:val="0"/>
              <w:autoSpaceDN w:val="0"/>
              <w:spacing w:line="360" w:lineRule="exact"/>
              <w:jc w:val="right"/>
              <w:textAlignment w:val="bottom"/>
            </w:pPr>
            <w:r>
              <w:t>3,698</w:t>
            </w:r>
          </w:p>
        </w:tc>
        <w:tc>
          <w:tcPr>
            <w:tcW w:w="1320" w:type="dxa"/>
          </w:tcPr>
          <w:p w:rsidR="00000000" w:rsidRDefault="00000000">
            <w:pPr>
              <w:autoSpaceDE w:val="0"/>
              <w:autoSpaceDN w:val="0"/>
              <w:spacing w:line="360" w:lineRule="exact"/>
              <w:jc w:val="right"/>
              <w:textAlignment w:val="bottom"/>
            </w:pPr>
            <w:r>
              <w:t>1,288</w:t>
            </w:r>
          </w:p>
        </w:tc>
        <w:tc>
          <w:tcPr>
            <w:tcW w:w="1797" w:type="dxa"/>
          </w:tcPr>
          <w:p w:rsidR="00000000" w:rsidRDefault="00000000">
            <w:pPr>
              <w:autoSpaceDE w:val="0"/>
              <w:autoSpaceDN w:val="0"/>
              <w:spacing w:line="360" w:lineRule="exact"/>
              <w:jc w:val="right"/>
              <w:textAlignment w:val="bottom"/>
            </w:pPr>
            <w:r>
              <w:t>4,124</w:t>
            </w:r>
          </w:p>
        </w:tc>
      </w:tr>
      <w:tr w:rsidR="00000000">
        <w:tblPrEx>
          <w:tblCellMar>
            <w:top w:w="0" w:type="dxa"/>
            <w:bottom w:w="0" w:type="dxa"/>
          </w:tblCellMar>
        </w:tblPrEx>
        <w:trPr>
          <w:cantSplit/>
        </w:trPr>
        <w:tc>
          <w:tcPr>
            <w:tcW w:w="1668" w:type="dxa"/>
          </w:tcPr>
          <w:p w:rsidR="00000000" w:rsidRDefault="00000000">
            <w:pPr>
              <w:autoSpaceDE w:val="0"/>
              <w:autoSpaceDN w:val="0"/>
              <w:spacing w:line="360" w:lineRule="exact"/>
              <w:textAlignment w:val="bottom"/>
            </w:pPr>
            <w:r>
              <w:rPr>
                <w:rFonts w:hint="eastAsia"/>
              </w:rPr>
              <w:t>其他民族</w:t>
            </w:r>
          </w:p>
        </w:tc>
        <w:tc>
          <w:tcPr>
            <w:tcW w:w="1560" w:type="dxa"/>
          </w:tcPr>
          <w:p w:rsidR="00000000" w:rsidRDefault="00000000">
            <w:pPr>
              <w:autoSpaceDE w:val="0"/>
              <w:autoSpaceDN w:val="0"/>
              <w:spacing w:line="360" w:lineRule="exact"/>
              <w:jc w:val="right"/>
              <w:textAlignment w:val="bottom"/>
            </w:pPr>
            <w:r>
              <w:t>51</w:t>
            </w:r>
          </w:p>
        </w:tc>
        <w:tc>
          <w:tcPr>
            <w:tcW w:w="1320" w:type="dxa"/>
          </w:tcPr>
          <w:p w:rsidR="00000000" w:rsidRDefault="00000000">
            <w:pPr>
              <w:autoSpaceDE w:val="0"/>
              <w:autoSpaceDN w:val="0"/>
              <w:spacing w:line="360" w:lineRule="exact"/>
              <w:jc w:val="right"/>
              <w:textAlignment w:val="bottom"/>
            </w:pPr>
            <w:r>
              <w:t>54</w:t>
            </w:r>
          </w:p>
        </w:tc>
        <w:tc>
          <w:tcPr>
            <w:tcW w:w="1320" w:type="dxa"/>
          </w:tcPr>
          <w:p w:rsidR="00000000" w:rsidRDefault="00000000">
            <w:pPr>
              <w:autoSpaceDE w:val="0"/>
              <w:autoSpaceDN w:val="0"/>
              <w:spacing w:line="360" w:lineRule="exact"/>
              <w:jc w:val="right"/>
              <w:textAlignment w:val="bottom"/>
            </w:pPr>
            <w:r>
              <w:t>54</w:t>
            </w:r>
          </w:p>
        </w:tc>
        <w:tc>
          <w:tcPr>
            <w:tcW w:w="1080" w:type="dxa"/>
          </w:tcPr>
          <w:p w:rsidR="00000000" w:rsidRDefault="00000000">
            <w:pPr>
              <w:autoSpaceDE w:val="0"/>
              <w:autoSpaceDN w:val="0"/>
              <w:spacing w:line="360" w:lineRule="exact"/>
              <w:jc w:val="right"/>
              <w:textAlignment w:val="bottom"/>
            </w:pPr>
            <w:r>
              <w:t>75</w:t>
            </w:r>
          </w:p>
        </w:tc>
        <w:tc>
          <w:tcPr>
            <w:tcW w:w="1320" w:type="dxa"/>
          </w:tcPr>
          <w:p w:rsidR="00000000" w:rsidRDefault="00000000">
            <w:pPr>
              <w:autoSpaceDE w:val="0"/>
              <w:autoSpaceDN w:val="0"/>
              <w:spacing w:line="360" w:lineRule="exact"/>
              <w:jc w:val="right"/>
              <w:textAlignment w:val="bottom"/>
            </w:pPr>
            <w:r>
              <w:t>78</w:t>
            </w:r>
          </w:p>
        </w:tc>
        <w:tc>
          <w:tcPr>
            <w:tcW w:w="1797" w:type="dxa"/>
          </w:tcPr>
          <w:p w:rsidR="00000000" w:rsidRDefault="00000000">
            <w:pPr>
              <w:autoSpaceDE w:val="0"/>
              <w:autoSpaceDN w:val="0"/>
              <w:spacing w:line="360" w:lineRule="exact"/>
              <w:jc w:val="right"/>
              <w:textAlignment w:val="bottom"/>
            </w:pPr>
            <w:r>
              <w:t>97</w:t>
            </w:r>
          </w:p>
        </w:tc>
      </w:tr>
      <w:tr w:rsidR="00000000">
        <w:tblPrEx>
          <w:tblCellMar>
            <w:top w:w="0" w:type="dxa"/>
            <w:bottom w:w="0" w:type="dxa"/>
          </w:tblCellMar>
        </w:tblPrEx>
        <w:trPr>
          <w:cantSplit/>
        </w:trPr>
        <w:tc>
          <w:tcPr>
            <w:tcW w:w="1668" w:type="dxa"/>
          </w:tcPr>
          <w:p w:rsidR="00000000" w:rsidRDefault="00000000">
            <w:pPr>
              <w:autoSpaceDE w:val="0"/>
              <w:autoSpaceDN w:val="0"/>
              <w:spacing w:line="360" w:lineRule="exact"/>
              <w:textAlignment w:val="bottom"/>
            </w:pPr>
            <w:r>
              <w:rPr>
                <w:rFonts w:hint="eastAsia"/>
              </w:rPr>
              <w:t>合计</w:t>
            </w:r>
          </w:p>
        </w:tc>
        <w:tc>
          <w:tcPr>
            <w:tcW w:w="1560" w:type="dxa"/>
          </w:tcPr>
          <w:p w:rsidR="00000000" w:rsidRDefault="00000000">
            <w:pPr>
              <w:autoSpaceDE w:val="0"/>
              <w:autoSpaceDN w:val="0"/>
              <w:spacing w:line="360" w:lineRule="exact"/>
              <w:jc w:val="right"/>
              <w:textAlignment w:val="bottom"/>
              <w:rPr>
                <w:b/>
              </w:rPr>
            </w:pPr>
            <w:r>
              <w:rPr>
                <w:b/>
              </w:rPr>
              <w:t>2,860</w:t>
            </w:r>
          </w:p>
        </w:tc>
        <w:tc>
          <w:tcPr>
            <w:tcW w:w="1320" w:type="dxa"/>
          </w:tcPr>
          <w:p w:rsidR="00000000" w:rsidRDefault="00000000">
            <w:pPr>
              <w:autoSpaceDE w:val="0"/>
              <w:autoSpaceDN w:val="0"/>
              <w:spacing w:line="360" w:lineRule="exact"/>
              <w:jc w:val="right"/>
              <w:textAlignment w:val="bottom"/>
              <w:rPr>
                <w:b/>
              </w:rPr>
            </w:pPr>
            <w:r>
              <w:rPr>
                <w:b/>
              </w:rPr>
              <w:t>7,210</w:t>
            </w:r>
          </w:p>
        </w:tc>
        <w:tc>
          <w:tcPr>
            <w:tcW w:w="1320" w:type="dxa"/>
          </w:tcPr>
          <w:p w:rsidR="00000000" w:rsidRDefault="00000000">
            <w:pPr>
              <w:autoSpaceDE w:val="0"/>
              <w:autoSpaceDN w:val="0"/>
              <w:spacing w:line="360" w:lineRule="exact"/>
              <w:jc w:val="right"/>
              <w:textAlignment w:val="bottom"/>
              <w:rPr>
                <w:b/>
              </w:rPr>
            </w:pPr>
            <w:r>
              <w:rPr>
                <w:b/>
              </w:rPr>
              <w:t>3,111</w:t>
            </w:r>
          </w:p>
        </w:tc>
        <w:tc>
          <w:tcPr>
            <w:tcW w:w="1080" w:type="dxa"/>
          </w:tcPr>
          <w:p w:rsidR="00000000" w:rsidRDefault="00000000">
            <w:pPr>
              <w:autoSpaceDE w:val="0"/>
              <w:autoSpaceDN w:val="0"/>
              <w:spacing w:line="360" w:lineRule="exact"/>
              <w:jc w:val="right"/>
              <w:textAlignment w:val="bottom"/>
              <w:rPr>
                <w:b/>
              </w:rPr>
            </w:pPr>
            <w:r>
              <w:rPr>
                <w:b/>
              </w:rPr>
              <w:t>7,669</w:t>
            </w:r>
          </w:p>
        </w:tc>
        <w:tc>
          <w:tcPr>
            <w:tcW w:w="1320" w:type="dxa"/>
          </w:tcPr>
          <w:p w:rsidR="00000000" w:rsidRDefault="00000000">
            <w:pPr>
              <w:autoSpaceDE w:val="0"/>
              <w:autoSpaceDN w:val="0"/>
              <w:spacing w:line="360" w:lineRule="exact"/>
              <w:jc w:val="right"/>
              <w:textAlignment w:val="bottom"/>
              <w:rPr>
                <w:b/>
              </w:rPr>
            </w:pPr>
            <w:r>
              <w:rPr>
                <w:b/>
              </w:rPr>
              <w:t>3,373</w:t>
            </w:r>
          </w:p>
        </w:tc>
        <w:tc>
          <w:tcPr>
            <w:tcW w:w="1797" w:type="dxa"/>
          </w:tcPr>
          <w:p w:rsidR="00000000" w:rsidRDefault="00000000">
            <w:pPr>
              <w:autoSpaceDE w:val="0"/>
              <w:autoSpaceDN w:val="0"/>
              <w:spacing w:line="360" w:lineRule="exact"/>
              <w:jc w:val="right"/>
              <w:textAlignment w:val="bottom"/>
              <w:rPr>
                <w:b/>
              </w:rPr>
            </w:pPr>
            <w:r>
              <w:rPr>
                <w:b/>
              </w:rPr>
              <w:t>8,307</w:t>
            </w:r>
          </w:p>
        </w:tc>
      </w:tr>
    </w:tbl>
    <w:p w:rsidR="00000000" w:rsidRDefault="00000000">
      <w:pPr>
        <w:autoSpaceDE w:val="0"/>
        <w:autoSpaceDN w:val="0"/>
        <w:spacing w:after="240" w:line="360" w:lineRule="exact"/>
        <w:ind w:left="600" w:hanging="600"/>
        <w:textAlignment w:val="bottom"/>
        <w:rPr>
          <w:rFonts w:ascii="楷体" w:eastAsia="楷体"/>
        </w:rPr>
      </w:pPr>
      <w:r>
        <w:rPr>
          <w:rFonts w:ascii="楷体" w:eastAsia="楷体" w:hint="eastAsia"/>
        </w:rPr>
        <w:t>资料来源：社会福利部年度报告，</w:t>
      </w:r>
      <w:r>
        <w:rPr>
          <w:rFonts w:ascii="楷体" w:eastAsia="楷体"/>
        </w:rPr>
        <w:t>1998</w:t>
      </w:r>
      <w:r>
        <w:rPr>
          <w:rFonts w:ascii="楷体" w:eastAsia="楷体" w:hint="eastAsia"/>
        </w:rPr>
        <w:t>年。</w:t>
      </w:r>
    </w:p>
    <w:p w:rsidR="00000000" w:rsidRDefault="00000000">
      <w:pPr>
        <w:autoSpaceDE w:val="0"/>
        <w:autoSpaceDN w:val="0"/>
        <w:spacing w:after="240" w:line="360" w:lineRule="exact"/>
        <w:ind w:left="600" w:hanging="600"/>
        <w:textAlignment w:val="bottom"/>
      </w:pPr>
      <w:r>
        <w:t xml:space="preserve">13.3 </w:t>
      </w:r>
      <w:r>
        <w:tab/>
      </w:r>
      <w:r>
        <w:rPr>
          <w:rFonts w:hint="eastAsia"/>
        </w:rPr>
        <w:t>许多民间社会组织为贫困和处境不利的人提供福利服务，尽管援助需求有时大于可提供的资源。斐济贫困报告</w:t>
      </w:r>
      <w:r>
        <w:t>(1997</w:t>
      </w:r>
      <w:r>
        <w:rPr>
          <w:rFonts w:hint="eastAsia"/>
        </w:rPr>
        <w:t>年</w:t>
      </w:r>
      <w:r>
        <w:t>)</w:t>
      </w:r>
      <w:r>
        <w:rPr>
          <w:rFonts w:hint="eastAsia"/>
        </w:rPr>
        <w:t>分析了各种导致家庭赤贫的情况。突出因素有两个：许多家庭的经济来源本来就没有保障；赤贫在斐济已司空见惯是直接原因。这些因素包括，家庭成员，特别是成年人生病或伤残；婚姻破裂；母亲一人抚养孩子；监管子女的父母无法从其前配偶那里拿到抚养费；以及老龄化。长期贫困的家庭所具有的特点是，生计没有保障，就业技能有限，妇女是户主的家庭面临的特定经济和社会障碍。</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信贷</w:t>
      </w:r>
    </w:p>
    <w:p w:rsidR="00000000" w:rsidRDefault="00000000">
      <w:pPr>
        <w:autoSpaceDE w:val="0"/>
        <w:autoSpaceDN w:val="0"/>
        <w:spacing w:after="240" w:line="360" w:lineRule="exact"/>
        <w:ind w:left="600" w:hanging="600"/>
        <w:textAlignment w:val="bottom"/>
      </w:pPr>
      <w:r>
        <w:t xml:space="preserve">13.4  </w:t>
      </w:r>
      <w:r>
        <w:tab/>
      </w:r>
      <w:r>
        <w:rPr>
          <w:rFonts w:hint="eastAsia"/>
        </w:rPr>
        <w:t>斐济的法律在信贷方面不歧视妇女，但是法律程序和惯例使得妇女难以取得信贷。有些要求平等地适用于男子和妇女，如固定收入证明、提供抵押或保证书。尽管如此，信贷的发放偏袒男子，因为它取决于如下因素，如收入水平，提供抵押的能力及是否满足首次存款的要求，以及特定放款机构的惯常做法。例如，</w:t>
      </w:r>
      <w:r>
        <w:t>1993</w:t>
      </w:r>
      <w:r>
        <w:rPr>
          <w:rFonts w:hint="eastAsia"/>
        </w:rPr>
        <w:t>年，斐济开发银行批准发放</w:t>
      </w:r>
      <w:r>
        <w:t>5</w:t>
      </w:r>
      <w:r>
        <w:rPr>
          <w:rFonts w:hint="eastAsia"/>
        </w:rPr>
        <w:t>，</w:t>
      </w:r>
      <w:r>
        <w:t>071</w:t>
      </w:r>
      <w:r>
        <w:rPr>
          <w:rFonts w:hint="eastAsia"/>
        </w:rPr>
        <w:t>笔贷款，但其中的</w:t>
      </w:r>
      <w:r>
        <w:t>75%</w:t>
      </w:r>
      <w:r>
        <w:rPr>
          <w:rFonts w:hint="eastAsia"/>
        </w:rPr>
        <w:t>发放给了男子，</w:t>
      </w:r>
      <w:r>
        <w:t>14%</w:t>
      </w:r>
      <w:r>
        <w:rPr>
          <w:rFonts w:hint="eastAsia"/>
        </w:rPr>
        <w:t>发放给了联合借款人，仅有</w:t>
      </w:r>
      <w:r>
        <w:t>11%</w:t>
      </w:r>
      <w:r>
        <w:rPr>
          <w:rFonts w:hint="eastAsia"/>
        </w:rPr>
        <w:t>发放给了妇女。按贷款价值计算，仅有</w:t>
      </w:r>
      <w:r>
        <w:t>5%</w:t>
      </w:r>
      <w:r>
        <w:rPr>
          <w:rFonts w:hint="eastAsia"/>
        </w:rPr>
        <w:t>的贷款额发放给了妇女。</w:t>
      </w:r>
    </w:p>
    <w:p w:rsidR="00000000" w:rsidRDefault="00000000">
      <w:pPr>
        <w:autoSpaceDE w:val="0"/>
        <w:autoSpaceDN w:val="0"/>
        <w:spacing w:after="240" w:line="360" w:lineRule="exact"/>
        <w:ind w:left="600" w:hanging="600"/>
        <w:textAlignment w:val="bottom"/>
      </w:pPr>
      <w:r>
        <w:t xml:space="preserve">13.5  </w:t>
      </w:r>
      <w:r>
        <w:tab/>
      </w:r>
      <w:r>
        <w:rPr>
          <w:rFonts w:hint="eastAsia"/>
        </w:rPr>
        <w:t>妇女获得贷款的机会有限在一定程度上通过一些特别方案来解决，如斐济人特别贷款方案及对象为妇女和农村居民的新西兰贷款方案，这两个方案均由斐济开发银行操作。根据这些方案，银行</w:t>
      </w:r>
      <w:r>
        <w:t>1993</w:t>
      </w:r>
      <w:r>
        <w:rPr>
          <w:rFonts w:hint="eastAsia"/>
        </w:rPr>
        <w:t>年批准为</w:t>
      </w:r>
      <w:r>
        <w:t>577</w:t>
      </w:r>
      <w:r>
        <w:rPr>
          <w:rFonts w:hint="eastAsia"/>
        </w:rPr>
        <w:t>位妇女发放贷款，总价值达</w:t>
      </w:r>
      <w:r>
        <w:t>670</w:t>
      </w:r>
      <w:r>
        <w:rPr>
          <w:rFonts w:hint="eastAsia"/>
        </w:rPr>
        <w:t>万斐济元，人平均贷款金额达</w:t>
      </w:r>
      <w:r>
        <w:t>11,562</w:t>
      </w:r>
      <w:r>
        <w:rPr>
          <w:rFonts w:hint="eastAsia"/>
        </w:rPr>
        <w:t>斐济元。妇女的贷款资金主要用于住宅和商业性房地产、零售和批发业以及农业，用于农业的资金占贷款总额的一半。妇女事务部还实施了一项妇女小额贷款方案，以鼓励和帮助妇女创办小型企业。</w:t>
      </w:r>
    </w:p>
    <w:p w:rsidR="00000000" w:rsidRDefault="00000000">
      <w:pPr>
        <w:autoSpaceDE w:val="0"/>
        <w:autoSpaceDN w:val="0"/>
        <w:spacing w:after="240" w:line="360" w:lineRule="exact"/>
        <w:ind w:left="600" w:hanging="600"/>
        <w:textAlignment w:val="bottom"/>
      </w:pPr>
      <w:r>
        <w:t xml:space="preserve">13.6  </w:t>
      </w:r>
      <w:r>
        <w:tab/>
      </w:r>
      <w:r>
        <w:rPr>
          <w:rFonts w:hint="eastAsia"/>
        </w:rPr>
        <w:t>对低收入家庭的公共住房做出了一些规定。住房管理机构于</w:t>
      </w:r>
      <w:r>
        <w:t>1955</w:t>
      </w:r>
      <w:r>
        <w:rPr>
          <w:rFonts w:hint="eastAsia"/>
        </w:rPr>
        <w:t>年组建，目的是为城市低收入工人提供住房。尽管该机构做了大量工作，而且最近组建了公共租金委员会也做了工作，但显而易见的是短缺住房拥挤的家庭能够买得起的住房，</w:t>
      </w:r>
      <w:r>
        <w:t>20%</w:t>
      </w:r>
      <w:r>
        <w:rPr>
          <w:rFonts w:hint="eastAsia"/>
        </w:rPr>
        <w:t>的城市居民住在单间居室内，非法占地建造住房的家庭越来越多，目前约占城市家庭的</w:t>
      </w:r>
      <w:r>
        <w:t>25%</w:t>
      </w:r>
      <w:r>
        <w:rPr>
          <w:rFonts w:hint="eastAsia"/>
        </w:rPr>
        <w:t>。</w:t>
      </w:r>
      <w:r>
        <w:rPr>
          <w:rStyle w:val="FootnoteReference"/>
        </w:rPr>
        <w:footnoteReference w:customMarkFollows="1" w:id="24"/>
        <w:t>23</w:t>
      </w:r>
      <w:r>
        <w:t xml:space="preserve"> </w:t>
      </w:r>
      <w:r>
        <w:rPr>
          <w:rFonts w:hint="eastAsia"/>
        </w:rPr>
        <w:t>民间社会组织为赤贫者提供一部分住房，但大多数低收入者的住房由私营部门提供。</w:t>
      </w:r>
    </w:p>
    <w:p w:rsidR="00000000" w:rsidRDefault="00000000">
      <w:pPr>
        <w:autoSpaceDE w:val="0"/>
        <w:autoSpaceDN w:val="0"/>
        <w:spacing w:after="240" w:line="360" w:lineRule="exact"/>
        <w:ind w:left="600" w:hanging="600"/>
        <w:textAlignment w:val="bottom"/>
      </w:pPr>
      <w:r>
        <w:t xml:space="preserve">13.7  </w:t>
      </w:r>
      <w:r>
        <w:tab/>
      </w:r>
      <w:r>
        <w:rPr>
          <w:rFonts w:hint="eastAsia"/>
        </w:rPr>
        <w:t>斐济妇女积极参与娱乐活动、体育和文化生活的各个方面。在各种地方和国际大赛中，斐济女运动员出色地为国争光。斐济每年都举办男女运动员大奖赛。</w:t>
      </w:r>
    </w:p>
    <w:p w:rsidR="00000000" w:rsidRDefault="00000000">
      <w:pPr>
        <w:autoSpaceDE w:val="0"/>
        <w:autoSpaceDN w:val="0"/>
        <w:spacing w:after="240" w:line="360" w:lineRule="exact"/>
        <w:ind w:left="600" w:hanging="600"/>
        <w:textAlignment w:val="bottom"/>
        <w:rPr>
          <w:rFonts w:ascii="楷体" w:eastAsia="楷体"/>
          <w:b/>
        </w:rPr>
      </w:pPr>
      <w:r>
        <w:rPr>
          <w:b/>
        </w:rPr>
        <w:br w:type="page"/>
      </w:r>
      <w:r>
        <w:rPr>
          <w:rFonts w:ascii="楷体" w:eastAsia="楷体" w:hint="eastAsia"/>
          <w:b/>
        </w:rPr>
        <w:t>第</w:t>
      </w:r>
      <w:r>
        <w:rPr>
          <w:rFonts w:ascii="楷体" w:eastAsia="楷体"/>
          <w:b/>
        </w:rPr>
        <w:t>14</w:t>
      </w:r>
      <w:r>
        <w:rPr>
          <w:rFonts w:ascii="楷体" w:eastAsia="楷体" w:hint="eastAsia"/>
          <w:b/>
        </w:rPr>
        <w:t>条：农村生活</w:t>
      </w:r>
    </w:p>
    <w:tbl>
      <w:tblPr>
        <w:tblW w:w="0" w:type="auto"/>
        <w:tblInd w:w="588" w:type="dxa"/>
        <w:tblLayout w:type="fixed"/>
        <w:tblLook w:val="0000" w:firstRow="0" w:lastRow="0" w:firstColumn="0" w:lastColumn="0" w:noHBand="0" w:noVBand="0"/>
      </w:tblPr>
      <w:tblGrid>
        <w:gridCol w:w="9360"/>
      </w:tblGrid>
      <w:tr w:rsidR="00000000">
        <w:tblPrEx>
          <w:tblCellMar>
            <w:top w:w="0" w:type="dxa"/>
            <w:bottom w:w="0" w:type="dxa"/>
          </w:tblCellMar>
        </w:tblPrEx>
        <w:trPr>
          <w:cantSplit/>
        </w:trPr>
        <w:tc>
          <w:tcPr>
            <w:tcW w:w="93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after="120" w:line="280" w:lineRule="exact"/>
              <w:ind w:left="12" w:hanging="12"/>
              <w:textAlignment w:val="bottom"/>
              <w:rPr>
                <w:rFonts w:ascii="楷体" w:eastAsia="楷体"/>
                <w:b/>
              </w:rPr>
            </w:pPr>
            <w:r>
              <w:rPr>
                <w:rFonts w:ascii="楷体" w:eastAsia="楷体" w:hint="eastAsia"/>
                <w:b/>
              </w:rPr>
              <w:t>《消除对妇女一切形式歧视公约》的规定：</w:t>
            </w:r>
          </w:p>
          <w:p w:rsidR="00000000" w:rsidRDefault="00000000">
            <w:pPr>
              <w:autoSpaceDE w:val="0"/>
              <w:autoSpaceDN w:val="0"/>
              <w:spacing w:after="120" w:line="280" w:lineRule="exact"/>
              <w:ind w:left="12"/>
              <w:textAlignment w:val="bottom"/>
              <w:rPr>
                <w:rFonts w:ascii="楷体" w:eastAsia="楷体"/>
              </w:rPr>
            </w:pPr>
            <w:r>
              <w:rPr>
                <w:rFonts w:ascii="楷体" w:eastAsia="楷体" w:hint="eastAsia"/>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000000">
            <w:pPr>
              <w:autoSpaceDE w:val="0"/>
              <w:autoSpaceDN w:val="0"/>
              <w:spacing w:after="120" w:line="280" w:lineRule="exact"/>
              <w:ind w:left="12"/>
              <w:textAlignment w:val="bottom"/>
              <w:rPr>
                <w:rFonts w:ascii="楷体" w:eastAsia="楷体"/>
              </w:rPr>
            </w:pPr>
            <w:r>
              <w:rPr>
                <w:rFonts w:ascii="楷体" w:eastAsia="楷体" w:hint="eastAsia"/>
              </w:rPr>
              <w:t>缔约各国采取一切适当措施以消除对农村地区妇女的歧视，保证她们在男女平等的基础上参与农村发展并受其益惠，尤其是保证她们有权：</w:t>
            </w:r>
          </w:p>
          <w:p w:rsidR="00000000" w:rsidRDefault="00000000">
            <w:pPr>
              <w:numPr>
                <w:ilvl w:val="0"/>
                <w:numId w:val="17"/>
              </w:numPr>
              <w:autoSpaceDE w:val="0"/>
              <w:autoSpaceDN w:val="0"/>
              <w:spacing w:after="120" w:line="280" w:lineRule="exact"/>
              <w:ind w:left="492" w:hanging="480"/>
              <w:textAlignment w:val="bottom"/>
              <w:rPr>
                <w:rFonts w:ascii="楷体" w:eastAsia="楷体"/>
              </w:rPr>
            </w:pPr>
            <w:r>
              <w:rPr>
                <w:rFonts w:ascii="楷体" w:eastAsia="楷体" w:hint="eastAsia"/>
              </w:rPr>
              <w:t>充分参与各级发展规划的拟订和执行工作；</w:t>
            </w:r>
          </w:p>
          <w:p w:rsidR="00000000" w:rsidRDefault="00000000">
            <w:pPr>
              <w:numPr>
                <w:ilvl w:val="0"/>
                <w:numId w:val="17"/>
              </w:numPr>
              <w:autoSpaceDE w:val="0"/>
              <w:autoSpaceDN w:val="0"/>
              <w:spacing w:after="120" w:line="280" w:lineRule="exact"/>
              <w:ind w:left="492" w:hanging="480"/>
              <w:textAlignment w:val="bottom"/>
              <w:rPr>
                <w:rFonts w:ascii="楷体" w:eastAsia="楷体"/>
              </w:rPr>
            </w:pPr>
            <w:r>
              <w:rPr>
                <w:rFonts w:ascii="楷体" w:eastAsia="楷体" w:hint="eastAsia"/>
              </w:rPr>
              <w:t>有权利用充分的保健设施，包括计划生育方面的知识、辅导和服务；</w:t>
            </w:r>
          </w:p>
          <w:p w:rsidR="00000000" w:rsidRDefault="00000000">
            <w:pPr>
              <w:numPr>
                <w:ilvl w:val="0"/>
                <w:numId w:val="17"/>
              </w:numPr>
              <w:autoSpaceDE w:val="0"/>
              <w:autoSpaceDN w:val="0"/>
              <w:spacing w:after="120" w:line="280" w:lineRule="exact"/>
              <w:ind w:left="492" w:hanging="480"/>
              <w:textAlignment w:val="bottom"/>
              <w:rPr>
                <w:rFonts w:ascii="楷体" w:eastAsia="楷体"/>
              </w:rPr>
            </w:pPr>
            <w:r>
              <w:rPr>
                <w:rFonts w:ascii="楷体" w:eastAsia="楷体" w:hint="eastAsia"/>
              </w:rPr>
              <w:t>从社会保障方案直接受益；</w:t>
            </w:r>
          </w:p>
          <w:p w:rsidR="00000000" w:rsidRDefault="00000000">
            <w:pPr>
              <w:numPr>
                <w:ilvl w:val="0"/>
                <w:numId w:val="17"/>
              </w:numPr>
              <w:autoSpaceDE w:val="0"/>
              <w:autoSpaceDN w:val="0"/>
              <w:spacing w:after="120" w:line="280" w:lineRule="exact"/>
              <w:ind w:left="492" w:hanging="480"/>
              <w:textAlignment w:val="bottom"/>
              <w:rPr>
                <w:rFonts w:ascii="楷体" w:eastAsia="楷体"/>
              </w:rPr>
            </w:pPr>
            <w:r>
              <w:rPr>
                <w:rFonts w:ascii="楷体" w:eastAsia="楷体" w:hint="eastAsia"/>
              </w:rPr>
              <w:t>接受各种正式和非正式的训练和教育，包括实用识字的训练和教育在内，以及除了别的以外，享受一切社区服务和推广服务的益惠，以提高她们的技术熟练程度；</w:t>
            </w:r>
          </w:p>
          <w:p w:rsidR="00000000" w:rsidRDefault="00000000">
            <w:pPr>
              <w:numPr>
                <w:ilvl w:val="0"/>
                <w:numId w:val="17"/>
              </w:numPr>
              <w:autoSpaceDE w:val="0"/>
              <w:autoSpaceDN w:val="0"/>
              <w:spacing w:after="120" w:line="280" w:lineRule="exact"/>
              <w:ind w:left="492" w:hanging="480"/>
              <w:textAlignment w:val="bottom"/>
              <w:rPr>
                <w:rFonts w:ascii="楷体" w:eastAsia="楷体"/>
              </w:rPr>
            </w:pPr>
            <w:r>
              <w:rPr>
                <w:rFonts w:ascii="楷体" w:eastAsia="楷体" w:hint="eastAsia"/>
              </w:rPr>
              <w:t>组织自助团体和合作社，以通过受雇和自雇的途径取得平等的经济机会；</w:t>
            </w:r>
          </w:p>
          <w:p w:rsidR="00000000" w:rsidRDefault="00000000">
            <w:pPr>
              <w:numPr>
                <w:ilvl w:val="0"/>
                <w:numId w:val="17"/>
              </w:numPr>
              <w:autoSpaceDE w:val="0"/>
              <w:autoSpaceDN w:val="0"/>
              <w:spacing w:after="120" w:line="280" w:lineRule="exact"/>
              <w:ind w:left="492" w:hanging="480"/>
              <w:textAlignment w:val="bottom"/>
              <w:rPr>
                <w:rFonts w:ascii="楷体" w:eastAsia="楷体"/>
              </w:rPr>
            </w:pPr>
            <w:r>
              <w:rPr>
                <w:rFonts w:ascii="楷体" w:eastAsia="楷体" w:hint="eastAsia"/>
              </w:rPr>
              <w:t>参加一切社区活动；</w:t>
            </w:r>
          </w:p>
          <w:p w:rsidR="00000000" w:rsidRDefault="00000000">
            <w:pPr>
              <w:numPr>
                <w:ilvl w:val="0"/>
                <w:numId w:val="17"/>
              </w:numPr>
              <w:autoSpaceDE w:val="0"/>
              <w:autoSpaceDN w:val="0"/>
              <w:spacing w:after="120" w:line="280" w:lineRule="exact"/>
              <w:ind w:left="492" w:hanging="480"/>
              <w:textAlignment w:val="bottom"/>
              <w:rPr>
                <w:rFonts w:ascii="楷体" w:eastAsia="楷体"/>
              </w:rPr>
            </w:pPr>
            <w:r>
              <w:rPr>
                <w:rFonts w:ascii="楷体" w:eastAsia="楷体" w:hint="eastAsia"/>
              </w:rPr>
              <w:t>有机会取得农业信贷，利用销售设施，获得适当技术，并在土地改革和土地垦殖计划方面享有平等待遇；</w:t>
            </w:r>
          </w:p>
          <w:p w:rsidR="00000000" w:rsidRDefault="00000000">
            <w:pPr>
              <w:numPr>
                <w:ilvl w:val="0"/>
                <w:numId w:val="17"/>
              </w:numPr>
              <w:autoSpaceDE w:val="0"/>
              <w:autoSpaceDN w:val="0"/>
              <w:spacing w:after="120" w:line="280" w:lineRule="exact"/>
              <w:ind w:left="492" w:hanging="480"/>
              <w:textAlignment w:val="bottom"/>
              <w:rPr>
                <w:rFonts w:ascii="楷体" w:eastAsia="楷体"/>
              </w:rPr>
            </w:pPr>
            <w:r>
              <w:rPr>
                <w:rFonts w:ascii="楷体" w:eastAsia="楷体" w:hint="eastAsia"/>
              </w:rPr>
              <w:t>享受适当的生活条件，特别是住房、卫生、水电供应、交通和通讯方面。</w:t>
            </w:r>
          </w:p>
        </w:tc>
      </w:tr>
    </w:tbl>
    <w:p w:rsidR="00000000" w:rsidRDefault="00000000">
      <w:pPr>
        <w:autoSpaceDE w:val="0"/>
        <w:autoSpaceDN w:val="0"/>
        <w:spacing w:line="360" w:lineRule="exact"/>
        <w:ind w:left="601" w:hanging="601"/>
        <w:textAlignment w:val="bottom"/>
      </w:pPr>
    </w:p>
    <w:p w:rsidR="00000000" w:rsidRDefault="00000000">
      <w:pPr>
        <w:autoSpaceDE w:val="0"/>
        <w:autoSpaceDN w:val="0"/>
        <w:spacing w:after="240" w:line="360" w:lineRule="exact"/>
        <w:ind w:left="600" w:hanging="600"/>
        <w:textAlignment w:val="bottom"/>
      </w:pPr>
      <w:r>
        <w:t xml:space="preserve">14.1 </w:t>
      </w:r>
      <w:r>
        <w:tab/>
      </w:r>
      <w:r>
        <w:rPr>
          <w:rFonts w:hint="eastAsia"/>
        </w:rPr>
        <w:t>斐济政府投入了大量资源，以让所有斐济人都有机会享受基本服务，对斐济这样一个分散而又崎岖不平的小岛国来说，这是一项艰巨的任务。在斐济偏远的农村地区和外岛，公共事业机构和基础设施不发达，因而使这些地区的居民处于不利境地。与其说偏远是地理上的距离因素，不如说是交通不便、不可靠以及通讯服务落后。斐济的公路网扩展呈平稳势态，但除了维提岛和瓦努阿岛上的干线道路外，出行交通多数花费大且不定时。即使在维提岛，岛上的腹地居民因交通不便和地势崎岖饱受远离学校、市场及服务地点之苦。由于他们依赖于传统作物，经济机会较少，文化程度较低以及家庭收入偏低，他们的发展程度显然有限。</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公用事业</w:t>
      </w:r>
    </w:p>
    <w:p w:rsidR="00000000" w:rsidRDefault="00000000">
      <w:pPr>
        <w:autoSpaceDE w:val="0"/>
        <w:autoSpaceDN w:val="0"/>
        <w:spacing w:after="240" w:line="360" w:lineRule="exact"/>
        <w:ind w:left="600" w:hanging="600"/>
        <w:textAlignment w:val="bottom"/>
      </w:pPr>
      <w:r>
        <w:t xml:space="preserve">14.2 </w:t>
      </w:r>
      <w:r>
        <w:tab/>
        <w:t>1995</w:t>
      </w:r>
      <w:r>
        <w:rPr>
          <w:rFonts w:hint="eastAsia"/>
        </w:rPr>
        <w:t>年，大多数农村居民仍然没有电话，但由于通信技术最近取得的发展，农村地区的电信业发展速度很快。</w:t>
      </w:r>
      <w:r>
        <w:rPr>
          <w:rStyle w:val="FootnoteReference"/>
        </w:rPr>
        <w:footnoteReference w:customMarkFollows="1" w:id="25"/>
        <w:t>24</w:t>
      </w:r>
      <w:r>
        <w:rPr>
          <w:rFonts w:hint="eastAsia"/>
        </w:rPr>
        <w:t>虽然许多农村家庭喝不上自来水并且主要使用深井、浅水井和小蓄水库的水，但改善农村地区的供水是政府的优先计划，主要通过当地社区的自助项目和民间社会组织来完成。农村地区的电力网建设也在不断稳步发展，但许多家庭仍然依赖木柴或煤油作为生活燃料。已经进行了多项使用无烟炉灶的试验，但多数农村妇女仍然使用平炉做饭，这种烹饪方法可能会对她们的健康和安全带来危险。</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保健服务</w:t>
      </w:r>
    </w:p>
    <w:p w:rsidR="00000000" w:rsidRDefault="00000000">
      <w:pPr>
        <w:autoSpaceDE w:val="0"/>
        <w:autoSpaceDN w:val="0"/>
        <w:spacing w:after="240" w:line="360" w:lineRule="exact"/>
        <w:ind w:left="600" w:hanging="600"/>
        <w:textAlignment w:val="bottom"/>
      </w:pPr>
      <w:r>
        <w:t xml:space="preserve">14.3 </w:t>
      </w:r>
      <w:r>
        <w:tab/>
      </w:r>
      <w:r>
        <w:rPr>
          <w:rFonts w:hint="eastAsia"/>
        </w:rPr>
        <w:t>农村居民享有保健服务的机会。卫生部的目标是在有人居住的所有岛屿上派驻一位护士，但受到了人员短缺的限制。斐济能快速处理全国各地出现医疗紧急情况，卫生部已经有一个应急系统。民间社会组织，特别是妇女组织，一直积极配合政府改善保健服务。他们也致力于促进环境卫生、营养、糖尿病及心脏病的预防、计划生育及环境保护。</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教育</w:t>
      </w:r>
    </w:p>
    <w:p w:rsidR="00000000" w:rsidRDefault="00000000">
      <w:pPr>
        <w:autoSpaceDE w:val="0"/>
        <w:autoSpaceDN w:val="0"/>
        <w:spacing w:after="240" w:line="360" w:lineRule="exact"/>
        <w:ind w:left="600" w:hanging="600"/>
        <w:textAlignment w:val="bottom"/>
      </w:pPr>
      <w:r>
        <w:t xml:space="preserve">14.4 </w:t>
      </w:r>
      <w:r>
        <w:tab/>
      </w:r>
      <w:r>
        <w:rPr>
          <w:rFonts w:hint="eastAsia"/>
        </w:rPr>
        <w:t>尽管最近几十年以来，农村教育事业得到了发展，教育条件不利的青年一代迅速减少，但农村妇女在受教育方面仍然是成年人中处境最为不利的群体</w:t>
      </w:r>
      <w:r>
        <w:t>(</w:t>
      </w:r>
      <w:r>
        <w:rPr>
          <w:rFonts w:hint="eastAsia"/>
        </w:rPr>
        <w:t>图</w:t>
      </w:r>
      <w:r>
        <w:t>2)</w:t>
      </w:r>
      <w:r>
        <w:rPr>
          <w:rFonts w:hint="eastAsia"/>
        </w:rPr>
        <w:t>。同样，虽然农村及城市妇女的健康状况存在着一些差别，但由于保健服务已扩大到斐济全国各地，这些差别大大缩小。</w:t>
      </w:r>
    </w:p>
    <w:p w:rsidR="00000000" w:rsidRDefault="00000000">
      <w:pPr>
        <w:autoSpaceDE w:val="0"/>
        <w:autoSpaceDN w:val="0"/>
        <w:spacing w:after="240" w:line="360" w:lineRule="exact"/>
        <w:ind w:left="600"/>
        <w:textAlignment w:val="bottom"/>
        <w:rPr>
          <w:rFonts w:ascii="SimHei" w:eastAsia="SimHei"/>
        </w:rPr>
      </w:pPr>
      <w:r>
        <w:rPr>
          <w:rFonts w:ascii="SimHei" w:eastAsia="SimHei" w:hint="eastAsia"/>
        </w:rPr>
        <w:t>图二</w:t>
      </w:r>
    </w:p>
    <w:p w:rsidR="00000000" w:rsidRDefault="00000000">
      <w:pPr>
        <w:autoSpaceDE w:val="0"/>
        <w:autoSpaceDN w:val="0"/>
        <w:spacing w:after="240" w:line="360" w:lineRule="exact"/>
        <w:ind w:left="600" w:hanging="600"/>
        <w:textAlignment w:val="bottom"/>
        <w:rPr>
          <w:rFonts w:ascii="楷体" w:eastAsia="楷体"/>
        </w:rPr>
      </w:pPr>
    </w:p>
    <w:p w:rsidR="00000000" w:rsidRDefault="00000000">
      <w:pPr>
        <w:autoSpaceDE w:val="0"/>
        <w:autoSpaceDN w:val="0"/>
        <w:spacing w:after="240" w:line="360" w:lineRule="exact"/>
        <w:ind w:left="600" w:hanging="600"/>
        <w:textAlignment w:val="bottom"/>
        <w:rPr>
          <w:rFonts w:ascii="楷体" w:eastAsia="楷体"/>
        </w:rPr>
      </w:pPr>
    </w:p>
    <w:p w:rsidR="00000000" w:rsidRDefault="00000000">
      <w:pPr>
        <w:autoSpaceDE w:val="0"/>
        <w:autoSpaceDN w:val="0"/>
        <w:spacing w:after="240" w:line="360" w:lineRule="exact"/>
        <w:ind w:left="600" w:hanging="600"/>
        <w:textAlignment w:val="bottom"/>
        <w:rPr>
          <w:rFonts w:ascii="楷体" w:eastAsia="楷体"/>
        </w:rPr>
      </w:pPr>
      <w:r>
        <w:rPr>
          <w:noProof/>
        </w:rPr>
        <w:pict>
          <v:group id="_x0000_s2051" style="position:absolute;left:0;text-align:left;margin-left:77.95pt;margin-top:-80.5pt;width:414.05pt;height:265.25pt;z-index:2" coordsize="20000,20000" o:allowincell="f">
            <v:rect id="_x0000_s2052" style="position:absolute;width:20000;height:20000" filled="f">
              <v:textbox inset="1pt,1pt,1pt,1pt">
                <w:txbxContent>
                  <w:p w:rsidR="00000000" w:rsidRDefault="00000000">
                    <w:pPr>
                      <w:jc w:val="center"/>
                    </w:pPr>
                    <w:r>
                      <w:rPr>
                        <w:rFonts w:ascii="SimHei" w:eastAsia="SimHei"/>
                      </w:rPr>
                      <w:t>1989-90</w:t>
                    </w:r>
                    <w:r>
                      <w:rPr>
                        <w:rFonts w:ascii="SimHei" w:eastAsia="SimHei" w:hint="eastAsia"/>
                      </w:rPr>
                      <w:t>年按性别和住处分列的成年人教育程度</w:t>
                    </w:r>
                  </w:p>
                  <w:p w:rsidR="00000000" w:rsidRDefault="00000000">
                    <w:pPr>
                      <w:jc w:val="center"/>
                    </w:pPr>
                  </w:p>
                </w:txbxContent>
              </v:textbox>
            </v:rect>
            <v:rect id="_x0000_s2053" style="position:absolute;left:553;top:2360;width:18995;height:16682" filled="f" stroked="f">
              <v:textbox inset="1pt,1pt,1pt,1pt">
                <w:txbxContent>
                  <w:p w:rsidR="00000000" w:rsidRDefault="00000000">
                    <w:r>
                      <w:pict>
                        <v:shape id="_x0000_i1027" type="#_x0000_t75" style="width:392.25pt;height:219.75pt">
                          <v:imagedata r:id="rId15" o:title=""/>
                        </v:shape>
                      </w:pict>
                    </w:r>
                  </w:p>
                </w:txbxContent>
              </v:textbox>
            </v:rect>
            <v:rect id="_x0000_s2054" style="position:absolute;left:2319;top:3133;width:1161;height:14119" stroked="f">
              <v:textbox inset="1pt,1pt,1pt,1pt">
                <w:txbxContent>
                  <w:p w:rsidR="00000000" w:rsidRDefault="00000000">
                    <w:pPr>
                      <w:spacing w:after="60" w:line="280" w:lineRule="exact"/>
                      <w:jc w:val="right"/>
                      <w:rPr>
                        <w:sz w:val="15"/>
                      </w:rPr>
                    </w:pPr>
                    <w:r>
                      <w:rPr>
                        <w:sz w:val="15"/>
                      </w:rPr>
                      <w:t>100</w:t>
                    </w:r>
                  </w:p>
                  <w:p w:rsidR="00000000" w:rsidRDefault="00000000">
                    <w:pPr>
                      <w:spacing w:after="60" w:line="280" w:lineRule="exact"/>
                      <w:jc w:val="right"/>
                      <w:rPr>
                        <w:sz w:val="15"/>
                      </w:rPr>
                    </w:pPr>
                    <w:r>
                      <w:rPr>
                        <w:sz w:val="15"/>
                      </w:rPr>
                      <w:t>90</w:t>
                    </w:r>
                  </w:p>
                  <w:p w:rsidR="00000000" w:rsidRDefault="00000000">
                    <w:pPr>
                      <w:spacing w:after="60" w:line="280" w:lineRule="exact"/>
                      <w:jc w:val="right"/>
                      <w:rPr>
                        <w:sz w:val="15"/>
                      </w:rPr>
                    </w:pPr>
                    <w:r>
                      <w:rPr>
                        <w:sz w:val="15"/>
                      </w:rPr>
                      <w:t>80</w:t>
                    </w:r>
                  </w:p>
                  <w:p w:rsidR="00000000" w:rsidRDefault="00000000">
                    <w:pPr>
                      <w:spacing w:after="60" w:line="280" w:lineRule="exact"/>
                      <w:jc w:val="right"/>
                      <w:rPr>
                        <w:sz w:val="15"/>
                      </w:rPr>
                    </w:pPr>
                    <w:r>
                      <w:rPr>
                        <w:sz w:val="15"/>
                      </w:rPr>
                      <w:t>70</w:t>
                    </w:r>
                  </w:p>
                  <w:p w:rsidR="00000000" w:rsidRDefault="00000000">
                    <w:pPr>
                      <w:spacing w:after="60" w:line="280" w:lineRule="exact"/>
                      <w:jc w:val="right"/>
                      <w:rPr>
                        <w:sz w:val="15"/>
                      </w:rPr>
                    </w:pPr>
                    <w:r>
                      <w:rPr>
                        <w:sz w:val="15"/>
                      </w:rPr>
                      <w:t>60</w:t>
                    </w:r>
                  </w:p>
                  <w:p w:rsidR="00000000" w:rsidRDefault="00000000">
                    <w:pPr>
                      <w:spacing w:after="60" w:line="280" w:lineRule="exact"/>
                      <w:jc w:val="right"/>
                      <w:rPr>
                        <w:sz w:val="15"/>
                      </w:rPr>
                    </w:pPr>
                    <w:r>
                      <w:rPr>
                        <w:sz w:val="15"/>
                      </w:rPr>
                      <w:t>50</w:t>
                    </w:r>
                  </w:p>
                  <w:p w:rsidR="00000000" w:rsidRDefault="00000000">
                    <w:pPr>
                      <w:spacing w:after="60" w:line="280" w:lineRule="exact"/>
                      <w:jc w:val="right"/>
                      <w:rPr>
                        <w:sz w:val="15"/>
                      </w:rPr>
                    </w:pPr>
                    <w:r>
                      <w:rPr>
                        <w:sz w:val="15"/>
                      </w:rPr>
                      <w:t>40</w:t>
                    </w:r>
                  </w:p>
                  <w:p w:rsidR="00000000" w:rsidRDefault="00000000">
                    <w:pPr>
                      <w:spacing w:after="60" w:line="280" w:lineRule="exact"/>
                      <w:jc w:val="right"/>
                      <w:rPr>
                        <w:sz w:val="15"/>
                      </w:rPr>
                    </w:pPr>
                    <w:r>
                      <w:rPr>
                        <w:sz w:val="15"/>
                      </w:rPr>
                      <w:t>30</w:t>
                    </w:r>
                  </w:p>
                  <w:p w:rsidR="00000000" w:rsidRDefault="00000000">
                    <w:pPr>
                      <w:spacing w:after="60" w:line="280" w:lineRule="exact"/>
                      <w:jc w:val="right"/>
                      <w:rPr>
                        <w:sz w:val="15"/>
                      </w:rPr>
                    </w:pPr>
                    <w:r>
                      <w:rPr>
                        <w:sz w:val="15"/>
                      </w:rPr>
                      <w:t>20</w:t>
                    </w:r>
                  </w:p>
                  <w:p w:rsidR="00000000" w:rsidRDefault="00000000">
                    <w:pPr>
                      <w:spacing w:after="60" w:line="280" w:lineRule="exact"/>
                      <w:jc w:val="right"/>
                      <w:rPr>
                        <w:sz w:val="15"/>
                      </w:rPr>
                    </w:pPr>
                    <w:r>
                      <w:rPr>
                        <w:sz w:val="15"/>
                      </w:rPr>
                      <w:t>10</w:t>
                    </w:r>
                  </w:p>
                  <w:p w:rsidR="00000000" w:rsidRDefault="00000000">
                    <w:pPr>
                      <w:spacing w:after="60" w:line="280" w:lineRule="exact"/>
                      <w:jc w:val="right"/>
                      <w:rPr>
                        <w:sz w:val="15"/>
                      </w:rPr>
                    </w:pPr>
                    <w:r>
                      <w:rPr>
                        <w:sz w:val="15"/>
                      </w:rPr>
                      <w:t>0</w:t>
                    </w:r>
                  </w:p>
                </w:txbxContent>
              </v:textbox>
            </v:rect>
            <v:rect id="_x0000_s2055" style="position:absolute;left:580;top:8230;width:1451;height:6669" stroked="f">
              <v:textbox inset="1pt,1pt,1pt,1pt">
                <w:txbxContent>
                  <w:p w:rsidR="00000000" w:rsidRDefault="00000000">
                    <w:pPr>
                      <w:spacing w:line="240" w:lineRule="exact"/>
                      <w:jc w:val="center"/>
                      <w:rPr>
                        <w:rFonts w:ascii="@宋体" w:eastAsia="@宋体"/>
                        <w:sz w:val="18"/>
                      </w:rPr>
                    </w:pPr>
                    <w:r>
                      <w:rPr>
                        <w:rFonts w:ascii="@宋体" w:eastAsia="@宋体" w:hint="eastAsia"/>
                        <w:sz w:val="18"/>
                      </w:rPr>
                      <w:t>比</w:t>
                    </w:r>
                  </w:p>
                  <w:p w:rsidR="00000000" w:rsidRDefault="00000000">
                    <w:pPr>
                      <w:spacing w:line="240" w:lineRule="exact"/>
                      <w:jc w:val="center"/>
                      <w:rPr>
                        <w:rFonts w:ascii="@宋体" w:eastAsia="@宋体"/>
                        <w:sz w:val="18"/>
                      </w:rPr>
                    </w:pPr>
                    <w:r>
                      <w:rPr>
                        <w:rFonts w:ascii="@宋体" w:eastAsia="@宋体" w:hint="eastAsia"/>
                        <w:sz w:val="18"/>
                      </w:rPr>
                      <w:t>分</w:t>
                    </w:r>
                  </w:p>
                  <w:p w:rsidR="00000000" w:rsidRDefault="00000000">
                    <w:pPr>
                      <w:spacing w:line="240" w:lineRule="exact"/>
                      <w:jc w:val="center"/>
                      <w:rPr>
                        <w:rFonts w:ascii="@宋体" w:eastAsia="@宋体"/>
                        <w:sz w:val="18"/>
                      </w:rPr>
                    </w:pPr>
                    <w:r>
                      <w:rPr>
                        <w:rFonts w:ascii="@宋体" w:eastAsia="@宋体" w:hint="eastAsia"/>
                        <w:sz w:val="18"/>
                      </w:rPr>
                      <w:t>百</w:t>
                    </w:r>
                  </w:p>
                </w:txbxContent>
              </v:textbox>
            </v:rect>
          </v:group>
        </w:pict>
      </w:r>
    </w:p>
    <w:p w:rsidR="00000000" w:rsidRDefault="00000000">
      <w:pPr>
        <w:autoSpaceDE w:val="0"/>
        <w:autoSpaceDN w:val="0"/>
        <w:spacing w:after="240" w:line="360" w:lineRule="exact"/>
        <w:ind w:left="600" w:hanging="600"/>
        <w:textAlignment w:val="bottom"/>
        <w:rPr>
          <w:rFonts w:ascii="楷体" w:eastAsia="楷体"/>
        </w:rPr>
      </w:pPr>
    </w:p>
    <w:p w:rsidR="00000000" w:rsidRDefault="00000000">
      <w:pPr>
        <w:autoSpaceDE w:val="0"/>
        <w:autoSpaceDN w:val="0"/>
        <w:spacing w:after="240" w:line="360" w:lineRule="exact"/>
        <w:ind w:left="600" w:hanging="600"/>
        <w:textAlignment w:val="bottom"/>
        <w:rPr>
          <w:rFonts w:ascii="楷体" w:eastAsia="楷体"/>
        </w:rPr>
      </w:pPr>
    </w:p>
    <w:p w:rsidR="00000000" w:rsidRDefault="00000000">
      <w:pPr>
        <w:autoSpaceDE w:val="0"/>
        <w:autoSpaceDN w:val="0"/>
        <w:spacing w:after="240" w:line="360" w:lineRule="exact"/>
        <w:ind w:left="600" w:hanging="600"/>
        <w:textAlignment w:val="bottom"/>
        <w:rPr>
          <w:rFonts w:ascii="楷体" w:eastAsia="楷体"/>
        </w:rPr>
      </w:pPr>
    </w:p>
    <w:p w:rsidR="00000000" w:rsidRDefault="00000000">
      <w:pPr>
        <w:autoSpaceDE w:val="0"/>
        <w:autoSpaceDN w:val="0"/>
        <w:spacing w:after="240" w:line="360" w:lineRule="exact"/>
        <w:ind w:left="600" w:hanging="600"/>
        <w:textAlignment w:val="bottom"/>
        <w:rPr>
          <w:rFonts w:ascii="楷体" w:eastAsia="楷体"/>
        </w:rPr>
      </w:pPr>
    </w:p>
    <w:p w:rsidR="00000000" w:rsidRDefault="00000000">
      <w:pPr>
        <w:autoSpaceDE w:val="0"/>
        <w:autoSpaceDN w:val="0"/>
        <w:spacing w:after="240" w:line="360" w:lineRule="exact"/>
        <w:ind w:left="600" w:hanging="600"/>
        <w:textAlignment w:val="bottom"/>
        <w:rPr>
          <w:rFonts w:ascii="楷体" w:eastAsia="楷体"/>
        </w:rPr>
      </w:pPr>
    </w:p>
    <w:p w:rsidR="00000000" w:rsidRDefault="00000000">
      <w:pPr>
        <w:autoSpaceDE w:val="0"/>
        <w:autoSpaceDN w:val="0"/>
        <w:spacing w:line="360" w:lineRule="exact"/>
        <w:ind w:left="601" w:hanging="601"/>
        <w:textAlignment w:val="bottom"/>
        <w:rPr>
          <w:rFonts w:ascii="楷体" w:eastAsia="楷体"/>
        </w:rPr>
      </w:pPr>
    </w:p>
    <w:p w:rsidR="00000000" w:rsidRDefault="00000000">
      <w:pPr>
        <w:autoSpaceDE w:val="0"/>
        <w:autoSpaceDN w:val="0"/>
        <w:spacing w:after="240" w:line="360" w:lineRule="exact"/>
        <w:ind w:left="600" w:firstLine="960"/>
        <w:textAlignment w:val="bottom"/>
        <w:rPr>
          <w:rFonts w:ascii="楷体" w:eastAsia="楷体"/>
        </w:rPr>
      </w:pPr>
      <w:r>
        <w:rPr>
          <w:rFonts w:ascii="楷体" w:eastAsia="楷体" w:hint="eastAsia"/>
        </w:rPr>
        <w:t>资料来源：斐济的贫困报告，</w:t>
      </w:r>
      <w:r>
        <w:rPr>
          <w:rFonts w:ascii="楷体" w:eastAsia="楷体"/>
        </w:rPr>
        <w:t>1997</w:t>
      </w:r>
      <w:r>
        <w:rPr>
          <w:rFonts w:ascii="楷体" w:eastAsia="楷体" w:hint="eastAsia"/>
        </w:rPr>
        <w:t>：</w:t>
      </w:r>
      <w:r>
        <w:rPr>
          <w:rFonts w:ascii="楷体" w:eastAsia="楷体"/>
        </w:rPr>
        <w:t>84</w:t>
      </w:r>
      <w:r>
        <w:rPr>
          <w:rFonts w:ascii="楷体" w:eastAsia="楷体" w:hint="eastAsia"/>
        </w:rPr>
        <w:t>。</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rPr>
        <w:br w:type="page"/>
      </w:r>
      <w:r>
        <w:rPr>
          <w:rFonts w:ascii="SimHei" w:eastAsia="SimHei" w:hint="eastAsia"/>
        </w:rPr>
        <w:t>自然农业</w:t>
      </w:r>
    </w:p>
    <w:p w:rsidR="00000000" w:rsidRDefault="00000000">
      <w:pPr>
        <w:autoSpaceDE w:val="0"/>
        <w:autoSpaceDN w:val="0"/>
        <w:spacing w:after="240" w:line="360" w:lineRule="exact"/>
        <w:ind w:left="600" w:hanging="600"/>
        <w:textAlignment w:val="bottom"/>
      </w:pPr>
      <w:r>
        <w:t xml:space="preserve">14.5  </w:t>
      </w:r>
      <w:r>
        <w:tab/>
      </w:r>
      <w:r>
        <w:rPr>
          <w:rFonts w:hint="eastAsia"/>
        </w:rPr>
        <w:t>生活在农村地区的妇女大多从事家务工作、半自给农业和渔业工作。尽管妇女的工作具有经济价值，而且自给农业约占农业总产量的</w:t>
      </w:r>
      <w:r>
        <w:t>25%(</w:t>
      </w:r>
      <w:r>
        <w:rPr>
          <w:rFonts w:hint="eastAsia"/>
        </w:rPr>
        <w:t>表</w:t>
      </w:r>
      <w:r>
        <w:t>22)</w:t>
      </w:r>
      <w:r>
        <w:rPr>
          <w:rFonts w:hint="eastAsia"/>
        </w:rPr>
        <w:t>，但国民帐户几乎不计入这种价值。这就是通常低估家庭生产和非正式部门的生产的一个部分，这种情况使国家政策和发展计划的主要重点倾斜于正式部门及出口增加带动的经济增长，而不重视可持续生计及粮食保障。</w:t>
      </w:r>
      <w:r>
        <w:rPr>
          <w:rStyle w:val="FootnoteReference"/>
        </w:rPr>
        <w:footnoteReference w:customMarkFollows="1" w:id="26"/>
        <w:t>25</w:t>
      </w:r>
      <w:r>
        <w:rPr>
          <w:rFonts w:hint="eastAsia"/>
        </w:rPr>
        <w:t>经济统计学家低估家庭生产的价值的主要原因是，没有充分从家庭收集数据。</w:t>
      </w:r>
      <w:r>
        <w:rPr>
          <w:rStyle w:val="FootnoteReference"/>
        </w:rPr>
        <w:footnoteReference w:customMarkFollows="1" w:id="27"/>
        <w:t>26</w:t>
      </w:r>
      <w:r>
        <w:t xml:space="preserve"> </w:t>
      </w:r>
      <w:r>
        <w:rPr>
          <w:rFonts w:hint="eastAsia"/>
        </w:rPr>
        <w:t>最近对妇女参与经济情况进行的研究建议最好采用</w:t>
      </w:r>
      <w:r>
        <w:t>1995</w:t>
      </w:r>
      <w:r>
        <w:rPr>
          <w:rFonts w:hint="eastAsia"/>
        </w:rPr>
        <w:t>年联合国提高妇女地位研训所提议的方法通过附属帐户评估家庭生产或非市场生产。</w:t>
      </w:r>
      <w:r>
        <w:rPr>
          <w:rStyle w:val="FootnoteReference"/>
        </w:rPr>
        <w:footnoteReference w:customMarkFollows="1" w:id="28"/>
        <w:t>27</w:t>
      </w:r>
      <w:r>
        <w:t xml:space="preserve"> </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表</w:t>
      </w:r>
      <w:r>
        <w:rPr>
          <w:rFonts w:ascii="SimHei" w:eastAsia="SimHei"/>
        </w:rPr>
        <w:t>22</w:t>
      </w:r>
      <w:r>
        <w:rPr>
          <w:rFonts w:ascii="SimHei" w:eastAsia="SimHei" w:hint="eastAsia"/>
        </w:rPr>
        <w:t>：</w:t>
      </w:r>
      <w:r>
        <w:rPr>
          <w:rFonts w:ascii="SimHei" w:eastAsia="SimHei"/>
        </w:rPr>
        <w:t>1989</w:t>
      </w:r>
      <w:r>
        <w:rPr>
          <w:rFonts w:ascii="SimHei" w:eastAsia="SimHei" w:hint="eastAsia"/>
        </w:rPr>
        <w:t>－</w:t>
      </w:r>
      <w:r>
        <w:rPr>
          <w:rFonts w:ascii="SimHei" w:eastAsia="SimHei"/>
        </w:rPr>
        <w:t>94</w:t>
      </w:r>
      <w:r>
        <w:rPr>
          <w:rFonts w:ascii="SimHei" w:eastAsia="SimHei" w:hint="eastAsia"/>
        </w:rPr>
        <w:t>年自然农业产值占农业生产总值及国内生产总值的估算值</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708"/>
        <w:gridCol w:w="939"/>
        <w:gridCol w:w="954"/>
        <w:gridCol w:w="1010"/>
        <w:gridCol w:w="1297"/>
        <w:gridCol w:w="947"/>
        <w:gridCol w:w="1092"/>
      </w:tblGrid>
      <w:tr w:rsidR="00000000">
        <w:tblPrEx>
          <w:tblCellMar>
            <w:top w:w="0" w:type="dxa"/>
            <w:bottom w:w="0" w:type="dxa"/>
          </w:tblCellMar>
        </w:tblPrEx>
        <w:trPr>
          <w:cantSplit/>
        </w:trPr>
        <w:tc>
          <w:tcPr>
            <w:tcW w:w="3708" w:type="dxa"/>
          </w:tcPr>
          <w:p w:rsidR="00000000" w:rsidRDefault="00000000">
            <w:pPr>
              <w:autoSpaceDE w:val="0"/>
              <w:autoSpaceDN w:val="0"/>
              <w:spacing w:line="360" w:lineRule="exact"/>
              <w:textAlignment w:val="bottom"/>
            </w:pPr>
          </w:p>
        </w:tc>
        <w:tc>
          <w:tcPr>
            <w:tcW w:w="939" w:type="dxa"/>
          </w:tcPr>
          <w:p w:rsidR="00000000" w:rsidRDefault="00000000">
            <w:pPr>
              <w:autoSpaceDE w:val="0"/>
              <w:autoSpaceDN w:val="0"/>
              <w:spacing w:line="360" w:lineRule="exact"/>
              <w:jc w:val="center"/>
              <w:textAlignment w:val="bottom"/>
            </w:pPr>
            <w:r>
              <w:t>1989</w:t>
            </w:r>
          </w:p>
        </w:tc>
        <w:tc>
          <w:tcPr>
            <w:tcW w:w="954" w:type="dxa"/>
          </w:tcPr>
          <w:p w:rsidR="00000000" w:rsidRDefault="00000000">
            <w:pPr>
              <w:autoSpaceDE w:val="0"/>
              <w:autoSpaceDN w:val="0"/>
              <w:spacing w:line="360" w:lineRule="exact"/>
              <w:jc w:val="center"/>
              <w:textAlignment w:val="bottom"/>
            </w:pPr>
            <w:r>
              <w:t>1990</w:t>
            </w:r>
          </w:p>
        </w:tc>
        <w:tc>
          <w:tcPr>
            <w:tcW w:w="1010" w:type="dxa"/>
          </w:tcPr>
          <w:p w:rsidR="00000000" w:rsidRDefault="00000000">
            <w:pPr>
              <w:autoSpaceDE w:val="0"/>
              <w:autoSpaceDN w:val="0"/>
              <w:spacing w:line="360" w:lineRule="exact"/>
              <w:jc w:val="center"/>
              <w:textAlignment w:val="bottom"/>
            </w:pPr>
            <w:r>
              <w:t>1991</w:t>
            </w:r>
          </w:p>
        </w:tc>
        <w:tc>
          <w:tcPr>
            <w:tcW w:w="1297" w:type="dxa"/>
          </w:tcPr>
          <w:p w:rsidR="00000000" w:rsidRDefault="00000000">
            <w:pPr>
              <w:autoSpaceDE w:val="0"/>
              <w:autoSpaceDN w:val="0"/>
              <w:spacing w:line="360" w:lineRule="exact"/>
              <w:jc w:val="center"/>
              <w:textAlignment w:val="bottom"/>
            </w:pPr>
            <w:r>
              <w:t>1992</w:t>
            </w:r>
          </w:p>
        </w:tc>
        <w:tc>
          <w:tcPr>
            <w:tcW w:w="947" w:type="dxa"/>
          </w:tcPr>
          <w:p w:rsidR="00000000" w:rsidRDefault="00000000">
            <w:pPr>
              <w:autoSpaceDE w:val="0"/>
              <w:autoSpaceDN w:val="0"/>
              <w:spacing w:line="360" w:lineRule="exact"/>
              <w:jc w:val="center"/>
              <w:textAlignment w:val="bottom"/>
            </w:pPr>
            <w:r>
              <w:t>1993</w:t>
            </w:r>
          </w:p>
        </w:tc>
        <w:tc>
          <w:tcPr>
            <w:tcW w:w="1092" w:type="dxa"/>
          </w:tcPr>
          <w:p w:rsidR="00000000" w:rsidRDefault="00000000">
            <w:pPr>
              <w:autoSpaceDE w:val="0"/>
              <w:autoSpaceDN w:val="0"/>
              <w:spacing w:line="360" w:lineRule="exact"/>
              <w:jc w:val="center"/>
              <w:textAlignment w:val="bottom"/>
            </w:pPr>
            <w:r>
              <w:t>1994</w:t>
            </w:r>
          </w:p>
        </w:tc>
      </w:tr>
      <w:tr w:rsidR="00000000">
        <w:tblPrEx>
          <w:tblCellMar>
            <w:top w:w="0" w:type="dxa"/>
            <w:bottom w:w="0" w:type="dxa"/>
          </w:tblCellMar>
        </w:tblPrEx>
        <w:trPr>
          <w:cantSplit/>
        </w:trPr>
        <w:tc>
          <w:tcPr>
            <w:tcW w:w="3708" w:type="dxa"/>
          </w:tcPr>
          <w:p w:rsidR="00000000" w:rsidRDefault="00000000">
            <w:pPr>
              <w:autoSpaceDE w:val="0"/>
              <w:autoSpaceDN w:val="0"/>
              <w:spacing w:line="360" w:lineRule="exact"/>
              <w:textAlignment w:val="bottom"/>
            </w:pPr>
            <w:r>
              <w:rPr>
                <w:rFonts w:hint="eastAsia"/>
              </w:rPr>
              <w:t>自然农业</w:t>
            </w:r>
            <w:r>
              <w:t>(</w:t>
            </w:r>
            <w:r>
              <w:rPr>
                <w:rFonts w:hint="eastAsia"/>
              </w:rPr>
              <w:t>百万美元</w:t>
            </w:r>
            <w:r>
              <w:t>)</w:t>
            </w:r>
          </w:p>
        </w:tc>
        <w:tc>
          <w:tcPr>
            <w:tcW w:w="939" w:type="dxa"/>
          </w:tcPr>
          <w:p w:rsidR="00000000" w:rsidRDefault="00000000">
            <w:pPr>
              <w:autoSpaceDE w:val="0"/>
              <w:autoSpaceDN w:val="0"/>
              <w:spacing w:line="360" w:lineRule="exact"/>
              <w:jc w:val="center"/>
              <w:textAlignment w:val="bottom"/>
            </w:pPr>
            <w:r>
              <w:t>51.2</w:t>
            </w:r>
          </w:p>
        </w:tc>
        <w:tc>
          <w:tcPr>
            <w:tcW w:w="954" w:type="dxa"/>
          </w:tcPr>
          <w:p w:rsidR="00000000" w:rsidRDefault="00000000">
            <w:pPr>
              <w:autoSpaceDE w:val="0"/>
              <w:autoSpaceDN w:val="0"/>
              <w:spacing w:line="360" w:lineRule="exact"/>
              <w:jc w:val="center"/>
              <w:textAlignment w:val="bottom"/>
            </w:pPr>
            <w:r>
              <w:t>51.8</w:t>
            </w:r>
          </w:p>
        </w:tc>
        <w:tc>
          <w:tcPr>
            <w:tcW w:w="1010" w:type="dxa"/>
          </w:tcPr>
          <w:p w:rsidR="00000000" w:rsidRDefault="00000000">
            <w:pPr>
              <w:autoSpaceDE w:val="0"/>
              <w:autoSpaceDN w:val="0"/>
              <w:spacing w:line="360" w:lineRule="exact"/>
              <w:jc w:val="center"/>
              <w:textAlignment w:val="bottom"/>
            </w:pPr>
            <w:r>
              <w:t>52.5</w:t>
            </w:r>
          </w:p>
        </w:tc>
        <w:tc>
          <w:tcPr>
            <w:tcW w:w="1297" w:type="dxa"/>
          </w:tcPr>
          <w:p w:rsidR="00000000" w:rsidRDefault="00000000">
            <w:pPr>
              <w:autoSpaceDE w:val="0"/>
              <w:autoSpaceDN w:val="0"/>
              <w:spacing w:line="360" w:lineRule="exact"/>
              <w:jc w:val="center"/>
              <w:textAlignment w:val="bottom"/>
            </w:pPr>
            <w:r>
              <w:t>53.3</w:t>
            </w:r>
          </w:p>
        </w:tc>
        <w:tc>
          <w:tcPr>
            <w:tcW w:w="947" w:type="dxa"/>
          </w:tcPr>
          <w:p w:rsidR="00000000" w:rsidRDefault="00000000">
            <w:pPr>
              <w:autoSpaceDE w:val="0"/>
              <w:autoSpaceDN w:val="0"/>
              <w:spacing w:line="360" w:lineRule="exact"/>
              <w:jc w:val="center"/>
              <w:textAlignment w:val="bottom"/>
            </w:pPr>
            <w:r>
              <w:t>51.7</w:t>
            </w:r>
          </w:p>
        </w:tc>
        <w:tc>
          <w:tcPr>
            <w:tcW w:w="1092" w:type="dxa"/>
          </w:tcPr>
          <w:p w:rsidR="00000000" w:rsidRDefault="00000000">
            <w:pPr>
              <w:autoSpaceDE w:val="0"/>
              <w:autoSpaceDN w:val="0"/>
              <w:spacing w:line="360" w:lineRule="exact"/>
              <w:jc w:val="center"/>
              <w:textAlignment w:val="bottom"/>
            </w:pPr>
            <w:r>
              <w:t>52.7</w:t>
            </w:r>
          </w:p>
        </w:tc>
      </w:tr>
      <w:tr w:rsidR="00000000">
        <w:tblPrEx>
          <w:tblCellMar>
            <w:top w:w="0" w:type="dxa"/>
            <w:bottom w:w="0" w:type="dxa"/>
          </w:tblCellMar>
        </w:tblPrEx>
        <w:trPr>
          <w:cantSplit/>
        </w:trPr>
        <w:tc>
          <w:tcPr>
            <w:tcW w:w="3708" w:type="dxa"/>
          </w:tcPr>
          <w:p w:rsidR="00000000" w:rsidRDefault="00000000">
            <w:pPr>
              <w:autoSpaceDE w:val="0"/>
              <w:autoSpaceDN w:val="0"/>
              <w:spacing w:line="360" w:lineRule="exact"/>
              <w:textAlignment w:val="bottom"/>
            </w:pPr>
            <w:r>
              <w:rPr>
                <w:rFonts w:hint="eastAsia"/>
              </w:rPr>
              <w:t>农业生产总产值</w:t>
            </w:r>
          </w:p>
        </w:tc>
        <w:tc>
          <w:tcPr>
            <w:tcW w:w="939" w:type="dxa"/>
          </w:tcPr>
          <w:p w:rsidR="00000000" w:rsidRDefault="00000000">
            <w:pPr>
              <w:autoSpaceDE w:val="0"/>
              <w:autoSpaceDN w:val="0"/>
              <w:spacing w:line="360" w:lineRule="exact"/>
              <w:jc w:val="center"/>
              <w:textAlignment w:val="bottom"/>
            </w:pPr>
            <w:r>
              <w:t>189.6</w:t>
            </w:r>
          </w:p>
        </w:tc>
        <w:tc>
          <w:tcPr>
            <w:tcW w:w="954" w:type="dxa"/>
          </w:tcPr>
          <w:p w:rsidR="00000000" w:rsidRDefault="00000000">
            <w:pPr>
              <w:autoSpaceDE w:val="0"/>
              <w:autoSpaceDN w:val="0"/>
              <w:spacing w:line="360" w:lineRule="exact"/>
              <w:jc w:val="center"/>
              <w:textAlignment w:val="bottom"/>
            </w:pPr>
            <w:r>
              <w:t>181.9</w:t>
            </w:r>
          </w:p>
        </w:tc>
        <w:tc>
          <w:tcPr>
            <w:tcW w:w="1010" w:type="dxa"/>
          </w:tcPr>
          <w:p w:rsidR="00000000" w:rsidRDefault="00000000">
            <w:pPr>
              <w:autoSpaceDE w:val="0"/>
              <w:autoSpaceDN w:val="0"/>
              <w:spacing w:line="360" w:lineRule="exact"/>
              <w:jc w:val="center"/>
              <w:textAlignment w:val="bottom"/>
            </w:pPr>
            <w:r>
              <w:t>179.4</w:t>
            </w:r>
          </w:p>
        </w:tc>
        <w:tc>
          <w:tcPr>
            <w:tcW w:w="1297" w:type="dxa"/>
          </w:tcPr>
          <w:p w:rsidR="00000000" w:rsidRDefault="00000000">
            <w:pPr>
              <w:autoSpaceDE w:val="0"/>
              <w:autoSpaceDN w:val="0"/>
              <w:spacing w:line="360" w:lineRule="exact"/>
              <w:jc w:val="center"/>
              <w:textAlignment w:val="bottom"/>
            </w:pPr>
            <w:r>
              <w:t>184.9</w:t>
            </w:r>
          </w:p>
        </w:tc>
        <w:tc>
          <w:tcPr>
            <w:tcW w:w="947" w:type="dxa"/>
          </w:tcPr>
          <w:p w:rsidR="00000000" w:rsidRDefault="00000000">
            <w:pPr>
              <w:autoSpaceDE w:val="0"/>
              <w:autoSpaceDN w:val="0"/>
              <w:spacing w:line="360" w:lineRule="exact"/>
              <w:jc w:val="center"/>
              <w:textAlignment w:val="bottom"/>
            </w:pPr>
            <w:r>
              <w:t>186.1</w:t>
            </w:r>
          </w:p>
        </w:tc>
        <w:tc>
          <w:tcPr>
            <w:tcW w:w="1092" w:type="dxa"/>
          </w:tcPr>
          <w:p w:rsidR="00000000" w:rsidRDefault="00000000">
            <w:pPr>
              <w:autoSpaceDE w:val="0"/>
              <w:autoSpaceDN w:val="0"/>
              <w:spacing w:line="360" w:lineRule="exact"/>
              <w:jc w:val="center"/>
              <w:textAlignment w:val="bottom"/>
            </w:pPr>
            <w:r>
              <w:t>199.9</w:t>
            </w:r>
          </w:p>
        </w:tc>
      </w:tr>
      <w:tr w:rsidR="00000000">
        <w:tblPrEx>
          <w:tblCellMar>
            <w:top w:w="0" w:type="dxa"/>
            <w:bottom w:w="0" w:type="dxa"/>
          </w:tblCellMar>
        </w:tblPrEx>
        <w:trPr>
          <w:cantSplit/>
        </w:trPr>
        <w:tc>
          <w:tcPr>
            <w:tcW w:w="3708" w:type="dxa"/>
          </w:tcPr>
          <w:p w:rsidR="00000000" w:rsidRDefault="00000000">
            <w:pPr>
              <w:autoSpaceDE w:val="0"/>
              <w:autoSpaceDN w:val="0"/>
              <w:spacing w:line="360" w:lineRule="exact"/>
              <w:textAlignment w:val="bottom"/>
            </w:pPr>
            <w:r>
              <w:rPr>
                <w:rFonts w:hint="eastAsia"/>
              </w:rPr>
              <w:t>以生产要素成本表示的国内生产总值</w:t>
            </w:r>
          </w:p>
        </w:tc>
        <w:tc>
          <w:tcPr>
            <w:tcW w:w="939" w:type="dxa"/>
          </w:tcPr>
          <w:p w:rsidR="00000000" w:rsidRDefault="00000000">
            <w:pPr>
              <w:autoSpaceDE w:val="0"/>
              <w:autoSpaceDN w:val="0"/>
              <w:spacing w:line="360" w:lineRule="exact"/>
              <w:jc w:val="center"/>
              <w:textAlignment w:val="bottom"/>
            </w:pPr>
            <w:r>
              <w:t>815.1</w:t>
            </w:r>
          </w:p>
        </w:tc>
        <w:tc>
          <w:tcPr>
            <w:tcW w:w="954" w:type="dxa"/>
          </w:tcPr>
          <w:p w:rsidR="00000000" w:rsidRDefault="00000000">
            <w:pPr>
              <w:autoSpaceDE w:val="0"/>
              <w:autoSpaceDN w:val="0"/>
              <w:spacing w:line="360" w:lineRule="exact"/>
              <w:jc w:val="center"/>
              <w:textAlignment w:val="bottom"/>
            </w:pPr>
            <w:r>
              <w:t>853.6</w:t>
            </w:r>
          </w:p>
        </w:tc>
        <w:tc>
          <w:tcPr>
            <w:tcW w:w="1010" w:type="dxa"/>
          </w:tcPr>
          <w:p w:rsidR="00000000" w:rsidRDefault="00000000">
            <w:pPr>
              <w:autoSpaceDE w:val="0"/>
              <w:autoSpaceDN w:val="0"/>
              <w:spacing w:line="360" w:lineRule="exact"/>
              <w:jc w:val="center"/>
              <w:textAlignment w:val="bottom"/>
            </w:pPr>
            <w:r>
              <w:t>858.5</w:t>
            </w:r>
          </w:p>
        </w:tc>
        <w:tc>
          <w:tcPr>
            <w:tcW w:w="1297" w:type="dxa"/>
          </w:tcPr>
          <w:p w:rsidR="00000000" w:rsidRDefault="00000000">
            <w:pPr>
              <w:autoSpaceDE w:val="0"/>
              <w:autoSpaceDN w:val="0"/>
              <w:spacing w:line="360" w:lineRule="exact"/>
              <w:jc w:val="center"/>
              <w:textAlignment w:val="bottom"/>
            </w:pPr>
            <w:r>
              <w:t>884.9</w:t>
            </w:r>
          </w:p>
        </w:tc>
        <w:tc>
          <w:tcPr>
            <w:tcW w:w="947" w:type="dxa"/>
          </w:tcPr>
          <w:p w:rsidR="00000000" w:rsidRDefault="00000000">
            <w:pPr>
              <w:autoSpaceDE w:val="0"/>
              <w:autoSpaceDN w:val="0"/>
              <w:spacing w:line="360" w:lineRule="exact"/>
              <w:jc w:val="center"/>
              <w:textAlignment w:val="bottom"/>
            </w:pPr>
            <w:r>
              <w:t>902.8</w:t>
            </w:r>
          </w:p>
        </w:tc>
        <w:tc>
          <w:tcPr>
            <w:tcW w:w="1092" w:type="dxa"/>
          </w:tcPr>
          <w:p w:rsidR="00000000" w:rsidRDefault="00000000">
            <w:pPr>
              <w:autoSpaceDE w:val="0"/>
              <w:autoSpaceDN w:val="0"/>
              <w:spacing w:line="360" w:lineRule="exact"/>
              <w:jc w:val="center"/>
              <w:textAlignment w:val="bottom"/>
            </w:pPr>
            <w:r>
              <w:t>931.4</w:t>
            </w:r>
          </w:p>
        </w:tc>
      </w:tr>
    </w:tbl>
    <w:p w:rsidR="00000000" w:rsidRDefault="00000000">
      <w:pPr>
        <w:autoSpaceDE w:val="0"/>
        <w:autoSpaceDN w:val="0"/>
        <w:spacing w:after="240" w:line="360" w:lineRule="exact"/>
        <w:ind w:left="600" w:hanging="600"/>
        <w:textAlignment w:val="bottom"/>
        <w:rPr>
          <w:rFonts w:ascii="楷体" w:eastAsia="楷体"/>
        </w:rPr>
      </w:pPr>
      <w:r>
        <w:rPr>
          <w:rFonts w:ascii="楷体" w:eastAsia="楷体" w:hint="eastAsia"/>
        </w:rPr>
        <w:t>资料来源：财政部，</w:t>
      </w:r>
      <w:r>
        <w:rPr>
          <w:rFonts w:ascii="楷体" w:eastAsia="楷体"/>
        </w:rPr>
        <w:t>1994</w:t>
      </w:r>
      <w:r>
        <w:rPr>
          <w:rFonts w:ascii="楷体" w:eastAsia="楷体" w:hint="eastAsia"/>
        </w:rPr>
        <w:t>年。</w:t>
      </w:r>
    </w:p>
    <w:p w:rsidR="00000000" w:rsidRDefault="00000000">
      <w:pPr>
        <w:autoSpaceDE w:val="0"/>
        <w:autoSpaceDN w:val="0"/>
        <w:spacing w:after="240" w:line="360" w:lineRule="exact"/>
        <w:ind w:left="600" w:hanging="600"/>
        <w:textAlignment w:val="bottom"/>
      </w:pPr>
      <w:r>
        <w:t xml:space="preserve">14.6  </w:t>
      </w:r>
      <w:r>
        <w:tab/>
      </w:r>
      <w:r>
        <w:rPr>
          <w:rFonts w:hint="eastAsia"/>
        </w:rPr>
        <w:t>环境资源的商业化和退化危害着某些地区的生活。例如，最近在维提岛进行的调查表明，自给渔业是家庭维持生计的重要组成部分。接受调查的家庭</w:t>
      </w:r>
      <w:r>
        <w:t>99%</w:t>
      </w:r>
      <w:r>
        <w:rPr>
          <w:rFonts w:hint="eastAsia"/>
        </w:rPr>
        <w:t>以上每周至少吃一次海产品</w:t>
      </w:r>
      <w:r>
        <w:t>(</w:t>
      </w:r>
      <w:r>
        <w:rPr>
          <w:rFonts w:hint="eastAsia"/>
        </w:rPr>
        <w:t>大多数是购买海产品</w:t>
      </w:r>
      <w:r>
        <w:t>)</w:t>
      </w:r>
      <w:r>
        <w:rPr>
          <w:rFonts w:hint="eastAsia"/>
        </w:rPr>
        <w:t>，</w:t>
      </w:r>
      <w:r>
        <w:t>9%</w:t>
      </w:r>
      <w:r>
        <w:rPr>
          <w:rFonts w:hint="eastAsia"/>
        </w:rPr>
        <w:t>的家庭靠捕鱼作为主要经济来源，</w:t>
      </w:r>
      <w:r>
        <w:t>45%</w:t>
      </w:r>
      <w:r>
        <w:rPr>
          <w:rFonts w:hint="eastAsia"/>
        </w:rPr>
        <w:t>的斐济族妇女是斐济最活跃的捕鱼群体，她们经常打鱼。因此，沿岸斐济族靠手工捕鱼大大增加了家庭收入。</w:t>
      </w:r>
      <w:r>
        <w:rPr>
          <w:rStyle w:val="FootnoteReference"/>
        </w:rPr>
        <w:footnoteReference w:customMarkFollows="1" w:id="29"/>
        <w:t>28</w:t>
      </w:r>
      <w:r>
        <w:t xml:space="preserve"> </w:t>
      </w:r>
      <w:r>
        <w:rPr>
          <w:rFonts w:hint="eastAsia"/>
        </w:rPr>
        <w:t>尽管如此，人口稠密的沿海地区的渔业资源的耗减显而易见，因为捕鱼量减少，鱼类中毒事件频发。产生这种后果的原因是，污染和淤积，破坏性捕鱼技术的使用，人口增长引起的需求量增长，以及商业经济活动的增多。因此，有些家庭吃淡水产品和海产品的机会慢慢减少。此外，越来越多的农村家庭缺少土地或缺少有保证的土地使用权。</w:t>
      </w:r>
    </w:p>
    <w:p w:rsidR="00000000" w:rsidRDefault="00000000">
      <w:pPr>
        <w:autoSpaceDE w:val="0"/>
        <w:autoSpaceDN w:val="0"/>
        <w:spacing w:after="240" w:line="360" w:lineRule="exact"/>
        <w:ind w:left="600" w:hanging="600"/>
        <w:textAlignment w:val="bottom"/>
      </w:pPr>
      <w:r>
        <w:t xml:space="preserve">14.7 </w:t>
      </w:r>
      <w:r>
        <w:tab/>
      </w:r>
      <w:r>
        <w:rPr>
          <w:rFonts w:hint="eastAsia"/>
        </w:rPr>
        <w:t>贫困家庭的分布反映了全国人口的城乡分布情况，也就是说贫困人口的分布相对均匀，农村地区贫困家庭稍多一些。但是，以妇女为户主的贫困户数目过多，差不多每七户就有一个贫困户。相比之下最有钱的家庭中每</w:t>
      </w:r>
      <w:r>
        <w:t>16</w:t>
      </w:r>
      <w:r>
        <w:rPr>
          <w:rFonts w:hint="eastAsia"/>
        </w:rPr>
        <w:t>户只有一户妇女是户主。表</w:t>
      </w:r>
      <w:r>
        <w:t>23</w:t>
      </w:r>
      <w:r>
        <w:rPr>
          <w:rFonts w:hint="eastAsia"/>
        </w:rPr>
        <w:t>说明，多数守寡、分居或离婚的家庭由妇女作户主，在这一点上，农村和城市几乎没有什么差别。已婚妇女很少被称为户主，即便养家糊口主要靠她们。在农村地区尤其如此。因此，一般来说，如果某位妇女被称作户主，则说明她处于某种程度的不利处境，由不得她作选择。</w:t>
      </w:r>
      <w:r>
        <w:rPr>
          <w:rStyle w:val="FootnoteReference"/>
        </w:rPr>
        <w:footnoteReference w:customMarkFollows="1" w:id="30"/>
        <w:t>29</w:t>
      </w:r>
      <w:r>
        <w:t xml:space="preserve"> </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表</w:t>
      </w:r>
      <w:r>
        <w:rPr>
          <w:rFonts w:ascii="SimHei" w:eastAsia="SimHei"/>
        </w:rPr>
        <w:t>23</w:t>
      </w:r>
      <w:r>
        <w:rPr>
          <w:rFonts w:ascii="SimHei" w:eastAsia="SimHei" w:hint="eastAsia"/>
        </w:rPr>
        <w:t>：</w:t>
      </w:r>
      <w:r>
        <w:rPr>
          <w:rFonts w:ascii="SimHei" w:eastAsia="SimHei"/>
        </w:rPr>
        <w:t>1990</w:t>
      </w:r>
      <w:r>
        <w:rPr>
          <w:rFonts w:ascii="SimHei" w:eastAsia="SimHei" w:hint="eastAsia"/>
        </w:rPr>
        <w:t>－</w:t>
      </w:r>
      <w:r>
        <w:rPr>
          <w:rFonts w:ascii="SimHei" w:eastAsia="SimHei"/>
        </w:rPr>
        <w:t>91</w:t>
      </w:r>
      <w:r>
        <w:rPr>
          <w:rFonts w:ascii="SimHei" w:eastAsia="SimHei" w:hint="eastAsia"/>
        </w:rPr>
        <w:t>年按婚姻类别和地区统计的妇女作户主的贫困户的比例</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88"/>
        <w:gridCol w:w="1680"/>
        <w:gridCol w:w="1560"/>
        <w:gridCol w:w="1229"/>
        <w:gridCol w:w="1651"/>
        <w:gridCol w:w="2041"/>
      </w:tblGrid>
      <w:tr w:rsidR="00000000">
        <w:tblPrEx>
          <w:tblCellMar>
            <w:top w:w="0" w:type="dxa"/>
            <w:bottom w:w="0" w:type="dxa"/>
          </w:tblCellMar>
        </w:tblPrEx>
        <w:trPr>
          <w:cantSplit/>
        </w:trPr>
        <w:tc>
          <w:tcPr>
            <w:tcW w:w="1788"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婚姻状况</w:t>
            </w:r>
          </w:p>
        </w:tc>
        <w:tc>
          <w:tcPr>
            <w:tcW w:w="1680"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未婚</w:t>
            </w:r>
          </w:p>
        </w:tc>
        <w:tc>
          <w:tcPr>
            <w:tcW w:w="1560"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已婚</w:t>
            </w:r>
          </w:p>
        </w:tc>
        <w:tc>
          <w:tcPr>
            <w:tcW w:w="1229"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守寡</w:t>
            </w:r>
          </w:p>
        </w:tc>
        <w:tc>
          <w:tcPr>
            <w:tcW w:w="1651"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分居或离婚</w:t>
            </w:r>
          </w:p>
        </w:tc>
        <w:tc>
          <w:tcPr>
            <w:tcW w:w="2041" w:type="dxa"/>
          </w:tcPr>
          <w:p w:rsidR="00000000" w:rsidRDefault="00000000">
            <w:pPr>
              <w:autoSpaceDE w:val="0"/>
              <w:autoSpaceDN w:val="0"/>
              <w:spacing w:line="360" w:lineRule="exact"/>
              <w:jc w:val="center"/>
              <w:textAlignment w:val="bottom"/>
              <w:rPr>
                <w:rFonts w:ascii="SimHei" w:eastAsia="SimHei"/>
              </w:rPr>
            </w:pPr>
            <w:r>
              <w:rPr>
                <w:rFonts w:ascii="SimHei" w:eastAsia="SimHei" w:hint="eastAsia"/>
              </w:rPr>
              <w:t>所有类别</w:t>
            </w:r>
          </w:p>
        </w:tc>
      </w:tr>
      <w:tr w:rsidR="00000000">
        <w:tblPrEx>
          <w:tblCellMar>
            <w:top w:w="0" w:type="dxa"/>
            <w:bottom w:w="0" w:type="dxa"/>
          </w:tblCellMar>
        </w:tblPrEx>
        <w:trPr>
          <w:cantSplit/>
        </w:trPr>
        <w:tc>
          <w:tcPr>
            <w:tcW w:w="1788" w:type="dxa"/>
          </w:tcPr>
          <w:p w:rsidR="00000000" w:rsidRDefault="00000000">
            <w:pPr>
              <w:autoSpaceDE w:val="0"/>
              <w:autoSpaceDN w:val="0"/>
              <w:spacing w:line="360" w:lineRule="exact"/>
              <w:jc w:val="center"/>
              <w:textAlignment w:val="bottom"/>
            </w:pPr>
            <w:r>
              <w:rPr>
                <w:rFonts w:hint="eastAsia"/>
              </w:rPr>
              <w:t>城市</w:t>
            </w:r>
          </w:p>
        </w:tc>
        <w:tc>
          <w:tcPr>
            <w:tcW w:w="1680" w:type="dxa"/>
          </w:tcPr>
          <w:p w:rsidR="00000000" w:rsidRDefault="00000000">
            <w:pPr>
              <w:autoSpaceDE w:val="0"/>
              <w:autoSpaceDN w:val="0"/>
              <w:spacing w:line="360" w:lineRule="exact"/>
              <w:jc w:val="center"/>
              <w:textAlignment w:val="bottom"/>
            </w:pPr>
            <w:r>
              <w:t>46</w:t>
            </w:r>
          </w:p>
        </w:tc>
        <w:tc>
          <w:tcPr>
            <w:tcW w:w="1560" w:type="dxa"/>
          </w:tcPr>
          <w:p w:rsidR="00000000" w:rsidRDefault="00000000">
            <w:pPr>
              <w:autoSpaceDE w:val="0"/>
              <w:autoSpaceDN w:val="0"/>
              <w:spacing w:line="360" w:lineRule="exact"/>
              <w:jc w:val="center"/>
              <w:textAlignment w:val="bottom"/>
            </w:pPr>
            <w:r>
              <w:t>3</w:t>
            </w:r>
          </w:p>
        </w:tc>
        <w:tc>
          <w:tcPr>
            <w:tcW w:w="1229" w:type="dxa"/>
          </w:tcPr>
          <w:p w:rsidR="00000000" w:rsidRDefault="00000000">
            <w:pPr>
              <w:autoSpaceDE w:val="0"/>
              <w:autoSpaceDN w:val="0"/>
              <w:spacing w:line="360" w:lineRule="exact"/>
              <w:jc w:val="center"/>
              <w:textAlignment w:val="bottom"/>
            </w:pPr>
            <w:r>
              <w:t>80</w:t>
            </w:r>
          </w:p>
        </w:tc>
        <w:tc>
          <w:tcPr>
            <w:tcW w:w="1651" w:type="dxa"/>
          </w:tcPr>
          <w:p w:rsidR="00000000" w:rsidRDefault="00000000">
            <w:pPr>
              <w:autoSpaceDE w:val="0"/>
              <w:autoSpaceDN w:val="0"/>
              <w:spacing w:line="360" w:lineRule="exact"/>
              <w:jc w:val="center"/>
              <w:textAlignment w:val="bottom"/>
            </w:pPr>
            <w:r>
              <w:t>67</w:t>
            </w:r>
          </w:p>
        </w:tc>
        <w:tc>
          <w:tcPr>
            <w:tcW w:w="2041" w:type="dxa"/>
          </w:tcPr>
          <w:p w:rsidR="00000000" w:rsidRDefault="00000000">
            <w:pPr>
              <w:autoSpaceDE w:val="0"/>
              <w:autoSpaceDN w:val="0"/>
              <w:spacing w:line="360" w:lineRule="exact"/>
              <w:jc w:val="center"/>
              <w:textAlignment w:val="bottom"/>
            </w:pPr>
            <w:r>
              <w:t>22</w:t>
            </w:r>
          </w:p>
        </w:tc>
      </w:tr>
      <w:tr w:rsidR="00000000">
        <w:tblPrEx>
          <w:tblCellMar>
            <w:top w:w="0" w:type="dxa"/>
            <w:bottom w:w="0" w:type="dxa"/>
          </w:tblCellMar>
        </w:tblPrEx>
        <w:trPr>
          <w:cantSplit/>
        </w:trPr>
        <w:tc>
          <w:tcPr>
            <w:tcW w:w="1788" w:type="dxa"/>
          </w:tcPr>
          <w:p w:rsidR="00000000" w:rsidRDefault="00000000">
            <w:pPr>
              <w:autoSpaceDE w:val="0"/>
              <w:autoSpaceDN w:val="0"/>
              <w:spacing w:line="360" w:lineRule="exact"/>
              <w:jc w:val="center"/>
              <w:textAlignment w:val="bottom"/>
            </w:pPr>
            <w:r>
              <w:rPr>
                <w:rFonts w:hint="eastAsia"/>
              </w:rPr>
              <w:t>农村</w:t>
            </w:r>
          </w:p>
        </w:tc>
        <w:tc>
          <w:tcPr>
            <w:tcW w:w="1680" w:type="dxa"/>
          </w:tcPr>
          <w:p w:rsidR="00000000" w:rsidRDefault="00000000">
            <w:pPr>
              <w:autoSpaceDE w:val="0"/>
              <w:autoSpaceDN w:val="0"/>
              <w:spacing w:line="360" w:lineRule="exact"/>
              <w:jc w:val="center"/>
              <w:textAlignment w:val="bottom"/>
            </w:pPr>
            <w:r>
              <w:t>16</w:t>
            </w:r>
          </w:p>
        </w:tc>
        <w:tc>
          <w:tcPr>
            <w:tcW w:w="1560" w:type="dxa"/>
          </w:tcPr>
          <w:p w:rsidR="00000000" w:rsidRDefault="00000000">
            <w:pPr>
              <w:autoSpaceDE w:val="0"/>
              <w:autoSpaceDN w:val="0"/>
              <w:spacing w:line="360" w:lineRule="exact"/>
              <w:jc w:val="center"/>
              <w:textAlignment w:val="bottom"/>
            </w:pPr>
            <w:r>
              <w:t>1</w:t>
            </w:r>
          </w:p>
        </w:tc>
        <w:tc>
          <w:tcPr>
            <w:tcW w:w="1229" w:type="dxa"/>
          </w:tcPr>
          <w:p w:rsidR="00000000" w:rsidRDefault="00000000">
            <w:pPr>
              <w:autoSpaceDE w:val="0"/>
              <w:autoSpaceDN w:val="0"/>
              <w:spacing w:line="360" w:lineRule="exact"/>
              <w:jc w:val="center"/>
              <w:textAlignment w:val="bottom"/>
            </w:pPr>
            <w:r>
              <w:t>78</w:t>
            </w:r>
          </w:p>
        </w:tc>
        <w:tc>
          <w:tcPr>
            <w:tcW w:w="1651" w:type="dxa"/>
          </w:tcPr>
          <w:p w:rsidR="00000000" w:rsidRDefault="00000000">
            <w:pPr>
              <w:autoSpaceDE w:val="0"/>
              <w:autoSpaceDN w:val="0"/>
              <w:spacing w:line="360" w:lineRule="exact"/>
              <w:jc w:val="center"/>
              <w:textAlignment w:val="bottom"/>
            </w:pPr>
            <w:r>
              <w:t>65</w:t>
            </w:r>
          </w:p>
        </w:tc>
        <w:tc>
          <w:tcPr>
            <w:tcW w:w="2041" w:type="dxa"/>
          </w:tcPr>
          <w:p w:rsidR="00000000" w:rsidRDefault="00000000">
            <w:pPr>
              <w:autoSpaceDE w:val="0"/>
              <w:autoSpaceDN w:val="0"/>
              <w:spacing w:line="360" w:lineRule="exact"/>
              <w:jc w:val="center"/>
              <w:textAlignment w:val="bottom"/>
            </w:pPr>
            <w:r>
              <w:t>13</w:t>
            </w:r>
          </w:p>
        </w:tc>
      </w:tr>
      <w:tr w:rsidR="00000000">
        <w:tblPrEx>
          <w:tblCellMar>
            <w:top w:w="0" w:type="dxa"/>
            <w:bottom w:w="0" w:type="dxa"/>
          </w:tblCellMar>
        </w:tblPrEx>
        <w:trPr>
          <w:cantSplit/>
        </w:trPr>
        <w:tc>
          <w:tcPr>
            <w:tcW w:w="1788" w:type="dxa"/>
          </w:tcPr>
          <w:p w:rsidR="00000000" w:rsidRDefault="00000000">
            <w:pPr>
              <w:autoSpaceDE w:val="0"/>
              <w:autoSpaceDN w:val="0"/>
              <w:spacing w:line="360" w:lineRule="exact"/>
              <w:jc w:val="center"/>
              <w:textAlignment w:val="bottom"/>
            </w:pPr>
            <w:r>
              <w:rPr>
                <w:rFonts w:hint="eastAsia"/>
              </w:rPr>
              <w:t>城市和农村</w:t>
            </w:r>
          </w:p>
        </w:tc>
        <w:tc>
          <w:tcPr>
            <w:tcW w:w="1680" w:type="dxa"/>
          </w:tcPr>
          <w:p w:rsidR="00000000" w:rsidRDefault="00000000">
            <w:pPr>
              <w:autoSpaceDE w:val="0"/>
              <w:autoSpaceDN w:val="0"/>
              <w:spacing w:line="360" w:lineRule="exact"/>
              <w:jc w:val="center"/>
              <w:textAlignment w:val="bottom"/>
            </w:pPr>
            <w:r>
              <w:t>33</w:t>
            </w:r>
          </w:p>
        </w:tc>
        <w:tc>
          <w:tcPr>
            <w:tcW w:w="1560" w:type="dxa"/>
          </w:tcPr>
          <w:p w:rsidR="00000000" w:rsidRDefault="00000000">
            <w:pPr>
              <w:autoSpaceDE w:val="0"/>
              <w:autoSpaceDN w:val="0"/>
              <w:spacing w:line="360" w:lineRule="exact"/>
              <w:jc w:val="center"/>
              <w:textAlignment w:val="bottom"/>
            </w:pPr>
            <w:r>
              <w:t>1</w:t>
            </w:r>
          </w:p>
        </w:tc>
        <w:tc>
          <w:tcPr>
            <w:tcW w:w="1229" w:type="dxa"/>
          </w:tcPr>
          <w:p w:rsidR="00000000" w:rsidRDefault="00000000">
            <w:pPr>
              <w:autoSpaceDE w:val="0"/>
              <w:autoSpaceDN w:val="0"/>
              <w:spacing w:line="360" w:lineRule="exact"/>
              <w:jc w:val="center"/>
              <w:textAlignment w:val="bottom"/>
            </w:pPr>
            <w:r>
              <w:t>79</w:t>
            </w:r>
          </w:p>
        </w:tc>
        <w:tc>
          <w:tcPr>
            <w:tcW w:w="1651" w:type="dxa"/>
          </w:tcPr>
          <w:p w:rsidR="00000000" w:rsidRDefault="00000000">
            <w:pPr>
              <w:autoSpaceDE w:val="0"/>
              <w:autoSpaceDN w:val="0"/>
              <w:spacing w:line="360" w:lineRule="exact"/>
              <w:jc w:val="center"/>
              <w:textAlignment w:val="bottom"/>
            </w:pPr>
            <w:r>
              <w:t>66</w:t>
            </w:r>
          </w:p>
        </w:tc>
        <w:tc>
          <w:tcPr>
            <w:tcW w:w="2041" w:type="dxa"/>
          </w:tcPr>
          <w:p w:rsidR="00000000" w:rsidRDefault="00000000">
            <w:pPr>
              <w:autoSpaceDE w:val="0"/>
              <w:autoSpaceDN w:val="0"/>
              <w:spacing w:line="360" w:lineRule="exact"/>
              <w:jc w:val="center"/>
              <w:textAlignment w:val="bottom"/>
            </w:pPr>
            <w:r>
              <w:t>15</w:t>
            </w:r>
          </w:p>
        </w:tc>
      </w:tr>
    </w:tbl>
    <w:p w:rsidR="00000000" w:rsidRDefault="00000000">
      <w:pPr>
        <w:autoSpaceDE w:val="0"/>
        <w:autoSpaceDN w:val="0"/>
        <w:spacing w:after="240" w:line="360" w:lineRule="exact"/>
        <w:ind w:left="600" w:hanging="600"/>
        <w:textAlignment w:val="bottom"/>
        <w:rPr>
          <w:rFonts w:ascii="楷体" w:eastAsia="楷体"/>
        </w:rPr>
      </w:pPr>
      <w:r>
        <w:rPr>
          <w:rFonts w:ascii="楷体" w:eastAsia="楷体" w:hint="eastAsia"/>
        </w:rPr>
        <w:t>资料来源：斐济贫困报告，</w:t>
      </w:r>
      <w:r>
        <w:rPr>
          <w:rFonts w:ascii="楷体" w:eastAsia="楷体"/>
        </w:rPr>
        <w:t>1997</w:t>
      </w:r>
      <w:r>
        <w:rPr>
          <w:rFonts w:ascii="楷体" w:eastAsia="楷体" w:hint="eastAsia"/>
        </w:rPr>
        <w:t>：</w:t>
      </w:r>
      <w:r>
        <w:rPr>
          <w:rFonts w:ascii="楷体" w:eastAsia="楷体"/>
        </w:rPr>
        <w:t>53</w:t>
      </w:r>
      <w:r>
        <w:rPr>
          <w:rFonts w:ascii="楷体" w:eastAsia="楷体" w:hint="eastAsia"/>
        </w:rPr>
        <w:t>。</w:t>
      </w:r>
    </w:p>
    <w:p w:rsidR="00000000" w:rsidRDefault="00000000">
      <w:pPr>
        <w:autoSpaceDE w:val="0"/>
        <w:autoSpaceDN w:val="0"/>
        <w:spacing w:after="240" w:line="360" w:lineRule="exact"/>
        <w:ind w:left="600" w:hanging="600"/>
        <w:textAlignment w:val="bottom"/>
      </w:pPr>
      <w:r>
        <w:t xml:space="preserve">14.8 </w:t>
      </w:r>
      <w:r>
        <w:tab/>
      </w:r>
      <w:r>
        <w:rPr>
          <w:rFonts w:hint="eastAsia"/>
        </w:rPr>
        <w:t>斐济的农村妇女同城市妇女一样在参与社区以外的决策方面受到了限制。农村地方当局的妇女任职人数仅占</w:t>
      </w:r>
      <w:r>
        <w:t>7%</w:t>
      </w:r>
      <w:r>
        <w:rPr>
          <w:rFonts w:hint="eastAsia"/>
        </w:rPr>
        <w:t>，</w:t>
      </w:r>
      <w:r>
        <w:t>14</w:t>
      </w:r>
      <w:r>
        <w:rPr>
          <w:rFonts w:hint="eastAsia"/>
        </w:rPr>
        <w:t>个省委员会的任职人员中仅有</w:t>
      </w:r>
      <w:r>
        <w:t>5%</w:t>
      </w:r>
      <w:r>
        <w:rPr>
          <w:rFonts w:hint="eastAsia"/>
        </w:rPr>
        <w:t>是妇女。</w:t>
      </w:r>
    </w:p>
    <w:p w:rsidR="00000000" w:rsidRDefault="00000000">
      <w:pPr>
        <w:autoSpaceDE w:val="0"/>
        <w:autoSpaceDN w:val="0"/>
        <w:spacing w:after="240" w:line="360" w:lineRule="exact"/>
        <w:ind w:left="600" w:hanging="600"/>
        <w:textAlignment w:val="bottom"/>
        <w:rPr>
          <w:b/>
        </w:rPr>
      </w:pPr>
      <w:r>
        <w:rPr>
          <w:b/>
        </w:rPr>
        <w:br w:type="page"/>
      </w:r>
      <w:r>
        <w:rPr>
          <w:rFonts w:ascii="楷体" w:eastAsia="楷体" w:hint="eastAsia"/>
          <w:b/>
        </w:rPr>
        <w:t>第</w:t>
      </w:r>
      <w:r>
        <w:rPr>
          <w:rFonts w:ascii="楷体" w:eastAsia="楷体"/>
          <w:b/>
        </w:rPr>
        <w:t>15</w:t>
      </w:r>
      <w:r>
        <w:rPr>
          <w:rFonts w:ascii="楷体" w:eastAsia="楷体" w:hint="eastAsia"/>
          <w:b/>
        </w:rPr>
        <w:t>条：法律面前人人平等</w:t>
      </w:r>
    </w:p>
    <w:tbl>
      <w:tblPr>
        <w:tblW w:w="0" w:type="auto"/>
        <w:tblInd w:w="588" w:type="dxa"/>
        <w:tblLayout w:type="fixed"/>
        <w:tblLook w:val="0000" w:firstRow="0" w:lastRow="0" w:firstColumn="0" w:lastColumn="0" w:noHBand="0" w:noVBand="0"/>
      </w:tblPr>
      <w:tblGrid>
        <w:gridCol w:w="9360"/>
      </w:tblGrid>
      <w:tr w:rsidR="00000000">
        <w:tblPrEx>
          <w:tblCellMar>
            <w:top w:w="0" w:type="dxa"/>
            <w:bottom w:w="0" w:type="dxa"/>
          </w:tblCellMar>
        </w:tblPrEx>
        <w:trPr>
          <w:cantSplit/>
        </w:trPr>
        <w:tc>
          <w:tcPr>
            <w:tcW w:w="93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after="120"/>
              <w:textAlignment w:val="bottom"/>
              <w:rPr>
                <w:rFonts w:ascii="楷体" w:eastAsia="楷体"/>
                <w:b/>
              </w:rPr>
            </w:pPr>
            <w:r>
              <w:rPr>
                <w:rFonts w:ascii="楷体" w:eastAsia="楷体" w:hint="eastAsia"/>
                <w:b/>
              </w:rPr>
              <w:t>《消除对妇女一切形式歧视公约》的规定：</w:t>
            </w:r>
          </w:p>
          <w:p w:rsidR="00000000" w:rsidRDefault="00000000">
            <w:pPr>
              <w:autoSpaceDE w:val="0"/>
              <w:autoSpaceDN w:val="0"/>
              <w:spacing w:after="120"/>
              <w:textAlignment w:val="bottom"/>
              <w:rPr>
                <w:rFonts w:ascii="楷体" w:eastAsia="楷体"/>
              </w:rPr>
            </w:pPr>
            <w:r>
              <w:rPr>
                <w:rFonts w:ascii="楷体" w:eastAsia="楷体" w:hint="eastAsia"/>
              </w:rPr>
              <w:t>缔约各国应给予男女在法律面前平等的地位。</w:t>
            </w:r>
          </w:p>
          <w:p w:rsidR="00000000" w:rsidRDefault="00000000">
            <w:pPr>
              <w:autoSpaceDE w:val="0"/>
              <w:autoSpaceDN w:val="0"/>
              <w:spacing w:after="120"/>
              <w:textAlignment w:val="bottom"/>
              <w:rPr>
                <w:rFonts w:ascii="楷体" w:eastAsia="楷体"/>
              </w:rPr>
            </w:pPr>
            <w:r>
              <w:rPr>
                <w:rFonts w:ascii="楷体" w:eastAsia="楷体" w:hint="eastAsia"/>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autoSpaceDE w:val="0"/>
              <w:autoSpaceDN w:val="0"/>
              <w:spacing w:after="120"/>
              <w:textAlignment w:val="bottom"/>
              <w:rPr>
                <w:rFonts w:ascii="楷体" w:eastAsia="楷体"/>
              </w:rPr>
            </w:pPr>
            <w:r>
              <w:rPr>
                <w:rFonts w:ascii="楷体" w:eastAsia="楷体" w:hint="eastAsia"/>
              </w:rPr>
              <w:t>缔约各国同意，旨在限制妇女法律行为能力的所有合同和其他任何具有法律效力的私人文书，应一律视为无效。</w:t>
            </w:r>
          </w:p>
          <w:p w:rsidR="00000000" w:rsidRDefault="00000000">
            <w:pPr>
              <w:autoSpaceDE w:val="0"/>
              <w:autoSpaceDN w:val="0"/>
              <w:spacing w:after="120"/>
              <w:textAlignment w:val="bottom"/>
              <w:rPr>
                <w:rFonts w:ascii="楷体" w:eastAsia="楷体"/>
              </w:rPr>
            </w:pPr>
            <w:r>
              <w:rPr>
                <w:rFonts w:ascii="楷体" w:eastAsia="楷体" w:hint="eastAsia"/>
              </w:rPr>
              <w:t>缔约各国在有关人身移动和自由择居的法律方面，应给予男女相同的权利。</w:t>
            </w:r>
          </w:p>
        </w:tc>
      </w:tr>
    </w:tbl>
    <w:p w:rsidR="00000000" w:rsidRDefault="00000000">
      <w:pPr>
        <w:autoSpaceDE w:val="0"/>
        <w:autoSpaceDN w:val="0"/>
        <w:spacing w:line="360" w:lineRule="exact"/>
        <w:ind w:left="601" w:hanging="601"/>
        <w:textAlignment w:val="bottom"/>
      </w:pPr>
    </w:p>
    <w:p w:rsidR="00000000" w:rsidRDefault="00000000">
      <w:pPr>
        <w:autoSpaceDE w:val="0"/>
        <w:autoSpaceDN w:val="0"/>
        <w:spacing w:after="240" w:line="360" w:lineRule="exact"/>
        <w:ind w:left="600" w:hanging="600"/>
        <w:textAlignment w:val="bottom"/>
        <w:rPr>
          <w:rFonts w:ascii="楷体" w:eastAsia="楷体"/>
        </w:rPr>
      </w:pPr>
      <w:r>
        <w:t xml:space="preserve">15.1 </w:t>
      </w:r>
      <w:r>
        <w:tab/>
      </w:r>
      <w:r>
        <w:rPr>
          <w:rFonts w:hint="eastAsia"/>
        </w:rPr>
        <w:t>《</w:t>
      </w:r>
      <w:r>
        <w:t>1997</w:t>
      </w:r>
      <w:r>
        <w:rPr>
          <w:rFonts w:hint="eastAsia"/>
        </w:rPr>
        <w:t>年宪法》第</w:t>
      </w:r>
      <w:r>
        <w:t>38</w:t>
      </w:r>
      <w:r>
        <w:rPr>
          <w:rFonts w:hint="eastAsia"/>
        </w:rPr>
        <w:t>条规定：</w:t>
      </w:r>
      <w:r>
        <w:rPr>
          <w:rFonts w:ascii="楷体" w:eastAsia="楷体" w:hint="eastAsia"/>
        </w:rPr>
        <w:t>每个人享有法律面前一律平等的权利。</w:t>
      </w:r>
    </w:p>
    <w:p w:rsidR="00000000" w:rsidRDefault="00000000">
      <w:pPr>
        <w:autoSpaceDE w:val="0"/>
        <w:autoSpaceDN w:val="0"/>
        <w:spacing w:after="240" w:line="360" w:lineRule="exact"/>
        <w:ind w:left="600" w:hanging="600"/>
        <w:textAlignment w:val="bottom"/>
      </w:pPr>
      <w:r>
        <w:t xml:space="preserve">15.2  </w:t>
      </w:r>
      <w:r>
        <w:tab/>
      </w:r>
      <w:r>
        <w:rPr>
          <w:rFonts w:hint="eastAsia"/>
        </w:rPr>
        <w:t>虽然这项权利在《</w:t>
      </w:r>
      <w:r>
        <w:t>1990</w:t>
      </w:r>
      <w:r>
        <w:rPr>
          <w:rFonts w:hint="eastAsia"/>
        </w:rPr>
        <w:t>年宪法》规定中有所暗示，但没有做出明确的规定。一些规定甚至暗示其他规定，如关于公民资格的规定</w:t>
      </w:r>
      <w:r>
        <w:t>(</w:t>
      </w:r>
      <w:r>
        <w:rPr>
          <w:rFonts w:hint="eastAsia"/>
        </w:rPr>
        <w:t>第</w:t>
      </w:r>
      <w:r>
        <w:t>26</w:t>
      </w:r>
      <w:r>
        <w:rPr>
          <w:rFonts w:hint="eastAsia"/>
        </w:rPr>
        <w:t>条和第</w:t>
      </w:r>
      <w:r>
        <w:t>27</w:t>
      </w:r>
      <w:r>
        <w:rPr>
          <w:rFonts w:hint="eastAsia"/>
        </w:rPr>
        <w:t>条</w:t>
      </w:r>
      <w:r>
        <w:t>)</w:t>
      </w:r>
      <w:r>
        <w:rPr>
          <w:rFonts w:hint="eastAsia"/>
        </w:rPr>
        <w:t>，这些规定剥夺了妇女的一些公民资格权利和特权。因此，《</w:t>
      </w:r>
      <w:r>
        <w:t>1997</w:t>
      </w:r>
      <w:r>
        <w:rPr>
          <w:rFonts w:hint="eastAsia"/>
        </w:rPr>
        <w:t>年宪法》删除了认为妇女的法律行为能力不如男子所依据的法律依据，这标志朝《妇女公约》第</w:t>
      </w:r>
      <w:r>
        <w:t>15</w:t>
      </w:r>
      <w:r>
        <w:rPr>
          <w:rFonts w:hint="eastAsia"/>
        </w:rPr>
        <w:t>条取得了积极进展。</w:t>
      </w:r>
    </w:p>
    <w:p w:rsidR="00000000" w:rsidRDefault="00000000">
      <w:pPr>
        <w:autoSpaceDE w:val="0"/>
        <w:autoSpaceDN w:val="0"/>
        <w:spacing w:after="240" w:line="360" w:lineRule="exact"/>
        <w:ind w:left="600" w:hanging="600"/>
        <w:textAlignment w:val="bottom"/>
      </w:pPr>
      <w:r>
        <w:t xml:space="preserve">15.3  </w:t>
      </w:r>
      <w:r>
        <w:tab/>
      </w:r>
      <w:r>
        <w:rPr>
          <w:rFonts w:hint="eastAsia"/>
        </w:rPr>
        <w:t>尽管法律规定不分性别，但司法解释及执法官员的态度仍然可对妇女产生不利影响，前文已讨论过这一点。妇女充分行使其权利还受传统惯例和习俗的限制，如在结婚后，丈夫及其家人通常会获得较高的地位。</w:t>
      </w:r>
    </w:p>
    <w:p w:rsidR="00000000" w:rsidRDefault="00000000">
      <w:pPr>
        <w:autoSpaceDE w:val="0"/>
        <w:autoSpaceDN w:val="0"/>
        <w:spacing w:after="240" w:line="360" w:lineRule="exact"/>
        <w:ind w:left="600" w:hanging="600"/>
        <w:textAlignment w:val="bottom"/>
      </w:pPr>
      <w:r>
        <w:t xml:space="preserve">15.4  </w:t>
      </w:r>
      <w:r>
        <w:tab/>
      </w:r>
      <w:r>
        <w:rPr>
          <w:rFonts w:hint="eastAsia"/>
        </w:rPr>
        <w:t>并非所有妇女都了解自己的权利和义务。例如，有些妇女被迫接受可能对她们不利的做法，如在有关家庭财产的所有权证书或其他事务中不被登记为共同所有人。法律一般不要求将这种做法作为标准做法。</w:t>
      </w:r>
    </w:p>
    <w:p w:rsidR="00000000" w:rsidRDefault="00000000">
      <w:pPr>
        <w:autoSpaceDE w:val="0"/>
        <w:autoSpaceDN w:val="0"/>
        <w:spacing w:after="240" w:line="360" w:lineRule="exact"/>
        <w:ind w:left="600" w:hanging="600"/>
        <w:textAlignment w:val="bottom"/>
      </w:pPr>
      <w:r>
        <w:t>15.5</w:t>
      </w:r>
      <w:r>
        <w:tab/>
      </w:r>
      <w:r>
        <w:rPr>
          <w:rFonts w:hint="eastAsia"/>
        </w:rPr>
        <w:t>为了让妇女充分从《宪法》新规定中受益，必须通过新闻宣传和普及法律知识计划提高人们对第</w:t>
      </w:r>
      <w:r>
        <w:t>38</w:t>
      </w:r>
      <w:r>
        <w:rPr>
          <w:rFonts w:hint="eastAsia"/>
        </w:rPr>
        <w:t>条的认识和了解。</w:t>
      </w:r>
    </w:p>
    <w:p w:rsidR="00000000" w:rsidRDefault="00000000">
      <w:pPr>
        <w:autoSpaceDE w:val="0"/>
        <w:autoSpaceDN w:val="0"/>
        <w:spacing w:after="240" w:line="360" w:lineRule="exact"/>
        <w:ind w:left="600" w:hanging="600"/>
        <w:textAlignment w:val="bottom"/>
        <w:rPr>
          <w:b/>
        </w:rPr>
      </w:pPr>
      <w:r>
        <w:rPr>
          <w:b/>
        </w:rPr>
        <w:br w:type="page"/>
      </w:r>
      <w:r>
        <w:rPr>
          <w:rFonts w:ascii="楷体" w:eastAsia="楷体" w:hint="eastAsia"/>
          <w:b/>
        </w:rPr>
        <w:t>第</w:t>
      </w:r>
      <w:r>
        <w:rPr>
          <w:rFonts w:ascii="楷体" w:eastAsia="楷体"/>
          <w:b/>
        </w:rPr>
        <w:t>16</w:t>
      </w:r>
      <w:r>
        <w:rPr>
          <w:rFonts w:ascii="楷体" w:eastAsia="楷体" w:hint="eastAsia"/>
          <w:b/>
        </w:rPr>
        <w:t>条：属人法和家庭法</w:t>
      </w:r>
    </w:p>
    <w:tbl>
      <w:tblPr>
        <w:tblW w:w="0" w:type="auto"/>
        <w:tblInd w:w="588" w:type="dxa"/>
        <w:tblLayout w:type="fixed"/>
        <w:tblLook w:val="0000" w:firstRow="0" w:lastRow="0" w:firstColumn="0" w:lastColumn="0" w:noHBand="0" w:noVBand="0"/>
      </w:tblPr>
      <w:tblGrid>
        <w:gridCol w:w="9360"/>
      </w:tblGrid>
      <w:tr w:rsidR="00000000">
        <w:tblPrEx>
          <w:tblCellMar>
            <w:top w:w="0" w:type="dxa"/>
            <w:bottom w:w="0" w:type="dxa"/>
          </w:tblCellMar>
        </w:tblPrEx>
        <w:trPr>
          <w:cantSplit/>
        </w:trPr>
        <w:tc>
          <w:tcPr>
            <w:tcW w:w="93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spacing w:after="120" w:line="280" w:lineRule="exact"/>
              <w:textAlignment w:val="bottom"/>
              <w:rPr>
                <w:rFonts w:ascii="楷体" w:eastAsia="楷体"/>
                <w:b/>
              </w:rPr>
            </w:pPr>
            <w:r>
              <w:rPr>
                <w:rFonts w:ascii="楷体" w:eastAsia="楷体" w:hint="eastAsia"/>
                <w:b/>
              </w:rPr>
              <w:t>《消除对妇女一切形式歧视公约》的规定：</w:t>
            </w:r>
          </w:p>
          <w:p w:rsidR="00000000" w:rsidRDefault="00000000">
            <w:pPr>
              <w:autoSpaceDE w:val="0"/>
              <w:autoSpaceDN w:val="0"/>
              <w:spacing w:after="120" w:line="280" w:lineRule="exact"/>
              <w:textAlignment w:val="bottom"/>
              <w:rPr>
                <w:rFonts w:ascii="楷体" w:eastAsia="楷体"/>
              </w:rPr>
            </w:pPr>
            <w:r>
              <w:rPr>
                <w:rFonts w:ascii="楷体" w:eastAsia="楷体" w:hint="eastAsia"/>
              </w:rPr>
              <w:t>缔约各国应采取一切适当措施，消除在有关婚姻和家庭关系的一切事项上对妇女的歧视，并特别应保证她们在男女平等的基础上：</w:t>
            </w:r>
          </w:p>
          <w:p w:rsidR="00000000" w:rsidRDefault="00000000">
            <w:pPr>
              <w:numPr>
                <w:ilvl w:val="0"/>
                <w:numId w:val="13"/>
              </w:numPr>
              <w:autoSpaceDE w:val="0"/>
              <w:autoSpaceDN w:val="0"/>
              <w:spacing w:after="120" w:line="280" w:lineRule="exact"/>
              <w:textAlignment w:val="bottom"/>
              <w:rPr>
                <w:rFonts w:ascii="楷体" w:eastAsia="楷体"/>
              </w:rPr>
            </w:pPr>
            <w:r>
              <w:rPr>
                <w:rFonts w:ascii="楷体" w:eastAsia="楷体" w:hint="eastAsia"/>
              </w:rPr>
              <w:t>有相同的缔婚权利；</w:t>
            </w:r>
          </w:p>
          <w:p w:rsidR="00000000" w:rsidRDefault="00000000">
            <w:pPr>
              <w:numPr>
                <w:ilvl w:val="0"/>
                <w:numId w:val="13"/>
              </w:numPr>
              <w:autoSpaceDE w:val="0"/>
              <w:autoSpaceDN w:val="0"/>
              <w:spacing w:after="120" w:line="280" w:lineRule="exact"/>
              <w:textAlignment w:val="bottom"/>
              <w:rPr>
                <w:rFonts w:ascii="楷体" w:eastAsia="楷体"/>
              </w:rPr>
            </w:pPr>
            <w:r>
              <w:rPr>
                <w:rFonts w:ascii="楷体" w:eastAsia="楷体" w:hint="eastAsia"/>
              </w:rPr>
              <w:t>有相同的自由选择配偶和非经本人自由表示、完全同意不缔婚约的权利；</w:t>
            </w:r>
          </w:p>
          <w:p w:rsidR="00000000" w:rsidRDefault="00000000">
            <w:pPr>
              <w:numPr>
                <w:ilvl w:val="0"/>
                <w:numId w:val="13"/>
              </w:numPr>
              <w:autoSpaceDE w:val="0"/>
              <w:autoSpaceDN w:val="0"/>
              <w:spacing w:after="120" w:line="280" w:lineRule="exact"/>
              <w:textAlignment w:val="bottom"/>
              <w:rPr>
                <w:rFonts w:ascii="楷体" w:eastAsia="楷体"/>
              </w:rPr>
            </w:pPr>
            <w:r>
              <w:rPr>
                <w:rFonts w:ascii="楷体" w:eastAsia="楷体" w:hint="eastAsia"/>
              </w:rPr>
              <w:t>有婚姻存续期间以及解除婚姻关系时，有相同的权利和义务；</w:t>
            </w:r>
          </w:p>
          <w:p w:rsidR="00000000" w:rsidRDefault="00000000">
            <w:pPr>
              <w:numPr>
                <w:ilvl w:val="0"/>
                <w:numId w:val="13"/>
              </w:numPr>
              <w:autoSpaceDE w:val="0"/>
              <w:autoSpaceDN w:val="0"/>
              <w:spacing w:after="120" w:line="280" w:lineRule="exact"/>
              <w:textAlignment w:val="bottom"/>
              <w:rPr>
                <w:rFonts w:ascii="楷体" w:eastAsia="楷体"/>
              </w:rPr>
            </w:pPr>
            <w:r>
              <w:rPr>
                <w:rFonts w:ascii="楷体" w:eastAsia="楷体" w:hint="eastAsia"/>
              </w:rPr>
              <w:t>不论婚姻状况如何，在有关子女的事务上，作为父母有相同的权利和义务。但在任何情形下，均应以子女的利益为重；</w:t>
            </w:r>
          </w:p>
          <w:p w:rsidR="00000000" w:rsidRDefault="00000000">
            <w:pPr>
              <w:numPr>
                <w:ilvl w:val="0"/>
                <w:numId w:val="13"/>
              </w:numPr>
              <w:autoSpaceDE w:val="0"/>
              <w:autoSpaceDN w:val="0"/>
              <w:spacing w:after="120" w:line="280" w:lineRule="exact"/>
              <w:textAlignment w:val="bottom"/>
              <w:rPr>
                <w:rFonts w:ascii="楷体" w:eastAsia="楷体"/>
              </w:rPr>
            </w:pPr>
            <w:r>
              <w:rPr>
                <w:rFonts w:ascii="楷体" w:eastAsia="楷体" w:hint="eastAsia"/>
              </w:rPr>
              <w:t>有相同的权利自由负责地决定子女人数和生育间隔，并有机会获得使她们能够行使这种权利的知识、教育和方法；</w:t>
            </w:r>
          </w:p>
          <w:p w:rsidR="00000000" w:rsidRDefault="00000000">
            <w:pPr>
              <w:numPr>
                <w:ilvl w:val="0"/>
                <w:numId w:val="13"/>
              </w:numPr>
              <w:autoSpaceDE w:val="0"/>
              <w:autoSpaceDN w:val="0"/>
              <w:spacing w:after="120" w:line="280" w:lineRule="exact"/>
              <w:textAlignment w:val="bottom"/>
              <w:rPr>
                <w:rFonts w:ascii="楷体" w:eastAsia="楷体"/>
              </w:rPr>
            </w:pPr>
            <w:r>
              <w:rPr>
                <w:rFonts w:ascii="楷体" w:eastAsia="楷体" w:hint="eastAsia"/>
              </w:rPr>
              <w:t>在监护、看管、受托和收养子女或类似的制度方面，如果国家法规有这些观念的话，有相同的权利和义务。但在任何情形下，均应以子女的利益为重；</w:t>
            </w:r>
          </w:p>
          <w:p w:rsidR="00000000" w:rsidRDefault="00000000">
            <w:pPr>
              <w:numPr>
                <w:ilvl w:val="0"/>
                <w:numId w:val="13"/>
              </w:numPr>
              <w:autoSpaceDE w:val="0"/>
              <w:autoSpaceDN w:val="0"/>
              <w:spacing w:after="120" w:line="280" w:lineRule="exact"/>
              <w:textAlignment w:val="bottom"/>
              <w:rPr>
                <w:rFonts w:ascii="楷体" w:eastAsia="楷体"/>
              </w:rPr>
            </w:pPr>
            <w:r>
              <w:rPr>
                <w:rFonts w:ascii="楷体" w:eastAsia="楷体" w:hint="eastAsia"/>
              </w:rPr>
              <w:t>夫妻有相同的个人权利，包括选择姓氏、专业和职业的权利；</w:t>
            </w:r>
          </w:p>
          <w:p w:rsidR="00000000" w:rsidRDefault="00000000">
            <w:pPr>
              <w:numPr>
                <w:ilvl w:val="0"/>
                <w:numId w:val="13"/>
              </w:numPr>
              <w:autoSpaceDE w:val="0"/>
              <w:autoSpaceDN w:val="0"/>
              <w:spacing w:after="120" w:line="280" w:lineRule="exact"/>
              <w:textAlignment w:val="bottom"/>
              <w:rPr>
                <w:rFonts w:ascii="楷体" w:eastAsia="楷体"/>
              </w:rPr>
            </w:pPr>
            <w:r>
              <w:rPr>
                <w:rFonts w:ascii="楷体" w:eastAsia="楷体" w:hint="eastAsia"/>
              </w:rPr>
              <w:t>配偶双方在财产的所有、取得、经营、管理、享有、处置方面，不论是无偿的或是收取价值酬报的，都具有相同的权利。</w:t>
            </w:r>
          </w:p>
          <w:p w:rsidR="00000000" w:rsidRDefault="00000000">
            <w:pPr>
              <w:autoSpaceDE w:val="0"/>
              <w:autoSpaceDN w:val="0"/>
              <w:spacing w:after="120" w:line="280" w:lineRule="exact"/>
              <w:textAlignment w:val="bottom"/>
              <w:rPr>
                <w:rFonts w:ascii="楷体" w:eastAsia="楷体"/>
              </w:rPr>
            </w:pPr>
            <w:r>
              <w:rPr>
                <w:rFonts w:ascii="楷体" w:eastAsia="楷体" w:hint="eastAsia"/>
              </w:rPr>
              <w:t>童年订婚和童婚应不具法律效力，并应采取一切必要行动，包括制订法律，规定结婚最低年龄，并规定婚姻必须向正式登记机构登记。</w:t>
            </w:r>
          </w:p>
        </w:tc>
      </w:tr>
    </w:tbl>
    <w:p w:rsidR="00000000" w:rsidRDefault="00000000">
      <w:pPr>
        <w:autoSpaceDE w:val="0"/>
        <w:autoSpaceDN w:val="0"/>
        <w:spacing w:line="360" w:lineRule="exact"/>
        <w:ind w:left="601" w:hanging="601"/>
        <w:textAlignment w:val="bottom"/>
      </w:pPr>
    </w:p>
    <w:p w:rsidR="00000000" w:rsidRDefault="00000000">
      <w:pPr>
        <w:autoSpaceDE w:val="0"/>
        <w:autoSpaceDN w:val="0"/>
        <w:spacing w:after="240" w:line="360" w:lineRule="exact"/>
        <w:ind w:left="600" w:hanging="600"/>
        <w:textAlignment w:val="bottom"/>
      </w:pPr>
      <w:r>
        <w:t xml:space="preserve">16.1  </w:t>
      </w:r>
      <w:r>
        <w:tab/>
      </w:r>
      <w:r>
        <w:rPr>
          <w:rFonts w:hint="eastAsia"/>
        </w:rPr>
        <w:t>法律改革委员会正审议与家庭法有关的各项立法，目的是消除解释、适用及执行方面的歧视性偏见。在《妇女公约》这一规定方面，正在审议当中的有关立法有《法律援助法》、《婚姻法》、《婚姻诉讼法》及《寡妇及孤儿养恤金法》。虽然这些法律的大部条款规定不分性别，但妇女有时因其解释、适用和执行而处于不利地位。</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最低结婚年龄</w:t>
      </w:r>
    </w:p>
    <w:p w:rsidR="00000000" w:rsidRDefault="00000000">
      <w:pPr>
        <w:autoSpaceDE w:val="0"/>
        <w:autoSpaceDN w:val="0"/>
        <w:spacing w:after="240" w:line="360" w:lineRule="exact"/>
        <w:ind w:left="600" w:hanging="600"/>
        <w:textAlignment w:val="bottom"/>
      </w:pPr>
      <w:r>
        <w:t xml:space="preserve">16.2  </w:t>
      </w:r>
      <w:r>
        <w:tab/>
      </w:r>
      <w:r>
        <w:rPr>
          <w:rFonts w:hint="eastAsia"/>
        </w:rPr>
        <w:t>根据《婚姻法》，女子的最低结婚年龄是</w:t>
      </w:r>
      <w:r>
        <w:t>16</w:t>
      </w:r>
      <w:r>
        <w:rPr>
          <w:rFonts w:hint="eastAsia"/>
        </w:rPr>
        <w:t>岁，男子</w:t>
      </w:r>
      <w:r>
        <w:t>18</w:t>
      </w:r>
      <w:r>
        <w:rPr>
          <w:rFonts w:hint="eastAsia"/>
        </w:rPr>
        <w:t>岁，并且在任何一方不满</w:t>
      </w:r>
      <w:r>
        <w:t>21</w:t>
      </w:r>
      <w:r>
        <w:rPr>
          <w:rFonts w:hint="eastAsia"/>
        </w:rPr>
        <w:t>岁前需征得家长同意。斐济法律改革委员会在审议《家庭法》时提议，女子的最低结婚年龄应从</w:t>
      </w:r>
      <w:r>
        <w:t>16</w:t>
      </w:r>
      <w:r>
        <w:rPr>
          <w:rFonts w:hint="eastAsia"/>
        </w:rPr>
        <w:t>岁提高到</w:t>
      </w:r>
      <w:r>
        <w:t>18</w:t>
      </w:r>
      <w:r>
        <w:rPr>
          <w:rFonts w:hint="eastAsia"/>
        </w:rPr>
        <w:t>岁。如果得不到同意，有关方可向法院提出申请，征得它的同意。妇女和男子有相同的缔婚权利和自由选择配偶的权利。虽然有些社区，特别是印族社区存在着包办婚姻的现象，但缔婚双方必须同意结婚。</w:t>
      </w:r>
    </w:p>
    <w:p w:rsidR="00000000" w:rsidRDefault="00000000">
      <w:pPr>
        <w:autoSpaceDE w:val="0"/>
        <w:autoSpaceDN w:val="0"/>
        <w:spacing w:after="240" w:line="360" w:lineRule="exact"/>
        <w:ind w:left="600" w:hanging="600"/>
        <w:textAlignment w:val="bottom"/>
      </w:pPr>
      <w:r>
        <w:t xml:space="preserve">16.3  </w:t>
      </w:r>
      <w:r>
        <w:tab/>
      </w:r>
      <w:r>
        <w:rPr>
          <w:rFonts w:hint="eastAsia"/>
        </w:rPr>
        <w:t>斐济法律的依据是可束缚婚姻制度的文化标准和价值观，因此，男女双方无论怎样无法维系他们的婚姻，都难以离婚。妇女要离婚就更难，因为她们取得收入的机会一般较少。想解除婚姻，甚至是暴力婚姻的印族妇女得到社会支助的渠道尤其少，她们的自杀率居高是明显的佐证。</w:t>
      </w:r>
      <w:r>
        <w:rPr>
          <w:rStyle w:val="FootnoteReference"/>
        </w:rPr>
        <w:footnoteReference w:customMarkFollows="1" w:id="31"/>
        <w:t>30</w:t>
      </w:r>
      <w:r>
        <w:rPr>
          <w:rFonts w:hint="eastAsia"/>
        </w:rPr>
        <w:t>斐济族妇女面对的文化认可较少，但婚姻破裂仍然可将她们置于危险的贫困境地，有时是因为她们被赶出了家门，并被迫将子女留给男方的家庭。民间社会组织负责为处境艰难的妇女提供咨询辅导和支助，目前，对这种服务的需求不断增长。</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离婚</w:t>
      </w:r>
    </w:p>
    <w:p w:rsidR="00000000" w:rsidRDefault="00000000">
      <w:pPr>
        <w:autoSpaceDE w:val="0"/>
        <w:autoSpaceDN w:val="0"/>
        <w:spacing w:after="240" w:line="360" w:lineRule="exact"/>
        <w:ind w:left="600" w:hanging="600"/>
        <w:textAlignment w:val="bottom"/>
      </w:pPr>
      <w:r>
        <w:t xml:space="preserve">16.4  </w:t>
      </w:r>
      <w:r>
        <w:tab/>
      </w:r>
      <w:r>
        <w:rPr>
          <w:rFonts w:hint="eastAsia"/>
        </w:rPr>
        <w:t>《婚姻诉讼法》第</w:t>
      </w:r>
      <w:r>
        <w:t>14</w:t>
      </w:r>
      <w:r>
        <w:rPr>
          <w:rFonts w:hint="eastAsia"/>
        </w:rPr>
        <w:t>条规定了离婚的理由，即：通奸、遗弃配偶、婚姻不美满、残忍虐待、兽行、酗酒、坐牢、心智不健全及其他原因。离婚是一种过错，可给男女双方造成沉重的精神和经济负担，但妇女的负担尤其重。尽管离婚的大多数理由采用了对男子和妇女不偏不倚的言辞，但规定的举证责任、妇女承受的社会压力、长期等候及由此造成的经济负担使得妇女难以摆脱婚姻不美满的羁绊。</w:t>
      </w:r>
    </w:p>
    <w:p w:rsidR="00000000" w:rsidRDefault="00000000">
      <w:pPr>
        <w:autoSpaceDE w:val="0"/>
        <w:autoSpaceDN w:val="0"/>
        <w:spacing w:after="240" w:line="360" w:lineRule="exact"/>
        <w:ind w:left="600" w:hanging="600"/>
        <w:textAlignment w:val="bottom"/>
      </w:pPr>
      <w:r>
        <w:t xml:space="preserve">16.5  </w:t>
      </w:r>
      <w:r>
        <w:tab/>
      </w:r>
      <w:r>
        <w:rPr>
          <w:rFonts w:hint="eastAsia"/>
        </w:rPr>
        <w:t>举证存在的困难很多。譬如，对于惯常性残忍虐待，法律不承认精神虐待是离婚的理由。必须出示对人身健康造成实际伤害或合乎情理地对这种伤害感到恐惧的证据。其结果是遭受精神虐待的妇女必须忍受这种虐待，除非精神虐待和长期身体虐待同时发生。这就要求警方和医务机构提供报告并且为殴打行为定罪。直到最近，妇女尚难以让警方或法院认真对待家庭暴力或为家庭殴打行为定罪。所以等于法律间接批准对妇女进行暴力行为。</w:t>
      </w:r>
    </w:p>
    <w:p w:rsidR="00000000" w:rsidRDefault="00000000">
      <w:pPr>
        <w:autoSpaceDE w:val="0"/>
        <w:autoSpaceDN w:val="0"/>
        <w:spacing w:after="240" w:line="360" w:lineRule="exact"/>
        <w:ind w:left="600" w:hanging="600"/>
        <w:textAlignment w:val="bottom"/>
      </w:pPr>
      <w:r>
        <w:t xml:space="preserve">16.6  </w:t>
      </w:r>
      <w:r>
        <w:tab/>
      </w:r>
      <w:r>
        <w:rPr>
          <w:rFonts w:hint="eastAsia"/>
        </w:rPr>
        <w:t>在离婚理由方面还存在着其他技术性困难。譬如，如果某个人的配偶被判处死刑、无期徒刑或五年及五年以上的徒刑，他可以离婚。但若要以此为理由申请离婚，提出离婚申请时配偶必须已入狱。由于法院判处的徒刑通常不足五年，有些妇女在这几年失去了经济支助，而又无法再婚。同样，为了以丈夫企图谋害或“不正当地杀死”自己的妻子，或故意对妻子的身体“造成严重伤害”为理由证明离婚的合法性，法院必须判定丈夫犯有这些罪行。如果妇女决定不指控丈夫，而只是想离婚，法律没有赋予她们这种权利。只有结婚三年或三年以上才能离婚，故意拒绝完婚或通奸的例外</w:t>
      </w:r>
      <w:r>
        <w:t>(</w:t>
      </w:r>
      <w:r>
        <w:rPr>
          <w:rFonts w:hint="eastAsia"/>
        </w:rPr>
        <w:t>《婚姻诉讼法》第</w:t>
      </w:r>
      <w:r>
        <w:t>30</w:t>
      </w:r>
      <w:r>
        <w:rPr>
          <w:rFonts w:hint="eastAsia"/>
        </w:rPr>
        <w:t>条</w:t>
      </w:r>
      <w:r>
        <w:t>)</w:t>
      </w:r>
      <w:r>
        <w:rPr>
          <w:rFonts w:hint="eastAsia"/>
        </w:rPr>
        <w:t>。对于长期遭受虐待的妇女来说，这种规定实际上要求她们忍受三年法律上予以宽恕的暴力行为后才能考虑离婚。对于无报酬职业的妇女，她们的负担更加沉重，因为她们在三年或三年以上的时间内没有经济来源。在蒙受苦难，受到伤害，处境艰难或受到压迫的例外形势下，可以向高级法院提出申请，请求在三年期限未满前特许离婚，但这一过程的费用非常高昂。</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婚姻所得财产</w:t>
      </w:r>
    </w:p>
    <w:p w:rsidR="00000000" w:rsidRDefault="00000000">
      <w:pPr>
        <w:autoSpaceDE w:val="0"/>
        <w:autoSpaceDN w:val="0"/>
        <w:spacing w:after="240" w:line="360" w:lineRule="exact"/>
        <w:ind w:left="600" w:hanging="600"/>
        <w:textAlignment w:val="bottom"/>
      </w:pPr>
      <w:r>
        <w:t xml:space="preserve">16.7  </w:t>
      </w:r>
      <w:r>
        <w:tab/>
      </w:r>
      <w:r>
        <w:rPr>
          <w:rFonts w:hint="eastAsia"/>
        </w:rPr>
        <w:t>离婚后，婚姻所得财产根据《婚姻诉讼法》第</w:t>
      </w:r>
      <w:r>
        <w:t>86</w:t>
      </w:r>
      <w:r>
        <w:rPr>
          <w:rFonts w:hint="eastAsia"/>
        </w:rPr>
        <w:t>条和普通法分配。“婚姻所得财产”指缔婚双方结婚后所得全部财产。当事人居住地的管辖法院拥有的管辖权为</w:t>
      </w:r>
      <w:r>
        <w:t>1.5</w:t>
      </w:r>
      <w:r>
        <w:rPr>
          <w:rFonts w:hint="eastAsia"/>
        </w:rPr>
        <w:t>万美元。超出这一额度的要求须由高等法院裁决，由于这方面诉讼费用较高且历时较长，因而对妇女不利。在离婚后分配婚姻所得财产时，夫妻双方平等的原则得不到承认。相反，法院依据男女双方对家庭经济的相对贡献分配财产，但无视妇女付出的无偿家务劳动的价值。尽管如此，第</w:t>
      </w:r>
      <w:r>
        <w:t>86</w:t>
      </w:r>
      <w:r>
        <w:rPr>
          <w:rFonts w:hint="eastAsia"/>
        </w:rPr>
        <w:t>条还是规定应依据“公正、公平”的原则分割财产。法院的这种做法依据的是普通法原则，而不是法律。因此，妇女的地位取决于婚内妇女地位的司法解释。实际上也就是说，即便妇女得到了对子女的监护权，她也可能会无家可归。</w:t>
      </w:r>
      <w:r>
        <w:rPr>
          <w:rStyle w:val="FootnoteReference"/>
        </w:rPr>
        <w:footnoteReference w:customMarkFollows="1" w:id="32"/>
        <w:t>31</w:t>
      </w:r>
      <w:r>
        <w:t xml:space="preserve"> </w:t>
      </w:r>
    </w:p>
    <w:p w:rsidR="00000000" w:rsidRDefault="00000000">
      <w:pPr>
        <w:autoSpaceDE w:val="0"/>
        <w:autoSpaceDN w:val="0"/>
        <w:spacing w:after="240" w:line="360" w:lineRule="exact"/>
        <w:ind w:left="600" w:hanging="600"/>
        <w:textAlignment w:val="bottom"/>
      </w:pPr>
      <w:r>
        <w:t xml:space="preserve">16.8  </w:t>
      </w:r>
      <w:r>
        <w:tab/>
      </w:r>
      <w:r>
        <w:rPr>
          <w:rFonts w:hint="eastAsia"/>
        </w:rPr>
        <w:t>如果通过诉讼或协商离婚，妇女可能分得一部分婚姻所得财产的情形限于：</w:t>
      </w:r>
    </w:p>
    <w:p w:rsidR="00000000" w:rsidRDefault="00000000">
      <w:pPr>
        <w:autoSpaceDE w:val="0"/>
        <w:autoSpaceDN w:val="0"/>
        <w:spacing w:after="240" w:line="360" w:lineRule="exact"/>
        <w:ind w:left="1080" w:hanging="480"/>
        <w:textAlignment w:val="bottom"/>
      </w:pPr>
      <w:r>
        <w:t xml:space="preserve">a) </w:t>
      </w:r>
      <w:r>
        <w:tab/>
      </w:r>
      <w:r>
        <w:rPr>
          <w:rFonts w:hint="eastAsia"/>
        </w:rPr>
        <w:t>如果妇女从事有偿就业，婚姻所得财产是婚后购置的，而且财产产权书使用了女方的名字，她有权分得一部分财产，分配财产的依据是她对购买住房或抵押付款及家庭经济收入所做的贡献。即使财产产权书未使用她的名字，也得考虑她的收入。事实是，财产产权书写有妇女的名字可为妇女提供一些保障，因为它意味着，未经女方同意，丈夫不得卖掉财产。这种情况对女方最为有利，但很少有这种情况，因为妇女很少能赚取同丈夫相同的收入。</w:t>
      </w:r>
    </w:p>
    <w:p w:rsidR="00000000" w:rsidRDefault="00000000">
      <w:pPr>
        <w:autoSpaceDE w:val="0"/>
        <w:autoSpaceDN w:val="0"/>
        <w:spacing w:after="240" w:line="360" w:lineRule="exact"/>
        <w:ind w:left="1080" w:hanging="480"/>
        <w:textAlignment w:val="bottom"/>
      </w:pPr>
      <w:r>
        <w:t xml:space="preserve">b) </w:t>
      </w:r>
      <w:r>
        <w:tab/>
      </w:r>
      <w:r>
        <w:rPr>
          <w:rFonts w:hint="eastAsia"/>
        </w:rPr>
        <w:t>如果妇女在家中做无偿家务活，她的名字已写入婚姻住所产权书，她可以利用这种权利协商分割财产，因为丈夫未经她同意，不能出售住房。不过，法律没有为妇女的地位提供保障，妇女在产权书上的名字仅赋予她协商分割财产的能力。</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抚养费</w:t>
      </w:r>
    </w:p>
    <w:p w:rsidR="00000000" w:rsidRDefault="00000000">
      <w:pPr>
        <w:autoSpaceDE w:val="0"/>
        <w:autoSpaceDN w:val="0"/>
        <w:spacing w:after="240" w:line="360" w:lineRule="exact"/>
        <w:ind w:left="600" w:hanging="600"/>
        <w:textAlignment w:val="bottom"/>
      </w:pPr>
      <w:r>
        <w:t xml:space="preserve">16.9  </w:t>
      </w:r>
      <w:r>
        <w:tab/>
      </w:r>
      <w:r>
        <w:rPr>
          <w:rFonts w:hint="eastAsia"/>
        </w:rPr>
        <w:t>抚养费仅付给合法结婚的妻子，而不是事实上的妻子，不管事实上的夫妻关系维持了多长时间。根据斐济法律，父母双方均有责任为子女提供充分的照料和抚养。因此，合法子女和私生子女均有权获得抚养费，支付子女抚养费的截至年龄因他们的地位不同而异，合法子女和私生子女分别至</w:t>
      </w:r>
      <w:r>
        <w:t>18</w:t>
      </w:r>
      <w:r>
        <w:rPr>
          <w:rFonts w:hint="eastAsia"/>
        </w:rPr>
        <w:t>岁或</w:t>
      </w:r>
      <w:r>
        <w:t>16</w:t>
      </w:r>
      <w:r>
        <w:rPr>
          <w:rFonts w:hint="eastAsia"/>
        </w:rPr>
        <w:t>岁。在子女出生后一年内，母亲须证明私生子女的父子关系，以索取抚养费。</w:t>
      </w:r>
    </w:p>
    <w:p w:rsidR="00000000" w:rsidRDefault="00000000">
      <w:pPr>
        <w:autoSpaceDE w:val="0"/>
        <w:autoSpaceDN w:val="0"/>
        <w:spacing w:after="240" w:line="360" w:lineRule="exact"/>
        <w:ind w:left="600" w:hanging="600"/>
        <w:textAlignment w:val="bottom"/>
      </w:pPr>
      <w:r>
        <w:t>16.10</w:t>
      </w:r>
      <w:r>
        <w:tab/>
      </w:r>
      <w:r>
        <w:rPr>
          <w:rFonts w:hint="eastAsia"/>
        </w:rPr>
        <w:t>妇女及其子女的要求不是法院评估须支付的抚养费的主要因素。抚养费的支付标准主要依据父亲或丈夫的支付能力，一般仅为其收入的三分之一。大多数抚养令规定最低抚养费是每周</w:t>
      </w:r>
      <w:r>
        <w:t xml:space="preserve">5 </w:t>
      </w:r>
      <w:r>
        <w:fldChar w:fldCharType="begin"/>
      </w:r>
      <w:r>
        <w:instrText>symbol 150 \f "Times New Roman"</w:instrText>
      </w:r>
      <w:r>
        <w:fldChar w:fldCharType="end"/>
      </w:r>
      <w:r>
        <w:t xml:space="preserve"> 7.5</w:t>
      </w:r>
      <w:r>
        <w:rPr>
          <w:rFonts w:hint="eastAsia"/>
        </w:rPr>
        <w:t>斐济元，但如果有一方没有工作，这一数额不够抚养一个孩子所需的费用。</w:t>
      </w:r>
      <w:r>
        <w:rPr>
          <w:rStyle w:val="FootnoteReference"/>
        </w:rPr>
        <w:footnoteReference w:customMarkFollows="1" w:id="33"/>
        <w:t>32</w:t>
      </w:r>
      <w:r>
        <w:t xml:space="preserve"> </w:t>
      </w:r>
      <w:r>
        <w:rPr>
          <w:rFonts w:hint="eastAsia"/>
        </w:rPr>
        <w:t>如果法定妻子与别人发生性关系，即使合法分居，也可收回抚养费。</w:t>
      </w:r>
    </w:p>
    <w:p w:rsidR="00000000" w:rsidRDefault="00000000">
      <w:pPr>
        <w:autoSpaceDE w:val="0"/>
        <w:autoSpaceDN w:val="0"/>
        <w:spacing w:after="240" w:line="360" w:lineRule="exact"/>
        <w:ind w:left="600" w:hanging="600"/>
        <w:textAlignment w:val="bottom"/>
      </w:pPr>
      <w:r>
        <w:t>16.11</w:t>
      </w:r>
      <w:r>
        <w:tab/>
      </w:r>
      <w:r>
        <w:rPr>
          <w:rFonts w:hint="eastAsia"/>
        </w:rPr>
        <w:t>支付抚养费方面的一个问题是拖欠现象非常多。仅有</w:t>
      </w:r>
      <w:r>
        <w:t>19%</w:t>
      </w:r>
      <w:r>
        <w:rPr>
          <w:rFonts w:hint="eastAsia"/>
        </w:rPr>
        <w:t>扶养费得到了定期支付；</w:t>
      </w:r>
      <w:r>
        <w:t>35%</w:t>
      </w:r>
      <w:r>
        <w:rPr>
          <w:rFonts w:hint="eastAsia"/>
        </w:rPr>
        <w:t>间或支付；近一半的抚养费根本没有人支付。</w:t>
      </w:r>
      <w:r>
        <w:rPr>
          <w:rStyle w:val="FootnoteReference"/>
        </w:rPr>
        <w:footnoteReference w:customMarkFollows="1" w:id="34"/>
        <w:t>33</w:t>
      </w:r>
      <w:r>
        <w:rPr>
          <w:rFonts w:hint="eastAsia"/>
        </w:rPr>
        <w:t>由于没有执行扶养令的有效方法，许多儿童上不了学，合理的生活水平得不到保障。由于离婚和分居的家庭越来普遍，许多单身母亲难以满足子女的基本需要，其结果是越来越多的子女靠盗窃和拉皮条维持生计。</w:t>
      </w:r>
      <w:r>
        <w:rPr>
          <w:rStyle w:val="FootnoteReference"/>
        </w:rPr>
        <w:footnoteReference w:customMarkFollows="1" w:id="35"/>
        <w:t>34</w:t>
      </w:r>
      <w:r>
        <w:t xml:space="preserve"> </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hint="eastAsia"/>
        </w:rPr>
        <w:t>监护</w:t>
      </w:r>
    </w:p>
    <w:p w:rsidR="00000000" w:rsidRDefault="00000000">
      <w:pPr>
        <w:autoSpaceDE w:val="0"/>
        <w:autoSpaceDN w:val="0"/>
        <w:spacing w:after="240" w:line="360" w:lineRule="exact"/>
        <w:ind w:left="600" w:hanging="600"/>
        <w:textAlignment w:val="bottom"/>
      </w:pPr>
      <w:r>
        <w:t>16.12</w:t>
      </w:r>
      <w:r>
        <w:tab/>
      </w:r>
      <w:r>
        <w:rPr>
          <w:rFonts w:hint="eastAsia"/>
        </w:rPr>
        <w:t>法律只赋予非婚生子女的母亲以绝对的监护权，亲生父亲没有监护权。对于合法出生的子女，监护仅结合离婚申请或抚养费一起考虑。虽然父母双方享有同等的监护权利，而且人们普遍认为母亲应得到监护权，但法院似乎要求母亲必须“品行端正”，并由此推论她必须行为端正，“作风正派”。</w:t>
      </w:r>
    </w:p>
    <w:p w:rsidR="00000000" w:rsidRDefault="00000000">
      <w:pPr>
        <w:autoSpaceDE w:val="0"/>
        <w:autoSpaceDN w:val="0"/>
        <w:spacing w:after="240" w:line="360" w:lineRule="exact"/>
        <w:ind w:left="600" w:hanging="600"/>
        <w:textAlignment w:val="bottom"/>
      </w:pPr>
      <w:r>
        <w:t>16.13</w:t>
      </w:r>
      <w:r>
        <w:tab/>
      </w:r>
      <w:r>
        <w:rPr>
          <w:rFonts w:hint="eastAsia"/>
        </w:rPr>
        <w:t>如前文解释的，政府、民间社会组织和宗教组织提倡夫妻在家庭中应当平等的原则。这种平等关系不仅仅是夫妻负有共同的义务，而且享有财产所有权及管理的同等权利。妇女事务部及一些民间社会组织通过普及法律知识计划宣传这种平等关系及有关妇女的法律权利的其他知识。</w:t>
      </w:r>
    </w:p>
    <w:p w:rsidR="00000000" w:rsidRDefault="00000000">
      <w:pPr>
        <w:autoSpaceDE w:val="0"/>
        <w:autoSpaceDN w:val="0"/>
        <w:spacing w:after="240" w:line="360" w:lineRule="exact"/>
        <w:ind w:left="600" w:hanging="600"/>
        <w:textAlignment w:val="bottom"/>
        <w:rPr>
          <w:rFonts w:ascii="SimHei" w:eastAsia="SimHei"/>
        </w:rPr>
      </w:pPr>
      <w:r>
        <w:rPr>
          <w:rFonts w:ascii="SimHei" w:eastAsia="SimHei"/>
        </w:rPr>
        <w:br w:type="page"/>
      </w:r>
      <w:r>
        <w:rPr>
          <w:rFonts w:ascii="SimHei" w:eastAsia="SimHei" w:hint="eastAsia"/>
        </w:rPr>
        <w:t>结论</w:t>
      </w:r>
    </w:p>
    <w:p w:rsidR="00000000" w:rsidRDefault="00000000">
      <w:pPr>
        <w:autoSpaceDE w:val="0"/>
        <w:autoSpaceDN w:val="0"/>
        <w:spacing w:after="240" w:line="360" w:lineRule="exact"/>
        <w:ind w:firstLine="480"/>
        <w:textAlignment w:val="bottom"/>
      </w:pPr>
      <w:r>
        <w:rPr>
          <w:rFonts w:hint="eastAsia"/>
        </w:rPr>
        <w:t>斐济自</w:t>
      </w:r>
      <w:r>
        <w:t>1995</w:t>
      </w:r>
      <w:r>
        <w:rPr>
          <w:rFonts w:hint="eastAsia"/>
        </w:rPr>
        <w:t>年</w:t>
      </w:r>
      <w:r>
        <w:t>8</w:t>
      </w:r>
      <w:r>
        <w:rPr>
          <w:rFonts w:hint="eastAsia"/>
        </w:rPr>
        <w:t>月加入《消除对妇女一切形式歧视公约》以来，采取了积极措施提高妇女的地位。在这方面取得的实质性进步已经写入了《</w:t>
      </w:r>
      <w:r>
        <w:t>1997</w:t>
      </w:r>
      <w:r>
        <w:rPr>
          <w:rFonts w:hint="eastAsia"/>
        </w:rPr>
        <w:t>年宪法》。此外，法律改革委员会目前正在审议与家庭、儿童和男女地位有关的各项立法，目的是消除影响法律的解释、适用和执行的歧视性规定。关于政府政策和计划，妇女事务部制定了</w:t>
      </w:r>
      <w:r>
        <w:rPr>
          <w:rFonts w:ascii="楷体" w:eastAsia="楷体"/>
        </w:rPr>
        <w:t>1999</w:t>
      </w:r>
      <w:r>
        <w:rPr>
          <w:rFonts w:ascii="楷体" w:eastAsia="楷体" w:hint="eastAsia"/>
        </w:rPr>
        <w:t>－</w:t>
      </w:r>
      <w:r>
        <w:rPr>
          <w:rFonts w:ascii="楷体" w:eastAsia="楷体"/>
        </w:rPr>
        <w:t>2008</w:t>
      </w:r>
      <w:r>
        <w:rPr>
          <w:rFonts w:ascii="楷体" w:eastAsia="楷体" w:hint="eastAsia"/>
        </w:rPr>
        <w:t>年妇女行动计划，</w:t>
      </w:r>
      <w:r>
        <w:rPr>
          <w:rFonts w:hint="eastAsia"/>
        </w:rPr>
        <w:t>以兑现斐济政府在</w:t>
      </w:r>
      <w:r>
        <w:t>1995</w:t>
      </w:r>
      <w:r>
        <w:rPr>
          <w:rFonts w:hint="eastAsia"/>
        </w:rPr>
        <w:t>年于北京举行的联合国第四次妇女问题世界会议上所做的承诺。</w:t>
      </w:r>
    </w:p>
    <w:p w:rsidR="00000000" w:rsidRDefault="00000000">
      <w:pPr>
        <w:autoSpaceDE w:val="0"/>
        <w:autoSpaceDN w:val="0"/>
        <w:spacing w:after="240" w:line="360" w:lineRule="exact"/>
        <w:ind w:firstLine="425"/>
        <w:textAlignment w:val="bottom"/>
      </w:pPr>
      <w:r>
        <w:rPr>
          <w:rFonts w:hint="eastAsia"/>
        </w:rPr>
        <w:t>但实际上，仍然存在着对妇女的各种形式的有意及无意歧视。在歧视的各个方面，妇女的态度也助长了这些歧视行为。鉴于《</w:t>
      </w:r>
      <w:r>
        <w:t>1997</w:t>
      </w:r>
      <w:r>
        <w:rPr>
          <w:rFonts w:hint="eastAsia"/>
        </w:rPr>
        <w:t>年宪法》规定的新的法律环境，加深妇女对其权利和潜力的了解是进一步减少及消除置她们于不利处境的歧视行为的行之有效的途径。妇女事务部和妇女组织将把提交消除对妇女歧视委员会的报告作为一种宣传工具，以让公众和政府注意这些反常行为，并增强斐济妇女对其权利和提高地位机会的认识。</w:t>
      </w:r>
    </w:p>
    <w:p w:rsidR="00000000" w:rsidRDefault="00000000">
      <w:pPr>
        <w:autoSpaceDE w:val="0"/>
        <w:autoSpaceDN w:val="0"/>
        <w:spacing w:after="240" w:line="360" w:lineRule="exact"/>
        <w:textAlignment w:val="bottom"/>
        <w:rPr>
          <w:rFonts w:ascii="SimHei" w:eastAsia="SimHei"/>
          <w:sz w:val="24"/>
        </w:rPr>
      </w:pPr>
      <w:r>
        <w:br w:type="page"/>
      </w:r>
      <w:r>
        <w:rPr>
          <w:rFonts w:ascii="SimHei" w:eastAsia="SimHei" w:hint="eastAsia"/>
          <w:sz w:val="24"/>
        </w:rPr>
        <w:t>参考文献</w:t>
      </w:r>
    </w:p>
    <w:p w:rsidR="00000000" w:rsidRDefault="00000000">
      <w:pPr>
        <w:autoSpaceDE w:val="0"/>
        <w:autoSpaceDN w:val="0"/>
        <w:spacing w:after="240" w:line="360" w:lineRule="exact"/>
        <w:ind w:left="480" w:hanging="480"/>
        <w:textAlignment w:val="bottom"/>
      </w:pPr>
      <w:r>
        <w:t xml:space="preserve">Adinkrah, M. 1995. </w:t>
      </w:r>
      <w:r>
        <w:rPr>
          <w:i/>
        </w:rPr>
        <w:t>Crime, Deviance and Delinquency in Fiji</w:t>
      </w:r>
      <w:r>
        <w:t>, Fiji Council of Social Services, Suva.</w:t>
      </w:r>
    </w:p>
    <w:p w:rsidR="00000000" w:rsidRDefault="00000000">
      <w:pPr>
        <w:autoSpaceDE w:val="0"/>
        <w:autoSpaceDN w:val="0"/>
        <w:spacing w:after="240" w:line="360" w:lineRule="exact"/>
        <w:ind w:left="480" w:hanging="480"/>
        <w:textAlignment w:val="bottom"/>
      </w:pPr>
      <w:r>
        <w:t xml:space="preserve">Asian &amp; Pacific Development Centre, Gender and Development Programme. 1999, </w:t>
      </w:r>
      <w:r>
        <w:rPr>
          <w:i/>
        </w:rPr>
        <w:t>Asia-Pacific Post-Beijing Implementation Monitor: 1999 Health</w:t>
      </w:r>
      <w:r>
        <w:t>. Vinlin Press Sdn Bhd, Kuala Lumpur, Malaysia.</w:t>
      </w:r>
    </w:p>
    <w:p w:rsidR="00000000" w:rsidRDefault="00000000">
      <w:pPr>
        <w:autoSpaceDE w:val="0"/>
        <w:autoSpaceDN w:val="0"/>
        <w:spacing w:after="240" w:line="360" w:lineRule="exact"/>
        <w:ind w:left="480" w:hanging="480"/>
        <w:textAlignment w:val="bottom"/>
      </w:pPr>
      <w:r>
        <w:t xml:space="preserve">Bureau of Statistics. 1989. </w:t>
      </w:r>
      <w:r>
        <w:rPr>
          <w:i/>
        </w:rPr>
        <w:t>Analytical Report on the Demographic, Social and Economic Characteristics of the Population from the 1986 Population Census</w:t>
      </w:r>
      <w:r>
        <w:t>. Government Printer, Suva.</w:t>
      </w:r>
    </w:p>
    <w:p w:rsidR="00000000" w:rsidRDefault="00000000">
      <w:pPr>
        <w:autoSpaceDE w:val="0"/>
        <w:autoSpaceDN w:val="0"/>
        <w:spacing w:after="240" w:line="360" w:lineRule="exact"/>
        <w:ind w:left="480" w:hanging="480"/>
        <w:textAlignment w:val="bottom"/>
      </w:pPr>
      <w:r>
        <w:t xml:space="preserve">Bureau of Statistics. 1994, </w:t>
      </w:r>
      <w:r>
        <w:rPr>
          <w:i/>
        </w:rPr>
        <w:t>Current Economic Statistics</w:t>
      </w:r>
      <w:r>
        <w:t>. Government Printer, Suva.</w:t>
      </w:r>
    </w:p>
    <w:p w:rsidR="00000000" w:rsidRDefault="00000000">
      <w:pPr>
        <w:autoSpaceDE w:val="0"/>
        <w:autoSpaceDN w:val="0"/>
        <w:spacing w:after="240" w:line="360" w:lineRule="exact"/>
        <w:ind w:left="480" w:hanging="480"/>
        <w:textAlignment w:val="bottom"/>
      </w:pPr>
      <w:r>
        <w:t xml:space="preserve">Bureau of Statistics, 1997. </w:t>
      </w:r>
      <w:r>
        <w:rPr>
          <w:i/>
        </w:rPr>
        <w:t>Annual Employment Survey</w:t>
      </w:r>
      <w:r>
        <w:t>, 1993. Government Printer, Suva.</w:t>
      </w:r>
    </w:p>
    <w:p w:rsidR="00000000" w:rsidRDefault="00000000">
      <w:pPr>
        <w:autoSpaceDE w:val="0"/>
        <w:autoSpaceDN w:val="0"/>
        <w:spacing w:after="240" w:line="360" w:lineRule="exact"/>
        <w:ind w:left="480" w:hanging="480"/>
        <w:textAlignment w:val="bottom"/>
      </w:pPr>
      <w:r>
        <w:t xml:space="preserve">Bureau of Statistics, 1998, </w:t>
      </w:r>
      <w:r>
        <w:rPr>
          <w:i/>
        </w:rPr>
        <w:t>Annual Employment Survey</w:t>
      </w:r>
      <w:r>
        <w:t>, 1996. Government Printer, Suva.</w:t>
      </w:r>
    </w:p>
    <w:p w:rsidR="00000000" w:rsidRDefault="00000000">
      <w:pPr>
        <w:autoSpaceDE w:val="0"/>
        <w:autoSpaceDN w:val="0"/>
        <w:spacing w:after="240" w:line="360" w:lineRule="exact"/>
        <w:ind w:left="480" w:hanging="480"/>
        <w:textAlignment w:val="bottom"/>
      </w:pPr>
      <w:r>
        <w:t xml:space="preserve">Bureau of Statistics, 1998, </w:t>
      </w:r>
      <w:r>
        <w:rPr>
          <w:i/>
        </w:rPr>
        <w:t>1996 Fiji Census of Population &amp; Housing</w:t>
      </w:r>
      <w:r>
        <w:t>, Government Printer, Suv.</w:t>
      </w:r>
    </w:p>
    <w:p w:rsidR="00000000" w:rsidRDefault="00000000">
      <w:pPr>
        <w:autoSpaceDE w:val="0"/>
        <w:autoSpaceDN w:val="0"/>
        <w:spacing w:after="240" w:line="360" w:lineRule="exact"/>
        <w:ind w:left="480" w:hanging="480"/>
        <w:textAlignment w:val="bottom"/>
      </w:pPr>
      <w:r>
        <w:t xml:space="preserve">Department of Social Welfare, </w:t>
      </w:r>
      <w:r>
        <w:rPr>
          <w:i/>
        </w:rPr>
        <w:t>Annual Report 1998</w:t>
      </w:r>
      <w:r>
        <w:t xml:space="preserve"> (</w:t>
      </w:r>
      <w:r>
        <w:rPr>
          <w:b/>
        </w:rPr>
        <w:t>Unpublished</w:t>
      </w:r>
      <w:r>
        <w:t>).</w:t>
      </w:r>
    </w:p>
    <w:p w:rsidR="00000000" w:rsidRDefault="00000000">
      <w:pPr>
        <w:autoSpaceDE w:val="0"/>
        <w:autoSpaceDN w:val="0"/>
        <w:spacing w:after="240" w:line="360" w:lineRule="exact"/>
        <w:ind w:left="480" w:hanging="480"/>
        <w:textAlignment w:val="bottom"/>
      </w:pPr>
      <w:r>
        <w:t xml:space="preserve">Department for Women and Culture. 1994. </w:t>
      </w:r>
      <w:r>
        <w:rPr>
          <w:i/>
        </w:rPr>
        <w:t>Women of Fiji, A Statistical Gender Profile</w:t>
      </w:r>
      <w:r>
        <w:t>. Government Printer, Suva.</w:t>
      </w:r>
    </w:p>
    <w:p w:rsidR="00000000" w:rsidRDefault="00000000">
      <w:pPr>
        <w:autoSpaceDE w:val="0"/>
        <w:autoSpaceDN w:val="0"/>
        <w:spacing w:after="240" w:line="360" w:lineRule="exact"/>
        <w:ind w:left="480" w:hanging="480"/>
        <w:textAlignment w:val="bottom"/>
      </w:pPr>
      <w:r>
        <w:t xml:space="preserve">Emberson-Bain, A. and C. Slatter. 1995. </w:t>
      </w:r>
      <w:r>
        <w:rPr>
          <w:i/>
        </w:rPr>
        <w:t>Labouring Under the Law</w:t>
      </w:r>
      <w:r>
        <w:t>. Fiji Women</w:t>
      </w:r>
      <w:r>
        <w:t>’</w:t>
      </w:r>
      <w:r>
        <w:t>s Rights Movement, Suva.</w:t>
      </w:r>
    </w:p>
    <w:p w:rsidR="00000000" w:rsidRDefault="00000000">
      <w:pPr>
        <w:autoSpaceDE w:val="0"/>
        <w:autoSpaceDN w:val="0"/>
        <w:spacing w:after="240" w:line="360" w:lineRule="exact"/>
        <w:ind w:left="480" w:hanging="480"/>
        <w:textAlignment w:val="bottom"/>
      </w:pPr>
      <w:r>
        <w:t xml:space="preserve">Fallon, J., and T. King, 1995. </w:t>
      </w:r>
      <w:r>
        <w:rPr>
          <w:i/>
        </w:rPr>
        <w:t>The Economy of Fiji: Supporting Private Investment</w:t>
      </w:r>
      <w:r>
        <w:t>, AusAID, National Capital Printing, Canberra.</w:t>
      </w:r>
    </w:p>
    <w:p w:rsidR="00000000" w:rsidRDefault="00000000">
      <w:pPr>
        <w:autoSpaceDE w:val="0"/>
        <w:autoSpaceDN w:val="0"/>
        <w:spacing w:after="240" w:line="360" w:lineRule="exact"/>
        <w:ind w:left="480" w:hanging="480"/>
        <w:textAlignment w:val="bottom"/>
      </w:pPr>
      <w:r>
        <w:t>Fiji Children</w:t>
      </w:r>
      <w:r>
        <w:t>’</w:t>
      </w:r>
      <w:r>
        <w:t xml:space="preserve">s Co-ordinating Committee, 1995. </w:t>
      </w:r>
      <w:r>
        <w:rPr>
          <w:i/>
        </w:rPr>
        <w:t>Fiji Status Report on the Convention on the Rights of the Child</w:t>
      </w:r>
      <w:r>
        <w:t>, UNICEF, Suva.</w:t>
      </w:r>
    </w:p>
    <w:p w:rsidR="00000000" w:rsidRDefault="00000000">
      <w:pPr>
        <w:autoSpaceDE w:val="0"/>
        <w:autoSpaceDN w:val="0"/>
        <w:spacing w:after="240" w:line="360" w:lineRule="exact"/>
        <w:ind w:left="480" w:hanging="480"/>
        <w:textAlignment w:val="bottom"/>
      </w:pPr>
      <w:r>
        <w:t>Fiji Daily Post, Pg 8, 20 Jan, 2000.</w:t>
      </w:r>
    </w:p>
    <w:p w:rsidR="00000000" w:rsidRDefault="00000000">
      <w:pPr>
        <w:autoSpaceDE w:val="0"/>
        <w:autoSpaceDN w:val="0"/>
        <w:spacing w:after="240" w:line="360" w:lineRule="exact"/>
        <w:ind w:left="480" w:hanging="480"/>
        <w:textAlignment w:val="bottom"/>
      </w:pPr>
      <w:r>
        <w:t xml:space="preserve">Fiji Police Force, 1995. </w:t>
      </w:r>
      <w:r>
        <w:rPr>
          <w:i/>
        </w:rPr>
        <w:t>Crime Annual Report</w:t>
      </w:r>
      <w:r>
        <w:t>.</w:t>
      </w:r>
    </w:p>
    <w:p w:rsidR="00000000" w:rsidRDefault="00000000">
      <w:pPr>
        <w:autoSpaceDE w:val="0"/>
        <w:autoSpaceDN w:val="0"/>
        <w:spacing w:after="240" w:line="360" w:lineRule="exact"/>
        <w:ind w:left="480" w:hanging="480"/>
        <w:textAlignment w:val="bottom"/>
      </w:pPr>
      <w:r>
        <w:t xml:space="preserve">Government of Fiji. 1993. </w:t>
      </w:r>
      <w:r>
        <w:rPr>
          <w:i/>
        </w:rPr>
        <w:t>Opportunities for Growth: Policies and Strategies for Fiji in the Medium Term</w:t>
      </w:r>
      <w:r>
        <w:t>. Parliamentary Paper No. 2. Government Printer, Suva.</w:t>
      </w:r>
    </w:p>
    <w:p w:rsidR="00000000" w:rsidRDefault="00000000">
      <w:pPr>
        <w:autoSpaceDE w:val="0"/>
        <w:autoSpaceDN w:val="0"/>
        <w:spacing w:after="240" w:line="360" w:lineRule="exact"/>
        <w:ind w:left="480" w:hanging="480"/>
        <w:textAlignment w:val="bottom"/>
      </w:pPr>
      <w:r>
        <w:t xml:space="preserve">Government of Fiji 1997. </w:t>
      </w:r>
      <w:r>
        <w:rPr>
          <w:i/>
        </w:rPr>
        <w:t>Constitution</w:t>
      </w:r>
      <w:r>
        <w:t>. Government Printer, Suva.</w:t>
      </w:r>
    </w:p>
    <w:p w:rsidR="00000000" w:rsidRDefault="00000000">
      <w:pPr>
        <w:autoSpaceDE w:val="0"/>
        <w:autoSpaceDN w:val="0"/>
        <w:spacing w:after="240" w:line="360" w:lineRule="exact"/>
        <w:ind w:left="480" w:hanging="480"/>
        <w:textAlignment w:val="bottom"/>
      </w:pPr>
      <w:r>
        <w:t xml:space="preserve">Government of Fiji and UNDP, 1997. </w:t>
      </w:r>
      <w:r>
        <w:rPr>
          <w:i/>
        </w:rPr>
        <w:t>Fiji Poverty Report</w:t>
      </w:r>
      <w:r>
        <w:t>, UNDP, Suva.</w:t>
      </w:r>
    </w:p>
    <w:p w:rsidR="00000000" w:rsidRDefault="00000000">
      <w:pPr>
        <w:autoSpaceDE w:val="0"/>
        <w:autoSpaceDN w:val="0"/>
        <w:spacing w:after="240" w:line="360" w:lineRule="exact"/>
        <w:ind w:left="480" w:hanging="480"/>
        <w:textAlignment w:val="bottom"/>
      </w:pPr>
      <w:r>
        <w:t xml:space="preserve">Government of Fiji and UNICEF, 1997. </w:t>
      </w:r>
      <w:r>
        <w:rPr>
          <w:i/>
        </w:rPr>
        <w:t>A Situation Analysis of Children and Women in Fiji, 1996</w:t>
      </w:r>
      <w:r>
        <w:t>. UNICEF, Suva.</w:t>
      </w:r>
    </w:p>
    <w:p w:rsidR="00000000" w:rsidRDefault="00000000">
      <w:pPr>
        <w:autoSpaceDE w:val="0"/>
        <w:autoSpaceDN w:val="0"/>
        <w:spacing w:after="240" w:line="360" w:lineRule="exact"/>
        <w:ind w:left="480" w:hanging="480"/>
        <w:textAlignment w:val="bottom"/>
      </w:pPr>
      <w:r>
        <w:t xml:space="preserve">House, W. 1995. </w:t>
      </w:r>
      <w:r>
        <w:rPr>
          <w:i/>
        </w:rPr>
        <w:t>Gender issues for investigation in labour markets in the Pacific: some data and research prerequisites for policy formulation</w:t>
      </w:r>
      <w:r>
        <w:t>. Discussion Paper 11, Support Team for the Pacific, UNFPA, Suva.</w:t>
      </w:r>
    </w:p>
    <w:p w:rsidR="00000000" w:rsidRDefault="00000000">
      <w:pPr>
        <w:autoSpaceDE w:val="0"/>
        <w:autoSpaceDN w:val="0"/>
        <w:spacing w:after="240" w:line="360" w:lineRule="exact"/>
        <w:ind w:left="480" w:hanging="480"/>
        <w:textAlignment w:val="bottom"/>
      </w:pPr>
      <w:r>
        <w:t xml:space="preserve">ILO, 1997. </w:t>
      </w:r>
      <w:r>
        <w:rPr>
          <w:i/>
        </w:rPr>
        <w:t>Fiji: Toward Equality and Protection for Women Workers in the Formal Sector</w:t>
      </w:r>
      <w:r>
        <w:t>. ILO/UNDP TSS1 Report, ILO, Suva.</w:t>
      </w:r>
    </w:p>
    <w:p w:rsidR="00000000" w:rsidRDefault="00000000">
      <w:pPr>
        <w:autoSpaceDE w:val="0"/>
        <w:autoSpaceDN w:val="0"/>
        <w:spacing w:after="240" w:line="360" w:lineRule="exact"/>
        <w:ind w:left="480" w:hanging="480"/>
        <w:textAlignment w:val="bottom"/>
      </w:pPr>
      <w:r>
        <w:t xml:space="preserve">INSTRAW, 1995. </w:t>
      </w:r>
      <w:r>
        <w:rPr>
          <w:i/>
        </w:rPr>
        <w:t>Measurement and Valuation of Unpaid Contribution: Accounting Through Time and Output</w:t>
      </w:r>
      <w:r>
        <w:t>. INSTRAW, Santo Domingo.</w:t>
      </w:r>
    </w:p>
    <w:p w:rsidR="00000000" w:rsidRDefault="00000000">
      <w:pPr>
        <w:autoSpaceDE w:val="0"/>
        <w:autoSpaceDN w:val="0"/>
        <w:spacing w:after="240" w:line="360" w:lineRule="exact"/>
        <w:ind w:left="480" w:hanging="480"/>
        <w:textAlignment w:val="bottom"/>
      </w:pPr>
      <w:r>
        <w:t xml:space="preserve">Ironmonger, D. and H. Hill, 1997. </w:t>
      </w:r>
      <w:r>
        <w:rPr>
          <w:i/>
        </w:rPr>
        <w:t>Women</w:t>
      </w:r>
      <w:r>
        <w:rPr>
          <w:i/>
        </w:rPr>
        <w:t>’</w:t>
      </w:r>
      <w:r>
        <w:rPr>
          <w:i/>
        </w:rPr>
        <w:t>s Economic Participation in Five Pacific Island Countries: a study of Fiji, Solomon Islands, Vanuatu, Western Samoa and Tonga</w:t>
      </w:r>
      <w:r>
        <w:t>. (in draft).</w:t>
      </w:r>
    </w:p>
    <w:p w:rsidR="00000000" w:rsidRDefault="00000000">
      <w:pPr>
        <w:autoSpaceDE w:val="0"/>
        <w:autoSpaceDN w:val="0"/>
        <w:spacing w:after="240" w:line="360" w:lineRule="exact"/>
        <w:ind w:left="480" w:hanging="480"/>
        <w:textAlignment w:val="bottom"/>
      </w:pPr>
      <w:r>
        <w:t xml:space="preserve">Jalal, I. 1998. </w:t>
      </w:r>
      <w:r>
        <w:rPr>
          <w:i/>
        </w:rPr>
        <w:t>Law for Pacific Women: A Legal Rights Handbook</w:t>
      </w:r>
      <w:r>
        <w:t>. Fiji Women</w:t>
      </w:r>
      <w:r>
        <w:t>’</w:t>
      </w:r>
      <w:r>
        <w:t>s Rights Movement, Suva.</w:t>
      </w:r>
    </w:p>
    <w:p w:rsidR="00000000" w:rsidRDefault="00000000">
      <w:pPr>
        <w:autoSpaceDE w:val="0"/>
        <w:autoSpaceDN w:val="0"/>
        <w:spacing w:after="240" w:line="360" w:lineRule="exact"/>
        <w:ind w:left="480" w:hanging="480"/>
        <w:textAlignment w:val="bottom"/>
      </w:pPr>
      <w:r>
        <w:t xml:space="preserve">Lateef, S. 1990. </w:t>
      </w:r>
      <w:r>
        <w:t>“</w:t>
      </w:r>
      <w:r>
        <w:t>Rule by Danda: Domestic Violence among Indo Fijians</w:t>
      </w:r>
      <w:r>
        <w:t>”</w:t>
      </w:r>
      <w:r>
        <w:t xml:space="preserve">, </w:t>
      </w:r>
      <w:r>
        <w:rPr>
          <w:i/>
        </w:rPr>
        <w:t>Pacific Studies</w:t>
      </w:r>
      <w:r>
        <w:t>, Vol 13, No. 3, pgs 43-62</w:t>
      </w:r>
    </w:p>
    <w:p w:rsidR="00000000" w:rsidRDefault="00000000">
      <w:pPr>
        <w:autoSpaceDE w:val="0"/>
        <w:autoSpaceDN w:val="0"/>
        <w:spacing w:after="180" w:line="360" w:lineRule="exact"/>
        <w:ind w:left="482" w:hanging="482"/>
        <w:textAlignment w:val="bottom"/>
      </w:pPr>
      <w:r>
        <w:t xml:space="preserve">Ministry of Education &amp; Technology. 1998. </w:t>
      </w:r>
      <w:r>
        <w:rPr>
          <w:i/>
        </w:rPr>
        <w:t>Annual Report for the year 1997</w:t>
      </w:r>
      <w:r>
        <w:t>. Parliamentary Paper No. 12. Fiji. Government Printer, Suva.</w:t>
      </w:r>
    </w:p>
    <w:p w:rsidR="00000000" w:rsidRDefault="00000000">
      <w:pPr>
        <w:autoSpaceDE w:val="0"/>
        <w:autoSpaceDN w:val="0"/>
        <w:spacing w:after="180" w:line="360" w:lineRule="exact"/>
        <w:ind w:left="482" w:hanging="482"/>
        <w:textAlignment w:val="bottom"/>
      </w:pPr>
      <w:r>
        <w:t xml:space="preserve">Ministry of Education, Women, Culture, Science and Technology. 1995. </w:t>
      </w:r>
      <w:r>
        <w:rPr>
          <w:i/>
        </w:rPr>
        <w:t>Annual Report</w:t>
      </w:r>
      <w:r>
        <w:t>. Parliamentary Paper No. 25. 1996. Government Printer, Suva.</w:t>
      </w:r>
    </w:p>
    <w:p w:rsidR="00000000" w:rsidRDefault="00000000">
      <w:pPr>
        <w:autoSpaceDE w:val="0"/>
        <w:autoSpaceDN w:val="0"/>
        <w:spacing w:after="180" w:line="360" w:lineRule="exact"/>
        <w:ind w:left="482" w:hanging="482"/>
        <w:textAlignment w:val="bottom"/>
      </w:pPr>
      <w:r>
        <w:t>Ministry of Justice, 1988. Guidelines in Sentencing for Rape. Circular Memorandum No. 1. 1988, Chief Justice. Government Printer, Suva.</w:t>
      </w:r>
    </w:p>
    <w:p w:rsidR="00000000" w:rsidRDefault="00000000">
      <w:pPr>
        <w:autoSpaceDE w:val="0"/>
        <w:autoSpaceDN w:val="0"/>
        <w:spacing w:after="180" w:line="360" w:lineRule="exact"/>
        <w:ind w:left="482" w:hanging="482"/>
        <w:textAlignment w:val="bottom"/>
      </w:pPr>
      <w:r>
        <w:t xml:space="preserve">Ministry of Health. 1993. </w:t>
      </w:r>
      <w:r>
        <w:rPr>
          <w:i/>
        </w:rPr>
        <w:t>Annual Report</w:t>
      </w:r>
      <w:r>
        <w:t>. Parliamentary Paper No. 59. Fiji. Government Printer, Suva.</w:t>
      </w:r>
    </w:p>
    <w:p w:rsidR="00000000" w:rsidRDefault="00000000">
      <w:pPr>
        <w:autoSpaceDE w:val="0"/>
        <w:autoSpaceDN w:val="0"/>
        <w:spacing w:after="240" w:line="360" w:lineRule="exact"/>
        <w:ind w:left="480" w:hanging="480"/>
        <w:textAlignment w:val="bottom"/>
      </w:pPr>
      <w:r>
        <w:t xml:space="preserve">Ministry of National Planning 1997. </w:t>
      </w:r>
      <w:r>
        <w:rPr>
          <w:i/>
        </w:rPr>
        <w:t>Development Strategy for Fiji: Policies &amp; Programmes for Sustainable Growth</w:t>
      </w:r>
      <w:r>
        <w:t xml:space="preserve"> Parliamentary Paper No. 58. Government Printer, Suva.</w:t>
      </w:r>
    </w:p>
    <w:p w:rsidR="00000000" w:rsidRDefault="00000000">
      <w:pPr>
        <w:autoSpaceDE w:val="0"/>
        <w:autoSpaceDN w:val="0"/>
        <w:spacing w:after="240" w:line="360" w:lineRule="exact"/>
        <w:ind w:left="480" w:hanging="480"/>
        <w:textAlignment w:val="bottom"/>
      </w:pPr>
      <w:r>
        <w:t xml:space="preserve">Ministry of Women &amp; Culture. 1999. </w:t>
      </w:r>
      <w:r>
        <w:rPr>
          <w:i/>
        </w:rPr>
        <w:t>National Report on the Implementation of the Beijing Platform for Action</w:t>
      </w:r>
      <w:r>
        <w:t>. Quality Print, Suva.</w:t>
      </w:r>
    </w:p>
    <w:p w:rsidR="00000000" w:rsidRDefault="00000000">
      <w:pPr>
        <w:autoSpaceDE w:val="0"/>
        <w:autoSpaceDN w:val="0"/>
        <w:spacing w:after="240" w:line="360" w:lineRule="exact"/>
        <w:ind w:left="480" w:hanging="480"/>
        <w:textAlignment w:val="bottom"/>
      </w:pPr>
      <w:r>
        <w:t xml:space="preserve">Ministry of Women &amp; Culture. 1998. </w:t>
      </w:r>
      <w:r>
        <w:rPr>
          <w:i/>
        </w:rPr>
        <w:t>The Women</w:t>
      </w:r>
      <w:r>
        <w:rPr>
          <w:i/>
        </w:rPr>
        <w:t>’</w:t>
      </w:r>
      <w:r>
        <w:rPr>
          <w:i/>
        </w:rPr>
        <w:t>s Plan of Action: 1999-2008. Vol 1 &amp; 2.</w:t>
      </w:r>
    </w:p>
    <w:p w:rsidR="00000000" w:rsidRDefault="00000000">
      <w:pPr>
        <w:autoSpaceDE w:val="0"/>
        <w:autoSpaceDN w:val="0"/>
        <w:spacing w:after="240" w:line="360" w:lineRule="exact"/>
        <w:ind w:left="480" w:hanging="480"/>
        <w:textAlignment w:val="bottom"/>
      </w:pPr>
      <w:r>
        <w:t xml:space="preserve">Plange, N. 1990. </w:t>
      </w:r>
      <w:r>
        <w:t>“</w:t>
      </w:r>
      <w:r>
        <w:t>Report on Prostitution</w:t>
      </w:r>
      <w:r>
        <w:t>”</w:t>
      </w:r>
      <w:r>
        <w:t xml:space="preserve"> Department of Sociology, University of the South Pacific, Suva. Mimeo.</w:t>
      </w:r>
    </w:p>
    <w:p w:rsidR="00000000" w:rsidRDefault="00000000">
      <w:pPr>
        <w:autoSpaceDE w:val="0"/>
        <w:autoSpaceDN w:val="0"/>
        <w:spacing w:after="240" w:line="360" w:lineRule="exact"/>
        <w:ind w:left="480" w:hanging="480"/>
        <w:textAlignment w:val="bottom"/>
      </w:pPr>
      <w:r>
        <w:t xml:space="preserve">Public Service Commission, 1993. </w:t>
      </w:r>
      <w:r>
        <w:rPr>
          <w:i/>
        </w:rPr>
        <w:t>Public Service Commission General Orders</w:t>
      </w:r>
      <w:r>
        <w:t>. Government Printer, Suva.</w:t>
      </w:r>
    </w:p>
    <w:p w:rsidR="00000000" w:rsidRDefault="00000000">
      <w:pPr>
        <w:autoSpaceDE w:val="0"/>
        <w:autoSpaceDN w:val="0"/>
        <w:spacing w:after="240" w:line="360" w:lineRule="exact"/>
        <w:ind w:left="480" w:hanging="480"/>
        <w:textAlignment w:val="bottom"/>
      </w:pPr>
      <w:r>
        <w:t xml:space="preserve">Reeves, P., T. Vakatora, B. Lal, 1996. </w:t>
      </w:r>
      <w:r>
        <w:rPr>
          <w:i/>
        </w:rPr>
        <w:t>The Fiji Islands: Towards a United Future. Report of the Fiji Constitutional Review Commission</w:t>
      </w:r>
      <w:r>
        <w:t>. Parliamentary Paper No. 34, Government Press, Suva.</w:t>
      </w:r>
    </w:p>
    <w:p w:rsidR="00000000" w:rsidRDefault="00000000">
      <w:pPr>
        <w:autoSpaceDE w:val="0"/>
        <w:autoSpaceDN w:val="0"/>
        <w:spacing w:after="240" w:line="360" w:lineRule="exact"/>
        <w:ind w:left="480" w:hanging="480"/>
        <w:textAlignment w:val="bottom"/>
      </w:pPr>
      <w:r>
        <w:t xml:space="preserve">Rawlinson, N., D. Milton, S. Blaber, A. Sesewa, and S. Sharma, 1995. </w:t>
      </w:r>
      <w:r>
        <w:rPr>
          <w:i/>
        </w:rPr>
        <w:t>A survey of the subsistence and artisanal fisheries in rural areas of Viti Levu, Fiji</w:t>
      </w:r>
      <w:r>
        <w:t>, Australian Centre for International Agricultural Research, Canberra.</w:t>
      </w:r>
    </w:p>
    <w:p w:rsidR="00000000" w:rsidRDefault="00000000">
      <w:pPr>
        <w:autoSpaceDE w:val="0"/>
        <w:autoSpaceDN w:val="0"/>
        <w:spacing w:after="240" w:line="360" w:lineRule="exact"/>
        <w:ind w:left="480" w:hanging="480"/>
        <w:textAlignment w:val="bottom"/>
      </w:pPr>
      <w:r>
        <w:t xml:space="preserve">Senate Select Committee. 1995. </w:t>
      </w:r>
      <w:r>
        <w:rPr>
          <w:i/>
        </w:rPr>
        <w:t>Housing Authority and the Public Rental Board</w:t>
      </w:r>
      <w:r>
        <w:t>. Parliamentary Paper No. 33. Government Printer, Suva.</w:t>
      </w:r>
    </w:p>
    <w:p w:rsidR="00000000" w:rsidRDefault="00000000">
      <w:pPr>
        <w:autoSpaceDE w:val="0"/>
        <w:autoSpaceDN w:val="0"/>
        <w:spacing w:after="240" w:line="360" w:lineRule="exact"/>
        <w:ind w:left="480" w:hanging="480"/>
        <w:textAlignment w:val="bottom"/>
      </w:pPr>
      <w:r>
        <w:t xml:space="preserve">United Nations Development Programme, 1995. 1995 </w:t>
      </w:r>
      <w:r>
        <w:rPr>
          <w:i/>
        </w:rPr>
        <w:t>Human Development Report</w:t>
      </w:r>
      <w:r>
        <w:t>, Oxford University Press, Oxford.</w:t>
      </w:r>
    </w:p>
    <w:p w:rsidR="00000000" w:rsidRDefault="00000000">
      <w:pPr>
        <w:autoSpaceDE w:val="0"/>
        <w:autoSpaceDN w:val="0"/>
        <w:spacing w:after="240" w:line="360" w:lineRule="exact"/>
        <w:ind w:left="480" w:hanging="480"/>
        <w:textAlignment w:val="bottom"/>
      </w:pPr>
      <w:r>
        <w:t xml:space="preserve">United Nations Development Programme, 1999. </w:t>
      </w:r>
      <w:r>
        <w:rPr>
          <w:i/>
        </w:rPr>
        <w:t>Human Development Report 1999</w:t>
      </w:r>
      <w:r>
        <w:t>, Oxford University Press, Oxford.</w:t>
      </w:r>
    </w:p>
    <w:p w:rsidR="00000000" w:rsidRDefault="00000000">
      <w:pPr>
        <w:autoSpaceDE w:val="0"/>
        <w:autoSpaceDN w:val="0"/>
        <w:spacing w:after="240" w:line="360" w:lineRule="exact"/>
        <w:ind w:left="480" w:hanging="480"/>
        <w:textAlignment w:val="bottom"/>
      </w:pPr>
      <w:r>
        <w:t xml:space="preserve">United Nations Fund for Children, 1996. </w:t>
      </w:r>
      <w:r>
        <w:rPr>
          <w:i/>
        </w:rPr>
        <w:t>Situation Report on Women and Children in Fiji</w:t>
      </w:r>
      <w:r>
        <w:t>, UNICEF, Suva.</w:t>
      </w:r>
    </w:p>
    <w:p w:rsidR="00000000" w:rsidRDefault="00000000">
      <w:pPr>
        <w:autoSpaceDE w:val="0"/>
        <w:autoSpaceDN w:val="0"/>
        <w:spacing w:after="240" w:line="360" w:lineRule="exact"/>
        <w:ind w:left="480" w:hanging="480"/>
        <w:textAlignment w:val="bottom"/>
      </w:pPr>
      <w:r>
        <w:t xml:space="preserve">United Nations, 1996. </w:t>
      </w:r>
      <w:r>
        <w:rPr>
          <w:i/>
        </w:rPr>
        <w:t>Time to Act: The Pacific Response to HIV and AIDS</w:t>
      </w:r>
      <w:r>
        <w:t>, United Nations, Suva.</w:t>
      </w:r>
    </w:p>
    <w:p w:rsidR="00000000" w:rsidRDefault="00000000">
      <w:pPr>
        <w:autoSpaceDE w:val="0"/>
        <w:autoSpaceDN w:val="0"/>
        <w:spacing w:after="240" w:line="360" w:lineRule="exact"/>
        <w:ind w:left="480" w:hanging="480"/>
        <w:textAlignment w:val="bottom"/>
      </w:pPr>
      <w:r>
        <w:t>United Nations, 1997. Sustaining Livelihoods: Promoting Informal Sector Growth in Pacific Island Countries, UNDP, Suva.</w: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NO&gt;&gt;N0034265C&lt;&lt;ODS JOB NO&gt;&gt;</w:t>
      </w:r>
    </w:p>
    <w:p w:rsidR="00000000" w:rsidRDefault="00000000">
      <w:pPr>
        <w:pStyle w:val="CommentText"/>
      </w:pPr>
      <w:r>
        <w:t>&lt;&lt;ODS DOC SYMBOL1&gt;&gt;CEDAW/C/FJI/1&lt;&lt;ODS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
    <w:altName w:val="Arial Unicode MS"/>
    <w:charset w:val="86"/>
    <w:family w:val="roman"/>
    <w:pitch w:val="variable"/>
    <w:sig w:usb0="00000001" w:usb1="080E0000" w:usb2="00000010" w:usb3="00000000" w:csb0="00040000" w:csb1="00000000"/>
  </w:font>
  <w:font w:name="@宋体">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00-34265 (C)    020600    020600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jc w:val="both"/>
        <w:rPr>
          <w:sz w:val="21"/>
        </w:rPr>
      </w:pPr>
      <w:r>
        <w:rPr>
          <w:rStyle w:val="FootnoteReference"/>
          <w:sz w:val="21"/>
        </w:rPr>
        <w:t>*</w:t>
      </w:r>
      <w:r>
        <w:rPr>
          <w:sz w:val="21"/>
        </w:rPr>
        <w:t xml:space="preserve">  </w:t>
      </w:r>
      <w:r>
        <w:rPr>
          <w:rFonts w:hint="eastAsia"/>
          <w:sz w:val="21"/>
        </w:rPr>
        <w:t>本文件现在发表，未经正式编辑。</w:t>
      </w:r>
    </w:p>
  </w:footnote>
  <w:footnote w:id="2">
    <w:p w:rsidR="00000000" w:rsidRDefault="00000000">
      <w:pPr>
        <w:pStyle w:val="FootnoteText"/>
        <w:jc w:val="both"/>
      </w:pPr>
      <w:r>
        <w:rPr>
          <w:rStyle w:val="FootnoteReference"/>
        </w:rPr>
        <w:footnoteRef/>
      </w:r>
      <w:r>
        <w:t xml:space="preserve"> </w:t>
      </w:r>
      <w:r>
        <w:rPr>
          <w:rFonts w:hint="eastAsia"/>
        </w:rPr>
        <w:t>《斐济贫困报告》，</w:t>
      </w:r>
      <w:r>
        <w:t>1997</w:t>
      </w:r>
      <w:r>
        <w:rPr>
          <w:rFonts w:hint="eastAsia"/>
        </w:rPr>
        <w:t>：</w:t>
      </w:r>
      <w:r>
        <w:t>2</w:t>
      </w:r>
      <w:r>
        <w:rPr>
          <w:rFonts w:hint="eastAsia"/>
        </w:rPr>
        <w:t>。</w:t>
      </w:r>
    </w:p>
  </w:footnote>
  <w:footnote w:id="3">
    <w:p w:rsidR="00000000" w:rsidRDefault="00000000">
      <w:pPr>
        <w:pStyle w:val="FootnoteText"/>
        <w:jc w:val="both"/>
      </w:pPr>
      <w:r>
        <w:rPr>
          <w:rStyle w:val="FootnoteReference"/>
        </w:rPr>
        <w:t>2</w:t>
      </w:r>
      <w:r>
        <w:t xml:space="preserve"> </w:t>
      </w:r>
      <w:r>
        <w:rPr>
          <w:rFonts w:hint="eastAsia"/>
        </w:rPr>
        <w:t>人口基金，</w:t>
      </w:r>
      <w:r>
        <w:t>1995</w:t>
      </w:r>
      <w:r>
        <w:rPr>
          <w:rFonts w:hint="eastAsia"/>
        </w:rPr>
        <w:t>年。</w:t>
      </w:r>
    </w:p>
  </w:footnote>
  <w:footnote w:id="4">
    <w:p w:rsidR="00000000" w:rsidRDefault="00000000">
      <w:pPr>
        <w:pStyle w:val="FootnoteText"/>
        <w:jc w:val="both"/>
      </w:pPr>
      <w:r>
        <w:rPr>
          <w:rStyle w:val="FootnoteReference"/>
        </w:rPr>
        <w:t>3</w:t>
      </w:r>
      <w:r>
        <w:t xml:space="preserve"> </w:t>
      </w:r>
      <w:r>
        <w:rPr>
          <w:rFonts w:hint="eastAsia"/>
        </w:rPr>
        <w:t>劳工组织，</w:t>
      </w:r>
      <w:r>
        <w:t>1997</w:t>
      </w:r>
      <w:r>
        <w:rPr>
          <w:rFonts w:hint="eastAsia"/>
        </w:rPr>
        <w:t>：</w:t>
      </w:r>
      <w:r>
        <w:t>i</w:t>
      </w:r>
      <w:r>
        <w:rPr>
          <w:rFonts w:hint="eastAsia"/>
        </w:rPr>
        <w:t>。</w:t>
      </w:r>
    </w:p>
  </w:footnote>
  <w:footnote w:id="5">
    <w:p w:rsidR="00000000" w:rsidRDefault="00000000">
      <w:pPr>
        <w:pStyle w:val="FootnoteText"/>
        <w:jc w:val="both"/>
      </w:pPr>
      <w:r>
        <w:rPr>
          <w:rStyle w:val="FootnoteReference"/>
        </w:rPr>
        <w:t>4</w:t>
      </w:r>
      <w:r>
        <w:t xml:space="preserve"> </w:t>
      </w:r>
      <w:r>
        <w:rPr>
          <w:rFonts w:hint="eastAsia"/>
        </w:rPr>
        <w:t>劳工组织，</w:t>
      </w:r>
      <w:r>
        <w:t>1997</w:t>
      </w:r>
      <w:r>
        <w:rPr>
          <w:rFonts w:hint="eastAsia"/>
        </w:rPr>
        <w:t>：</w:t>
      </w:r>
      <w:r>
        <w:t>ii</w:t>
      </w:r>
      <w:r>
        <w:rPr>
          <w:rFonts w:hint="eastAsia"/>
        </w:rPr>
        <w:t>。</w:t>
      </w:r>
    </w:p>
  </w:footnote>
  <w:footnote w:id="6">
    <w:p w:rsidR="00000000" w:rsidRDefault="00000000">
      <w:pPr>
        <w:pStyle w:val="FootnoteText"/>
        <w:jc w:val="both"/>
      </w:pPr>
      <w:r>
        <w:rPr>
          <w:rStyle w:val="FootnoteReference"/>
        </w:rPr>
        <w:t>5</w:t>
      </w:r>
      <w:r>
        <w:t xml:space="preserve"> </w:t>
      </w:r>
      <w:r>
        <w:rPr>
          <w:rFonts w:hint="eastAsia"/>
        </w:rPr>
        <w:t>妇女事务司，</w:t>
      </w:r>
      <w:r>
        <w:t>1994</w:t>
      </w:r>
      <w:r>
        <w:rPr>
          <w:rFonts w:hint="eastAsia"/>
        </w:rPr>
        <w:t>：</w:t>
      </w:r>
      <w:r>
        <w:t>18</w:t>
      </w:r>
      <w:r>
        <w:rPr>
          <w:rFonts w:hint="eastAsia"/>
        </w:rPr>
        <w:t>。</w:t>
      </w:r>
    </w:p>
  </w:footnote>
  <w:footnote w:id="7">
    <w:p w:rsidR="00000000" w:rsidRDefault="00000000">
      <w:pPr>
        <w:pStyle w:val="FootnoteText"/>
        <w:jc w:val="both"/>
      </w:pPr>
      <w:r>
        <w:rPr>
          <w:rStyle w:val="FootnoteReference"/>
        </w:rPr>
        <w:t>6</w:t>
      </w:r>
      <w:r>
        <w:t xml:space="preserve"> </w:t>
      </w:r>
      <w:r>
        <w:rPr>
          <w:rFonts w:hint="eastAsia"/>
        </w:rPr>
        <w:t>劳工组织：</w:t>
      </w:r>
      <w:r>
        <w:t>vi</w:t>
      </w:r>
      <w:r>
        <w:rPr>
          <w:rFonts w:hint="eastAsia"/>
        </w:rPr>
        <w:t>。</w:t>
      </w:r>
    </w:p>
  </w:footnote>
  <w:footnote w:id="8">
    <w:p w:rsidR="00000000" w:rsidRDefault="00000000">
      <w:pPr>
        <w:pStyle w:val="FootnoteText"/>
        <w:jc w:val="both"/>
      </w:pPr>
      <w:r>
        <w:rPr>
          <w:rStyle w:val="FootnoteReference"/>
        </w:rPr>
        <w:t>7</w:t>
      </w:r>
      <w:r>
        <w:t xml:space="preserve"> Adinkrah, 1995</w:t>
      </w:r>
      <w:r>
        <w:rPr>
          <w:rFonts w:hint="eastAsia"/>
        </w:rPr>
        <w:t>：</w:t>
      </w:r>
      <w:r>
        <w:t>15</w:t>
      </w:r>
      <w:r>
        <w:rPr>
          <w:rFonts w:hint="eastAsia"/>
        </w:rPr>
        <w:t>。</w:t>
      </w:r>
    </w:p>
  </w:footnote>
  <w:footnote w:id="9">
    <w:p w:rsidR="00000000" w:rsidRDefault="00000000">
      <w:pPr>
        <w:pStyle w:val="FootnoteText"/>
        <w:jc w:val="both"/>
      </w:pPr>
      <w:r>
        <w:rPr>
          <w:rStyle w:val="FootnoteReference"/>
        </w:rPr>
        <w:t>8</w:t>
      </w:r>
      <w:r>
        <w:t xml:space="preserve"> </w:t>
      </w:r>
      <w:r>
        <w:rPr>
          <w:rFonts w:hint="eastAsia"/>
        </w:rPr>
        <w:t>斐济政府和儿童基金会，</w:t>
      </w:r>
      <w:r>
        <w:t>1996</w:t>
      </w:r>
      <w:r>
        <w:rPr>
          <w:rFonts w:hint="eastAsia"/>
        </w:rPr>
        <w:t>年。</w:t>
      </w:r>
    </w:p>
  </w:footnote>
  <w:footnote w:id="10">
    <w:p w:rsidR="00000000" w:rsidRDefault="00000000">
      <w:pPr>
        <w:pStyle w:val="FootnoteText"/>
        <w:jc w:val="both"/>
      </w:pPr>
      <w:r>
        <w:rPr>
          <w:rStyle w:val="FootnoteReference"/>
        </w:rPr>
        <w:t>9</w:t>
      </w:r>
      <w:r>
        <w:t xml:space="preserve"> </w:t>
      </w:r>
      <w:r>
        <w:rPr>
          <w:rFonts w:hint="eastAsia"/>
        </w:rPr>
        <w:t>斐济《每日邮报》，</w:t>
      </w:r>
      <w:r>
        <w:t>2000</w:t>
      </w:r>
      <w:r>
        <w:rPr>
          <w:rFonts w:hint="eastAsia"/>
        </w:rPr>
        <w:t>年</w:t>
      </w:r>
      <w:r>
        <w:t>1</w:t>
      </w:r>
      <w:r>
        <w:rPr>
          <w:rFonts w:hint="eastAsia"/>
        </w:rPr>
        <w:t>月</w:t>
      </w:r>
      <w:r>
        <w:t>20</w:t>
      </w:r>
      <w:r>
        <w:rPr>
          <w:rFonts w:hint="eastAsia"/>
        </w:rPr>
        <w:t>日。</w:t>
      </w:r>
    </w:p>
  </w:footnote>
  <w:footnote w:id="11">
    <w:p w:rsidR="00000000" w:rsidRDefault="00000000">
      <w:pPr>
        <w:pStyle w:val="FootnoteText"/>
        <w:jc w:val="both"/>
      </w:pPr>
      <w:r>
        <w:rPr>
          <w:rStyle w:val="FootnoteReference"/>
        </w:rPr>
        <w:t>10</w:t>
      </w:r>
      <w:r>
        <w:t xml:space="preserve"> </w:t>
      </w:r>
      <w:r>
        <w:rPr>
          <w:rFonts w:hint="eastAsia"/>
        </w:rPr>
        <w:t>妇女行动计划，</w:t>
      </w:r>
      <w:r>
        <w:t>1998</w:t>
      </w:r>
      <w:r>
        <w:rPr>
          <w:rFonts w:hint="eastAsia"/>
        </w:rPr>
        <w:t>：</w:t>
      </w:r>
      <w:r>
        <w:t>48</w:t>
      </w:r>
      <w:r>
        <w:rPr>
          <w:rFonts w:hint="eastAsia"/>
        </w:rPr>
        <w:t>。</w:t>
      </w:r>
    </w:p>
  </w:footnote>
  <w:footnote w:id="12">
    <w:p w:rsidR="00000000" w:rsidRDefault="00000000">
      <w:pPr>
        <w:pStyle w:val="FootnoteText"/>
        <w:jc w:val="both"/>
      </w:pPr>
      <w:r>
        <w:rPr>
          <w:rStyle w:val="FootnoteReference"/>
        </w:rPr>
        <w:t>11</w:t>
      </w:r>
      <w:r>
        <w:t xml:space="preserve"> </w:t>
      </w:r>
      <w:r>
        <w:rPr>
          <w:rFonts w:hint="eastAsia"/>
        </w:rPr>
        <w:t>开发计划署，</w:t>
      </w:r>
      <w:r>
        <w:t>1999</w:t>
      </w:r>
      <w:r>
        <w:rPr>
          <w:rFonts w:hint="eastAsia"/>
        </w:rPr>
        <w:t>：</w:t>
      </w:r>
      <w:r>
        <w:t>138-40</w:t>
      </w:r>
      <w:r>
        <w:rPr>
          <w:rFonts w:hint="eastAsia"/>
        </w:rPr>
        <w:t>。</w:t>
      </w:r>
    </w:p>
  </w:footnote>
  <w:footnote w:id="13">
    <w:p w:rsidR="00000000" w:rsidRDefault="00000000">
      <w:pPr>
        <w:pStyle w:val="FootnoteText"/>
        <w:jc w:val="both"/>
      </w:pPr>
      <w:r>
        <w:rPr>
          <w:rStyle w:val="FootnoteReference"/>
        </w:rPr>
        <w:t>12</w:t>
      </w:r>
      <w:r>
        <w:t xml:space="preserve"> </w:t>
      </w:r>
      <w:r>
        <w:rPr>
          <w:rFonts w:hint="eastAsia"/>
        </w:rPr>
        <w:t>人口基金，</w:t>
      </w:r>
      <w:r>
        <w:t>1995</w:t>
      </w:r>
      <w:r>
        <w:rPr>
          <w:rFonts w:hint="eastAsia"/>
        </w:rPr>
        <w:t>年。</w:t>
      </w:r>
    </w:p>
  </w:footnote>
  <w:footnote w:id="14">
    <w:p w:rsidR="00000000" w:rsidRDefault="00000000">
      <w:pPr>
        <w:pStyle w:val="FootnoteText"/>
        <w:jc w:val="both"/>
      </w:pPr>
      <w:r>
        <w:rPr>
          <w:rStyle w:val="FootnoteReference"/>
        </w:rPr>
        <w:t>13</w:t>
      </w:r>
      <w:r>
        <w:t xml:space="preserve"> Blange, 1990</w:t>
      </w:r>
      <w:r>
        <w:rPr>
          <w:rFonts w:hint="eastAsia"/>
        </w:rPr>
        <w:t>年。</w:t>
      </w:r>
    </w:p>
  </w:footnote>
  <w:footnote w:id="15">
    <w:p w:rsidR="00000000" w:rsidRDefault="00000000">
      <w:pPr>
        <w:pStyle w:val="FootnoteText"/>
      </w:pPr>
      <w:r>
        <w:rPr>
          <w:rStyle w:val="FootnoteReference"/>
        </w:rPr>
        <w:t>14</w:t>
      </w:r>
      <w:r>
        <w:t xml:space="preserve">   </w:t>
      </w:r>
      <w:r>
        <w:rPr>
          <w:rFonts w:hint="eastAsia"/>
        </w:rPr>
        <w:t>开发计划署，</w:t>
      </w:r>
      <w:r>
        <w:t>1999</w:t>
      </w:r>
      <w:r>
        <w:rPr>
          <w:rFonts w:hint="eastAsia"/>
        </w:rPr>
        <w:t>：</w:t>
      </w:r>
      <w:r>
        <w:t>142-4</w:t>
      </w:r>
      <w:r>
        <w:rPr>
          <w:rFonts w:hint="eastAsia"/>
        </w:rPr>
        <w:t>。</w:t>
      </w:r>
    </w:p>
  </w:footnote>
  <w:footnote w:id="16">
    <w:p w:rsidR="00000000" w:rsidRDefault="00000000">
      <w:pPr>
        <w:pStyle w:val="FootnoteText"/>
      </w:pPr>
      <w:r>
        <w:rPr>
          <w:rStyle w:val="FootnoteReference"/>
        </w:rPr>
        <w:t>15</w:t>
      </w:r>
      <w:r>
        <w:t xml:space="preserve">  </w:t>
      </w:r>
      <w:r>
        <w:rPr>
          <w:rFonts w:hint="eastAsia"/>
        </w:rPr>
        <w:t>儿童直辖市委员会，</w:t>
      </w:r>
      <w:r>
        <w:t>1996</w:t>
      </w:r>
      <w:r>
        <w:rPr>
          <w:rFonts w:hint="eastAsia"/>
        </w:rPr>
        <w:t>年。</w:t>
      </w:r>
    </w:p>
  </w:footnote>
  <w:footnote w:id="17">
    <w:p w:rsidR="00000000" w:rsidRDefault="00000000">
      <w:pPr>
        <w:pStyle w:val="FootnoteText"/>
      </w:pPr>
      <w:r>
        <w:rPr>
          <w:rStyle w:val="FootnoteReference"/>
        </w:rPr>
        <w:t>16</w:t>
      </w:r>
      <w:r>
        <w:t xml:space="preserve">   </w:t>
      </w:r>
      <w:r>
        <w:rPr>
          <w:rFonts w:hint="eastAsia"/>
        </w:rPr>
        <w:t>劳工组织，</w:t>
      </w:r>
      <w:r>
        <w:t>1997</w:t>
      </w:r>
      <w:r>
        <w:rPr>
          <w:rFonts w:hint="eastAsia"/>
        </w:rPr>
        <w:t>：</w:t>
      </w:r>
      <w:r>
        <w:t>ii</w:t>
      </w:r>
      <w:r>
        <w:rPr>
          <w:rFonts w:hint="eastAsia"/>
        </w:rPr>
        <w:t>。</w:t>
      </w:r>
    </w:p>
  </w:footnote>
  <w:footnote w:id="18">
    <w:p w:rsidR="00000000" w:rsidRDefault="00000000">
      <w:pPr>
        <w:pStyle w:val="FootnoteText"/>
      </w:pPr>
      <w:r>
        <w:rPr>
          <w:rStyle w:val="FootnoteReference"/>
        </w:rPr>
        <w:t>17</w:t>
      </w:r>
      <w:r>
        <w:t xml:space="preserve">   </w:t>
      </w:r>
      <w:r>
        <w:rPr>
          <w:rFonts w:hint="eastAsia"/>
        </w:rPr>
        <w:t>劳工组织，</w:t>
      </w:r>
      <w:r>
        <w:t>1997</w:t>
      </w:r>
      <w:r>
        <w:rPr>
          <w:rFonts w:hint="eastAsia"/>
        </w:rPr>
        <w:t>：</w:t>
      </w:r>
      <w:r>
        <w:t>ii</w:t>
      </w:r>
      <w:r>
        <w:rPr>
          <w:rFonts w:hint="eastAsia"/>
        </w:rPr>
        <w:t>。</w:t>
      </w:r>
    </w:p>
  </w:footnote>
  <w:footnote w:id="19">
    <w:p w:rsidR="00000000" w:rsidRDefault="00000000">
      <w:pPr>
        <w:pStyle w:val="FootnoteText"/>
        <w:jc w:val="both"/>
      </w:pPr>
      <w:r>
        <w:rPr>
          <w:rStyle w:val="FootnoteReference"/>
        </w:rPr>
        <w:t>18</w:t>
      </w:r>
      <w:r>
        <w:t xml:space="preserve">   </w:t>
      </w:r>
      <w:r>
        <w:rPr>
          <w:rFonts w:hint="eastAsia"/>
        </w:rPr>
        <w:t>妇女事务司，</w:t>
      </w:r>
      <w:r>
        <w:t>1994</w:t>
      </w:r>
      <w:r>
        <w:rPr>
          <w:rFonts w:hint="eastAsia"/>
        </w:rPr>
        <w:t>：</w:t>
      </w:r>
      <w:r>
        <w:t>41</w:t>
      </w:r>
      <w:r>
        <w:rPr>
          <w:rFonts w:hint="eastAsia"/>
        </w:rPr>
        <w:t>。</w:t>
      </w:r>
    </w:p>
  </w:footnote>
  <w:footnote w:id="20">
    <w:p w:rsidR="00000000" w:rsidRDefault="00000000">
      <w:pPr>
        <w:pStyle w:val="FootnoteText"/>
        <w:jc w:val="both"/>
      </w:pPr>
      <w:r>
        <w:rPr>
          <w:rStyle w:val="FootnoteReference"/>
        </w:rPr>
        <w:t>19</w:t>
      </w:r>
      <w:r>
        <w:t xml:space="preserve">  </w:t>
      </w:r>
      <w:r>
        <w:rPr>
          <w:rFonts w:hint="eastAsia"/>
        </w:rPr>
        <w:t>劳工组织，</w:t>
      </w:r>
      <w:r>
        <w:t>1997</w:t>
      </w:r>
      <w:r>
        <w:rPr>
          <w:rFonts w:hint="eastAsia"/>
        </w:rPr>
        <w:t>年。</w:t>
      </w:r>
    </w:p>
  </w:footnote>
  <w:footnote w:id="21">
    <w:p w:rsidR="00000000" w:rsidRDefault="00000000">
      <w:pPr>
        <w:pStyle w:val="FootnoteText"/>
        <w:jc w:val="both"/>
      </w:pPr>
      <w:r>
        <w:rPr>
          <w:rStyle w:val="FootnoteReference"/>
        </w:rPr>
        <w:t>20</w:t>
      </w:r>
      <w:r>
        <w:t xml:space="preserve">  </w:t>
      </w:r>
      <w:r>
        <w:rPr>
          <w:rFonts w:hint="eastAsia"/>
        </w:rPr>
        <w:t>劳工组织，</w:t>
      </w:r>
      <w:r>
        <w:t>1997</w:t>
      </w:r>
      <w:r>
        <w:rPr>
          <w:rFonts w:hint="eastAsia"/>
        </w:rPr>
        <w:t>年。</w:t>
      </w:r>
    </w:p>
  </w:footnote>
  <w:footnote w:id="22">
    <w:p w:rsidR="00000000" w:rsidRDefault="00000000">
      <w:pPr>
        <w:pStyle w:val="FootnoteText"/>
        <w:jc w:val="both"/>
      </w:pPr>
      <w:r>
        <w:rPr>
          <w:rStyle w:val="FootnoteReference"/>
        </w:rPr>
        <w:t>21</w:t>
      </w:r>
      <w:r>
        <w:t xml:space="preserve">  </w:t>
      </w:r>
      <w:r>
        <w:rPr>
          <w:rFonts w:hint="eastAsia"/>
        </w:rPr>
        <w:t>见斐济的贫困报告，</w:t>
      </w:r>
      <w:r>
        <w:t>1997</w:t>
      </w:r>
      <w:r>
        <w:rPr>
          <w:rFonts w:hint="eastAsia"/>
        </w:rPr>
        <w:t>：</w:t>
      </w:r>
      <w:r>
        <w:t>80</w:t>
      </w:r>
      <w:r>
        <w:rPr>
          <w:rFonts w:hint="eastAsia"/>
        </w:rPr>
        <w:t>。</w:t>
      </w:r>
    </w:p>
  </w:footnote>
  <w:footnote w:id="23">
    <w:p w:rsidR="00000000" w:rsidRDefault="00000000">
      <w:pPr>
        <w:pStyle w:val="FootnoteText"/>
        <w:jc w:val="both"/>
      </w:pPr>
      <w:r>
        <w:rPr>
          <w:rStyle w:val="FootnoteReference"/>
        </w:rPr>
        <w:t>22</w:t>
      </w:r>
      <w:r>
        <w:t xml:space="preserve">  </w:t>
      </w:r>
      <w:r>
        <w:rPr>
          <w:rFonts w:hint="eastAsia"/>
        </w:rPr>
        <w:t>劳工组织，</w:t>
      </w:r>
      <w:r>
        <w:t>1997</w:t>
      </w:r>
      <w:r>
        <w:rPr>
          <w:rFonts w:hint="eastAsia"/>
        </w:rPr>
        <w:t>年。</w:t>
      </w:r>
    </w:p>
  </w:footnote>
  <w:footnote w:id="24">
    <w:p w:rsidR="00000000" w:rsidRDefault="00000000">
      <w:pPr>
        <w:pStyle w:val="FootnoteText"/>
        <w:jc w:val="both"/>
      </w:pPr>
      <w:r>
        <w:rPr>
          <w:rStyle w:val="FootnoteReference"/>
        </w:rPr>
        <w:t>23</w:t>
      </w:r>
      <w:r>
        <w:t xml:space="preserve">  </w:t>
      </w:r>
      <w:r>
        <w:rPr>
          <w:rFonts w:hint="eastAsia"/>
        </w:rPr>
        <w:t>斐济政府和开发计划署，</w:t>
      </w:r>
      <w:r>
        <w:t>1997</w:t>
      </w:r>
      <w:r>
        <w:rPr>
          <w:rFonts w:hint="eastAsia"/>
        </w:rPr>
        <w:t>：</w:t>
      </w:r>
      <w:r>
        <w:t>86</w:t>
      </w:r>
      <w:r>
        <w:rPr>
          <w:rFonts w:hint="eastAsia"/>
        </w:rPr>
        <w:t>。</w:t>
      </w:r>
    </w:p>
  </w:footnote>
  <w:footnote w:id="25">
    <w:p w:rsidR="00000000" w:rsidRDefault="00000000">
      <w:pPr>
        <w:pStyle w:val="FootnoteText"/>
        <w:jc w:val="both"/>
      </w:pPr>
      <w:r>
        <w:rPr>
          <w:rStyle w:val="FootnoteReference"/>
        </w:rPr>
        <w:t>24</w:t>
      </w:r>
      <w:r>
        <w:t xml:space="preserve">  </w:t>
      </w:r>
      <w:r>
        <w:rPr>
          <w:rFonts w:hint="eastAsia"/>
        </w:rPr>
        <w:t>斐济族事务部，</w:t>
      </w:r>
      <w:r>
        <w:t>1995</w:t>
      </w:r>
      <w:r>
        <w:rPr>
          <w:rFonts w:hint="eastAsia"/>
        </w:rPr>
        <w:t>年。</w:t>
      </w:r>
    </w:p>
  </w:footnote>
  <w:footnote w:id="26">
    <w:p w:rsidR="00000000" w:rsidRDefault="00000000">
      <w:pPr>
        <w:pStyle w:val="FootnoteText"/>
        <w:tabs>
          <w:tab w:val="left" w:pos="2160"/>
        </w:tabs>
        <w:jc w:val="both"/>
      </w:pPr>
      <w:r>
        <w:rPr>
          <w:rStyle w:val="FootnoteReference"/>
        </w:rPr>
        <w:t>25</w:t>
      </w:r>
      <w:r>
        <w:t xml:space="preserve">  </w:t>
      </w:r>
      <w:r>
        <w:rPr>
          <w:rFonts w:hint="eastAsia"/>
        </w:rPr>
        <w:t>联合国，</w:t>
      </w:r>
      <w:r>
        <w:t>1997</w:t>
      </w:r>
      <w:r>
        <w:rPr>
          <w:rFonts w:hint="eastAsia"/>
        </w:rPr>
        <w:t>：</w:t>
      </w:r>
      <w:r>
        <w:t>1</w:t>
      </w:r>
      <w:r>
        <w:rPr>
          <w:rFonts w:hint="eastAsia"/>
        </w:rPr>
        <w:t>。</w:t>
      </w:r>
    </w:p>
  </w:footnote>
  <w:footnote w:id="27">
    <w:p w:rsidR="00000000" w:rsidRDefault="00000000">
      <w:pPr>
        <w:pStyle w:val="FootnoteText"/>
        <w:jc w:val="both"/>
      </w:pPr>
      <w:r>
        <w:rPr>
          <w:rStyle w:val="FootnoteReference"/>
        </w:rPr>
        <w:t>26</w:t>
      </w:r>
      <w:r>
        <w:t xml:space="preserve"> Ironmonger</w:t>
      </w:r>
      <w:r>
        <w:rPr>
          <w:rFonts w:hint="eastAsia"/>
        </w:rPr>
        <w:t>等人，</w:t>
      </w:r>
      <w:r>
        <w:t>1997</w:t>
      </w:r>
      <w:r>
        <w:rPr>
          <w:rFonts w:hint="eastAsia"/>
        </w:rPr>
        <w:t>：</w:t>
      </w:r>
      <w:r>
        <w:t>42</w:t>
      </w:r>
      <w:r>
        <w:rPr>
          <w:rFonts w:hint="eastAsia"/>
        </w:rPr>
        <w:t>。</w:t>
      </w:r>
    </w:p>
  </w:footnote>
  <w:footnote w:id="28">
    <w:p w:rsidR="00000000" w:rsidRDefault="00000000">
      <w:pPr>
        <w:pStyle w:val="FootnoteText"/>
        <w:jc w:val="both"/>
      </w:pPr>
      <w:r>
        <w:rPr>
          <w:rStyle w:val="FootnoteReference"/>
        </w:rPr>
        <w:t>27</w:t>
      </w:r>
      <w:r>
        <w:t xml:space="preserve"> Ironmonger</w:t>
      </w:r>
      <w:r>
        <w:rPr>
          <w:rFonts w:hint="eastAsia"/>
        </w:rPr>
        <w:t>等人，</w:t>
      </w:r>
      <w:r>
        <w:t>1997</w:t>
      </w:r>
      <w:r>
        <w:rPr>
          <w:rFonts w:hint="eastAsia"/>
        </w:rPr>
        <w:t>：</w:t>
      </w:r>
      <w:r>
        <w:t>47</w:t>
      </w:r>
      <w:r>
        <w:rPr>
          <w:rFonts w:hint="eastAsia"/>
        </w:rPr>
        <w:t>；提高妇女地位研训所，</w:t>
      </w:r>
      <w:r>
        <w:t>1995</w:t>
      </w:r>
      <w:r>
        <w:rPr>
          <w:rFonts w:hint="eastAsia"/>
        </w:rPr>
        <w:t>年。</w:t>
      </w:r>
    </w:p>
  </w:footnote>
  <w:footnote w:id="29">
    <w:p w:rsidR="00000000" w:rsidRDefault="00000000">
      <w:pPr>
        <w:pStyle w:val="FootnoteText"/>
        <w:jc w:val="both"/>
      </w:pPr>
      <w:r>
        <w:rPr>
          <w:rStyle w:val="FootnoteReference"/>
        </w:rPr>
        <w:t>28</w:t>
      </w:r>
      <w:r>
        <w:t xml:space="preserve"> Rawlinson</w:t>
      </w:r>
      <w:r>
        <w:rPr>
          <w:rFonts w:hint="eastAsia"/>
        </w:rPr>
        <w:t>等人，</w:t>
      </w:r>
      <w:r>
        <w:t>1995</w:t>
      </w:r>
      <w:r>
        <w:rPr>
          <w:rFonts w:hint="eastAsia"/>
        </w:rPr>
        <w:t>年</w:t>
      </w:r>
    </w:p>
  </w:footnote>
  <w:footnote w:id="30">
    <w:p w:rsidR="00000000" w:rsidRDefault="00000000">
      <w:pPr>
        <w:pStyle w:val="FootnoteText"/>
        <w:jc w:val="both"/>
      </w:pPr>
      <w:r>
        <w:rPr>
          <w:rStyle w:val="FootnoteReference"/>
        </w:rPr>
        <w:t>29</w:t>
      </w:r>
      <w:r>
        <w:t xml:space="preserve">  </w:t>
      </w:r>
      <w:r>
        <w:rPr>
          <w:rFonts w:hint="eastAsia"/>
        </w:rPr>
        <w:t>斐济政府和开发计划署，</w:t>
      </w:r>
      <w:r>
        <w:t>1997</w:t>
      </w:r>
      <w:r>
        <w:rPr>
          <w:rFonts w:hint="eastAsia"/>
        </w:rPr>
        <w:t>：</w:t>
      </w:r>
      <w:r>
        <w:t>53</w:t>
      </w:r>
      <w:r>
        <w:rPr>
          <w:rFonts w:hint="eastAsia"/>
        </w:rPr>
        <w:t>。</w:t>
      </w:r>
    </w:p>
  </w:footnote>
  <w:footnote w:id="31">
    <w:p w:rsidR="00000000" w:rsidRDefault="00000000">
      <w:pPr>
        <w:pStyle w:val="FootnoteText"/>
        <w:jc w:val="both"/>
      </w:pPr>
      <w:r>
        <w:rPr>
          <w:rStyle w:val="FootnoteReference"/>
        </w:rPr>
        <w:t>30</w:t>
      </w:r>
      <w:r>
        <w:t xml:space="preserve">  Lateef</w:t>
      </w:r>
      <w:r>
        <w:rPr>
          <w:rFonts w:hint="eastAsia"/>
        </w:rPr>
        <w:t>，</w:t>
      </w:r>
      <w:r>
        <w:t xml:space="preserve">1990 </w:t>
      </w:r>
      <w:r>
        <w:rPr>
          <w:rFonts w:hint="eastAsia"/>
        </w:rPr>
        <w:t>年。</w:t>
      </w:r>
    </w:p>
  </w:footnote>
  <w:footnote w:id="32">
    <w:p w:rsidR="00000000" w:rsidRDefault="00000000">
      <w:pPr>
        <w:pStyle w:val="FootnoteText"/>
        <w:jc w:val="both"/>
      </w:pPr>
      <w:r>
        <w:rPr>
          <w:rStyle w:val="FootnoteReference"/>
        </w:rPr>
        <w:t>31</w:t>
      </w:r>
      <w:r>
        <w:t xml:space="preserve">  Jalal</w:t>
      </w:r>
      <w:r>
        <w:rPr>
          <w:rFonts w:hint="eastAsia"/>
        </w:rPr>
        <w:t>，</w:t>
      </w:r>
      <w:r>
        <w:t xml:space="preserve">1991 </w:t>
      </w:r>
      <w:r>
        <w:rPr>
          <w:rFonts w:hint="eastAsia"/>
        </w:rPr>
        <w:t>年。</w:t>
      </w:r>
    </w:p>
  </w:footnote>
  <w:footnote w:id="33">
    <w:p w:rsidR="00000000" w:rsidRDefault="00000000">
      <w:pPr>
        <w:pStyle w:val="FootnoteText"/>
        <w:jc w:val="both"/>
      </w:pPr>
      <w:r>
        <w:rPr>
          <w:rStyle w:val="FootnoteReference"/>
        </w:rPr>
        <w:t>32</w:t>
      </w:r>
      <w:r>
        <w:t xml:space="preserve">  </w:t>
      </w:r>
      <w:r>
        <w:rPr>
          <w:rFonts w:hint="eastAsia"/>
        </w:rPr>
        <w:t>儿童协调委员会，</w:t>
      </w:r>
      <w:r>
        <w:t>1996</w:t>
      </w:r>
      <w:r>
        <w:rPr>
          <w:rFonts w:hint="eastAsia"/>
        </w:rPr>
        <w:t>年。</w:t>
      </w:r>
    </w:p>
  </w:footnote>
  <w:footnote w:id="34">
    <w:p w:rsidR="00000000" w:rsidRDefault="00000000">
      <w:pPr>
        <w:pStyle w:val="FootnoteText"/>
        <w:jc w:val="both"/>
      </w:pPr>
      <w:r>
        <w:rPr>
          <w:rStyle w:val="FootnoteReference"/>
        </w:rPr>
        <w:t>33</w:t>
      </w:r>
      <w:r>
        <w:t xml:space="preserve">  </w:t>
      </w:r>
      <w:r>
        <w:rPr>
          <w:rFonts w:hint="eastAsia"/>
        </w:rPr>
        <w:t>儿童协调委员会，</w:t>
      </w:r>
      <w:r>
        <w:t>1996</w:t>
      </w:r>
      <w:r>
        <w:rPr>
          <w:rFonts w:hint="eastAsia"/>
        </w:rPr>
        <w:t>年。</w:t>
      </w:r>
    </w:p>
  </w:footnote>
  <w:footnote w:id="35">
    <w:p w:rsidR="00000000" w:rsidRDefault="00000000">
      <w:pPr>
        <w:pStyle w:val="FootnoteText"/>
        <w:jc w:val="both"/>
      </w:pPr>
      <w:r>
        <w:rPr>
          <w:rStyle w:val="FootnoteReference"/>
        </w:rPr>
        <w:t>34</w:t>
      </w:r>
      <w:r>
        <w:t xml:space="preserve"> Adinkrah</w:t>
      </w:r>
      <w:r>
        <w:rPr>
          <w:rFonts w:hint="eastAsia"/>
        </w:rPr>
        <w:t>，</w:t>
      </w:r>
      <w:r>
        <w:t>1995</w:t>
      </w:r>
      <w:r>
        <w:rPr>
          <w:rFonts w:hint="eastAsia"/>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CEDAW/C/FJI/1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CEDAW/C/FJI/1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/C/FJI/1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14 March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862E960"/>
    <w:lvl w:ilvl="0">
      <w:numFmt w:val="decimal"/>
      <w:lvlText w:val="*"/>
      <w:lvlJc w:val="left"/>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0"/>
    <w:lvlOverride w:ilvl="0">
      <w:lvl w:ilvl="0">
        <w:start w:val="1"/>
        <w:numFmt w:val="bullet"/>
        <w:lvlText w:val=""/>
        <w:legacy w:legacy="1" w:legacySpace="0" w:legacyIndent="397"/>
        <w:lvlJc w:val="left"/>
        <w:pPr>
          <w:ind w:left="997" w:hanging="397"/>
        </w:pPr>
        <w:rPr>
          <w:rFonts w:ascii="Symbol" w:hAnsi="Symbol" w:hint="default"/>
        </w:rPr>
      </w:lvl>
    </w:lvlOverride>
  </w:num>
  <w:num w:numId="11">
    <w:abstractNumId w:val="0"/>
    <w:lvlOverride w:ilvl="0">
      <w:lvl w:ilvl="0">
        <w:start w:val="1"/>
        <w:numFmt w:val="bullet"/>
        <w:lvlText w:val=""/>
        <w:legacy w:legacy="1" w:legacySpace="0" w:legacyIndent="425"/>
        <w:lvlJc w:val="left"/>
        <w:pPr>
          <w:ind w:left="1025" w:hanging="425"/>
        </w:pPr>
        <w:rPr>
          <w:rFonts w:ascii="Symbol" w:hAnsi="Symbol" w:hint="default"/>
        </w:rPr>
      </w:lvl>
    </w:lvlOverride>
  </w:num>
  <w:num w:numId="12">
    <w:abstractNumId w:val="0"/>
    <w:lvlOverride w:ilvl="0">
      <w:lvl w:ilvl="0">
        <w:start w:val="1"/>
        <w:numFmt w:val="bullet"/>
        <w:lvlText w:val=""/>
        <w:legacy w:legacy="1" w:legacySpace="0" w:legacyIndent="360"/>
        <w:lvlJc w:val="left"/>
        <w:pPr>
          <w:ind w:left="360" w:hanging="360"/>
        </w:pPr>
        <w:rPr>
          <w:rFonts w:ascii="Symbol" w:hAnsi="Symbol" w:hint="default"/>
          <w:sz w:val="21"/>
        </w:rPr>
      </w:lvl>
    </w:lvlOverride>
  </w:num>
  <w:num w:numId="13">
    <w:abstractNumId w:val="0"/>
    <w:lvlOverride w:ilvl="0">
      <w:lvl w:ilvl="0">
        <w:start w:val="1"/>
        <w:numFmt w:val="bullet"/>
        <w:lvlText w:val=""/>
        <w:legacy w:legacy="1" w:legacySpace="0" w:legacyIndent="357"/>
        <w:lvlJc w:val="left"/>
        <w:pPr>
          <w:ind w:left="357" w:hanging="357"/>
        </w:pPr>
        <w:rPr>
          <w:rFonts w:ascii="Symbol" w:hAnsi="Symbol" w:hint="default"/>
          <w:sz w:val="21"/>
        </w:rPr>
      </w:lvl>
    </w:lvlOverride>
  </w:num>
  <w:num w:numId="14">
    <w:abstractNumId w:val="0"/>
    <w:lvlOverride w:ilvl="0">
      <w:lvl w:ilvl="0">
        <w:start w:val="1"/>
        <w:numFmt w:val="bullet"/>
        <w:lvlText w:val=""/>
        <w:legacy w:legacy="1" w:legacySpace="0" w:legacyIndent="425"/>
        <w:lvlJc w:val="left"/>
        <w:pPr>
          <w:ind w:left="425" w:hanging="425"/>
        </w:pPr>
        <w:rPr>
          <w:rFonts w:ascii="Symbol" w:hAnsi="Symbol" w:hint="default"/>
        </w:rPr>
      </w:lvl>
    </w:lvlOverride>
  </w:num>
  <w:num w:numId="15">
    <w:abstractNumId w:val="0"/>
    <w:lvlOverride w:ilvl="0">
      <w:lvl w:ilvl="0">
        <w:start w:val="1"/>
        <w:numFmt w:val="bullet"/>
        <w:lvlText w:val=""/>
        <w:legacy w:legacy="1" w:legacySpace="0" w:legacyIndent="12"/>
        <w:lvlJc w:val="left"/>
        <w:pPr>
          <w:ind w:left="12" w:hanging="12"/>
        </w:pPr>
        <w:rPr>
          <w:rFonts w:ascii="Symbol" w:hAnsi="Symbol" w:hint="default"/>
        </w:rPr>
      </w:lvl>
    </w:lvlOverride>
  </w:num>
  <w:num w:numId="16">
    <w:abstractNumId w:val="0"/>
    <w:lvlOverride w:ilvl="0">
      <w:lvl w:ilvl="0">
        <w:start w:val="1"/>
        <w:numFmt w:val="bullet"/>
        <w:lvlText w:val=""/>
        <w:legacy w:legacy="1" w:legacySpace="0" w:legacyIndent="600"/>
        <w:lvlJc w:val="left"/>
        <w:pPr>
          <w:ind w:left="1200" w:hanging="600"/>
        </w:pPr>
        <w:rPr>
          <w:rFonts w:ascii="Symbol" w:hAnsi="Symbol" w:hint="default"/>
        </w:rPr>
      </w:lvl>
    </w:lvlOverride>
  </w:num>
  <w:num w:numId="17">
    <w:abstractNumId w:val="0"/>
    <w:lvlOverride w:ilvl="0">
      <w:lvl w:ilvl="0">
        <w:start w:val="1"/>
        <w:numFmt w:val="bullet"/>
        <w:lvlText w:val=""/>
        <w:legacy w:legacy="1" w:legacySpace="0" w:legacyIndent="425"/>
        <w:lvlJc w:val="left"/>
        <w:pPr>
          <w:ind w:left="437" w:hanging="425"/>
        </w:pPr>
        <w:rPr>
          <w:rFonts w:ascii="Symbol" w:hAnsi="Symbol" w:hint="default"/>
          <w:sz w:val="21"/>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6/2000 9:16: AM"/>
    <w:docVar w:name="DocCategory" w:val="Doc"/>
    <w:docVar w:name="DocType" w:val="Final"/>
    <w:docVar w:name="JobNo" w:val="0034265C"/>
    <w:docVar w:name="OandT" w:val="sheng"/>
    <w:docVar w:name="Symbol1" w:val="CEDAW/C/FJI/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7431</Words>
  <Characters>42357</Characters>
  <Application>Microsoft Office Word</Application>
  <DocSecurity>4</DocSecurity>
  <Lines>352</Lines>
  <Paragraphs>84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52017</CharactersWithSpaces>
  <SharedDoc>false</SharedDoc>
  <HLinks>
    <vt:vector size="6" baseType="variant">
      <vt:variant>
        <vt:i4>4522087</vt:i4>
      </vt:variant>
      <vt:variant>
        <vt:i4>100706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6</cp:revision>
  <cp:lastPrinted>2000-06-02T07:18:00Z</cp:lastPrinted>
  <dcterms:created xsi:type="dcterms:W3CDTF">2000-06-02T07:16:00Z</dcterms:created>
  <dcterms:modified xsi:type="dcterms:W3CDTF">2000-06-02T07:22:00Z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0034265</vt:lpwstr>
  </property>
  <property fmtid="{D5CDD505-2E9C-101B-9397-08002B2CF9AE}" pid="3" name="Symbol1">
    <vt:lpwstr>CEDAW/C/FJI/1</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