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2E5" w:rsidRDefault="009072E5" w:rsidP="009072E5">
      <w:pPr>
        <w:spacing w:line="60" w:lineRule="exact"/>
        <w:rPr>
          <w:sz w:val="6"/>
          <w:lang w:val="en-US"/>
        </w:rPr>
        <w:sectPr w:rsidR="009072E5" w:rsidSect="009072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F0F2B" w:rsidRDefault="007F0F2B" w:rsidP="007F0F2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7F0F2B" w:rsidRDefault="007F0F2B" w:rsidP="007F0F2B">
      <w:pPr>
        <w:rPr>
          <w:b/>
        </w:rPr>
      </w:pPr>
      <w:r>
        <w:rPr>
          <w:b/>
        </w:rPr>
        <w:t>Предсессионная рабочая группа</w:t>
      </w:r>
    </w:p>
    <w:p w:rsidR="007F0F2B" w:rsidRDefault="007F0F2B" w:rsidP="007F0F2B">
      <w:r>
        <w:rPr>
          <w:b/>
        </w:rPr>
        <w:t>Сорок четвертая сессия</w:t>
      </w:r>
    </w:p>
    <w:p w:rsidR="007F0F2B" w:rsidRDefault="007F0F2B" w:rsidP="007F0F2B">
      <w:r>
        <w:t>20 июля — 7 августа 2009 года</w:t>
      </w:r>
    </w:p>
    <w:p w:rsidR="007F0F2B" w:rsidRPr="00C724C7" w:rsidRDefault="007F0F2B" w:rsidP="007F0F2B">
      <w:pPr>
        <w:spacing w:line="120" w:lineRule="exact"/>
        <w:rPr>
          <w:sz w:val="10"/>
        </w:rPr>
      </w:pPr>
    </w:p>
    <w:p w:rsidR="007F0F2B" w:rsidRPr="00C724C7" w:rsidRDefault="007F0F2B" w:rsidP="007F0F2B">
      <w:pPr>
        <w:spacing w:line="120" w:lineRule="exact"/>
        <w:rPr>
          <w:sz w:val="10"/>
        </w:rPr>
      </w:pPr>
    </w:p>
    <w:p w:rsidR="007F0F2B" w:rsidRPr="00C724C7" w:rsidRDefault="007F0F2B" w:rsidP="007F0F2B">
      <w:pPr>
        <w:spacing w:line="120" w:lineRule="exact"/>
        <w:rPr>
          <w:sz w:val="10"/>
        </w:rPr>
      </w:pPr>
    </w:p>
    <w:p w:rsidR="007F0F2B" w:rsidRDefault="007F0F2B" w:rsidP="007F0F2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7F0F2B" w:rsidRPr="00C724C7" w:rsidRDefault="007F0F2B" w:rsidP="007F0F2B">
      <w:pPr>
        <w:pStyle w:val="SingleTxt"/>
        <w:spacing w:after="0" w:line="120" w:lineRule="exact"/>
        <w:rPr>
          <w:sz w:val="10"/>
        </w:rPr>
      </w:pPr>
    </w:p>
    <w:p w:rsidR="007F0F2B" w:rsidRPr="00C724C7" w:rsidRDefault="007F0F2B" w:rsidP="007F0F2B">
      <w:pPr>
        <w:pStyle w:val="SingleTxt"/>
        <w:spacing w:after="0" w:line="120" w:lineRule="exact"/>
        <w:rPr>
          <w:sz w:val="10"/>
        </w:rPr>
      </w:pPr>
    </w:p>
    <w:p w:rsidR="007F0F2B" w:rsidRDefault="007F0F2B" w:rsidP="007F0F2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Азербайджан</w:t>
      </w:r>
    </w:p>
    <w:p w:rsidR="007F0F2B" w:rsidRPr="00C724C7" w:rsidRDefault="007F0F2B" w:rsidP="007F0F2B">
      <w:pPr>
        <w:pStyle w:val="SingleTxt"/>
        <w:spacing w:after="0" w:line="120" w:lineRule="exact"/>
        <w:rPr>
          <w:sz w:val="10"/>
        </w:rPr>
      </w:pPr>
    </w:p>
    <w:p w:rsidR="007F0F2B" w:rsidRPr="00C724C7" w:rsidRDefault="007F0F2B" w:rsidP="007F0F2B">
      <w:pPr>
        <w:pStyle w:val="SingleTxt"/>
        <w:spacing w:after="0" w:line="120" w:lineRule="exact"/>
        <w:rPr>
          <w:sz w:val="10"/>
        </w:rPr>
      </w:pPr>
    </w:p>
    <w:p w:rsidR="007F0F2B" w:rsidRDefault="007F0F2B" w:rsidP="007F0F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:rsidR="007F0F2B" w:rsidRPr="00C724C7" w:rsidRDefault="007F0F2B" w:rsidP="007F0F2B">
      <w:pPr>
        <w:pStyle w:val="SingleTxt"/>
        <w:spacing w:after="0" w:line="120" w:lineRule="exact"/>
        <w:rPr>
          <w:sz w:val="10"/>
        </w:rPr>
      </w:pPr>
    </w:p>
    <w:p w:rsidR="007F0F2B" w:rsidRDefault="007F0F2B" w:rsidP="007F0F2B">
      <w:pPr>
        <w:pStyle w:val="SingleTxt"/>
      </w:pPr>
      <w:r>
        <w:t>1.</w:t>
      </w:r>
      <w:r>
        <w:tab/>
        <w:t>В докладе (CEDAW/C/AZE/4) приводится лишь ограниченное количество статистических данных с разбивкой по полам, характеризующих положение женщин в вопросах, охватываемых Конвенцией, и почти не содержится ник</w:t>
      </w:r>
      <w:r>
        <w:t>а</w:t>
      </w:r>
      <w:r>
        <w:t>кой информации о сравнении положения женщин и мужчин. Просьба предст</w:t>
      </w:r>
      <w:r>
        <w:t>а</w:t>
      </w:r>
      <w:r>
        <w:t>вить информацию о принятых или планируемых мерах для создания всеобъе</w:t>
      </w:r>
      <w:r>
        <w:t>м</w:t>
      </w:r>
      <w:r>
        <w:t>лющей системы сбора данных, как это было рекомендовано Комитетом в его предыдущих заключительных замечаниях (CEDAW/C/AZE/</w:t>
      </w:r>
      <w:r>
        <w:rPr>
          <w:lang w:val="en-US"/>
        </w:rPr>
        <w:t>CO</w:t>
      </w:r>
      <w:r w:rsidRPr="00C724C7">
        <w:t>/</w:t>
      </w:r>
      <w:r>
        <w:t>3, пункт 10).</w:t>
      </w:r>
    </w:p>
    <w:p w:rsidR="007F0F2B" w:rsidRPr="00C724C7" w:rsidRDefault="007F0F2B" w:rsidP="007F0F2B">
      <w:pPr>
        <w:pStyle w:val="SingleTxt"/>
        <w:spacing w:after="0" w:line="120" w:lineRule="exact"/>
        <w:rPr>
          <w:sz w:val="10"/>
        </w:rPr>
      </w:pPr>
    </w:p>
    <w:p w:rsidR="007F0F2B" w:rsidRDefault="007F0F2B" w:rsidP="007F0F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Конституционная, законодательная и институциональная база</w:t>
      </w:r>
    </w:p>
    <w:p w:rsidR="007F0F2B" w:rsidRPr="00C724C7" w:rsidRDefault="007F0F2B" w:rsidP="007F0F2B">
      <w:pPr>
        <w:pStyle w:val="SingleTxt"/>
        <w:spacing w:after="0" w:line="120" w:lineRule="exact"/>
        <w:rPr>
          <w:sz w:val="10"/>
        </w:rPr>
      </w:pPr>
    </w:p>
    <w:p w:rsidR="007F0F2B" w:rsidRDefault="007F0F2B" w:rsidP="007F0F2B">
      <w:pPr>
        <w:pStyle w:val="SingleTxt"/>
      </w:pPr>
      <w:r>
        <w:t>2.</w:t>
      </w:r>
      <w:r>
        <w:tab/>
        <w:t>Просьба разъяснить, содержатся ли в Законе «Об обеспечени</w:t>
      </w:r>
      <w:r w:rsidR="00B47273">
        <w:t>и</w:t>
      </w:r>
      <w:r>
        <w:t xml:space="preserve"> гендерного равенства» положения, охватывающие как прямую, так и косвенную дискр</w:t>
      </w:r>
      <w:r>
        <w:t>и</w:t>
      </w:r>
      <w:r>
        <w:t>минацию, а также акты дискриминации, совершаемые государственными и ч</w:t>
      </w:r>
      <w:r>
        <w:t>а</w:t>
      </w:r>
      <w:r>
        <w:t>стными сторонами, как это было рекомендовано Комитетом в его предыдущих заключительных замечаниях (пункт 14). Просьба также представить текст с</w:t>
      </w:r>
      <w:r>
        <w:t>о</w:t>
      </w:r>
      <w:r>
        <w:t>ответствующих разделов указанного закона.</w:t>
      </w:r>
    </w:p>
    <w:p w:rsidR="007F0F2B" w:rsidRDefault="007F0F2B" w:rsidP="007F0F2B">
      <w:pPr>
        <w:pStyle w:val="SingleTxt"/>
      </w:pPr>
      <w:r>
        <w:t>3.</w:t>
      </w:r>
      <w:r>
        <w:tab/>
        <w:t>Просьба представить статистические данные о случаях обращения же</w:t>
      </w:r>
      <w:r>
        <w:t>н</w:t>
      </w:r>
      <w:r>
        <w:t>щин к предусмотренным законодательством механизмам для защиты от ди</w:t>
      </w:r>
      <w:r>
        <w:t>с</w:t>
      </w:r>
      <w:r>
        <w:t>криминации во всех</w:t>
      </w:r>
      <w:r w:rsidR="009F740A">
        <w:t xml:space="preserve"> вопросах</w:t>
      </w:r>
      <w:r>
        <w:t>, охватываемых Конвенцией, а также о сложи</w:t>
      </w:r>
      <w:r>
        <w:t>в</w:t>
      </w:r>
      <w:r>
        <w:t>шихся в этой области тенденциях и их динамике, как об этом просил Комитет в его предыдущих заключительных замечаниях (пункт 12). Просьба также пре</w:t>
      </w:r>
      <w:r>
        <w:t>д</w:t>
      </w:r>
      <w:r>
        <w:t>ставить примеры соответствующих судебных прецедентов и случаев, когда удалось добиться защиты от актов дискриминации, совершенных государс</w:t>
      </w:r>
      <w:r>
        <w:t>т</w:t>
      </w:r>
      <w:r>
        <w:t>венными и ч</w:t>
      </w:r>
      <w:r>
        <w:t>а</w:t>
      </w:r>
      <w:r>
        <w:t>стными сторонами.</w:t>
      </w:r>
    </w:p>
    <w:p w:rsidR="007F0F2B" w:rsidRDefault="007F0F2B" w:rsidP="007F0F2B">
      <w:pPr>
        <w:pStyle w:val="SingleTxt"/>
      </w:pPr>
      <w:r>
        <w:t>4.</w:t>
      </w:r>
      <w:r>
        <w:tab/>
        <w:t>Просьба представить обновленн</w:t>
      </w:r>
      <w:r w:rsidR="009F740A">
        <w:t>ые</w:t>
      </w:r>
      <w:r>
        <w:t xml:space="preserve"> статистическ</w:t>
      </w:r>
      <w:r w:rsidR="009F740A">
        <w:t>ие</w:t>
      </w:r>
      <w:r>
        <w:t xml:space="preserve"> </w:t>
      </w:r>
      <w:r w:rsidR="009F740A">
        <w:t xml:space="preserve">данные </w:t>
      </w:r>
      <w:r>
        <w:t>за 2007 и 2008 годы о видах жалоб на дискриминацию, с которыми женщины обращ</w:t>
      </w:r>
      <w:r>
        <w:t>а</w:t>
      </w:r>
      <w:r>
        <w:t>лись к Уполномоченному по правам человека (Омбудсмену), а также о колич</w:t>
      </w:r>
      <w:r>
        <w:t>е</w:t>
      </w:r>
      <w:r>
        <w:t>стве проведенных расследований, их итогах и мерах по выполнению принятых решений. Просьба также представить более подробную информацию о план</w:t>
      </w:r>
      <w:r>
        <w:t>и</w:t>
      </w:r>
      <w:r>
        <w:t>руемых или принятых конкретных мерах с целью побудить женщин обращат</w:t>
      </w:r>
      <w:r>
        <w:t>ь</w:t>
      </w:r>
      <w:r>
        <w:t>ся с ходатайствами по защите от дискриминации.</w:t>
      </w:r>
    </w:p>
    <w:p w:rsidR="007F0F2B" w:rsidRDefault="007F0F2B" w:rsidP="007F0F2B">
      <w:pPr>
        <w:pStyle w:val="SingleTxt"/>
      </w:pPr>
      <w:r>
        <w:t>5.</w:t>
      </w:r>
      <w:r>
        <w:tab/>
        <w:t>На странице 4 доклада указывается, что статья 3.2 Закона «О гарантиях гендерного равенства» является правовой основой для принятия специальных мер, необходимых для ускорения процесса обеспечения фактического равенс</w:t>
      </w:r>
      <w:r>
        <w:t>т</w:t>
      </w:r>
      <w:r>
        <w:t>ва и равенства по существу для женщин. Просьба разъяснить, допускает ли это положение принятие временных специальных мер в соответствии с пунктом 1 статьи 4 Конвенции, а также представить информацию о любых временных специальных мерах, принятых в соответствии с</w:t>
      </w:r>
      <w:r w:rsidR="003B4B92">
        <w:t xml:space="preserve"> этим законом в 2007–2008 </w:t>
      </w:r>
      <w:r w:rsidR="009F740A">
        <w:t>г</w:t>
      </w:r>
      <w:r w:rsidR="009F740A">
        <w:t>о</w:t>
      </w:r>
      <w:r w:rsidR="009F740A">
        <w:t>дах</w:t>
      </w:r>
      <w:r>
        <w:t xml:space="preserve"> в целях укрепления юридического и фактического гендерного р</w:t>
      </w:r>
      <w:r>
        <w:t>а</w:t>
      </w:r>
      <w:r>
        <w:t>венства</w:t>
      </w:r>
      <w:r w:rsidR="009F740A">
        <w:t>,</w:t>
      </w:r>
      <w:r>
        <w:t xml:space="preserve"> и об итогах таких мер.</w:t>
      </w:r>
    </w:p>
    <w:p w:rsidR="007F0F2B" w:rsidRDefault="007F0F2B" w:rsidP="007F0F2B">
      <w:pPr>
        <w:pStyle w:val="SingleTxt"/>
      </w:pPr>
      <w:r>
        <w:t>6.</w:t>
      </w:r>
      <w:r>
        <w:tab/>
        <w:t>В своих предыдущих заключительных замечаниях (пункт </w:t>
      </w:r>
      <w:r w:rsidR="00B47273">
        <w:t>6</w:t>
      </w:r>
      <w:r>
        <w:t>) Комитет пр</w:t>
      </w:r>
      <w:r>
        <w:t>и</w:t>
      </w:r>
      <w:r>
        <w:t>ветствовал факт назначения во всех государственных ведомствах координат</w:t>
      </w:r>
      <w:r>
        <w:t>о</w:t>
      </w:r>
      <w:r>
        <w:t>ров по гендерным вопросам в целях обеспечения контроля за реализацией г</w:t>
      </w:r>
      <w:r>
        <w:t>о</w:t>
      </w:r>
      <w:r>
        <w:t>сударственной политики по вопросам, касающимся женщин. Просьба предст</w:t>
      </w:r>
      <w:r>
        <w:t>а</w:t>
      </w:r>
      <w:r>
        <w:t>вить информацию о работе этих координаторов, в том числе информацию о к</w:t>
      </w:r>
      <w:r>
        <w:t>а</w:t>
      </w:r>
      <w:r>
        <w:t>ких-либо конкретных достижениях в сфере осуществления государственной политики по вопросам, касающимся женщин и учета гендерной проблематики на местном уровне, которые были выявлены координаторами, а также о пр</w:t>
      </w:r>
      <w:r>
        <w:t>е</w:t>
      </w:r>
      <w:r>
        <w:t>пятствиях в этой сфере.</w:t>
      </w:r>
    </w:p>
    <w:p w:rsidR="007F0F2B" w:rsidRDefault="007F0F2B" w:rsidP="007F0F2B">
      <w:pPr>
        <w:pStyle w:val="SingleTxt"/>
      </w:pPr>
      <w:r>
        <w:t>7.</w:t>
      </w:r>
      <w:r>
        <w:tab/>
        <w:t xml:space="preserve">Просьба представить информацию о конкретных мерах, планируемых на 2009 год, для осуществления </w:t>
      </w:r>
      <w:r w:rsidR="009F740A">
        <w:t>Н</w:t>
      </w:r>
      <w:r>
        <w:t>ационального плана действий по вопросам с</w:t>
      </w:r>
      <w:r>
        <w:t>е</w:t>
      </w:r>
      <w:r>
        <w:t>мьи и женщин на 200</w:t>
      </w:r>
      <w:r w:rsidR="00B47273">
        <w:t>8</w:t>
      </w:r>
      <w:r>
        <w:t>–2010 годы и о планируемых механизмах мониторинга и оценки.</w:t>
      </w:r>
    </w:p>
    <w:p w:rsidR="007F0F2B" w:rsidRPr="00C724C7" w:rsidRDefault="007F0F2B" w:rsidP="007F0F2B">
      <w:pPr>
        <w:pStyle w:val="SingleTxt"/>
        <w:spacing w:after="0" w:line="120" w:lineRule="exact"/>
        <w:rPr>
          <w:sz w:val="10"/>
        </w:rPr>
      </w:pPr>
    </w:p>
    <w:p w:rsidR="007F0F2B" w:rsidRDefault="007F0F2B" w:rsidP="007F0F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7F0F2B" w:rsidRPr="00C724C7" w:rsidRDefault="007F0F2B" w:rsidP="007F0F2B">
      <w:pPr>
        <w:pStyle w:val="SingleTxt"/>
        <w:spacing w:after="0" w:line="120" w:lineRule="exact"/>
        <w:rPr>
          <w:sz w:val="10"/>
        </w:rPr>
      </w:pPr>
    </w:p>
    <w:p w:rsidR="007F0F2B" w:rsidRDefault="007F0F2B" w:rsidP="007F0F2B">
      <w:pPr>
        <w:pStyle w:val="SingleTxt"/>
      </w:pPr>
      <w:r>
        <w:t>8.</w:t>
      </w:r>
      <w:r>
        <w:tab/>
        <w:t>В докладе говорится о разработке двух законопроектов для борьбы с б</w:t>
      </w:r>
      <w:r>
        <w:t>ы</w:t>
      </w:r>
      <w:r>
        <w:t>товым насилием — закона «О предотвращении бытового насилия» (стр. 7) и закона «О борьбе с бытовым насилием» (стр. 20). Просьба разъяснить, идет ли речь об одном или о двух разных законах, и представить обновленную инфо</w:t>
      </w:r>
      <w:r>
        <w:t>р</w:t>
      </w:r>
      <w:r>
        <w:t>мацию</w:t>
      </w:r>
      <w:r w:rsidR="009F740A">
        <w:t xml:space="preserve"> о ходе подготовки этого закона</w:t>
      </w:r>
      <w:r>
        <w:t>(</w:t>
      </w:r>
      <w:r w:rsidR="009F740A">
        <w:t>-</w:t>
      </w:r>
      <w:r>
        <w:t>ов) и ориентировочных сроках прин</w:t>
      </w:r>
      <w:r>
        <w:t>я</w:t>
      </w:r>
      <w:r>
        <w:t>тия.</w:t>
      </w:r>
    </w:p>
    <w:p w:rsidR="007F0F2B" w:rsidRDefault="007F0F2B" w:rsidP="007F0F2B">
      <w:pPr>
        <w:pStyle w:val="SingleTxt"/>
      </w:pPr>
      <w:r>
        <w:t>9.</w:t>
      </w:r>
      <w:r>
        <w:tab/>
        <w:t xml:space="preserve">В докладе говорится о ряде программ и проектов, предусматривающих меры по борьбе с насилием в отношении женщин (стр. 9, 18 и 19). Просьба представить информацию о конкретных мероприятиях </w:t>
      </w:r>
      <w:r w:rsidR="009F740A">
        <w:t xml:space="preserve">по </w:t>
      </w:r>
      <w:r>
        <w:t>осуществлени</w:t>
      </w:r>
      <w:r w:rsidR="009F740A">
        <w:t>ю</w:t>
      </w:r>
      <w:r>
        <w:t xml:space="preserve"> этих мер и их результатах. Просьба также представить информацию о любых ко</w:t>
      </w:r>
      <w:r>
        <w:t>н</w:t>
      </w:r>
      <w:r>
        <w:t>кретных принятых или планируемых мерах по расширению доступа к си</w:t>
      </w:r>
      <w:r>
        <w:t>с</w:t>
      </w:r>
      <w:r>
        <w:t>теме правосудия для женщин, являющихся жертвами насилия.</w:t>
      </w:r>
    </w:p>
    <w:p w:rsidR="007F0F2B" w:rsidRDefault="007F0F2B" w:rsidP="007F0F2B">
      <w:pPr>
        <w:pStyle w:val="SingleTxt"/>
      </w:pPr>
      <w:r>
        <w:t>10.</w:t>
      </w:r>
      <w:r>
        <w:tab/>
        <w:t xml:space="preserve">Просьба информировать Комитет о том, был ли проведен или планируется пересмотр определения изнасилования в Уголовном кодексе таким образом, чтобы оно предусматривало наказание любого действия </w:t>
      </w:r>
      <w:r w:rsidR="007F3DBA">
        <w:t>сексуального характ</w:t>
      </w:r>
      <w:r w:rsidR="007F3DBA">
        <w:t>е</w:t>
      </w:r>
      <w:r w:rsidR="007F3DBA">
        <w:t xml:space="preserve">ра </w:t>
      </w:r>
      <w:r>
        <w:t>в отношении лица без его согласия, в том числе и в отсутствие сопротивл</w:t>
      </w:r>
      <w:r>
        <w:t>е</w:t>
      </w:r>
      <w:r>
        <w:t>ния.</w:t>
      </w:r>
    </w:p>
    <w:p w:rsidR="007F0F2B" w:rsidRPr="00C724C7" w:rsidRDefault="007F0F2B" w:rsidP="007F0F2B">
      <w:pPr>
        <w:pStyle w:val="SingleTxt"/>
      </w:pPr>
      <w:r>
        <w:t>11.</w:t>
      </w:r>
      <w:r>
        <w:tab/>
        <w:t>Просьба представить информацию о масштабах проблемы сексуального домогательства на рабочих местах. Просьба также представить информацию о процедурах подачи жалоб и других механизмах, которыми могут воспольз</w:t>
      </w:r>
      <w:r>
        <w:t>о</w:t>
      </w:r>
      <w:r>
        <w:t>ваться женщины, ставшие жертвами половых посягательств, для получения защиты и возбуждения уголовного разбирательства в отношении предполага</w:t>
      </w:r>
      <w:r>
        <w:t>е</w:t>
      </w:r>
      <w:r>
        <w:t>мых виновных, а также о том, пользуются ли женщины такими механизмами; количестве жалоб, поданных в 2007–2008 годах, и результатах их рассмотр</w:t>
      </w:r>
      <w:r>
        <w:t>е</w:t>
      </w:r>
      <w:r>
        <w:t>ния; о любых компенсациях, выплаченных потерпевшим в соответствии с н</w:t>
      </w:r>
      <w:r>
        <w:t>о</w:t>
      </w:r>
      <w:r>
        <w:t>вым положением Трудового кодекса. В связи с этим новым положением Труд</w:t>
      </w:r>
      <w:r>
        <w:t>о</w:t>
      </w:r>
      <w:r>
        <w:t>вого кодекса просьба также указать, как часто женщины, ставшие жертвами половых посягательств, принимают решение уйти с работы, чтобы избавиться от такой проблемы.</w:t>
      </w:r>
    </w:p>
    <w:p w:rsidR="006A5C21" w:rsidRPr="006A5C21" w:rsidRDefault="006A5C21" w:rsidP="006A5C21">
      <w:pPr>
        <w:pStyle w:val="SingleTxt"/>
        <w:spacing w:after="0" w:line="120" w:lineRule="exact"/>
        <w:rPr>
          <w:sz w:val="10"/>
        </w:rPr>
      </w:pPr>
    </w:p>
    <w:p w:rsidR="00C675BB" w:rsidRDefault="00C675BB" w:rsidP="00C675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</w:t>
      </w:r>
      <w:r w:rsidR="008636EE">
        <w:t>и</w:t>
      </w:r>
    </w:p>
    <w:p w:rsidR="00C675BB" w:rsidRPr="00704C6B" w:rsidRDefault="00C675BB" w:rsidP="00C675BB">
      <w:pPr>
        <w:pStyle w:val="SingleTxt"/>
        <w:spacing w:after="0" w:line="120" w:lineRule="exact"/>
        <w:rPr>
          <w:sz w:val="10"/>
        </w:rPr>
      </w:pPr>
    </w:p>
    <w:p w:rsidR="00C675BB" w:rsidRDefault="00C675BB" w:rsidP="00C675BB">
      <w:pPr>
        <w:pStyle w:val="SingleTxt"/>
      </w:pPr>
      <w:r>
        <w:t>12.</w:t>
      </w:r>
      <w:r>
        <w:tab/>
        <w:t>На странице 24 доклада указывается, что в период 2004–2007 годов вл</w:t>
      </w:r>
      <w:r>
        <w:t>а</w:t>
      </w:r>
      <w:r>
        <w:t>сти зарегистрировали 769 случаев торговли людьми и 766 человек были по</w:t>
      </w:r>
      <w:r>
        <w:t>д</w:t>
      </w:r>
      <w:r>
        <w:t>вергнуты судебному преследованию. Просьба представить подробную стат</w:t>
      </w:r>
      <w:r>
        <w:t>и</w:t>
      </w:r>
      <w:r>
        <w:t>стическую информацию о результатах уголовных разбирательств по таким д</w:t>
      </w:r>
      <w:r>
        <w:t>е</w:t>
      </w:r>
      <w:r>
        <w:t>лам и о вынесенных приговорах.</w:t>
      </w:r>
    </w:p>
    <w:p w:rsidR="00C675BB" w:rsidRDefault="00C675BB" w:rsidP="00C675BB">
      <w:pPr>
        <w:pStyle w:val="SingleTxt"/>
      </w:pPr>
      <w:r>
        <w:t>13.</w:t>
      </w:r>
      <w:r>
        <w:tab/>
        <w:t>Просьба представить информацию о количестве мест в приютах для жертв торговли людьми, о которых говорится на странице 23 доклада, а также сообщить, существуют ли планы создания каких-либо новых приютов для п</w:t>
      </w:r>
      <w:r>
        <w:t>о</w:t>
      </w:r>
      <w:r>
        <w:t>терпевших. Просьба также указать, существуют ли какие-либо приюты для женщин — жертв насилия.</w:t>
      </w:r>
    </w:p>
    <w:p w:rsidR="00C675BB" w:rsidRDefault="00C675BB" w:rsidP="00C675BB">
      <w:pPr>
        <w:pStyle w:val="SingleTxt"/>
      </w:pPr>
      <w:r>
        <w:t>14.</w:t>
      </w:r>
      <w:r>
        <w:tab/>
        <w:t>На странице 24 доклада говорится об анализе контингента граждан, ста</w:t>
      </w:r>
      <w:r>
        <w:t>в</w:t>
      </w:r>
      <w:r>
        <w:t>ших объектами торговли людьми, по данным которого в большинстве случаев жертвами становятся женщины из семей с одним родителем, одинокие матери, женщины с низким уровнем образования или неграмотные женщины. Просьба представить информацию о принимаемых мерах для снижения уязвимости т</w:t>
      </w:r>
      <w:r>
        <w:t>а</w:t>
      </w:r>
      <w:r>
        <w:t>ких женщин по отношению к торговле людьми и искоренению основных фа</w:t>
      </w:r>
      <w:r>
        <w:t>к</w:t>
      </w:r>
      <w:r>
        <w:t>торов, лежащих в основе расширения торговли женщинами.</w:t>
      </w:r>
    </w:p>
    <w:p w:rsidR="00C675BB" w:rsidRPr="00704C6B" w:rsidRDefault="00C675BB" w:rsidP="00C675BB">
      <w:pPr>
        <w:pStyle w:val="SingleTxt"/>
        <w:spacing w:after="0" w:line="120" w:lineRule="exact"/>
        <w:rPr>
          <w:sz w:val="10"/>
        </w:rPr>
      </w:pPr>
    </w:p>
    <w:p w:rsidR="00C675BB" w:rsidRDefault="00C675BB" w:rsidP="00C675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C675BB" w:rsidRPr="00704C6B" w:rsidRDefault="00C675BB" w:rsidP="00C675BB">
      <w:pPr>
        <w:pStyle w:val="SingleTxt"/>
        <w:spacing w:after="0" w:line="120" w:lineRule="exact"/>
        <w:rPr>
          <w:sz w:val="10"/>
        </w:rPr>
      </w:pPr>
    </w:p>
    <w:p w:rsidR="00C675BB" w:rsidRDefault="00C675BB" w:rsidP="00C675BB">
      <w:pPr>
        <w:pStyle w:val="SingleTxt"/>
      </w:pPr>
      <w:r>
        <w:t>15.</w:t>
      </w:r>
      <w:r>
        <w:tab/>
        <w:t xml:space="preserve">На странице 26 доклада отмечается, что по итогам последних выборов, состоявшихся в 2005 году, женщины получили 11,2 процента мест в </w:t>
      </w:r>
      <w:r w:rsidR="008636EE">
        <w:t>н</w:t>
      </w:r>
      <w:r>
        <w:t>аци</w:t>
      </w:r>
      <w:r>
        <w:t>о</w:t>
      </w:r>
      <w:r>
        <w:t>нальном парламенте. Кроме того, согласно ответу на вопросы по второму и третьему периодическим докладам (</w:t>
      </w:r>
      <w:r>
        <w:rPr>
          <w:lang w:val="en-US"/>
        </w:rPr>
        <w:t>CEDAW</w:t>
      </w:r>
      <w:r w:rsidRPr="005927D0">
        <w:t>/</w:t>
      </w:r>
      <w:r>
        <w:rPr>
          <w:lang w:val="en-US"/>
        </w:rPr>
        <w:t>C</w:t>
      </w:r>
      <w:r w:rsidRPr="005927D0">
        <w:t>/</w:t>
      </w:r>
      <w:r>
        <w:rPr>
          <w:lang w:val="en-US"/>
        </w:rPr>
        <w:t>AZE</w:t>
      </w:r>
      <w:r w:rsidRPr="005927D0">
        <w:t>/</w:t>
      </w:r>
      <w:r>
        <w:rPr>
          <w:lang w:val="en-US"/>
        </w:rPr>
        <w:t>Q</w:t>
      </w:r>
      <w:r w:rsidRPr="005927D0">
        <w:t>/3/</w:t>
      </w:r>
      <w:r>
        <w:rPr>
          <w:lang w:val="en-US"/>
        </w:rPr>
        <w:t>Add</w:t>
      </w:r>
      <w:r w:rsidRPr="005927D0">
        <w:t xml:space="preserve">.1, </w:t>
      </w:r>
      <w:r>
        <w:t>вопрос 12), женщины составили 5,</w:t>
      </w:r>
      <w:r w:rsidR="008636EE">
        <w:t>0</w:t>
      </w:r>
      <w:r>
        <w:t>1 процента кандидатов и 4,</w:t>
      </w:r>
      <w:r w:rsidR="008636EE">
        <w:t>0</w:t>
      </w:r>
      <w:r>
        <w:t xml:space="preserve">8 процента избранных в ходе муниципальных выборов 2004 года. Просьба представить информацию </w:t>
      </w:r>
      <w:r w:rsidR="00B47273">
        <w:t xml:space="preserve">о </w:t>
      </w:r>
      <w:r>
        <w:t>любых планируемых или принятых правительством конкретных мерах для с</w:t>
      </w:r>
      <w:r>
        <w:t>о</w:t>
      </w:r>
      <w:r>
        <w:t>действия участию женщин в политической жизни и повышению представле</w:t>
      </w:r>
      <w:r>
        <w:t>н</w:t>
      </w:r>
      <w:r>
        <w:t>ности женщин в избранных органах национального и местного уровней, в ч</w:t>
      </w:r>
      <w:r>
        <w:t>а</w:t>
      </w:r>
      <w:r>
        <w:t>стнос</w:t>
      </w:r>
      <w:r w:rsidR="008636EE">
        <w:t>ти, в ходе следующих выборов в н</w:t>
      </w:r>
      <w:r>
        <w:t>ациональный парламент в 2010 году.</w:t>
      </w:r>
    </w:p>
    <w:p w:rsidR="00C675BB" w:rsidRDefault="00C675BB" w:rsidP="00C675BB">
      <w:pPr>
        <w:pStyle w:val="SingleTxt"/>
      </w:pPr>
      <w:r>
        <w:t>16.</w:t>
      </w:r>
      <w:r>
        <w:tab/>
        <w:t>На странице 26 доклада указывается, что Государственный комитет по проблемам семьи, женщин и детей ведет базу данных, содержащую информ</w:t>
      </w:r>
      <w:r>
        <w:t>а</w:t>
      </w:r>
      <w:r>
        <w:t>цию о средней представленности женщин в государственных органах, в том числе на директивных должностях. Просьба представить Комитету информ</w:t>
      </w:r>
      <w:r>
        <w:t>а</w:t>
      </w:r>
      <w:r>
        <w:t>цию за 2007 и 2008 годы.</w:t>
      </w:r>
    </w:p>
    <w:p w:rsidR="00C675BB" w:rsidRPr="0096056F" w:rsidRDefault="00C675BB" w:rsidP="00C675BB">
      <w:pPr>
        <w:pStyle w:val="SingleTxt"/>
        <w:spacing w:after="0" w:line="120" w:lineRule="exact"/>
        <w:rPr>
          <w:sz w:val="10"/>
        </w:rPr>
      </w:pPr>
    </w:p>
    <w:p w:rsidR="00C675BB" w:rsidRDefault="00C675BB" w:rsidP="00C675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C675BB" w:rsidRPr="0096056F" w:rsidRDefault="00C675BB" w:rsidP="00C675BB">
      <w:pPr>
        <w:pStyle w:val="SingleTxt"/>
        <w:spacing w:after="0" w:line="120" w:lineRule="exact"/>
        <w:rPr>
          <w:sz w:val="10"/>
        </w:rPr>
      </w:pPr>
    </w:p>
    <w:p w:rsidR="008636EE" w:rsidRDefault="008636EE" w:rsidP="00C675BB">
      <w:pPr>
        <w:pStyle w:val="SingleTxt"/>
      </w:pPr>
      <w:r>
        <w:t>17.</w:t>
      </w:r>
      <w:r>
        <w:tab/>
        <w:t xml:space="preserve">Как </w:t>
      </w:r>
      <w:r w:rsidR="00C675BB">
        <w:t>указывается</w:t>
      </w:r>
      <w:r>
        <w:t xml:space="preserve"> в докладе</w:t>
      </w:r>
      <w:r w:rsidR="00C675BB">
        <w:t>, проведенные в последние годы исслед</w:t>
      </w:r>
      <w:r w:rsidR="00C675BB">
        <w:t>о</w:t>
      </w:r>
      <w:r w:rsidR="00C675BB">
        <w:t>вания подтверждают, что мужчины в Азербайджане занимают ведущие позиции в обществе</w:t>
      </w:r>
      <w:r>
        <w:t>,</w:t>
      </w:r>
      <w:r w:rsidR="00C675BB">
        <w:t xml:space="preserve"> </w:t>
      </w:r>
      <w:r>
        <w:t xml:space="preserve">а </w:t>
      </w:r>
      <w:r w:rsidR="00C675BB">
        <w:t xml:space="preserve">азербайджанские женщины </w:t>
      </w:r>
      <w:r>
        <w:t xml:space="preserve">по традиции </w:t>
      </w:r>
      <w:r w:rsidR="00C675BB">
        <w:t>добровольно посвящают себя семейной жизни, уходу за детьми и аналогичной де</w:t>
      </w:r>
      <w:r w:rsidR="00B47273">
        <w:t>яте</w:t>
      </w:r>
      <w:r w:rsidR="00C675BB">
        <w:t>льности и такое п</w:t>
      </w:r>
      <w:r w:rsidR="00C675BB">
        <w:t>о</w:t>
      </w:r>
      <w:r w:rsidR="00C675BB">
        <w:t>ложение является результатом образа мышления в обществе. В докладе также говорится о ряде принимаемых мер для изменения стереотипных подходов к роли женщин и мужчин (стр</w:t>
      </w:r>
      <w:r>
        <w:t>. </w:t>
      </w:r>
      <w:r w:rsidR="00C675BB">
        <w:t>15–16). Просьба сообщить о результатах этих ра</w:t>
      </w:r>
      <w:r w:rsidR="00C675BB">
        <w:t>з</w:t>
      </w:r>
      <w:r w:rsidR="00C675BB">
        <w:t>личных инициатив и представить информацию об основных проблемах в этой области.</w:t>
      </w:r>
    </w:p>
    <w:p w:rsidR="00C675BB" w:rsidRDefault="008636EE" w:rsidP="00C675BB">
      <w:pPr>
        <w:pStyle w:val="SingleTxt"/>
      </w:pPr>
      <w:r>
        <w:t>18.</w:t>
      </w:r>
      <w:r>
        <w:tab/>
      </w:r>
      <w:r w:rsidR="00C675BB">
        <w:t>В своих предыдущих замечаниях (</w:t>
      </w:r>
      <w:r w:rsidR="00C675BB">
        <w:rPr>
          <w:lang w:val="en-US"/>
        </w:rPr>
        <w:t>CEDAW</w:t>
      </w:r>
      <w:r w:rsidR="00C675BB" w:rsidRPr="005927D0">
        <w:t>/</w:t>
      </w:r>
      <w:r w:rsidR="00C675BB">
        <w:rPr>
          <w:lang w:val="en-US"/>
        </w:rPr>
        <w:t>C</w:t>
      </w:r>
      <w:r w:rsidR="00C675BB" w:rsidRPr="005927D0">
        <w:t>/</w:t>
      </w:r>
      <w:r w:rsidR="00C675BB">
        <w:rPr>
          <w:lang w:val="en-US"/>
        </w:rPr>
        <w:t>AZE</w:t>
      </w:r>
      <w:r w:rsidR="00C675BB" w:rsidRPr="005927D0">
        <w:t>/</w:t>
      </w:r>
      <w:r w:rsidR="00C675BB">
        <w:rPr>
          <w:lang w:val="en-US"/>
        </w:rPr>
        <w:t>CO</w:t>
      </w:r>
      <w:r w:rsidR="00C675BB" w:rsidRPr="005927D0">
        <w:t>/3</w:t>
      </w:r>
      <w:r w:rsidR="00C675BB">
        <w:t>) Комитет выск</w:t>
      </w:r>
      <w:r w:rsidR="00C675BB">
        <w:t>а</w:t>
      </w:r>
      <w:r w:rsidR="00C675BB">
        <w:t>зал опасения по поводу сохраняющихся стереотипных представлени</w:t>
      </w:r>
      <w:r>
        <w:t>й</w:t>
      </w:r>
      <w:r w:rsidR="00C675BB">
        <w:t>, кот</w:t>
      </w:r>
      <w:r w:rsidR="00C675BB">
        <w:t>о</w:t>
      </w:r>
      <w:r w:rsidR="00C675BB">
        <w:t>рые получили отражение в школьных уче</w:t>
      </w:r>
      <w:r w:rsidR="00C675BB">
        <w:t>б</w:t>
      </w:r>
      <w:r w:rsidR="00C675BB">
        <w:t>никах. В докладе (</w:t>
      </w:r>
      <w:r w:rsidR="00C675BB">
        <w:rPr>
          <w:lang w:val="en-US"/>
        </w:rPr>
        <w:t>CEDAW</w:t>
      </w:r>
      <w:r w:rsidR="00C675BB" w:rsidRPr="005927D0">
        <w:t>/</w:t>
      </w:r>
      <w:r w:rsidR="00C675BB">
        <w:rPr>
          <w:lang w:val="en-US"/>
        </w:rPr>
        <w:t>C</w:t>
      </w:r>
      <w:r w:rsidR="00C675BB" w:rsidRPr="005927D0">
        <w:t>/</w:t>
      </w:r>
      <w:r w:rsidR="00C675BB">
        <w:rPr>
          <w:lang w:val="en-US"/>
        </w:rPr>
        <w:t>AZE</w:t>
      </w:r>
      <w:r w:rsidR="00C675BB" w:rsidRPr="005927D0">
        <w:t>/</w:t>
      </w:r>
      <w:r w:rsidR="00C675BB" w:rsidRPr="00414E6F">
        <w:t>4</w:t>
      </w:r>
      <w:r w:rsidR="00C675BB">
        <w:t>) указывается, что отражение таких стереотипных представлений в школьных учебниках не допускается (стр</w:t>
      </w:r>
      <w:r>
        <w:t>. </w:t>
      </w:r>
      <w:r w:rsidR="00C675BB">
        <w:t>16) и что при поддержке министерства образ</w:t>
      </w:r>
      <w:r w:rsidR="00C675BB">
        <w:t>о</w:t>
      </w:r>
      <w:r w:rsidR="00C675BB">
        <w:t>вания был проведен гендерный анализ учебников (стр</w:t>
      </w:r>
      <w:r>
        <w:t>. </w:t>
      </w:r>
      <w:r w:rsidR="00C675BB">
        <w:t>30). Просьба предст</w:t>
      </w:r>
      <w:r w:rsidR="00C675BB">
        <w:t>а</w:t>
      </w:r>
      <w:r w:rsidR="00C675BB">
        <w:t>вить информацию о результатах этого анализа и о принятых в этой связи мерах для обеспечения того, чтобы в школьных учебниках не получали отр</w:t>
      </w:r>
      <w:r w:rsidR="00C675BB">
        <w:t>а</w:t>
      </w:r>
      <w:r w:rsidR="00C675BB">
        <w:t>жени</w:t>
      </w:r>
      <w:r>
        <w:t>я</w:t>
      </w:r>
      <w:r w:rsidR="00C675BB">
        <w:t xml:space="preserve"> стереотипные представления о роли женщин и мужчин.</w:t>
      </w:r>
    </w:p>
    <w:p w:rsidR="00C675BB" w:rsidRDefault="00C675BB" w:rsidP="00C675BB">
      <w:pPr>
        <w:pStyle w:val="SingleTxt"/>
      </w:pPr>
      <w:r w:rsidRPr="00414E6F">
        <w:t>19.</w:t>
      </w:r>
      <w:r w:rsidRPr="00414E6F">
        <w:tab/>
      </w:r>
      <w:r>
        <w:t>Просьба представить ст</w:t>
      </w:r>
      <w:r w:rsidR="008636EE">
        <w:t xml:space="preserve">атистическую информацию за 2007 и </w:t>
      </w:r>
      <w:r>
        <w:t>2008 годы о сопоставительных показателях приема девочек и мальчиков в школы начальн</w:t>
      </w:r>
      <w:r>
        <w:t>о</w:t>
      </w:r>
      <w:r>
        <w:t>го, среднего и третьего уровней образования с разбивкой по горо</w:t>
      </w:r>
      <w:r>
        <w:t>д</w:t>
      </w:r>
      <w:r>
        <w:t>ским/сельским районам. Просьба также сообщить, какие меры были приняты для решения основных проблем, препятствующих девочкам и молодым же</w:t>
      </w:r>
      <w:r>
        <w:t>н</w:t>
      </w:r>
      <w:r>
        <w:t xml:space="preserve">щинам продолжать учебу, о которых сообщил Азербайджан в его ответах на вопросы по </w:t>
      </w:r>
      <w:r w:rsidR="008636EE">
        <w:t>второму и третьему периодическим</w:t>
      </w:r>
      <w:r>
        <w:t xml:space="preserve"> доклада</w:t>
      </w:r>
      <w:r w:rsidR="008636EE">
        <w:t>м</w:t>
      </w:r>
      <w:r>
        <w:t xml:space="preserve"> </w:t>
      </w:r>
      <w:r w:rsidRPr="00414E6F">
        <w:t>(</w:t>
      </w:r>
      <w:r>
        <w:rPr>
          <w:lang w:val="en-US"/>
        </w:rPr>
        <w:t>CEDAW</w:t>
      </w:r>
      <w:r w:rsidRPr="00414E6F">
        <w:t>/</w:t>
      </w:r>
      <w:r>
        <w:rPr>
          <w:lang w:val="en-US"/>
        </w:rPr>
        <w:t>C</w:t>
      </w:r>
      <w:r w:rsidRPr="00414E6F">
        <w:t>/</w:t>
      </w:r>
      <w:r>
        <w:rPr>
          <w:lang w:val="en-US"/>
        </w:rPr>
        <w:t>AZE</w:t>
      </w:r>
      <w:r w:rsidRPr="00414E6F">
        <w:t>/</w:t>
      </w:r>
      <w:r w:rsidR="003B4B92">
        <w:br/>
      </w:r>
      <w:r>
        <w:rPr>
          <w:lang w:val="en-US"/>
        </w:rPr>
        <w:t>Q</w:t>
      </w:r>
      <w:r w:rsidRPr="00414E6F">
        <w:t>/3/</w:t>
      </w:r>
      <w:r>
        <w:rPr>
          <w:lang w:val="en-US"/>
        </w:rPr>
        <w:t>Add</w:t>
      </w:r>
      <w:r w:rsidRPr="00414E6F">
        <w:t>.1</w:t>
      </w:r>
      <w:r>
        <w:t>, вопрос 14</w:t>
      </w:r>
      <w:r w:rsidRPr="00414E6F">
        <w:t>)</w:t>
      </w:r>
      <w:r>
        <w:t>, а также о результатах таких мер.</w:t>
      </w:r>
    </w:p>
    <w:p w:rsidR="00C675BB" w:rsidRPr="00414E6F" w:rsidRDefault="00C675BB" w:rsidP="00C675BB">
      <w:pPr>
        <w:pStyle w:val="SingleTxt"/>
        <w:spacing w:after="0" w:line="120" w:lineRule="exact"/>
        <w:rPr>
          <w:sz w:val="10"/>
        </w:rPr>
      </w:pPr>
    </w:p>
    <w:p w:rsidR="00C675BB" w:rsidRDefault="00C675BB" w:rsidP="00C675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C675BB" w:rsidRPr="00414E6F" w:rsidRDefault="00C675BB" w:rsidP="00C675BB">
      <w:pPr>
        <w:pStyle w:val="SingleTxt"/>
        <w:spacing w:after="0" w:line="120" w:lineRule="exact"/>
        <w:rPr>
          <w:sz w:val="10"/>
        </w:rPr>
      </w:pPr>
    </w:p>
    <w:p w:rsidR="00C675BB" w:rsidRDefault="00C675BB" w:rsidP="00C675BB">
      <w:pPr>
        <w:pStyle w:val="SingleTxt"/>
      </w:pPr>
      <w:r w:rsidRPr="00414E6F">
        <w:t>20.</w:t>
      </w:r>
      <w:r w:rsidRPr="00414E6F">
        <w:tab/>
      </w:r>
      <w:r>
        <w:t>Согласно объединенному второму и третьему периодическим докладам, представленным Азербайджаном Комитету, «в среднем среди занятых женщин заработная плата составляет порядка 70 процентов от заработка мужчин» (</w:t>
      </w:r>
      <w:r>
        <w:rPr>
          <w:lang w:val="en-US"/>
        </w:rPr>
        <w:t>CEDAW</w:t>
      </w:r>
      <w:r w:rsidRPr="00414E6F">
        <w:t>/</w:t>
      </w:r>
      <w:r>
        <w:rPr>
          <w:lang w:val="en-US"/>
        </w:rPr>
        <w:t>C</w:t>
      </w:r>
      <w:r w:rsidRPr="00414E6F">
        <w:t>/</w:t>
      </w:r>
      <w:r>
        <w:rPr>
          <w:lang w:val="en-US"/>
        </w:rPr>
        <w:t>AZE</w:t>
      </w:r>
      <w:r w:rsidRPr="00414E6F">
        <w:t>/2–3, стр.</w:t>
      </w:r>
      <w:r>
        <w:t> 5</w:t>
      </w:r>
      <w:r w:rsidRPr="00414E6F">
        <w:t>4</w:t>
      </w:r>
      <w:r>
        <w:t>). Просьба представить обновленную информацию о разнице в заработной плате мужчин и женщин и сообщить, какие меры были приняты для сокращения и ликвидации этой разницы, как было рекомендовано Комитетом в его предыдущих заключительных замечаниях (пункт 24).</w:t>
      </w:r>
    </w:p>
    <w:p w:rsidR="00C675BB" w:rsidRDefault="00C675BB" w:rsidP="00C675BB">
      <w:pPr>
        <w:pStyle w:val="SingleTxt"/>
      </w:pPr>
      <w:r>
        <w:t>21.</w:t>
      </w:r>
      <w:r>
        <w:tab/>
        <w:t>На странице </w:t>
      </w:r>
      <w:r w:rsidR="007A41B5">
        <w:t>33</w:t>
      </w:r>
      <w:r>
        <w:t xml:space="preserve"> доклада отмечается, что существует система квот для тр</w:t>
      </w:r>
      <w:r>
        <w:t>у</w:t>
      </w:r>
      <w:r>
        <w:t>доустройства лиц, в особенности для социально</w:t>
      </w:r>
      <w:r w:rsidR="00B47273">
        <w:t xml:space="preserve"> </w:t>
      </w:r>
      <w:r>
        <w:t>уязвимых групп населения. Просьба представить дополнительную и</w:t>
      </w:r>
      <w:r>
        <w:t>н</w:t>
      </w:r>
      <w:r>
        <w:t>формацию о функционировании этой системы и о том, на какие сферы занятости она распространяется.</w:t>
      </w:r>
    </w:p>
    <w:p w:rsidR="00C675BB" w:rsidRDefault="00C675BB" w:rsidP="00C675BB">
      <w:pPr>
        <w:pStyle w:val="SingleTxt"/>
      </w:pPr>
      <w:r>
        <w:t>22.</w:t>
      </w:r>
      <w:r>
        <w:tab/>
        <w:t>На странице 34 доклада указывается, что с 2007 года Государственный фонд в поддержку предпринимательства распространил источники финансир</w:t>
      </w:r>
      <w:r>
        <w:t>о</w:t>
      </w:r>
      <w:r>
        <w:t>вания на женщин-предпринимателей и что созданные механизмы микрокред</w:t>
      </w:r>
      <w:r>
        <w:t>и</w:t>
      </w:r>
      <w:r>
        <w:t>тования играют важную роль в обеспечении первоначального капитала. Прос</w:t>
      </w:r>
      <w:r>
        <w:t>ь</w:t>
      </w:r>
      <w:r>
        <w:t>ба представить информацию о результатах создания этих новых видов исто</w:t>
      </w:r>
      <w:r>
        <w:t>ч</w:t>
      </w:r>
      <w:r>
        <w:t>ников финансирования для женщин-предпринимателей, в частности о колич</w:t>
      </w:r>
      <w:r>
        <w:t>е</w:t>
      </w:r>
      <w:r>
        <w:t xml:space="preserve">стве женщин с разбивкой по сельским/городским районам, которые </w:t>
      </w:r>
      <w:r w:rsidR="00864AB7">
        <w:t>получили помощь</w:t>
      </w:r>
      <w:r>
        <w:t xml:space="preserve"> по линии этих механизмов.</w:t>
      </w:r>
    </w:p>
    <w:p w:rsidR="00C675BB" w:rsidRPr="00DD03F8" w:rsidRDefault="00C675BB" w:rsidP="00C675BB">
      <w:pPr>
        <w:pStyle w:val="SingleTxt"/>
        <w:spacing w:after="0" w:line="120" w:lineRule="exact"/>
        <w:rPr>
          <w:sz w:val="10"/>
        </w:rPr>
      </w:pPr>
    </w:p>
    <w:p w:rsidR="00C675BB" w:rsidRDefault="00C675BB" w:rsidP="00C675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C675BB" w:rsidRPr="00DD03F8" w:rsidRDefault="00C675BB" w:rsidP="00C675BB">
      <w:pPr>
        <w:pStyle w:val="SingleTxt"/>
        <w:spacing w:after="0" w:line="120" w:lineRule="exact"/>
        <w:rPr>
          <w:sz w:val="10"/>
        </w:rPr>
      </w:pPr>
    </w:p>
    <w:p w:rsidR="00C675BB" w:rsidRDefault="00C675BB" w:rsidP="00C675BB">
      <w:pPr>
        <w:pStyle w:val="SingleTxt"/>
      </w:pPr>
      <w:r>
        <w:t>23.</w:t>
      </w:r>
      <w:r>
        <w:tab/>
        <w:t>В докладе указывается, что в период 2004–2006 г</w:t>
      </w:r>
      <w:r w:rsidRPr="00DD03F8">
        <w:t>одов</w:t>
      </w:r>
      <w:r>
        <w:t xml:space="preserve"> невзирая на прин</w:t>
      </w:r>
      <w:r>
        <w:t>я</w:t>
      </w:r>
      <w:r>
        <w:t>тые меры увеличился показатель материнской смертности (страницы 37 и 41). Просьба сообщить, какие дополнительные меры были предприняты или пл</w:t>
      </w:r>
      <w:r>
        <w:t>а</w:t>
      </w:r>
      <w:r>
        <w:t>нируются для решения этой проблемы, а также привести соответствующие ст</w:t>
      </w:r>
      <w:r>
        <w:t>а</w:t>
      </w:r>
      <w:r>
        <w:t>тистические данные за 2007 и 2008 годы, если таковые имеются.</w:t>
      </w:r>
    </w:p>
    <w:p w:rsidR="00C675BB" w:rsidRDefault="00C675BB" w:rsidP="00C675BB">
      <w:pPr>
        <w:pStyle w:val="SingleTxt"/>
      </w:pPr>
      <w:r>
        <w:t>24.</w:t>
      </w:r>
      <w:r>
        <w:tab/>
        <w:t>Просьба представить и</w:t>
      </w:r>
      <w:r w:rsidR="00864AB7">
        <w:t>нформацию о ходе осуществления Г</w:t>
      </w:r>
      <w:r>
        <w:t>осударстве</w:t>
      </w:r>
      <w:r>
        <w:t>н</w:t>
      </w:r>
      <w:r>
        <w:t>ной программы охраны здоровья матери и ребенка на 2006–2010 годы и о р</w:t>
      </w:r>
      <w:r>
        <w:t>е</w:t>
      </w:r>
      <w:r>
        <w:t>зультатах принятых мер.</w:t>
      </w:r>
    </w:p>
    <w:p w:rsidR="00C675BB" w:rsidRPr="00DD03F8" w:rsidRDefault="00C675BB" w:rsidP="00C675BB">
      <w:pPr>
        <w:pStyle w:val="SingleTxt"/>
      </w:pPr>
      <w:r w:rsidRPr="00DD03F8">
        <w:t>25.</w:t>
      </w:r>
      <w:r>
        <w:tab/>
        <w:t>В предыдущих заключительных замечаниях (</w:t>
      </w:r>
      <w:r>
        <w:rPr>
          <w:lang w:val="en-US"/>
        </w:rPr>
        <w:t>CEDAW</w:t>
      </w:r>
      <w:r w:rsidRPr="00DD03F8">
        <w:t>/</w:t>
      </w:r>
      <w:r>
        <w:rPr>
          <w:lang w:val="en-US"/>
        </w:rPr>
        <w:t>C</w:t>
      </w:r>
      <w:r w:rsidRPr="00DD03F8">
        <w:t>/</w:t>
      </w:r>
      <w:r>
        <w:rPr>
          <w:lang w:val="en-US"/>
        </w:rPr>
        <w:t>AZE</w:t>
      </w:r>
      <w:r w:rsidRPr="00DD03F8">
        <w:t>/</w:t>
      </w:r>
      <w:r>
        <w:rPr>
          <w:lang w:val="en-US"/>
        </w:rPr>
        <w:t>CO</w:t>
      </w:r>
      <w:r w:rsidRPr="00DD03F8">
        <w:t>/3</w:t>
      </w:r>
      <w:r>
        <w:t>, пункт 25) Комитет выразил обеспокоенность тем, что используемое в Азерба</w:t>
      </w:r>
      <w:r>
        <w:t>й</w:t>
      </w:r>
      <w:r>
        <w:t>джане определение материнской смертности не соответствует стандартному определению, принятому Всемирной организацией здравоохр</w:t>
      </w:r>
      <w:r>
        <w:t>а</w:t>
      </w:r>
      <w:r w:rsidR="00864AB7">
        <w:t xml:space="preserve">нения. Вместе с тем </w:t>
      </w:r>
      <w:r>
        <w:t>в докладе указывается, что такое определение используется с 2001 года. Просьба сообщить Комитету, какое определение материнской смертности в н</w:t>
      </w:r>
      <w:r>
        <w:t>а</w:t>
      </w:r>
      <w:r>
        <w:t>стоящее время используется в Азербайджане.</w:t>
      </w:r>
    </w:p>
    <w:p w:rsidR="00C675BB" w:rsidRDefault="00C675BB" w:rsidP="00C675BB">
      <w:pPr>
        <w:pStyle w:val="SingleTxt"/>
      </w:pPr>
      <w:r w:rsidRPr="00DD03F8">
        <w:t>26.</w:t>
      </w:r>
      <w:r>
        <w:tab/>
        <w:t>В докладе отмечается ограниченное использование и доступность совр</w:t>
      </w:r>
      <w:r>
        <w:t>е</w:t>
      </w:r>
      <w:r>
        <w:t>менны</w:t>
      </w:r>
      <w:r w:rsidR="00864AB7">
        <w:t>х</w:t>
      </w:r>
      <w:r>
        <w:t xml:space="preserve"> противозачаточны</w:t>
      </w:r>
      <w:r w:rsidR="00864AB7">
        <w:t>х</w:t>
      </w:r>
      <w:r>
        <w:t xml:space="preserve"> средств и вызванное этим увеличение числа або</w:t>
      </w:r>
      <w:r>
        <w:t>р</w:t>
      </w:r>
      <w:r>
        <w:t>тов (страницы 44 и 45). В докладе также говорится о повышении распростр</w:t>
      </w:r>
      <w:r>
        <w:t>а</w:t>
      </w:r>
      <w:r>
        <w:t>ненности заболеваний, передаваемых половым путем, а также ВИЧ/СПИД</w:t>
      </w:r>
      <w:r w:rsidR="00864AB7">
        <w:t>а</w:t>
      </w:r>
      <w:r>
        <w:t xml:space="preserve"> (страница 45). Просьба представить информацию о конкретных принятых или планируемых мерах с целью обеспечения того, чтобы женщины и мужчины, включая подростков, имели доступ к информации по вопросам репродуктивн</w:t>
      </w:r>
      <w:r>
        <w:t>о</w:t>
      </w:r>
      <w:r>
        <w:t>го здоровья и планирования семьи и к доступным противозачаточным средс</w:t>
      </w:r>
      <w:r>
        <w:t>т</w:t>
      </w:r>
      <w:r>
        <w:t xml:space="preserve">вам, а также </w:t>
      </w:r>
      <w:r w:rsidR="00864AB7">
        <w:t xml:space="preserve">с целью </w:t>
      </w:r>
      <w:r>
        <w:t>пропаганды ответственного полового поведения и о р</w:t>
      </w:r>
      <w:r>
        <w:t>е</w:t>
      </w:r>
      <w:r>
        <w:t>зультатах таких мер. Просьба представить соответствующие статистические данные за 2007–2008 годы, если таковые имеются.</w:t>
      </w:r>
    </w:p>
    <w:p w:rsidR="00C675BB" w:rsidRPr="007A3323" w:rsidRDefault="00C675BB" w:rsidP="00C675BB">
      <w:pPr>
        <w:pStyle w:val="SingleTxt"/>
        <w:spacing w:after="0" w:line="120" w:lineRule="exact"/>
        <w:rPr>
          <w:sz w:val="10"/>
        </w:rPr>
      </w:pPr>
    </w:p>
    <w:p w:rsidR="00C675BB" w:rsidRDefault="00C675BB" w:rsidP="00C675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Вну</w:t>
      </w:r>
      <w:r w:rsidR="00864AB7">
        <w:t>тр</w:t>
      </w:r>
      <w:r>
        <w:t>енн</w:t>
      </w:r>
      <w:r w:rsidR="00864AB7">
        <w:t>и</w:t>
      </w:r>
      <w:r>
        <w:t>е переселенцы из числа женщин и девочек</w:t>
      </w:r>
    </w:p>
    <w:p w:rsidR="00C675BB" w:rsidRPr="007A3323" w:rsidRDefault="00C675BB" w:rsidP="00C675BB">
      <w:pPr>
        <w:pStyle w:val="SingleTxt"/>
        <w:spacing w:after="0" w:line="120" w:lineRule="exact"/>
        <w:rPr>
          <w:sz w:val="10"/>
        </w:rPr>
      </w:pPr>
    </w:p>
    <w:p w:rsidR="00C675BB" w:rsidRPr="00DD03F8" w:rsidRDefault="00C675BB" w:rsidP="00C675BB">
      <w:pPr>
        <w:pStyle w:val="SingleTxt"/>
      </w:pPr>
      <w:r w:rsidRPr="007A3323">
        <w:t>27.</w:t>
      </w:r>
      <w:r>
        <w:tab/>
        <w:t>Просьба представить информацию о конкретных принятых мерах для улучшения положения женщ</w:t>
      </w:r>
      <w:r w:rsidR="00864AB7">
        <w:t>ин и девочек из числа внутренни</w:t>
      </w:r>
      <w:r>
        <w:t xml:space="preserve">х переселенцев на основе Указа президента «О повышении роли женщин в Азербайджане», </w:t>
      </w:r>
      <w:r w:rsidR="00864AB7">
        <w:t>П</w:t>
      </w:r>
      <w:r>
        <w:t>р</w:t>
      </w:r>
      <w:r>
        <w:t>о</w:t>
      </w:r>
      <w:r>
        <w:t>граммы по борьбе с каждодневными п</w:t>
      </w:r>
      <w:r w:rsidR="00B47273">
        <w:t>р</w:t>
      </w:r>
      <w:r>
        <w:t>оявлениями насилия в демократич</w:t>
      </w:r>
      <w:r>
        <w:t>е</w:t>
      </w:r>
      <w:r>
        <w:t>ском обществе, и проекта «Прекратить насилие в отношении женщин», о которых говорится на страницах 2, 9 и 11 доклада</w:t>
      </w:r>
      <w:r w:rsidR="00864AB7">
        <w:t>,</w:t>
      </w:r>
      <w:r>
        <w:t xml:space="preserve"> и о результатах таких мер, а также о любых проблемах на пути их осуществления.</w:t>
      </w:r>
    </w:p>
    <w:p w:rsidR="00C675BB" w:rsidRDefault="00C675BB" w:rsidP="00C675BB">
      <w:pPr>
        <w:pStyle w:val="SingleTxt"/>
      </w:pPr>
      <w:r w:rsidRPr="007A3323">
        <w:t>28.</w:t>
      </w:r>
      <w:r>
        <w:tab/>
        <w:t>Просьба представить информацию о любых принятых мерах для обесп</w:t>
      </w:r>
      <w:r>
        <w:t>е</w:t>
      </w:r>
      <w:r>
        <w:t>чения того, чтобы женщины-внутренние переселенцы, ожидающие расселения, могли принимать участие в планировании места, проектировании и оборудов</w:t>
      </w:r>
      <w:r>
        <w:t>а</w:t>
      </w:r>
      <w:r>
        <w:t xml:space="preserve">нии новых поселений, а также о мерах </w:t>
      </w:r>
      <w:r w:rsidR="00864AB7">
        <w:t>по осуществлению</w:t>
      </w:r>
      <w:r>
        <w:t xml:space="preserve"> соответствующей реко</w:t>
      </w:r>
      <w:r w:rsidR="00864AB7">
        <w:t>мендации П</w:t>
      </w:r>
      <w:r>
        <w:t>редставителя Генерального секретаря по вопросу о правах ч</w:t>
      </w:r>
      <w:r>
        <w:t>е</w:t>
      </w:r>
      <w:r>
        <w:t>лове</w:t>
      </w:r>
      <w:r w:rsidR="00864AB7">
        <w:t>ка</w:t>
      </w:r>
      <w:r>
        <w:t xml:space="preserve"> внутренне перемещенных лиц (</w:t>
      </w:r>
      <w:r>
        <w:rPr>
          <w:lang w:val="en-US"/>
        </w:rPr>
        <w:t>A</w:t>
      </w:r>
      <w:r w:rsidRPr="00310352">
        <w:t>/</w:t>
      </w:r>
      <w:r>
        <w:rPr>
          <w:lang w:val="en-US"/>
        </w:rPr>
        <w:t>HRC</w:t>
      </w:r>
      <w:r w:rsidRPr="00310352">
        <w:t>/8/6/</w:t>
      </w:r>
      <w:r>
        <w:rPr>
          <w:lang w:val="en-US"/>
        </w:rPr>
        <w:t>Add</w:t>
      </w:r>
      <w:r w:rsidRPr="00310352">
        <w:t>.2</w:t>
      </w:r>
      <w:r>
        <w:t xml:space="preserve">, пункт 64). Просьба, в частности, сообщить о мерах, принимаемых в этой связи </w:t>
      </w:r>
      <w:r w:rsidR="00B47273">
        <w:t>в</w:t>
      </w:r>
      <w:r>
        <w:t xml:space="preserve"> Баку, </w:t>
      </w:r>
      <w:r w:rsidR="00864AB7">
        <w:t>Сумгаите и Гя</w:t>
      </w:r>
      <w:r>
        <w:t>н</w:t>
      </w:r>
      <w:r w:rsidR="00864AB7">
        <w:t>дж</w:t>
      </w:r>
      <w:r>
        <w:t>е.</w:t>
      </w:r>
    </w:p>
    <w:p w:rsidR="00C675BB" w:rsidRPr="00310352" w:rsidRDefault="00C675BB" w:rsidP="00C675BB">
      <w:pPr>
        <w:pStyle w:val="SingleTxt"/>
        <w:spacing w:after="0" w:line="120" w:lineRule="exact"/>
        <w:rPr>
          <w:sz w:val="10"/>
        </w:rPr>
      </w:pPr>
    </w:p>
    <w:p w:rsidR="00C675BB" w:rsidRDefault="00C675BB" w:rsidP="00C675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C675BB" w:rsidRPr="00310352" w:rsidRDefault="00C675BB" w:rsidP="00C675BB">
      <w:pPr>
        <w:pStyle w:val="SingleTxt"/>
        <w:spacing w:after="0" w:line="120" w:lineRule="exact"/>
        <w:rPr>
          <w:sz w:val="10"/>
        </w:rPr>
      </w:pPr>
    </w:p>
    <w:p w:rsidR="00C675BB" w:rsidRPr="00DD03F8" w:rsidRDefault="00C675BB" w:rsidP="00C675BB">
      <w:pPr>
        <w:pStyle w:val="SingleTxt"/>
      </w:pPr>
      <w:r w:rsidRPr="00310352">
        <w:t>29.</w:t>
      </w:r>
      <w:r>
        <w:tab/>
        <w:t>Просьба представить обновленную информацию о ходе работы по пре</w:t>
      </w:r>
      <w:r>
        <w:t>д</w:t>
      </w:r>
      <w:r>
        <w:t xml:space="preserve">лагаемой поправке к </w:t>
      </w:r>
      <w:r w:rsidR="00864AB7">
        <w:t>С</w:t>
      </w:r>
      <w:r>
        <w:t>емейному кодексу в целях установления одинакового возраста для вступления в брак для женщин и мужчин. Просьба также подро</w:t>
      </w:r>
      <w:r>
        <w:t>б</w:t>
      </w:r>
      <w:r>
        <w:t>но сообщить о характере и целях предложений, касающихся медицинского о</w:t>
      </w:r>
      <w:r>
        <w:t>с</w:t>
      </w:r>
      <w:r>
        <w:t>видетельствования и обязательного заключения брачного контракта до всту</w:t>
      </w:r>
      <w:r>
        <w:t>п</w:t>
      </w:r>
      <w:r>
        <w:t>ления в брак.</w:t>
      </w:r>
    </w:p>
    <w:p w:rsidR="00C675BB" w:rsidRPr="00C675BB" w:rsidRDefault="00C675BB" w:rsidP="00C675BB">
      <w:pPr>
        <w:pStyle w:val="SingleTxt"/>
      </w:pPr>
      <w:r w:rsidRPr="00310352">
        <w:t>30.</w:t>
      </w:r>
      <w:r w:rsidRPr="00310352">
        <w:tab/>
      </w:r>
      <w:r>
        <w:t>Комитет напоминает о высказанной в его предыдущих заключительных замечаниях (пункт 30) просьбе к государству-участнику представить ему и</w:t>
      </w:r>
      <w:r>
        <w:t>н</w:t>
      </w:r>
      <w:r>
        <w:t>формацию о количестве случаев вступления в брак девочек в возрасте до 18 лет, а также информацию о религиозных и традиционных браках и об их правовом статусе.</w:t>
      </w:r>
    </w:p>
    <w:p w:rsidR="007F0F2B" w:rsidRPr="00C675BB" w:rsidRDefault="00C675BB" w:rsidP="00C675BB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7F0F2B" w:rsidRPr="00C675BB" w:rsidSect="009072E5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2-17T16:12:00Z" w:initials="Start">
    <w:p w:rsidR="00B47273" w:rsidRPr="007F0F2B" w:rsidRDefault="00B47273">
      <w:pPr>
        <w:pStyle w:val="CommentText"/>
        <w:rPr>
          <w:lang w:val="en-US"/>
        </w:rPr>
      </w:pPr>
      <w:r>
        <w:fldChar w:fldCharType="begin"/>
      </w:r>
      <w:r w:rsidRPr="007F0F2B">
        <w:rPr>
          <w:rStyle w:val="CommentReference"/>
          <w:lang w:val="en-US"/>
        </w:rPr>
        <w:instrText xml:space="preserve"> </w:instrText>
      </w:r>
      <w:r w:rsidRPr="007F0F2B">
        <w:rPr>
          <w:lang w:val="en-US"/>
        </w:rPr>
        <w:instrText>PAGE \# "'Page: '#'</w:instrText>
      </w:r>
      <w:r w:rsidRPr="007F0F2B">
        <w:rPr>
          <w:lang w:val="en-US"/>
        </w:rPr>
        <w:br/>
        <w:instrText>'"</w:instrText>
      </w:r>
      <w:r w:rsidRPr="007F0F2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F0F2B">
        <w:rPr>
          <w:lang w:val="en-US"/>
        </w:rPr>
        <w:t>&lt;&lt;ODS JOB NO&gt;&gt;N0922686R&lt;&lt;ODS JOB NO&gt;&gt;</w:t>
      </w:r>
    </w:p>
    <w:p w:rsidR="00B47273" w:rsidRPr="007F0F2B" w:rsidRDefault="00B47273">
      <w:pPr>
        <w:pStyle w:val="CommentText"/>
        <w:rPr>
          <w:lang w:val="en-US"/>
        </w:rPr>
      </w:pPr>
      <w:r w:rsidRPr="007F0F2B">
        <w:rPr>
          <w:lang w:val="en-US"/>
        </w:rPr>
        <w:t>&lt;&lt;ODS DOC SYMBOL1&gt;&gt;CEDAW/C/AZE/Q/4&lt;&lt;ODS DOC SYMBOL1&gt;&gt;</w:t>
      </w:r>
    </w:p>
    <w:p w:rsidR="00B47273" w:rsidRPr="007F0F2B" w:rsidRDefault="00B47273">
      <w:pPr>
        <w:pStyle w:val="CommentText"/>
        <w:rPr>
          <w:lang w:val="en-US"/>
        </w:rPr>
      </w:pPr>
      <w:r w:rsidRPr="007F0F2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143" w:rsidRDefault="00294143">
      <w:r>
        <w:separator/>
      </w:r>
    </w:p>
  </w:endnote>
  <w:endnote w:type="continuationSeparator" w:id="0">
    <w:p w:rsidR="00294143" w:rsidRDefault="00294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47273" w:rsidTr="009072E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47273" w:rsidRPr="009072E5" w:rsidRDefault="00B47273" w:rsidP="009072E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64AFF">
            <w:t>1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47273" w:rsidRPr="009072E5" w:rsidRDefault="00B47273" w:rsidP="009072E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E64AFF">
            <w:rPr>
              <w:b w:val="0"/>
              <w:sz w:val="14"/>
            </w:rPr>
            <w:t>09-22686</w:t>
          </w:r>
          <w:r>
            <w:rPr>
              <w:b w:val="0"/>
              <w:sz w:val="14"/>
            </w:rPr>
            <w:fldChar w:fldCharType="end"/>
          </w:r>
        </w:p>
      </w:tc>
    </w:tr>
  </w:tbl>
  <w:p w:rsidR="00B47273" w:rsidRPr="009072E5" w:rsidRDefault="00B47273" w:rsidP="009072E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47273" w:rsidTr="009072E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47273" w:rsidRPr="009072E5" w:rsidRDefault="00B47273" w:rsidP="009072E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E64AFF">
            <w:rPr>
              <w:b w:val="0"/>
              <w:sz w:val="14"/>
            </w:rPr>
            <w:t>09-22686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47273" w:rsidRPr="009072E5" w:rsidRDefault="00B47273" w:rsidP="009072E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64AFF">
            <w:t>1</w:t>
          </w:r>
          <w:r>
            <w:fldChar w:fldCharType="end"/>
          </w:r>
        </w:p>
      </w:tc>
    </w:tr>
  </w:tbl>
  <w:p w:rsidR="00B47273" w:rsidRPr="009072E5" w:rsidRDefault="00B47273" w:rsidP="009072E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273" w:rsidRDefault="00B47273">
    <w:pPr>
      <w:pStyle w:val="Footer"/>
    </w:pPr>
  </w:p>
  <w:p w:rsidR="00B47273" w:rsidRDefault="00B47273" w:rsidP="009072E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E64AFF">
      <w:rPr>
        <w:b w:val="0"/>
        <w:sz w:val="20"/>
      </w:rPr>
      <w:t>09-22686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</w:t>
    </w:r>
    <w:r>
      <w:rPr>
        <w:b w:val="0"/>
        <w:sz w:val="20"/>
        <w:lang w:val="ru-RU"/>
      </w:rPr>
      <w:t>3</w:t>
    </w:r>
    <w:r>
      <w:rPr>
        <w:b w:val="0"/>
        <w:sz w:val="20"/>
      </w:rPr>
      <w:t>0209    170209</w:t>
    </w:r>
  </w:p>
  <w:p w:rsidR="00B47273" w:rsidRPr="009072E5" w:rsidRDefault="00B47273" w:rsidP="009072E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E64AFF">
      <w:rPr>
        <w:rFonts w:ascii="Barcode 3 of 9 by request" w:hAnsi="Barcode 3 of 9 by request"/>
        <w:b w:val="0"/>
        <w:sz w:val="24"/>
      </w:rPr>
      <w:t>*0922686*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143" w:rsidRDefault="00294143">
      <w:r>
        <w:separator/>
      </w:r>
    </w:p>
  </w:footnote>
  <w:footnote w:type="continuationSeparator" w:id="0">
    <w:p w:rsidR="00294143" w:rsidRDefault="002941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47273" w:rsidTr="009072E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47273" w:rsidRPr="009072E5" w:rsidRDefault="00B47273" w:rsidP="009072E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64AFF">
            <w:rPr>
              <w:b/>
            </w:rPr>
            <w:t>CEDAW/C/AZE/Q/4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47273" w:rsidRDefault="00B47273" w:rsidP="009072E5">
          <w:pPr>
            <w:pStyle w:val="Header"/>
          </w:pPr>
        </w:p>
      </w:tc>
    </w:tr>
  </w:tbl>
  <w:p w:rsidR="00B47273" w:rsidRPr="009072E5" w:rsidRDefault="00B47273" w:rsidP="009072E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47273" w:rsidTr="009072E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47273" w:rsidRDefault="00B47273" w:rsidP="009072E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47273" w:rsidRPr="009072E5" w:rsidRDefault="00B47273" w:rsidP="009072E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64AFF">
            <w:rPr>
              <w:b/>
            </w:rPr>
            <w:t>CEDAW/C/AZE/Q/4</w:t>
          </w:r>
          <w:r>
            <w:rPr>
              <w:b/>
            </w:rPr>
            <w:fldChar w:fldCharType="end"/>
          </w:r>
        </w:p>
      </w:tc>
    </w:tr>
  </w:tbl>
  <w:p w:rsidR="00B47273" w:rsidRPr="009072E5" w:rsidRDefault="00B47273" w:rsidP="009072E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47273" w:rsidTr="009072E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47273" w:rsidRPr="009072E5" w:rsidRDefault="00B47273" w:rsidP="009072E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47273" w:rsidRDefault="00B47273" w:rsidP="009072E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47273" w:rsidRPr="009072E5" w:rsidRDefault="00B47273" w:rsidP="009072E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/C/AZE/Q/4</w:t>
          </w:r>
        </w:p>
      </w:tc>
    </w:tr>
    <w:tr w:rsidR="00B47273" w:rsidRPr="007F0F2B" w:rsidTr="009072E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7273" w:rsidRDefault="00B47273" w:rsidP="009072E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B47273" w:rsidRPr="009072E5" w:rsidRDefault="00B47273" w:rsidP="009072E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7273" w:rsidRPr="009072E5" w:rsidRDefault="00B47273" w:rsidP="009072E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7273" w:rsidRPr="007F0F2B" w:rsidRDefault="00B47273" w:rsidP="009072E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7273" w:rsidRPr="007F0F2B" w:rsidRDefault="00B47273" w:rsidP="009072E5">
          <w:pPr>
            <w:spacing w:before="240"/>
            <w:rPr>
              <w:lang w:val="en-US"/>
            </w:rPr>
          </w:pPr>
          <w:r w:rsidRPr="007F0F2B">
            <w:rPr>
              <w:lang w:val="en-US"/>
            </w:rPr>
            <w:t>Distr.: General</w:t>
          </w:r>
        </w:p>
        <w:p w:rsidR="00B47273" w:rsidRPr="007F0F2B" w:rsidRDefault="00B47273" w:rsidP="009072E5">
          <w:pPr>
            <w:rPr>
              <w:lang w:val="en-US"/>
            </w:rPr>
          </w:pPr>
          <w:r w:rsidRPr="007F0F2B">
            <w:rPr>
              <w:lang w:val="en-US"/>
            </w:rPr>
            <w:t>4 February 2009</w:t>
          </w:r>
        </w:p>
        <w:p w:rsidR="00B47273" w:rsidRPr="007F0F2B" w:rsidRDefault="00B47273" w:rsidP="009072E5">
          <w:pPr>
            <w:rPr>
              <w:lang w:val="en-US"/>
            </w:rPr>
          </w:pPr>
          <w:r w:rsidRPr="007F0F2B">
            <w:rPr>
              <w:lang w:val="en-US"/>
            </w:rPr>
            <w:t>Russian</w:t>
          </w:r>
        </w:p>
        <w:p w:rsidR="00B47273" w:rsidRPr="007F0F2B" w:rsidRDefault="00B47273" w:rsidP="009072E5">
          <w:pPr>
            <w:rPr>
              <w:lang w:val="en-US"/>
            </w:rPr>
          </w:pPr>
          <w:r w:rsidRPr="007F0F2B">
            <w:rPr>
              <w:lang w:val="en-US"/>
            </w:rPr>
            <w:t>Original: English</w:t>
          </w:r>
        </w:p>
      </w:tc>
    </w:tr>
  </w:tbl>
  <w:p w:rsidR="00B47273" w:rsidRPr="009072E5" w:rsidRDefault="00B47273" w:rsidP="009072E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2686*"/>
    <w:docVar w:name="CreationDt" w:val="17/02/2009 16:12:58"/>
    <w:docVar w:name="DocCategory" w:val="Doc"/>
    <w:docVar w:name="DocType" w:val="Final"/>
    <w:docVar w:name="FooterJN" w:val="09-22686"/>
    <w:docVar w:name="jobn" w:val="09-22686 (R)"/>
    <w:docVar w:name="jobnDT" w:val="09-22686 (R)   170209"/>
    <w:docVar w:name="jobnDTDT" w:val="09-22686 (R)   170209   170209"/>
    <w:docVar w:name="JobNo" w:val="0922686R"/>
    <w:docVar w:name="OandT" w:val=" "/>
    <w:docVar w:name="sss1" w:val="CEDAW/C/AZE/Q/4"/>
    <w:docVar w:name="sss2" w:val="-"/>
    <w:docVar w:name="Symbol1" w:val="CEDAW/C/AZE/Q/4"/>
    <w:docVar w:name="Symbol2" w:val="-"/>
  </w:docVars>
  <w:rsids>
    <w:rsidRoot w:val="0024227F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0412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4227F"/>
    <w:rsid w:val="00252F1F"/>
    <w:rsid w:val="0026033B"/>
    <w:rsid w:val="00263747"/>
    <w:rsid w:val="0027035E"/>
    <w:rsid w:val="00273D16"/>
    <w:rsid w:val="00294143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B4B92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0A2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44F2"/>
    <w:rsid w:val="00632D0B"/>
    <w:rsid w:val="00636167"/>
    <w:rsid w:val="006373F3"/>
    <w:rsid w:val="00656FF1"/>
    <w:rsid w:val="00663E67"/>
    <w:rsid w:val="006A5C21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41B5"/>
    <w:rsid w:val="007A7D19"/>
    <w:rsid w:val="007D0821"/>
    <w:rsid w:val="007D7973"/>
    <w:rsid w:val="007E2B96"/>
    <w:rsid w:val="007F0F2B"/>
    <w:rsid w:val="007F3DBA"/>
    <w:rsid w:val="008014B4"/>
    <w:rsid w:val="00801F92"/>
    <w:rsid w:val="00807207"/>
    <w:rsid w:val="00814622"/>
    <w:rsid w:val="00814840"/>
    <w:rsid w:val="0082546D"/>
    <w:rsid w:val="00825D6F"/>
    <w:rsid w:val="00842CEF"/>
    <w:rsid w:val="008636EE"/>
    <w:rsid w:val="00864AB7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072E5"/>
    <w:rsid w:val="0091632F"/>
    <w:rsid w:val="00920724"/>
    <w:rsid w:val="00927EEA"/>
    <w:rsid w:val="00944E74"/>
    <w:rsid w:val="00956090"/>
    <w:rsid w:val="00960D80"/>
    <w:rsid w:val="00967087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9F740A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47273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5BB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4AFF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0793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072E5"/>
  </w:style>
  <w:style w:type="paragraph" w:styleId="CommentSubject">
    <w:name w:val="annotation subject"/>
    <w:basedOn w:val="CommentText"/>
    <w:next w:val="CommentText"/>
    <w:semiHidden/>
    <w:rsid w:val="009072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1884</Words>
  <Characters>12402</Characters>
  <Application>Microsoft Office Word</Application>
  <DocSecurity>4</DocSecurity>
  <Lines>258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Khotuleva</dc:creator>
  <cp:keywords/>
  <dc:description/>
  <cp:lastModifiedBy>RTPU User</cp:lastModifiedBy>
  <cp:revision>3</cp:revision>
  <cp:lastPrinted>2009-02-17T21:53:00Z</cp:lastPrinted>
  <dcterms:created xsi:type="dcterms:W3CDTF">2009-02-17T21:53:00Z</dcterms:created>
  <dcterms:modified xsi:type="dcterms:W3CDTF">2009-02-17T21:56:00Z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0922686</vt:lpwstr>
  </property>
  <property fmtid="{D5CDD505-2E9C-101B-9397-08002B2CF9AE}" pid="3" name="Symbol1">
    <vt:lpwstr>CEDAW/C/AZE/Q/4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Lobza</vt:lpwstr>
  </property>
</Properties>
</file>