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186C0C" w:rsidRDefault="00642DFC" w:rsidP="00DC18BF">
            <w:pPr>
              <w:spacing w:line="240" w:lineRule="atLeast"/>
              <w:jc w:val="right"/>
              <w:rPr>
                <w:sz w:val="20"/>
                <w:szCs w:val="21"/>
              </w:rPr>
            </w:pPr>
            <w:r>
              <w:rPr>
                <w:sz w:val="40"/>
                <w:szCs w:val="21"/>
              </w:rPr>
              <w:t>CAT</w:t>
            </w:r>
            <w:r w:rsidR="00186C0C">
              <w:rPr>
                <w:sz w:val="20"/>
                <w:szCs w:val="21"/>
              </w:rPr>
              <w:t>/</w:t>
            </w:r>
            <w:r>
              <w:rPr>
                <w:sz w:val="20"/>
                <w:szCs w:val="21"/>
              </w:rPr>
              <w:t>C</w:t>
            </w:r>
            <w:r w:rsidR="00186C0C">
              <w:rPr>
                <w:sz w:val="20"/>
                <w:szCs w:val="21"/>
              </w:rPr>
              <w:t>/</w:t>
            </w:r>
            <w:r>
              <w:rPr>
                <w:sz w:val="20"/>
                <w:szCs w:val="21"/>
              </w:rPr>
              <w:t>IRL</w:t>
            </w:r>
            <w:r w:rsidR="00186C0C">
              <w:rPr>
                <w:sz w:val="20"/>
                <w:szCs w:val="21"/>
              </w:rPr>
              <w:t>/</w:t>
            </w:r>
            <w:r>
              <w:rPr>
                <w:sz w:val="20"/>
                <w:szCs w:val="21"/>
              </w:rPr>
              <w:t>CO</w:t>
            </w:r>
            <w:r w:rsidR="00186C0C">
              <w:rPr>
                <w:sz w:val="20"/>
                <w:szCs w:val="21"/>
              </w:rPr>
              <w:t>/</w:t>
            </w:r>
            <w:r>
              <w:rPr>
                <w:sz w:val="20"/>
                <w:szCs w:val="21"/>
              </w:rPr>
              <w:t>2</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642DFC" w:rsidP="00DC18BF">
            <w:pPr>
              <w:spacing w:before="240" w:line="240" w:lineRule="atLeast"/>
              <w:rPr>
                <w:sz w:val="20"/>
              </w:rPr>
            </w:pPr>
            <w:r>
              <w:rPr>
                <w:sz w:val="20"/>
              </w:rPr>
              <w:t>Distr.: General</w:t>
            </w:r>
          </w:p>
          <w:p w:rsidR="00494EB8" w:rsidRPr="00F124C6" w:rsidRDefault="00642DFC" w:rsidP="00DC18BF">
            <w:pPr>
              <w:spacing w:line="240" w:lineRule="atLeast"/>
              <w:rPr>
                <w:sz w:val="20"/>
              </w:rPr>
            </w:pPr>
            <w:r>
              <w:rPr>
                <w:sz w:val="20"/>
              </w:rPr>
              <w:t>31</w:t>
            </w:r>
            <w:r w:rsidR="00233DFF">
              <w:rPr>
                <w:sz w:val="20"/>
              </w:rPr>
              <w:t xml:space="preserve"> </w:t>
            </w:r>
            <w:r>
              <w:rPr>
                <w:sz w:val="20"/>
              </w:rPr>
              <w:t>August</w:t>
            </w:r>
            <w:r w:rsidR="005505A1">
              <w:rPr>
                <w:sz w:val="20"/>
              </w:rPr>
              <w:t xml:space="preserve"> </w:t>
            </w:r>
            <w:r>
              <w:rPr>
                <w:sz w:val="20"/>
              </w:rPr>
              <w:t>2</w:t>
            </w:r>
            <w:r w:rsidR="005505A1">
              <w:rPr>
                <w:sz w:val="20"/>
              </w:rPr>
              <w:t>0</w:t>
            </w:r>
            <w:r>
              <w:rPr>
                <w:sz w:val="20"/>
              </w:rPr>
              <w:t>1</w:t>
            </w:r>
            <w:r>
              <w:rPr>
                <w:rFonts w:hint="eastAsia"/>
                <w:sz w:val="20"/>
              </w:rPr>
              <w:t>7</w:t>
            </w:r>
          </w:p>
          <w:p w:rsidR="00494EB8" w:rsidRPr="00F124C6" w:rsidRDefault="00642DFC" w:rsidP="00DC18BF">
            <w:pPr>
              <w:spacing w:line="240" w:lineRule="atLeast"/>
              <w:rPr>
                <w:sz w:val="20"/>
              </w:rPr>
            </w:pPr>
            <w:r>
              <w:rPr>
                <w:sz w:val="20"/>
              </w:rPr>
              <w:t>Chinese</w:t>
            </w:r>
            <w:r w:rsidR="00494EB8" w:rsidRPr="00F124C6">
              <w:rPr>
                <w:sz w:val="20"/>
              </w:rPr>
              <w:t xml:space="preserve"> </w:t>
            </w:r>
          </w:p>
          <w:p w:rsidR="00494EB8" w:rsidRPr="00F124C6" w:rsidRDefault="00642DFC" w:rsidP="00DC18BF">
            <w:pPr>
              <w:spacing w:line="240" w:lineRule="atLeast"/>
            </w:pPr>
            <w:r>
              <w:rPr>
                <w:sz w:val="20"/>
              </w:rPr>
              <w:t>Original: English</w:t>
            </w:r>
          </w:p>
        </w:tc>
      </w:tr>
    </w:tbl>
    <w:p w:rsidR="00233DFF" w:rsidRDefault="00233DFF"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233DFF" w:rsidRDefault="00233DFF" w:rsidP="00B43EB7"/>
    <w:p w:rsidR="00186C0C" w:rsidRDefault="00233DFF" w:rsidP="00233DFF">
      <w:pPr>
        <w:pStyle w:val="HChGC"/>
        <w:rPr>
          <w:sz w:val="20"/>
        </w:rPr>
      </w:pPr>
      <w:r>
        <w:tab/>
      </w:r>
      <w:r>
        <w:tab/>
      </w:r>
      <w:r w:rsidRPr="001D24CA">
        <w:rPr>
          <w:rFonts w:hint="eastAsia"/>
        </w:rPr>
        <w:t>关于</w:t>
      </w:r>
      <w:r>
        <w:rPr>
          <w:rFonts w:hint="eastAsia"/>
          <w:lang w:val="fr-CH"/>
        </w:rPr>
        <w:t>爱尔兰</w:t>
      </w:r>
      <w:r w:rsidRPr="00F35B2C">
        <w:rPr>
          <w:rFonts w:hint="eastAsia"/>
        </w:rPr>
        <w:t>第二</w:t>
      </w:r>
      <w:r>
        <w:rPr>
          <w:rFonts w:hint="eastAsia"/>
        </w:rPr>
        <w:t>次</w:t>
      </w:r>
      <w:r w:rsidRPr="00F35B2C">
        <w:rPr>
          <w:rFonts w:hint="eastAsia"/>
        </w:rPr>
        <w:t>定期</w:t>
      </w:r>
      <w:r w:rsidRPr="001D24CA">
        <w:rPr>
          <w:rFonts w:hint="eastAsia"/>
        </w:rPr>
        <w:t>报告的结论性意见</w:t>
      </w:r>
      <w:r w:rsidRPr="00233DFF">
        <w:rPr>
          <w:rStyle w:val="a8"/>
          <w:rFonts w:eastAsia="黑体"/>
          <w:sz w:val="28"/>
          <w:vertAlign w:val="baseline"/>
        </w:rPr>
        <w:footnoteReference w:customMarkFollows="1" w:id="2"/>
        <w:t>*</w:t>
      </w:r>
    </w:p>
    <w:p w:rsidR="00642DFC" w:rsidRDefault="00642DFC" w:rsidP="00642DFC">
      <w:pPr>
        <w:pStyle w:val="SingleTxtGC"/>
      </w:pPr>
      <w:r>
        <w:rPr>
          <w:rFonts w:hint="eastAsia"/>
        </w:rPr>
        <w:t>1.</w:t>
      </w:r>
      <w:r>
        <w:rPr>
          <w:rFonts w:hint="eastAsia"/>
        </w:rPr>
        <w:tab/>
      </w:r>
      <w:r>
        <w:rPr>
          <w:rFonts w:hint="eastAsia"/>
        </w:rPr>
        <w:t>禁止酷刑委员会在</w:t>
      </w:r>
      <w:r>
        <w:rPr>
          <w:rFonts w:hint="eastAsia"/>
        </w:rPr>
        <w:t>2017</w:t>
      </w:r>
      <w:r>
        <w:rPr>
          <w:rFonts w:hint="eastAsia"/>
        </w:rPr>
        <w:t>年</w:t>
      </w:r>
      <w:r>
        <w:rPr>
          <w:rFonts w:hint="eastAsia"/>
        </w:rPr>
        <w:t>7</w:t>
      </w:r>
      <w:r>
        <w:rPr>
          <w:rFonts w:hint="eastAsia"/>
        </w:rPr>
        <w:t>月</w:t>
      </w:r>
      <w:r>
        <w:rPr>
          <w:rFonts w:hint="eastAsia"/>
        </w:rPr>
        <w:t>27</w:t>
      </w:r>
      <w:r>
        <w:rPr>
          <w:rFonts w:hint="eastAsia"/>
        </w:rPr>
        <w:t>日和</w:t>
      </w:r>
      <w:r>
        <w:rPr>
          <w:rFonts w:hint="eastAsia"/>
        </w:rPr>
        <w:t>28</w:t>
      </w:r>
      <w:r>
        <w:rPr>
          <w:rFonts w:hint="eastAsia"/>
        </w:rPr>
        <w:t>日举行的第</w:t>
      </w:r>
      <w:r>
        <w:rPr>
          <w:rFonts w:hint="eastAsia"/>
        </w:rPr>
        <w:t>1548</w:t>
      </w:r>
      <w:r>
        <w:rPr>
          <w:rFonts w:hint="eastAsia"/>
        </w:rPr>
        <w:t>次和第</w:t>
      </w:r>
      <w:r>
        <w:rPr>
          <w:rFonts w:hint="eastAsia"/>
        </w:rPr>
        <w:t>1551</w:t>
      </w:r>
      <w:r>
        <w:rPr>
          <w:rFonts w:hint="eastAsia"/>
        </w:rPr>
        <w:t>次会议</w:t>
      </w:r>
      <w:r>
        <w:rPr>
          <w:rFonts w:hint="eastAsia"/>
        </w:rPr>
        <w:t>(</w:t>
      </w:r>
      <w:r>
        <w:rPr>
          <w:rFonts w:hint="eastAsia"/>
        </w:rPr>
        <w:t>见</w:t>
      </w:r>
      <w:r>
        <w:rPr>
          <w:rFonts w:hint="eastAsia"/>
        </w:rPr>
        <w:t>CAT/C/SR.1548</w:t>
      </w:r>
      <w:r>
        <w:rPr>
          <w:rFonts w:hint="eastAsia"/>
        </w:rPr>
        <w:t>和</w:t>
      </w:r>
      <w:r>
        <w:rPr>
          <w:rFonts w:hint="eastAsia"/>
        </w:rPr>
        <w:t>1551)</w:t>
      </w:r>
      <w:r>
        <w:rPr>
          <w:rFonts w:hint="eastAsia"/>
        </w:rPr>
        <w:t>上审议了爱尔兰的第二次定期报告</w:t>
      </w:r>
      <w:r>
        <w:rPr>
          <w:rFonts w:hint="eastAsia"/>
        </w:rPr>
        <w:t>(CAT/C/IRL/2)</w:t>
      </w:r>
      <w:r>
        <w:rPr>
          <w:rFonts w:hint="eastAsia"/>
        </w:rPr>
        <w:t>，并在</w:t>
      </w:r>
      <w:r>
        <w:rPr>
          <w:rFonts w:hint="eastAsia"/>
        </w:rPr>
        <w:t>2017</w:t>
      </w:r>
      <w:r>
        <w:rPr>
          <w:rFonts w:hint="eastAsia"/>
        </w:rPr>
        <w:t>年</w:t>
      </w:r>
      <w:r>
        <w:rPr>
          <w:rFonts w:hint="eastAsia"/>
        </w:rPr>
        <w:t>8</w:t>
      </w:r>
      <w:r>
        <w:rPr>
          <w:rFonts w:hint="eastAsia"/>
        </w:rPr>
        <w:t>月</w:t>
      </w:r>
      <w:r>
        <w:rPr>
          <w:rFonts w:hint="eastAsia"/>
        </w:rPr>
        <w:t>9</w:t>
      </w:r>
      <w:r>
        <w:rPr>
          <w:rFonts w:hint="eastAsia"/>
        </w:rPr>
        <w:t>日和</w:t>
      </w:r>
      <w:r>
        <w:rPr>
          <w:rFonts w:hint="eastAsia"/>
        </w:rPr>
        <w:t>10</w:t>
      </w:r>
      <w:r>
        <w:rPr>
          <w:rFonts w:hint="eastAsia"/>
        </w:rPr>
        <w:t>日举行的第</w:t>
      </w:r>
      <w:r>
        <w:rPr>
          <w:rFonts w:hint="eastAsia"/>
        </w:rPr>
        <w:t>1565</w:t>
      </w:r>
      <w:r>
        <w:rPr>
          <w:rFonts w:hint="eastAsia"/>
        </w:rPr>
        <w:t>次和第</w:t>
      </w:r>
      <w:r>
        <w:rPr>
          <w:rFonts w:hint="eastAsia"/>
        </w:rPr>
        <w:t>1566</w:t>
      </w:r>
      <w:r>
        <w:rPr>
          <w:rFonts w:hint="eastAsia"/>
        </w:rPr>
        <w:t>次会议上通过了以下结论性意见。</w:t>
      </w:r>
    </w:p>
    <w:p w:rsidR="00642DFC" w:rsidRDefault="00642DFC" w:rsidP="003045A2">
      <w:pPr>
        <w:pStyle w:val="H1GC"/>
      </w:pPr>
      <w:r>
        <w:rPr>
          <w:rFonts w:hint="eastAsia"/>
        </w:rPr>
        <w:tab/>
        <w:t>A.</w:t>
      </w:r>
      <w:r>
        <w:rPr>
          <w:rFonts w:hint="eastAsia"/>
        </w:rPr>
        <w:tab/>
      </w:r>
      <w:r>
        <w:rPr>
          <w:rFonts w:hint="eastAsia"/>
        </w:rPr>
        <w:t>导言</w:t>
      </w:r>
    </w:p>
    <w:p w:rsidR="00642DFC" w:rsidRDefault="00642DFC" w:rsidP="00642DFC">
      <w:pPr>
        <w:pStyle w:val="SingleTxtGC"/>
      </w:pPr>
      <w:r>
        <w:rPr>
          <w:rFonts w:hint="eastAsia"/>
        </w:rPr>
        <w:t>2.</w:t>
      </w:r>
      <w:r>
        <w:rPr>
          <w:rFonts w:hint="eastAsia"/>
        </w:rPr>
        <w:tab/>
      </w:r>
      <w:r>
        <w:rPr>
          <w:rFonts w:hint="eastAsia"/>
        </w:rPr>
        <w:t>委员会欢迎及时提交第二次定期报告，并欢迎与缔约国代表团的对话以及代表团就委员会提出的关切做出的口头和书面答复。</w:t>
      </w:r>
    </w:p>
    <w:p w:rsidR="00642DFC" w:rsidRDefault="00642DFC" w:rsidP="003045A2">
      <w:pPr>
        <w:pStyle w:val="H1GC"/>
      </w:pPr>
      <w:r>
        <w:rPr>
          <w:rFonts w:hint="eastAsia"/>
        </w:rPr>
        <w:tab/>
        <w:t>B.</w:t>
      </w:r>
      <w:r>
        <w:rPr>
          <w:rFonts w:hint="eastAsia"/>
        </w:rPr>
        <w:tab/>
      </w:r>
      <w:r>
        <w:rPr>
          <w:rFonts w:hint="eastAsia"/>
        </w:rPr>
        <w:t>积极方面</w:t>
      </w:r>
    </w:p>
    <w:p w:rsidR="00642DFC" w:rsidRDefault="00642DFC" w:rsidP="00642DFC">
      <w:pPr>
        <w:pStyle w:val="SingleTxtGC"/>
      </w:pPr>
      <w:r>
        <w:rPr>
          <w:rFonts w:hint="eastAsia"/>
        </w:rPr>
        <w:t>3.</w:t>
      </w:r>
      <w:r>
        <w:rPr>
          <w:rFonts w:hint="eastAsia"/>
        </w:rPr>
        <w:tab/>
      </w:r>
      <w:r>
        <w:rPr>
          <w:rFonts w:hint="eastAsia"/>
        </w:rPr>
        <w:t>委员会欢迎缔约国在</w:t>
      </w:r>
      <w:r>
        <w:rPr>
          <w:rFonts w:hint="eastAsia"/>
        </w:rPr>
        <w:t>2014</w:t>
      </w:r>
      <w:r>
        <w:rPr>
          <w:rFonts w:hint="eastAsia"/>
        </w:rPr>
        <w:t>年</w:t>
      </w:r>
      <w:r>
        <w:rPr>
          <w:rFonts w:hint="eastAsia"/>
        </w:rPr>
        <w:t>9</w:t>
      </w:r>
      <w:r>
        <w:rPr>
          <w:rFonts w:hint="eastAsia"/>
        </w:rPr>
        <w:t>月加入和批准《儿童权利公约关于设定来文程序的任择议定书》。</w:t>
      </w:r>
    </w:p>
    <w:p w:rsidR="00642DFC" w:rsidRDefault="00642DFC" w:rsidP="00642DFC">
      <w:pPr>
        <w:pStyle w:val="SingleTxtGC"/>
      </w:pPr>
      <w:r>
        <w:rPr>
          <w:rFonts w:hint="eastAsia"/>
        </w:rPr>
        <w:t>4.</w:t>
      </w:r>
      <w:r>
        <w:rPr>
          <w:rFonts w:hint="eastAsia"/>
        </w:rPr>
        <w:tab/>
      </w:r>
      <w:r>
        <w:rPr>
          <w:rFonts w:hint="eastAsia"/>
        </w:rPr>
        <w:t>委员会还欢迎自审议上次报告以来采取的以下措施：</w:t>
      </w:r>
    </w:p>
    <w:p w:rsidR="00642DFC" w:rsidRDefault="00642DFC" w:rsidP="00A0597F">
      <w:pPr>
        <w:pStyle w:val="SingleTxtGC"/>
        <w:numPr>
          <w:ilvl w:val="0"/>
          <w:numId w:val="7"/>
        </w:numPr>
      </w:pPr>
      <w:r>
        <w:rPr>
          <w:rFonts w:hint="eastAsia"/>
        </w:rPr>
        <w:t>通过</w:t>
      </w:r>
      <w:r>
        <w:rPr>
          <w:rFonts w:hint="eastAsia"/>
        </w:rPr>
        <w:t>2014</w:t>
      </w:r>
      <w:r>
        <w:rPr>
          <w:rFonts w:hint="eastAsia"/>
        </w:rPr>
        <w:t>年《爱尔兰人权与平等委员会法》，并于</w:t>
      </w:r>
      <w:r>
        <w:rPr>
          <w:rFonts w:hint="eastAsia"/>
        </w:rPr>
        <w:t>2014</w:t>
      </w:r>
      <w:r>
        <w:rPr>
          <w:rFonts w:hint="eastAsia"/>
        </w:rPr>
        <w:t>年</w:t>
      </w:r>
      <w:r>
        <w:rPr>
          <w:rFonts w:hint="eastAsia"/>
        </w:rPr>
        <w:t>11</w:t>
      </w:r>
      <w:r>
        <w:rPr>
          <w:rFonts w:hint="eastAsia"/>
        </w:rPr>
        <w:t>月</w:t>
      </w:r>
      <w:r>
        <w:rPr>
          <w:rFonts w:hint="eastAsia"/>
        </w:rPr>
        <w:t>1</w:t>
      </w:r>
      <w:r>
        <w:rPr>
          <w:rFonts w:hint="eastAsia"/>
        </w:rPr>
        <w:t>日将人权委员会和平等事务管理局合并，组成爱尔兰人权与平等委员会，作为该国的国家人权机构；</w:t>
      </w:r>
    </w:p>
    <w:p w:rsidR="00642DFC" w:rsidRDefault="00642DFC" w:rsidP="00A0597F">
      <w:pPr>
        <w:pStyle w:val="SingleTxtGC"/>
        <w:numPr>
          <w:ilvl w:val="0"/>
          <w:numId w:val="7"/>
        </w:numPr>
      </w:pPr>
      <w:r>
        <w:rPr>
          <w:rFonts w:hint="eastAsia"/>
        </w:rPr>
        <w:t>2011</w:t>
      </w:r>
      <w:r>
        <w:rPr>
          <w:rFonts w:hint="eastAsia"/>
        </w:rPr>
        <w:t>年</w:t>
      </w:r>
      <w:r>
        <w:rPr>
          <w:rFonts w:hint="eastAsia"/>
        </w:rPr>
        <w:t>10</w:t>
      </w:r>
      <w:r>
        <w:rPr>
          <w:rFonts w:hint="eastAsia"/>
        </w:rPr>
        <w:t>月</w:t>
      </w:r>
      <w:r>
        <w:rPr>
          <w:rFonts w:hint="eastAsia"/>
        </w:rPr>
        <w:t>1</w:t>
      </w:r>
      <w:r>
        <w:rPr>
          <w:rFonts w:hint="eastAsia"/>
        </w:rPr>
        <w:t>日通过《刑事司法</w:t>
      </w:r>
      <w:r>
        <w:rPr>
          <w:rFonts w:hint="eastAsia"/>
        </w:rPr>
        <w:t>(</w:t>
      </w:r>
      <w:r>
        <w:rPr>
          <w:rFonts w:hint="eastAsia"/>
        </w:rPr>
        <w:t>社区服务</w:t>
      </w:r>
      <w:r>
        <w:rPr>
          <w:rFonts w:hint="eastAsia"/>
        </w:rPr>
        <w:t>)</w:t>
      </w:r>
      <w:r>
        <w:rPr>
          <w:rFonts w:hint="eastAsia"/>
        </w:rPr>
        <w:t>法</w:t>
      </w:r>
      <w:r>
        <w:rPr>
          <w:rFonts w:hint="eastAsia"/>
        </w:rPr>
        <w:t>(</w:t>
      </w:r>
      <w:r>
        <w:rPr>
          <w:rFonts w:hint="eastAsia"/>
        </w:rPr>
        <w:t>修正案</w:t>
      </w:r>
      <w:r>
        <w:rPr>
          <w:rFonts w:hint="eastAsia"/>
        </w:rPr>
        <w:t>)</w:t>
      </w:r>
      <w:r>
        <w:rPr>
          <w:rFonts w:hint="eastAsia"/>
        </w:rPr>
        <w:t>》，除其他外，规定社区服务作为监禁的替代办法；</w:t>
      </w:r>
      <w:r>
        <w:rPr>
          <w:rFonts w:hint="eastAsia"/>
        </w:rPr>
        <w:t>2014</w:t>
      </w:r>
      <w:r>
        <w:rPr>
          <w:rFonts w:hint="eastAsia"/>
        </w:rPr>
        <w:t>年</w:t>
      </w:r>
      <w:r>
        <w:rPr>
          <w:rFonts w:hint="eastAsia"/>
        </w:rPr>
        <w:t>2</w:t>
      </w:r>
      <w:r>
        <w:rPr>
          <w:rFonts w:hint="eastAsia"/>
        </w:rPr>
        <w:t>月通过《刑事司法</w:t>
      </w:r>
      <w:r>
        <w:rPr>
          <w:rFonts w:hint="eastAsia"/>
        </w:rPr>
        <w:t>(</w:t>
      </w:r>
      <w:r>
        <w:rPr>
          <w:rFonts w:hint="eastAsia"/>
        </w:rPr>
        <w:t>社区制裁</w:t>
      </w:r>
      <w:r>
        <w:rPr>
          <w:rFonts w:hint="eastAsia"/>
        </w:rPr>
        <w:t>)</w:t>
      </w:r>
      <w:r>
        <w:rPr>
          <w:rFonts w:hint="eastAsia"/>
        </w:rPr>
        <w:t>法》，取代</w:t>
      </w:r>
      <w:r>
        <w:rPr>
          <w:rFonts w:hint="eastAsia"/>
        </w:rPr>
        <w:t>1907</w:t>
      </w:r>
      <w:r>
        <w:rPr>
          <w:rFonts w:hint="eastAsia"/>
        </w:rPr>
        <w:t>年《罪犯感化法》；</w:t>
      </w:r>
      <w:r>
        <w:rPr>
          <w:rFonts w:hint="eastAsia"/>
        </w:rPr>
        <w:t>2014</w:t>
      </w:r>
      <w:r>
        <w:rPr>
          <w:rFonts w:hint="eastAsia"/>
        </w:rPr>
        <w:t>年</w:t>
      </w:r>
      <w:r>
        <w:rPr>
          <w:rFonts w:hint="eastAsia"/>
        </w:rPr>
        <w:t>4</w:t>
      </w:r>
      <w:r>
        <w:rPr>
          <w:rFonts w:hint="eastAsia"/>
        </w:rPr>
        <w:t>月</w:t>
      </w:r>
      <w:r>
        <w:rPr>
          <w:rFonts w:hint="eastAsia"/>
        </w:rPr>
        <w:t>16</w:t>
      </w:r>
      <w:r>
        <w:rPr>
          <w:rFonts w:hint="eastAsia"/>
        </w:rPr>
        <w:t>日通过《罚款</w:t>
      </w:r>
      <w:r>
        <w:rPr>
          <w:rFonts w:hint="eastAsia"/>
        </w:rPr>
        <w:t>(</w:t>
      </w:r>
      <w:r>
        <w:rPr>
          <w:rFonts w:hint="eastAsia"/>
        </w:rPr>
        <w:t>付款与赔款</w:t>
      </w:r>
      <w:r>
        <w:rPr>
          <w:rFonts w:hint="eastAsia"/>
        </w:rPr>
        <w:t>)</w:t>
      </w:r>
      <w:r>
        <w:rPr>
          <w:rFonts w:hint="eastAsia"/>
        </w:rPr>
        <w:t>法》，大大减少了女犯人数；以及实施“回归社区方案”，规定罪犯在完成监督下的社区服务后可获提前临时释放，包括在“</w:t>
      </w:r>
      <w:r>
        <w:rPr>
          <w:rFonts w:hint="eastAsia"/>
        </w:rPr>
        <w:t>2015-2017</w:t>
      </w:r>
      <w:r>
        <w:rPr>
          <w:rFonts w:hint="eastAsia"/>
        </w:rPr>
        <w:t>年爱尔兰监狱管理局</w:t>
      </w:r>
      <w:r>
        <w:rPr>
          <w:rFonts w:hint="eastAsia"/>
        </w:rPr>
        <w:t>/</w:t>
      </w:r>
      <w:r>
        <w:rPr>
          <w:rFonts w:hint="eastAsia"/>
        </w:rPr>
        <w:t>缓刑局联合战略计划”范围内实施该方案；</w:t>
      </w:r>
    </w:p>
    <w:p w:rsidR="00642DFC" w:rsidRDefault="00642DFC" w:rsidP="00A0597F">
      <w:pPr>
        <w:pStyle w:val="SingleTxtGC"/>
        <w:numPr>
          <w:ilvl w:val="0"/>
          <w:numId w:val="7"/>
        </w:numPr>
      </w:pPr>
      <w:r>
        <w:rPr>
          <w:rFonts w:hint="eastAsia"/>
        </w:rPr>
        <w:lastRenderedPageBreak/>
        <w:t>通过</w:t>
      </w:r>
      <w:r>
        <w:rPr>
          <w:rFonts w:hint="eastAsia"/>
        </w:rPr>
        <w:t>2015</w:t>
      </w:r>
      <w:r>
        <w:rPr>
          <w:rFonts w:hint="eastAsia"/>
        </w:rPr>
        <w:t>年《儿童法</w:t>
      </w:r>
      <w:r>
        <w:rPr>
          <w:rFonts w:hint="eastAsia"/>
        </w:rPr>
        <w:t>(</w:t>
      </w:r>
      <w:r>
        <w:rPr>
          <w:rFonts w:hint="eastAsia"/>
        </w:rPr>
        <w:t>修正案</w:t>
      </w:r>
      <w:r>
        <w:rPr>
          <w:rFonts w:hint="eastAsia"/>
        </w:rPr>
        <w:t>)</w:t>
      </w:r>
      <w:r>
        <w:rPr>
          <w:rFonts w:hint="eastAsia"/>
        </w:rPr>
        <w:t>》，废除允许在成人监狱设施中拘留儿童的立法，并在</w:t>
      </w:r>
      <w:r>
        <w:rPr>
          <w:rFonts w:hint="eastAsia"/>
        </w:rPr>
        <w:t>2017</w:t>
      </w:r>
      <w:r>
        <w:rPr>
          <w:rFonts w:hint="eastAsia"/>
        </w:rPr>
        <w:t>年</w:t>
      </w:r>
      <w:r>
        <w:rPr>
          <w:rFonts w:hint="eastAsia"/>
        </w:rPr>
        <w:t>3</w:t>
      </w:r>
      <w:r>
        <w:rPr>
          <w:rFonts w:hint="eastAsia"/>
        </w:rPr>
        <w:t>月</w:t>
      </w:r>
      <w:r>
        <w:rPr>
          <w:rFonts w:hint="eastAsia"/>
        </w:rPr>
        <w:t>30</w:t>
      </w:r>
      <w:r>
        <w:rPr>
          <w:rFonts w:hint="eastAsia"/>
        </w:rPr>
        <w:t>日签署关于终止爱尔兰儿童在成人监狱服刑的部长令后，于</w:t>
      </w:r>
      <w:r>
        <w:rPr>
          <w:rFonts w:hint="eastAsia"/>
        </w:rPr>
        <w:t>2017</w:t>
      </w:r>
      <w:r>
        <w:rPr>
          <w:rFonts w:hint="eastAsia"/>
        </w:rPr>
        <w:t>年</w:t>
      </w:r>
      <w:r>
        <w:rPr>
          <w:rFonts w:hint="eastAsia"/>
        </w:rPr>
        <w:t>4</w:t>
      </w:r>
      <w:r>
        <w:rPr>
          <w:rFonts w:hint="eastAsia"/>
        </w:rPr>
        <w:t>月</w:t>
      </w:r>
      <w:r>
        <w:rPr>
          <w:rFonts w:hint="eastAsia"/>
        </w:rPr>
        <w:t>7</w:t>
      </w:r>
      <w:r>
        <w:rPr>
          <w:rFonts w:hint="eastAsia"/>
        </w:rPr>
        <w:t>日关闭了拘留少年的圣帕特里克机构；</w:t>
      </w:r>
    </w:p>
    <w:p w:rsidR="00642DFC" w:rsidRDefault="00642DFC" w:rsidP="00A0597F">
      <w:pPr>
        <w:pStyle w:val="SingleTxtGC"/>
        <w:numPr>
          <w:ilvl w:val="0"/>
          <w:numId w:val="7"/>
        </w:numPr>
      </w:pPr>
      <w:r>
        <w:rPr>
          <w:rFonts w:hint="eastAsia"/>
        </w:rPr>
        <w:t>2014</w:t>
      </w:r>
      <w:r>
        <w:rPr>
          <w:rFonts w:hint="eastAsia"/>
        </w:rPr>
        <w:t>年</w:t>
      </w:r>
      <w:r>
        <w:rPr>
          <w:rFonts w:hint="eastAsia"/>
        </w:rPr>
        <w:t>5</w:t>
      </w:r>
      <w:r>
        <w:rPr>
          <w:rFonts w:hint="eastAsia"/>
        </w:rPr>
        <w:t>月</w:t>
      </w:r>
      <w:r>
        <w:rPr>
          <w:rFonts w:hint="eastAsia"/>
        </w:rPr>
        <w:t>1</w:t>
      </w:r>
      <w:r>
        <w:rPr>
          <w:rFonts w:hint="eastAsia"/>
        </w:rPr>
        <w:t>日发布调查委员会关于</w:t>
      </w:r>
      <w:r>
        <w:rPr>
          <w:rFonts w:hint="eastAsia"/>
        </w:rPr>
        <w:t>Gary Douch</w:t>
      </w:r>
      <w:r>
        <w:rPr>
          <w:rFonts w:hint="eastAsia"/>
        </w:rPr>
        <w:t>之死的调查报告，</w:t>
      </w:r>
      <w:r>
        <w:rPr>
          <w:rFonts w:hint="eastAsia"/>
        </w:rPr>
        <w:t>2014</w:t>
      </w:r>
      <w:r>
        <w:rPr>
          <w:rFonts w:hint="eastAsia"/>
        </w:rPr>
        <w:t>年</w:t>
      </w:r>
      <w:r>
        <w:rPr>
          <w:rFonts w:hint="eastAsia"/>
        </w:rPr>
        <w:t>9</w:t>
      </w:r>
      <w:r>
        <w:rPr>
          <w:rFonts w:hint="eastAsia"/>
        </w:rPr>
        <w:t>月向部长提交实施计划；制订“狱中游民倡议</w:t>
      </w:r>
      <w:r>
        <w:rPr>
          <w:rFonts w:hint="eastAsia"/>
        </w:rPr>
        <w:t>2015-2018</w:t>
      </w:r>
      <w:r>
        <w:rPr>
          <w:rFonts w:hint="eastAsia"/>
        </w:rPr>
        <w:t>年战略计划”；并出台“</w:t>
      </w:r>
      <w:r>
        <w:rPr>
          <w:rFonts w:hint="eastAsia"/>
        </w:rPr>
        <w:t>2016-2018</w:t>
      </w:r>
      <w:r>
        <w:rPr>
          <w:rFonts w:hint="eastAsia"/>
        </w:rPr>
        <w:t>年爱尔兰监狱管理局战略计划”，设想废除在监狱使用便桶的做法，实现利默里克监狱和莱伊什港监狱“</w:t>
      </w:r>
      <w:r>
        <w:rPr>
          <w:rFonts w:hint="eastAsia"/>
        </w:rPr>
        <w:t>E</w:t>
      </w:r>
      <w:r>
        <w:rPr>
          <w:rFonts w:hint="eastAsia"/>
        </w:rPr>
        <w:t>区”的现代化；</w:t>
      </w:r>
    </w:p>
    <w:p w:rsidR="00642DFC" w:rsidRDefault="00642DFC" w:rsidP="00A0597F">
      <w:pPr>
        <w:pStyle w:val="SingleTxtGC"/>
        <w:numPr>
          <w:ilvl w:val="0"/>
          <w:numId w:val="7"/>
        </w:numPr>
      </w:pPr>
      <w:r>
        <w:rPr>
          <w:rFonts w:hint="eastAsia"/>
        </w:rPr>
        <w:t>2012</w:t>
      </w:r>
      <w:r>
        <w:rPr>
          <w:rFonts w:hint="eastAsia"/>
        </w:rPr>
        <w:t>年通过《收容机构法定基金法》，支持收容机构虐待行为幸存者的需求；</w:t>
      </w:r>
      <w:r>
        <w:rPr>
          <w:rFonts w:hint="eastAsia"/>
        </w:rPr>
        <w:t>2013</w:t>
      </w:r>
      <w:r>
        <w:rPr>
          <w:rFonts w:hint="eastAsia"/>
        </w:rPr>
        <w:t>年</w:t>
      </w:r>
      <w:r>
        <w:rPr>
          <w:rFonts w:hint="eastAsia"/>
        </w:rPr>
        <w:t>2</w:t>
      </w:r>
      <w:r>
        <w:rPr>
          <w:rFonts w:hint="eastAsia"/>
        </w:rPr>
        <w:t>月</w:t>
      </w:r>
      <w:r>
        <w:rPr>
          <w:rFonts w:hint="eastAsia"/>
        </w:rPr>
        <w:t>5</w:t>
      </w:r>
      <w:r>
        <w:rPr>
          <w:rFonts w:hint="eastAsia"/>
        </w:rPr>
        <w:t>日发布部门间委员会关于确立国家参与马格达林洗衣店事件的事实情况的报告，称为“麦卡利斯报告”；</w:t>
      </w:r>
      <w:r>
        <w:rPr>
          <w:rFonts w:hint="eastAsia"/>
        </w:rPr>
        <w:t>2013</w:t>
      </w:r>
      <w:r>
        <w:rPr>
          <w:rFonts w:hint="eastAsia"/>
        </w:rPr>
        <w:t>年</w:t>
      </w:r>
      <w:r>
        <w:rPr>
          <w:rFonts w:hint="eastAsia"/>
        </w:rPr>
        <w:t>2</w:t>
      </w:r>
      <w:r>
        <w:rPr>
          <w:rFonts w:hint="eastAsia"/>
        </w:rPr>
        <w:t>月</w:t>
      </w:r>
      <w:r>
        <w:rPr>
          <w:rFonts w:hint="eastAsia"/>
        </w:rPr>
        <w:t>19</w:t>
      </w:r>
      <w:r>
        <w:rPr>
          <w:rFonts w:hint="eastAsia"/>
        </w:rPr>
        <w:t>日，爱尔兰总理恩达·肯尼在议会向收容机构虐待行为的幸存者道歉；</w:t>
      </w:r>
      <w:r>
        <w:rPr>
          <w:rFonts w:hint="eastAsia"/>
        </w:rPr>
        <w:t>2013</w:t>
      </w:r>
      <w:r>
        <w:rPr>
          <w:rFonts w:hint="eastAsia"/>
        </w:rPr>
        <w:t>年</w:t>
      </w:r>
      <w:r>
        <w:rPr>
          <w:rFonts w:hint="eastAsia"/>
        </w:rPr>
        <w:t>3</w:t>
      </w:r>
      <w:r>
        <w:rPr>
          <w:rFonts w:hint="eastAsia"/>
        </w:rPr>
        <w:t>月设立收容机构法定基金</w:t>
      </w:r>
      <w:r>
        <w:rPr>
          <w:rFonts w:hint="eastAsia"/>
        </w:rPr>
        <w:t>(Caranua)</w:t>
      </w:r>
      <w:r>
        <w:rPr>
          <w:rFonts w:hint="eastAsia"/>
        </w:rPr>
        <w:t>；</w:t>
      </w:r>
      <w:r>
        <w:rPr>
          <w:rFonts w:hint="eastAsia"/>
        </w:rPr>
        <w:t>2013</w:t>
      </w:r>
      <w:r>
        <w:rPr>
          <w:rFonts w:hint="eastAsia"/>
        </w:rPr>
        <w:t>年</w:t>
      </w:r>
      <w:r>
        <w:rPr>
          <w:rFonts w:hint="eastAsia"/>
        </w:rPr>
        <w:t>5</w:t>
      </w:r>
      <w:r>
        <w:rPr>
          <w:rFonts w:hint="eastAsia"/>
        </w:rPr>
        <w:t>月发布</w:t>
      </w:r>
      <w:r>
        <w:rPr>
          <w:rFonts w:hint="eastAsia"/>
        </w:rPr>
        <w:t>John Quirke</w:t>
      </w:r>
      <w:r>
        <w:rPr>
          <w:rFonts w:hint="eastAsia"/>
        </w:rPr>
        <w:t>法官关于为在马格达林洗衣店工作的妇女制订特惠计划的报告；</w:t>
      </w:r>
      <w:r>
        <w:rPr>
          <w:rFonts w:hint="eastAsia"/>
        </w:rPr>
        <w:t>2015</w:t>
      </w:r>
      <w:r>
        <w:rPr>
          <w:rFonts w:hint="eastAsia"/>
        </w:rPr>
        <w:t>年</w:t>
      </w:r>
      <w:r>
        <w:rPr>
          <w:rFonts w:hint="eastAsia"/>
        </w:rPr>
        <w:t>2</w:t>
      </w:r>
      <w:r>
        <w:rPr>
          <w:rFonts w:hint="eastAsia"/>
        </w:rPr>
        <w:t>月设立母婴之家和某些相关事项调查委员会；并通过</w:t>
      </w:r>
      <w:r>
        <w:rPr>
          <w:rFonts w:hint="eastAsia"/>
        </w:rPr>
        <w:t>2015</w:t>
      </w:r>
      <w:r>
        <w:rPr>
          <w:rFonts w:hint="eastAsia"/>
        </w:rPr>
        <w:t>年《特定机构收容的妇女补救法》，从</w:t>
      </w:r>
      <w:r>
        <w:rPr>
          <w:rFonts w:hint="eastAsia"/>
        </w:rPr>
        <w:t>2015</w:t>
      </w:r>
      <w:r>
        <w:rPr>
          <w:rFonts w:hint="eastAsia"/>
        </w:rPr>
        <w:t>年</w:t>
      </w:r>
      <w:r>
        <w:rPr>
          <w:rFonts w:hint="eastAsia"/>
        </w:rPr>
        <w:t>7</w:t>
      </w:r>
      <w:r>
        <w:rPr>
          <w:rFonts w:hint="eastAsia"/>
        </w:rPr>
        <w:t>月</w:t>
      </w:r>
      <w:r>
        <w:rPr>
          <w:rFonts w:hint="eastAsia"/>
        </w:rPr>
        <w:t>1</w:t>
      </w:r>
      <w:r>
        <w:rPr>
          <w:rFonts w:hint="eastAsia"/>
        </w:rPr>
        <w:t>日起免费为以前在马格达林洗衣店工作的妇女提供卫生服务；</w:t>
      </w:r>
    </w:p>
    <w:p w:rsidR="00642DFC" w:rsidRDefault="00642DFC" w:rsidP="00A0597F">
      <w:pPr>
        <w:pStyle w:val="SingleTxtGC"/>
        <w:numPr>
          <w:ilvl w:val="0"/>
          <w:numId w:val="7"/>
        </w:numPr>
      </w:pPr>
      <w:r>
        <w:rPr>
          <w:rFonts w:hint="eastAsia"/>
        </w:rPr>
        <w:t>2015</w:t>
      </w:r>
      <w:r>
        <w:rPr>
          <w:rFonts w:hint="eastAsia"/>
        </w:rPr>
        <w:t>年国家警察部队在</w:t>
      </w:r>
      <w:r>
        <w:rPr>
          <w:rFonts w:hint="eastAsia"/>
        </w:rPr>
        <w:t>28</w:t>
      </w:r>
      <w:r>
        <w:rPr>
          <w:rFonts w:hint="eastAsia"/>
        </w:rPr>
        <w:t>个警区设立受害者服务处；</w:t>
      </w:r>
      <w:r>
        <w:rPr>
          <w:rFonts w:hint="eastAsia"/>
        </w:rPr>
        <w:t>2016</w:t>
      </w:r>
      <w:r>
        <w:rPr>
          <w:rFonts w:hint="eastAsia"/>
        </w:rPr>
        <w:t>年</w:t>
      </w:r>
      <w:r>
        <w:rPr>
          <w:rFonts w:hint="eastAsia"/>
        </w:rPr>
        <w:t>1</w:t>
      </w:r>
      <w:r>
        <w:rPr>
          <w:rFonts w:hint="eastAsia"/>
        </w:rPr>
        <w:t>月</w:t>
      </w:r>
      <w:r>
        <w:rPr>
          <w:rFonts w:hint="eastAsia"/>
        </w:rPr>
        <w:t>20</w:t>
      </w:r>
      <w:r>
        <w:rPr>
          <w:rFonts w:hint="eastAsia"/>
        </w:rPr>
        <w:t>日出台“</w:t>
      </w:r>
      <w:r>
        <w:rPr>
          <w:rFonts w:hint="eastAsia"/>
        </w:rPr>
        <w:t>2016-2021</w:t>
      </w:r>
      <w:r>
        <w:rPr>
          <w:rFonts w:hint="eastAsia"/>
        </w:rPr>
        <w:t>年家庭暴力、性暴力和基于性别的暴力国家战略”；</w:t>
      </w:r>
    </w:p>
    <w:p w:rsidR="00642DFC" w:rsidRDefault="00642DFC" w:rsidP="00A0597F">
      <w:pPr>
        <w:pStyle w:val="SingleTxtGC"/>
        <w:numPr>
          <w:ilvl w:val="0"/>
          <w:numId w:val="7"/>
        </w:numPr>
      </w:pPr>
      <w:r>
        <w:rPr>
          <w:rFonts w:hint="eastAsia"/>
        </w:rPr>
        <w:t>2016</w:t>
      </w:r>
      <w:r>
        <w:rPr>
          <w:rFonts w:hint="eastAsia"/>
        </w:rPr>
        <w:t>年设立公民大会审议若干问题，包括堕胎法；</w:t>
      </w:r>
    </w:p>
    <w:p w:rsidR="00642DFC" w:rsidRDefault="00642DFC" w:rsidP="00A0597F">
      <w:pPr>
        <w:pStyle w:val="SingleTxtGC"/>
        <w:numPr>
          <w:ilvl w:val="0"/>
          <w:numId w:val="7"/>
        </w:numPr>
      </w:pPr>
      <w:r>
        <w:rPr>
          <w:rFonts w:hint="eastAsia"/>
        </w:rPr>
        <w:t>2012</w:t>
      </w:r>
      <w:r>
        <w:rPr>
          <w:rFonts w:hint="eastAsia"/>
        </w:rPr>
        <w:t>年</w:t>
      </w:r>
      <w:r>
        <w:rPr>
          <w:rFonts w:hint="eastAsia"/>
        </w:rPr>
        <w:t>4</w:t>
      </w:r>
      <w:r>
        <w:rPr>
          <w:rFonts w:hint="eastAsia"/>
        </w:rPr>
        <w:t>月</w:t>
      </w:r>
      <w:r>
        <w:rPr>
          <w:rFonts w:hint="eastAsia"/>
        </w:rPr>
        <w:t>2</w:t>
      </w:r>
      <w:r>
        <w:rPr>
          <w:rFonts w:hint="eastAsia"/>
        </w:rPr>
        <w:t>日通过《刑事司法</w:t>
      </w:r>
      <w:r>
        <w:rPr>
          <w:rFonts w:hint="eastAsia"/>
        </w:rPr>
        <w:t>(</w:t>
      </w:r>
      <w:r>
        <w:rPr>
          <w:rFonts w:hint="eastAsia"/>
        </w:rPr>
        <w:t>切割女性生殖器官</w:t>
      </w:r>
      <w:r>
        <w:rPr>
          <w:rFonts w:hint="eastAsia"/>
        </w:rPr>
        <w:t>)</w:t>
      </w:r>
      <w:r>
        <w:rPr>
          <w:rFonts w:hint="eastAsia"/>
        </w:rPr>
        <w:t>法》；</w:t>
      </w:r>
      <w:r>
        <w:rPr>
          <w:rFonts w:hint="eastAsia"/>
        </w:rPr>
        <w:t>2012</w:t>
      </w:r>
      <w:r>
        <w:rPr>
          <w:rFonts w:hint="eastAsia"/>
        </w:rPr>
        <w:t>年</w:t>
      </w:r>
      <w:r>
        <w:rPr>
          <w:rFonts w:hint="eastAsia"/>
        </w:rPr>
        <w:t>8</w:t>
      </w:r>
      <w:r>
        <w:rPr>
          <w:rFonts w:hint="eastAsia"/>
        </w:rPr>
        <w:t>月《刑事司法</w:t>
      </w:r>
      <w:r>
        <w:rPr>
          <w:rFonts w:hint="eastAsia"/>
        </w:rPr>
        <w:t>(</w:t>
      </w:r>
      <w:r>
        <w:rPr>
          <w:rFonts w:hint="eastAsia"/>
        </w:rPr>
        <w:t>禁止透露侵犯儿童和弱势人员罪行信息</w:t>
      </w:r>
      <w:r>
        <w:rPr>
          <w:rFonts w:hint="eastAsia"/>
        </w:rPr>
        <w:t>)</w:t>
      </w:r>
      <w:r>
        <w:rPr>
          <w:rFonts w:hint="eastAsia"/>
        </w:rPr>
        <w:t>法》生效；</w:t>
      </w:r>
    </w:p>
    <w:p w:rsidR="00642DFC" w:rsidRDefault="00642DFC" w:rsidP="00A0597F">
      <w:pPr>
        <w:pStyle w:val="SingleTxtGC"/>
        <w:numPr>
          <w:ilvl w:val="0"/>
          <w:numId w:val="7"/>
        </w:numPr>
      </w:pPr>
      <w:r>
        <w:rPr>
          <w:rFonts w:hint="eastAsia"/>
        </w:rPr>
        <w:t>2013</w:t>
      </w:r>
      <w:r>
        <w:rPr>
          <w:rFonts w:hint="eastAsia"/>
        </w:rPr>
        <w:t>年通过关于保护和福利服务的《儿童与家庭法》；</w:t>
      </w:r>
      <w:r>
        <w:rPr>
          <w:rFonts w:hint="eastAsia"/>
        </w:rPr>
        <w:t>2014</w:t>
      </w:r>
      <w:r>
        <w:rPr>
          <w:rFonts w:hint="eastAsia"/>
        </w:rPr>
        <w:t>年</w:t>
      </w:r>
      <w:r>
        <w:rPr>
          <w:rFonts w:hint="eastAsia"/>
        </w:rPr>
        <w:t>1</w:t>
      </w:r>
      <w:r>
        <w:rPr>
          <w:rFonts w:hint="eastAsia"/>
        </w:rPr>
        <w:t>月</w:t>
      </w:r>
      <w:r>
        <w:rPr>
          <w:rFonts w:hint="eastAsia"/>
        </w:rPr>
        <w:t>1</w:t>
      </w:r>
      <w:r>
        <w:rPr>
          <w:rFonts w:hint="eastAsia"/>
        </w:rPr>
        <w:t>日成立儿童与家庭事务署；</w:t>
      </w:r>
      <w:r>
        <w:rPr>
          <w:rFonts w:hint="eastAsia"/>
        </w:rPr>
        <w:t>2015</w:t>
      </w:r>
      <w:r>
        <w:rPr>
          <w:rFonts w:hint="eastAsia"/>
        </w:rPr>
        <w:t>年通过《儿童第一法》，取消了关于侵犯儿童的法律中的“合理体罚”理由；</w:t>
      </w:r>
    </w:p>
    <w:p w:rsidR="00642DFC" w:rsidRDefault="00642DFC" w:rsidP="00A0597F">
      <w:pPr>
        <w:pStyle w:val="SingleTxtGC"/>
        <w:numPr>
          <w:ilvl w:val="0"/>
          <w:numId w:val="7"/>
        </w:numPr>
      </w:pPr>
      <w:r>
        <w:rPr>
          <w:rFonts w:hint="eastAsia"/>
        </w:rPr>
        <w:t>通过</w:t>
      </w:r>
      <w:r>
        <w:rPr>
          <w:rFonts w:hint="eastAsia"/>
        </w:rPr>
        <w:t>2015</w:t>
      </w:r>
      <w:r>
        <w:rPr>
          <w:rFonts w:hint="eastAsia"/>
        </w:rPr>
        <w:t>年《国际保护法》，取代</w:t>
      </w:r>
      <w:r>
        <w:rPr>
          <w:rFonts w:hint="eastAsia"/>
        </w:rPr>
        <w:t>1996</w:t>
      </w:r>
      <w:r>
        <w:rPr>
          <w:rFonts w:hint="eastAsia"/>
        </w:rPr>
        <w:t>年《难民法》；爱尔兰入籍和移民局在</w:t>
      </w:r>
      <w:r>
        <w:rPr>
          <w:rFonts w:hint="eastAsia"/>
        </w:rPr>
        <w:t>2012</w:t>
      </w:r>
      <w:r>
        <w:rPr>
          <w:rFonts w:hint="eastAsia"/>
        </w:rPr>
        <w:t>年推出“家庭暴力受害者移民指南”；</w:t>
      </w:r>
    </w:p>
    <w:p w:rsidR="00642DFC" w:rsidRDefault="00642DFC" w:rsidP="00A0597F">
      <w:pPr>
        <w:pStyle w:val="SingleTxtGC"/>
        <w:numPr>
          <w:ilvl w:val="0"/>
          <w:numId w:val="7"/>
        </w:numPr>
      </w:pPr>
      <w:r>
        <w:rPr>
          <w:rFonts w:hint="eastAsia"/>
        </w:rPr>
        <w:t>通过</w:t>
      </w:r>
      <w:r>
        <w:rPr>
          <w:rFonts w:hint="eastAsia"/>
        </w:rPr>
        <w:t>2014</w:t>
      </w:r>
      <w:r>
        <w:rPr>
          <w:rFonts w:hint="eastAsia"/>
        </w:rPr>
        <w:t>年《受保护披露法》，使警员可向国家警察部队监察员委员会披露信息；以及通过</w:t>
      </w:r>
      <w:r>
        <w:rPr>
          <w:rFonts w:hint="eastAsia"/>
        </w:rPr>
        <w:t>2015</w:t>
      </w:r>
      <w:r>
        <w:rPr>
          <w:rFonts w:hint="eastAsia"/>
        </w:rPr>
        <w:t>年《国家警察部队法修正案》，扩大了该委员会的职权范围和权力；</w:t>
      </w:r>
    </w:p>
    <w:p w:rsidR="00642DFC" w:rsidRDefault="00642DFC" w:rsidP="00A0597F">
      <w:pPr>
        <w:pStyle w:val="SingleTxtGC"/>
        <w:numPr>
          <w:ilvl w:val="0"/>
          <w:numId w:val="7"/>
        </w:numPr>
      </w:pPr>
      <w:r>
        <w:rPr>
          <w:rFonts w:hint="eastAsia"/>
        </w:rPr>
        <w:t>2015</w:t>
      </w:r>
      <w:r>
        <w:rPr>
          <w:rFonts w:hint="eastAsia"/>
        </w:rPr>
        <w:t>年通过《协助决策</w:t>
      </w:r>
      <w:r>
        <w:rPr>
          <w:rFonts w:hint="eastAsia"/>
        </w:rPr>
        <w:t>(</w:t>
      </w:r>
      <w:r>
        <w:rPr>
          <w:rFonts w:hint="eastAsia"/>
        </w:rPr>
        <w:t>能力</w:t>
      </w:r>
      <w:r>
        <w:rPr>
          <w:rFonts w:hint="eastAsia"/>
        </w:rPr>
        <w:t>)</w:t>
      </w:r>
      <w:r>
        <w:rPr>
          <w:rFonts w:hint="eastAsia"/>
        </w:rPr>
        <w:t>法》。</w:t>
      </w:r>
    </w:p>
    <w:p w:rsidR="00642DFC" w:rsidRDefault="00642DFC" w:rsidP="00642DFC">
      <w:pPr>
        <w:pStyle w:val="SingleTxtGC"/>
      </w:pPr>
      <w:r>
        <w:rPr>
          <w:rFonts w:hint="eastAsia"/>
        </w:rPr>
        <w:t>5.</w:t>
      </w:r>
      <w:r>
        <w:rPr>
          <w:rFonts w:hint="eastAsia"/>
        </w:rPr>
        <w:tab/>
      </w:r>
      <w:r>
        <w:rPr>
          <w:rFonts w:hint="eastAsia"/>
        </w:rPr>
        <w:t>委员会欢迎爱尔兰向人权理事会所有专题特别程序的任务负责人发出长期有效的邀请，并欢迎该国代表团在与委员会的建设性对话期间，表示爱尔兰同意寻求真相、正义、赔偿和保证不再发生问题特别报告员访问该国。</w:t>
      </w:r>
    </w:p>
    <w:p w:rsidR="00642DFC" w:rsidRDefault="00642DFC" w:rsidP="00A0597F">
      <w:pPr>
        <w:pStyle w:val="H1GC"/>
      </w:pPr>
      <w:r>
        <w:rPr>
          <w:rFonts w:hint="eastAsia"/>
        </w:rPr>
        <w:tab/>
        <w:t>C.</w:t>
      </w:r>
      <w:r>
        <w:rPr>
          <w:rFonts w:hint="eastAsia"/>
        </w:rPr>
        <w:tab/>
      </w:r>
      <w:r>
        <w:rPr>
          <w:rFonts w:hint="eastAsia"/>
        </w:rPr>
        <w:t>关注的主要问题及建议</w:t>
      </w:r>
    </w:p>
    <w:p w:rsidR="00642DFC" w:rsidRDefault="00642DFC" w:rsidP="00A0597F">
      <w:pPr>
        <w:pStyle w:val="H23GC"/>
      </w:pPr>
      <w:r>
        <w:rPr>
          <w:rFonts w:hint="eastAsia"/>
        </w:rPr>
        <w:tab/>
      </w:r>
      <w:r>
        <w:rPr>
          <w:rFonts w:hint="eastAsia"/>
        </w:rPr>
        <w:tab/>
      </w:r>
      <w:r>
        <w:rPr>
          <w:rFonts w:hint="eastAsia"/>
        </w:rPr>
        <w:t>上一报告周期遗留的后续行动问题</w:t>
      </w:r>
    </w:p>
    <w:p w:rsidR="00642DFC" w:rsidRDefault="00642DFC" w:rsidP="00642DFC">
      <w:pPr>
        <w:pStyle w:val="SingleTxtGC"/>
      </w:pPr>
      <w:r>
        <w:rPr>
          <w:rFonts w:hint="eastAsia"/>
        </w:rPr>
        <w:t>6.</w:t>
      </w:r>
      <w:r>
        <w:rPr>
          <w:rFonts w:hint="eastAsia"/>
        </w:rPr>
        <w:tab/>
      </w:r>
      <w:r>
        <w:rPr>
          <w:rFonts w:hint="eastAsia"/>
        </w:rPr>
        <w:t>委员会在以前的结论性意见</w:t>
      </w:r>
      <w:r>
        <w:rPr>
          <w:rFonts w:hint="eastAsia"/>
        </w:rPr>
        <w:t>(CAT/C/IRL/CO/1)</w:t>
      </w:r>
      <w:r>
        <w:rPr>
          <w:rFonts w:hint="eastAsia"/>
        </w:rPr>
        <w:t>第</w:t>
      </w:r>
      <w:r>
        <w:rPr>
          <w:rFonts w:hint="eastAsia"/>
        </w:rPr>
        <w:t>33</w:t>
      </w:r>
      <w:r>
        <w:rPr>
          <w:rFonts w:hint="eastAsia"/>
        </w:rPr>
        <w:t>段中，请爱尔兰提供关于委员会指出的特别关切领域的进一步资料。委员会感谢缔约国向委员会提供了有关这些问题的资料</w:t>
      </w:r>
      <w:r>
        <w:rPr>
          <w:rFonts w:hint="eastAsia"/>
        </w:rPr>
        <w:t>(CAT/C/IRL/CO/1/Add.1</w:t>
      </w:r>
      <w:r>
        <w:rPr>
          <w:rFonts w:hint="eastAsia"/>
        </w:rPr>
        <w:t>和</w:t>
      </w:r>
      <w:r>
        <w:rPr>
          <w:rFonts w:hint="eastAsia"/>
        </w:rPr>
        <w:t>Add.2)</w:t>
      </w:r>
      <w:r>
        <w:rPr>
          <w:rFonts w:hint="eastAsia"/>
        </w:rPr>
        <w:t>。鉴于这些资料和最近与委员会进行的对话中作出的答复，委员会认为其关于提供资源和确保国家人权机</w:t>
      </w:r>
      <w:bookmarkStart w:id="0" w:name="_GoBack"/>
      <w:bookmarkEnd w:id="0"/>
      <w:r>
        <w:rPr>
          <w:rFonts w:hint="eastAsia"/>
        </w:rPr>
        <w:t>构</w:t>
      </w:r>
      <w:r>
        <w:rPr>
          <w:rFonts w:hint="eastAsia"/>
        </w:rPr>
        <w:t>(</w:t>
      </w:r>
      <w:r>
        <w:rPr>
          <w:rFonts w:hint="eastAsia"/>
        </w:rPr>
        <w:t>现为爱尔兰人权与平等委员会</w:t>
      </w:r>
      <w:r>
        <w:rPr>
          <w:rFonts w:hint="eastAsia"/>
        </w:rPr>
        <w:t>)</w:t>
      </w:r>
      <w:r>
        <w:rPr>
          <w:rFonts w:hint="eastAsia"/>
        </w:rPr>
        <w:t>独立性的建议已基本得到落实。委员会认为其如下建议得到部分落实：执行虐待儿童问题调查委员会的报告</w:t>
      </w:r>
      <w:r>
        <w:rPr>
          <w:rFonts w:hint="eastAsia"/>
        </w:rPr>
        <w:t>(</w:t>
      </w:r>
      <w:r>
        <w:rPr>
          <w:rFonts w:hint="eastAsia"/>
        </w:rPr>
        <w:t>称为“瑞安报告”</w:t>
      </w:r>
      <w:r>
        <w:rPr>
          <w:rFonts w:hint="eastAsia"/>
        </w:rPr>
        <w:t>)</w:t>
      </w:r>
      <w:r>
        <w:rPr>
          <w:rFonts w:hint="eastAsia"/>
        </w:rPr>
        <w:t>所载建议，调查由天主教机构管理的感化教育和工艺劳作学校实施酷刑和虐待的指控，起诉和惩处这种虐待行为的实施者，并向受害者提供补救</w:t>
      </w:r>
      <w:r>
        <w:rPr>
          <w:rFonts w:hint="eastAsia"/>
        </w:rPr>
        <w:t>(</w:t>
      </w:r>
      <w:r>
        <w:rPr>
          <w:rFonts w:hint="eastAsia"/>
        </w:rPr>
        <w:t>见本文件第</w:t>
      </w:r>
      <w:r>
        <w:rPr>
          <w:rFonts w:hint="eastAsia"/>
        </w:rPr>
        <w:t>23</w:t>
      </w:r>
      <w:r>
        <w:rPr>
          <w:rFonts w:hint="eastAsia"/>
        </w:rPr>
        <w:t>段</w:t>
      </w:r>
      <w:r>
        <w:rPr>
          <w:rFonts w:hint="eastAsia"/>
        </w:rPr>
        <w:t>)</w:t>
      </w:r>
      <w:r>
        <w:rPr>
          <w:rFonts w:hint="eastAsia"/>
        </w:rPr>
        <w:t>。委员会认为其关于调查天主教机构经营的马格达林洗衣店虐待妇女的指控、起诉虐待者、以及确保受害者获得补救和享有可强制执行的赔偿权的建议没有得到落实</w:t>
      </w:r>
      <w:r>
        <w:rPr>
          <w:rFonts w:hint="eastAsia"/>
        </w:rPr>
        <w:t>(</w:t>
      </w:r>
      <w:r>
        <w:rPr>
          <w:rFonts w:hint="eastAsia"/>
        </w:rPr>
        <w:t>见第</w:t>
      </w:r>
      <w:r>
        <w:rPr>
          <w:rFonts w:hint="eastAsia"/>
        </w:rPr>
        <w:t>25</w:t>
      </w:r>
      <w:r>
        <w:rPr>
          <w:rFonts w:hint="eastAsia"/>
        </w:rPr>
        <w:t>段</w:t>
      </w:r>
      <w:r>
        <w:rPr>
          <w:rFonts w:hint="eastAsia"/>
        </w:rPr>
        <w:t>)</w:t>
      </w:r>
      <w:r>
        <w:rPr>
          <w:rFonts w:hint="eastAsia"/>
        </w:rPr>
        <w:t>。委员会认为，它关于通过《刑事司法</w:t>
      </w:r>
      <w:r>
        <w:rPr>
          <w:rFonts w:hint="eastAsia"/>
        </w:rPr>
        <w:t>(</w:t>
      </w:r>
      <w:r>
        <w:rPr>
          <w:rFonts w:hint="eastAsia"/>
        </w:rPr>
        <w:t>切割女性生殖器官</w:t>
      </w:r>
      <w:r>
        <w:rPr>
          <w:rFonts w:hint="eastAsia"/>
        </w:rPr>
        <w:t>)</w:t>
      </w:r>
      <w:r>
        <w:rPr>
          <w:rFonts w:hint="eastAsia"/>
        </w:rPr>
        <w:t>法案》、实施提高对切割女性生殖器官认识的方案和明确承认女性生殖器切割相当于酷刑的建议得到部分落实</w:t>
      </w:r>
      <w:r>
        <w:rPr>
          <w:rFonts w:hint="eastAsia"/>
        </w:rPr>
        <w:t>(</w:t>
      </w:r>
      <w:r>
        <w:rPr>
          <w:rFonts w:hint="eastAsia"/>
        </w:rPr>
        <w:t>见第</w:t>
      </w:r>
      <w:r>
        <w:rPr>
          <w:rFonts w:hint="eastAsia"/>
        </w:rPr>
        <w:t>33</w:t>
      </w:r>
      <w:r>
        <w:rPr>
          <w:rFonts w:hint="eastAsia"/>
        </w:rPr>
        <w:t>段</w:t>
      </w:r>
      <w:r>
        <w:rPr>
          <w:rFonts w:hint="eastAsia"/>
        </w:rPr>
        <w:t>)</w:t>
      </w:r>
      <w:r>
        <w:rPr>
          <w:rFonts w:hint="eastAsia"/>
        </w:rPr>
        <w:t>。</w:t>
      </w:r>
    </w:p>
    <w:p w:rsidR="00642DFC" w:rsidRDefault="00642DFC" w:rsidP="00A0597F">
      <w:pPr>
        <w:pStyle w:val="H23GC"/>
      </w:pPr>
      <w:r>
        <w:rPr>
          <w:rFonts w:hint="eastAsia"/>
        </w:rPr>
        <w:tab/>
      </w:r>
      <w:r>
        <w:rPr>
          <w:rFonts w:hint="eastAsia"/>
        </w:rPr>
        <w:tab/>
      </w:r>
      <w:r>
        <w:rPr>
          <w:rFonts w:hint="eastAsia"/>
        </w:rPr>
        <w:t>对剥夺自由场所的独立监测和《任择议定书》</w:t>
      </w:r>
    </w:p>
    <w:p w:rsidR="00642DFC" w:rsidRDefault="00642DFC" w:rsidP="00642DFC">
      <w:pPr>
        <w:pStyle w:val="SingleTxtGC"/>
      </w:pPr>
      <w:r>
        <w:rPr>
          <w:rFonts w:hint="eastAsia"/>
        </w:rPr>
        <w:t>7.</w:t>
      </w:r>
      <w:r>
        <w:rPr>
          <w:rFonts w:hint="eastAsia"/>
        </w:rPr>
        <w:tab/>
      </w:r>
      <w:r>
        <w:rPr>
          <w:rFonts w:hint="eastAsia"/>
        </w:rPr>
        <w:t>委员会注意到监狱检查员、监狱视察委员会、卫生信息和质量管理局以及精神卫生检查员均可进入拘留场所，但委员会感到关切的是：</w:t>
      </w:r>
    </w:p>
    <w:p w:rsidR="00642DFC" w:rsidRDefault="00642DFC" w:rsidP="00642DFC">
      <w:pPr>
        <w:pStyle w:val="SingleTxtGC"/>
      </w:pPr>
      <w:r>
        <w:rPr>
          <w:rFonts w:hint="eastAsia"/>
        </w:rPr>
        <w:tab/>
        <w:t>(a)</w:t>
      </w:r>
      <w:r>
        <w:rPr>
          <w:rFonts w:hint="eastAsia"/>
        </w:rPr>
        <w:tab/>
      </w:r>
      <w:r>
        <w:rPr>
          <w:rFonts w:hint="eastAsia"/>
        </w:rPr>
        <w:t>缔约国在签署十年后仍未批准《任择议定书》，因此无法建立国家预防机制；</w:t>
      </w:r>
    </w:p>
    <w:p w:rsidR="00642DFC" w:rsidRDefault="00642DFC" w:rsidP="00642DFC">
      <w:pPr>
        <w:pStyle w:val="SingleTxtGC"/>
      </w:pPr>
      <w:r>
        <w:rPr>
          <w:rFonts w:hint="eastAsia"/>
        </w:rPr>
        <w:tab/>
        <w:t>(b)</w:t>
      </w:r>
      <w:r>
        <w:rPr>
          <w:rFonts w:hint="eastAsia"/>
        </w:rPr>
        <w:tab/>
      </w:r>
      <w:r>
        <w:rPr>
          <w:rFonts w:hint="eastAsia"/>
        </w:rPr>
        <w:t>监狱检查员最近的年度报告于</w:t>
      </w:r>
      <w:r>
        <w:rPr>
          <w:rFonts w:hint="eastAsia"/>
        </w:rPr>
        <w:t>2014</w:t>
      </w:r>
      <w:r>
        <w:rPr>
          <w:rFonts w:hint="eastAsia"/>
        </w:rPr>
        <w:t>年发布，其中只涵盖爱尔兰</w:t>
      </w:r>
      <w:r>
        <w:rPr>
          <w:rFonts w:hint="eastAsia"/>
        </w:rPr>
        <w:t>14</w:t>
      </w:r>
      <w:r>
        <w:rPr>
          <w:rFonts w:hint="eastAsia"/>
        </w:rPr>
        <w:t>个监狱机构中的</w:t>
      </w:r>
      <w:r>
        <w:rPr>
          <w:rFonts w:hint="eastAsia"/>
        </w:rPr>
        <w:t>7</w:t>
      </w:r>
      <w:r>
        <w:rPr>
          <w:rFonts w:hint="eastAsia"/>
        </w:rPr>
        <w:t>个；</w:t>
      </w:r>
    </w:p>
    <w:p w:rsidR="00642DFC" w:rsidRDefault="00642DFC" w:rsidP="00642DFC">
      <w:pPr>
        <w:pStyle w:val="SingleTxtGC"/>
      </w:pPr>
      <w:r>
        <w:rPr>
          <w:rFonts w:hint="eastAsia"/>
        </w:rPr>
        <w:tab/>
        <w:t>(c)</w:t>
      </w:r>
      <w:r>
        <w:rPr>
          <w:rFonts w:hint="eastAsia"/>
        </w:rPr>
        <w:tab/>
      </w:r>
      <w:r>
        <w:rPr>
          <w:rFonts w:hint="eastAsia"/>
        </w:rPr>
        <w:t>现有机构没有系统地访问所有剥夺自由场所，如警察局、残疾人收容护理中心、养老院和其他照料场所</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642DFC" w:rsidRPr="00A0597F" w:rsidRDefault="00642DFC" w:rsidP="00642DFC">
      <w:pPr>
        <w:pStyle w:val="SingleTxtGC"/>
        <w:rPr>
          <w:rFonts w:ascii="Time New Roman" w:eastAsia="黑体" w:hAnsi="Time New Roman" w:hint="eastAsia"/>
        </w:rPr>
      </w:pPr>
      <w:r w:rsidRPr="00A0597F">
        <w:rPr>
          <w:rFonts w:ascii="Time New Roman" w:eastAsia="黑体" w:hAnsi="Time New Roman" w:hint="eastAsia"/>
        </w:rPr>
        <w:t>8.</w:t>
      </w:r>
      <w:r w:rsidRPr="00A0597F">
        <w:rPr>
          <w:rFonts w:ascii="Time New Roman" w:eastAsia="黑体" w:hAnsi="Time New Roman" w:hint="eastAsia"/>
        </w:rPr>
        <w:tab/>
      </w:r>
      <w:r w:rsidRPr="00A0597F">
        <w:rPr>
          <w:rFonts w:ascii="Time New Roman" w:eastAsia="黑体" w:hAnsi="Time New Roman" w:hint="eastAsia"/>
        </w:rPr>
        <w:t>缔约国应：</w:t>
      </w:r>
    </w:p>
    <w:p w:rsidR="00642DFC" w:rsidRPr="00A0597F" w:rsidRDefault="00642DFC" w:rsidP="00642DFC">
      <w:pPr>
        <w:pStyle w:val="SingleTxtGC"/>
        <w:rPr>
          <w:rFonts w:ascii="Time New Roman" w:eastAsia="黑体" w:hAnsi="Time New Roman" w:hint="eastAsia"/>
        </w:rPr>
      </w:pPr>
      <w:r w:rsidRPr="00A0597F">
        <w:rPr>
          <w:rFonts w:ascii="Time New Roman" w:eastAsia="黑体" w:hAnsi="Time New Roman" w:hint="eastAsia"/>
        </w:rPr>
        <w:tab/>
        <w:t>(a)</w:t>
      </w:r>
      <w:r w:rsidRPr="00A0597F">
        <w:rPr>
          <w:rFonts w:ascii="Time New Roman" w:eastAsia="黑体" w:hAnsi="Time New Roman" w:hint="eastAsia"/>
        </w:rPr>
        <w:tab/>
      </w:r>
      <w:r w:rsidRPr="00A0597F">
        <w:rPr>
          <w:rFonts w:ascii="Time New Roman" w:eastAsia="黑体" w:hAnsi="Time New Roman" w:hint="eastAsia"/>
        </w:rPr>
        <w:t>立即批准《任择议定书》，并建立一个国家预防机制，确保该机构能进入所有地点的所有剥夺自由场所；</w:t>
      </w:r>
    </w:p>
    <w:p w:rsidR="00642DFC" w:rsidRPr="00A0597F" w:rsidRDefault="00642DFC" w:rsidP="00642DFC">
      <w:pPr>
        <w:pStyle w:val="SingleTxtGC"/>
        <w:rPr>
          <w:rFonts w:ascii="Time New Roman" w:eastAsia="黑体" w:hAnsi="Time New Roman" w:hint="eastAsia"/>
        </w:rPr>
      </w:pPr>
      <w:r w:rsidRPr="00A0597F">
        <w:rPr>
          <w:rFonts w:ascii="Time New Roman" w:eastAsia="黑体" w:hAnsi="Time New Roman" w:hint="eastAsia"/>
        </w:rPr>
        <w:tab/>
        <w:t>(b)</w:t>
      </w:r>
      <w:r w:rsidRPr="00A0597F">
        <w:rPr>
          <w:rFonts w:ascii="Time New Roman" w:eastAsia="黑体" w:hAnsi="Time New Roman" w:hint="eastAsia"/>
        </w:rPr>
        <w:tab/>
      </w:r>
      <w:r w:rsidRPr="00A0597F">
        <w:rPr>
          <w:rFonts w:ascii="Time New Roman" w:eastAsia="黑体" w:hAnsi="Time New Roman" w:hint="eastAsia"/>
        </w:rPr>
        <w:t>确保目前监测拘留场所的机构以及民间社会组织能够对所有剥夺自由场所进行多次突击视察，发布报告并要求缔约国对其建议采取行动。</w:t>
      </w:r>
    </w:p>
    <w:p w:rsidR="00642DFC" w:rsidRDefault="00642DFC" w:rsidP="00A0597F">
      <w:pPr>
        <w:pStyle w:val="H23GC"/>
      </w:pPr>
      <w:r>
        <w:rPr>
          <w:rFonts w:hint="eastAsia"/>
        </w:rPr>
        <w:tab/>
      </w:r>
      <w:r>
        <w:rPr>
          <w:rFonts w:hint="eastAsia"/>
        </w:rPr>
        <w:tab/>
      </w:r>
      <w:r>
        <w:rPr>
          <w:rFonts w:hint="eastAsia"/>
        </w:rPr>
        <w:t>基本法律保障</w:t>
      </w:r>
    </w:p>
    <w:p w:rsidR="00642DFC" w:rsidRDefault="00642DFC" w:rsidP="00642DFC">
      <w:pPr>
        <w:pStyle w:val="SingleTxtGC"/>
      </w:pPr>
      <w:r>
        <w:rPr>
          <w:rFonts w:hint="eastAsia"/>
        </w:rPr>
        <w:t>9.</w:t>
      </w:r>
      <w:r>
        <w:rPr>
          <w:rFonts w:hint="eastAsia"/>
        </w:rPr>
        <w:tab/>
      </w:r>
      <w:r>
        <w:rPr>
          <w:rFonts w:hint="eastAsia"/>
        </w:rPr>
        <w:t>委员会感到关切的是，有报告称防止对被剥夺自由者实施酷刑的基本保障在实践中并不总能得到遵守，其中包括：法律没有规定警察讯问时应有法定代表人在场的权利，警方不能一贯保持准确的拘留记录或使用会见室的闭路监控。委员会注意到缔约国提供的资料称，警察讯问时应有法定代表人在场的权利已在警察行为守则中有所规定，这方面已经通过立法而尚未执行；但委员会还关切，目前缺乏一个有权监测全国各地警察局拘留条件的独立机构，警方提供的基本保障措施也未得到有效监测。在这方面，委员会注意到代表团在与委员会对话期间表示，他们不知道有警察因未向被剥夺自由者提供接触律师的机会而获纪律处分的情况</w:t>
      </w:r>
      <w:r>
        <w:rPr>
          <w:rFonts w:hint="eastAsia"/>
        </w:rPr>
        <w:t>(</w:t>
      </w:r>
      <w:r>
        <w:rPr>
          <w:rFonts w:hint="eastAsia"/>
        </w:rPr>
        <w:t>第</w:t>
      </w:r>
      <w:r>
        <w:rPr>
          <w:rFonts w:hint="eastAsia"/>
        </w:rPr>
        <w:t>2</w:t>
      </w:r>
      <w:r>
        <w:rPr>
          <w:rFonts w:hint="eastAsia"/>
        </w:rPr>
        <w:t>、第</w:t>
      </w:r>
      <w:r>
        <w:rPr>
          <w:rFonts w:hint="eastAsia"/>
        </w:rPr>
        <w:t>11</w:t>
      </w:r>
      <w:r>
        <w:rPr>
          <w:rFonts w:hint="eastAsia"/>
        </w:rPr>
        <w:t>、第</w:t>
      </w:r>
      <w:r>
        <w:rPr>
          <w:rFonts w:hint="eastAsia"/>
        </w:rPr>
        <w:t>12</w:t>
      </w:r>
      <w:r>
        <w:rPr>
          <w:rFonts w:hint="eastAsia"/>
        </w:rPr>
        <w:t>、第</w:t>
      </w:r>
      <w:r>
        <w:rPr>
          <w:rFonts w:hint="eastAsia"/>
        </w:rPr>
        <w:t>13</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642DFC" w:rsidRPr="00335FBC" w:rsidRDefault="00642DFC" w:rsidP="00335FBC">
      <w:pPr>
        <w:pStyle w:val="SingleTxtGC"/>
        <w:rPr>
          <w:rFonts w:ascii="Time New Roman" w:eastAsia="黑体" w:hAnsi="Time New Roman" w:hint="eastAsia"/>
        </w:rPr>
      </w:pPr>
      <w:r w:rsidRPr="00335FBC">
        <w:rPr>
          <w:rFonts w:ascii="Time New Roman" w:eastAsia="黑体" w:hAnsi="Time New Roman" w:hint="eastAsia"/>
        </w:rPr>
        <w:t>10.</w:t>
      </w:r>
      <w:r w:rsidRPr="00335FBC">
        <w:rPr>
          <w:rFonts w:ascii="Time New Roman" w:eastAsia="黑体" w:hAnsi="Time New Roman" w:hint="eastAsia"/>
        </w:rPr>
        <w:tab/>
      </w:r>
      <w:r w:rsidRPr="00335FBC">
        <w:rPr>
          <w:rFonts w:ascii="Time New Roman" w:eastAsia="黑体" w:hAnsi="Time New Roman" w:hint="eastAsia"/>
        </w:rPr>
        <w:t>缔约国应：</w:t>
      </w:r>
    </w:p>
    <w:p w:rsidR="00642DFC" w:rsidRPr="00335FBC" w:rsidRDefault="00642DFC" w:rsidP="00E74C1B">
      <w:pPr>
        <w:pStyle w:val="SingleTxtGC"/>
        <w:numPr>
          <w:ilvl w:val="0"/>
          <w:numId w:val="9"/>
        </w:numPr>
        <w:rPr>
          <w:rFonts w:ascii="Time New Roman" w:eastAsia="黑体" w:hAnsi="Time New Roman" w:hint="eastAsia"/>
        </w:rPr>
      </w:pPr>
      <w:r w:rsidRPr="00335FBC">
        <w:rPr>
          <w:rFonts w:ascii="Time New Roman" w:eastAsia="黑体" w:hAnsi="Time New Roman" w:hint="eastAsia"/>
        </w:rPr>
        <w:t>加紧开始实施</w:t>
      </w:r>
      <w:r w:rsidRPr="00335FBC">
        <w:rPr>
          <w:rFonts w:ascii="Time New Roman" w:eastAsia="黑体" w:hAnsi="Time New Roman" w:hint="eastAsia"/>
        </w:rPr>
        <w:t>2011</w:t>
      </w:r>
      <w:r w:rsidRPr="00335FBC">
        <w:rPr>
          <w:rFonts w:ascii="Time New Roman" w:eastAsia="黑体" w:hAnsi="Time New Roman" w:hint="eastAsia"/>
        </w:rPr>
        <w:t>年《刑事司法法》第</w:t>
      </w:r>
      <w:r w:rsidRPr="00335FBC">
        <w:rPr>
          <w:rFonts w:ascii="Time New Roman" w:eastAsia="黑体" w:hAnsi="Time New Roman" w:hint="eastAsia"/>
        </w:rPr>
        <w:t>9</w:t>
      </w:r>
      <w:r w:rsidRPr="00335FBC">
        <w:rPr>
          <w:rFonts w:ascii="Time New Roman" w:eastAsia="黑体" w:hAnsi="Time New Roman" w:hint="eastAsia"/>
        </w:rPr>
        <w:t>条，确保所有被警察剥夺自由的人自逮捕之时起即有权接触律师，包括在初步面谈和讯问期间，并确保这项权利在法律和实践中得到尊重；</w:t>
      </w:r>
    </w:p>
    <w:p w:rsidR="00642DFC" w:rsidRPr="00335FBC" w:rsidRDefault="00642DFC" w:rsidP="00335FBC">
      <w:pPr>
        <w:pStyle w:val="SingleTxtGC"/>
        <w:numPr>
          <w:ilvl w:val="0"/>
          <w:numId w:val="9"/>
        </w:numPr>
        <w:rPr>
          <w:rFonts w:ascii="Time New Roman" w:eastAsia="黑体" w:hAnsi="Time New Roman" w:hint="eastAsia"/>
        </w:rPr>
      </w:pPr>
      <w:r w:rsidRPr="00335FBC">
        <w:rPr>
          <w:rFonts w:ascii="Time New Roman" w:eastAsia="黑体" w:hAnsi="Time New Roman" w:hint="eastAsia"/>
        </w:rPr>
        <w:t>加快起草《拘留地点检查法案》，并确保这一立法或其他国家立法尽快设立一个独立机构，负责检查警察局和监测警方为所有被剥夺自由者提供免遭酷刑的基本保障的情况，包括尊重立即获见律师的权利；严格保存拘留记录，包括在一个中央登记册中保存这些记录；以及对会见室进行系统闭路监控等；</w:t>
      </w:r>
    </w:p>
    <w:p w:rsidR="00642DFC" w:rsidRPr="00335FBC" w:rsidRDefault="00642DFC" w:rsidP="00335FBC">
      <w:pPr>
        <w:pStyle w:val="SingleTxtGC"/>
        <w:numPr>
          <w:ilvl w:val="0"/>
          <w:numId w:val="9"/>
        </w:numPr>
        <w:rPr>
          <w:rFonts w:ascii="Time New Roman" w:eastAsia="黑体" w:hAnsi="Time New Roman" w:hint="eastAsia"/>
        </w:rPr>
      </w:pPr>
      <w:r w:rsidRPr="00335FBC">
        <w:rPr>
          <w:rFonts w:ascii="Time New Roman" w:eastAsia="黑体" w:hAnsi="Time New Roman" w:hint="eastAsia"/>
        </w:rPr>
        <w:t>收集关于警方在为被剥夺自由者提供免遭酷刑的基本保障方面的业绩数据，包括警官因不遵守这些保障措施而受到纪律处分或被采取其他措施的数据，并在提交委员会的下次报告中提供这些资料。</w:t>
      </w:r>
    </w:p>
    <w:p w:rsidR="00642DFC" w:rsidRDefault="00642DFC" w:rsidP="00EC2B07">
      <w:pPr>
        <w:pStyle w:val="H23GC"/>
      </w:pPr>
      <w:r>
        <w:rPr>
          <w:rFonts w:hint="eastAsia"/>
        </w:rPr>
        <w:tab/>
      </w:r>
      <w:r>
        <w:rPr>
          <w:rFonts w:hint="eastAsia"/>
        </w:rPr>
        <w:tab/>
      </w:r>
      <w:r>
        <w:rPr>
          <w:rFonts w:hint="eastAsia"/>
        </w:rPr>
        <w:t>寻求庇护者和移民的处境</w:t>
      </w:r>
    </w:p>
    <w:p w:rsidR="00642DFC" w:rsidRDefault="00642DFC" w:rsidP="00642DFC">
      <w:pPr>
        <w:pStyle w:val="SingleTxtGC"/>
      </w:pPr>
      <w:r>
        <w:rPr>
          <w:rFonts w:hint="eastAsia"/>
        </w:rPr>
        <w:t>11.</w:t>
      </w:r>
      <w:r>
        <w:rPr>
          <w:rFonts w:hint="eastAsia"/>
        </w:rPr>
        <w:tab/>
      </w:r>
      <w:r>
        <w:rPr>
          <w:rFonts w:hint="eastAsia"/>
        </w:rPr>
        <w:t>委员会欢迎缔约国通过</w:t>
      </w:r>
      <w:r>
        <w:rPr>
          <w:rFonts w:hint="eastAsia"/>
        </w:rPr>
        <w:t>2015</w:t>
      </w:r>
      <w:r>
        <w:rPr>
          <w:rFonts w:hint="eastAsia"/>
        </w:rPr>
        <w:t>年《国际保护法》，其中规定了评估庇护和辅助保护申请的单一程序，并欢迎缔约国在对话期间提供的资料表明寻求庇护者仅作为特殊措施才会被拘留，但委员会仍感关切的是，被拘留的移民，包括需要国际保护的人在内，继续在一些监狱和警察局与还押囚犯和定罪囚犯关在一起，而且缔约国没有实施在都柏林机场开设专门的移民拘留中心的计划。委员会感到遗憾的是，缔约国没有提供所要求的资料，按原籍国分类，说明</w:t>
      </w:r>
      <w:r>
        <w:rPr>
          <w:rFonts w:hint="eastAsia"/>
        </w:rPr>
        <w:t>2016</w:t>
      </w:r>
      <w:r>
        <w:rPr>
          <w:rFonts w:hint="eastAsia"/>
        </w:rPr>
        <w:t>年被拒绝“入境”，并且随后不许以寻求庇护者身份进入该国的人数。委员会重申，在被遣回来爱尔兰的启程地点之前，被拒绝入境的人应可获得法律援助和口译服务</w:t>
      </w:r>
      <w:r>
        <w:rPr>
          <w:rFonts w:hint="eastAsia"/>
        </w:rPr>
        <w:t>(</w:t>
      </w:r>
      <w:r>
        <w:rPr>
          <w:rFonts w:hint="eastAsia"/>
        </w:rPr>
        <w:t>第</w:t>
      </w:r>
      <w:r>
        <w:rPr>
          <w:rFonts w:hint="eastAsia"/>
        </w:rPr>
        <w:t>3</w:t>
      </w:r>
      <w:r>
        <w:rPr>
          <w:rFonts w:hint="eastAsia"/>
        </w:rPr>
        <w:t>、第</w:t>
      </w:r>
      <w:r>
        <w:rPr>
          <w:rFonts w:hint="eastAsia"/>
        </w:rPr>
        <w:t>11</w:t>
      </w:r>
      <w:r>
        <w:rPr>
          <w:rFonts w:hint="eastAsia"/>
        </w:rPr>
        <w:t>、第</w:t>
      </w:r>
      <w:r>
        <w:rPr>
          <w:rFonts w:hint="eastAsia"/>
        </w:rPr>
        <w:t>12</w:t>
      </w:r>
      <w:r>
        <w:rPr>
          <w:rFonts w:hint="eastAsia"/>
        </w:rPr>
        <w:t>、第</w:t>
      </w:r>
      <w:r>
        <w:rPr>
          <w:rFonts w:hint="eastAsia"/>
        </w:rPr>
        <w:t>13</w:t>
      </w:r>
      <w:r>
        <w:rPr>
          <w:rFonts w:hint="eastAsia"/>
        </w:rPr>
        <w:t>和第</w:t>
      </w:r>
      <w:r>
        <w:rPr>
          <w:rFonts w:hint="eastAsia"/>
        </w:rPr>
        <w:t>16</w:t>
      </w:r>
      <w:r>
        <w:rPr>
          <w:rFonts w:hint="eastAsia"/>
        </w:rPr>
        <w:t>条</w:t>
      </w:r>
      <w:r>
        <w:rPr>
          <w:rFonts w:hint="eastAsia"/>
        </w:rPr>
        <w:t>)</w:t>
      </w:r>
      <w:r>
        <w:rPr>
          <w:rFonts w:hint="eastAsia"/>
        </w:rPr>
        <w:t>。</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12.</w:t>
      </w:r>
      <w:r w:rsidRPr="00C342D0">
        <w:rPr>
          <w:rFonts w:ascii="Time New Roman" w:eastAsia="黑体" w:hAnsi="Time New Roman" w:hint="eastAsia"/>
        </w:rPr>
        <w:tab/>
      </w:r>
      <w:r w:rsidRPr="00C342D0">
        <w:rPr>
          <w:rFonts w:ascii="Time New Roman" w:eastAsia="黑体" w:hAnsi="Time New Roman" w:hint="eastAsia"/>
        </w:rPr>
        <w:t>缔约国应：</w:t>
      </w:r>
    </w:p>
    <w:p w:rsidR="00642DFC" w:rsidRPr="00C342D0" w:rsidRDefault="00642DFC" w:rsidP="00C342D0">
      <w:pPr>
        <w:pStyle w:val="SingleTxtGC"/>
        <w:numPr>
          <w:ilvl w:val="0"/>
          <w:numId w:val="11"/>
        </w:numPr>
        <w:rPr>
          <w:rFonts w:ascii="Time New Roman" w:eastAsia="黑体" w:hAnsi="Time New Roman" w:hint="eastAsia"/>
        </w:rPr>
      </w:pPr>
      <w:r w:rsidRPr="00C342D0">
        <w:rPr>
          <w:rFonts w:ascii="Time New Roman" w:eastAsia="黑体" w:hAnsi="Time New Roman" w:hint="eastAsia"/>
        </w:rPr>
        <w:t>在其立法中载入只能作为最后手段拘留寻求庇护者、尽量缩短拘留时间、并在适合其身份的设施中拘留的原则；</w:t>
      </w:r>
    </w:p>
    <w:p w:rsidR="00642DFC" w:rsidRPr="00C342D0" w:rsidRDefault="00642DFC" w:rsidP="00C342D0">
      <w:pPr>
        <w:pStyle w:val="SingleTxtGC"/>
        <w:numPr>
          <w:ilvl w:val="0"/>
          <w:numId w:val="11"/>
        </w:numPr>
        <w:rPr>
          <w:rFonts w:ascii="Time New Roman" w:eastAsia="黑体" w:hAnsi="Time New Roman" w:hint="eastAsia"/>
        </w:rPr>
      </w:pPr>
      <w:r w:rsidRPr="00C342D0">
        <w:rPr>
          <w:rFonts w:ascii="Time New Roman" w:eastAsia="黑体" w:hAnsi="Time New Roman" w:hint="eastAsia"/>
        </w:rPr>
        <w:t>为酷刑受害者和其他有特殊需要的人建立正式的脆弱性筛查机制，并为他们提供照顾和保护，以免再度受到心理创伤，包括在国际保护程序期间；</w:t>
      </w:r>
    </w:p>
    <w:p w:rsidR="00642DFC" w:rsidRPr="00C342D0" w:rsidRDefault="00642DFC" w:rsidP="00C342D0">
      <w:pPr>
        <w:pStyle w:val="SingleTxtGC"/>
        <w:numPr>
          <w:ilvl w:val="0"/>
          <w:numId w:val="11"/>
        </w:numPr>
        <w:rPr>
          <w:rFonts w:ascii="Time New Roman" w:eastAsia="黑体" w:hAnsi="Time New Roman" w:hint="eastAsia"/>
        </w:rPr>
      </w:pPr>
      <w:r w:rsidRPr="00C342D0">
        <w:rPr>
          <w:rFonts w:ascii="Time New Roman" w:eastAsia="黑体" w:hAnsi="Time New Roman" w:hint="eastAsia"/>
        </w:rPr>
        <w:t>提供足够的资金，确保根据《国际保护法》进行单一程序的所有人员及时获得关于酷刑的医疗法律文件，确保所有遭受酷刑的难民都能接受可在全国范围内获得的专门康复服务，并支持和培训从事有特殊需要的寻求庇护者工作的人员；</w:t>
      </w:r>
    </w:p>
    <w:p w:rsidR="00642DFC" w:rsidRPr="00C342D0" w:rsidRDefault="00642DFC" w:rsidP="00C342D0">
      <w:pPr>
        <w:pStyle w:val="SingleTxtGC"/>
        <w:numPr>
          <w:ilvl w:val="0"/>
          <w:numId w:val="11"/>
        </w:numPr>
        <w:rPr>
          <w:rFonts w:ascii="Time New Roman" w:eastAsia="黑体" w:hAnsi="Time New Roman" w:hint="eastAsia"/>
        </w:rPr>
      </w:pPr>
      <w:r w:rsidRPr="00C342D0">
        <w:rPr>
          <w:rFonts w:ascii="Time New Roman" w:eastAsia="黑体" w:hAnsi="Time New Roman" w:hint="eastAsia"/>
        </w:rPr>
        <w:t>确保因移民目的而被拘留的人不与还押和定罪囚犯关在一起，可以他们能理解的语言了解自己的情况，并能有效获得法律咨询和利用国际保护申请程序；</w:t>
      </w:r>
    </w:p>
    <w:p w:rsidR="00642DFC" w:rsidRPr="00C342D0" w:rsidRDefault="00642DFC" w:rsidP="00C342D0">
      <w:pPr>
        <w:pStyle w:val="SingleTxtGC"/>
        <w:numPr>
          <w:ilvl w:val="0"/>
          <w:numId w:val="11"/>
        </w:numPr>
        <w:rPr>
          <w:rFonts w:ascii="Time New Roman" w:eastAsia="黑体" w:hAnsi="Time New Roman" w:hint="eastAsia"/>
        </w:rPr>
      </w:pPr>
      <w:r w:rsidRPr="00C342D0">
        <w:rPr>
          <w:rFonts w:ascii="Time New Roman" w:eastAsia="黑体" w:hAnsi="Time New Roman" w:hint="eastAsia"/>
        </w:rPr>
        <w:t>确保所有被拒绝入境的人都可以他们能理解的语言获得有关国际保护的法律咨询和信息，并在下次定期报告中向委员会提供数据，说明被拒绝入境和被遣回来缔约国之前的启程地点的那些人员的原籍国。</w:t>
      </w:r>
    </w:p>
    <w:p w:rsidR="00642DFC" w:rsidRDefault="00642DFC" w:rsidP="00EC2B07">
      <w:pPr>
        <w:pStyle w:val="H23GC"/>
      </w:pPr>
      <w:r>
        <w:rPr>
          <w:rFonts w:hint="eastAsia"/>
        </w:rPr>
        <w:tab/>
      </w:r>
      <w:r>
        <w:rPr>
          <w:rFonts w:hint="eastAsia"/>
        </w:rPr>
        <w:tab/>
      </w:r>
      <w:r>
        <w:rPr>
          <w:rFonts w:hint="eastAsia"/>
        </w:rPr>
        <w:t>培训</w:t>
      </w:r>
    </w:p>
    <w:p w:rsidR="00642DFC" w:rsidRDefault="00642DFC" w:rsidP="00642DFC">
      <w:pPr>
        <w:pStyle w:val="SingleTxtGC"/>
      </w:pPr>
      <w:r>
        <w:rPr>
          <w:rFonts w:hint="eastAsia"/>
        </w:rPr>
        <w:t>13.</w:t>
      </w:r>
      <w:r>
        <w:rPr>
          <w:rFonts w:hint="eastAsia"/>
        </w:rPr>
        <w:tab/>
      </w:r>
      <w:r>
        <w:rPr>
          <w:rFonts w:hint="eastAsia"/>
        </w:rPr>
        <w:t>委员会感到关切的是，没有对公职人员进行绝对禁止酷刑和处理基于性别的暴力、包括家庭暴力和性暴力受害者问题的专门培训，并缺乏关于根据《酷刑和其他残忍、不人道或有辱人格的待遇或处罚的有效调查和文件记录手册》</w:t>
      </w:r>
      <w:r>
        <w:rPr>
          <w:rFonts w:hint="eastAsia"/>
        </w:rPr>
        <w:t>(</w:t>
      </w:r>
      <w:r>
        <w:rPr>
          <w:rFonts w:hint="eastAsia"/>
        </w:rPr>
        <w:t>《伊斯坦布尔议定书》</w:t>
      </w:r>
      <w:r>
        <w:rPr>
          <w:rFonts w:hint="eastAsia"/>
        </w:rPr>
        <w:t>)</w:t>
      </w:r>
      <w:r>
        <w:rPr>
          <w:rFonts w:hint="eastAsia"/>
        </w:rPr>
        <w:t>记录酷刑和虐待造成的伤害和其他健康后果的培训方案</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C342D0" w:rsidRDefault="00C342D0">
      <w:pPr>
        <w:tabs>
          <w:tab w:val="clear" w:pos="431"/>
        </w:tabs>
        <w:overflowPunct/>
        <w:adjustRightInd/>
        <w:snapToGrid/>
        <w:spacing w:line="240" w:lineRule="auto"/>
        <w:jc w:val="left"/>
      </w:pPr>
      <w:r>
        <w:br w:type="page"/>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14.</w:t>
      </w:r>
      <w:r w:rsidRPr="00C342D0">
        <w:rPr>
          <w:rFonts w:ascii="Time New Roman" w:eastAsia="黑体" w:hAnsi="Time New Roman" w:hint="eastAsia"/>
        </w:rPr>
        <w:tab/>
      </w:r>
      <w:r w:rsidRPr="00C342D0">
        <w:rPr>
          <w:rFonts w:ascii="Time New Roman" w:eastAsia="黑体" w:hAnsi="Time New Roman" w:hint="eastAsia"/>
        </w:rPr>
        <w:t>缔约国应：</w:t>
      </w:r>
    </w:p>
    <w:p w:rsidR="00642DFC" w:rsidRPr="00C342D0" w:rsidRDefault="00642DFC" w:rsidP="00C342D0">
      <w:pPr>
        <w:pStyle w:val="SingleTxtGC"/>
        <w:numPr>
          <w:ilvl w:val="0"/>
          <w:numId w:val="13"/>
        </w:numPr>
        <w:rPr>
          <w:rFonts w:ascii="Time New Roman" w:eastAsia="黑体" w:hAnsi="Time New Roman" w:hint="eastAsia"/>
        </w:rPr>
      </w:pPr>
      <w:r w:rsidRPr="00C342D0">
        <w:rPr>
          <w:rFonts w:ascii="Time New Roman" w:eastAsia="黑体" w:hAnsi="Time New Roman" w:hint="eastAsia"/>
        </w:rPr>
        <w:t>规定对公职人员，特别是警察和监狱工作人员，包括国防军成员以及所有与被剥夺自由者接触的其他官员进行关于《公约》条款和绝对禁止酷刑以及非胁迫式讯问方式的强制性培训；</w:t>
      </w:r>
    </w:p>
    <w:p w:rsidR="00642DFC" w:rsidRPr="00C342D0" w:rsidRDefault="00642DFC" w:rsidP="00C342D0">
      <w:pPr>
        <w:pStyle w:val="SingleTxtGC"/>
        <w:numPr>
          <w:ilvl w:val="0"/>
          <w:numId w:val="13"/>
        </w:numPr>
        <w:rPr>
          <w:rFonts w:ascii="Time New Roman" w:eastAsia="黑体" w:hAnsi="Time New Roman" w:hint="eastAsia"/>
        </w:rPr>
      </w:pPr>
      <w:r w:rsidRPr="00C342D0">
        <w:rPr>
          <w:rFonts w:ascii="Time New Roman" w:eastAsia="黑体" w:hAnsi="Time New Roman" w:hint="eastAsia"/>
        </w:rPr>
        <w:t>为警察和其他执法人员、社会工作者、律师、检察官、法官和其他处理基于性别的暴力、包括家庭暴力和性暴力受害者问题的公职人员提供关于基于性别的暴力和家庭暴力的强制性培训；</w:t>
      </w:r>
    </w:p>
    <w:p w:rsidR="00642DFC" w:rsidRPr="00C342D0" w:rsidRDefault="00642DFC" w:rsidP="00C342D0">
      <w:pPr>
        <w:pStyle w:val="SingleTxtGC"/>
        <w:numPr>
          <w:ilvl w:val="0"/>
          <w:numId w:val="13"/>
        </w:numPr>
        <w:rPr>
          <w:rFonts w:ascii="Time New Roman" w:eastAsia="黑体" w:hAnsi="Time New Roman" w:hint="eastAsia"/>
        </w:rPr>
      </w:pPr>
      <w:r w:rsidRPr="00C342D0">
        <w:rPr>
          <w:rFonts w:ascii="Time New Roman" w:eastAsia="黑体" w:hAnsi="Time New Roman" w:hint="eastAsia"/>
        </w:rPr>
        <w:t>在对执法人员和其他公职人员的相关培训材料中列入有关《公约》和绝对禁止酷刑的资料；</w:t>
      </w:r>
    </w:p>
    <w:p w:rsidR="00642DFC" w:rsidRPr="00C342D0" w:rsidRDefault="00642DFC" w:rsidP="00C342D0">
      <w:pPr>
        <w:pStyle w:val="SingleTxtGC"/>
        <w:numPr>
          <w:ilvl w:val="0"/>
          <w:numId w:val="13"/>
        </w:numPr>
        <w:rPr>
          <w:rFonts w:ascii="Time New Roman" w:eastAsia="黑体" w:hAnsi="Time New Roman" w:hint="eastAsia"/>
        </w:rPr>
      </w:pPr>
      <w:r w:rsidRPr="00C342D0">
        <w:rPr>
          <w:rFonts w:ascii="Time New Roman" w:eastAsia="黑体" w:hAnsi="Time New Roman" w:hint="eastAsia"/>
        </w:rPr>
        <w:t>确保使《伊斯坦布尔议定书》成为面向所有在工作中接触被剥夺自由者的医务人员和其他公务人员培训的一个必要部分；</w:t>
      </w:r>
    </w:p>
    <w:p w:rsidR="00642DFC" w:rsidRPr="00C342D0" w:rsidRDefault="00642DFC" w:rsidP="00C342D0">
      <w:pPr>
        <w:pStyle w:val="SingleTxtGC"/>
        <w:numPr>
          <w:ilvl w:val="0"/>
          <w:numId w:val="13"/>
        </w:numPr>
        <w:rPr>
          <w:rFonts w:ascii="Time New Roman" w:eastAsia="黑体" w:hAnsi="Time New Roman" w:hint="eastAsia"/>
        </w:rPr>
      </w:pPr>
      <w:r w:rsidRPr="00C342D0">
        <w:rPr>
          <w:rFonts w:ascii="Time New Roman" w:eastAsia="黑体" w:hAnsi="Time New Roman" w:hint="eastAsia"/>
        </w:rPr>
        <w:t>系统收集关于对公职人员和执法人员进行培训的资料，并制定和实施具体方法，评估培训对降低酷刑发生率的作用和影响。</w:t>
      </w:r>
    </w:p>
    <w:p w:rsidR="00642DFC" w:rsidRDefault="00642DFC" w:rsidP="00C342D0">
      <w:pPr>
        <w:pStyle w:val="H23GC"/>
      </w:pPr>
      <w:r>
        <w:rPr>
          <w:rFonts w:hint="eastAsia"/>
        </w:rPr>
        <w:tab/>
      </w:r>
      <w:r>
        <w:rPr>
          <w:rFonts w:hint="eastAsia"/>
        </w:rPr>
        <w:tab/>
      </w:r>
      <w:r>
        <w:rPr>
          <w:rFonts w:hint="eastAsia"/>
        </w:rPr>
        <w:t>拘留条件</w:t>
      </w:r>
    </w:p>
    <w:p w:rsidR="00642DFC" w:rsidRDefault="00642DFC" w:rsidP="00642DFC">
      <w:pPr>
        <w:pStyle w:val="SingleTxtGC"/>
      </w:pPr>
      <w:r>
        <w:rPr>
          <w:rFonts w:hint="eastAsia"/>
        </w:rPr>
        <w:t>15.</w:t>
      </w:r>
      <w:r>
        <w:rPr>
          <w:rFonts w:hint="eastAsia"/>
        </w:rPr>
        <w:tab/>
      </w:r>
      <w:r>
        <w:rPr>
          <w:rFonts w:hint="eastAsia"/>
        </w:rPr>
        <w:t>委员会注意到整个监狱人口的减少以及为克服过度拥挤和改善物质条件而采取的措施，包括大量减少被要求使用便桶的囚犯人数，但委员会感到关切的是：</w:t>
      </w:r>
    </w:p>
    <w:p w:rsidR="00642DFC" w:rsidRDefault="00642DFC" w:rsidP="00C342D0">
      <w:pPr>
        <w:pStyle w:val="SingleTxtGC"/>
        <w:numPr>
          <w:ilvl w:val="0"/>
          <w:numId w:val="15"/>
        </w:numPr>
      </w:pPr>
      <w:r>
        <w:rPr>
          <w:rFonts w:hint="eastAsia"/>
        </w:rPr>
        <w:t>虽然监狱人口因</w:t>
      </w:r>
      <w:r>
        <w:rPr>
          <w:rFonts w:hint="eastAsia"/>
        </w:rPr>
        <w:t>2014</w:t>
      </w:r>
      <w:r>
        <w:rPr>
          <w:rFonts w:hint="eastAsia"/>
        </w:rPr>
        <w:t>年《罚款</w:t>
      </w:r>
      <w:r>
        <w:rPr>
          <w:rFonts w:hint="eastAsia"/>
        </w:rPr>
        <w:t>(</w:t>
      </w:r>
      <w:r>
        <w:rPr>
          <w:rFonts w:hint="eastAsia"/>
        </w:rPr>
        <w:t>付款与赔款</w:t>
      </w:r>
      <w:r>
        <w:rPr>
          <w:rFonts w:hint="eastAsia"/>
        </w:rPr>
        <w:t>)</w:t>
      </w:r>
      <w:r>
        <w:rPr>
          <w:rFonts w:hint="eastAsia"/>
        </w:rPr>
        <w:t>法》的通过而有所减少，但被拘留的妇女总数继续增加；</w:t>
      </w:r>
    </w:p>
    <w:p w:rsidR="00642DFC" w:rsidRDefault="00642DFC" w:rsidP="00C342D0">
      <w:pPr>
        <w:pStyle w:val="SingleTxtGC"/>
        <w:numPr>
          <w:ilvl w:val="0"/>
          <w:numId w:val="15"/>
        </w:numPr>
      </w:pPr>
      <w:r>
        <w:rPr>
          <w:rFonts w:hint="eastAsia"/>
        </w:rPr>
        <w:t>在一些设施中，还押和定罪囚犯仍被关在一起；</w:t>
      </w:r>
    </w:p>
    <w:p w:rsidR="00642DFC" w:rsidRDefault="00642DFC" w:rsidP="00C342D0">
      <w:pPr>
        <w:pStyle w:val="SingleTxtGC"/>
        <w:numPr>
          <w:ilvl w:val="0"/>
          <w:numId w:val="15"/>
        </w:numPr>
      </w:pPr>
      <w:r>
        <w:rPr>
          <w:rFonts w:hint="eastAsia"/>
        </w:rPr>
        <w:t>Mountjoy</w:t>
      </w:r>
      <w:r>
        <w:rPr>
          <w:rFonts w:hint="eastAsia"/>
        </w:rPr>
        <w:t>监狱的</w:t>
      </w:r>
      <w:r>
        <w:rPr>
          <w:rFonts w:hint="eastAsia"/>
        </w:rPr>
        <w:t>Doch</w:t>
      </w:r>
      <w:r>
        <w:rPr>
          <w:rFonts w:hint="eastAsia"/>
        </w:rPr>
        <w:t>á</w:t>
      </w:r>
      <w:r>
        <w:rPr>
          <w:rFonts w:hint="eastAsia"/>
        </w:rPr>
        <w:t>s</w:t>
      </w:r>
      <w:r>
        <w:rPr>
          <w:rFonts w:hint="eastAsia"/>
        </w:rPr>
        <w:t>女犯中心以及利默里克监狱的男女牢房依然过度拥挤；</w:t>
      </w:r>
    </w:p>
    <w:p w:rsidR="00642DFC" w:rsidRDefault="00642DFC" w:rsidP="00C342D0">
      <w:pPr>
        <w:pStyle w:val="SingleTxtGC"/>
        <w:numPr>
          <w:ilvl w:val="0"/>
          <w:numId w:val="15"/>
        </w:numPr>
      </w:pPr>
      <w:r>
        <w:rPr>
          <w:rFonts w:hint="eastAsia"/>
        </w:rPr>
        <w:t>牢房的卫生设施仍然存在问题，因为</w:t>
      </w:r>
      <w:r>
        <w:rPr>
          <w:rFonts w:hint="eastAsia"/>
        </w:rPr>
        <w:t>56</w:t>
      </w:r>
      <w:r>
        <w:rPr>
          <w:rFonts w:hint="eastAsia"/>
        </w:rPr>
        <w:t>人仍须使用便桶，而</w:t>
      </w:r>
      <w:r>
        <w:rPr>
          <w:rFonts w:hint="eastAsia"/>
        </w:rPr>
        <w:t>1,539</w:t>
      </w:r>
      <w:r>
        <w:rPr>
          <w:rFonts w:hint="eastAsia"/>
        </w:rPr>
        <w:t>名囚犯需在他们吃饭的牢房内，在另一名犯人面前使用厕所设施；</w:t>
      </w:r>
    </w:p>
    <w:p w:rsidR="00642DFC" w:rsidRDefault="00642DFC" w:rsidP="00C342D0">
      <w:pPr>
        <w:pStyle w:val="SingleTxtGC"/>
        <w:numPr>
          <w:ilvl w:val="0"/>
          <w:numId w:val="15"/>
        </w:numPr>
      </w:pPr>
      <w:r>
        <w:rPr>
          <w:rFonts w:hint="eastAsia"/>
        </w:rPr>
        <w:t>监狱系统的保健服务存在系统缺陷，包括监狱人员严重不足，以及缺乏合格的医务人员、精神病医生和心理学家；</w:t>
      </w:r>
    </w:p>
    <w:p w:rsidR="00642DFC" w:rsidRDefault="00642DFC" w:rsidP="00C342D0">
      <w:pPr>
        <w:pStyle w:val="SingleTxtGC"/>
        <w:numPr>
          <w:ilvl w:val="0"/>
          <w:numId w:val="15"/>
        </w:numPr>
      </w:pPr>
      <w:r>
        <w:rPr>
          <w:rFonts w:hint="eastAsia"/>
        </w:rPr>
        <w:t>单独监禁被长期使用，包括作为一种纪律措施；</w:t>
      </w:r>
    </w:p>
    <w:p w:rsidR="00642DFC" w:rsidRDefault="00642DFC" w:rsidP="00C342D0">
      <w:pPr>
        <w:pStyle w:val="SingleTxtGC"/>
        <w:numPr>
          <w:ilvl w:val="0"/>
          <w:numId w:val="15"/>
        </w:numPr>
      </w:pPr>
      <w:r>
        <w:rPr>
          <w:rFonts w:hint="eastAsia"/>
        </w:rPr>
        <w:t>关押需要保护的囚犯的制度不足，包括缺乏户外运动，几乎不与外界接触；</w:t>
      </w:r>
    </w:p>
    <w:p w:rsidR="00642DFC" w:rsidRDefault="00642DFC" w:rsidP="00C342D0">
      <w:pPr>
        <w:pStyle w:val="SingleTxtGC"/>
        <w:numPr>
          <w:ilvl w:val="0"/>
          <w:numId w:val="15"/>
        </w:numPr>
      </w:pPr>
      <w:r>
        <w:rPr>
          <w:rFonts w:hint="eastAsia"/>
        </w:rPr>
        <w:t>囚犯在不同设施间转移和进行外部体检时，仍被戴上手铐。</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16.</w:t>
      </w:r>
      <w:r w:rsidRPr="00C342D0">
        <w:rPr>
          <w:rFonts w:ascii="Time New Roman" w:eastAsia="黑体" w:hAnsi="Time New Roman" w:hint="eastAsia"/>
        </w:rPr>
        <w:tab/>
      </w:r>
      <w:r w:rsidRPr="00C342D0">
        <w:rPr>
          <w:rFonts w:ascii="Time New Roman" w:eastAsia="黑体" w:hAnsi="Time New Roman" w:hint="eastAsia"/>
        </w:rPr>
        <w:t>缔约国应：</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(a)</w:t>
      </w:r>
      <w:r w:rsidRPr="00C342D0">
        <w:rPr>
          <w:rFonts w:ascii="Time New Roman" w:eastAsia="黑体" w:hAnsi="Time New Roman" w:hint="eastAsia"/>
        </w:rPr>
        <w:tab/>
      </w:r>
      <w:r w:rsidRPr="00C342D0">
        <w:rPr>
          <w:rFonts w:ascii="Time New Roman" w:eastAsia="黑体" w:hAnsi="Time New Roman" w:hint="eastAsia"/>
        </w:rPr>
        <w:t>继续加强旨在进一步减少监狱人数和减少过度拥挤现象的措施，使拘留条件符合《联合国囚犯待遇最低限度标准规则》</w:t>
      </w:r>
      <w:r w:rsidRPr="00C342D0">
        <w:rPr>
          <w:rFonts w:ascii="Time New Roman" w:eastAsia="黑体" w:hAnsi="Time New Roman" w:hint="eastAsia"/>
        </w:rPr>
        <w:t>(</w:t>
      </w:r>
      <w:r w:rsidRPr="00C342D0">
        <w:rPr>
          <w:rFonts w:ascii="Time New Roman" w:eastAsia="黑体" w:hAnsi="Time New Roman" w:hint="eastAsia"/>
        </w:rPr>
        <w:t>《纳尔逊·曼德拉规则》</w:t>
      </w:r>
      <w:r w:rsidRPr="00C342D0">
        <w:rPr>
          <w:rFonts w:ascii="Time New Roman" w:eastAsia="黑体" w:hAnsi="Time New Roman" w:hint="eastAsia"/>
        </w:rPr>
        <w:t>)</w:t>
      </w:r>
      <w:r w:rsidRPr="00C342D0">
        <w:rPr>
          <w:rFonts w:ascii="Time New Roman" w:eastAsia="黑体" w:hAnsi="Time New Roman" w:hint="eastAsia"/>
        </w:rPr>
        <w:t>所载的国际标准；</w:t>
      </w:r>
      <w:r w:rsidRPr="00C342D0">
        <w:rPr>
          <w:rFonts w:ascii="Time New Roman" w:eastAsia="黑体" w:hAnsi="Time New Roman" w:hint="eastAsia"/>
        </w:rPr>
        <w:t xml:space="preserve"> </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(b)</w:t>
      </w:r>
      <w:r w:rsidRPr="00C342D0">
        <w:rPr>
          <w:rFonts w:ascii="Time New Roman" w:eastAsia="黑体" w:hAnsi="Time New Roman" w:hint="eastAsia"/>
        </w:rPr>
        <w:tab/>
      </w:r>
      <w:r w:rsidRPr="00C342D0">
        <w:rPr>
          <w:rFonts w:ascii="Time New Roman" w:eastAsia="黑体" w:hAnsi="Time New Roman" w:hint="eastAsia"/>
        </w:rPr>
        <w:t>继续努力根据《联合国女性囚犯待遇和女性罪犯非拘禁措施规则》</w:t>
      </w:r>
      <w:r w:rsidRPr="00C342D0">
        <w:rPr>
          <w:rFonts w:ascii="Time New Roman" w:eastAsia="黑体" w:hAnsi="Time New Roman" w:hint="eastAsia"/>
        </w:rPr>
        <w:t>(</w:t>
      </w:r>
      <w:r w:rsidRPr="00C342D0">
        <w:rPr>
          <w:rFonts w:ascii="Time New Roman" w:eastAsia="黑体" w:hAnsi="Time New Roman" w:hint="eastAsia"/>
        </w:rPr>
        <w:t>《曼谷规则》</w:t>
      </w:r>
      <w:r w:rsidRPr="00C342D0">
        <w:rPr>
          <w:rFonts w:ascii="Time New Roman" w:eastAsia="黑体" w:hAnsi="Time New Roman" w:hint="eastAsia"/>
        </w:rPr>
        <w:t>)</w:t>
      </w:r>
      <w:r w:rsidRPr="00C342D0">
        <w:rPr>
          <w:rFonts w:ascii="Time New Roman" w:eastAsia="黑体" w:hAnsi="Time New Roman" w:hint="eastAsia"/>
        </w:rPr>
        <w:t>，减少所有关押妇女场所的过度拥挤现象，改善物质条件；</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(c)</w:t>
      </w:r>
      <w:r w:rsidRPr="00C342D0">
        <w:rPr>
          <w:rFonts w:ascii="Time New Roman" w:eastAsia="黑体" w:hAnsi="Time New Roman" w:hint="eastAsia"/>
        </w:rPr>
        <w:tab/>
      </w:r>
      <w:r w:rsidRPr="00C342D0">
        <w:rPr>
          <w:rFonts w:ascii="Time New Roman" w:eastAsia="黑体" w:hAnsi="Time New Roman" w:hint="eastAsia"/>
        </w:rPr>
        <w:t>考虑根据《联合国非拘禁措施最低限度标准规则》</w:t>
      </w:r>
      <w:r w:rsidRPr="00C342D0">
        <w:rPr>
          <w:rFonts w:ascii="Time New Roman" w:eastAsia="黑体" w:hAnsi="Time New Roman" w:hint="eastAsia"/>
        </w:rPr>
        <w:t>(</w:t>
      </w:r>
      <w:r w:rsidRPr="00C342D0">
        <w:rPr>
          <w:rFonts w:ascii="Time New Roman" w:eastAsia="黑体" w:hAnsi="Time New Roman" w:hint="eastAsia"/>
        </w:rPr>
        <w:t>《东京规则》</w:t>
      </w:r>
      <w:r w:rsidRPr="00C342D0">
        <w:rPr>
          <w:rFonts w:ascii="Time New Roman" w:eastAsia="黑体" w:hAnsi="Time New Roman" w:hint="eastAsia"/>
        </w:rPr>
        <w:t>)</w:t>
      </w:r>
      <w:r w:rsidRPr="00C342D0">
        <w:rPr>
          <w:rFonts w:ascii="Time New Roman" w:eastAsia="黑体" w:hAnsi="Time New Roman" w:hint="eastAsia"/>
        </w:rPr>
        <w:t>，增加对非拘禁措施和替代拘留的使用；</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(d)</w:t>
      </w:r>
      <w:r w:rsidRPr="00C342D0">
        <w:rPr>
          <w:rFonts w:ascii="Time New Roman" w:eastAsia="黑体" w:hAnsi="Time New Roman" w:hint="eastAsia"/>
        </w:rPr>
        <w:tab/>
      </w:r>
      <w:r w:rsidRPr="00C342D0">
        <w:rPr>
          <w:rFonts w:ascii="Time New Roman" w:eastAsia="黑体" w:hAnsi="Time New Roman" w:hint="eastAsia"/>
        </w:rPr>
        <w:t>确保将还押囚犯与被判刑人员分开，并向委员会提供关于还押囚犯人数和还押时间的资料；</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(e)</w:t>
      </w:r>
      <w:r w:rsidRPr="00C342D0">
        <w:rPr>
          <w:rFonts w:ascii="Time New Roman" w:eastAsia="黑体" w:hAnsi="Time New Roman" w:hint="eastAsia"/>
        </w:rPr>
        <w:tab/>
      </w:r>
      <w:r w:rsidRPr="00C342D0">
        <w:rPr>
          <w:rFonts w:ascii="Time New Roman" w:eastAsia="黑体" w:hAnsi="Time New Roman" w:hint="eastAsia"/>
        </w:rPr>
        <w:t>实施“</w:t>
      </w:r>
      <w:r w:rsidRPr="00C342D0">
        <w:rPr>
          <w:rFonts w:ascii="Time New Roman" w:eastAsia="黑体" w:hAnsi="Time New Roman" w:hint="eastAsia"/>
        </w:rPr>
        <w:t>2016-2018</w:t>
      </w:r>
      <w:r w:rsidRPr="00C342D0">
        <w:rPr>
          <w:rFonts w:ascii="Time New Roman" w:eastAsia="黑体" w:hAnsi="Time New Roman" w:hint="eastAsia"/>
        </w:rPr>
        <w:t>年爱尔兰监狱管理局战略计划”，包括翻新现有设施和建造新设施；实现利默里克监狱和莱伊什港监狱“</w:t>
      </w:r>
      <w:r w:rsidRPr="00C342D0">
        <w:rPr>
          <w:rFonts w:ascii="Time New Roman" w:eastAsia="黑体" w:hAnsi="Time New Roman" w:hint="eastAsia"/>
        </w:rPr>
        <w:t>E</w:t>
      </w:r>
      <w:r w:rsidRPr="00C342D0">
        <w:rPr>
          <w:rFonts w:ascii="Time New Roman" w:eastAsia="黑体" w:hAnsi="Time New Roman" w:hint="eastAsia"/>
        </w:rPr>
        <w:t>区”的现代化，彻底废除使用便桶的做法；改善所有需要改善的设施的牢房卫生条件，确保使用厕所设施的隐私性，并将其与囚犯吃饭的地方分开；</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(f)</w:t>
      </w:r>
      <w:r w:rsidRPr="00C342D0">
        <w:rPr>
          <w:rFonts w:ascii="Time New Roman" w:eastAsia="黑体" w:hAnsi="Time New Roman" w:hint="eastAsia"/>
        </w:rPr>
        <w:tab/>
      </w:r>
      <w:r w:rsidRPr="00C342D0">
        <w:rPr>
          <w:rFonts w:ascii="Time New Roman" w:eastAsia="黑体" w:hAnsi="Time New Roman" w:hint="eastAsia"/>
        </w:rPr>
        <w:t>采取紧急措施，增加看管人员与囚犯的比例，雇用更多医务人员，包括精神科人员和心理学家，并促进将需要专门医疗的囚犯转到外部医疗机构，不会因行政原因和缺乏监狱人员护送而出现延误；</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(g)</w:t>
      </w:r>
      <w:r w:rsidRPr="00C342D0">
        <w:rPr>
          <w:rFonts w:ascii="Time New Roman" w:eastAsia="黑体" w:hAnsi="Time New Roman" w:hint="eastAsia"/>
        </w:rPr>
        <w:tab/>
      </w:r>
      <w:r w:rsidRPr="00C342D0">
        <w:rPr>
          <w:rFonts w:ascii="Time New Roman" w:eastAsia="黑体" w:hAnsi="Time New Roman" w:hint="eastAsia"/>
        </w:rPr>
        <w:t>确保单独监禁依然作为最后手段，尽量缩短监禁时间，从不对少年适用，受到严格监督和司法审查，具有明确具体的使用标准，并且严格禁止延长和连续使用作为纪律处罚的单独监禁；</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(h)</w:t>
      </w:r>
      <w:r w:rsidRPr="00C342D0">
        <w:rPr>
          <w:rFonts w:ascii="Time New Roman" w:eastAsia="黑体" w:hAnsi="Time New Roman" w:hint="eastAsia"/>
        </w:rPr>
        <w:tab/>
      </w:r>
      <w:r w:rsidRPr="00C342D0">
        <w:rPr>
          <w:rFonts w:ascii="Time New Roman" w:eastAsia="黑体" w:hAnsi="Time New Roman" w:hint="eastAsia"/>
        </w:rPr>
        <w:t>在整个监狱实施共用牢房的风险评估工具，确保需要保护的囚犯不会因其自身情况而受到惩罚，并能与外界接触，可以进行充足的有目的的活动及室外运动，并接受家人探视；</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(i)</w:t>
      </w:r>
      <w:r w:rsidRPr="00C342D0">
        <w:rPr>
          <w:rFonts w:ascii="Time New Roman" w:eastAsia="黑体" w:hAnsi="Time New Roman" w:hint="eastAsia"/>
        </w:rPr>
        <w:tab/>
      </w:r>
      <w:r w:rsidRPr="00C342D0">
        <w:rPr>
          <w:rFonts w:ascii="Time New Roman" w:eastAsia="黑体" w:hAnsi="Time New Roman" w:hint="eastAsia"/>
        </w:rPr>
        <w:t>按照欧洲防止酷刑和不人道或有辱人格的待遇或处罚委员会的建议，对整个监狱保健系统进行独立和根本性的审查；</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(j)</w:t>
      </w:r>
      <w:r w:rsidRPr="00C342D0">
        <w:rPr>
          <w:rFonts w:ascii="Time New Roman" w:eastAsia="黑体" w:hAnsi="Time New Roman" w:hint="eastAsia"/>
        </w:rPr>
        <w:tab/>
      </w:r>
      <w:r w:rsidRPr="00C342D0">
        <w:rPr>
          <w:rFonts w:ascii="Time New Roman" w:eastAsia="黑体" w:hAnsi="Time New Roman" w:hint="eastAsia"/>
        </w:rPr>
        <w:t>确保在不同设施间转移的囚犯在运输过程中不会受伤，并确保在进行适当的风险评估后仅将手铐作为例外措施使用；</w:t>
      </w:r>
    </w:p>
    <w:p w:rsidR="00642DFC" w:rsidRPr="00C342D0" w:rsidRDefault="00642DFC" w:rsidP="00642DFC">
      <w:pPr>
        <w:pStyle w:val="SingleTxtGC"/>
        <w:rPr>
          <w:rFonts w:ascii="Time New Roman" w:eastAsia="黑体" w:hAnsi="Time New Roman" w:hint="eastAsia"/>
        </w:rPr>
      </w:pPr>
      <w:r w:rsidRPr="00C342D0">
        <w:rPr>
          <w:rFonts w:ascii="Time New Roman" w:eastAsia="黑体" w:hAnsi="Time New Roman" w:hint="eastAsia"/>
        </w:rPr>
        <w:tab/>
        <w:t>(k)</w:t>
      </w:r>
      <w:r w:rsidRPr="00C342D0">
        <w:rPr>
          <w:rFonts w:ascii="Time New Roman" w:eastAsia="黑体" w:hAnsi="Time New Roman" w:hint="eastAsia"/>
        </w:rPr>
        <w:tab/>
      </w:r>
      <w:r w:rsidRPr="00C342D0">
        <w:rPr>
          <w:rFonts w:ascii="Time New Roman" w:eastAsia="黑体" w:hAnsi="Time New Roman" w:hint="eastAsia"/>
        </w:rPr>
        <w:t>采取必要措施，确保囚犯咨询的外部医务人员遵守医疗保密和人格尊严原则。</w:t>
      </w:r>
    </w:p>
    <w:p w:rsidR="00642DFC" w:rsidRDefault="00642DFC" w:rsidP="00C342D0">
      <w:pPr>
        <w:pStyle w:val="H23GC"/>
      </w:pPr>
      <w:r>
        <w:rPr>
          <w:rFonts w:hint="eastAsia"/>
        </w:rPr>
        <w:tab/>
      </w:r>
      <w:r>
        <w:rPr>
          <w:rFonts w:hint="eastAsia"/>
        </w:rPr>
        <w:tab/>
      </w:r>
      <w:r>
        <w:rPr>
          <w:rFonts w:hint="eastAsia"/>
        </w:rPr>
        <w:t>囚犯间的暴力</w:t>
      </w:r>
    </w:p>
    <w:p w:rsidR="00642DFC" w:rsidRDefault="00642DFC" w:rsidP="00642DFC">
      <w:pPr>
        <w:pStyle w:val="SingleTxtGC"/>
      </w:pPr>
      <w:r>
        <w:rPr>
          <w:rFonts w:hint="eastAsia"/>
        </w:rPr>
        <w:t>17.</w:t>
      </w:r>
      <w:r>
        <w:rPr>
          <w:rFonts w:hint="eastAsia"/>
        </w:rPr>
        <w:tab/>
      </w:r>
      <w:r>
        <w:rPr>
          <w:rFonts w:hint="eastAsia"/>
        </w:rPr>
        <w:t>委员会注意到在减少监狱暴力程度方面所取得的进展，但感到关切的是：</w:t>
      </w:r>
    </w:p>
    <w:p w:rsidR="00642DFC" w:rsidRDefault="00642DFC" w:rsidP="00C342D0">
      <w:pPr>
        <w:pStyle w:val="SingleTxtGC"/>
        <w:numPr>
          <w:ilvl w:val="0"/>
          <w:numId w:val="17"/>
        </w:numPr>
      </w:pPr>
      <w:r>
        <w:rPr>
          <w:rFonts w:hint="eastAsia"/>
        </w:rPr>
        <w:t>男女囚犯中包括性暴力在内的暴力程度增加；</w:t>
      </w:r>
    </w:p>
    <w:p w:rsidR="00642DFC" w:rsidRDefault="00642DFC" w:rsidP="00C342D0">
      <w:pPr>
        <w:pStyle w:val="SingleTxtGC"/>
        <w:numPr>
          <w:ilvl w:val="0"/>
          <w:numId w:val="17"/>
        </w:numPr>
      </w:pPr>
      <w:r>
        <w:rPr>
          <w:rFonts w:hint="eastAsia"/>
        </w:rPr>
        <w:t>78%</w:t>
      </w:r>
      <w:r>
        <w:rPr>
          <w:rFonts w:hint="eastAsia"/>
        </w:rPr>
        <w:t>的监狱工作人员报告说在履行职责过程中遭到攻击；</w:t>
      </w:r>
    </w:p>
    <w:p w:rsidR="00642DFC" w:rsidRDefault="00642DFC" w:rsidP="00C342D0">
      <w:pPr>
        <w:pStyle w:val="SingleTxtGC"/>
        <w:numPr>
          <w:ilvl w:val="0"/>
          <w:numId w:val="17"/>
        </w:numPr>
      </w:pPr>
      <w:r>
        <w:rPr>
          <w:rFonts w:hint="eastAsia"/>
        </w:rPr>
        <w:t>2016</w:t>
      </w:r>
      <w:r>
        <w:rPr>
          <w:rFonts w:hint="eastAsia"/>
        </w:rPr>
        <w:t>年和</w:t>
      </w:r>
      <w:r>
        <w:rPr>
          <w:rFonts w:hint="eastAsia"/>
        </w:rPr>
        <w:t>2017</w:t>
      </w:r>
      <w:r>
        <w:rPr>
          <w:rFonts w:hint="eastAsia"/>
        </w:rPr>
        <w:t>年在</w:t>
      </w:r>
      <w:r>
        <w:rPr>
          <w:rFonts w:hint="eastAsia"/>
        </w:rPr>
        <w:t>Oberstown</w:t>
      </w:r>
      <w:r>
        <w:rPr>
          <w:rFonts w:hint="eastAsia"/>
        </w:rPr>
        <w:t>少年拘留中心发生了暴力事件；</w:t>
      </w:r>
    </w:p>
    <w:p w:rsidR="00642DFC" w:rsidRDefault="00642DFC" w:rsidP="00C342D0">
      <w:pPr>
        <w:pStyle w:val="SingleTxtGC"/>
        <w:numPr>
          <w:ilvl w:val="0"/>
          <w:numId w:val="17"/>
        </w:numPr>
      </w:pPr>
      <w:r>
        <w:rPr>
          <w:rFonts w:hint="eastAsia"/>
        </w:rPr>
        <w:t>据称有纪律问题的少年被“单独隔离”数周，可能构成单独监禁；</w:t>
      </w:r>
    </w:p>
    <w:p w:rsidR="00642DFC" w:rsidRDefault="00642DFC" w:rsidP="00C342D0">
      <w:pPr>
        <w:pStyle w:val="SingleTxtGC"/>
        <w:numPr>
          <w:ilvl w:val="0"/>
          <w:numId w:val="17"/>
        </w:numPr>
      </w:pPr>
      <w:r>
        <w:rPr>
          <w:rFonts w:hint="eastAsia"/>
        </w:rPr>
        <w:t>由于缺乏针对精神障碍和心理残疾囚犯的适当心理保健，导致</w:t>
      </w:r>
      <w:r>
        <w:rPr>
          <w:rFonts w:hint="eastAsia"/>
        </w:rPr>
        <w:t>Gary Douch</w:t>
      </w:r>
      <w:r>
        <w:rPr>
          <w:rFonts w:hint="eastAsia"/>
        </w:rPr>
        <w:t>在监狱死亡</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642DFC" w:rsidRPr="00CD53F3" w:rsidRDefault="00642DFC" w:rsidP="00642DFC">
      <w:pPr>
        <w:pStyle w:val="SingleTxtGC"/>
        <w:rPr>
          <w:rFonts w:ascii="Time New Roman" w:eastAsia="黑体" w:hAnsi="Time New Roman" w:hint="eastAsia"/>
        </w:rPr>
      </w:pPr>
      <w:r w:rsidRPr="00CD53F3">
        <w:rPr>
          <w:rFonts w:ascii="Time New Roman" w:eastAsia="黑体" w:hAnsi="Time New Roman" w:hint="eastAsia"/>
        </w:rPr>
        <w:t>18.</w:t>
      </w:r>
      <w:r w:rsidRPr="00CD53F3">
        <w:rPr>
          <w:rFonts w:ascii="Time New Roman" w:eastAsia="黑体" w:hAnsi="Time New Roman" w:hint="eastAsia"/>
        </w:rPr>
        <w:tab/>
      </w:r>
      <w:r w:rsidRPr="00CD53F3">
        <w:rPr>
          <w:rFonts w:ascii="Time New Roman" w:eastAsia="黑体" w:hAnsi="Time New Roman" w:hint="eastAsia"/>
        </w:rPr>
        <w:t>缔约国应：</w:t>
      </w:r>
    </w:p>
    <w:p w:rsidR="00642DFC" w:rsidRPr="00CD53F3" w:rsidRDefault="00642DFC" w:rsidP="00642DFC">
      <w:pPr>
        <w:pStyle w:val="SingleTxtGC"/>
        <w:rPr>
          <w:rFonts w:ascii="Time New Roman" w:eastAsia="黑体" w:hAnsi="Time New Roman" w:hint="eastAsia"/>
        </w:rPr>
      </w:pPr>
      <w:r w:rsidRPr="00CD53F3">
        <w:rPr>
          <w:rFonts w:ascii="Time New Roman" w:eastAsia="黑体" w:hAnsi="Time New Roman" w:hint="eastAsia"/>
        </w:rPr>
        <w:tab/>
        <w:t>(a)</w:t>
      </w:r>
      <w:r w:rsidRPr="00CD53F3">
        <w:rPr>
          <w:rFonts w:ascii="Time New Roman" w:eastAsia="黑体" w:hAnsi="Time New Roman" w:hint="eastAsia"/>
        </w:rPr>
        <w:tab/>
      </w:r>
      <w:r w:rsidRPr="00CD53F3">
        <w:rPr>
          <w:rFonts w:ascii="Time New Roman" w:eastAsia="黑体" w:hAnsi="Time New Roman" w:hint="eastAsia"/>
        </w:rPr>
        <w:t>对监狱设施和拘留中心的一切暴力行为进行彻底和公正的调查；</w:t>
      </w:r>
    </w:p>
    <w:p w:rsidR="00642DFC" w:rsidRPr="00CD53F3" w:rsidRDefault="00642DFC" w:rsidP="00642DFC">
      <w:pPr>
        <w:pStyle w:val="SingleTxtGC"/>
        <w:rPr>
          <w:rFonts w:ascii="Time New Roman" w:eastAsia="黑体" w:hAnsi="Time New Roman" w:hint="eastAsia"/>
        </w:rPr>
      </w:pPr>
      <w:r w:rsidRPr="00CD53F3">
        <w:rPr>
          <w:rFonts w:ascii="Time New Roman" w:eastAsia="黑体" w:hAnsi="Time New Roman" w:hint="eastAsia"/>
        </w:rPr>
        <w:tab/>
        <w:t>(b)</w:t>
      </w:r>
      <w:r w:rsidRPr="00CD53F3">
        <w:rPr>
          <w:rFonts w:ascii="Time New Roman" w:eastAsia="黑体" w:hAnsi="Time New Roman" w:hint="eastAsia"/>
        </w:rPr>
        <w:tab/>
      </w:r>
      <w:r w:rsidRPr="00CD53F3">
        <w:rPr>
          <w:rFonts w:ascii="Time New Roman" w:eastAsia="黑体" w:hAnsi="Time New Roman" w:hint="eastAsia"/>
        </w:rPr>
        <w:t>加强措施，通过改善监狱管理和提高监狱工作人员与囚犯的比例，防止和减少囚犯间的暴力，并加强对易受伤害和有纪律问题的囚犯的监测和保护；</w:t>
      </w:r>
    </w:p>
    <w:p w:rsidR="00CD53F3" w:rsidRDefault="00642DFC" w:rsidP="00642DFC">
      <w:pPr>
        <w:pStyle w:val="SingleTxtGC"/>
        <w:rPr>
          <w:rFonts w:ascii="Time New Roman" w:eastAsia="黑体" w:hAnsi="Time New Roman" w:hint="eastAsia"/>
        </w:rPr>
      </w:pPr>
      <w:r w:rsidRPr="00CD53F3">
        <w:rPr>
          <w:rFonts w:ascii="Time New Roman" w:eastAsia="黑体" w:hAnsi="Time New Roman" w:hint="eastAsia"/>
        </w:rPr>
        <w:tab/>
        <w:t>(c)</w:t>
      </w:r>
      <w:r w:rsidRPr="00CD53F3">
        <w:rPr>
          <w:rFonts w:ascii="Time New Roman" w:eastAsia="黑体" w:hAnsi="Time New Roman" w:hint="eastAsia"/>
        </w:rPr>
        <w:tab/>
      </w:r>
      <w:r w:rsidRPr="00CD53F3">
        <w:rPr>
          <w:rFonts w:ascii="Time New Roman" w:eastAsia="黑体" w:hAnsi="Time New Roman" w:hint="eastAsia"/>
        </w:rPr>
        <w:t>向监狱工作人员和医务人员提供与包括少年在内的囚犯沟通、对其进行管理以及发现易受伤害和纪律问题迹象的培训；</w:t>
      </w:r>
    </w:p>
    <w:p w:rsidR="00642DFC" w:rsidRPr="00CD53F3" w:rsidRDefault="00CD53F3" w:rsidP="00642DFC">
      <w:pPr>
        <w:pStyle w:val="SingleTxtGC"/>
        <w:rPr>
          <w:rFonts w:ascii="Time New Roman" w:eastAsia="黑体" w:hAnsi="Time New Roman" w:hint="eastAsia"/>
        </w:rPr>
      </w:pPr>
      <w:r>
        <w:rPr>
          <w:rFonts w:ascii="Time New Roman" w:eastAsia="黑体" w:hAnsi="Time New Roman"/>
        </w:rPr>
        <w:tab/>
      </w:r>
      <w:r w:rsidR="00642DFC" w:rsidRPr="00CD53F3">
        <w:rPr>
          <w:rFonts w:ascii="Time New Roman" w:eastAsia="黑体" w:hAnsi="Time New Roman" w:hint="eastAsia"/>
        </w:rPr>
        <w:t>(d)</w:t>
      </w:r>
      <w:r w:rsidR="00642DFC" w:rsidRPr="00CD53F3">
        <w:rPr>
          <w:rFonts w:ascii="Time New Roman" w:eastAsia="黑体" w:hAnsi="Time New Roman" w:hint="eastAsia"/>
        </w:rPr>
        <w:tab/>
      </w:r>
      <w:r w:rsidR="00642DFC" w:rsidRPr="00CD53F3">
        <w:rPr>
          <w:rFonts w:ascii="Time New Roman" w:eastAsia="黑体" w:hAnsi="Time New Roman" w:hint="eastAsia"/>
        </w:rPr>
        <w:t>废除作为纪律措施而对未成年人实施的单独监禁，加强现有的并制订新的旨在鼓励亲社会行为的教育和改造方案，并改善未成年人的看管外活动；</w:t>
      </w:r>
    </w:p>
    <w:p w:rsidR="00642DFC" w:rsidRPr="00823A08" w:rsidRDefault="00642DFC" w:rsidP="00642DFC">
      <w:pPr>
        <w:pStyle w:val="SingleTxtGC"/>
        <w:rPr>
          <w:rFonts w:ascii="Time New Roman" w:eastAsia="黑体" w:hAnsi="Time New Roman" w:hint="eastAsia"/>
          <w:spacing w:val="4"/>
        </w:rPr>
      </w:pPr>
      <w:r w:rsidRPr="00823A08">
        <w:rPr>
          <w:rFonts w:ascii="Time New Roman" w:eastAsia="黑体" w:hAnsi="Time New Roman" w:hint="eastAsia"/>
          <w:spacing w:val="4"/>
        </w:rPr>
        <w:tab/>
        <w:t>(e)</w:t>
      </w:r>
      <w:r w:rsidRPr="00823A08">
        <w:rPr>
          <w:rFonts w:ascii="Time New Roman" w:eastAsia="黑体" w:hAnsi="Time New Roman" w:hint="eastAsia"/>
          <w:spacing w:val="4"/>
        </w:rPr>
        <w:tab/>
      </w:r>
      <w:r w:rsidRPr="00823A08">
        <w:rPr>
          <w:rFonts w:ascii="Time New Roman" w:eastAsia="黑体" w:hAnsi="Time New Roman" w:hint="eastAsia"/>
          <w:spacing w:val="4"/>
        </w:rPr>
        <w:t>确保单独监禁不适用于有社会心理障碍者，并确保他们接受适当的治疗。</w:t>
      </w:r>
    </w:p>
    <w:p w:rsidR="00642DFC" w:rsidRDefault="00642DFC" w:rsidP="00CD53F3">
      <w:pPr>
        <w:pStyle w:val="H23GC"/>
      </w:pPr>
      <w:r>
        <w:rPr>
          <w:rFonts w:hint="eastAsia"/>
        </w:rPr>
        <w:tab/>
      </w:r>
      <w:r>
        <w:rPr>
          <w:rFonts w:hint="eastAsia"/>
        </w:rPr>
        <w:tab/>
      </w:r>
      <w:r>
        <w:rPr>
          <w:rFonts w:hint="eastAsia"/>
        </w:rPr>
        <w:t>投诉警察机制</w:t>
      </w:r>
    </w:p>
    <w:p w:rsidR="00642DFC" w:rsidRDefault="00642DFC" w:rsidP="00642DFC">
      <w:pPr>
        <w:pStyle w:val="SingleTxtGC"/>
      </w:pPr>
      <w:r>
        <w:rPr>
          <w:rFonts w:hint="eastAsia"/>
        </w:rPr>
        <w:t>19.</w:t>
      </w:r>
      <w:r>
        <w:rPr>
          <w:rFonts w:hint="eastAsia"/>
        </w:rPr>
        <w:tab/>
      </w:r>
      <w:r>
        <w:rPr>
          <w:rFonts w:hint="eastAsia"/>
        </w:rPr>
        <w:t>委员会赞赏设立了国家警察部队监察员委员会，但感到关切的是：</w:t>
      </w:r>
    </w:p>
    <w:p w:rsidR="00642DFC" w:rsidRDefault="00642DFC" w:rsidP="00642DFC">
      <w:pPr>
        <w:pStyle w:val="SingleTxtGC"/>
      </w:pPr>
      <w:r>
        <w:rPr>
          <w:rFonts w:hint="eastAsia"/>
        </w:rPr>
        <w:tab/>
        <w:t>(a)</w:t>
      </w:r>
      <w:r>
        <w:rPr>
          <w:rFonts w:hint="eastAsia"/>
        </w:rPr>
        <w:tab/>
      </w:r>
      <w:r>
        <w:rPr>
          <w:rFonts w:hint="eastAsia"/>
        </w:rPr>
        <w:t>该委员会无法独立有效地运作及调查酷刑和虐待指控，原因包括财务和人员限制；</w:t>
      </w:r>
    </w:p>
    <w:p w:rsidR="00642DFC" w:rsidRDefault="00642DFC" w:rsidP="00642DFC">
      <w:pPr>
        <w:pStyle w:val="SingleTxtGC"/>
      </w:pPr>
      <w:r>
        <w:rPr>
          <w:rFonts w:hint="eastAsia"/>
        </w:rPr>
        <w:tab/>
        <w:t>(b)</w:t>
      </w:r>
      <w:r>
        <w:rPr>
          <w:rFonts w:hint="eastAsia"/>
        </w:rPr>
        <w:tab/>
      </w:r>
      <w:r>
        <w:rPr>
          <w:rFonts w:hint="eastAsia"/>
        </w:rPr>
        <w:t>存在“回租”做法，即提交该委员会的投诉被发回给国家警察调查，相当于警察对自身进行调查；</w:t>
      </w:r>
    </w:p>
    <w:p w:rsidR="00642DFC" w:rsidRDefault="00642DFC" w:rsidP="00642DFC">
      <w:pPr>
        <w:pStyle w:val="SingleTxtGC"/>
      </w:pPr>
      <w:r>
        <w:rPr>
          <w:rFonts w:hint="eastAsia"/>
        </w:rPr>
        <w:tab/>
        <w:t>(c)</w:t>
      </w:r>
      <w:r>
        <w:rPr>
          <w:rFonts w:hint="eastAsia"/>
        </w:rPr>
        <w:tab/>
      </w:r>
      <w:r>
        <w:rPr>
          <w:rFonts w:hint="eastAsia"/>
        </w:rPr>
        <w:t>缺乏关于可能涉及酷刑和虐待的投诉数量的资料，对国家警察成员的起诉数量较低；</w:t>
      </w:r>
    </w:p>
    <w:p w:rsidR="00642DFC" w:rsidRDefault="00642DFC" w:rsidP="00642DFC">
      <w:pPr>
        <w:pStyle w:val="SingleTxtGC"/>
      </w:pPr>
      <w:r>
        <w:rPr>
          <w:rFonts w:hint="eastAsia"/>
        </w:rPr>
        <w:tab/>
        <w:t>(d)</w:t>
      </w:r>
      <w:r>
        <w:rPr>
          <w:rFonts w:hint="eastAsia"/>
        </w:rPr>
        <w:tab/>
      </w:r>
      <w:r>
        <w:rPr>
          <w:rFonts w:hint="eastAsia"/>
        </w:rPr>
        <w:t>公众对该委员会活动和责任的认识有限</w:t>
      </w:r>
      <w:r>
        <w:rPr>
          <w:rFonts w:hint="eastAsia"/>
        </w:rPr>
        <w:t>(</w:t>
      </w:r>
      <w:r>
        <w:rPr>
          <w:rFonts w:hint="eastAsia"/>
        </w:rPr>
        <w:t>第</w:t>
      </w:r>
      <w:r>
        <w:rPr>
          <w:rFonts w:hint="eastAsia"/>
        </w:rPr>
        <w:t>2</w:t>
      </w:r>
      <w:r>
        <w:rPr>
          <w:rFonts w:hint="eastAsia"/>
        </w:rPr>
        <w:t>、第</w:t>
      </w:r>
      <w:r>
        <w:rPr>
          <w:rFonts w:hint="eastAsia"/>
        </w:rPr>
        <w:t>11</w:t>
      </w:r>
      <w:r>
        <w:rPr>
          <w:rFonts w:hint="eastAsia"/>
        </w:rPr>
        <w:t>、第</w:t>
      </w:r>
      <w:r>
        <w:rPr>
          <w:rFonts w:hint="eastAsia"/>
        </w:rPr>
        <w:t>12</w:t>
      </w:r>
      <w:r>
        <w:rPr>
          <w:rFonts w:hint="eastAsia"/>
        </w:rPr>
        <w:t>、第</w:t>
      </w:r>
      <w:r>
        <w:rPr>
          <w:rFonts w:hint="eastAsia"/>
        </w:rPr>
        <w:t>13</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20.</w:t>
      </w:r>
      <w:r w:rsidRPr="00823A08">
        <w:rPr>
          <w:rFonts w:ascii="Time New Roman" w:eastAsia="黑体" w:hAnsi="Time New Roman" w:hint="eastAsia"/>
        </w:rPr>
        <w:tab/>
      </w:r>
      <w:r w:rsidRPr="00823A08">
        <w:rPr>
          <w:rFonts w:ascii="Time New Roman" w:eastAsia="黑体" w:hAnsi="Time New Roman" w:hint="eastAsia"/>
        </w:rPr>
        <w:t>缔约国应：</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ab/>
        <w:t>(a)</w:t>
      </w:r>
      <w:r w:rsidRPr="00823A08">
        <w:rPr>
          <w:rFonts w:ascii="Time New Roman" w:eastAsia="黑体" w:hAnsi="Time New Roman" w:hint="eastAsia"/>
        </w:rPr>
        <w:tab/>
      </w:r>
      <w:r w:rsidRPr="00823A08">
        <w:rPr>
          <w:rFonts w:ascii="Time New Roman" w:eastAsia="黑体" w:hAnsi="Time New Roman" w:hint="eastAsia"/>
        </w:rPr>
        <w:t>加强国家警察部队监察员委员会接受关于警察实施暴力或虐待的投诉，以及及时、公正和彻底调查这些投诉的独立性和有效性；</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ab/>
        <w:t>(b)</w:t>
      </w:r>
      <w:r w:rsidRPr="00823A08">
        <w:rPr>
          <w:rFonts w:ascii="Time New Roman" w:eastAsia="黑体" w:hAnsi="Time New Roman" w:hint="eastAsia"/>
        </w:rPr>
        <w:tab/>
      </w:r>
      <w:r w:rsidRPr="00823A08">
        <w:rPr>
          <w:rFonts w:ascii="Time New Roman" w:eastAsia="黑体" w:hAnsi="Time New Roman" w:hint="eastAsia"/>
        </w:rPr>
        <w:t>审理暴力或虐待行为的嫌犯，判定有罪的按情节轻重论处；</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ab/>
        <w:t>(c)</w:t>
      </w:r>
      <w:r w:rsidRPr="00823A08">
        <w:rPr>
          <w:rFonts w:ascii="Time New Roman" w:eastAsia="黑体" w:hAnsi="Time New Roman" w:hint="eastAsia"/>
        </w:rPr>
        <w:tab/>
      </w:r>
      <w:r w:rsidRPr="00823A08">
        <w:rPr>
          <w:rFonts w:ascii="Time New Roman" w:eastAsia="黑体" w:hAnsi="Time New Roman" w:hint="eastAsia"/>
        </w:rPr>
        <w:t>提供资料，说明向委员会提交的可能涉及酷刑或虐待的投诉数量，以及委员会处理的这种投诉的最后结果；</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ab/>
        <w:t>(d)</w:t>
      </w:r>
      <w:r w:rsidRPr="00823A08">
        <w:rPr>
          <w:rFonts w:ascii="Time New Roman" w:eastAsia="黑体" w:hAnsi="Time New Roman" w:hint="eastAsia"/>
        </w:rPr>
        <w:tab/>
      </w:r>
      <w:r w:rsidRPr="00823A08">
        <w:rPr>
          <w:rFonts w:ascii="Time New Roman" w:eastAsia="黑体" w:hAnsi="Time New Roman" w:hint="eastAsia"/>
        </w:rPr>
        <w:t>确保受害者获得有效的补救和赔偿；</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ab/>
        <w:t>(e)</w:t>
      </w:r>
      <w:r w:rsidRPr="00823A08">
        <w:rPr>
          <w:rFonts w:ascii="Time New Roman" w:eastAsia="黑体" w:hAnsi="Time New Roman" w:hint="eastAsia"/>
        </w:rPr>
        <w:tab/>
      </w:r>
      <w:r w:rsidRPr="00823A08">
        <w:rPr>
          <w:rFonts w:ascii="Time New Roman" w:eastAsia="黑体" w:hAnsi="Time New Roman" w:hint="eastAsia"/>
        </w:rPr>
        <w:t>让公众了解该委员会的存在和运作情况。</w:t>
      </w:r>
    </w:p>
    <w:p w:rsidR="00642DFC" w:rsidRDefault="00642DFC" w:rsidP="00823A08">
      <w:pPr>
        <w:pStyle w:val="H23GC"/>
      </w:pPr>
      <w:r>
        <w:rPr>
          <w:rFonts w:hint="eastAsia"/>
        </w:rPr>
        <w:tab/>
      </w:r>
      <w:r>
        <w:rPr>
          <w:rFonts w:hint="eastAsia"/>
        </w:rPr>
        <w:tab/>
      </w:r>
      <w:r>
        <w:rPr>
          <w:rFonts w:hint="eastAsia"/>
        </w:rPr>
        <w:t>监狱系统内的投诉</w:t>
      </w:r>
    </w:p>
    <w:p w:rsidR="00642DFC" w:rsidRDefault="00642DFC" w:rsidP="00642DFC">
      <w:pPr>
        <w:pStyle w:val="SingleTxtGC"/>
      </w:pPr>
      <w:r>
        <w:rPr>
          <w:rFonts w:hint="eastAsia"/>
        </w:rPr>
        <w:t>21.</w:t>
      </w:r>
      <w:r>
        <w:rPr>
          <w:rFonts w:hint="eastAsia"/>
        </w:rPr>
        <w:tab/>
      </w:r>
      <w:r>
        <w:rPr>
          <w:rFonts w:hint="eastAsia"/>
        </w:rPr>
        <w:t>委员会注意到</w:t>
      </w:r>
      <w:r>
        <w:rPr>
          <w:rFonts w:hint="eastAsia"/>
        </w:rPr>
        <w:t>2014</w:t>
      </w:r>
      <w:r>
        <w:rPr>
          <w:rFonts w:hint="eastAsia"/>
        </w:rPr>
        <w:t>年制订的“爱尔兰监狱管理局投诉政策”，其中提出了包含四个不同投诉类别</w:t>
      </w:r>
      <w:r>
        <w:rPr>
          <w:rFonts w:hint="eastAsia"/>
        </w:rPr>
        <w:t>(A</w:t>
      </w:r>
      <w:r>
        <w:rPr>
          <w:rFonts w:hint="eastAsia"/>
        </w:rPr>
        <w:t>至</w:t>
      </w:r>
      <w:r>
        <w:rPr>
          <w:rFonts w:hint="eastAsia"/>
        </w:rPr>
        <w:t>D)</w:t>
      </w:r>
      <w:r>
        <w:rPr>
          <w:rFonts w:hint="eastAsia"/>
        </w:rPr>
        <w:t>的新投诉模式，并注意到缔约国提供的关于</w:t>
      </w:r>
      <w:r>
        <w:rPr>
          <w:rFonts w:hint="eastAsia"/>
        </w:rPr>
        <w:t>2016</w:t>
      </w:r>
      <w:r>
        <w:rPr>
          <w:rFonts w:hint="eastAsia"/>
        </w:rPr>
        <w:t>年投诉的资料，但感到关切的是，这一制度存在缺陷，例如缺乏投诉记录或记录不完整，外部调查人员不立即开展调查，在于适当情况下移交警方处理方面存在不足，投诉分类存在混乱；投诉的解决存在拖延；以及据称对投诉制度不信任，囚犯担心投诉后得不到保护，因此不愿这样做等等</w:t>
      </w:r>
      <w:r>
        <w:rPr>
          <w:rFonts w:hint="eastAsia"/>
        </w:rPr>
        <w:t>(</w:t>
      </w:r>
      <w:r>
        <w:rPr>
          <w:rFonts w:hint="eastAsia"/>
        </w:rPr>
        <w:t>第</w:t>
      </w:r>
      <w:r>
        <w:rPr>
          <w:rFonts w:hint="eastAsia"/>
        </w:rPr>
        <w:t>2</w:t>
      </w:r>
      <w:r>
        <w:rPr>
          <w:rFonts w:hint="eastAsia"/>
        </w:rPr>
        <w:t>、第</w:t>
      </w:r>
      <w:r>
        <w:rPr>
          <w:rFonts w:hint="eastAsia"/>
        </w:rPr>
        <w:t>11</w:t>
      </w:r>
      <w:r>
        <w:rPr>
          <w:rFonts w:hint="eastAsia"/>
        </w:rPr>
        <w:t>、第</w:t>
      </w:r>
      <w:r>
        <w:rPr>
          <w:rFonts w:hint="eastAsia"/>
        </w:rPr>
        <w:t>12</w:t>
      </w:r>
      <w:r>
        <w:rPr>
          <w:rFonts w:hint="eastAsia"/>
        </w:rPr>
        <w:t>、第</w:t>
      </w:r>
      <w:r>
        <w:rPr>
          <w:rFonts w:hint="eastAsia"/>
        </w:rPr>
        <w:t>13</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22.</w:t>
      </w:r>
      <w:r w:rsidRPr="00823A08">
        <w:rPr>
          <w:rFonts w:ascii="Time New Roman" w:eastAsia="黑体" w:hAnsi="Time New Roman" w:hint="eastAsia"/>
        </w:rPr>
        <w:tab/>
      </w:r>
      <w:r w:rsidRPr="00823A08">
        <w:rPr>
          <w:rFonts w:ascii="Time New Roman" w:eastAsia="黑体" w:hAnsi="Time New Roman" w:hint="eastAsia"/>
        </w:rPr>
        <w:t>缔约国应：</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ab/>
        <w:t>(a)</w:t>
      </w:r>
      <w:r w:rsidRPr="00823A08">
        <w:rPr>
          <w:rFonts w:ascii="Time New Roman" w:eastAsia="黑体" w:hAnsi="Time New Roman" w:hint="eastAsia"/>
        </w:rPr>
        <w:tab/>
      </w:r>
      <w:r w:rsidRPr="00823A08">
        <w:rPr>
          <w:rFonts w:ascii="Time New Roman" w:eastAsia="黑体" w:hAnsi="Time New Roman" w:hint="eastAsia"/>
        </w:rPr>
        <w:t>鉴于上述缺陷，考虑建立一个完全独立的机制来审议囚犯的投诉，并建立新的个人投诉程序；</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ab/>
        <w:t>(b)</w:t>
      </w:r>
      <w:r w:rsidRPr="00823A08">
        <w:rPr>
          <w:rFonts w:ascii="Time New Roman" w:eastAsia="黑体" w:hAnsi="Time New Roman" w:hint="eastAsia"/>
        </w:rPr>
        <w:tab/>
      </w:r>
      <w:r w:rsidRPr="00823A08">
        <w:rPr>
          <w:rFonts w:ascii="Time New Roman" w:eastAsia="黑体" w:hAnsi="Time New Roman" w:hint="eastAsia"/>
        </w:rPr>
        <w:t>规定监狱外的独立上诉程序；</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ab/>
        <w:t>(c)</w:t>
      </w:r>
      <w:r w:rsidRPr="00823A08">
        <w:rPr>
          <w:rFonts w:ascii="Time New Roman" w:eastAsia="黑体" w:hAnsi="Time New Roman" w:hint="eastAsia"/>
        </w:rPr>
        <w:tab/>
      </w:r>
      <w:r w:rsidRPr="00823A08">
        <w:rPr>
          <w:rFonts w:ascii="Time New Roman" w:eastAsia="黑体" w:hAnsi="Time New Roman" w:hint="eastAsia"/>
        </w:rPr>
        <w:t>加大独立机构的参与和监督；</w:t>
      </w:r>
    </w:p>
    <w:p w:rsidR="00642DFC" w:rsidRPr="00823A08" w:rsidRDefault="00642DFC" w:rsidP="00642DFC">
      <w:pPr>
        <w:pStyle w:val="SingleTxtGC"/>
        <w:rPr>
          <w:rFonts w:ascii="Time New Roman" w:eastAsia="黑体" w:hAnsi="Time New Roman" w:hint="eastAsia"/>
        </w:rPr>
      </w:pPr>
      <w:r w:rsidRPr="00823A08">
        <w:rPr>
          <w:rFonts w:ascii="Time New Roman" w:eastAsia="黑体" w:hAnsi="Time New Roman" w:hint="eastAsia"/>
        </w:rPr>
        <w:tab/>
        <w:t>(d)</w:t>
      </w:r>
      <w:r w:rsidRPr="00823A08">
        <w:rPr>
          <w:rFonts w:ascii="Time New Roman" w:eastAsia="黑体" w:hAnsi="Time New Roman" w:hint="eastAsia"/>
        </w:rPr>
        <w:tab/>
      </w:r>
      <w:r w:rsidRPr="00823A08">
        <w:rPr>
          <w:rFonts w:ascii="Time New Roman" w:eastAsia="黑体" w:hAnsi="Time New Roman" w:hint="eastAsia"/>
        </w:rPr>
        <w:t>向委员会通报根据得到支持的投诉就酷刑或虐待行为对任何负责人作出的制裁或处罚。</w:t>
      </w:r>
    </w:p>
    <w:p w:rsidR="00642DFC" w:rsidRDefault="00642DFC" w:rsidP="00BE0C9D">
      <w:pPr>
        <w:pStyle w:val="H23GC"/>
      </w:pPr>
      <w:r>
        <w:rPr>
          <w:rFonts w:hint="eastAsia"/>
        </w:rPr>
        <w:tab/>
      </w:r>
      <w:r>
        <w:rPr>
          <w:rFonts w:hint="eastAsia"/>
        </w:rPr>
        <w:tab/>
      </w:r>
      <w:r>
        <w:rPr>
          <w:rFonts w:hint="eastAsia"/>
        </w:rPr>
        <w:t>关于感化教育和工艺劳作学校的调查、问责和补救：瑞安报告</w:t>
      </w:r>
    </w:p>
    <w:p w:rsidR="00642DFC" w:rsidRDefault="00642DFC" w:rsidP="00642DFC">
      <w:pPr>
        <w:pStyle w:val="SingleTxtGC"/>
      </w:pPr>
      <w:r>
        <w:rPr>
          <w:rFonts w:hint="eastAsia"/>
        </w:rPr>
        <w:t>23.</w:t>
      </w:r>
      <w:r>
        <w:rPr>
          <w:rFonts w:hint="eastAsia"/>
        </w:rPr>
        <w:tab/>
      </w:r>
      <w:r>
        <w:rPr>
          <w:rFonts w:hint="eastAsia"/>
        </w:rPr>
        <w:t>委员会回顾以前关于虐待儿童问题调查委员会报告即瑞安报告的建议，以及关于感化教育和工艺劳作学校中酷刑和虐待的指控，并注意到收容机构补救委员会向</w:t>
      </w:r>
      <w:r>
        <w:rPr>
          <w:rFonts w:hint="eastAsia"/>
        </w:rPr>
        <w:t>15,000</w:t>
      </w:r>
      <w:r>
        <w:rPr>
          <w:rFonts w:hint="eastAsia"/>
        </w:rPr>
        <w:t>多名受害者提供了补救，但委员会仍然严重关切的是，缔约国没有提供进一步的资料，支持其关于当局已对各学校的虐待指控展开“大量调查”并对实施虐待者予以起诉和定罪的说法，也没有提供委员会要求提供的资料，说明缔约国为鼓励犯罪行为的受害者站出来而采取的步骤。委员会还感到关切的是，政府已申明不打算在</w:t>
      </w:r>
      <w:r>
        <w:rPr>
          <w:rFonts w:hint="eastAsia"/>
        </w:rPr>
        <w:t>2019</w:t>
      </w:r>
      <w:r>
        <w:rPr>
          <w:rFonts w:hint="eastAsia"/>
        </w:rPr>
        <w:t>年以后继续为受害者可能需要的援助提供资金，届时补救方案和负责提供援助的国家机构</w:t>
      </w:r>
      <w:r>
        <w:rPr>
          <w:rFonts w:hint="eastAsia"/>
        </w:rPr>
        <w:t>Caranua</w:t>
      </w:r>
      <w:r>
        <w:rPr>
          <w:rFonts w:hint="eastAsia"/>
        </w:rPr>
        <w:t>将会解散</w:t>
      </w:r>
      <w:r>
        <w:rPr>
          <w:rFonts w:hint="eastAsia"/>
        </w:rPr>
        <w:t>(</w:t>
      </w:r>
      <w:r>
        <w:rPr>
          <w:rFonts w:hint="eastAsia"/>
        </w:rPr>
        <w:t>第</w:t>
      </w:r>
      <w:r>
        <w:rPr>
          <w:rFonts w:hint="eastAsia"/>
        </w:rPr>
        <w:t>2</w:t>
      </w:r>
      <w:r>
        <w:rPr>
          <w:rFonts w:hint="eastAsia"/>
        </w:rPr>
        <w:t>、第</w:t>
      </w:r>
      <w:r>
        <w:rPr>
          <w:rFonts w:hint="eastAsia"/>
        </w:rPr>
        <w:t>4</w:t>
      </w:r>
      <w:r>
        <w:rPr>
          <w:rFonts w:hint="eastAsia"/>
        </w:rPr>
        <w:t>、第</w:t>
      </w:r>
      <w:r>
        <w:rPr>
          <w:rFonts w:hint="eastAsia"/>
        </w:rPr>
        <w:t>12</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642DFC" w:rsidRPr="003F6AD2" w:rsidRDefault="00642DFC" w:rsidP="00642DFC">
      <w:pPr>
        <w:pStyle w:val="SingleTxtGC"/>
        <w:rPr>
          <w:rFonts w:ascii="Time New Roman" w:eastAsia="黑体" w:hAnsi="Time New Roman" w:hint="eastAsia"/>
        </w:rPr>
      </w:pPr>
      <w:r w:rsidRPr="003F6AD2">
        <w:rPr>
          <w:rFonts w:ascii="Time New Roman" w:eastAsia="黑体" w:hAnsi="Time New Roman" w:hint="eastAsia"/>
        </w:rPr>
        <w:t>24.</w:t>
      </w:r>
      <w:r w:rsidRPr="003F6AD2">
        <w:rPr>
          <w:rFonts w:ascii="Time New Roman" w:eastAsia="黑体" w:hAnsi="Time New Roman" w:hint="eastAsia"/>
        </w:rPr>
        <w:tab/>
      </w:r>
      <w:r w:rsidRPr="003F6AD2">
        <w:rPr>
          <w:rFonts w:ascii="Time New Roman" w:eastAsia="黑体" w:hAnsi="Time New Roman" w:hint="eastAsia"/>
        </w:rPr>
        <w:t>缔约国应：</w:t>
      </w:r>
    </w:p>
    <w:p w:rsidR="00642DFC" w:rsidRPr="003F6AD2" w:rsidRDefault="00642DFC" w:rsidP="00642DFC">
      <w:pPr>
        <w:pStyle w:val="SingleTxtGC"/>
        <w:rPr>
          <w:rFonts w:ascii="Time New Roman" w:eastAsia="黑体" w:hAnsi="Time New Roman" w:hint="eastAsia"/>
        </w:rPr>
      </w:pPr>
      <w:r w:rsidRPr="003F6AD2">
        <w:rPr>
          <w:rFonts w:ascii="Time New Roman" w:eastAsia="黑体" w:hAnsi="Time New Roman" w:hint="eastAsia"/>
        </w:rPr>
        <w:tab/>
        <w:t>(a)</w:t>
      </w:r>
      <w:r w:rsidRPr="003F6AD2">
        <w:rPr>
          <w:rFonts w:ascii="Time New Roman" w:eastAsia="黑体" w:hAnsi="Time New Roman" w:hint="eastAsia"/>
        </w:rPr>
        <w:tab/>
      </w:r>
      <w:r w:rsidRPr="003F6AD2">
        <w:rPr>
          <w:rFonts w:ascii="Time New Roman" w:eastAsia="黑体" w:hAnsi="Time New Roman" w:hint="eastAsia"/>
        </w:rPr>
        <w:t>鼓励收容机构中遭受虐待的受害者与国家警察合作，并确保补救方案的所有参加者意识到他们不会被“阻碍”这么做；</w:t>
      </w:r>
    </w:p>
    <w:p w:rsidR="00642DFC" w:rsidRPr="003F6AD2" w:rsidRDefault="00642DFC" w:rsidP="00642DFC">
      <w:pPr>
        <w:pStyle w:val="SingleTxtGC"/>
        <w:rPr>
          <w:rFonts w:ascii="Time New Roman" w:eastAsia="黑体" w:hAnsi="Time New Roman" w:hint="eastAsia"/>
        </w:rPr>
      </w:pPr>
      <w:r w:rsidRPr="003F6AD2">
        <w:rPr>
          <w:rFonts w:ascii="Time New Roman" w:eastAsia="黑体" w:hAnsi="Time New Roman" w:hint="eastAsia"/>
        </w:rPr>
        <w:tab/>
        <w:t>(b)</w:t>
      </w:r>
      <w:r w:rsidRPr="003F6AD2">
        <w:rPr>
          <w:rFonts w:ascii="Time New Roman" w:eastAsia="黑体" w:hAnsi="Time New Roman" w:hint="eastAsia"/>
        </w:rPr>
        <w:tab/>
      </w:r>
      <w:r w:rsidRPr="003F6AD2">
        <w:rPr>
          <w:rFonts w:ascii="Time New Roman" w:eastAsia="黑体" w:hAnsi="Time New Roman" w:hint="eastAsia"/>
        </w:rPr>
        <w:t>收集关于国家警察对瑞安报告所涉机构的虐待指控开展的所有刑事调查、这些指控导致的起诉和定罪、以及对犯罪人作出的任何判决的数据，并将这些资料列入缔约国提交委员会的下次报告；</w:t>
      </w:r>
    </w:p>
    <w:p w:rsidR="00642DFC" w:rsidRPr="003F6AD2" w:rsidRDefault="00642DFC" w:rsidP="00642DFC">
      <w:pPr>
        <w:pStyle w:val="SingleTxtGC"/>
        <w:rPr>
          <w:rFonts w:ascii="Time New Roman" w:eastAsia="黑体" w:hAnsi="Time New Roman" w:hint="eastAsia"/>
        </w:rPr>
      </w:pPr>
      <w:r w:rsidRPr="003F6AD2">
        <w:rPr>
          <w:rFonts w:ascii="Time New Roman" w:eastAsia="黑体" w:hAnsi="Time New Roman" w:hint="eastAsia"/>
        </w:rPr>
        <w:tab/>
        <w:t>(c)</w:t>
      </w:r>
      <w:r w:rsidRPr="003F6AD2">
        <w:rPr>
          <w:rFonts w:ascii="Time New Roman" w:eastAsia="黑体" w:hAnsi="Time New Roman" w:hint="eastAsia"/>
        </w:rPr>
        <w:tab/>
      </w:r>
      <w:r w:rsidRPr="003F6AD2">
        <w:rPr>
          <w:rFonts w:ascii="Time New Roman" w:eastAsia="黑体" w:hAnsi="Time New Roman" w:hint="eastAsia"/>
        </w:rPr>
        <w:t>确保缔约国继续履行义务，保证酷刑或虐待的受害者获得补救，包括尽可能全面康复的方式。</w:t>
      </w:r>
    </w:p>
    <w:p w:rsidR="00642DFC" w:rsidRDefault="00642DFC" w:rsidP="003F6AD2">
      <w:pPr>
        <w:pStyle w:val="H23GC"/>
      </w:pPr>
      <w:r>
        <w:rPr>
          <w:rFonts w:hint="eastAsia"/>
        </w:rPr>
        <w:tab/>
      </w:r>
      <w:r>
        <w:rPr>
          <w:rFonts w:hint="eastAsia"/>
        </w:rPr>
        <w:tab/>
      </w:r>
      <w:r>
        <w:rPr>
          <w:rFonts w:hint="eastAsia"/>
        </w:rPr>
        <w:t>关于马格达林洗衣店的调查、问责和补救</w:t>
      </w:r>
    </w:p>
    <w:p w:rsidR="00642DFC" w:rsidRDefault="00642DFC" w:rsidP="005E490C">
      <w:pPr>
        <w:pStyle w:val="SingleTxtGC"/>
        <w:spacing w:line="300" w:lineRule="exact"/>
      </w:pPr>
      <w:r>
        <w:rPr>
          <w:rFonts w:hint="eastAsia"/>
        </w:rPr>
        <w:t>25.</w:t>
      </w:r>
      <w:r>
        <w:rPr>
          <w:rFonts w:hint="eastAsia"/>
        </w:rPr>
        <w:tab/>
      </w:r>
      <w:r>
        <w:rPr>
          <w:rFonts w:hint="eastAsia"/>
        </w:rPr>
        <w:t>委员会注意到缔约国为处理马格达林洗衣店虐待妇女的指控而采取的措施，包括制订了一项特惠计划，迄今已向曾在该洗衣店工作的</w:t>
      </w:r>
      <w:r>
        <w:rPr>
          <w:rFonts w:hint="eastAsia"/>
        </w:rPr>
        <w:t>677</w:t>
      </w:r>
      <w:r>
        <w:rPr>
          <w:rFonts w:hint="eastAsia"/>
        </w:rPr>
        <w:t>名妇女提供</w:t>
      </w:r>
      <w:r>
        <w:rPr>
          <w:rFonts w:hint="eastAsia"/>
        </w:rPr>
        <w:t>2550</w:t>
      </w:r>
      <w:r>
        <w:rPr>
          <w:rFonts w:hint="eastAsia"/>
        </w:rPr>
        <w:t>万多欧元的，但深感遗憾的是，缔约国没有按照委员会以前的结论性意见所提建议，对马格达林洗衣店虐待妇女和儿童的指控开展独立、彻底和有效的调查，并起诉和惩罚犯罪人。委员会感到关切的是，有报告称缔约国没有作出足够的努力，找到私人机构中一切现有的虐待证据，也没有采取适当步骤，确保受害者能够获得可以支持他们的主张的信息，这其中的部分原因是，如缔约国所承认的那样，“已将宗教机构提供的记录还给他们”。委员会还关切，缔约国的特惠支付计划不适用于在马格达林洗衣店工作的所有妇女，而居住在爱尔兰境外的马格达林洗衣店的幸存者可能不知道其存在。委员会还感到遗憾的是，</w:t>
      </w:r>
      <w:r>
        <w:rPr>
          <w:rFonts w:hint="eastAsia"/>
        </w:rPr>
        <w:t>Quirke</w:t>
      </w:r>
      <w:r>
        <w:rPr>
          <w:rFonts w:hint="eastAsia"/>
        </w:rPr>
        <w:t>法官关于补救马格达林幸存者的一些建议没有得到充分落实</w:t>
      </w:r>
      <w:r>
        <w:rPr>
          <w:rFonts w:hint="eastAsia"/>
        </w:rPr>
        <w:t>(</w:t>
      </w:r>
      <w:r>
        <w:rPr>
          <w:rFonts w:hint="eastAsia"/>
        </w:rPr>
        <w:t>第</w:t>
      </w:r>
      <w:r>
        <w:rPr>
          <w:rFonts w:hint="eastAsia"/>
        </w:rPr>
        <w:t>2</w:t>
      </w:r>
      <w:r>
        <w:rPr>
          <w:rFonts w:hint="eastAsia"/>
        </w:rPr>
        <w:t>、第</w:t>
      </w:r>
      <w:r>
        <w:rPr>
          <w:rFonts w:hint="eastAsia"/>
        </w:rPr>
        <w:t>4</w:t>
      </w:r>
      <w:r>
        <w:rPr>
          <w:rFonts w:hint="eastAsia"/>
        </w:rPr>
        <w:t>、第</w:t>
      </w:r>
      <w:r>
        <w:rPr>
          <w:rFonts w:hint="eastAsia"/>
        </w:rPr>
        <w:t>12</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642DFC" w:rsidRPr="003F6AD2" w:rsidRDefault="00642DFC" w:rsidP="00642DFC">
      <w:pPr>
        <w:pStyle w:val="SingleTxtGC"/>
        <w:rPr>
          <w:rFonts w:ascii="Time New Roman" w:eastAsia="黑体" w:hAnsi="Time New Roman" w:hint="eastAsia"/>
        </w:rPr>
      </w:pPr>
      <w:r w:rsidRPr="003F6AD2">
        <w:rPr>
          <w:rFonts w:ascii="Time New Roman" w:eastAsia="黑体" w:hAnsi="Time New Roman" w:hint="eastAsia"/>
        </w:rPr>
        <w:t>26.</w:t>
      </w:r>
      <w:r w:rsidRPr="003F6AD2">
        <w:rPr>
          <w:rFonts w:ascii="Time New Roman" w:eastAsia="黑体" w:hAnsi="Time New Roman" w:hint="eastAsia"/>
        </w:rPr>
        <w:tab/>
      </w:r>
      <w:r w:rsidRPr="003F6AD2">
        <w:rPr>
          <w:rFonts w:ascii="Time New Roman" w:eastAsia="黑体" w:hAnsi="Time New Roman" w:hint="eastAsia"/>
        </w:rPr>
        <w:t>缔约国应：</w:t>
      </w:r>
    </w:p>
    <w:p w:rsidR="00642DFC" w:rsidRPr="003F6AD2" w:rsidRDefault="00642DFC" w:rsidP="00642DFC">
      <w:pPr>
        <w:pStyle w:val="SingleTxtGC"/>
        <w:rPr>
          <w:rFonts w:ascii="Time New Roman" w:eastAsia="黑体" w:hAnsi="Time New Roman" w:hint="eastAsia"/>
        </w:rPr>
      </w:pPr>
      <w:r w:rsidRPr="003F6AD2">
        <w:rPr>
          <w:rFonts w:ascii="Time New Roman" w:eastAsia="黑体" w:hAnsi="Time New Roman" w:hint="eastAsia"/>
        </w:rPr>
        <w:tab/>
        <w:t>(a)</w:t>
      </w:r>
      <w:r w:rsidRPr="003F6AD2">
        <w:rPr>
          <w:rFonts w:ascii="Time New Roman" w:eastAsia="黑体" w:hAnsi="Time New Roman" w:hint="eastAsia"/>
        </w:rPr>
        <w:tab/>
      </w:r>
      <w:r w:rsidRPr="003F6AD2">
        <w:rPr>
          <w:rFonts w:ascii="Time New Roman" w:eastAsia="黑体" w:hAnsi="Time New Roman" w:hint="eastAsia"/>
        </w:rPr>
        <w:t>对马格达林洗衣店虐待妇女的指控进行彻底和公正的调查，调查中有权强行要求提供所有相关事实和证据，并酌情确保起诉和惩罚虐待者；</w:t>
      </w:r>
    </w:p>
    <w:p w:rsidR="00642DFC" w:rsidRPr="003F6AD2" w:rsidRDefault="00642DFC" w:rsidP="00642DFC">
      <w:pPr>
        <w:pStyle w:val="SingleTxtGC"/>
        <w:rPr>
          <w:rFonts w:ascii="Time New Roman" w:eastAsia="黑体" w:hAnsi="Time New Roman" w:hint="eastAsia"/>
        </w:rPr>
      </w:pPr>
      <w:r w:rsidRPr="003F6AD2">
        <w:rPr>
          <w:rFonts w:ascii="Time New Roman" w:eastAsia="黑体" w:hAnsi="Time New Roman" w:hint="eastAsia"/>
        </w:rPr>
        <w:tab/>
        <w:t>(b)</w:t>
      </w:r>
      <w:r w:rsidRPr="003F6AD2">
        <w:rPr>
          <w:rFonts w:ascii="Time New Roman" w:eastAsia="黑体" w:hAnsi="Time New Roman" w:hint="eastAsia"/>
        </w:rPr>
        <w:tab/>
      </w:r>
      <w:r w:rsidRPr="003F6AD2">
        <w:rPr>
          <w:rFonts w:ascii="Time New Roman" w:eastAsia="黑体" w:hAnsi="Time New Roman" w:hint="eastAsia"/>
        </w:rPr>
        <w:t>加强努力，确保在马格达林洗衣店工作的所有虐待受害者获得补救，为此，应确保所有受害者即使参加了补救计划，也有权提起民事诉讼，并确保可为“实现正义”而继续提出这类曾遭虐待的申诉；进一步努力向居住在爱尔兰境外的马格达林洗衣店幸存者宣传特惠计划的存在；充分执行尚未执行的</w:t>
      </w:r>
      <w:r w:rsidRPr="003F6AD2">
        <w:rPr>
          <w:rFonts w:ascii="Time New Roman" w:eastAsia="黑体" w:hAnsi="Time New Roman" w:hint="eastAsia"/>
        </w:rPr>
        <w:t>Quirke</w:t>
      </w:r>
      <w:r w:rsidRPr="003F6AD2">
        <w:rPr>
          <w:rFonts w:ascii="Time New Roman" w:eastAsia="黑体" w:hAnsi="Time New Roman" w:hint="eastAsia"/>
        </w:rPr>
        <w:t>法官关于补救的建议；促进受害者及其代表更多地获取私人和公共档案中有关马格达林洗衣店的资料；并在缔约国提交委员会的下次报告中提供关于这些补充措施的信息。</w:t>
      </w:r>
    </w:p>
    <w:p w:rsidR="00642DFC" w:rsidRDefault="00642DFC" w:rsidP="003F6AD2">
      <w:pPr>
        <w:pStyle w:val="H23GC"/>
      </w:pPr>
      <w:r>
        <w:rPr>
          <w:rFonts w:hint="eastAsia"/>
        </w:rPr>
        <w:tab/>
      </w:r>
      <w:r>
        <w:rPr>
          <w:rFonts w:hint="eastAsia"/>
        </w:rPr>
        <w:tab/>
      </w:r>
      <w:r>
        <w:rPr>
          <w:rFonts w:hint="eastAsia"/>
        </w:rPr>
        <w:t>对机构以往虐待行为的问责：母婴之家</w:t>
      </w:r>
    </w:p>
    <w:p w:rsidR="00642DFC" w:rsidRDefault="00642DFC" w:rsidP="00642DFC">
      <w:pPr>
        <w:pStyle w:val="SingleTxtGC"/>
      </w:pPr>
      <w:r>
        <w:rPr>
          <w:rFonts w:hint="eastAsia"/>
        </w:rPr>
        <w:t>27.</w:t>
      </w:r>
      <w:r>
        <w:rPr>
          <w:rFonts w:hint="eastAsia"/>
        </w:rPr>
        <w:tab/>
      </w:r>
      <w:r>
        <w:rPr>
          <w:rFonts w:hint="eastAsia"/>
        </w:rPr>
        <w:t>委员会赞赏缔约国于</w:t>
      </w:r>
      <w:r>
        <w:rPr>
          <w:rFonts w:hint="eastAsia"/>
        </w:rPr>
        <w:t>2015</w:t>
      </w:r>
      <w:r>
        <w:rPr>
          <w:rFonts w:hint="eastAsia"/>
        </w:rPr>
        <w:t>年</w:t>
      </w:r>
      <w:r>
        <w:rPr>
          <w:rFonts w:hint="eastAsia"/>
        </w:rPr>
        <w:t>2</w:t>
      </w:r>
      <w:r>
        <w:rPr>
          <w:rFonts w:hint="eastAsia"/>
        </w:rPr>
        <w:t>月设立了一个调查母婴之家的委员会，但感到关切的是，有报告称其职权范围不允许调查该国所有可能发生虐待、包括强行和非法领养的机构，而且在委员会的工作预计于</w:t>
      </w:r>
      <w:r>
        <w:rPr>
          <w:rFonts w:hint="eastAsia"/>
        </w:rPr>
        <w:t>2018</w:t>
      </w:r>
      <w:r>
        <w:rPr>
          <w:rFonts w:hint="eastAsia"/>
        </w:rPr>
        <w:t>年</w:t>
      </w:r>
      <w:r>
        <w:rPr>
          <w:rFonts w:hint="eastAsia"/>
        </w:rPr>
        <w:t>2</w:t>
      </w:r>
      <w:r>
        <w:rPr>
          <w:rFonts w:hint="eastAsia"/>
        </w:rPr>
        <w:t>月结束之后，其档案将会关闭，不再向公众提供</w:t>
      </w:r>
      <w:r>
        <w:rPr>
          <w:rFonts w:hint="eastAsia"/>
        </w:rPr>
        <w:t>(</w:t>
      </w:r>
      <w:r>
        <w:rPr>
          <w:rFonts w:hint="eastAsia"/>
        </w:rPr>
        <w:t>第</w:t>
      </w:r>
      <w:r>
        <w:rPr>
          <w:rFonts w:hint="eastAsia"/>
        </w:rPr>
        <w:t>2</w:t>
      </w:r>
      <w:r>
        <w:rPr>
          <w:rFonts w:hint="eastAsia"/>
        </w:rPr>
        <w:t>、第</w:t>
      </w:r>
      <w:r>
        <w:rPr>
          <w:rFonts w:hint="eastAsia"/>
        </w:rPr>
        <w:t>4</w:t>
      </w:r>
      <w:r>
        <w:rPr>
          <w:rFonts w:hint="eastAsia"/>
        </w:rPr>
        <w:t>、第</w:t>
      </w:r>
      <w:r>
        <w:rPr>
          <w:rFonts w:hint="eastAsia"/>
        </w:rPr>
        <w:t>12</w:t>
      </w:r>
      <w:r>
        <w:rPr>
          <w:rFonts w:hint="eastAsia"/>
        </w:rPr>
        <w:t>、第</w:t>
      </w:r>
      <w:r>
        <w:rPr>
          <w:rFonts w:hint="eastAsia"/>
        </w:rPr>
        <w:t>13</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642DFC" w:rsidRPr="003F6AD2" w:rsidRDefault="00642DFC" w:rsidP="00642DFC">
      <w:pPr>
        <w:pStyle w:val="SingleTxtGC"/>
        <w:rPr>
          <w:rFonts w:ascii="Time New Roman" w:eastAsia="黑体" w:hAnsi="Time New Roman" w:hint="eastAsia"/>
        </w:rPr>
      </w:pPr>
      <w:r w:rsidRPr="003F6AD2">
        <w:rPr>
          <w:rFonts w:ascii="Time New Roman" w:eastAsia="黑体" w:hAnsi="Time New Roman" w:hint="eastAsia"/>
        </w:rPr>
        <w:t>28.</w:t>
      </w:r>
      <w:r w:rsidRPr="003F6AD2">
        <w:rPr>
          <w:rFonts w:ascii="Time New Roman" w:eastAsia="黑体" w:hAnsi="Time New Roman" w:hint="eastAsia"/>
        </w:rPr>
        <w:tab/>
      </w:r>
      <w:r w:rsidRPr="003F6AD2">
        <w:rPr>
          <w:rFonts w:ascii="Time New Roman" w:eastAsia="黑体" w:hAnsi="Time New Roman" w:hint="eastAsia"/>
        </w:rPr>
        <w:t>缔约国应确保对所有关于母婴之家和类似机构实施的构成违反《公约》行为的任何虐待指控，包括强行领养案件开展独立、彻底和有效的调查，起诉和惩罚任何此类行为的实施者，并确保所有违反《公约》行为的受害者获得补救。缔约国应确保尽可能让公众了解有关这些机构虐待行为的信息。</w:t>
      </w:r>
    </w:p>
    <w:p w:rsidR="00642DFC" w:rsidRDefault="00642DFC" w:rsidP="003F6AD2">
      <w:pPr>
        <w:pStyle w:val="H23GC"/>
      </w:pPr>
      <w:r>
        <w:rPr>
          <w:rFonts w:hint="eastAsia"/>
        </w:rPr>
        <w:tab/>
      </w:r>
      <w:r>
        <w:rPr>
          <w:rFonts w:hint="eastAsia"/>
        </w:rPr>
        <w:tab/>
      </w:r>
      <w:r>
        <w:rPr>
          <w:rFonts w:hint="eastAsia"/>
        </w:rPr>
        <w:t>耻骨联合切开手术</w:t>
      </w:r>
    </w:p>
    <w:p w:rsidR="00642DFC" w:rsidRDefault="00642DFC" w:rsidP="00642DFC">
      <w:pPr>
        <w:pStyle w:val="SingleTxtGC"/>
      </w:pPr>
      <w:r>
        <w:rPr>
          <w:rFonts w:hint="eastAsia"/>
        </w:rPr>
        <w:t>29.</w:t>
      </w:r>
      <w:r>
        <w:rPr>
          <w:rFonts w:hint="eastAsia"/>
        </w:rPr>
        <w:tab/>
      </w:r>
      <w:r>
        <w:rPr>
          <w:rFonts w:hint="eastAsia"/>
        </w:rPr>
        <w:t>委员会表示关切的是，缔约国以往的做法是对妇女和女孩实行耻骨联合切开分娩手术，这需要将一个骨盆关节切开，而且据报告，这一程序给许多幸存者带来严重疼痛和痛苦，并持续至今。委员会关切，医生因为宗教而不是医疗原因拒绝实施疼痛和痛苦小得多的替代手术。委员会注意到缔约国已责成开展关于这种做法的研究，并制订了一项耻骨联合切开手术偿付计划，使</w:t>
      </w:r>
      <w:r>
        <w:rPr>
          <w:rFonts w:hint="eastAsia"/>
        </w:rPr>
        <w:t>570</w:t>
      </w:r>
      <w:r>
        <w:rPr>
          <w:rFonts w:hint="eastAsia"/>
        </w:rPr>
        <w:t>多名妇女从中受益，但它感到关切的是，该计划并非基于对受害者需要的个人化确定而向这一做法的受害者付款</w:t>
      </w:r>
      <w:r>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13</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642DFC" w:rsidRPr="004026F8" w:rsidRDefault="00642DFC" w:rsidP="00642DFC">
      <w:pPr>
        <w:pStyle w:val="SingleTxtGC"/>
        <w:rPr>
          <w:rFonts w:ascii="Time New Roman" w:eastAsia="黑体" w:hAnsi="Time New Roman" w:hint="eastAsia"/>
        </w:rPr>
      </w:pPr>
      <w:r w:rsidRPr="004026F8">
        <w:rPr>
          <w:rFonts w:ascii="Time New Roman" w:eastAsia="黑体" w:hAnsi="Time New Roman" w:hint="eastAsia"/>
        </w:rPr>
        <w:t>30.</w:t>
      </w:r>
      <w:r w:rsidRPr="004026F8">
        <w:rPr>
          <w:rFonts w:ascii="Time New Roman" w:eastAsia="黑体" w:hAnsi="Time New Roman" w:hint="eastAsia"/>
        </w:rPr>
        <w:tab/>
      </w:r>
      <w:r w:rsidRPr="004026F8">
        <w:rPr>
          <w:rFonts w:ascii="Time New Roman" w:eastAsia="黑体" w:hAnsi="Time New Roman" w:hint="eastAsia"/>
        </w:rPr>
        <w:t>缔约国应对遭受耻骨联合切开术的妇女案件开展公正、彻底的调查，确保对任何违反《公约》行为的犯罪人提起刑事诉讼，并确保这一手术的幸存者获得基于个人情况而确定的补救，包括赔偿和康复。</w:t>
      </w:r>
    </w:p>
    <w:p w:rsidR="00642DFC" w:rsidRDefault="00642DFC" w:rsidP="003F6AD2">
      <w:pPr>
        <w:pStyle w:val="H23GC"/>
      </w:pPr>
      <w:r>
        <w:rPr>
          <w:rFonts w:hint="eastAsia"/>
        </w:rPr>
        <w:tab/>
      </w:r>
      <w:r>
        <w:rPr>
          <w:rFonts w:hint="eastAsia"/>
        </w:rPr>
        <w:tab/>
      </w:r>
      <w:r>
        <w:rPr>
          <w:rFonts w:hint="eastAsia"/>
        </w:rPr>
        <w:t>暴力侵害妇女行为，包括家庭暴力和性暴力</w:t>
      </w:r>
    </w:p>
    <w:p w:rsidR="00642DFC" w:rsidRDefault="00642DFC" w:rsidP="00642DFC">
      <w:pPr>
        <w:pStyle w:val="SingleTxtGC"/>
      </w:pPr>
      <w:r>
        <w:rPr>
          <w:rFonts w:hint="eastAsia"/>
        </w:rPr>
        <w:t>31.</w:t>
      </w:r>
      <w:r>
        <w:rPr>
          <w:rFonts w:hint="eastAsia"/>
        </w:rPr>
        <w:tab/>
      </w:r>
      <w:r>
        <w:rPr>
          <w:rFonts w:hint="eastAsia"/>
        </w:rPr>
        <w:t>委员会注意到缔约国为处理暴力侵害妇女行为、包括家庭暴力和性暴力而采取的步骤，并注意到缔约国在建设性对话后就有关性犯罪和违反家庭暴力令行为的投诉和起诉情况提供的最新数据，但委员会仍然关切的是，有很大一部分爱尔兰妇女报告受到过身体暴力和</w:t>
      </w:r>
      <w:r>
        <w:rPr>
          <w:rFonts w:hint="eastAsia"/>
        </w:rPr>
        <w:t>/</w:t>
      </w:r>
      <w:r>
        <w:rPr>
          <w:rFonts w:hint="eastAsia"/>
        </w:rPr>
        <w:t>或性暴力，并有报告称，在许多情况下，当局未争取对性暴力和家庭暴力的实施者予以适当处罚。委员会欢迎通过了《家庭暴力法案》，但仍然关切的是，该法案目前未专门将家庭暴力列为一项罪行；委员会欢迎代表团在建设性对话中称政府正在考虑对此加以修改的可能性。委员会还重申如下关切：该法案没有为那些无力承担法律援助所需最低费用的人规定例外。委员会回顾以前的结论性意见，并注意到政府召开的公民大会所提出的、预计将在缔约国公投讨论的报告，以及爱尔兰进行的关于堕胎的最终立法改革辩论，但委员会对于因国家政策而终止妊娠的妇女和女童所经受的严重身心痛苦和忧伤表示关切</w:t>
      </w:r>
      <w:r>
        <w:rPr>
          <w:rFonts w:hint="eastAsia"/>
        </w:rPr>
        <w:t>(</w:t>
      </w:r>
      <w:r>
        <w:rPr>
          <w:rFonts w:hint="eastAsia"/>
        </w:rPr>
        <w:t>第</w:t>
      </w:r>
      <w:r>
        <w:rPr>
          <w:rFonts w:hint="eastAsia"/>
        </w:rPr>
        <w:t>2</w:t>
      </w:r>
      <w:r>
        <w:rPr>
          <w:rFonts w:hint="eastAsia"/>
        </w:rPr>
        <w:t>、第</w:t>
      </w:r>
      <w:r>
        <w:rPr>
          <w:rFonts w:hint="eastAsia"/>
        </w:rPr>
        <w:t>4</w:t>
      </w:r>
      <w:r>
        <w:rPr>
          <w:rFonts w:hint="eastAsia"/>
        </w:rPr>
        <w:t>、第</w:t>
      </w:r>
      <w:r>
        <w:rPr>
          <w:rFonts w:hint="eastAsia"/>
        </w:rPr>
        <w:t>10</w:t>
      </w:r>
      <w:r>
        <w:rPr>
          <w:rFonts w:hint="eastAsia"/>
        </w:rPr>
        <w:t>、第</w:t>
      </w:r>
      <w:r>
        <w:rPr>
          <w:rFonts w:hint="eastAsia"/>
        </w:rPr>
        <w:t>12</w:t>
      </w:r>
      <w:r>
        <w:rPr>
          <w:rFonts w:hint="eastAsia"/>
        </w:rPr>
        <w:t>、第</w:t>
      </w:r>
      <w:r>
        <w:rPr>
          <w:rFonts w:hint="eastAsia"/>
        </w:rPr>
        <w:t>13</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642DFC" w:rsidRPr="004026F8" w:rsidRDefault="00642DFC" w:rsidP="00642DFC">
      <w:pPr>
        <w:pStyle w:val="SingleTxtGC"/>
        <w:rPr>
          <w:rFonts w:ascii="Time New Roman" w:eastAsia="黑体" w:hAnsi="Time New Roman" w:hint="eastAsia"/>
        </w:rPr>
      </w:pPr>
      <w:r w:rsidRPr="004026F8">
        <w:rPr>
          <w:rFonts w:ascii="Time New Roman" w:eastAsia="黑体" w:hAnsi="Time New Roman" w:hint="eastAsia"/>
        </w:rPr>
        <w:t>32.</w:t>
      </w:r>
      <w:r w:rsidRPr="004026F8">
        <w:rPr>
          <w:rFonts w:ascii="Time New Roman" w:eastAsia="黑体" w:hAnsi="Time New Roman" w:hint="eastAsia"/>
        </w:rPr>
        <w:tab/>
      </w:r>
      <w:r w:rsidRPr="004026F8">
        <w:rPr>
          <w:rFonts w:ascii="Time New Roman" w:eastAsia="黑体" w:hAnsi="Time New Roman" w:hint="eastAsia"/>
        </w:rPr>
        <w:t>委员会建议缔约国：</w:t>
      </w:r>
    </w:p>
    <w:p w:rsidR="00642DFC" w:rsidRPr="004026F8" w:rsidRDefault="00642DFC" w:rsidP="00642DFC">
      <w:pPr>
        <w:pStyle w:val="SingleTxtGC"/>
        <w:rPr>
          <w:rFonts w:ascii="Time New Roman" w:eastAsia="黑体" w:hAnsi="Time New Roman" w:hint="eastAsia"/>
        </w:rPr>
      </w:pPr>
      <w:r w:rsidRPr="004026F8">
        <w:rPr>
          <w:rFonts w:ascii="Time New Roman" w:eastAsia="黑体" w:hAnsi="Time New Roman" w:hint="eastAsia"/>
        </w:rPr>
        <w:tab/>
        <w:t>(a)</w:t>
      </w:r>
      <w:r w:rsidRPr="004026F8">
        <w:rPr>
          <w:rFonts w:ascii="Time New Roman" w:eastAsia="黑体" w:hAnsi="Time New Roman" w:hint="eastAsia"/>
        </w:rPr>
        <w:tab/>
      </w:r>
      <w:r w:rsidRPr="004026F8">
        <w:rPr>
          <w:rFonts w:ascii="Time New Roman" w:eastAsia="黑体" w:hAnsi="Time New Roman" w:hint="eastAsia"/>
        </w:rPr>
        <w:t>修改《家庭暴力法案》，将家庭暴力，包括在亲属关系中实施的身心虐待列为一项专门的刑事犯罪，并对寻求免受家庭暴力的保护而无力承担法律援助所需最低费用的妇女免除这一费用；</w:t>
      </w:r>
    </w:p>
    <w:p w:rsidR="00642DFC" w:rsidRPr="004026F8" w:rsidRDefault="00642DFC" w:rsidP="00642DFC">
      <w:pPr>
        <w:pStyle w:val="SingleTxtGC"/>
        <w:rPr>
          <w:rFonts w:ascii="Time New Roman" w:eastAsia="黑体" w:hAnsi="Time New Roman" w:hint="eastAsia"/>
        </w:rPr>
      </w:pPr>
      <w:r w:rsidRPr="004026F8">
        <w:rPr>
          <w:rFonts w:ascii="Time New Roman" w:eastAsia="黑体" w:hAnsi="Time New Roman" w:hint="eastAsia"/>
        </w:rPr>
        <w:tab/>
        <w:t>(b)</w:t>
      </w:r>
      <w:r w:rsidRPr="004026F8">
        <w:rPr>
          <w:rFonts w:ascii="Time New Roman" w:eastAsia="黑体" w:hAnsi="Time New Roman" w:hint="eastAsia"/>
        </w:rPr>
        <w:tab/>
      </w:r>
      <w:r w:rsidRPr="004026F8">
        <w:rPr>
          <w:rFonts w:ascii="Time New Roman" w:eastAsia="黑体" w:hAnsi="Time New Roman" w:hint="eastAsia"/>
        </w:rPr>
        <w:t>确保充分实施“</w:t>
      </w:r>
      <w:r w:rsidRPr="004026F8">
        <w:rPr>
          <w:rFonts w:ascii="Time New Roman" w:eastAsia="黑体" w:hAnsi="Time New Roman" w:hint="eastAsia"/>
        </w:rPr>
        <w:t>2016-2021</w:t>
      </w:r>
      <w:r w:rsidRPr="004026F8">
        <w:rPr>
          <w:rFonts w:ascii="Time New Roman" w:eastAsia="黑体" w:hAnsi="Time New Roman" w:hint="eastAsia"/>
        </w:rPr>
        <w:t>年家庭暴力、性暴力和基于性别的暴力国家战略”，包括收集关于这种暴力严重程度的数据；</w:t>
      </w:r>
    </w:p>
    <w:p w:rsidR="00642DFC" w:rsidRPr="004026F8" w:rsidRDefault="00642DFC" w:rsidP="00642DFC">
      <w:pPr>
        <w:pStyle w:val="SingleTxtGC"/>
        <w:rPr>
          <w:rFonts w:ascii="Time New Roman" w:eastAsia="黑体" w:hAnsi="Time New Roman" w:hint="eastAsia"/>
        </w:rPr>
      </w:pPr>
      <w:r w:rsidRPr="004026F8">
        <w:rPr>
          <w:rFonts w:ascii="Time New Roman" w:eastAsia="黑体" w:hAnsi="Time New Roman" w:hint="eastAsia"/>
        </w:rPr>
        <w:tab/>
        <w:t>(c)</w:t>
      </w:r>
      <w:r w:rsidRPr="004026F8">
        <w:rPr>
          <w:rFonts w:ascii="Time New Roman" w:eastAsia="黑体" w:hAnsi="Time New Roman" w:hint="eastAsia"/>
        </w:rPr>
        <w:tab/>
      </w:r>
      <w:r w:rsidRPr="004026F8">
        <w:rPr>
          <w:rFonts w:ascii="Time New Roman" w:eastAsia="黑体" w:hAnsi="Time New Roman" w:hint="eastAsia"/>
        </w:rPr>
        <w:t>确保所有关于暴力侵害妇女行为，包括家庭暴力和性暴力的指控都由警方予以登记，对这些指控开展迅速、公正和有效的调查，起诉犯罪人并根据罪行严重程度给予惩罚；</w:t>
      </w:r>
    </w:p>
    <w:p w:rsidR="00642DFC" w:rsidRPr="004026F8" w:rsidRDefault="00642DFC" w:rsidP="00642DFC">
      <w:pPr>
        <w:pStyle w:val="SingleTxtGC"/>
        <w:rPr>
          <w:rFonts w:ascii="Time New Roman" w:eastAsia="黑体" w:hAnsi="Time New Roman" w:hint="eastAsia"/>
        </w:rPr>
      </w:pPr>
      <w:r w:rsidRPr="004026F8">
        <w:rPr>
          <w:rFonts w:ascii="Time New Roman" w:eastAsia="黑体" w:hAnsi="Time New Roman" w:hint="eastAsia"/>
        </w:rPr>
        <w:tab/>
        <w:t>(d)</w:t>
      </w:r>
      <w:r w:rsidRPr="004026F8">
        <w:rPr>
          <w:rFonts w:ascii="Time New Roman" w:eastAsia="黑体" w:hAnsi="Time New Roman" w:hint="eastAsia"/>
        </w:rPr>
        <w:tab/>
      </w:r>
      <w:r w:rsidRPr="004026F8">
        <w:rPr>
          <w:rFonts w:ascii="Time New Roman" w:eastAsia="黑体" w:hAnsi="Time New Roman" w:hint="eastAsia"/>
        </w:rPr>
        <w:t>确保国家为家庭暴力和基于性别的暴力方面的服务所提供的资金足以保证这些罪行的所有受害者，包括移民和贫困者都能够获得医疗和法律服务、咨询、安全的紧急住所和庇护所；</w:t>
      </w:r>
    </w:p>
    <w:p w:rsidR="00642DFC" w:rsidRDefault="00642DFC" w:rsidP="00642DFC">
      <w:pPr>
        <w:pStyle w:val="SingleTxtGC"/>
      </w:pPr>
      <w:r w:rsidRPr="004026F8">
        <w:rPr>
          <w:rFonts w:ascii="Time New Roman" w:eastAsia="黑体" w:hAnsi="Time New Roman" w:hint="eastAsia"/>
        </w:rPr>
        <w:tab/>
        <w:t>(e)</w:t>
      </w:r>
      <w:r w:rsidRPr="004026F8">
        <w:rPr>
          <w:rFonts w:ascii="Time New Roman" w:eastAsia="黑体" w:hAnsi="Time New Roman" w:hint="eastAsia"/>
        </w:rPr>
        <w:tab/>
      </w:r>
      <w:r w:rsidRPr="004026F8">
        <w:rPr>
          <w:rFonts w:ascii="Time New Roman" w:eastAsia="黑体" w:hAnsi="Time New Roman" w:hint="eastAsia"/>
        </w:rPr>
        <w:t>确保为妇女提供堕胎后保健，不论其堕胎是否合法。</w:t>
      </w:r>
    </w:p>
    <w:p w:rsidR="00642DFC" w:rsidRDefault="00642DFC" w:rsidP="004026F8">
      <w:pPr>
        <w:pStyle w:val="H23GC"/>
      </w:pPr>
      <w:r>
        <w:rPr>
          <w:rFonts w:hint="eastAsia"/>
        </w:rPr>
        <w:tab/>
      </w:r>
      <w:r>
        <w:rPr>
          <w:rFonts w:hint="eastAsia"/>
        </w:rPr>
        <w:tab/>
      </w:r>
      <w:r>
        <w:rPr>
          <w:rFonts w:hint="eastAsia"/>
        </w:rPr>
        <w:t>切割女性生殖器官</w:t>
      </w:r>
    </w:p>
    <w:p w:rsidR="00642DFC" w:rsidRDefault="00642DFC" w:rsidP="00642DFC">
      <w:pPr>
        <w:pStyle w:val="SingleTxtGC"/>
      </w:pPr>
      <w:r>
        <w:rPr>
          <w:rFonts w:hint="eastAsia"/>
        </w:rPr>
        <w:t>33.</w:t>
      </w:r>
      <w:r>
        <w:rPr>
          <w:rFonts w:hint="eastAsia"/>
        </w:rPr>
        <w:tab/>
      </w:r>
      <w:r>
        <w:rPr>
          <w:rFonts w:hint="eastAsia"/>
        </w:rPr>
        <w:t>委员会欢迎缔约国通过立法，将为了切割女性生殖器官而将女童带出爱尔兰和不向当局报告这一罪行的做法定为刑事犯罪，但仍感关切的是，有报告称该法并未被用作起诉犯罪人的依据</w:t>
      </w:r>
      <w:r w:rsidR="004026F8">
        <w:rPr>
          <w:rFonts w:hint="eastAsia"/>
          <w:spacing w:val="-50"/>
        </w:rPr>
        <w:t>―</w:t>
      </w:r>
      <w:r w:rsidR="004026F8">
        <w:rPr>
          <w:rFonts w:hint="eastAsia"/>
        </w:rPr>
        <w:t>―</w:t>
      </w:r>
      <w:r>
        <w:rPr>
          <w:rFonts w:hint="eastAsia"/>
        </w:rPr>
        <w:t>尽管本报告所述期间受切割女性生殖器官影响的爱尔兰妇女人数增加。</w:t>
      </w:r>
    </w:p>
    <w:p w:rsidR="00642DFC" w:rsidRPr="004026F8" w:rsidRDefault="00642DFC" w:rsidP="00642DFC">
      <w:pPr>
        <w:pStyle w:val="SingleTxtGC"/>
        <w:rPr>
          <w:rFonts w:ascii="Time New Roman" w:eastAsia="黑体" w:hAnsi="Time New Roman" w:hint="eastAsia"/>
        </w:rPr>
      </w:pPr>
      <w:r w:rsidRPr="004026F8">
        <w:rPr>
          <w:rFonts w:ascii="Time New Roman" w:eastAsia="黑体" w:hAnsi="Time New Roman" w:hint="eastAsia"/>
        </w:rPr>
        <w:t>34.</w:t>
      </w:r>
      <w:r w:rsidRPr="004026F8">
        <w:rPr>
          <w:rFonts w:ascii="Time New Roman" w:eastAsia="黑体" w:hAnsi="Time New Roman" w:hint="eastAsia"/>
        </w:rPr>
        <w:tab/>
      </w:r>
      <w:r w:rsidRPr="004026F8">
        <w:rPr>
          <w:rFonts w:ascii="Time New Roman" w:eastAsia="黑体" w:hAnsi="Time New Roman" w:hint="eastAsia"/>
        </w:rPr>
        <w:t>委员会建议缔约国调查和起诉为切割女性生殖器官而将女童带出爱尔兰的犯罪，加紧努力制止这种做法，并重新考虑其关于修订国内立法中双重犯罪要求的立场，指出另一缔约国未将该做法定为刑事罪行并不能免除爱尔兰根据《公约》承担的义务。</w:t>
      </w:r>
    </w:p>
    <w:p w:rsidR="00642DFC" w:rsidRDefault="00642DFC" w:rsidP="004026F8">
      <w:pPr>
        <w:pStyle w:val="H23GC"/>
      </w:pPr>
      <w:r>
        <w:rPr>
          <w:rFonts w:hint="eastAsia"/>
        </w:rPr>
        <w:tab/>
      </w:r>
      <w:r>
        <w:rPr>
          <w:rFonts w:hint="eastAsia"/>
        </w:rPr>
        <w:tab/>
      </w:r>
      <w:r>
        <w:rPr>
          <w:rFonts w:hint="eastAsia"/>
        </w:rPr>
        <w:t>对寄宿照料中的老年人和社会心理障碍者的虐待</w:t>
      </w:r>
    </w:p>
    <w:p w:rsidR="00642DFC" w:rsidRDefault="00642DFC" w:rsidP="00642DFC">
      <w:pPr>
        <w:pStyle w:val="SingleTxtGC"/>
      </w:pPr>
      <w:r>
        <w:rPr>
          <w:rFonts w:hint="eastAsia"/>
        </w:rPr>
        <w:t>35.</w:t>
      </w:r>
      <w:r>
        <w:rPr>
          <w:rFonts w:hint="eastAsia"/>
        </w:rPr>
        <w:tab/>
      </w:r>
      <w:r>
        <w:rPr>
          <w:rFonts w:hint="eastAsia"/>
        </w:rPr>
        <w:t>委员会感到关切的是，有报告称，公共和私人寄宿照料机构中老年人和其他弱势成年人的处境等于事实上的拘留，在有些情况下，这些人所处的条件可构成不人道或有辱人格的待遇，包括不当使用药物约束手段。委员会感到遗憾的是，虽然缔约国颁布了新的立法，即《</w:t>
      </w:r>
      <w:r>
        <w:rPr>
          <w:rFonts w:hint="eastAsia"/>
        </w:rPr>
        <w:t>2015</w:t>
      </w:r>
      <w:r>
        <w:rPr>
          <w:rFonts w:hint="eastAsia"/>
        </w:rPr>
        <w:t>年协助决策</w:t>
      </w:r>
      <w:r>
        <w:rPr>
          <w:rFonts w:hint="eastAsia"/>
        </w:rPr>
        <w:t>(</w:t>
      </w:r>
      <w:r>
        <w:rPr>
          <w:rFonts w:hint="eastAsia"/>
        </w:rPr>
        <w:t>能力</w:t>
      </w:r>
      <w:r>
        <w:rPr>
          <w:rFonts w:hint="eastAsia"/>
        </w:rPr>
        <w:t>)</w:t>
      </w:r>
      <w:r>
        <w:rPr>
          <w:rFonts w:hint="eastAsia"/>
        </w:rPr>
        <w:t>》法，将大大改变缔约国关于这类设施中非自愿监禁的程序，但该法的实质性规定尚未开始执行，致使</w:t>
      </w:r>
      <w:r>
        <w:rPr>
          <w:rFonts w:hint="eastAsia"/>
        </w:rPr>
        <w:t>1871</w:t>
      </w:r>
      <w:r>
        <w:rPr>
          <w:rFonts w:hint="eastAsia"/>
        </w:rPr>
        <w:t>年《精神病管理</w:t>
      </w:r>
      <w:r>
        <w:rPr>
          <w:rFonts w:hint="eastAsia"/>
        </w:rPr>
        <w:t>(</w:t>
      </w:r>
      <w:r>
        <w:rPr>
          <w:rFonts w:hint="eastAsia"/>
        </w:rPr>
        <w:t>爱尔兰</w:t>
      </w:r>
      <w:r>
        <w:rPr>
          <w:rFonts w:hint="eastAsia"/>
        </w:rPr>
        <w:t>)</w:t>
      </w:r>
      <w:r>
        <w:rPr>
          <w:rFonts w:hint="eastAsia"/>
        </w:rPr>
        <w:t>法》仍然有效。委员会还感到关切的是，有报告称，目前负责监测寄宿照料机构的当局没有足够的独立性和资源来有效履行这一职能，而且监察员不能接受关于私营养老院临床判断的投诉。</w:t>
      </w:r>
    </w:p>
    <w:p w:rsidR="00642DFC" w:rsidRPr="00AB304D" w:rsidRDefault="00642DFC" w:rsidP="00642DFC">
      <w:pPr>
        <w:pStyle w:val="SingleTxtGC"/>
        <w:rPr>
          <w:rFonts w:ascii="Time New Roman" w:eastAsia="黑体" w:hAnsi="Time New Roman" w:hint="eastAsia"/>
        </w:rPr>
      </w:pPr>
      <w:r w:rsidRPr="00AB304D">
        <w:rPr>
          <w:rFonts w:ascii="Time New Roman" w:eastAsia="黑体" w:hAnsi="Time New Roman" w:hint="eastAsia"/>
        </w:rPr>
        <w:t>36.</w:t>
      </w:r>
      <w:r w:rsidRPr="00AB304D">
        <w:rPr>
          <w:rFonts w:ascii="Time New Roman" w:eastAsia="黑体" w:hAnsi="Time New Roman" w:hint="eastAsia"/>
        </w:rPr>
        <w:tab/>
      </w:r>
      <w:r w:rsidRPr="00AB304D">
        <w:rPr>
          <w:rFonts w:ascii="Time New Roman" w:eastAsia="黑体" w:hAnsi="Time New Roman" w:hint="eastAsia"/>
        </w:rPr>
        <w:t>缔约国应将开始执行《</w:t>
      </w:r>
      <w:r w:rsidRPr="00AB304D">
        <w:rPr>
          <w:rFonts w:ascii="Time New Roman" w:eastAsia="黑体" w:hAnsi="Time New Roman" w:hint="eastAsia"/>
        </w:rPr>
        <w:t>2015</w:t>
      </w:r>
      <w:r w:rsidRPr="00AB304D">
        <w:rPr>
          <w:rFonts w:ascii="Time New Roman" w:eastAsia="黑体" w:hAnsi="Time New Roman" w:hint="eastAsia"/>
        </w:rPr>
        <w:t>年协助决策</w:t>
      </w:r>
      <w:r w:rsidRPr="00AB304D">
        <w:rPr>
          <w:rFonts w:ascii="Time New Roman" w:eastAsia="黑体" w:hAnsi="Time New Roman" w:hint="eastAsia"/>
        </w:rPr>
        <w:t>(</w:t>
      </w:r>
      <w:r w:rsidRPr="00AB304D">
        <w:rPr>
          <w:rFonts w:ascii="Time New Roman" w:eastAsia="黑体" w:hAnsi="Time New Roman" w:hint="eastAsia"/>
        </w:rPr>
        <w:t>能力</w:t>
      </w:r>
      <w:r w:rsidRPr="00AB304D">
        <w:rPr>
          <w:rFonts w:ascii="Time New Roman" w:eastAsia="黑体" w:hAnsi="Time New Roman" w:hint="eastAsia"/>
        </w:rPr>
        <w:t>)</w:t>
      </w:r>
      <w:r w:rsidRPr="00AB304D">
        <w:rPr>
          <w:rFonts w:ascii="Time New Roman" w:eastAsia="黑体" w:hAnsi="Time New Roman" w:hint="eastAsia"/>
        </w:rPr>
        <w:t>法》作为优先事项，为其提供充足的资源，并尽快废除</w:t>
      </w:r>
      <w:r w:rsidRPr="00AB304D">
        <w:rPr>
          <w:rFonts w:ascii="Time New Roman" w:eastAsia="黑体" w:hAnsi="Time New Roman" w:hint="eastAsia"/>
        </w:rPr>
        <w:t>1871</w:t>
      </w:r>
      <w:r w:rsidRPr="00AB304D">
        <w:rPr>
          <w:rFonts w:ascii="Time New Roman" w:eastAsia="黑体" w:hAnsi="Time New Roman" w:hint="eastAsia"/>
        </w:rPr>
        <w:t>年《精神病管理</w:t>
      </w:r>
      <w:r w:rsidRPr="00AB304D">
        <w:rPr>
          <w:rFonts w:ascii="Time New Roman" w:eastAsia="黑体" w:hAnsi="Time New Roman" w:hint="eastAsia"/>
        </w:rPr>
        <w:t>(</w:t>
      </w:r>
      <w:r w:rsidRPr="00AB304D">
        <w:rPr>
          <w:rFonts w:ascii="Time New Roman" w:eastAsia="黑体" w:hAnsi="Time New Roman" w:hint="eastAsia"/>
        </w:rPr>
        <w:t>爱尔兰</w:t>
      </w:r>
      <w:r w:rsidRPr="00AB304D">
        <w:rPr>
          <w:rFonts w:ascii="Time New Roman" w:eastAsia="黑体" w:hAnsi="Time New Roman" w:hint="eastAsia"/>
        </w:rPr>
        <w:t>)</w:t>
      </w:r>
      <w:r w:rsidRPr="00AB304D">
        <w:rPr>
          <w:rFonts w:ascii="Time New Roman" w:eastAsia="黑体" w:hAnsi="Time New Roman" w:hint="eastAsia"/>
        </w:rPr>
        <w:t>法》，确保根据新立法对目前被视为受法院监护人员的能力进行审查，并确保接受这种审查的人有权获得法律援助。缔约国还应确保《拘留场所检查法案》规定在国家预防机制内对老年人和残疾人寄宿和集中照料中心进行独立监测，这类设施中的人可向独立监察员提出投诉，包括关于临床判断的投诉。缔约国还应确保所有关于寄宿照料机构虐待的指控得到当局及时、公正和有效的调查，起诉和处罚虐待者，并为受害者提供补救。</w:t>
      </w:r>
    </w:p>
    <w:p w:rsidR="00642DFC" w:rsidRDefault="00642DFC" w:rsidP="00AB304D">
      <w:pPr>
        <w:pStyle w:val="H23GC"/>
      </w:pPr>
      <w:r>
        <w:rPr>
          <w:rFonts w:hint="eastAsia"/>
        </w:rPr>
        <w:tab/>
      </w:r>
      <w:r>
        <w:rPr>
          <w:rFonts w:hint="eastAsia"/>
        </w:rPr>
        <w:tab/>
      </w:r>
      <w:r>
        <w:rPr>
          <w:rFonts w:hint="eastAsia"/>
        </w:rPr>
        <w:t>后续程序</w:t>
      </w:r>
    </w:p>
    <w:p w:rsidR="00642DFC" w:rsidRDefault="00642DFC" w:rsidP="00642DFC">
      <w:pPr>
        <w:pStyle w:val="SingleTxtGC"/>
      </w:pPr>
      <w:r>
        <w:rPr>
          <w:rFonts w:hint="eastAsia"/>
        </w:rPr>
        <w:t>37.</w:t>
      </w:r>
      <w:r>
        <w:rPr>
          <w:rFonts w:hint="eastAsia"/>
        </w:rPr>
        <w:tab/>
      </w:r>
      <w:r>
        <w:rPr>
          <w:rFonts w:hint="eastAsia"/>
        </w:rPr>
        <w:t>委员会请缔约国在</w:t>
      </w:r>
      <w:r>
        <w:rPr>
          <w:rFonts w:hint="eastAsia"/>
        </w:rPr>
        <w:t>2018</w:t>
      </w:r>
      <w:r>
        <w:rPr>
          <w:rFonts w:hint="eastAsia"/>
        </w:rPr>
        <w:t>年</w:t>
      </w:r>
      <w:r>
        <w:rPr>
          <w:rFonts w:hint="eastAsia"/>
        </w:rPr>
        <w:t>8</w:t>
      </w:r>
      <w:r>
        <w:rPr>
          <w:rFonts w:hint="eastAsia"/>
        </w:rPr>
        <w:t>月</w:t>
      </w:r>
      <w:r>
        <w:rPr>
          <w:rFonts w:hint="eastAsia"/>
        </w:rPr>
        <w:t>11</w:t>
      </w:r>
      <w:r>
        <w:rPr>
          <w:rFonts w:hint="eastAsia"/>
        </w:rPr>
        <w:t>日前提供资料，说明委员会关于批准《任泽议定书》、加强国家警察监察委员会的独立性、调查关于马格达林洗衣店虐待妇女的指控、确保所有受害者获得补救等方面建议</w:t>
      </w:r>
      <w:r>
        <w:rPr>
          <w:rFonts w:hint="eastAsia"/>
        </w:rPr>
        <w:t>(</w:t>
      </w:r>
      <w:r>
        <w:rPr>
          <w:rFonts w:hint="eastAsia"/>
        </w:rPr>
        <w:t>见上文第</w:t>
      </w:r>
      <w:r>
        <w:rPr>
          <w:rFonts w:hint="eastAsia"/>
        </w:rPr>
        <w:t>8</w:t>
      </w:r>
      <w:r>
        <w:rPr>
          <w:rFonts w:hint="eastAsia"/>
        </w:rPr>
        <w:t>段、第</w:t>
      </w:r>
      <w:r>
        <w:rPr>
          <w:rFonts w:hint="eastAsia"/>
        </w:rPr>
        <w:t>20</w:t>
      </w:r>
      <w:r>
        <w:rPr>
          <w:rFonts w:hint="eastAsia"/>
        </w:rPr>
        <w:t>段和第</w:t>
      </w:r>
      <w:r>
        <w:rPr>
          <w:rFonts w:hint="eastAsia"/>
        </w:rPr>
        <w:t>26</w:t>
      </w:r>
      <w:r>
        <w:rPr>
          <w:rFonts w:hint="eastAsia"/>
        </w:rPr>
        <w:t>段</w:t>
      </w:r>
      <w:r>
        <w:rPr>
          <w:rFonts w:hint="eastAsia"/>
        </w:rPr>
        <w:t>)</w:t>
      </w:r>
      <w:r>
        <w:rPr>
          <w:rFonts w:hint="eastAsia"/>
        </w:rPr>
        <w:t>的后续落实情况。在这方面，还请缔约国向委员会通报计划在下一报告周期内如何落实结论性意见中其余的部分建议或全部建议。</w:t>
      </w:r>
    </w:p>
    <w:p w:rsidR="00642DFC" w:rsidRDefault="00642DFC" w:rsidP="00AB304D">
      <w:pPr>
        <w:pStyle w:val="H23GC"/>
      </w:pPr>
      <w:r>
        <w:rPr>
          <w:rFonts w:hint="eastAsia"/>
        </w:rPr>
        <w:tab/>
      </w:r>
      <w:r>
        <w:rPr>
          <w:rFonts w:hint="eastAsia"/>
        </w:rPr>
        <w:tab/>
      </w:r>
      <w:r>
        <w:rPr>
          <w:rFonts w:hint="eastAsia"/>
        </w:rPr>
        <w:t>其他问题</w:t>
      </w:r>
    </w:p>
    <w:p w:rsidR="00642DFC" w:rsidRPr="00B31C65" w:rsidRDefault="00642DFC" w:rsidP="00642DFC">
      <w:pPr>
        <w:pStyle w:val="SingleTxtGC"/>
        <w:rPr>
          <w:rFonts w:ascii="Time New Roman" w:eastAsia="黑体" w:hAnsi="Time New Roman" w:hint="eastAsia"/>
        </w:rPr>
      </w:pPr>
      <w:r w:rsidRPr="00B31C65">
        <w:rPr>
          <w:rFonts w:ascii="Time New Roman" w:eastAsia="黑体" w:hAnsi="Time New Roman" w:hint="eastAsia"/>
        </w:rPr>
        <w:t>38.</w:t>
      </w:r>
      <w:r w:rsidRPr="00B31C65">
        <w:rPr>
          <w:rFonts w:ascii="Time New Roman" w:eastAsia="黑体" w:hAnsi="Time New Roman" w:hint="eastAsia"/>
        </w:rPr>
        <w:tab/>
      </w:r>
      <w:r w:rsidRPr="00B31C65">
        <w:rPr>
          <w:rFonts w:ascii="Time New Roman" w:eastAsia="黑体" w:hAnsi="Time New Roman" w:hint="eastAsia"/>
        </w:rPr>
        <w:t>委员会请缔约国批准其尚未加入的联合国核心人权条约。</w:t>
      </w:r>
    </w:p>
    <w:p w:rsidR="00642DFC" w:rsidRPr="00B31C65" w:rsidRDefault="00642DFC" w:rsidP="00642DFC">
      <w:pPr>
        <w:pStyle w:val="SingleTxtGC"/>
        <w:rPr>
          <w:rFonts w:ascii="Time New Roman" w:eastAsia="黑体" w:hAnsi="Time New Roman" w:hint="eastAsia"/>
        </w:rPr>
      </w:pPr>
      <w:r w:rsidRPr="00B31C65">
        <w:rPr>
          <w:rFonts w:ascii="Time New Roman" w:eastAsia="黑体" w:hAnsi="Time New Roman" w:hint="eastAsia"/>
        </w:rPr>
        <w:t>39.</w:t>
      </w:r>
      <w:r w:rsidRPr="00B31C65">
        <w:rPr>
          <w:rFonts w:ascii="Time New Roman" w:eastAsia="黑体" w:hAnsi="Time New Roman" w:hint="eastAsia"/>
        </w:rPr>
        <w:tab/>
      </w:r>
      <w:r w:rsidRPr="00B31C65">
        <w:rPr>
          <w:rFonts w:ascii="Time New Roman" w:eastAsia="黑体" w:hAnsi="Time New Roman" w:hint="eastAsia"/>
        </w:rPr>
        <w:t>请缔约国通过官方网站、媒体和非政府组织，以相关语言广泛传播提交委员会的报告和本结论性意见。</w:t>
      </w:r>
    </w:p>
    <w:p w:rsidR="00233DFF" w:rsidRPr="00B31C65" w:rsidRDefault="00642DFC" w:rsidP="00642DFC">
      <w:pPr>
        <w:pStyle w:val="SingleTxtGC"/>
        <w:rPr>
          <w:rFonts w:ascii="Time New Roman" w:eastAsia="黑体" w:hAnsi="Time New Roman" w:hint="eastAsia"/>
        </w:rPr>
      </w:pPr>
      <w:r w:rsidRPr="00B31C65">
        <w:rPr>
          <w:rFonts w:ascii="Time New Roman" w:eastAsia="黑体" w:hAnsi="Time New Roman" w:hint="eastAsia"/>
        </w:rPr>
        <w:t>40.</w:t>
      </w:r>
      <w:r w:rsidRPr="00B31C65">
        <w:rPr>
          <w:rFonts w:ascii="Time New Roman" w:eastAsia="黑体" w:hAnsi="Time New Roman" w:hint="eastAsia"/>
        </w:rPr>
        <w:tab/>
      </w:r>
      <w:r w:rsidRPr="00B31C65">
        <w:rPr>
          <w:rFonts w:ascii="Time New Roman" w:eastAsia="黑体" w:hAnsi="Time New Roman" w:hint="eastAsia"/>
        </w:rPr>
        <w:t>请缔约国在</w:t>
      </w:r>
      <w:r w:rsidRPr="00B31C65">
        <w:rPr>
          <w:rFonts w:ascii="Time New Roman" w:eastAsia="黑体" w:hAnsi="Time New Roman" w:hint="eastAsia"/>
        </w:rPr>
        <w:t>2021</w:t>
      </w:r>
      <w:r w:rsidRPr="00B31C65">
        <w:rPr>
          <w:rFonts w:ascii="Time New Roman" w:eastAsia="黑体" w:hAnsi="Time New Roman" w:hint="eastAsia"/>
        </w:rPr>
        <w:t>年</w:t>
      </w:r>
      <w:r w:rsidRPr="00B31C65">
        <w:rPr>
          <w:rFonts w:ascii="Time New Roman" w:eastAsia="黑体" w:hAnsi="Time New Roman" w:hint="eastAsia"/>
        </w:rPr>
        <w:t>8</w:t>
      </w:r>
      <w:r w:rsidRPr="00B31C65">
        <w:rPr>
          <w:rFonts w:ascii="Time New Roman" w:eastAsia="黑体" w:hAnsi="Time New Roman" w:hint="eastAsia"/>
        </w:rPr>
        <w:t>月</w:t>
      </w:r>
      <w:r w:rsidRPr="00B31C65">
        <w:rPr>
          <w:rFonts w:ascii="Time New Roman" w:eastAsia="黑体" w:hAnsi="Time New Roman" w:hint="eastAsia"/>
        </w:rPr>
        <w:t>11</w:t>
      </w:r>
      <w:r w:rsidRPr="00B31C65">
        <w:rPr>
          <w:rFonts w:ascii="Time New Roman" w:eastAsia="黑体" w:hAnsi="Time New Roman" w:hint="eastAsia"/>
        </w:rPr>
        <w:t>日前提交下次定期报告，即第三次定期报告。</w:t>
      </w:r>
    </w:p>
    <w:p w:rsidR="00642DFC" w:rsidRPr="002D6A9C" w:rsidRDefault="00642DF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42DFC" w:rsidRPr="00233DFF" w:rsidRDefault="00642DFC" w:rsidP="00642DFC">
      <w:pPr>
        <w:pStyle w:val="SingleTxtGC"/>
      </w:pPr>
    </w:p>
    <w:sectPr w:rsidR="00642DFC" w:rsidRPr="00233DFF"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5A2" w:rsidRPr="000D319F" w:rsidRDefault="003045A2" w:rsidP="000D319F">
      <w:pPr>
        <w:pStyle w:val="af0"/>
        <w:spacing w:after="240"/>
        <w:ind w:left="907"/>
        <w:rPr>
          <w:rFonts w:asciiTheme="majorBidi" w:eastAsia="宋体" w:hAnsiTheme="majorBidi" w:cstheme="majorBidi"/>
          <w:sz w:val="21"/>
          <w:szCs w:val="21"/>
          <w:lang w:val="en-US"/>
        </w:rPr>
      </w:pPr>
    </w:p>
    <w:p w:rsidR="003045A2" w:rsidRPr="000D319F" w:rsidRDefault="003045A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045A2" w:rsidRPr="000D319F" w:rsidRDefault="003045A2" w:rsidP="000D319F">
      <w:pPr>
        <w:pStyle w:val="af0"/>
      </w:pPr>
    </w:p>
  </w:endnote>
  <w:endnote w:type="continuationNotice" w:id="1">
    <w:p w:rsidR="003045A2" w:rsidRDefault="003045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5A2" w:rsidRPr="00186C0C" w:rsidRDefault="003045A2" w:rsidP="00186C0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E20C5">
      <w:rPr>
        <w:rStyle w:val="af2"/>
        <w:noProof/>
      </w:rPr>
      <w:t>2</w:t>
    </w:r>
    <w:r>
      <w:rPr>
        <w:rStyle w:val="af2"/>
      </w:rPr>
      <w:fldChar w:fldCharType="end"/>
    </w:r>
    <w:r>
      <w:rPr>
        <w:rStyle w:val="af2"/>
      </w:rPr>
      <w:tab/>
    </w:r>
    <w:r w:rsidRPr="00186C0C">
      <w:rPr>
        <w:rStyle w:val="af2"/>
        <w:b w:val="0"/>
        <w:snapToGrid w:val="0"/>
        <w:sz w:val="16"/>
      </w:rPr>
      <w:t>GE.17-15164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5A2" w:rsidRPr="00186C0C" w:rsidRDefault="003045A2" w:rsidP="00186C0C">
    <w:pPr>
      <w:pStyle w:val="af0"/>
      <w:tabs>
        <w:tab w:val="clear" w:pos="431"/>
        <w:tab w:val="right" w:pos="9638"/>
      </w:tabs>
      <w:rPr>
        <w:rStyle w:val="af2"/>
      </w:rPr>
    </w:pPr>
    <w:r>
      <w:t>GE.17-15164</w:t>
    </w:r>
    <w:r>
      <w:tab/>
    </w:r>
    <w:r>
      <w:rPr>
        <w:rStyle w:val="af2"/>
      </w:rPr>
      <w:fldChar w:fldCharType="begin"/>
    </w:r>
    <w:r>
      <w:rPr>
        <w:rStyle w:val="af2"/>
      </w:rPr>
      <w:instrText xml:space="preserve"> PAGE  \* MERGEFORMAT </w:instrText>
    </w:r>
    <w:r>
      <w:rPr>
        <w:rStyle w:val="af2"/>
      </w:rPr>
      <w:fldChar w:fldCharType="separate"/>
    </w:r>
    <w:r w:rsidR="000E20C5">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5A2" w:rsidRPr="005505A1" w:rsidRDefault="003045A2" w:rsidP="003045A2">
    <w:pPr>
      <w:pStyle w:val="af0"/>
      <w:tabs>
        <w:tab w:val="left" w:pos="1701"/>
        <w:tab w:val="left" w:pos="2552"/>
        <w:tab w:val="left" w:pos="8448"/>
      </w:tabs>
      <w:spacing w:before="360"/>
      <w:rPr>
        <w:rFonts w:eastAsiaTheme="minorEastAsia"/>
        <w:b/>
        <w:sz w:val="21"/>
        <w:lang w:eastAsia="zh-CN"/>
      </w:rPr>
    </w:pPr>
    <w:r>
      <w:rPr>
        <w:sz w:val="20"/>
        <w:lang w:eastAsia="zh-CN"/>
      </w:rPr>
      <w:t>GE.17-15164</w:t>
    </w:r>
    <w:r w:rsidRPr="00EE277A">
      <w:rPr>
        <w:sz w:val="20"/>
        <w:lang w:eastAsia="zh-CN"/>
      </w:rPr>
      <w:t xml:space="preserve"> (C)</w:t>
    </w:r>
    <w:r>
      <w:rPr>
        <w:sz w:val="20"/>
        <w:lang w:eastAsia="zh-CN"/>
      </w:rPr>
      <w:tab/>
      <w:t>20101</w:t>
    </w:r>
    <w:r>
      <w:rPr>
        <w:rFonts w:eastAsiaTheme="minorEastAsia" w:hint="eastAsia"/>
        <w:sz w:val="20"/>
        <w:lang w:eastAsia="zh-CN"/>
      </w:rPr>
      <w:t>7</w:t>
    </w:r>
    <w:r>
      <w:rPr>
        <w:sz w:val="20"/>
        <w:lang w:eastAsia="zh-CN"/>
      </w:rPr>
      <w:tab/>
      <w:t>23101</w:t>
    </w:r>
    <w:r>
      <w:rPr>
        <w:rFonts w:eastAsiaTheme="minorEastAsia" w:hint="eastAsia"/>
        <w:sz w:val="20"/>
        <w:lang w:eastAsia="zh-CN"/>
      </w:rPr>
      <w:t>7</w:t>
    </w:r>
  </w:p>
  <w:p w:rsidR="003045A2" w:rsidRPr="00487939" w:rsidRDefault="003045A2" w:rsidP="003045A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IRL/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RL/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5A2" w:rsidRPr="000157B1" w:rsidRDefault="003045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045A2" w:rsidRPr="000157B1" w:rsidRDefault="003045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045A2" w:rsidRDefault="003045A2"/>
  </w:footnote>
  <w:footnote w:id="2">
    <w:p w:rsidR="003045A2" w:rsidRPr="00631740" w:rsidRDefault="003045A2" w:rsidP="00233DFF">
      <w:pPr>
        <w:pStyle w:val="a6"/>
      </w:pPr>
      <w:r w:rsidRPr="00467F7D">
        <w:rPr>
          <w:rStyle w:val="a8"/>
          <w:rFonts w:eastAsia="宋体"/>
          <w:color w:val="000000" w:themeColor="text1"/>
        </w:rPr>
        <w:tab/>
      </w:r>
      <w:r w:rsidRPr="00467F7D">
        <w:rPr>
          <w:rStyle w:val="a8"/>
          <w:rFonts w:eastAsia="宋体"/>
          <w:color w:val="000000" w:themeColor="text1"/>
          <w:szCs w:val="21"/>
          <w:vertAlign w:val="baseline"/>
        </w:rPr>
        <w:t>*</w:t>
      </w:r>
      <w:r>
        <w:tab/>
      </w:r>
      <w:r w:rsidRPr="002C43B0">
        <w:rPr>
          <w:rFonts w:hint="eastAsia"/>
          <w:sz w:val="20"/>
        </w:rPr>
        <w:t>委员会第</w:t>
      </w:r>
      <w:r>
        <w:rPr>
          <w:rFonts w:hint="eastAsia"/>
          <w:sz w:val="20"/>
        </w:rPr>
        <w:t>六十一</w:t>
      </w:r>
      <w:r w:rsidRPr="002C43B0">
        <w:rPr>
          <w:rFonts w:hint="eastAsia"/>
          <w:sz w:val="20"/>
        </w:rPr>
        <w:t>届会议</w:t>
      </w:r>
      <w:r w:rsidR="00467F7D">
        <w:rPr>
          <w:rFonts w:hint="eastAsia"/>
          <w:sz w:val="20"/>
        </w:rPr>
        <w:t>(</w:t>
      </w:r>
      <w:r>
        <w:rPr>
          <w:rFonts w:hint="eastAsia"/>
          <w:sz w:val="20"/>
        </w:rPr>
        <w:t>2017</w:t>
      </w:r>
      <w:r w:rsidRPr="007E17CA">
        <w:rPr>
          <w:rFonts w:hint="eastAsia"/>
          <w:sz w:val="20"/>
        </w:rPr>
        <w:t>年</w:t>
      </w:r>
      <w:r>
        <w:rPr>
          <w:rFonts w:hint="eastAsia"/>
          <w:sz w:val="20"/>
        </w:rPr>
        <w:t>7</w:t>
      </w:r>
      <w:r>
        <w:rPr>
          <w:rFonts w:hint="eastAsia"/>
          <w:sz w:val="20"/>
        </w:rPr>
        <w:t>月</w:t>
      </w:r>
      <w:r>
        <w:rPr>
          <w:rFonts w:hint="eastAsia"/>
          <w:sz w:val="20"/>
        </w:rPr>
        <w:t>24</w:t>
      </w:r>
      <w:r>
        <w:rPr>
          <w:rFonts w:hint="eastAsia"/>
          <w:sz w:val="20"/>
        </w:rPr>
        <w:t>日至</w:t>
      </w:r>
      <w:r>
        <w:rPr>
          <w:rFonts w:hint="eastAsia"/>
          <w:sz w:val="20"/>
        </w:rPr>
        <w:t>8</w:t>
      </w:r>
      <w:r w:rsidRPr="007E17CA">
        <w:rPr>
          <w:rFonts w:hint="eastAsia"/>
          <w:sz w:val="20"/>
        </w:rPr>
        <w:t>月</w:t>
      </w:r>
      <w:r>
        <w:rPr>
          <w:rFonts w:hint="eastAsia"/>
          <w:sz w:val="20"/>
        </w:rPr>
        <w:t>11</w:t>
      </w:r>
      <w:r w:rsidRPr="007E17CA">
        <w:rPr>
          <w:rFonts w:hint="eastAsia"/>
          <w:sz w:val="20"/>
        </w:rPr>
        <w:t>日</w:t>
      </w:r>
      <w:r w:rsidR="00467F7D">
        <w:rPr>
          <w:rFonts w:hint="eastAsia"/>
          <w:sz w:val="20"/>
        </w:rPr>
        <w:t>)</w:t>
      </w:r>
      <w:r w:rsidRPr="002C43B0">
        <w:rPr>
          <w:rFonts w:hint="eastAsia"/>
          <w:sz w:val="20"/>
        </w:rPr>
        <w:t>通过</w:t>
      </w:r>
      <w:r>
        <w:rPr>
          <w:rFonts w:hint="eastAsia"/>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5A2" w:rsidRDefault="003045A2" w:rsidP="00186C0C">
    <w:pPr>
      <w:pStyle w:val="af3"/>
    </w:pPr>
    <w:r>
      <w:t>CAT/C/IRL/CO/2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5A2" w:rsidRPr="00202A30" w:rsidRDefault="003045A2" w:rsidP="00186C0C">
    <w:pPr>
      <w:pStyle w:val="af3"/>
      <w:jc w:val="right"/>
    </w:pPr>
    <w:r>
      <w:t>CAT/C/IRL/CO/2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316096D"/>
    <w:multiLevelType w:val="hybridMultilevel"/>
    <w:tmpl w:val="9E06E066"/>
    <w:lvl w:ilvl="0" w:tplc="4D52A2C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0975064E"/>
    <w:multiLevelType w:val="hybridMultilevel"/>
    <w:tmpl w:val="C97290AC"/>
    <w:lvl w:ilvl="0" w:tplc="070CB81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D825822"/>
    <w:multiLevelType w:val="hybridMultilevel"/>
    <w:tmpl w:val="9020810E"/>
    <w:lvl w:ilvl="0" w:tplc="A4B2AE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911171"/>
    <w:multiLevelType w:val="hybridMultilevel"/>
    <w:tmpl w:val="9A52C756"/>
    <w:lvl w:ilvl="0" w:tplc="0EFAFD2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5" w15:restartNumberingAfterBreak="0">
    <w:nsid w:val="11F47A73"/>
    <w:multiLevelType w:val="hybridMultilevel"/>
    <w:tmpl w:val="07DCFF76"/>
    <w:lvl w:ilvl="0" w:tplc="4E1A974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22293A3F"/>
    <w:multiLevelType w:val="hybridMultilevel"/>
    <w:tmpl w:val="81B8E244"/>
    <w:lvl w:ilvl="0" w:tplc="A22635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5B83D94"/>
    <w:multiLevelType w:val="hybridMultilevel"/>
    <w:tmpl w:val="35BA9F62"/>
    <w:lvl w:ilvl="0" w:tplc="AF2482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5D151F3"/>
    <w:multiLevelType w:val="hybridMultilevel"/>
    <w:tmpl w:val="FDA42FF2"/>
    <w:lvl w:ilvl="0" w:tplc="4B765B8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3C7C2A85"/>
    <w:multiLevelType w:val="hybridMultilevel"/>
    <w:tmpl w:val="D0B095B8"/>
    <w:lvl w:ilvl="0" w:tplc="C7B273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2FD3436"/>
    <w:multiLevelType w:val="hybridMultilevel"/>
    <w:tmpl w:val="0316D818"/>
    <w:lvl w:ilvl="0" w:tplc="A4028E4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4D2F4DF4"/>
    <w:multiLevelType w:val="hybridMultilevel"/>
    <w:tmpl w:val="B8F41184"/>
    <w:lvl w:ilvl="0" w:tplc="BE9ABE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94642F6"/>
    <w:multiLevelType w:val="hybridMultilevel"/>
    <w:tmpl w:val="363E525A"/>
    <w:lvl w:ilvl="0" w:tplc="973ECE2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6"/>
  </w:num>
  <w:num w:numId="2">
    <w:abstractNumId w:val="14"/>
  </w:num>
  <w:num w:numId="3">
    <w:abstractNumId w:val="7"/>
  </w:num>
  <w:num w:numId="4">
    <w:abstractNumId w:val="0"/>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num>
  <w:num w:numId="9">
    <w:abstractNumId w:val="2"/>
  </w:num>
  <w:num w:numId="10">
    <w:abstractNumId w:val="5"/>
  </w:num>
  <w:num w:numId="11">
    <w:abstractNumId w:val="11"/>
  </w:num>
  <w:num w:numId="12">
    <w:abstractNumId w:val="4"/>
  </w:num>
  <w:num w:numId="13">
    <w:abstractNumId w:val="8"/>
  </w:num>
  <w:num w:numId="14">
    <w:abstractNumId w:val="16"/>
  </w:num>
  <w:num w:numId="15">
    <w:abstractNumId w:val="13"/>
  </w:num>
  <w:num w:numId="16">
    <w:abstractNumId w:val="10"/>
  </w:num>
  <w:num w:numId="17">
    <w:abstractNumId w:val="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activeWritingStyle w:appName="MSWord" w:lang="en-US" w:vendorID="64" w:dllVersion="131078" w:nlCheck="1" w:checkStyle="0"/>
  <w:activeWritingStyle w:appName="MSWord" w:lang="en-GB" w:vendorID="64" w:dllVersion="131078" w:nlCheck="1" w:checkStyle="0"/>
  <w:activeWritingStyle w:appName="MSWord" w:lang="zh-CN" w:vendorID="64" w:dllVersion="131077" w:nlCheck="1" w:checkStyle="1"/>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660"/>
    <w:rsid w:val="00011483"/>
    <w:rsid w:val="0003324B"/>
    <w:rsid w:val="000A0B81"/>
    <w:rsid w:val="000B0E35"/>
    <w:rsid w:val="000D319F"/>
    <w:rsid w:val="000D6075"/>
    <w:rsid w:val="000E20C5"/>
    <w:rsid w:val="000E4D0E"/>
    <w:rsid w:val="000F1B06"/>
    <w:rsid w:val="00144B69"/>
    <w:rsid w:val="00153E86"/>
    <w:rsid w:val="00186C0C"/>
    <w:rsid w:val="00192831"/>
    <w:rsid w:val="001B1BD1"/>
    <w:rsid w:val="001C3EF2"/>
    <w:rsid w:val="001D17F6"/>
    <w:rsid w:val="00204B42"/>
    <w:rsid w:val="002231C3"/>
    <w:rsid w:val="00233DFF"/>
    <w:rsid w:val="0024417F"/>
    <w:rsid w:val="00250F8D"/>
    <w:rsid w:val="00256EC7"/>
    <w:rsid w:val="002D14FC"/>
    <w:rsid w:val="002E1C97"/>
    <w:rsid w:val="002F0F24"/>
    <w:rsid w:val="002F5834"/>
    <w:rsid w:val="003006AB"/>
    <w:rsid w:val="003045A2"/>
    <w:rsid w:val="00326EBF"/>
    <w:rsid w:val="00327FE4"/>
    <w:rsid w:val="00335FBC"/>
    <w:rsid w:val="00352798"/>
    <w:rsid w:val="003F6AD2"/>
    <w:rsid w:val="004026F8"/>
    <w:rsid w:val="00427F63"/>
    <w:rsid w:val="00434D38"/>
    <w:rsid w:val="00467F7D"/>
    <w:rsid w:val="00494EB8"/>
    <w:rsid w:val="004A34AA"/>
    <w:rsid w:val="004C4A0A"/>
    <w:rsid w:val="004E5055"/>
    <w:rsid w:val="00501220"/>
    <w:rsid w:val="005505A1"/>
    <w:rsid w:val="005B5D35"/>
    <w:rsid w:val="005E403A"/>
    <w:rsid w:val="005E490C"/>
    <w:rsid w:val="00642DFC"/>
    <w:rsid w:val="00680656"/>
    <w:rsid w:val="006B07B3"/>
    <w:rsid w:val="006B1119"/>
    <w:rsid w:val="006C70CF"/>
    <w:rsid w:val="006E3E46"/>
    <w:rsid w:val="006E71B1"/>
    <w:rsid w:val="0070593B"/>
    <w:rsid w:val="00705D89"/>
    <w:rsid w:val="00731A42"/>
    <w:rsid w:val="00767E69"/>
    <w:rsid w:val="0077079A"/>
    <w:rsid w:val="007A5599"/>
    <w:rsid w:val="007E4660"/>
    <w:rsid w:val="007F5465"/>
    <w:rsid w:val="00823A08"/>
    <w:rsid w:val="00831F30"/>
    <w:rsid w:val="00835FEF"/>
    <w:rsid w:val="00856233"/>
    <w:rsid w:val="00860F27"/>
    <w:rsid w:val="00892E66"/>
    <w:rsid w:val="008B0560"/>
    <w:rsid w:val="008B2BFA"/>
    <w:rsid w:val="008E6A3F"/>
    <w:rsid w:val="00936F03"/>
    <w:rsid w:val="00943B69"/>
    <w:rsid w:val="00944CB3"/>
    <w:rsid w:val="00945B28"/>
    <w:rsid w:val="00951B31"/>
    <w:rsid w:val="009B09D7"/>
    <w:rsid w:val="009D35ED"/>
    <w:rsid w:val="009E489E"/>
    <w:rsid w:val="00A03CB6"/>
    <w:rsid w:val="00A0597F"/>
    <w:rsid w:val="00A1364C"/>
    <w:rsid w:val="00A21076"/>
    <w:rsid w:val="00A3739A"/>
    <w:rsid w:val="00A52DAF"/>
    <w:rsid w:val="00A84072"/>
    <w:rsid w:val="00A86290"/>
    <w:rsid w:val="00AA692D"/>
    <w:rsid w:val="00AB304D"/>
    <w:rsid w:val="00B16570"/>
    <w:rsid w:val="00B23B03"/>
    <w:rsid w:val="00B31C65"/>
    <w:rsid w:val="00B43EB7"/>
    <w:rsid w:val="00B53320"/>
    <w:rsid w:val="00B6578B"/>
    <w:rsid w:val="00B71DC1"/>
    <w:rsid w:val="00BC6522"/>
    <w:rsid w:val="00BE0C9D"/>
    <w:rsid w:val="00C121D5"/>
    <w:rsid w:val="00C17349"/>
    <w:rsid w:val="00C342D0"/>
    <w:rsid w:val="00C351AA"/>
    <w:rsid w:val="00C7253F"/>
    <w:rsid w:val="00CD53F3"/>
    <w:rsid w:val="00D172DC"/>
    <w:rsid w:val="00D26A05"/>
    <w:rsid w:val="00D97B98"/>
    <w:rsid w:val="00DC18BF"/>
    <w:rsid w:val="00DC671F"/>
    <w:rsid w:val="00DE4DA7"/>
    <w:rsid w:val="00E245ED"/>
    <w:rsid w:val="00E33B38"/>
    <w:rsid w:val="00E47FE5"/>
    <w:rsid w:val="00E572EF"/>
    <w:rsid w:val="00E574AF"/>
    <w:rsid w:val="00E74C1B"/>
    <w:rsid w:val="00EC2B07"/>
    <w:rsid w:val="00EF24A6"/>
    <w:rsid w:val="00EF40DA"/>
    <w:rsid w:val="00F24E6D"/>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CA60D89-28F3-4A70-94AE-5BE799E1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1 字符,Footnote Text Char1 Char Char1 字符,Footnote Text Char Char1 Char Char 字符,Footnote Text Char1 Char Char1 Char Char 字符,ft Char Char Char Char Char 字符,Geneva 9 Char Char Char Char Char 字符,f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8AED7-62EC-470D-9BE7-83DC3F55A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9796</Words>
  <Characters>10525</Characters>
  <Application>Microsoft Office Word</Application>
  <DocSecurity>0</DocSecurity>
  <Lines>382</Lines>
  <Paragraphs>153</Paragraphs>
  <ScaleCrop>false</ScaleCrop>
  <Company>DCM</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1715164</dc:title>
  <dc:subject>CAT/C/IRL/CO/2</dc:subject>
  <dc:creator>tian</dc:creator>
  <cp:keywords/>
  <dc:description/>
  <cp:lastModifiedBy>Hui TIAN</cp:lastModifiedBy>
  <cp:revision>2</cp:revision>
  <cp:lastPrinted>2014-05-09T11:28:00Z</cp:lastPrinted>
  <dcterms:created xsi:type="dcterms:W3CDTF">2017-10-23T15:07:00Z</dcterms:created>
  <dcterms:modified xsi:type="dcterms:W3CDTF">2017-10-23T15:07:00Z</dcterms:modified>
</cp:coreProperties>
</file>