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CD7AA3" w:rsidRPr="00A5583D" w:rsidRDefault="00A5583D" w:rsidP="00AA2A1E">
            <w:pPr>
              <w:spacing w:line="240" w:lineRule="atLeast"/>
              <w:jc w:val="right"/>
              <w:rPr>
                <w:sz w:val="20"/>
                <w:szCs w:val="21"/>
              </w:rPr>
            </w:pPr>
            <w:r w:rsidRPr="00A5583D">
              <w:rPr>
                <w:sz w:val="40"/>
                <w:szCs w:val="21"/>
              </w:rPr>
              <w:t>C</w:t>
            </w:r>
            <w:r w:rsidRPr="00A5583D">
              <w:rPr>
                <w:sz w:val="40"/>
                <w:szCs w:val="40"/>
              </w:rPr>
              <w:t>AT</w:t>
            </w:r>
            <w:r>
              <w:rPr>
                <w:sz w:val="20"/>
                <w:szCs w:val="21"/>
              </w:rPr>
              <w:t>/C/LKA/CO/5</w:t>
            </w:r>
            <w:bookmarkStart w:id="0" w:name="_GoBack"/>
            <w:bookmarkEnd w:id="0"/>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3AEE79E5" wp14:editId="69C718F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禁止酷刑和其他残忍、不人道</w:t>
            </w:r>
          </w:p>
          <w:p w:rsidR="00494EB8" w:rsidRPr="000230A6" w:rsidRDefault="00494EB8" w:rsidP="00824754">
            <w:pPr>
              <w:spacing w:before="16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824754">
            <w:pPr>
              <w:spacing w:before="240" w:line="240" w:lineRule="atLeast"/>
              <w:rPr>
                <w:sz w:val="20"/>
              </w:rPr>
            </w:pPr>
            <w:r w:rsidRPr="00F124C6">
              <w:rPr>
                <w:sz w:val="20"/>
              </w:rPr>
              <w:t xml:space="preserve">Distr.: </w:t>
            </w:r>
            <w:r w:rsidR="00A5583D" w:rsidRPr="00A5583D">
              <w:rPr>
                <w:sz w:val="20"/>
              </w:rPr>
              <w:t>General</w:t>
            </w:r>
          </w:p>
          <w:p w:rsidR="00494EB8" w:rsidRPr="00F124C6" w:rsidRDefault="00A5583D" w:rsidP="00824754">
            <w:pPr>
              <w:spacing w:line="240" w:lineRule="atLeast"/>
              <w:rPr>
                <w:sz w:val="20"/>
              </w:rPr>
            </w:pPr>
            <w:r w:rsidRPr="00A5583D">
              <w:rPr>
                <w:sz w:val="20"/>
              </w:rPr>
              <w:t>27 January 2017</w:t>
            </w:r>
          </w:p>
          <w:p w:rsidR="00494EB8" w:rsidRPr="00F124C6" w:rsidRDefault="00494EB8" w:rsidP="00824754">
            <w:pPr>
              <w:spacing w:line="240" w:lineRule="atLeast"/>
              <w:rPr>
                <w:sz w:val="20"/>
              </w:rPr>
            </w:pPr>
            <w:r w:rsidRPr="00F124C6">
              <w:rPr>
                <w:sz w:val="20"/>
              </w:rPr>
              <w:t xml:space="preserve">Chinese </w:t>
            </w:r>
          </w:p>
          <w:p w:rsidR="00494EB8" w:rsidRPr="00F124C6" w:rsidRDefault="00494EB8" w:rsidP="00824754">
            <w:pPr>
              <w:spacing w:line="240" w:lineRule="atLeast"/>
            </w:pPr>
            <w:r w:rsidRPr="00F124C6">
              <w:rPr>
                <w:sz w:val="20"/>
              </w:rPr>
              <w:t>Original: English</w:t>
            </w:r>
          </w:p>
        </w:tc>
      </w:tr>
    </w:tbl>
    <w:p w:rsidR="00A5583D" w:rsidRDefault="00A5583D" w:rsidP="00B43EB7">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CD7AA3" w:rsidRPr="00CD7AA3" w:rsidRDefault="00390D91" w:rsidP="00CD7AA3">
      <w:pPr>
        <w:pStyle w:val="HChGC"/>
      </w:pPr>
      <w:r>
        <w:rPr>
          <w:rFonts w:hint="eastAsia"/>
        </w:rPr>
        <w:tab/>
      </w:r>
      <w:r>
        <w:rPr>
          <w:rFonts w:hint="eastAsia"/>
        </w:rPr>
        <w:tab/>
      </w:r>
      <w:r>
        <w:rPr>
          <w:rFonts w:hint="eastAsia"/>
        </w:rPr>
        <w:t>关于斯里兰卡第五次定期报告的结论性意见</w:t>
      </w:r>
      <w:r w:rsidR="007615B0" w:rsidRPr="007615B0">
        <w:footnoteReference w:customMarkFollows="1" w:id="2"/>
        <w:t>*</w:t>
      </w:r>
    </w:p>
    <w:p w:rsidR="00390D91" w:rsidRDefault="00390D91" w:rsidP="00390D91">
      <w:pPr>
        <w:pStyle w:val="SingleTxtGC"/>
      </w:pPr>
      <w:r>
        <w:rPr>
          <w:rFonts w:hint="eastAsia"/>
        </w:rPr>
        <w:t xml:space="preserve">1.  </w:t>
      </w:r>
      <w:r>
        <w:rPr>
          <w:rFonts w:hint="eastAsia"/>
        </w:rPr>
        <w:t>禁止酷刑委员会在</w:t>
      </w:r>
      <w:r>
        <w:rPr>
          <w:rFonts w:hint="eastAsia"/>
        </w:rPr>
        <w:t>2016</w:t>
      </w:r>
      <w:r>
        <w:rPr>
          <w:rFonts w:hint="eastAsia"/>
        </w:rPr>
        <w:t>年</w:t>
      </w:r>
      <w:r>
        <w:rPr>
          <w:rFonts w:hint="eastAsia"/>
        </w:rPr>
        <w:t>11</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1472</w:t>
      </w:r>
      <w:r>
        <w:rPr>
          <w:rFonts w:hint="eastAsia"/>
        </w:rPr>
        <w:t>和第</w:t>
      </w:r>
      <w:r>
        <w:rPr>
          <w:rFonts w:hint="eastAsia"/>
        </w:rPr>
        <w:t>1475</w:t>
      </w:r>
      <w:r>
        <w:rPr>
          <w:rFonts w:hint="eastAsia"/>
        </w:rPr>
        <w:t>次会议</w:t>
      </w:r>
      <w:r w:rsidR="007615B0">
        <w:rPr>
          <w:rFonts w:hint="eastAsia"/>
        </w:rPr>
        <w:t>(</w:t>
      </w:r>
      <w:r>
        <w:rPr>
          <w:rFonts w:hint="eastAsia"/>
        </w:rPr>
        <w:t>见</w:t>
      </w:r>
      <w:r>
        <w:rPr>
          <w:rFonts w:hint="eastAsia"/>
        </w:rPr>
        <w:t>CAT/C/SR.1472</w:t>
      </w:r>
      <w:r>
        <w:rPr>
          <w:rFonts w:hint="eastAsia"/>
        </w:rPr>
        <w:t>和</w:t>
      </w:r>
      <w:r>
        <w:rPr>
          <w:rFonts w:hint="eastAsia"/>
        </w:rPr>
        <w:t>CAT/C/SR.1475</w:t>
      </w:r>
      <w:r w:rsidR="007615B0">
        <w:rPr>
          <w:rFonts w:hint="eastAsia"/>
        </w:rPr>
        <w:t>)</w:t>
      </w:r>
      <w:r>
        <w:rPr>
          <w:rFonts w:hint="eastAsia"/>
        </w:rPr>
        <w:t>上审议了斯里兰卡第五次定期报告</w:t>
      </w:r>
      <w:r w:rsidR="007615B0">
        <w:rPr>
          <w:rFonts w:hint="eastAsia"/>
        </w:rPr>
        <w:t>(</w:t>
      </w:r>
      <w:r>
        <w:rPr>
          <w:rFonts w:hint="eastAsia"/>
        </w:rPr>
        <w:t>CAT/C/LKA/5</w:t>
      </w:r>
      <w:r w:rsidR="007615B0">
        <w:rPr>
          <w:rFonts w:hint="eastAsia"/>
        </w:rPr>
        <w:t>)</w:t>
      </w:r>
      <w:r>
        <w:rPr>
          <w:rFonts w:hint="eastAsia"/>
        </w:rPr>
        <w:t>，并在</w:t>
      </w:r>
      <w:r>
        <w:rPr>
          <w:rFonts w:hint="eastAsia"/>
        </w:rPr>
        <w:t>2016</w:t>
      </w:r>
      <w:r>
        <w:rPr>
          <w:rFonts w:hint="eastAsia"/>
        </w:rPr>
        <w:t>年</w:t>
      </w:r>
      <w:r>
        <w:rPr>
          <w:rFonts w:hint="eastAsia"/>
        </w:rPr>
        <w:t>11</w:t>
      </w:r>
      <w:r>
        <w:rPr>
          <w:rFonts w:hint="eastAsia"/>
        </w:rPr>
        <w:t>月</w:t>
      </w:r>
      <w:r>
        <w:rPr>
          <w:rFonts w:hint="eastAsia"/>
        </w:rPr>
        <w:t>30</w:t>
      </w:r>
      <w:r>
        <w:rPr>
          <w:rFonts w:hint="eastAsia"/>
        </w:rPr>
        <w:t>日举行的第</w:t>
      </w:r>
      <w:r>
        <w:rPr>
          <w:rFonts w:hint="eastAsia"/>
        </w:rPr>
        <w:t>1494</w:t>
      </w:r>
      <w:r>
        <w:rPr>
          <w:rFonts w:hint="eastAsia"/>
        </w:rPr>
        <w:t>次会议上通过了本结论性意见。</w:t>
      </w:r>
    </w:p>
    <w:p w:rsidR="00390D91" w:rsidRDefault="00390D91" w:rsidP="007615B0">
      <w:pPr>
        <w:pStyle w:val="H1GC"/>
      </w:pPr>
      <w:r>
        <w:rPr>
          <w:rFonts w:hint="eastAsia"/>
        </w:rPr>
        <w:tab/>
      </w:r>
      <w:r w:rsidR="007615B0">
        <w:rPr>
          <w:rFonts w:hint="eastAsia"/>
        </w:rPr>
        <w:t>A.</w:t>
      </w:r>
      <w:r w:rsidR="007615B0">
        <w:rPr>
          <w:rFonts w:hint="eastAsia"/>
        </w:rPr>
        <w:tab/>
      </w:r>
      <w:r>
        <w:rPr>
          <w:rFonts w:hint="eastAsia"/>
        </w:rPr>
        <w:t>导言</w:t>
      </w:r>
    </w:p>
    <w:p w:rsidR="00390D91" w:rsidRDefault="00390D91" w:rsidP="00390D91">
      <w:pPr>
        <w:pStyle w:val="SingleTxtGC"/>
      </w:pPr>
      <w:r>
        <w:rPr>
          <w:rFonts w:hint="eastAsia"/>
        </w:rPr>
        <w:t xml:space="preserve">2.  </w:t>
      </w:r>
      <w:r>
        <w:rPr>
          <w:rFonts w:hint="eastAsia"/>
        </w:rPr>
        <w:t>委员会欢迎提交斯里兰卡第五次定期报告以及对议题清单作出的书面答复</w:t>
      </w:r>
      <w:r w:rsidR="007615B0">
        <w:rPr>
          <w:rFonts w:hint="eastAsia"/>
        </w:rPr>
        <w:t>(</w:t>
      </w:r>
      <w:r>
        <w:rPr>
          <w:rFonts w:hint="eastAsia"/>
        </w:rPr>
        <w:t>CAT/C/LKA/Q/5/Add.1</w:t>
      </w:r>
      <w:r w:rsidR="007615B0">
        <w:rPr>
          <w:rFonts w:hint="eastAsia"/>
        </w:rPr>
        <w:t>)</w:t>
      </w:r>
      <w:r>
        <w:rPr>
          <w:rFonts w:hint="eastAsia"/>
        </w:rPr>
        <w:t>。</w:t>
      </w:r>
    </w:p>
    <w:p w:rsidR="00390D91" w:rsidRDefault="00390D91" w:rsidP="00390D91">
      <w:pPr>
        <w:pStyle w:val="SingleTxtGC"/>
      </w:pPr>
      <w:r>
        <w:rPr>
          <w:rFonts w:hint="eastAsia"/>
        </w:rPr>
        <w:t xml:space="preserve">3.  </w:t>
      </w:r>
      <w:r>
        <w:rPr>
          <w:rFonts w:hint="eastAsia"/>
        </w:rPr>
        <w:t>委员会赞赏在审议报告期间与缔约国代表团举行的对话，以及在对话后提供的书面补充信息。</w:t>
      </w:r>
    </w:p>
    <w:p w:rsidR="00390D91" w:rsidRDefault="00390D91" w:rsidP="007615B0">
      <w:pPr>
        <w:pStyle w:val="H1GC"/>
      </w:pPr>
      <w:r>
        <w:rPr>
          <w:rFonts w:hint="eastAsia"/>
        </w:rPr>
        <w:tab/>
      </w:r>
      <w:r w:rsidR="007615B0">
        <w:rPr>
          <w:rFonts w:hint="eastAsia"/>
        </w:rPr>
        <w:t>B.</w:t>
      </w:r>
      <w:r w:rsidR="007615B0">
        <w:rPr>
          <w:rFonts w:hint="eastAsia"/>
        </w:rPr>
        <w:tab/>
      </w:r>
      <w:r>
        <w:rPr>
          <w:rFonts w:hint="eastAsia"/>
        </w:rPr>
        <w:t>积极方面</w:t>
      </w:r>
    </w:p>
    <w:p w:rsidR="00390D91" w:rsidRDefault="00390D91" w:rsidP="00390D91">
      <w:pPr>
        <w:pStyle w:val="SingleTxtGC"/>
      </w:pPr>
      <w:r>
        <w:rPr>
          <w:rFonts w:hint="eastAsia"/>
        </w:rPr>
        <w:t xml:space="preserve">4.  </w:t>
      </w:r>
      <w:r>
        <w:rPr>
          <w:rFonts w:hint="eastAsia"/>
        </w:rPr>
        <w:t>委员会欢迎</w:t>
      </w:r>
      <w:r>
        <w:rPr>
          <w:rFonts w:hint="eastAsia"/>
        </w:rPr>
        <w:t>2016</w:t>
      </w:r>
      <w:r>
        <w:rPr>
          <w:rFonts w:hint="eastAsia"/>
        </w:rPr>
        <w:t>年</w:t>
      </w:r>
      <w:r>
        <w:rPr>
          <w:rFonts w:hint="eastAsia"/>
        </w:rPr>
        <w:t>8</w:t>
      </w:r>
      <w:r>
        <w:rPr>
          <w:rFonts w:hint="eastAsia"/>
        </w:rPr>
        <w:t>月</w:t>
      </w:r>
      <w:r>
        <w:rPr>
          <w:rFonts w:hint="eastAsia"/>
        </w:rPr>
        <w:t>16</w:t>
      </w:r>
      <w:r>
        <w:rPr>
          <w:rFonts w:hint="eastAsia"/>
        </w:rPr>
        <w:t>日根据《公约》第</w:t>
      </w:r>
      <w:r>
        <w:rPr>
          <w:rFonts w:hint="eastAsia"/>
        </w:rPr>
        <w:t>22</w:t>
      </w:r>
      <w:r>
        <w:rPr>
          <w:rFonts w:hint="eastAsia"/>
        </w:rPr>
        <w:t>条作出的声明，承认委员会有权受理和审议个人来文。委员会还对缔约国批准下列文书表示赞赏：</w:t>
      </w:r>
    </w:p>
    <w:p w:rsidR="00390D91" w:rsidRDefault="00390D91" w:rsidP="007615B0">
      <w:pPr>
        <w:pStyle w:val="SingleTxtGC"/>
        <w:numPr>
          <w:ilvl w:val="0"/>
          <w:numId w:val="7"/>
        </w:numPr>
        <w:tabs>
          <w:tab w:val="clear" w:pos="2426"/>
          <w:tab w:val="left" w:pos="2427"/>
        </w:tabs>
      </w:pPr>
      <w:r>
        <w:rPr>
          <w:rFonts w:hint="eastAsia"/>
        </w:rPr>
        <w:t>2016</w:t>
      </w:r>
      <w:r>
        <w:rPr>
          <w:rFonts w:hint="eastAsia"/>
        </w:rPr>
        <w:t>年</w:t>
      </w:r>
      <w:r>
        <w:rPr>
          <w:rFonts w:hint="eastAsia"/>
        </w:rPr>
        <w:t>5</w:t>
      </w:r>
      <w:r>
        <w:rPr>
          <w:rFonts w:hint="eastAsia"/>
        </w:rPr>
        <w:t>月批准《保护所有人免遭强迫失踪国际公约》；</w:t>
      </w:r>
    </w:p>
    <w:p w:rsidR="00390D91" w:rsidRDefault="00390D91" w:rsidP="007615B0">
      <w:pPr>
        <w:pStyle w:val="SingleTxtGC"/>
        <w:numPr>
          <w:ilvl w:val="0"/>
          <w:numId w:val="7"/>
        </w:numPr>
        <w:tabs>
          <w:tab w:val="clear" w:pos="2426"/>
          <w:tab w:val="left" w:pos="2427"/>
        </w:tabs>
      </w:pPr>
      <w:r>
        <w:rPr>
          <w:rFonts w:hint="eastAsia"/>
        </w:rPr>
        <w:t>2016</w:t>
      </w:r>
      <w:r>
        <w:rPr>
          <w:rFonts w:hint="eastAsia"/>
        </w:rPr>
        <w:t>年</w:t>
      </w:r>
      <w:r>
        <w:rPr>
          <w:rFonts w:hint="eastAsia"/>
        </w:rPr>
        <w:t>2</w:t>
      </w:r>
      <w:r>
        <w:rPr>
          <w:rFonts w:hint="eastAsia"/>
        </w:rPr>
        <w:t>月批准《残疾人权利公约》。</w:t>
      </w:r>
    </w:p>
    <w:p w:rsidR="00390D91" w:rsidRDefault="00390D91" w:rsidP="00390D91">
      <w:pPr>
        <w:pStyle w:val="SingleTxtGC"/>
      </w:pPr>
      <w:r>
        <w:rPr>
          <w:rFonts w:hint="eastAsia"/>
        </w:rPr>
        <w:t xml:space="preserve">5.  </w:t>
      </w:r>
      <w:r>
        <w:rPr>
          <w:rFonts w:hint="eastAsia"/>
        </w:rPr>
        <w:t>委员会还欢迎缔约国在《公约》相关领域中采取的下列立法和规范措施：</w:t>
      </w:r>
    </w:p>
    <w:p w:rsidR="00390D91" w:rsidRDefault="00390D91" w:rsidP="007615B0">
      <w:pPr>
        <w:pStyle w:val="SingleTxtGC"/>
        <w:numPr>
          <w:ilvl w:val="0"/>
          <w:numId w:val="9"/>
        </w:numPr>
        <w:tabs>
          <w:tab w:val="clear" w:pos="2426"/>
          <w:tab w:val="left" w:pos="2427"/>
        </w:tabs>
      </w:pPr>
      <w:r>
        <w:rPr>
          <w:rFonts w:hint="eastAsia"/>
        </w:rPr>
        <w:t>2016</w:t>
      </w:r>
      <w:r>
        <w:rPr>
          <w:rFonts w:hint="eastAsia"/>
        </w:rPr>
        <w:t>年</w:t>
      </w:r>
      <w:r>
        <w:rPr>
          <w:rFonts w:hint="eastAsia"/>
        </w:rPr>
        <w:t>8</w:t>
      </w:r>
      <w:r>
        <w:rPr>
          <w:rFonts w:hint="eastAsia"/>
        </w:rPr>
        <w:t>月</w:t>
      </w:r>
      <w:r>
        <w:rPr>
          <w:rFonts w:hint="eastAsia"/>
        </w:rPr>
        <w:t>25</w:t>
      </w:r>
      <w:r>
        <w:rPr>
          <w:rFonts w:hint="eastAsia"/>
        </w:rPr>
        <w:t>日通过</w:t>
      </w:r>
      <w:r>
        <w:rPr>
          <w:rFonts w:hint="eastAsia"/>
        </w:rPr>
        <w:t>2010</w:t>
      </w:r>
      <w:r>
        <w:rPr>
          <w:rFonts w:hint="eastAsia"/>
        </w:rPr>
        <w:t>年第</w:t>
      </w:r>
      <w:r>
        <w:rPr>
          <w:rFonts w:hint="eastAsia"/>
        </w:rPr>
        <w:t>19</w:t>
      </w:r>
      <w:r>
        <w:rPr>
          <w:rFonts w:hint="eastAsia"/>
        </w:rPr>
        <w:t>号《死亡登记</w:t>
      </w:r>
      <w:r w:rsidR="007615B0">
        <w:rPr>
          <w:rFonts w:hint="eastAsia"/>
        </w:rPr>
        <w:t>(</w:t>
      </w:r>
      <w:r>
        <w:rPr>
          <w:rFonts w:hint="eastAsia"/>
        </w:rPr>
        <w:t>临时条款</w:t>
      </w:r>
      <w:r w:rsidR="007615B0">
        <w:rPr>
          <w:rFonts w:hint="eastAsia"/>
        </w:rPr>
        <w:t>)</w:t>
      </w:r>
      <w:r>
        <w:rPr>
          <w:rFonts w:hint="eastAsia"/>
        </w:rPr>
        <w:t>法案》修正案，根据该修正案可向声称家庭成员失踪的人士签发失踪证明；</w:t>
      </w:r>
    </w:p>
    <w:p w:rsidR="00390D91" w:rsidRDefault="00390D91" w:rsidP="007615B0">
      <w:pPr>
        <w:pStyle w:val="SingleTxtGC"/>
        <w:numPr>
          <w:ilvl w:val="0"/>
          <w:numId w:val="9"/>
        </w:numPr>
        <w:tabs>
          <w:tab w:val="clear" w:pos="2426"/>
          <w:tab w:val="left" w:pos="2427"/>
        </w:tabs>
      </w:pPr>
      <w:r>
        <w:rPr>
          <w:rFonts w:hint="eastAsia"/>
        </w:rPr>
        <w:lastRenderedPageBreak/>
        <w:t>2016</w:t>
      </w:r>
      <w:r>
        <w:rPr>
          <w:rFonts w:hint="eastAsia"/>
        </w:rPr>
        <w:t>年</w:t>
      </w:r>
      <w:r>
        <w:rPr>
          <w:rFonts w:hint="eastAsia"/>
        </w:rPr>
        <w:t>8</w:t>
      </w:r>
      <w:r>
        <w:rPr>
          <w:rFonts w:hint="eastAsia"/>
        </w:rPr>
        <w:t>月</w:t>
      </w:r>
      <w:r>
        <w:rPr>
          <w:rFonts w:hint="eastAsia"/>
        </w:rPr>
        <w:t>23</w:t>
      </w:r>
      <w:r>
        <w:rPr>
          <w:rFonts w:hint="eastAsia"/>
        </w:rPr>
        <w:t>日通过第</w:t>
      </w:r>
      <w:r>
        <w:rPr>
          <w:rFonts w:hint="eastAsia"/>
        </w:rPr>
        <w:t>14</w:t>
      </w:r>
      <w:r>
        <w:rPr>
          <w:rFonts w:hint="eastAsia"/>
        </w:rPr>
        <w:t>号《失踪人口办公室法案》；</w:t>
      </w:r>
    </w:p>
    <w:p w:rsidR="00390D91" w:rsidRDefault="00390D91" w:rsidP="007615B0">
      <w:pPr>
        <w:pStyle w:val="SingleTxtGC"/>
        <w:numPr>
          <w:ilvl w:val="0"/>
          <w:numId w:val="9"/>
        </w:numPr>
        <w:tabs>
          <w:tab w:val="clear" w:pos="2426"/>
          <w:tab w:val="left" w:pos="2427"/>
        </w:tabs>
      </w:pPr>
      <w:r>
        <w:rPr>
          <w:rFonts w:hint="eastAsia"/>
        </w:rPr>
        <w:t>2015</w:t>
      </w:r>
      <w:r>
        <w:rPr>
          <w:rFonts w:hint="eastAsia"/>
        </w:rPr>
        <w:t>年</w:t>
      </w:r>
      <w:r>
        <w:rPr>
          <w:rFonts w:hint="eastAsia"/>
        </w:rPr>
        <w:t>5</w:t>
      </w:r>
      <w:r>
        <w:rPr>
          <w:rFonts w:hint="eastAsia"/>
        </w:rPr>
        <w:t>月</w:t>
      </w:r>
      <w:r>
        <w:rPr>
          <w:rFonts w:hint="eastAsia"/>
        </w:rPr>
        <w:t>15</w:t>
      </w:r>
      <w:r>
        <w:rPr>
          <w:rFonts w:hint="eastAsia"/>
        </w:rPr>
        <w:t>日通过《宪法》第</w:t>
      </w:r>
      <w:r>
        <w:rPr>
          <w:rFonts w:hint="eastAsia"/>
        </w:rPr>
        <w:t>19</w:t>
      </w:r>
      <w:r>
        <w:rPr>
          <w:rFonts w:hint="eastAsia"/>
        </w:rPr>
        <w:t>条修正案，根据该修正案恢复了宪法理事会，并任命了数个独立的宪法委员会；</w:t>
      </w:r>
    </w:p>
    <w:p w:rsidR="00390D91" w:rsidRDefault="00390D91" w:rsidP="007615B0">
      <w:pPr>
        <w:pStyle w:val="SingleTxtGC"/>
        <w:numPr>
          <w:ilvl w:val="0"/>
          <w:numId w:val="9"/>
        </w:numPr>
        <w:tabs>
          <w:tab w:val="clear" w:pos="2426"/>
          <w:tab w:val="left" w:pos="2427"/>
        </w:tabs>
      </w:pPr>
      <w:r>
        <w:rPr>
          <w:rFonts w:hint="eastAsia"/>
        </w:rPr>
        <w:t>2015</w:t>
      </w:r>
      <w:r>
        <w:rPr>
          <w:rFonts w:hint="eastAsia"/>
        </w:rPr>
        <w:t>年</w:t>
      </w:r>
      <w:r>
        <w:rPr>
          <w:rFonts w:hint="eastAsia"/>
        </w:rPr>
        <w:t>3</w:t>
      </w:r>
      <w:r>
        <w:rPr>
          <w:rFonts w:hint="eastAsia"/>
        </w:rPr>
        <w:t>月</w:t>
      </w:r>
      <w:r>
        <w:rPr>
          <w:rFonts w:hint="eastAsia"/>
        </w:rPr>
        <w:t>7</w:t>
      </w:r>
      <w:r>
        <w:rPr>
          <w:rFonts w:hint="eastAsia"/>
        </w:rPr>
        <w:t>日颁布第</w:t>
      </w:r>
      <w:r>
        <w:rPr>
          <w:rFonts w:hint="eastAsia"/>
        </w:rPr>
        <w:t>4</w:t>
      </w:r>
      <w:r>
        <w:rPr>
          <w:rFonts w:hint="eastAsia"/>
        </w:rPr>
        <w:t>号《援助与保护犯罪受害者与证人法案》；</w:t>
      </w:r>
    </w:p>
    <w:p w:rsidR="00390D91" w:rsidRDefault="00390D91" w:rsidP="007615B0">
      <w:pPr>
        <w:pStyle w:val="SingleTxtGC"/>
        <w:numPr>
          <w:ilvl w:val="0"/>
          <w:numId w:val="9"/>
        </w:numPr>
        <w:tabs>
          <w:tab w:val="clear" w:pos="2426"/>
          <w:tab w:val="left" w:pos="2427"/>
        </w:tabs>
      </w:pPr>
      <w:r>
        <w:rPr>
          <w:rFonts w:hint="eastAsia"/>
        </w:rPr>
        <w:t>2013</w:t>
      </w:r>
      <w:r>
        <w:rPr>
          <w:rFonts w:hint="eastAsia"/>
        </w:rPr>
        <w:t>年通过第</w:t>
      </w:r>
      <w:r>
        <w:rPr>
          <w:rFonts w:hint="eastAsia"/>
        </w:rPr>
        <w:t>2/2013</w:t>
      </w:r>
      <w:r>
        <w:rPr>
          <w:rFonts w:hint="eastAsia"/>
        </w:rPr>
        <w:t>号《犯罪通知》，规定未对被拘留人员进行妥善登记的官员将受到纪律处分。</w:t>
      </w:r>
    </w:p>
    <w:p w:rsidR="00390D91" w:rsidRDefault="00390D91" w:rsidP="00390D91">
      <w:pPr>
        <w:pStyle w:val="SingleTxtGC"/>
      </w:pPr>
      <w:r>
        <w:rPr>
          <w:rFonts w:hint="eastAsia"/>
        </w:rPr>
        <w:t xml:space="preserve">6.  </w:t>
      </w:r>
      <w:r>
        <w:rPr>
          <w:rFonts w:hint="eastAsia"/>
        </w:rPr>
        <w:t>委员会注意到缔约国为更好地保护人权、适用《公约》而采取的政策和程序修订举措，特别是在下列方面：</w:t>
      </w:r>
    </w:p>
    <w:p w:rsidR="00390D91" w:rsidRDefault="00390D91" w:rsidP="007615B0">
      <w:pPr>
        <w:pStyle w:val="SingleTxtGC"/>
        <w:numPr>
          <w:ilvl w:val="0"/>
          <w:numId w:val="11"/>
        </w:numPr>
        <w:tabs>
          <w:tab w:val="clear" w:pos="2426"/>
          <w:tab w:val="left" w:pos="2427"/>
        </w:tabs>
      </w:pPr>
      <w:r>
        <w:rPr>
          <w:rFonts w:hint="eastAsia"/>
        </w:rPr>
        <w:t>2016</w:t>
      </w:r>
      <w:r>
        <w:rPr>
          <w:rFonts w:hint="eastAsia"/>
        </w:rPr>
        <w:t>年</w:t>
      </w:r>
      <w:r>
        <w:rPr>
          <w:rFonts w:hint="eastAsia"/>
        </w:rPr>
        <w:t>1</w:t>
      </w:r>
      <w:r>
        <w:rPr>
          <w:rFonts w:hint="eastAsia"/>
        </w:rPr>
        <w:t>月任命了一支工作队，就过渡性司法程序与机制开展全国性磋商；</w:t>
      </w:r>
      <w:r>
        <w:rPr>
          <w:rFonts w:hint="eastAsia"/>
        </w:rPr>
        <w:t>2015</w:t>
      </w:r>
      <w:r>
        <w:rPr>
          <w:rFonts w:hint="eastAsia"/>
        </w:rPr>
        <w:t>年</w:t>
      </w:r>
      <w:r>
        <w:rPr>
          <w:rFonts w:hint="eastAsia"/>
        </w:rPr>
        <w:t>11</w:t>
      </w:r>
      <w:r>
        <w:rPr>
          <w:rFonts w:hint="eastAsia"/>
        </w:rPr>
        <w:t>月为协调和解机制任命了秘书处；</w:t>
      </w:r>
    </w:p>
    <w:p w:rsidR="00390D91" w:rsidRDefault="00390D91" w:rsidP="007615B0">
      <w:pPr>
        <w:pStyle w:val="SingleTxtGC"/>
        <w:numPr>
          <w:ilvl w:val="0"/>
          <w:numId w:val="11"/>
        </w:numPr>
        <w:tabs>
          <w:tab w:val="clear" w:pos="2426"/>
          <w:tab w:val="left" w:pos="2427"/>
        </w:tabs>
      </w:pPr>
      <w:r>
        <w:rPr>
          <w:rFonts w:hint="eastAsia"/>
        </w:rPr>
        <w:t>2016</w:t>
      </w:r>
      <w:r>
        <w:rPr>
          <w:rFonts w:hint="eastAsia"/>
        </w:rPr>
        <w:t>年</w:t>
      </w:r>
      <w:r>
        <w:rPr>
          <w:rFonts w:hint="eastAsia"/>
        </w:rPr>
        <w:t>7</w:t>
      </w:r>
      <w:r>
        <w:rPr>
          <w:rFonts w:hint="eastAsia"/>
        </w:rPr>
        <w:t>月成立了一个跨机构委员会，为防止酷刑采取预防性措施；</w:t>
      </w:r>
    </w:p>
    <w:p w:rsidR="00390D91" w:rsidRDefault="00390D91" w:rsidP="007615B0">
      <w:pPr>
        <w:pStyle w:val="SingleTxtGC"/>
        <w:numPr>
          <w:ilvl w:val="0"/>
          <w:numId w:val="11"/>
        </w:numPr>
        <w:tabs>
          <w:tab w:val="clear" w:pos="2426"/>
          <w:tab w:val="left" w:pos="2427"/>
        </w:tabs>
      </w:pPr>
      <w:r>
        <w:rPr>
          <w:rFonts w:hint="eastAsia"/>
        </w:rPr>
        <w:t>2016</w:t>
      </w:r>
      <w:r>
        <w:rPr>
          <w:rFonts w:hint="eastAsia"/>
        </w:rPr>
        <w:t>年</w:t>
      </w:r>
      <w:r>
        <w:rPr>
          <w:rFonts w:hint="eastAsia"/>
        </w:rPr>
        <w:t>4</w:t>
      </w:r>
      <w:r>
        <w:rPr>
          <w:rFonts w:hint="eastAsia"/>
        </w:rPr>
        <w:t>月陆军、海军与空军指挥官作出指示，表示将针对侵犯人权的行为采取严厉的行动；</w:t>
      </w:r>
    </w:p>
    <w:p w:rsidR="00390D91" w:rsidRDefault="00390D91" w:rsidP="007615B0">
      <w:pPr>
        <w:pStyle w:val="SingleTxtGC"/>
        <w:numPr>
          <w:ilvl w:val="0"/>
          <w:numId w:val="11"/>
        </w:numPr>
        <w:tabs>
          <w:tab w:val="clear" w:pos="2426"/>
          <w:tab w:val="left" w:pos="2427"/>
        </w:tabs>
      </w:pPr>
      <w:r>
        <w:rPr>
          <w:rFonts w:hint="eastAsia"/>
        </w:rPr>
        <w:t>2016</w:t>
      </w:r>
      <w:r>
        <w:rPr>
          <w:rFonts w:hint="eastAsia"/>
        </w:rPr>
        <w:t>年</w:t>
      </w:r>
      <w:r>
        <w:rPr>
          <w:rFonts w:hint="eastAsia"/>
        </w:rPr>
        <w:t>6</w:t>
      </w:r>
      <w:r>
        <w:rPr>
          <w:rFonts w:hint="eastAsia"/>
        </w:rPr>
        <w:t>月</w:t>
      </w:r>
      <w:r>
        <w:rPr>
          <w:rFonts w:hint="eastAsia"/>
        </w:rPr>
        <w:t>17</w:t>
      </w:r>
      <w:r>
        <w:rPr>
          <w:rFonts w:hint="eastAsia"/>
        </w:rPr>
        <w:t>日缔约国总统向武装部队和警察发出指令，确保尊重被逮捕人员根据《防止恐怖主义法案》享有的基本权利，并协助斯里兰卡人权委员会行使其职责；</w:t>
      </w:r>
    </w:p>
    <w:p w:rsidR="00390D91" w:rsidRDefault="00390D91" w:rsidP="007615B0">
      <w:pPr>
        <w:pStyle w:val="SingleTxtGC"/>
        <w:numPr>
          <w:ilvl w:val="0"/>
          <w:numId w:val="11"/>
        </w:numPr>
        <w:tabs>
          <w:tab w:val="clear" w:pos="2426"/>
          <w:tab w:val="left" w:pos="2427"/>
        </w:tabs>
      </w:pPr>
      <w:r>
        <w:rPr>
          <w:rFonts w:hint="eastAsia"/>
        </w:rPr>
        <w:t>2011</w:t>
      </w:r>
      <w:r>
        <w:rPr>
          <w:rFonts w:hint="eastAsia"/>
        </w:rPr>
        <w:t>年</w:t>
      </w:r>
      <w:r>
        <w:rPr>
          <w:rFonts w:hint="eastAsia"/>
        </w:rPr>
        <w:t>5</w:t>
      </w:r>
      <w:r>
        <w:rPr>
          <w:rFonts w:hint="eastAsia"/>
        </w:rPr>
        <w:t>月通过《保护与促进人权国家行动计划</w:t>
      </w:r>
      <w:r w:rsidR="007615B0">
        <w:rPr>
          <w:rFonts w:hint="eastAsia"/>
        </w:rPr>
        <w:t>(</w:t>
      </w:r>
      <w:r>
        <w:rPr>
          <w:rFonts w:hint="eastAsia"/>
        </w:rPr>
        <w:t>2011-2016</w:t>
      </w:r>
      <w:r w:rsidR="007615B0">
        <w:rPr>
          <w:rFonts w:hint="eastAsia"/>
        </w:rPr>
        <w:t>)</w:t>
      </w:r>
      <w:r>
        <w:rPr>
          <w:rFonts w:hint="eastAsia"/>
        </w:rPr>
        <w:t>》，其中“防止酷刑”被列为重点领域之一；</w:t>
      </w:r>
    </w:p>
    <w:p w:rsidR="00390D91" w:rsidRDefault="00390D91" w:rsidP="007615B0">
      <w:pPr>
        <w:pStyle w:val="SingleTxtGC"/>
        <w:numPr>
          <w:ilvl w:val="0"/>
          <w:numId w:val="11"/>
        </w:numPr>
        <w:tabs>
          <w:tab w:val="clear" w:pos="2426"/>
          <w:tab w:val="left" w:pos="2427"/>
        </w:tabs>
      </w:pPr>
      <w:r>
        <w:rPr>
          <w:rFonts w:hint="eastAsia"/>
        </w:rPr>
        <w:t>2016</w:t>
      </w:r>
      <w:r>
        <w:rPr>
          <w:rFonts w:hint="eastAsia"/>
        </w:rPr>
        <w:t>年</w:t>
      </w:r>
      <w:r>
        <w:rPr>
          <w:rFonts w:hint="eastAsia"/>
        </w:rPr>
        <w:t>11</w:t>
      </w:r>
      <w:r>
        <w:rPr>
          <w:rFonts w:hint="eastAsia"/>
        </w:rPr>
        <w:t>月</w:t>
      </w:r>
      <w:r>
        <w:rPr>
          <w:rFonts w:hint="eastAsia"/>
        </w:rPr>
        <w:t>16</w:t>
      </w:r>
      <w:r>
        <w:rPr>
          <w:rFonts w:hint="eastAsia"/>
        </w:rPr>
        <w:t>日发布《政策框架与国家行动计划》，应对性暴力与基于性别的暴力</w:t>
      </w:r>
      <w:r w:rsidR="007615B0">
        <w:rPr>
          <w:rFonts w:hint="eastAsia"/>
        </w:rPr>
        <w:t>(</w:t>
      </w:r>
      <w:r>
        <w:rPr>
          <w:rFonts w:hint="eastAsia"/>
        </w:rPr>
        <w:t>2016-2020</w:t>
      </w:r>
      <w:r w:rsidR="007615B0">
        <w:rPr>
          <w:rFonts w:hint="eastAsia"/>
        </w:rPr>
        <w:t>)</w:t>
      </w:r>
      <w:r>
        <w:rPr>
          <w:rFonts w:hint="eastAsia"/>
        </w:rPr>
        <w:t>。</w:t>
      </w:r>
    </w:p>
    <w:p w:rsidR="00390D91" w:rsidRDefault="00390D91" w:rsidP="00390D91">
      <w:pPr>
        <w:pStyle w:val="SingleTxtGC"/>
      </w:pPr>
      <w:r>
        <w:rPr>
          <w:rFonts w:hint="eastAsia"/>
        </w:rPr>
        <w:t xml:space="preserve">7.  </w:t>
      </w:r>
      <w:r>
        <w:rPr>
          <w:rFonts w:hint="eastAsia"/>
        </w:rPr>
        <w:t>委员会对于缔约国于</w:t>
      </w:r>
      <w:r>
        <w:rPr>
          <w:rFonts w:hint="eastAsia"/>
        </w:rPr>
        <w:t>2015</w:t>
      </w:r>
      <w:r>
        <w:rPr>
          <w:rFonts w:hint="eastAsia"/>
        </w:rPr>
        <w:t>年</w:t>
      </w:r>
      <w:r>
        <w:rPr>
          <w:rFonts w:hint="eastAsia"/>
        </w:rPr>
        <w:t>12</w:t>
      </w:r>
      <w:r>
        <w:rPr>
          <w:rFonts w:hint="eastAsia"/>
        </w:rPr>
        <w:t>月发出的参与人权委员会特别程序的长期有效的邀请表示赞赏。委员会还赞赏地注意到，在被审查期间下列人员对缔约国进行的访问：酷刑和其他残忍、不人道或有辱人格的待遇或处罚特别报告员；法官和律师独立性问题特别报告员；强迫或非自愿失踪问题工作组；寻求真相、司法、赔偿和保证不再发生问题特别报告员；移民人权问题特别报告员；境内流离失所者人权问题特别报告员；以及联合国人权事务高级专员。</w:t>
      </w:r>
    </w:p>
    <w:p w:rsidR="00390D91" w:rsidRDefault="00390D91" w:rsidP="007615B0">
      <w:pPr>
        <w:pStyle w:val="H1GC"/>
      </w:pPr>
      <w:r>
        <w:rPr>
          <w:rFonts w:hint="eastAsia"/>
        </w:rPr>
        <w:tab/>
      </w:r>
      <w:r w:rsidR="007615B0">
        <w:rPr>
          <w:rFonts w:hint="eastAsia"/>
        </w:rPr>
        <w:t>C.</w:t>
      </w:r>
      <w:r w:rsidR="007615B0">
        <w:rPr>
          <w:rFonts w:hint="eastAsia"/>
        </w:rPr>
        <w:tab/>
      </w:r>
      <w:r>
        <w:rPr>
          <w:rFonts w:hint="eastAsia"/>
        </w:rPr>
        <w:t>主要关切事项和建议</w:t>
      </w:r>
    </w:p>
    <w:p w:rsidR="00390D91" w:rsidRDefault="00390D91" w:rsidP="007615B0">
      <w:pPr>
        <w:pStyle w:val="H23GC"/>
      </w:pPr>
      <w:r>
        <w:rPr>
          <w:rFonts w:hint="eastAsia"/>
        </w:rPr>
        <w:tab/>
      </w:r>
      <w:r>
        <w:rPr>
          <w:rFonts w:hint="eastAsia"/>
        </w:rPr>
        <w:tab/>
      </w:r>
      <w:r>
        <w:rPr>
          <w:rFonts w:hint="eastAsia"/>
        </w:rPr>
        <w:t>上一个报告周期的后续遗留问题</w:t>
      </w:r>
    </w:p>
    <w:p w:rsidR="00390D91" w:rsidRDefault="00390D91" w:rsidP="00390D91">
      <w:pPr>
        <w:pStyle w:val="SingleTxtGC"/>
      </w:pPr>
      <w:r>
        <w:rPr>
          <w:rFonts w:hint="eastAsia"/>
        </w:rPr>
        <w:t xml:space="preserve">8.  </w:t>
      </w:r>
      <w:r>
        <w:rPr>
          <w:rFonts w:hint="eastAsia"/>
        </w:rPr>
        <w:t>尽管委员会赞赏地注意到缔约国遵守了后续程序，以及该国提供的书面信息</w:t>
      </w:r>
      <w:r w:rsidR="007615B0">
        <w:rPr>
          <w:rFonts w:hint="eastAsia"/>
        </w:rPr>
        <w:t>(</w:t>
      </w:r>
      <w:r>
        <w:rPr>
          <w:rFonts w:hint="eastAsia"/>
        </w:rPr>
        <w:t>CAT/C/LKA/CO/3-4/Add.1</w:t>
      </w:r>
      <w:r w:rsidR="007615B0">
        <w:rPr>
          <w:rFonts w:hint="eastAsia"/>
        </w:rPr>
        <w:t>)</w:t>
      </w:r>
      <w:r>
        <w:rPr>
          <w:rFonts w:hint="eastAsia"/>
        </w:rPr>
        <w:t>，但委员会感到遗憾的是，前一次结论性意见</w:t>
      </w:r>
      <w:r w:rsidR="007615B0">
        <w:rPr>
          <w:rFonts w:hint="eastAsia"/>
        </w:rPr>
        <w:t>(</w:t>
      </w:r>
      <w:r>
        <w:rPr>
          <w:rFonts w:hint="eastAsia"/>
        </w:rPr>
        <w:t>CAT/C/LKA/CO/3-4</w:t>
      </w:r>
      <w:r w:rsidR="007615B0">
        <w:rPr>
          <w:rFonts w:hint="eastAsia"/>
        </w:rPr>
        <w:t>)</w:t>
      </w:r>
      <w:r>
        <w:rPr>
          <w:rFonts w:hint="eastAsia"/>
        </w:rPr>
        <w:t>中确定的后续建议并未得到实施，包括对过去侵权行为的问责</w:t>
      </w:r>
      <w:r w:rsidR="007615B0">
        <w:rPr>
          <w:rFonts w:hint="eastAsia"/>
        </w:rPr>
        <w:t>(</w:t>
      </w:r>
      <w:r>
        <w:rPr>
          <w:rFonts w:hint="eastAsia"/>
        </w:rPr>
        <w:t>第</w:t>
      </w:r>
      <w:r>
        <w:rPr>
          <w:rFonts w:hint="eastAsia"/>
        </w:rPr>
        <w:t>15-16</w:t>
      </w:r>
      <w:r>
        <w:rPr>
          <w:rFonts w:hint="eastAsia"/>
        </w:rPr>
        <w:t>段</w:t>
      </w:r>
      <w:r w:rsidR="007615B0">
        <w:rPr>
          <w:rFonts w:hint="eastAsia"/>
        </w:rPr>
        <w:t>)</w:t>
      </w:r>
      <w:r>
        <w:rPr>
          <w:rFonts w:hint="eastAsia"/>
        </w:rPr>
        <w:t>、对酷刑指控的调查</w:t>
      </w:r>
      <w:r w:rsidR="007615B0">
        <w:rPr>
          <w:rFonts w:hint="eastAsia"/>
        </w:rPr>
        <w:t>(</w:t>
      </w:r>
      <w:r>
        <w:rPr>
          <w:rFonts w:hint="eastAsia"/>
        </w:rPr>
        <w:t>第</w:t>
      </w:r>
      <w:r>
        <w:rPr>
          <w:rFonts w:hint="eastAsia"/>
        </w:rPr>
        <w:t>19-20</w:t>
      </w:r>
      <w:r>
        <w:rPr>
          <w:rFonts w:hint="eastAsia"/>
        </w:rPr>
        <w:t>段</w:t>
      </w:r>
      <w:r w:rsidR="007615B0">
        <w:rPr>
          <w:rFonts w:hint="eastAsia"/>
        </w:rPr>
        <w:t>)</w:t>
      </w:r>
      <w:r>
        <w:rPr>
          <w:rFonts w:hint="eastAsia"/>
        </w:rPr>
        <w:t>、基本法律保障</w:t>
      </w:r>
      <w:r w:rsidR="007615B0">
        <w:rPr>
          <w:rFonts w:hint="eastAsia"/>
        </w:rPr>
        <w:t>(</w:t>
      </w:r>
      <w:r>
        <w:rPr>
          <w:rFonts w:hint="eastAsia"/>
        </w:rPr>
        <w:t>第</w:t>
      </w:r>
      <w:r>
        <w:rPr>
          <w:rFonts w:hint="eastAsia"/>
        </w:rPr>
        <w:t>27-28</w:t>
      </w:r>
      <w:r>
        <w:rPr>
          <w:rFonts w:hint="eastAsia"/>
        </w:rPr>
        <w:t>段</w:t>
      </w:r>
      <w:r w:rsidR="007615B0">
        <w:rPr>
          <w:rFonts w:hint="eastAsia"/>
        </w:rPr>
        <w:t>)</w:t>
      </w:r>
      <w:r>
        <w:rPr>
          <w:rFonts w:hint="eastAsia"/>
        </w:rPr>
        <w:t>以及逼供</w:t>
      </w:r>
      <w:r w:rsidR="007615B0">
        <w:rPr>
          <w:rFonts w:hint="eastAsia"/>
        </w:rPr>
        <w:t>(</w:t>
      </w:r>
      <w:r>
        <w:rPr>
          <w:rFonts w:hint="eastAsia"/>
        </w:rPr>
        <w:t>第</w:t>
      </w:r>
      <w:r>
        <w:rPr>
          <w:rFonts w:hint="eastAsia"/>
        </w:rPr>
        <w:t>31-32</w:t>
      </w:r>
      <w:r>
        <w:rPr>
          <w:rFonts w:hint="eastAsia"/>
        </w:rPr>
        <w:t>段</w:t>
      </w:r>
      <w:r w:rsidR="007615B0">
        <w:rPr>
          <w:rFonts w:hint="eastAsia"/>
        </w:rPr>
        <w:t>)</w:t>
      </w:r>
      <w:r>
        <w:rPr>
          <w:rFonts w:hint="eastAsia"/>
        </w:rPr>
        <w:t>。</w:t>
      </w:r>
    </w:p>
    <w:p w:rsidR="00390D91" w:rsidRDefault="00390D91" w:rsidP="007615B0">
      <w:pPr>
        <w:pStyle w:val="H23GC"/>
      </w:pPr>
      <w:r>
        <w:rPr>
          <w:rFonts w:hint="eastAsia"/>
        </w:rPr>
        <w:lastRenderedPageBreak/>
        <w:tab/>
      </w:r>
      <w:r>
        <w:rPr>
          <w:rFonts w:hint="eastAsia"/>
        </w:rPr>
        <w:tab/>
      </w:r>
      <w:r>
        <w:rPr>
          <w:rFonts w:hint="eastAsia"/>
        </w:rPr>
        <w:t>对警方拘留期间常规酷刑的指控</w:t>
      </w:r>
    </w:p>
    <w:p w:rsidR="00390D91" w:rsidRDefault="00390D91" w:rsidP="00390D91">
      <w:pPr>
        <w:pStyle w:val="SingleTxtGC"/>
      </w:pPr>
      <w:r>
        <w:rPr>
          <w:rFonts w:hint="eastAsia"/>
        </w:rPr>
        <w:t xml:space="preserve">9.  </w:t>
      </w:r>
      <w:r>
        <w:rPr>
          <w:rFonts w:hint="eastAsia"/>
        </w:rPr>
        <w:t>委员会依然感到严重关切的是，不断有来自缔约国和包括酷刑问题特别报告员在内的联合国消息来源的报告显示，在缔约国警方刑事调查部的大多数普通刑事案件调查中，无论此种涉嫌罪行的性质，酷刑都是一种常见的做法。委员会感到关切的是，警方拥有未经法院批准即可逮捕嫌疑人的广泛权力，这致使警方在进行调查时以拘留作为在胁迫下获取信息的手段。委员会注意到有指控称，警方调查人员往往未在被拘留人员被剥夺人身自由的最初几小时内进行登记，或按照法律规定的时限将被拘留人员移交地方法官，而在此期间酷刑尤其可能发生。委员会还关切地注意到，总检察长或司法机关均未对拘留的合法性、或警方调查的行为予以充分监督，从而制止此种做法。在这方面，委员会与酷刑问题特别报告员同样感到关切的是，地方法官常常并不在预审听证会上调查潜在的虐待，而是同意警官要求，对嫌疑人不作进一步审查便还押拘留</w:t>
      </w:r>
      <w:r w:rsidR="007615B0">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16</w:t>
      </w:r>
      <w:r>
        <w:rPr>
          <w:rFonts w:hint="eastAsia"/>
        </w:rPr>
        <w:t>条</w:t>
      </w:r>
      <w:r w:rsidR="007615B0">
        <w:rPr>
          <w:rFonts w:hint="eastAsia"/>
        </w:rPr>
        <w:t>)</w:t>
      </w:r>
      <w:r>
        <w:rPr>
          <w:rFonts w:hint="eastAsia"/>
        </w:rPr>
        <w:t>。</w:t>
      </w:r>
    </w:p>
    <w:p w:rsidR="00390D91" w:rsidRPr="007807EF" w:rsidRDefault="00390D91" w:rsidP="00390D91">
      <w:pPr>
        <w:pStyle w:val="SingleTxtGC"/>
        <w:rPr>
          <w:rFonts w:eastAsia="SimHei"/>
        </w:rPr>
      </w:pPr>
      <w:r w:rsidRPr="007807EF">
        <w:rPr>
          <w:rFonts w:eastAsia="SimHei"/>
        </w:rPr>
        <w:t xml:space="preserve">10.  </w:t>
      </w:r>
      <w:r w:rsidRPr="007807EF">
        <w:rPr>
          <w:rFonts w:eastAsia="SimHei"/>
        </w:rPr>
        <w:t>委员会呼吁缔约国：</w:t>
      </w:r>
    </w:p>
    <w:p w:rsidR="00390D91" w:rsidRDefault="00390D91" w:rsidP="007615B0">
      <w:pPr>
        <w:pStyle w:val="SingleTxtGC"/>
        <w:numPr>
          <w:ilvl w:val="0"/>
          <w:numId w:val="13"/>
        </w:numPr>
        <w:tabs>
          <w:tab w:val="clear" w:pos="2426"/>
          <w:tab w:val="left" w:pos="2427"/>
        </w:tabs>
      </w:pPr>
      <w:r w:rsidRPr="007807EF">
        <w:rPr>
          <w:rFonts w:eastAsia="SimHei" w:hint="eastAsia"/>
        </w:rPr>
        <w:t>对立法进行必要的修订，要求警方在执行逮捕之前获得司法当局签发的逮捕令，除非是现行犯案件</w:t>
      </w:r>
      <w:r>
        <w:rPr>
          <w:rFonts w:hint="eastAsia"/>
        </w:rPr>
        <w:t>；</w:t>
      </w:r>
    </w:p>
    <w:p w:rsidR="00390D91" w:rsidRDefault="00390D91" w:rsidP="007615B0">
      <w:pPr>
        <w:pStyle w:val="SingleTxtGC"/>
        <w:numPr>
          <w:ilvl w:val="0"/>
          <w:numId w:val="13"/>
        </w:numPr>
        <w:tabs>
          <w:tab w:val="clear" w:pos="2426"/>
          <w:tab w:val="left" w:pos="2427"/>
        </w:tabs>
      </w:pPr>
      <w:r w:rsidRPr="005D262C">
        <w:rPr>
          <w:rFonts w:eastAsia="SimHei" w:hint="eastAsia"/>
        </w:rPr>
        <w:t>确保被拘留人员在法律规定的时限内被迅速带见法官，这一时限不应超过</w:t>
      </w:r>
      <w:r w:rsidRPr="005D262C">
        <w:rPr>
          <w:rFonts w:eastAsia="SimHei" w:hint="eastAsia"/>
        </w:rPr>
        <w:t>48</w:t>
      </w:r>
      <w:r w:rsidRPr="005D262C">
        <w:rPr>
          <w:rFonts w:eastAsia="SimHei" w:hint="eastAsia"/>
        </w:rPr>
        <w:t>小时</w:t>
      </w:r>
      <w:r>
        <w:rPr>
          <w:rFonts w:hint="eastAsia"/>
        </w:rPr>
        <w:t>；</w:t>
      </w:r>
    </w:p>
    <w:p w:rsidR="00390D91" w:rsidRDefault="00390D91" w:rsidP="007615B0">
      <w:pPr>
        <w:pStyle w:val="SingleTxtGC"/>
        <w:numPr>
          <w:ilvl w:val="0"/>
          <w:numId w:val="13"/>
        </w:numPr>
        <w:tabs>
          <w:tab w:val="clear" w:pos="2426"/>
          <w:tab w:val="left" w:pos="2427"/>
        </w:tabs>
      </w:pPr>
      <w:r w:rsidRPr="005D262C">
        <w:rPr>
          <w:rFonts w:eastAsia="SimHei" w:hint="eastAsia"/>
        </w:rPr>
        <w:t>确保逮捕人员登记拘留的确切日期、时间、理由以及全部被拘留人员被逮捕的地点。缔约国应确保密切监测拘留登记系统的合规情况，并处罚不遵守或未确保其下属遵守该系统的官员</w:t>
      </w:r>
      <w:r>
        <w:rPr>
          <w:rFonts w:hint="eastAsia"/>
        </w:rPr>
        <w:t>；</w:t>
      </w:r>
    </w:p>
    <w:p w:rsidR="00390D91" w:rsidRDefault="00390D91" w:rsidP="007615B0">
      <w:pPr>
        <w:pStyle w:val="SingleTxtGC"/>
        <w:numPr>
          <w:ilvl w:val="0"/>
          <w:numId w:val="13"/>
        </w:numPr>
        <w:tabs>
          <w:tab w:val="clear" w:pos="2426"/>
          <w:tab w:val="left" w:pos="2427"/>
        </w:tabs>
      </w:pPr>
      <w:r w:rsidRPr="005D262C">
        <w:rPr>
          <w:rFonts w:eastAsia="SimHei" w:hint="eastAsia"/>
        </w:rPr>
        <w:t>针对调查期间的警方行动建立有效的检查监督，并改进刑事调查方法，从而不再依靠警方审讯期间获得的证词作为刑事起诉的中心证明要素</w:t>
      </w:r>
      <w:r>
        <w:rPr>
          <w:rFonts w:hint="eastAsia"/>
        </w:rPr>
        <w:t>；</w:t>
      </w:r>
    </w:p>
    <w:p w:rsidR="00390D91" w:rsidRDefault="00390D91" w:rsidP="007615B0">
      <w:pPr>
        <w:pStyle w:val="SingleTxtGC"/>
        <w:numPr>
          <w:ilvl w:val="0"/>
          <w:numId w:val="13"/>
        </w:numPr>
        <w:tabs>
          <w:tab w:val="clear" w:pos="2426"/>
          <w:tab w:val="left" w:pos="2427"/>
        </w:tabs>
      </w:pPr>
      <w:r w:rsidRPr="005D262C">
        <w:rPr>
          <w:rFonts w:eastAsia="SimHei" w:hint="eastAsia"/>
        </w:rPr>
        <w:t>应当提醒法官，无论他们是否有理由相信出庭的人员曾遭受酷刑或胁迫，都应积极询问被拘留人员在拘留期间的待遇，并要求对其进行法医检查。包括法官在内的以适用法律为职责的人员，如果未能对司法程序中提出的酷刑指控作出妥善反应，有关主管部门应追究其责任</w:t>
      </w:r>
      <w:r>
        <w:rPr>
          <w:rFonts w:hint="eastAsia"/>
        </w:rPr>
        <w:t>。</w:t>
      </w:r>
    </w:p>
    <w:p w:rsidR="00390D91" w:rsidRDefault="00390D91" w:rsidP="007615B0">
      <w:pPr>
        <w:pStyle w:val="SingleTxtGC"/>
        <w:numPr>
          <w:ilvl w:val="0"/>
          <w:numId w:val="13"/>
        </w:numPr>
        <w:tabs>
          <w:tab w:val="clear" w:pos="2426"/>
          <w:tab w:val="left" w:pos="2427"/>
        </w:tabs>
      </w:pPr>
      <w:r w:rsidRPr="005D262C">
        <w:rPr>
          <w:rFonts w:eastAsia="SimHei" w:hint="eastAsia"/>
        </w:rPr>
        <w:t>在拘留人员可能出现的所有拘押地点安装视频监控，除非这样做可能会侵犯被拘留人员的隐私权或其与律师或医生进行保密交流的权利。此等记录应保存于保密设施内，供调查人员、被拘留人员和律师调阅</w:t>
      </w:r>
      <w:r>
        <w:rPr>
          <w:rFonts w:hint="eastAsia"/>
        </w:rPr>
        <w:t>；</w:t>
      </w:r>
    </w:p>
    <w:p w:rsidR="00390D91" w:rsidRDefault="00390D91" w:rsidP="007615B0">
      <w:pPr>
        <w:pStyle w:val="SingleTxtGC"/>
        <w:numPr>
          <w:ilvl w:val="0"/>
          <w:numId w:val="13"/>
        </w:numPr>
        <w:tabs>
          <w:tab w:val="clear" w:pos="2426"/>
          <w:tab w:val="left" w:pos="2427"/>
        </w:tabs>
      </w:pPr>
      <w:r w:rsidRPr="005D262C">
        <w:rPr>
          <w:rFonts w:eastAsia="SimHei" w:hint="eastAsia"/>
        </w:rPr>
        <w:t>鼓励采取非拘押措施作为审前羁押的替代措施</w:t>
      </w:r>
      <w:r>
        <w:rPr>
          <w:rFonts w:hint="eastAsia"/>
        </w:rPr>
        <w:t>。</w:t>
      </w:r>
    </w:p>
    <w:p w:rsidR="00390D91" w:rsidRDefault="00390D91" w:rsidP="007615B0">
      <w:pPr>
        <w:pStyle w:val="H23GC"/>
      </w:pPr>
      <w:r>
        <w:rPr>
          <w:rFonts w:hint="eastAsia"/>
        </w:rPr>
        <w:tab/>
      </w:r>
      <w:r>
        <w:rPr>
          <w:rFonts w:hint="eastAsia"/>
        </w:rPr>
        <w:tab/>
      </w:r>
      <w:r>
        <w:rPr>
          <w:rFonts w:hint="eastAsia"/>
        </w:rPr>
        <w:t>据称“白色面包车”绑架与秘密拘留设施中的酷刑</w:t>
      </w:r>
    </w:p>
    <w:p w:rsidR="00390D91" w:rsidRDefault="00390D91" w:rsidP="00390D91">
      <w:pPr>
        <w:pStyle w:val="SingleTxtGC"/>
      </w:pPr>
      <w:r>
        <w:rPr>
          <w:rFonts w:hint="eastAsia"/>
        </w:rPr>
        <w:t xml:space="preserve">11.  </w:t>
      </w:r>
      <w:r>
        <w:rPr>
          <w:rFonts w:hint="eastAsia"/>
        </w:rPr>
        <w:t>有可信的报告表明，所谓“白色面包车”绑架泰米尔人的做法在武装冲突结束后的数年中仍在继续，委员会对此表示关切。委员会注意到，联合国人权事务高级专员办事处</w:t>
      </w:r>
      <w:r w:rsidR="007615B0">
        <w:rPr>
          <w:rFonts w:hint="eastAsia"/>
        </w:rPr>
        <w:t>(</w:t>
      </w:r>
      <w:r>
        <w:rPr>
          <w:rFonts w:hint="eastAsia"/>
        </w:rPr>
        <w:t>人权高专办</w:t>
      </w:r>
      <w:r w:rsidR="007615B0">
        <w:rPr>
          <w:rFonts w:hint="eastAsia"/>
        </w:rPr>
        <w:t>)</w:t>
      </w:r>
      <w:r>
        <w:rPr>
          <w:rFonts w:hint="eastAsia"/>
        </w:rPr>
        <w:t>在</w:t>
      </w:r>
      <w:r>
        <w:rPr>
          <w:rFonts w:hint="eastAsia"/>
        </w:rPr>
        <w:t>2002</w:t>
      </w:r>
      <w:r>
        <w:rPr>
          <w:rFonts w:hint="eastAsia"/>
        </w:rPr>
        <w:t>至</w:t>
      </w:r>
      <w:r>
        <w:rPr>
          <w:rFonts w:hint="eastAsia"/>
        </w:rPr>
        <w:t>2011</w:t>
      </w:r>
      <w:r>
        <w:rPr>
          <w:rFonts w:hint="eastAsia"/>
        </w:rPr>
        <w:t>年间对斯里兰卡的调查中以及非政府组织在调查中记录了对这一做法的指控，调查共确定了</w:t>
      </w:r>
      <w:r>
        <w:rPr>
          <w:rFonts w:hint="eastAsia"/>
        </w:rPr>
        <w:t>48</w:t>
      </w:r>
      <w:r>
        <w:rPr>
          <w:rFonts w:hint="eastAsia"/>
        </w:rPr>
        <w:t>个在</w:t>
      </w:r>
      <w:r>
        <w:rPr>
          <w:rFonts w:hint="eastAsia"/>
        </w:rPr>
        <w:t>2009</w:t>
      </w:r>
      <w:r>
        <w:rPr>
          <w:rFonts w:hint="eastAsia"/>
        </w:rPr>
        <w:t>年至</w:t>
      </w:r>
      <w:r>
        <w:rPr>
          <w:rFonts w:hint="eastAsia"/>
        </w:rPr>
        <w:lastRenderedPageBreak/>
        <w:t>2015</w:t>
      </w:r>
      <w:r>
        <w:rPr>
          <w:rFonts w:hint="eastAsia"/>
        </w:rPr>
        <w:t>年间据称发生酷刑的地点、或是被用作前往酷刑地点的中转站。委员会注意到收悉的信息表明，许多被怀疑与泰米尔伊拉姆猛虎解放组织有关联的个人，无论此种关联多么疏远，曾被绑架并随后遭受残忍的酷刑，往往包括性暴力、对男子和妇女的强奸。收悉的信息显示，军方与警方往往在秘密拘留地点开展上述行动，包括在执法机关总部、军营、境内流离失所者营地以及“康复中心”。委员会注意到，虽然缔约国表示目前并不存在任何秘密酷刑营地或拘留中心，但委员会感到遗憾的是，缔约国并未澄清是否已就这些最近的酷刑指控进行了调查</w:t>
      </w:r>
      <w:r w:rsidR="007615B0">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w:t>
      </w:r>
      <w:r>
        <w:rPr>
          <w:rFonts w:hint="eastAsia"/>
        </w:rPr>
        <w:t>16</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12.  </w:t>
      </w:r>
      <w:r w:rsidRPr="005D262C">
        <w:rPr>
          <w:rFonts w:eastAsia="SimHei" w:hint="eastAsia"/>
        </w:rPr>
        <w:t>委员会敦促缔约国确保由一个独立的机构对所有安全部队实施的非法拘留、酷刑和性暴力进行迅速、公正和有效的调查。委员会促请缔约国公布一份经公布的所有拘留中心清单，关闭所有现存的非官方拘留中心，并确保无人被关押在任何非官方的拘留设施内，因为这一做法本身违反《公约》。</w:t>
      </w:r>
    </w:p>
    <w:p w:rsidR="00390D91" w:rsidRDefault="00390D91" w:rsidP="007615B0">
      <w:pPr>
        <w:pStyle w:val="H23GC"/>
      </w:pPr>
      <w:r>
        <w:rPr>
          <w:rFonts w:hint="eastAsia"/>
        </w:rPr>
        <w:tab/>
      </w:r>
      <w:r>
        <w:rPr>
          <w:rFonts w:hint="eastAsia"/>
        </w:rPr>
        <w:tab/>
      </w:r>
      <w:r>
        <w:rPr>
          <w:rFonts w:hint="eastAsia"/>
        </w:rPr>
        <w:t>安全部门的体制改革</w:t>
      </w:r>
    </w:p>
    <w:p w:rsidR="00390D91" w:rsidRDefault="00390D91" w:rsidP="00390D91">
      <w:pPr>
        <w:pStyle w:val="SingleTxtGC"/>
      </w:pPr>
      <w:r>
        <w:rPr>
          <w:rFonts w:hint="eastAsia"/>
        </w:rPr>
        <w:t xml:space="preserve">13.  </w:t>
      </w:r>
      <w:r>
        <w:rPr>
          <w:rFonts w:hint="eastAsia"/>
        </w:rPr>
        <w:t>委员会铭记人权高专办对斯里兰卡的调查结果，即在该国国内冲突后，斯里兰卡安全部队实施了广泛或系统性的酷刑、强迫失踪与其他严重侵犯人权的行为，委员会对于缔约国未能对安全部门开展机构改革感到严重关切。委员会在这方面感到震惊的是，该国国家情报总监希希拉·门迪斯作为斯里兰卡代表团成员出席了会议，而他在</w:t>
      </w:r>
      <w:r>
        <w:rPr>
          <w:rFonts w:hint="eastAsia"/>
        </w:rPr>
        <w:t>2008</w:t>
      </w:r>
      <w:r>
        <w:rPr>
          <w:rFonts w:hint="eastAsia"/>
        </w:rPr>
        <w:t>年</w:t>
      </w:r>
      <w:r>
        <w:rPr>
          <w:rFonts w:hint="eastAsia"/>
        </w:rPr>
        <w:t>3</w:t>
      </w:r>
      <w:r>
        <w:rPr>
          <w:rFonts w:hint="eastAsia"/>
        </w:rPr>
        <w:t>月至</w:t>
      </w:r>
      <w:r>
        <w:rPr>
          <w:rFonts w:hint="eastAsia"/>
        </w:rPr>
        <w:t>2009</w:t>
      </w:r>
      <w:r>
        <w:rPr>
          <w:rFonts w:hint="eastAsia"/>
        </w:rPr>
        <w:t>年</w:t>
      </w:r>
      <w:r>
        <w:rPr>
          <w:rFonts w:hint="eastAsia"/>
        </w:rPr>
        <w:t>6</w:t>
      </w:r>
      <w:r>
        <w:rPr>
          <w:rFonts w:hint="eastAsia"/>
        </w:rPr>
        <w:t>月期间曾任刑事调查部副总监。委员会注意到，门迪斯先生的名字出现在人权高专办的调查报告中，该报告显示刑事调查部位于科伦坡警察总部“</w:t>
      </w:r>
      <w:r>
        <w:rPr>
          <w:rFonts w:hint="eastAsia"/>
        </w:rPr>
        <w:t>4</w:t>
      </w:r>
      <w:r>
        <w:rPr>
          <w:rFonts w:hint="eastAsia"/>
        </w:rPr>
        <w:t>楼”的设施被认为是一处恶名昭彰的酷刑地点。人权高专办的报告还包括对普遍存在酷刑的指控，包括在该国国内冲突后，该国刑事调查部和恐怖主义调查司的人员针对被拘留在曼尼克农场营地及其他地点的个人实施的性暴力，而门迪斯先生据称在</w:t>
      </w:r>
      <w:r>
        <w:rPr>
          <w:rFonts w:hint="eastAsia"/>
        </w:rPr>
        <w:t>2009</w:t>
      </w:r>
      <w:r>
        <w:rPr>
          <w:rFonts w:hint="eastAsia"/>
        </w:rPr>
        <w:t>年</w:t>
      </w:r>
      <w:r>
        <w:rPr>
          <w:rFonts w:hint="eastAsia"/>
        </w:rPr>
        <w:t>6</w:t>
      </w:r>
      <w:r>
        <w:rPr>
          <w:rFonts w:hint="eastAsia"/>
        </w:rPr>
        <w:t>月前对前述机构行使监督权。委员会在这方面深感遗憾的是，在其与缔约国对话期间，以及缔约国在向委员会提供的补充信息中，无论是门迪斯先生还是该国代表团的任何其他成员均未针对委员会提出的许多具体问题提供信息。</w:t>
      </w:r>
    </w:p>
    <w:p w:rsidR="00390D91" w:rsidRPr="005D262C" w:rsidRDefault="00390D91" w:rsidP="00390D91">
      <w:pPr>
        <w:pStyle w:val="SingleTxtGC"/>
        <w:rPr>
          <w:rFonts w:eastAsia="SimHei"/>
        </w:rPr>
      </w:pPr>
      <w:r w:rsidRPr="005D262C">
        <w:rPr>
          <w:rFonts w:eastAsia="SimHei" w:hint="eastAsia"/>
        </w:rPr>
        <w:t xml:space="preserve">14.  </w:t>
      </w:r>
      <w:r w:rsidRPr="005D262C">
        <w:rPr>
          <w:rFonts w:eastAsia="SimHei" w:hint="eastAsia"/>
        </w:rPr>
        <w:t>缔约国应当：</w:t>
      </w:r>
    </w:p>
    <w:p w:rsidR="00390D91" w:rsidRDefault="00390D91" w:rsidP="007615B0">
      <w:pPr>
        <w:pStyle w:val="SingleTxtGC"/>
        <w:numPr>
          <w:ilvl w:val="0"/>
          <w:numId w:val="15"/>
        </w:numPr>
        <w:tabs>
          <w:tab w:val="clear" w:pos="2426"/>
          <w:tab w:val="left" w:pos="2427"/>
        </w:tabs>
      </w:pPr>
      <w:r w:rsidRPr="005D262C">
        <w:rPr>
          <w:rFonts w:eastAsia="SimHei" w:hint="eastAsia"/>
        </w:rPr>
        <w:t>按照人权高专办斯里兰卡调查报告的建议，立即着手开展安全部门的体制改革，并建立审查程序，在有合理理由认为较高或较低级别的军事人员、安全部队人员及其他公职人员参与了侵犯人权的行为时，撤销其职务</w:t>
      </w:r>
      <w:r>
        <w:rPr>
          <w:rFonts w:hint="eastAsia"/>
        </w:rPr>
        <w:t>；</w:t>
      </w:r>
    </w:p>
    <w:p w:rsidR="00390D91" w:rsidRDefault="00390D91" w:rsidP="007615B0">
      <w:pPr>
        <w:pStyle w:val="SingleTxtGC"/>
        <w:numPr>
          <w:ilvl w:val="0"/>
          <w:numId w:val="15"/>
        </w:numPr>
        <w:tabs>
          <w:tab w:val="clear" w:pos="2426"/>
          <w:tab w:val="left" w:pos="2427"/>
        </w:tabs>
      </w:pPr>
      <w:r w:rsidRPr="005D262C">
        <w:rPr>
          <w:rFonts w:eastAsia="SimHei" w:hint="eastAsia"/>
        </w:rPr>
        <w:t>就酷刑指控提供详细信息，说明门迪斯先生在担任刑事调查部副总监期间的角色与职责</w:t>
      </w:r>
      <w:r>
        <w:rPr>
          <w:rFonts w:hint="eastAsia"/>
        </w:rPr>
        <w:t>。</w:t>
      </w:r>
    </w:p>
    <w:p w:rsidR="00390D91" w:rsidRDefault="00390D91" w:rsidP="007615B0">
      <w:pPr>
        <w:pStyle w:val="H23GC"/>
      </w:pPr>
      <w:r>
        <w:rPr>
          <w:rFonts w:hint="eastAsia"/>
        </w:rPr>
        <w:tab/>
      </w:r>
      <w:r>
        <w:rPr>
          <w:rFonts w:hint="eastAsia"/>
        </w:rPr>
        <w:tab/>
      </w:r>
      <w:r>
        <w:rPr>
          <w:rFonts w:hint="eastAsia"/>
        </w:rPr>
        <w:t>确保对过去的酷刑与失踪案件进行问责</w:t>
      </w:r>
    </w:p>
    <w:p w:rsidR="00390D91" w:rsidRDefault="00390D91" w:rsidP="00390D91">
      <w:pPr>
        <w:pStyle w:val="SingleTxtGC"/>
      </w:pPr>
      <w:r>
        <w:rPr>
          <w:rFonts w:hint="eastAsia"/>
        </w:rPr>
        <w:t xml:space="preserve">15.  </w:t>
      </w:r>
      <w:r>
        <w:rPr>
          <w:rFonts w:hint="eastAsia"/>
        </w:rPr>
        <w:t>委员会欢迎缔约国为解决其国内冲突期间及之后普遍存在的侵犯人权的行为作出的承诺，为此缔约国参与提出了人权理事会关于促进斯里兰卡国内的和解、问责与人权的第</w:t>
      </w:r>
      <w:r>
        <w:rPr>
          <w:rFonts w:hint="eastAsia"/>
        </w:rPr>
        <w:t>30/1</w:t>
      </w:r>
      <w:r>
        <w:rPr>
          <w:rFonts w:hint="eastAsia"/>
        </w:rPr>
        <w:t>号决议，但委员会也注意到，缔约国刚刚完成了全国</w:t>
      </w:r>
      <w:r>
        <w:rPr>
          <w:rFonts w:hint="eastAsia"/>
        </w:rPr>
        <w:lastRenderedPageBreak/>
        <w:t>性的磋商进程，但尚未建立前述决议呼吁建立的机构，尤其是包括一位特别检察官的司法机制，一个致力于真相、正义、和解与不再发生问题的委员会，以及一个赔偿办公室。委员会还遗憾地注意到，缔约国对冲突期间某些标志性的侵犯案件的调查尚未完成，包括“亭可马里五”名学生被杀害，以及</w:t>
      </w:r>
      <w:r>
        <w:rPr>
          <w:rFonts w:hint="eastAsia"/>
        </w:rPr>
        <w:t>17</w:t>
      </w:r>
      <w:r>
        <w:rPr>
          <w:rFonts w:hint="eastAsia"/>
        </w:rPr>
        <w:t>名消除饥饿行动援助人员被杀害，这两起案件均发生在</w:t>
      </w:r>
      <w:r>
        <w:rPr>
          <w:rFonts w:hint="eastAsia"/>
        </w:rPr>
        <w:t>2006</w:t>
      </w:r>
      <w:r>
        <w:rPr>
          <w:rFonts w:hint="eastAsia"/>
        </w:rPr>
        <w:t>年。此外，尽管委员会注意到在</w:t>
      </w:r>
      <w:r>
        <w:rPr>
          <w:rFonts w:hint="eastAsia"/>
        </w:rPr>
        <w:t>2015</w:t>
      </w:r>
      <w:r>
        <w:rPr>
          <w:rFonts w:hint="eastAsia"/>
        </w:rPr>
        <w:t>年</w:t>
      </w:r>
      <w:r>
        <w:rPr>
          <w:rFonts w:hint="eastAsia"/>
        </w:rPr>
        <w:t>10</w:t>
      </w:r>
      <w:r>
        <w:rPr>
          <w:rFonts w:hint="eastAsia"/>
        </w:rPr>
        <w:t>月结束的维施瓦马杜案件中实行了严厉的惩罚，但委员会感到遗憾的是，尽管此前缔约国据报道已启动</w:t>
      </w:r>
      <w:r>
        <w:rPr>
          <w:rFonts w:hint="eastAsia"/>
        </w:rPr>
        <w:t>39</w:t>
      </w:r>
      <w:r>
        <w:rPr>
          <w:rFonts w:hint="eastAsia"/>
        </w:rPr>
        <w:t>起针对安全部队在国内冲突后据称实施强奸和性暴力行为的调查，而缔约国并未就此等调查的进展提供要求的信息。在这方面，委员会赞同人权事务高级专员在</w:t>
      </w:r>
      <w:r>
        <w:rPr>
          <w:rFonts w:hint="eastAsia"/>
        </w:rPr>
        <w:t>2016</w:t>
      </w:r>
      <w:r>
        <w:rPr>
          <w:rFonts w:hint="eastAsia"/>
        </w:rPr>
        <w:t>年</w:t>
      </w:r>
      <w:r>
        <w:rPr>
          <w:rFonts w:hint="eastAsia"/>
        </w:rPr>
        <w:t>2</w:t>
      </w:r>
      <w:r>
        <w:rPr>
          <w:rFonts w:hint="eastAsia"/>
        </w:rPr>
        <w:t>月访问缔约国时表达的观点，即在制定过渡性司法机制的同时，不应搁置目前在法院等待审理的有关刑事调查</w:t>
      </w:r>
      <w:r w:rsidR="007615B0">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16.  </w:t>
      </w:r>
      <w:r w:rsidRPr="005D262C">
        <w:rPr>
          <w:rFonts w:eastAsia="SimHei" w:hint="eastAsia"/>
        </w:rPr>
        <w:t>缔约国应加快建立人权理事会第</w:t>
      </w:r>
      <w:r w:rsidRPr="005D262C">
        <w:rPr>
          <w:rFonts w:eastAsia="SimHei" w:hint="eastAsia"/>
        </w:rPr>
        <w:t>30/1</w:t>
      </w:r>
      <w:r w:rsidRPr="005D262C">
        <w:rPr>
          <w:rFonts w:eastAsia="SimHei" w:hint="eastAsia"/>
        </w:rPr>
        <w:t>号决议呼吁的机制，特别是包含一名特别检察官的司法机制，调查酷刑指控、强迫失踪和其他严重侵犯人权行为。该机制应包括独立的司法和检察机构，由在国家和国际层面享有清廉、公正声誉的人员领导。缔约国还应标记出针对冲突过程中及</w:t>
      </w:r>
      <w:r w:rsidR="0000499F">
        <w:rPr>
          <w:rFonts w:eastAsia="SimHei" w:hint="eastAsia"/>
        </w:rPr>
        <w:t>之后所有严重侵犯人权行为的未决刑事调查，以及所有记录此等案件的</w:t>
      </w:r>
      <w:r w:rsidRPr="005D262C">
        <w:rPr>
          <w:rFonts w:eastAsia="SimHei" w:hint="eastAsia"/>
        </w:rPr>
        <w:t>总统委员会的结论，确保为查明真相进行迅速、彻底和独立的调查，并确保追究直接责任人、其指挥官或上级的责任。委员会在这方面回顾，正如关于执行《公约》第</w:t>
      </w:r>
      <w:r w:rsidRPr="005D262C">
        <w:rPr>
          <w:rFonts w:eastAsia="SimHei" w:hint="eastAsia"/>
        </w:rPr>
        <w:t>14</w:t>
      </w:r>
      <w:r w:rsidRPr="005D262C">
        <w:rPr>
          <w:rFonts w:eastAsia="SimHei" w:hint="eastAsia"/>
        </w:rPr>
        <w:t>条的第</w:t>
      </w:r>
      <w:r w:rsidRPr="005D262C">
        <w:rPr>
          <w:rFonts w:eastAsia="SimHei" w:hint="eastAsia"/>
        </w:rPr>
        <w:t>3</w:t>
      </w:r>
      <w:r w:rsidRPr="005D262C">
        <w:rPr>
          <w:rFonts w:eastAsia="SimHei" w:hint="eastAsia"/>
        </w:rPr>
        <w:t>号一般性意见所述，赦免酷刑罪不符合各缔约国根据公约负有的义务。缔约国应确保尽快结束对冲突期间和冲突后的标志性侵权案件的调查，并确保在调查后起诉肇事者。</w:t>
      </w:r>
    </w:p>
    <w:p w:rsidR="00390D91" w:rsidRDefault="00390D91" w:rsidP="007615B0">
      <w:pPr>
        <w:pStyle w:val="H23GC"/>
      </w:pPr>
      <w:r>
        <w:rPr>
          <w:rFonts w:hint="eastAsia"/>
        </w:rPr>
        <w:tab/>
      </w:r>
      <w:r>
        <w:rPr>
          <w:rFonts w:hint="eastAsia"/>
        </w:rPr>
        <w:tab/>
      </w:r>
      <w:r>
        <w:rPr>
          <w:rFonts w:hint="eastAsia"/>
        </w:rPr>
        <w:t>对酷刑案件受害者和证人的报复</w:t>
      </w:r>
    </w:p>
    <w:p w:rsidR="00390D91" w:rsidRDefault="00390D91" w:rsidP="00390D91">
      <w:pPr>
        <w:pStyle w:val="SingleTxtGC"/>
      </w:pPr>
      <w:r>
        <w:rPr>
          <w:rFonts w:hint="eastAsia"/>
        </w:rPr>
        <w:t xml:space="preserve">17.  </w:t>
      </w:r>
      <w:r>
        <w:rPr>
          <w:rFonts w:hint="eastAsia"/>
        </w:rPr>
        <w:t>委员会感到关切的是，有资料表明受害者不愿向警方提出酷刑指控，原因是害怕遭到报复。委员会在这方面感到遗憾的是，缺乏缔约国收到涉及报复酷刑受害者或证人申诉以及对此等申诉调查结果的统计数据。委员会对斯里兰卡通过</w:t>
      </w:r>
      <w:r>
        <w:rPr>
          <w:rFonts w:hint="eastAsia"/>
        </w:rPr>
        <w:t>2015</w:t>
      </w:r>
      <w:r>
        <w:rPr>
          <w:rFonts w:hint="eastAsia"/>
        </w:rPr>
        <w:t>年第</w:t>
      </w:r>
      <w:r>
        <w:rPr>
          <w:rFonts w:hint="eastAsia"/>
        </w:rPr>
        <w:t>4</w:t>
      </w:r>
      <w:r>
        <w:rPr>
          <w:rFonts w:hint="eastAsia"/>
        </w:rPr>
        <w:t>号《受害者与证人保护法》表示赞赏，但同时委员会感到关切的是，尽管在大多数指称的酷刑案件中警方均被确定为责任方，缔约国代表团提供的信息显示，受害者与证人保护司将依法设在警方的体制等级之内</w:t>
      </w:r>
      <w:r w:rsidR="007615B0">
        <w:rPr>
          <w:rFonts w:hint="eastAsia"/>
        </w:rPr>
        <w:t>(</w:t>
      </w:r>
      <w:r>
        <w:rPr>
          <w:rFonts w:hint="eastAsia"/>
        </w:rPr>
        <w:t>第</w:t>
      </w:r>
      <w:r>
        <w:rPr>
          <w:rFonts w:hint="eastAsia"/>
        </w:rPr>
        <w:t>13</w:t>
      </w:r>
      <w:r>
        <w:rPr>
          <w:rFonts w:hint="eastAsia"/>
        </w:rPr>
        <w:t>、</w:t>
      </w:r>
      <w:r>
        <w:rPr>
          <w:rFonts w:hint="eastAsia"/>
        </w:rPr>
        <w:t>14</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18.  </w:t>
      </w:r>
      <w:r w:rsidRPr="005D262C">
        <w:rPr>
          <w:rFonts w:eastAsia="SimHei" w:hint="eastAsia"/>
        </w:rPr>
        <w:t>缔约国应为包括被剥夺人身自由人员在内的酷刑受害者建立一个独立、有效、保密、无障碍的申诉机制，确保申诉人可安全地提出申诉，并不遭受被报复的风险。缔约国还应修订《犯罪受害者与证人援助与保护法》，确保酷刑、性暴力、人口贩运等侵犯人权行为的证人与受害者得到有效的保护与援助，特别是确保受害者与证人保护司是一个独立于警方体制的自主实体，该司成员应受到全面审查。缔约国还应针对应对威胁或报复酷刑受害者和证人的警官立即采取刑事和纪律行动。</w:t>
      </w:r>
    </w:p>
    <w:p w:rsidR="00390D91" w:rsidRDefault="00390D91" w:rsidP="007615B0">
      <w:pPr>
        <w:pStyle w:val="H23GC"/>
      </w:pPr>
      <w:r>
        <w:rPr>
          <w:rFonts w:hint="eastAsia"/>
        </w:rPr>
        <w:lastRenderedPageBreak/>
        <w:tab/>
      </w:r>
      <w:r>
        <w:rPr>
          <w:rFonts w:hint="eastAsia"/>
        </w:rPr>
        <w:tab/>
      </w:r>
      <w:r>
        <w:rPr>
          <w:rFonts w:hint="eastAsia"/>
        </w:rPr>
        <w:t>对酷刑和虐待指控的不当调查</w:t>
      </w:r>
    </w:p>
    <w:p w:rsidR="00390D91" w:rsidRDefault="00390D91" w:rsidP="00390D91">
      <w:pPr>
        <w:pStyle w:val="SingleTxtGC"/>
      </w:pPr>
      <w:r>
        <w:rPr>
          <w:rFonts w:hint="eastAsia"/>
        </w:rPr>
        <w:t xml:space="preserve">19.  </w:t>
      </w:r>
      <w:r>
        <w:rPr>
          <w:rFonts w:hint="eastAsia"/>
        </w:rPr>
        <w:t>委员会仍然感到甚为关切的是，许多来自联合国和非政府来源的报告显示，缔约国内的酷刑案件普遍存在有罪不罚的现象。委员会关切地注意到，自</w:t>
      </w:r>
      <w:r>
        <w:rPr>
          <w:rFonts w:hint="eastAsia"/>
        </w:rPr>
        <w:t>2012</w:t>
      </w:r>
      <w:r>
        <w:rPr>
          <w:rFonts w:hint="eastAsia"/>
        </w:rPr>
        <w:t>年以来根据《禁止酷刑公约法》提交的酷刑案件仅有</w:t>
      </w:r>
      <w:r>
        <w:rPr>
          <w:rFonts w:hint="eastAsia"/>
        </w:rPr>
        <w:t>17</w:t>
      </w:r>
      <w:r>
        <w:rPr>
          <w:rFonts w:hint="eastAsia"/>
        </w:rPr>
        <w:t>起，其中作出有罪判决的案件仅有</w:t>
      </w:r>
      <w:r>
        <w:rPr>
          <w:rFonts w:hint="eastAsia"/>
        </w:rPr>
        <w:t>2</w:t>
      </w:r>
      <w:r>
        <w:rPr>
          <w:rFonts w:hint="eastAsia"/>
        </w:rPr>
        <w:t>起，这显示只有少数的酷刑案件进行了调查。委员会关切地注意到，警方据称自</w:t>
      </w:r>
      <w:r>
        <w:rPr>
          <w:rFonts w:hint="eastAsia"/>
        </w:rPr>
        <w:t>2012</w:t>
      </w:r>
      <w:r>
        <w:rPr>
          <w:rFonts w:hint="eastAsia"/>
        </w:rPr>
        <w:t>年以来收到的酷刑申诉案件数量很少</w:t>
      </w:r>
      <w:r w:rsidR="007615B0">
        <w:rPr>
          <w:rFonts w:hint="eastAsia"/>
        </w:rPr>
        <w:t>(</w:t>
      </w:r>
      <w:r>
        <w:rPr>
          <w:rFonts w:hint="eastAsia"/>
        </w:rPr>
        <w:t>150</w:t>
      </w:r>
      <w:r>
        <w:rPr>
          <w:rFonts w:hint="eastAsia"/>
        </w:rPr>
        <w:t>起案件</w:t>
      </w:r>
      <w:r w:rsidR="007615B0">
        <w:rPr>
          <w:rFonts w:hint="eastAsia"/>
        </w:rPr>
        <w:t>)</w:t>
      </w:r>
      <w:r>
        <w:rPr>
          <w:rFonts w:hint="eastAsia"/>
        </w:rPr>
        <w:t>，这与同一时期斯里兰卡人权委员会收到的酷刑指控数量很多</w:t>
      </w:r>
      <w:r w:rsidR="007615B0">
        <w:rPr>
          <w:rFonts w:hint="eastAsia"/>
        </w:rPr>
        <w:t>(</w:t>
      </w:r>
      <w:r>
        <w:rPr>
          <w:rFonts w:hint="eastAsia"/>
        </w:rPr>
        <w:t>2259</w:t>
      </w:r>
      <w:r>
        <w:rPr>
          <w:rFonts w:hint="eastAsia"/>
        </w:rPr>
        <w:t>起案件</w:t>
      </w:r>
      <w:r w:rsidR="007615B0">
        <w:rPr>
          <w:rFonts w:hint="eastAsia"/>
        </w:rPr>
        <w:t>)</w:t>
      </w:r>
      <w:r>
        <w:rPr>
          <w:rFonts w:hint="eastAsia"/>
        </w:rPr>
        <w:t>之间有相当大的差异。委员会并未受到其所请求的信息，即根据人权委员会向执法官员转交的指控提出的酷刑案件起诉的数量。委员会还关切地注意到，缔约国代表团分享的信息显示，尽管人权委员会将所有关于酷刑的指控转交至总检察长办公室进行起诉，但总检察长办公室并不对此等申诉进行依职调查，而是转交至警方作进一步调查。同样，委员会注意到缔约国已经确认，检察官通常并不对酷刑行为进行依职调查，只有在酷刑申诉第一次提交至警方并经其调查后才会采取行动。委员会感到严重关切的是，由于对酷刑指控进行调查由警方特别调查处全权负责，而该部门仍是警察等级的一部分</w:t>
      </w:r>
      <w:r w:rsidR="007615B0">
        <w:rPr>
          <w:rFonts w:hint="eastAsia"/>
        </w:rPr>
        <w:t>(</w:t>
      </w:r>
      <w:r>
        <w:rPr>
          <w:rFonts w:hint="eastAsia"/>
        </w:rPr>
        <w:t>第</w:t>
      </w:r>
      <w:r>
        <w:rPr>
          <w:rFonts w:hint="eastAsia"/>
        </w:rPr>
        <w:t>2</w:t>
      </w:r>
      <w:r>
        <w:rPr>
          <w:rFonts w:hint="eastAsia"/>
        </w:rPr>
        <w:t>、</w:t>
      </w:r>
      <w:r>
        <w:rPr>
          <w:rFonts w:hint="eastAsia"/>
        </w:rPr>
        <w:t>4</w:t>
      </w:r>
      <w:r>
        <w:rPr>
          <w:rFonts w:hint="eastAsia"/>
        </w:rPr>
        <w:t>、</w:t>
      </w:r>
      <w:r>
        <w:rPr>
          <w:rFonts w:hint="eastAsia"/>
        </w:rPr>
        <w:t>12</w:t>
      </w:r>
      <w:r>
        <w:rPr>
          <w:rFonts w:hint="eastAsia"/>
        </w:rPr>
        <w:t>、</w:t>
      </w:r>
      <w:r>
        <w:rPr>
          <w:rFonts w:hint="eastAsia"/>
        </w:rPr>
        <w:t>13</w:t>
      </w:r>
      <w:r>
        <w:rPr>
          <w:rFonts w:hint="eastAsia"/>
        </w:rPr>
        <w:t>、</w:t>
      </w:r>
      <w:r>
        <w:rPr>
          <w:rFonts w:hint="eastAsia"/>
        </w:rPr>
        <w:t>16</w:t>
      </w:r>
      <w:r>
        <w:rPr>
          <w:rFonts w:hint="eastAsia"/>
        </w:rPr>
        <w:t>条</w:t>
      </w:r>
      <w:r w:rsidR="007615B0">
        <w:rPr>
          <w:rFonts w:hint="eastAsia"/>
        </w:rPr>
        <w:t>)</w:t>
      </w:r>
      <w:r>
        <w:rPr>
          <w:rFonts w:hint="eastAsia"/>
        </w:rPr>
        <w:t>，故这一体制性安排阻碍了对酷刑指控开展公正、有效的调查。</w:t>
      </w:r>
    </w:p>
    <w:p w:rsidR="00390D91" w:rsidRPr="005D262C" w:rsidRDefault="00390D91" w:rsidP="00390D91">
      <w:pPr>
        <w:pStyle w:val="SingleTxtGC"/>
        <w:rPr>
          <w:rFonts w:eastAsia="SimHei"/>
        </w:rPr>
      </w:pPr>
      <w:r w:rsidRPr="005D262C">
        <w:rPr>
          <w:rFonts w:eastAsia="SimHei" w:hint="eastAsia"/>
        </w:rPr>
        <w:t xml:space="preserve">20.  </w:t>
      </w:r>
      <w:r w:rsidRPr="005D262C">
        <w:rPr>
          <w:rFonts w:eastAsia="SimHei" w:hint="eastAsia"/>
        </w:rPr>
        <w:t>委员会重申其先前的建议</w:t>
      </w:r>
      <w:r w:rsidR="007615B0" w:rsidRPr="005D262C">
        <w:rPr>
          <w:rFonts w:eastAsia="SimHei" w:hint="eastAsia"/>
        </w:rPr>
        <w:t>(</w:t>
      </w:r>
      <w:r w:rsidRPr="005D262C">
        <w:rPr>
          <w:rFonts w:eastAsia="SimHei" w:hint="eastAsia"/>
        </w:rPr>
        <w:t>见</w:t>
      </w:r>
      <w:r w:rsidRPr="005D262C">
        <w:rPr>
          <w:rFonts w:eastAsia="SimHei" w:hint="eastAsia"/>
        </w:rPr>
        <w:t>CAT/C/LKA/CO/3-4</w:t>
      </w:r>
      <w:r w:rsidRPr="005D262C">
        <w:rPr>
          <w:rFonts w:eastAsia="SimHei" w:hint="eastAsia"/>
        </w:rPr>
        <w:t>，第</w:t>
      </w:r>
      <w:r w:rsidRPr="005D262C">
        <w:rPr>
          <w:rFonts w:eastAsia="SimHei" w:hint="eastAsia"/>
        </w:rPr>
        <w:t>18</w:t>
      </w:r>
      <w:r w:rsidRPr="005D262C">
        <w:rPr>
          <w:rFonts w:eastAsia="SimHei" w:hint="eastAsia"/>
        </w:rPr>
        <w:t>段</w:t>
      </w:r>
      <w:r w:rsidR="007615B0" w:rsidRPr="005D262C">
        <w:rPr>
          <w:rFonts w:eastAsia="SimHei" w:hint="eastAsia"/>
        </w:rPr>
        <w:t>)</w:t>
      </w:r>
      <w:r w:rsidRPr="005D262C">
        <w:rPr>
          <w:rFonts w:eastAsia="SimHei" w:hint="eastAsia"/>
        </w:rPr>
        <w:t>，即缔约国应设立一个独立机构，负责调查针对执法人员的投诉，该机构应独立于警察等级之外。委员会还敦促缔约国加强负责对酷刑案件采取行动的检察机关的独立性，并考虑赋予检察官对酷刑开展依职调查的能力。缔约国还应确保立即暂停因酷刑案件接受调查的人员在调查期间的职务，尤其是在此等人员有可能重复其被指称的行为、报复据称的受害人或阻挠调查时。缔约国还应确保实施、下令实施、同意或默许酷刑行为的责任人受到应有的起诉、审判并在被判有罪的情况下，受到与其行为严重程度相当的处罚。</w:t>
      </w:r>
    </w:p>
    <w:p w:rsidR="00390D91" w:rsidRDefault="00390D91" w:rsidP="007615B0">
      <w:pPr>
        <w:pStyle w:val="H23GC"/>
      </w:pPr>
      <w:r>
        <w:rPr>
          <w:rFonts w:hint="eastAsia"/>
        </w:rPr>
        <w:tab/>
      </w:r>
      <w:r>
        <w:rPr>
          <w:rFonts w:hint="eastAsia"/>
        </w:rPr>
        <w:tab/>
      </w:r>
      <w:r>
        <w:rPr>
          <w:rFonts w:hint="eastAsia"/>
        </w:rPr>
        <w:t>根据《防止恐怖主义行为法》实施的长期行政拘留</w:t>
      </w:r>
    </w:p>
    <w:p w:rsidR="00390D91" w:rsidRDefault="00390D91" w:rsidP="00390D91">
      <w:pPr>
        <w:pStyle w:val="SingleTxtGC"/>
      </w:pPr>
      <w:r>
        <w:rPr>
          <w:rFonts w:hint="eastAsia"/>
        </w:rPr>
        <w:t xml:space="preserve">21.  </w:t>
      </w:r>
      <w:r>
        <w:rPr>
          <w:rFonts w:hint="eastAsia"/>
        </w:rPr>
        <w:t>尽管紧急状态已于</w:t>
      </w:r>
      <w:r>
        <w:rPr>
          <w:rFonts w:hint="eastAsia"/>
        </w:rPr>
        <w:t>2011</w:t>
      </w:r>
      <w:r>
        <w:rPr>
          <w:rFonts w:hint="eastAsia"/>
        </w:rPr>
        <w:t>年被取消，委员会仍然感到甚为关切的是，根据</w:t>
      </w:r>
      <w:r>
        <w:rPr>
          <w:rFonts w:hint="eastAsia"/>
        </w:rPr>
        <w:t>1979</w:t>
      </w:r>
      <w:r>
        <w:rPr>
          <w:rFonts w:hint="eastAsia"/>
        </w:rPr>
        <w:t>年第</w:t>
      </w:r>
      <w:r>
        <w:rPr>
          <w:rFonts w:hint="eastAsia"/>
        </w:rPr>
        <w:t>48</w:t>
      </w:r>
      <w:r>
        <w:rPr>
          <w:rFonts w:hint="eastAsia"/>
        </w:rPr>
        <w:t>号《防止恐怖主义行为法》设立的行政拘留制度仍然有效。根据这项法律，在犯罪嫌疑人被带见法官之前，安全官员可拘留该人员</w:t>
      </w:r>
      <w:r>
        <w:rPr>
          <w:rFonts w:hint="eastAsia"/>
        </w:rPr>
        <w:t>72</w:t>
      </w:r>
      <w:r>
        <w:rPr>
          <w:rFonts w:hint="eastAsia"/>
        </w:rPr>
        <w:t>小时，并在此后最多拘留</w:t>
      </w:r>
      <w:r>
        <w:rPr>
          <w:rFonts w:hint="eastAsia"/>
        </w:rPr>
        <w:t>18</w:t>
      </w:r>
      <w:r>
        <w:rPr>
          <w:rFonts w:hint="eastAsia"/>
        </w:rPr>
        <w:t>个月，此种拘留的地点和条件由国防部长签发的拘留令确定，并不得在法庭上对该拘留令提出质疑。委员会关切地注意到，在实践中</w:t>
      </w:r>
      <w:r>
        <w:rPr>
          <w:rFonts w:hint="eastAsia"/>
        </w:rPr>
        <w:t>,</w:t>
      </w:r>
      <w:r>
        <w:rPr>
          <w:rFonts w:hint="eastAsia"/>
        </w:rPr>
        <w:t>根据该法拘留的犯罪嫌疑人已被拘留长达</w:t>
      </w:r>
      <w:r>
        <w:rPr>
          <w:rFonts w:hint="eastAsia"/>
        </w:rPr>
        <w:t>15</w:t>
      </w:r>
      <w:r>
        <w:rPr>
          <w:rFonts w:hint="eastAsia"/>
        </w:rPr>
        <w:t>年，但仍未被起诉，甚至有已被起诉的人员未经判决却被拘留长达</w:t>
      </w:r>
      <w:r>
        <w:rPr>
          <w:rFonts w:hint="eastAsia"/>
        </w:rPr>
        <w:t>14</w:t>
      </w:r>
      <w:r>
        <w:rPr>
          <w:rFonts w:hint="eastAsia"/>
        </w:rPr>
        <w:t>年之久。委员会还感到关切的是，有大量记录在案的、由曾经及目前被拘留人员提出的酷刑指控，此等人员还指称他们在拘留期间的正当程序权利受到了侵犯，尤其是联系律师的权利受到了限制。委员会注意到缔约国政府已经提出一个政策与法律框架草案，以取代《防止恐怖主义行为法》，但同时委员会感到遗憾的是，缔约国代表团提供的信息缺乏有关恐怖主义罪行范围、防止任意逮捕的保障措施、对拘留的司法监督的具体内容。由于缺乏此种澄清，委员会要强调的是，在任何制度下如果犯罪嫌疑人被调查当局长期拘</w:t>
      </w:r>
      <w:r>
        <w:rPr>
          <w:rFonts w:hint="eastAsia"/>
        </w:rPr>
        <w:lastRenderedPageBreak/>
        <w:t>留，并在无法获得适当的保障措施及直接司法监督的情况下接受连续询问，这将造成酷刑的真实风险，因此将违反《公约》</w:t>
      </w:r>
      <w:r w:rsidR="007615B0">
        <w:rPr>
          <w:rFonts w:hint="eastAsia"/>
        </w:rPr>
        <w:t>(</w:t>
      </w:r>
      <w:r>
        <w:rPr>
          <w:rFonts w:hint="eastAsia"/>
        </w:rPr>
        <w:t>第</w:t>
      </w:r>
      <w:r>
        <w:rPr>
          <w:rFonts w:hint="eastAsia"/>
        </w:rPr>
        <w:t>2</w:t>
      </w:r>
      <w:r>
        <w:rPr>
          <w:rFonts w:hint="eastAsia"/>
        </w:rPr>
        <w:t>、</w:t>
      </w:r>
      <w:r>
        <w:rPr>
          <w:rFonts w:hint="eastAsia"/>
        </w:rPr>
        <w:t>11</w:t>
      </w:r>
      <w:r>
        <w:rPr>
          <w:rFonts w:hint="eastAsia"/>
        </w:rPr>
        <w:t>、</w:t>
      </w:r>
      <w:r>
        <w:rPr>
          <w:rFonts w:hint="eastAsia"/>
        </w:rPr>
        <w:t>12</w:t>
      </w:r>
      <w:r>
        <w:rPr>
          <w:rFonts w:hint="eastAsia"/>
        </w:rPr>
        <w:t>、</w:t>
      </w:r>
      <w:r>
        <w:rPr>
          <w:rFonts w:hint="eastAsia"/>
        </w:rPr>
        <w:t>16</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22.  </w:t>
      </w:r>
      <w:r w:rsidRPr="005D262C">
        <w:rPr>
          <w:rFonts w:eastAsia="SimHei" w:hint="eastAsia"/>
        </w:rPr>
        <w:t>缔约国应立即采取立法措施，废除《防止恐怖主义行为法》，废止行政拘留制度，该制度在刑事司法系统之外限制人员自由，这使他们很容易遭受虐待。与此同时，缔约国必须确保法官立即审查所有根据《防止恐怖主义行为法》发出的拘留令，确保尽快控告和审判已被指明可能被起诉的被拘留人员，并确保立即释放未被控告或审判的人员。如果认为有必要为国家安全立法，缔约国应遵守国际公认的标准，即采用恐怖主义行为的明确定义，确保被拘留人员有权被迅速带见法官，并从被拘留开始即有权联系律师，保证拘留严格的必要性与相称性，保证由法院对拘留进行定期审查，且法院可下令立即释放被拘留人员或采取替代措施。</w:t>
      </w:r>
    </w:p>
    <w:p w:rsidR="00390D91" w:rsidRDefault="00390D91" w:rsidP="007615B0">
      <w:pPr>
        <w:pStyle w:val="H23GC"/>
      </w:pPr>
      <w:r>
        <w:rPr>
          <w:rFonts w:hint="eastAsia"/>
        </w:rPr>
        <w:tab/>
      </w:r>
      <w:r>
        <w:rPr>
          <w:rFonts w:hint="eastAsia"/>
        </w:rPr>
        <w:tab/>
      </w:r>
      <w:r>
        <w:rPr>
          <w:rFonts w:hint="eastAsia"/>
        </w:rPr>
        <w:t>强迫失踪</w:t>
      </w:r>
    </w:p>
    <w:p w:rsidR="00390D91" w:rsidRDefault="00390D91" w:rsidP="00390D91">
      <w:pPr>
        <w:pStyle w:val="SingleTxtGC"/>
      </w:pPr>
      <w:r>
        <w:rPr>
          <w:rFonts w:hint="eastAsia"/>
        </w:rPr>
        <w:t xml:space="preserve">23.  </w:t>
      </w:r>
      <w:r>
        <w:rPr>
          <w:rFonts w:hint="eastAsia"/>
        </w:rPr>
        <w:t>委员会欢迎缔约国为澄清数千名失踪人员下落而付出的更多努力，包括努力通过立法，在该国的国内法中纳入最近批准的《保护所有人免遭强迫失踪国际公约》，但委员会同时感到遗憾的是，缔约国未能澄清该国计划如何为失踪人员办公室提供发掘尸体所必需的的技术能力与法医专业知识。此外，委员会对于被强迫或非自愿失踪问题工作组访问缔约国之后提供的令人震惊的评估表示关切，该评估显示，对于亭可马里海军军营的秘密拘留地点进行的调查缺乏进展、公正性及有效性，而在该秘密拘留地点据称发生了许多失踪和酷刑相关的罪行。</w:t>
      </w:r>
    </w:p>
    <w:p w:rsidR="00390D91" w:rsidRPr="005D262C" w:rsidRDefault="00390D91" w:rsidP="00390D91">
      <w:pPr>
        <w:pStyle w:val="SingleTxtGC"/>
        <w:rPr>
          <w:rFonts w:eastAsia="SimHei"/>
        </w:rPr>
      </w:pPr>
      <w:r w:rsidRPr="005D262C">
        <w:rPr>
          <w:rFonts w:eastAsia="SimHei" w:hint="eastAsia"/>
        </w:rPr>
        <w:t xml:space="preserve">24.  </w:t>
      </w:r>
      <w:r w:rsidRPr="005D262C">
        <w:rPr>
          <w:rFonts w:eastAsia="SimHei" w:hint="eastAsia"/>
        </w:rPr>
        <w:t>缔约国应采取一切必要措施，打击针对强迫失踪这一罪行有罪不罚的现象，特别是：</w:t>
      </w:r>
    </w:p>
    <w:p w:rsidR="00390D91" w:rsidRDefault="00390D91" w:rsidP="007615B0">
      <w:pPr>
        <w:pStyle w:val="SingleTxtGC"/>
        <w:numPr>
          <w:ilvl w:val="0"/>
          <w:numId w:val="17"/>
        </w:numPr>
        <w:tabs>
          <w:tab w:val="clear" w:pos="2426"/>
          <w:tab w:val="left" w:pos="2427"/>
        </w:tabs>
      </w:pPr>
      <w:r w:rsidRPr="005D262C">
        <w:rPr>
          <w:rFonts w:eastAsia="SimHei" w:hint="eastAsia"/>
        </w:rPr>
        <w:t>加速通过立法进程，将强迫失踪定为犯罪行为，并确保在处罚这一罪行时考虑到其的严重性</w:t>
      </w:r>
      <w:r>
        <w:rPr>
          <w:rFonts w:hint="eastAsia"/>
        </w:rPr>
        <w:t>；</w:t>
      </w:r>
    </w:p>
    <w:p w:rsidR="00390D91" w:rsidRDefault="00390D91" w:rsidP="007615B0">
      <w:pPr>
        <w:pStyle w:val="SingleTxtGC"/>
        <w:numPr>
          <w:ilvl w:val="0"/>
          <w:numId w:val="17"/>
        </w:numPr>
        <w:tabs>
          <w:tab w:val="clear" w:pos="2426"/>
          <w:tab w:val="left" w:pos="2427"/>
        </w:tabs>
      </w:pPr>
      <w:r w:rsidRPr="005D262C">
        <w:rPr>
          <w:rFonts w:eastAsia="SimHei" w:hint="eastAsia"/>
        </w:rPr>
        <w:t>确保通过一个独立的机制对包括发生在亭可马里海军军营的所有强迫失踪和酷刑案件进行全面、迅速和有效的调查，并确保在即便未发现人类遗骸的情况下，起诉犯罪嫌疑人，并对被判定有罪者处以与其罪行严重程度相称的惩罚</w:t>
      </w:r>
      <w:r>
        <w:rPr>
          <w:rFonts w:hint="eastAsia"/>
        </w:rPr>
        <w:t>。</w:t>
      </w:r>
    </w:p>
    <w:p w:rsidR="00390D91" w:rsidRDefault="00390D91" w:rsidP="007615B0">
      <w:pPr>
        <w:pStyle w:val="SingleTxtGC"/>
        <w:numPr>
          <w:ilvl w:val="0"/>
          <w:numId w:val="17"/>
        </w:numPr>
        <w:tabs>
          <w:tab w:val="clear" w:pos="2426"/>
          <w:tab w:val="left" w:pos="2427"/>
        </w:tabs>
      </w:pPr>
      <w:r w:rsidRPr="005D262C">
        <w:rPr>
          <w:rFonts w:eastAsia="SimHei" w:hint="eastAsia"/>
        </w:rPr>
        <w:t>确保为失踪人员办公室配备发掘尸体所需要的技术能力，包括法医的专业知识</w:t>
      </w:r>
      <w:r>
        <w:rPr>
          <w:rFonts w:hint="eastAsia"/>
        </w:rPr>
        <w:t>；</w:t>
      </w:r>
    </w:p>
    <w:p w:rsidR="00390D91" w:rsidRDefault="00390D91" w:rsidP="007615B0">
      <w:pPr>
        <w:pStyle w:val="SingleTxtGC"/>
        <w:numPr>
          <w:ilvl w:val="0"/>
          <w:numId w:val="17"/>
        </w:numPr>
        <w:tabs>
          <w:tab w:val="clear" w:pos="2426"/>
          <w:tab w:val="left" w:pos="2427"/>
        </w:tabs>
      </w:pPr>
      <w:r w:rsidRPr="005D262C">
        <w:rPr>
          <w:rFonts w:eastAsia="SimHei" w:hint="eastAsia"/>
        </w:rPr>
        <w:t>确保任何因强迫失踪而遭受直接伤害的人员可获得有关失踪人员下落的信息，并获得公平和适当的赔偿，包括所有必要的心理支持、社会及经济援助</w:t>
      </w:r>
      <w:r>
        <w:rPr>
          <w:rFonts w:hint="eastAsia"/>
        </w:rPr>
        <w:t>。</w:t>
      </w:r>
    </w:p>
    <w:p w:rsidR="00390D91" w:rsidRDefault="00390D91" w:rsidP="007615B0">
      <w:pPr>
        <w:pStyle w:val="H23GC"/>
      </w:pPr>
      <w:r>
        <w:rPr>
          <w:rFonts w:hint="eastAsia"/>
        </w:rPr>
        <w:tab/>
      </w:r>
      <w:r>
        <w:rPr>
          <w:rFonts w:hint="eastAsia"/>
        </w:rPr>
        <w:tab/>
      </w:r>
      <w:r>
        <w:rPr>
          <w:rFonts w:hint="eastAsia"/>
        </w:rPr>
        <w:t>根据反恐怖主义框架进行的康复</w:t>
      </w:r>
    </w:p>
    <w:p w:rsidR="00390D91" w:rsidRDefault="00390D91" w:rsidP="00390D91">
      <w:pPr>
        <w:pStyle w:val="SingleTxtGC"/>
      </w:pPr>
      <w:r>
        <w:rPr>
          <w:rFonts w:hint="eastAsia"/>
        </w:rPr>
        <w:t xml:space="preserve">25.  </w:t>
      </w:r>
      <w:r>
        <w:rPr>
          <w:rFonts w:hint="eastAsia"/>
        </w:rPr>
        <w:t>委员会表示关切的是，《紧急条例》针对</w:t>
      </w:r>
      <w:r>
        <w:rPr>
          <w:rFonts w:hint="eastAsia"/>
        </w:rPr>
        <w:t>2009</w:t>
      </w:r>
      <w:r>
        <w:rPr>
          <w:rFonts w:hint="eastAsia"/>
        </w:rPr>
        <w:t>年的冲突结束后向军方投降的、与泰米尔伊拉姆猛虎解放组织有关联的人员所规定的“康复”计划仍在继续</w:t>
      </w:r>
      <w:r>
        <w:rPr>
          <w:rFonts w:hint="eastAsia"/>
        </w:rPr>
        <w:lastRenderedPageBreak/>
        <w:t>使用。委员会注意到缔约国代表团提供的信息显示，这一方案是自愿性的，并仅仅提供给已被定罪并还押的人员，但委员会同时感到关切的是，监禁的甄选标准、拘留条件以及对于监禁的必要性与合法性的司法监督缺乏透明度。委员会注意到，官方消息来源显示目前只有</w:t>
      </w:r>
      <w:r>
        <w:rPr>
          <w:rFonts w:hint="eastAsia"/>
        </w:rPr>
        <w:t>19</w:t>
      </w:r>
      <w:r>
        <w:rPr>
          <w:rFonts w:hint="eastAsia"/>
        </w:rPr>
        <w:t>人正在进行康复治疗，有</w:t>
      </w:r>
      <w:r>
        <w:rPr>
          <w:rFonts w:hint="eastAsia"/>
        </w:rPr>
        <w:t>12169</w:t>
      </w:r>
      <w:r>
        <w:rPr>
          <w:rFonts w:hint="eastAsia"/>
        </w:rPr>
        <w:t>人已经完成康复计划，但委员会感到关切的是，最近有可信消息来源的指控称，此前进行康复治疗的人员曾遭受酷刑，此外在人权高专办关于斯里兰卡报告涵盖的时间段内，有指控称有人员在康复中心遭受酷刑。委员会感到遗憾的是，缔约国未能澄清是否已经对此等当前及之前的指控进行了调查</w:t>
      </w:r>
      <w:r w:rsidR="007615B0">
        <w:rPr>
          <w:rFonts w:hint="eastAsia"/>
        </w:rPr>
        <w:t>(</w:t>
      </w:r>
      <w:r>
        <w:rPr>
          <w:rFonts w:hint="eastAsia"/>
        </w:rPr>
        <w:t>第</w:t>
      </w:r>
      <w:r>
        <w:rPr>
          <w:rFonts w:hint="eastAsia"/>
        </w:rPr>
        <w:t>2</w:t>
      </w:r>
      <w:r>
        <w:rPr>
          <w:rFonts w:hint="eastAsia"/>
        </w:rPr>
        <w:t>、</w:t>
      </w:r>
      <w:r>
        <w:rPr>
          <w:rFonts w:hint="eastAsia"/>
        </w:rPr>
        <w:t>11</w:t>
      </w:r>
      <w:r>
        <w:rPr>
          <w:rFonts w:hint="eastAsia"/>
        </w:rPr>
        <w:t>、</w:t>
      </w:r>
      <w:r>
        <w:rPr>
          <w:rFonts w:hint="eastAsia"/>
        </w:rPr>
        <w:t>12</w:t>
      </w:r>
      <w:r>
        <w:rPr>
          <w:rFonts w:hint="eastAsia"/>
        </w:rPr>
        <w:t>、</w:t>
      </w:r>
      <w:r>
        <w:rPr>
          <w:rFonts w:hint="eastAsia"/>
        </w:rPr>
        <w:t>16</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26.  </w:t>
      </w:r>
      <w:r w:rsidRPr="005D262C">
        <w:rPr>
          <w:rFonts w:eastAsia="SimHei" w:hint="eastAsia"/>
        </w:rPr>
        <w:t>缔约国应废除根据反恐怖主义条例制定的现行“康复”体系，根据该体系，可在无任何适当程序保障措施的情况下在康复中心对人员实施监禁。与此同时，缔约国必须确保法官立即审查所有尚未作出的、有关康复的决定，以确保尽快控告和审判已被指明可能被起诉的被拘留人员，并确保立即释放未被控告或审判的人员。缔约国还应考虑到</w:t>
      </w:r>
      <w:r w:rsidRPr="005D262C">
        <w:rPr>
          <w:rFonts w:eastAsia="SimHei" w:hint="eastAsia"/>
        </w:rPr>
        <w:t>12169</w:t>
      </w:r>
      <w:r w:rsidRPr="005D262C">
        <w:rPr>
          <w:rFonts w:eastAsia="SimHei" w:hint="eastAsia"/>
        </w:rPr>
        <w:t>名已经完成“康复”的人员，确保他们不遭受任意拘留。委员会敦促缔约国确保由一个独立的机构对所有针对发生在康复中心的酷刑和性暴力的指控进行迅速、公正和有效的调查。</w:t>
      </w:r>
    </w:p>
    <w:p w:rsidR="00390D91" w:rsidRDefault="00390D91" w:rsidP="007615B0">
      <w:pPr>
        <w:pStyle w:val="H23GC"/>
      </w:pPr>
      <w:r>
        <w:rPr>
          <w:rFonts w:hint="eastAsia"/>
        </w:rPr>
        <w:tab/>
      </w:r>
      <w:r>
        <w:rPr>
          <w:rFonts w:hint="eastAsia"/>
        </w:rPr>
        <w:tab/>
      </w:r>
      <w:r>
        <w:rPr>
          <w:rFonts w:hint="eastAsia"/>
        </w:rPr>
        <w:t>基本法律保障措施</w:t>
      </w:r>
    </w:p>
    <w:p w:rsidR="00390D91" w:rsidRDefault="00390D91" w:rsidP="00390D91">
      <w:pPr>
        <w:pStyle w:val="SingleTxtGC"/>
      </w:pPr>
      <w:r>
        <w:rPr>
          <w:rFonts w:hint="eastAsia"/>
        </w:rPr>
        <w:t xml:space="preserve">27.  </w:t>
      </w:r>
      <w:r>
        <w:rPr>
          <w:rFonts w:hint="eastAsia"/>
        </w:rPr>
        <w:t>委员会回顾了其先前的建议</w:t>
      </w:r>
      <w:r w:rsidR="007615B0">
        <w:rPr>
          <w:rFonts w:hint="eastAsia"/>
        </w:rPr>
        <w:t>(</w:t>
      </w:r>
      <w:r>
        <w:rPr>
          <w:rFonts w:hint="eastAsia"/>
        </w:rPr>
        <w:t>见</w:t>
      </w:r>
      <w:r>
        <w:rPr>
          <w:rFonts w:hint="eastAsia"/>
        </w:rPr>
        <w:t>CAT/C/LKA/CO/3-4</w:t>
      </w:r>
      <w:r>
        <w:rPr>
          <w:rFonts w:hint="eastAsia"/>
        </w:rPr>
        <w:t>，第</w:t>
      </w:r>
      <w:r>
        <w:rPr>
          <w:rFonts w:hint="eastAsia"/>
        </w:rPr>
        <w:t>7</w:t>
      </w:r>
      <w:r>
        <w:rPr>
          <w:rFonts w:hint="eastAsia"/>
        </w:rPr>
        <w:t>段</w:t>
      </w:r>
      <w:r w:rsidR="007615B0">
        <w:rPr>
          <w:rFonts w:hint="eastAsia"/>
        </w:rPr>
        <w:t>)</w:t>
      </w:r>
      <w:r>
        <w:rPr>
          <w:rFonts w:hint="eastAsia"/>
        </w:rPr>
        <w:t>，委员会仍然感到关切的是，部分被拘留人员的正当程序权利仍未载入国家立法，例如在被逮捕时通知直系亲属的权利。委员会注意到，</w:t>
      </w:r>
      <w:r>
        <w:rPr>
          <w:rFonts w:hint="eastAsia"/>
        </w:rPr>
        <w:t>2012</w:t>
      </w:r>
      <w:r>
        <w:rPr>
          <w:rFonts w:hint="eastAsia"/>
        </w:rPr>
        <w:t>年《警察规章》承认律师有权在任何时间在警察局代表其客户，但委员会感到遗憾的是，现行法律与《警察规章》均不保证被拘留人员从拘留开始便有权会见律师。委员会在这方面关切地注意到，</w:t>
      </w:r>
      <w:r>
        <w:rPr>
          <w:rFonts w:hint="eastAsia"/>
        </w:rPr>
        <w:t>2016</w:t>
      </w:r>
      <w:r>
        <w:rPr>
          <w:rFonts w:hint="eastAsia"/>
        </w:rPr>
        <w:t>年提出的《刑事诉讼法》修正案仅保证被拘留人员在警方提取其笔录之后才有权会见律师。委员会注意到，缔约国政府正在重新考虑这一提案，委员会强调，这一规则并不会消除被拘留人员在被警方审讯期间遭受酷刑的风险。委员会还感到关切的是，由于治安法院调查程序的过度拖延，在质疑拘留的合法性时，申请人身保护令仍然是一种无效的救济手段</w:t>
      </w:r>
      <w:r w:rsidR="007615B0">
        <w:rPr>
          <w:rFonts w:hint="eastAsia"/>
        </w:rPr>
        <w:t>(</w:t>
      </w:r>
      <w:r>
        <w:rPr>
          <w:rFonts w:hint="eastAsia"/>
        </w:rPr>
        <w:t>第</w:t>
      </w:r>
      <w:r>
        <w:rPr>
          <w:rFonts w:hint="eastAsia"/>
        </w:rPr>
        <w:t>2</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28.  </w:t>
      </w:r>
      <w:r w:rsidRPr="005D262C">
        <w:rPr>
          <w:rFonts w:eastAsia="SimHei" w:hint="eastAsia"/>
        </w:rPr>
        <w:t>缔约国应对《刑事诉讼法》草案进行必要的立法修正，从而在法律上和实践中确保被拘留人员从被剥夺人身自由开始便可以得到所有的基本法律保障，包括在委员会第</w:t>
      </w:r>
      <w:r w:rsidRPr="005D262C">
        <w:rPr>
          <w:rFonts w:eastAsia="SimHei" w:hint="eastAsia"/>
        </w:rPr>
        <w:t>2</w:t>
      </w:r>
      <w:r w:rsidRPr="005D262C">
        <w:rPr>
          <w:rFonts w:eastAsia="SimHei" w:hint="eastAsia"/>
        </w:rPr>
        <w:t>号一般性意见第</w:t>
      </w:r>
      <w:r w:rsidRPr="005D262C">
        <w:rPr>
          <w:rFonts w:eastAsia="SimHei" w:hint="eastAsia"/>
        </w:rPr>
        <w:t>13</w:t>
      </w:r>
      <w:r w:rsidRPr="005D262C">
        <w:rPr>
          <w:rFonts w:eastAsia="SimHei" w:hint="eastAsia"/>
        </w:rPr>
        <w:t>、</w:t>
      </w:r>
      <w:r w:rsidRPr="005D262C">
        <w:rPr>
          <w:rFonts w:eastAsia="SimHei" w:hint="eastAsia"/>
        </w:rPr>
        <w:t>14</w:t>
      </w:r>
      <w:r w:rsidRPr="005D262C">
        <w:rPr>
          <w:rFonts w:eastAsia="SimHei" w:hint="eastAsia"/>
        </w:rPr>
        <w:t>段中提及的保障。缔约国应特别确保被逮捕和被拘留人员拥有以下权利：</w:t>
      </w:r>
    </w:p>
    <w:p w:rsidR="00390D91" w:rsidRDefault="00390D91" w:rsidP="007615B0">
      <w:pPr>
        <w:pStyle w:val="SingleTxtGC"/>
        <w:numPr>
          <w:ilvl w:val="0"/>
          <w:numId w:val="19"/>
        </w:numPr>
        <w:tabs>
          <w:tab w:val="clear" w:pos="2426"/>
          <w:tab w:val="left" w:pos="2427"/>
        </w:tabs>
      </w:pPr>
      <w:r w:rsidRPr="005D262C">
        <w:rPr>
          <w:rFonts w:eastAsia="SimHei" w:hint="eastAsia"/>
        </w:rPr>
        <w:t>迅速联系律师，特别是在警察审讯期间，包括不受限制地联系公设律师</w:t>
      </w:r>
      <w:r>
        <w:rPr>
          <w:rFonts w:hint="eastAsia"/>
        </w:rPr>
        <w:t>；</w:t>
      </w:r>
    </w:p>
    <w:p w:rsidR="00390D91" w:rsidRDefault="00390D91" w:rsidP="007615B0">
      <w:pPr>
        <w:pStyle w:val="SingleTxtGC"/>
        <w:numPr>
          <w:ilvl w:val="0"/>
          <w:numId w:val="19"/>
        </w:numPr>
        <w:tabs>
          <w:tab w:val="clear" w:pos="2426"/>
          <w:tab w:val="left" w:pos="2427"/>
        </w:tabs>
      </w:pPr>
      <w:r w:rsidRPr="005D262C">
        <w:rPr>
          <w:rFonts w:eastAsia="SimHei" w:hint="eastAsia"/>
        </w:rPr>
        <w:t>向被拘留人员的亲属或其选择的其他人员通知拘留的原因和地点</w:t>
      </w:r>
      <w:r>
        <w:rPr>
          <w:rFonts w:hint="eastAsia"/>
        </w:rPr>
        <w:t>；</w:t>
      </w:r>
    </w:p>
    <w:p w:rsidR="00390D91" w:rsidRDefault="00390D91" w:rsidP="007615B0">
      <w:pPr>
        <w:pStyle w:val="SingleTxtGC"/>
        <w:numPr>
          <w:ilvl w:val="0"/>
          <w:numId w:val="19"/>
        </w:numPr>
        <w:tabs>
          <w:tab w:val="clear" w:pos="2426"/>
          <w:tab w:val="left" w:pos="2427"/>
        </w:tabs>
      </w:pPr>
      <w:r w:rsidRPr="005D262C">
        <w:rPr>
          <w:rFonts w:eastAsia="SimHei" w:hint="eastAsia"/>
        </w:rPr>
        <w:t>在被拘留期间的任何时候，向可下令立即释放被拘留人员的法官质疑拘留的合法性或必要性，并不受拖延地获得决定。缔约国应加强努力，确保对人身保护令诉讼的裁决得以尽快进行。缔约国应定期对执法官员遵守法律保障的情</w:t>
      </w:r>
      <w:r w:rsidRPr="005D262C">
        <w:rPr>
          <w:rFonts w:eastAsia="SimHei" w:hint="eastAsia"/>
        </w:rPr>
        <w:lastRenderedPageBreak/>
        <w:t>况进行核实，缔约国还应适用第</w:t>
      </w:r>
      <w:r w:rsidRPr="005D262C">
        <w:rPr>
          <w:rFonts w:eastAsia="SimHei" w:hint="eastAsia"/>
        </w:rPr>
        <w:t>02/2013</w:t>
      </w:r>
      <w:r w:rsidRPr="005D262C">
        <w:rPr>
          <w:rFonts w:eastAsia="SimHei" w:hint="eastAsia"/>
        </w:rPr>
        <w:t>号《犯罪通知》，惩罚未遵守此等法律保障的官员</w:t>
      </w:r>
      <w:r>
        <w:rPr>
          <w:rFonts w:hint="eastAsia"/>
        </w:rPr>
        <w:t>。</w:t>
      </w:r>
    </w:p>
    <w:p w:rsidR="00390D91" w:rsidRDefault="00390D91" w:rsidP="007615B0">
      <w:pPr>
        <w:pStyle w:val="H23GC"/>
      </w:pPr>
      <w:r>
        <w:rPr>
          <w:rFonts w:hint="eastAsia"/>
        </w:rPr>
        <w:tab/>
      </w:r>
      <w:r>
        <w:rPr>
          <w:rFonts w:hint="eastAsia"/>
        </w:rPr>
        <w:tab/>
      </w:r>
      <w:r>
        <w:rPr>
          <w:rFonts w:hint="eastAsia"/>
        </w:rPr>
        <w:t>体格检查</w:t>
      </w:r>
    </w:p>
    <w:p w:rsidR="00390D91" w:rsidRDefault="00390D91" w:rsidP="00390D91">
      <w:pPr>
        <w:pStyle w:val="SingleTxtGC"/>
      </w:pPr>
      <w:r>
        <w:rPr>
          <w:rFonts w:hint="eastAsia"/>
        </w:rPr>
        <w:t xml:space="preserve">29.  </w:t>
      </w:r>
      <w:r>
        <w:rPr>
          <w:rFonts w:hint="eastAsia"/>
        </w:rPr>
        <w:t>委员会注意到，缔约国提供的报告中显示，被逮捕人员通常在被带见法官以及被释放之前接受法医学检查，然而在法医学报告表明有证据证明虐待时，缺乏基于此等报告开展调查的数量的信息，委员会对此感到遗憾。委员会还感到关切的是，只有在有关法医学报告发送至法院并成为公开文件后，被检查人员方可获得一份该报告，刊载此等文件威胁了有关医疗信息的保密性，并使受害者可能遭受报复。委员会对有关在监狱中请求获得法医学报告的信息表示关切，即监狱医生需要向监狱管理当局请求许可，这可能会对监狱医生造成义务冲突，使他们面临隐匿证据的压力</w:t>
      </w:r>
      <w:r w:rsidR="007615B0">
        <w:rPr>
          <w:rFonts w:hint="eastAsia"/>
        </w:rPr>
        <w:t>(</w:t>
      </w:r>
      <w:r>
        <w:rPr>
          <w:rFonts w:hint="eastAsia"/>
        </w:rPr>
        <w:t>第</w:t>
      </w:r>
      <w:r>
        <w:rPr>
          <w:rFonts w:hint="eastAsia"/>
        </w:rPr>
        <w:t>2</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30.  </w:t>
      </w:r>
      <w:r w:rsidRPr="005D262C">
        <w:rPr>
          <w:rFonts w:eastAsia="SimHei" w:hint="eastAsia"/>
        </w:rPr>
        <w:t>委员会呼吁缔约国确保：</w:t>
      </w:r>
    </w:p>
    <w:p w:rsidR="00390D91" w:rsidRDefault="00390D91" w:rsidP="007615B0">
      <w:pPr>
        <w:pStyle w:val="SingleTxtGC"/>
        <w:numPr>
          <w:ilvl w:val="0"/>
          <w:numId w:val="21"/>
        </w:numPr>
        <w:tabs>
          <w:tab w:val="clear" w:pos="2426"/>
          <w:tab w:val="left" w:pos="2427"/>
        </w:tabs>
      </w:pPr>
      <w:r w:rsidRPr="005D262C">
        <w:rPr>
          <w:rFonts w:eastAsia="SimHei" w:hint="eastAsia"/>
        </w:rPr>
        <w:t>在被拘留人员被剥夺人身自由开始，立即由独立医生进行体格检查，包括被拘留人员自己选择的医生，医生应接受过使用《酷刑和其他残忍、不人道或有辱人格的待遇或处罚的有效调查和文件记录手册》</w:t>
      </w:r>
      <w:r w:rsidR="007615B0" w:rsidRPr="005D262C">
        <w:rPr>
          <w:rFonts w:eastAsia="SimHei" w:hint="eastAsia"/>
        </w:rPr>
        <w:t>(</w:t>
      </w:r>
      <w:r w:rsidRPr="005D262C">
        <w:rPr>
          <w:rFonts w:eastAsia="SimHei" w:hint="eastAsia"/>
        </w:rPr>
        <w:t>伊斯坦布尔议定书</w:t>
      </w:r>
      <w:r w:rsidR="007615B0" w:rsidRPr="005D262C">
        <w:rPr>
          <w:rFonts w:eastAsia="SimHei" w:hint="eastAsia"/>
        </w:rPr>
        <w:t>)</w:t>
      </w:r>
      <w:r w:rsidRPr="005D262C">
        <w:rPr>
          <w:rFonts w:eastAsia="SimHei" w:hint="eastAsia"/>
        </w:rPr>
        <w:t>的培训</w:t>
      </w:r>
      <w:r>
        <w:rPr>
          <w:rFonts w:hint="eastAsia"/>
        </w:rPr>
        <w:t>。</w:t>
      </w:r>
    </w:p>
    <w:p w:rsidR="00390D91" w:rsidRDefault="00390D91" w:rsidP="007615B0">
      <w:pPr>
        <w:pStyle w:val="SingleTxtGC"/>
        <w:numPr>
          <w:ilvl w:val="0"/>
          <w:numId w:val="21"/>
        </w:numPr>
        <w:tabs>
          <w:tab w:val="clear" w:pos="2426"/>
          <w:tab w:val="left" w:pos="2427"/>
        </w:tabs>
      </w:pPr>
      <w:r w:rsidRPr="005D262C">
        <w:rPr>
          <w:rFonts w:eastAsia="SimHei" w:hint="eastAsia"/>
        </w:rPr>
        <w:t>应被拘留人员或其律师的要求提供法医学报告</w:t>
      </w:r>
      <w:r>
        <w:rPr>
          <w:rFonts w:hint="eastAsia"/>
        </w:rPr>
        <w:t>；</w:t>
      </w:r>
    </w:p>
    <w:p w:rsidR="00390D91" w:rsidRDefault="00390D91" w:rsidP="007615B0">
      <w:pPr>
        <w:pStyle w:val="SingleTxtGC"/>
        <w:numPr>
          <w:ilvl w:val="0"/>
          <w:numId w:val="21"/>
        </w:numPr>
        <w:tabs>
          <w:tab w:val="clear" w:pos="2426"/>
          <w:tab w:val="left" w:pos="2427"/>
        </w:tabs>
      </w:pPr>
      <w:r w:rsidRPr="005D262C">
        <w:rPr>
          <w:rFonts w:eastAsia="SimHei" w:hint="eastAsia"/>
        </w:rPr>
        <w:t>所有的检查均在警察和监狱工作人员的听觉范围和视线范围之外进行</w:t>
      </w:r>
      <w:r>
        <w:rPr>
          <w:rFonts w:hint="eastAsia"/>
        </w:rPr>
        <w:t>；</w:t>
      </w:r>
    </w:p>
    <w:p w:rsidR="00390D91" w:rsidRDefault="00390D91" w:rsidP="007615B0">
      <w:pPr>
        <w:pStyle w:val="SingleTxtGC"/>
        <w:numPr>
          <w:ilvl w:val="0"/>
          <w:numId w:val="21"/>
        </w:numPr>
        <w:tabs>
          <w:tab w:val="clear" w:pos="2426"/>
          <w:tab w:val="left" w:pos="2427"/>
        </w:tabs>
      </w:pPr>
      <w:r w:rsidRPr="005D262C">
        <w:rPr>
          <w:rFonts w:eastAsia="SimHei" w:hint="eastAsia"/>
        </w:rPr>
        <w:t>医生可以向独立的调查当局秘密报告任何酷刑或虐待迹象，并不遭受报复的风险</w:t>
      </w:r>
      <w:r>
        <w:rPr>
          <w:rFonts w:hint="eastAsia"/>
        </w:rPr>
        <w:t>。</w:t>
      </w:r>
    </w:p>
    <w:p w:rsidR="00390D91" w:rsidRDefault="00390D91" w:rsidP="007615B0">
      <w:pPr>
        <w:pStyle w:val="H23GC"/>
      </w:pPr>
      <w:r>
        <w:rPr>
          <w:rFonts w:hint="eastAsia"/>
        </w:rPr>
        <w:tab/>
      </w:r>
      <w:r>
        <w:rPr>
          <w:rFonts w:hint="eastAsia"/>
        </w:rPr>
        <w:tab/>
      </w:r>
      <w:r>
        <w:rPr>
          <w:rFonts w:hint="eastAsia"/>
        </w:rPr>
        <w:t>逼供</w:t>
      </w:r>
    </w:p>
    <w:p w:rsidR="00390D91" w:rsidRDefault="00390D91" w:rsidP="00390D91">
      <w:pPr>
        <w:pStyle w:val="SingleTxtGC"/>
      </w:pPr>
      <w:r>
        <w:rPr>
          <w:rFonts w:hint="eastAsia"/>
        </w:rPr>
        <w:t xml:space="preserve">31.  </w:t>
      </w:r>
      <w:r>
        <w:rPr>
          <w:rFonts w:hint="eastAsia"/>
        </w:rPr>
        <w:t>委员会回顾其先前的建议</w:t>
      </w:r>
      <w:r w:rsidR="007615B0">
        <w:rPr>
          <w:rFonts w:hint="eastAsia"/>
        </w:rPr>
        <w:t>(</w:t>
      </w:r>
      <w:r>
        <w:rPr>
          <w:rFonts w:hint="eastAsia"/>
        </w:rPr>
        <w:t>见</w:t>
      </w:r>
      <w:r>
        <w:rPr>
          <w:rFonts w:hint="eastAsia"/>
        </w:rPr>
        <w:t>CAT/C/LKA/CO/3-4</w:t>
      </w:r>
      <w:r>
        <w:rPr>
          <w:rFonts w:hint="eastAsia"/>
        </w:rPr>
        <w:t>，第</w:t>
      </w:r>
      <w:r>
        <w:rPr>
          <w:rFonts w:hint="eastAsia"/>
        </w:rPr>
        <w:t>11</w:t>
      </w:r>
      <w:r>
        <w:rPr>
          <w:rFonts w:hint="eastAsia"/>
        </w:rPr>
        <w:t>段</w:t>
      </w:r>
      <w:r w:rsidR="007615B0">
        <w:rPr>
          <w:rFonts w:hint="eastAsia"/>
        </w:rPr>
        <w:t>)</w:t>
      </w:r>
      <w:r>
        <w:rPr>
          <w:rFonts w:hint="eastAsia"/>
        </w:rPr>
        <w:t>，但委员会仍然关切的是，根据《防止恐怖主义法》，由助理警监或以上级别官员获得的口供仍可在法院作为唯一的证据，即便此种口供是在没有律师在场的情况下取得，并且被告稍后以胁迫为由推翻了该口供。委员会感到关切的是，即使在所谓的预先审查或可采信调查进行之后，法官对于是否采信证据拥有最终的酌情权，对于根据《防止恐怖主义法》被拘留的人员而言，他们仍负有举证责任，要证明他们的口供是在胁迫的情况下获得的。委员会感到震惊的是，有信息显示，同样的规则已经转入将取代《防止恐怖主义法》的拟议框架草案。委员会还感到严重关切的是，有信息显示有</w:t>
      </w:r>
      <w:r>
        <w:rPr>
          <w:rFonts w:hint="eastAsia"/>
        </w:rPr>
        <w:t>90%</w:t>
      </w:r>
      <w:r>
        <w:rPr>
          <w:rFonts w:hint="eastAsia"/>
        </w:rPr>
        <w:t>的定罪是以口供作为唯一或主要的证据，而且在许多记录在案的酷刑案件中，被告声称他们曾被迫签署空白纸张，或签署以他们不理解的语言书写的自证有罪的陈述</w:t>
      </w:r>
      <w:r w:rsidR="007615B0">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15</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lastRenderedPageBreak/>
        <w:t xml:space="preserve">32.  </w:t>
      </w:r>
      <w:r w:rsidRPr="005D262C">
        <w:rPr>
          <w:rFonts w:eastAsia="SimHei" w:hint="eastAsia"/>
        </w:rPr>
        <w:t>缔约国应作出必要的立法修订，以确保国家立法和任何取代安全法律框架的立法提案严格保证强迫招供不得作为法院可采信的证据，包括在涉及国家安全的案件中。在这方面，委员会呼吁缔约国：</w:t>
      </w:r>
    </w:p>
    <w:p w:rsidR="00390D91" w:rsidRDefault="00390D91" w:rsidP="007615B0">
      <w:pPr>
        <w:pStyle w:val="SingleTxtGC"/>
        <w:numPr>
          <w:ilvl w:val="0"/>
          <w:numId w:val="23"/>
        </w:numPr>
        <w:tabs>
          <w:tab w:val="clear" w:pos="2426"/>
          <w:tab w:val="left" w:pos="2427"/>
        </w:tabs>
      </w:pPr>
      <w:r w:rsidRPr="005D262C">
        <w:rPr>
          <w:rFonts w:eastAsia="SimHei" w:hint="eastAsia"/>
        </w:rPr>
        <w:t>确保有指控称口供是通过酷刑取得时，检察当局应毫不例外地切实承担举证责任。应立即下令进行法医检查，并采取必要措施，确保对指控进行及时和适当的调查</w:t>
      </w:r>
      <w:r>
        <w:rPr>
          <w:rFonts w:hint="eastAsia"/>
        </w:rPr>
        <w:t>；</w:t>
      </w:r>
    </w:p>
    <w:p w:rsidR="00390D91" w:rsidRDefault="00390D91" w:rsidP="007615B0">
      <w:pPr>
        <w:pStyle w:val="SingleTxtGC"/>
        <w:numPr>
          <w:ilvl w:val="0"/>
          <w:numId w:val="23"/>
        </w:numPr>
        <w:tabs>
          <w:tab w:val="clear" w:pos="2426"/>
          <w:tab w:val="left" w:pos="2427"/>
        </w:tabs>
      </w:pPr>
      <w:r w:rsidRPr="005D262C">
        <w:rPr>
          <w:rFonts w:eastAsia="SimHei" w:hint="eastAsia"/>
        </w:rPr>
        <w:t>在包括与恐怖主义有关罪行在内的所有刑事案件中执行《斯里兰卡证据条例》，确保在被告被待见法官时，如果以受到强迫为由撤回供词，则此种供词应被有效地排除在诉讼程序之外，尤其是此种指称受到体格检查的支持时</w:t>
      </w:r>
      <w:r>
        <w:rPr>
          <w:rFonts w:hint="eastAsia"/>
        </w:rPr>
        <w:t>；</w:t>
      </w:r>
    </w:p>
    <w:p w:rsidR="00390D91" w:rsidRDefault="00390D91" w:rsidP="007615B0">
      <w:pPr>
        <w:pStyle w:val="SingleTxtGC"/>
        <w:numPr>
          <w:ilvl w:val="0"/>
          <w:numId w:val="23"/>
        </w:numPr>
        <w:tabs>
          <w:tab w:val="clear" w:pos="2426"/>
          <w:tab w:val="left" w:pos="2427"/>
        </w:tabs>
      </w:pPr>
      <w:r w:rsidRPr="005D262C">
        <w:rPr>
          <w:rFonts w:eastAsia="SimHei" w:hint="eastAsia"/>
        </w:rPr>
        <w:t>在国家级立法中规定，被告有权从被剥夺人身自由开始及在整个诉讼程序中有权使用口译员</w:t>
      </w:r>
      <w:r>
        <w:rPr>
          <w:rFonts w:hint="eastAsia"/>
        </w:rPr>
        <w:t>；</w:t>
      </w:r>
    </w:p>
    <w:p w:rsidR="00390D91" w:rsidRDefault="00390D91" w:rsidP="007615B0">
      <w:pPr>
        <w:pStyle w:val="SingleTxtGC"/>
        <w:numPr>
          <w:ilvl w:val="0"/>
          <w:numId w:val="23"/>
        </w:numPr>
        <w:tabs>
          <w:tab w:val="clear" w:pos="2426"/>
          <w:tab w:val="left" w:pos="2427"/>
        </w:tabs>
      </w:pPr>
      <w:r w:rsidRPr="005D262C">
        <w:rPr>
          <w:rFonts w:eastAsia="SimHei" w:hint="eastAsia"/>
        </w:rPr>
        <w:t>采取必要措施，以便以诉讼系依据酷刑逼取的供词提起为由对案件进行重审</w:t>
      </w:r>
      <w:r>
        <w:rPr>
          <w:rFonts w:hint="eastAsia"/>
        </w:rPr>
        <w:t>。</w:t>
      </w:r>
    </w:p>
    <w:p w:rsidR="00390D91" w:rsidRDefault="00390D91" w:rsidP="007615B0">
      <w:pPr>
        <w:pStyle w:val="H23GC"/>
      </w:pPr>
      <w:r>
        <w:rPr>
          <w:rFonts w:hint="eastAsia"/>
        </w:rPr>
        <w:tab/>
      </w:r>
      <w:r>
        <w:rPr>
          <w:rFonts w:hint="eastAsia"/>
        </w:rPr>
        <w:tab/>
      </w:r>
      <w:r>
        <w:rPr>
          <w:rFonts w:hint="eastAsia"/>
        </w:rPr>
        <w:t>斯里兰卡人权委员会</w:t>
      </w:r>
    </w:p>
    <w:p w:rsidR="00390D91" w:rsidRDefault="00390D91" w:rsidP="00390D91">
      <w:pPr>
        <w:pStyle w:val="SingleTxtGC"/>
      </w:pPr>
      <w:r>
        <w:rPr>
          <w:rFonts w:hint="eastAsia"/>
        </w:rPr>
        <w:t xml:space="preserve">33.  </w:t>
      </w:r>
      <w:r>
        <w:rPr>
          <w:rFonts w:hint="eastAsia"/>
        </w:rPr>
        <w:t>在缔约国《宪法》第</w:t>
      </w:r>
      <w:r>
        <w:rPr>
          <w:rFonts w:hint="eastAsia"/>
        </w:rPr>
        <w:t>19</w:t>
      </w:r>
      <w:r>
        <w:rPr>
          <w:rFonts w:hint="eastAsia"/>
        </w:rPr>
        <w:t>条修正案通过后，宪法理事会于</w:t>
      </w:r>
      <w:r>
        <w:rPr>
          <w:rFonts w:hint="eastAsia"/>
        </w:rPr>
        <w:t>2015</w:t>
      </w:r>
      <w:r>
        <w:rPr>
          <w:rFonts w:hint="eastAsia"/>
        </w:rPr>
        <w:t>年</w:t>
      </w:r>
      <w:r>
        <w:rPr>
          <w:rFonts w:hint="eastAsia"/>
        </w:rPr>
        <w:t>10</w:t>
      </w:r>
      <w:r>
        <w:rPr>
          <w:rFonts w:hint="eastAsia"/>
        </w:rPr>
        <w:t>月任命了新的人权委员会，委员会对此表示赞赏，但委员会同时感到关切的是，由于各种行政和后勤因素，在接到侵犯被拘留人员权利的指控后，人权委员会并非总是能立即访问警察局或监狱。委员会还对人权委员会设立的保密申诉机制表示赞赏，但委员会感到遗憾的是，正如上文所述，此等申诉并不一定导致刑事调查。委员会还感到遗憾的是，缔约国并未一贯地执行人权委员会的建议，尤其是在有关遵守包含《公约》形成义务的新的法律方面</w:t>
      </w:r>
      <w:r w:rsidR="007615B0">
        <w:rPr>
          <w:rFonts w:hint="eastAsia"/>
        </w:rPr>
        <w:t>(</w:t>
      </w:r>
      <w:r>
        <w:rPr>
          <w:rFonts w:hint="eastAsia"/>
        </w:rPr>
        <w:t>第</w:t>
      </w:r>
      <w:r>
        <w:rPr>
          <w:rFonts w:hint="eastAsia"/>
        </w:rPr>
        <w:t>2</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34.  </w:t>
      </w:r>
      <w:r w:rsidRPr="005D262C">
        <w:rPr>
          <w:rFonts w:eastAsia="SimHei" w:hint="eastAsia"/>
        </w:rPr>
        <w:t>缔约国应为斯里兰卡人权委员会提供充足的资源和工作人员，使其能有效地完成其广泛的任务。缔约国应遵守其法律义务，即立即向人权委员会提供所有逮捕、转移以及在拘留设施中的任何侵权行为的信息。缔约国当局还应就人权委员会的建议以及记录在案并提交刑事调查的酷刑申诉迅速采取行动。缔约国应考虑按照人权高专办关于斯里兰卡的调查报告中的建议，通过立法赋予人权委员会直接向法院移交案件的权力，从而提升该委员会的职能。</w:t>
      </w:r>
    </w:p>
    <w:p w:rsidR="00390D91" w:rsidRDefault="00390D91" w:rsidP="007615B0">
      <w:pPr>
        <w:pStyle w:val="H23GC"/>
      </w:pPr>
      <w:r>
        <w:rPr>
          <w:rFonts w:hint="eastAsia"/>
        </w:rPr>
        <w:tab/>
      </w:r>
      <w:r>
        <w:rPr>
          <w:rFonts w:hint="eastAsia"/>
        </w:rPr>
        <w:tab/>
      </w:r>
      <w:r>
        <w:rPr>
          <w:rFonts w:hint="eastAsia"/>
        </w:rPr>
        <w:t>拘留条件</w:t>
      </w:r>
    </w:p>
    <w:p w:rsidR="00390D91" w:rsidRDefault="00390D91" w:rsidP="00390D91">
      <w:pPr>
        <w:pStyle w:val="SingleTxtGC"/>
      </w:pPr>
      <w:r>
        <w:rPr>
          <w:rFonts w:hint="eastAsia"/>
        </w:rPr>
        <w:t xml:space="preserve">35.  </w:t>
      </w:r>
      <w:r>
        <w:rPr>
          <w:rFonts w:hint="eastAsia"/>
        </w:rPr>
        <w:t>委员会对于估酷刑问题特别报告员访问斯里兰卡后提出的初步评估感到震惊，即监狱和拘留设施的条件，尤其是恐怖主义调查司的此种设施的条件，可能等同于残忍、不人道和有辱人格的待遇。特别报告员认为，在某些地点过度拥挤超过了</w:t>
      </w:r>
      <w:r>
        <w:rPr>
          <w:rFonts w:hint="eastAsia"/>
        </w:rPr>
        <w:t>200%</w:t>
      </w:r>
      <w:r>
        <w:rPr>
          <w:rFonts w:hint="eastAsia"/>
        </w:rPr>
        <w:t>的容量，此种情况在瓦武尼亚还押监狱尤甚，基础设施缺乏，卫生条件差，光照及通风不足，没有足够的卫生保健服务以及娱乐或教育活动。尽管委员会注意到，新的《监狱管理法》规定设立三个探访委员会，委员会感到遗憾的时，缺乏保证此等机构独立性的机制信息。委员会还考虑到斯里兰卡人权委员</w:t>
      </w:r>
      <w:r>
        <w:rPr>
          <w:rFonts w:hint="eastAsia"/>
        </w:rPr>
        <w:lastRenderedPageBreak/>
        <w:t>会的使命，即在不经宣布的情况下对各拘留设施进行访问，但委员会感到关切的是，人权委员会是否有能力有效履行这一广泛的任务</w:t>
      </w:r>
      <w:r w:rsidR="007615B0">
        <w:rPr>
          <w:rFonts w:hint="eastAsia"/>
        </w:rPr>
        <w:t>(</w:t>
      </w:r>
      <w:r>
        <w:rPr>
          <w:rFonts w:hint="eastAsia"/>
        </w:rPr>
        <w:t>第</w:t>
      </w:r>
      <w:r>
        <w:rPr>
          <w:rFonts w:hint="eastAsia"/>
        </w:rPr>
        <w:t>2</w:t>
      </w:r>
      <w:r>
        <w:rPr>
          <w:rFonts w:hint="eastAsia"/>
        </w:rPr>
        <w:t>、</w:t>
      </w:r>
      <w:r>
        <w:rPr>
          <w:rFonts w:hint="eastAsia"/>
        </w:rPr>
        <w:t>11</w:t>
      </w:r>
      <w:r>
        <w:rPr>
          <w:rFonts w:hint="eastAsia"/>
        </w:rPr>
        <w:t>、</w:t>
      </w:r>
      <w:r>
        <w:rPr>
          <w:rFonts w:hint="eastAsia"/>
        </w:rPr>
        <w:t>16</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36.  </w:t>
      </w:r>
      <w:r w:rsidRPr="005D262C">
        <w:rPr>
          <w:rFonts w:eastAsia="SimHei" w:hint="eastAsia"/>
        </w:rPr>
        <w:t>缔约国应该：</w:t>
      </w:r>
    </w:p>
    <w:p w:rsidR="00390D91" w:rsidRDefault="00390D91" w:rsidP="007615B0">
      <w:pPr>
        <w:pStyle w:val="SingleTxtGC"/>
        <w:numPr>
          <w:ilvl w:val="0"/>
          <w:numId w:val="25"/>
        </w:numPr>
        <w:tabs>
          <w:tab w:val="clear" w:pos="2426"/>
          <w:tab w:val="left" w:pos="2427"/>
        </w:tabs>
      </w:pPr>
      <w:r w:rsidRPr="005D262C">
        <w:rPr>
          <w:rFonts w:eastAsia="SimHei" w:hint="eastAsia"/>
        </w:rPr>
        <w:t>更多采用替代监禁的办法，例如对某些初犯或某些轻罪处以缓刑，从而显著减轻监狱的过度拥挤问题</w:t>
      </w:r>
      <w:r>
        <w:rPr>
          <w:rFonts w:hint="eastAsia"/>
        </w:rPr>
        <w:t>；</w:t>
      </w:r>
    </w:p>
    <w:p w:rsidR="00390D91" w:rsidRDefault="00390D91" w:rsidP="007615B0">
      <w:pPr>
        <w:pStyle w:val="SingleTxtGC"/>
        <w:numPr>
          <w:ilvl w:val="0"/>
          <w:numId w:val="25"/>
        </w:numPr>
        <w:tabs>
          <w:tab w:val="clear" w:pos="2426"/>
          <w:tab w:val="left" w:pos="2427"/>
        </w:tabs>
      </w:pPr>
      <w:r w:rsidRPr="005D262C">
        <w:rPr>
          <w:rFonts w:eastAsia="SimHei" w:hint="eastAsia"/>
        </w:rPr>
        <w:t>继续努力改善监狱设施，努力改造那些不符合国际标准的设施，例如韦利卡达监狱，并划拨必要的资源，以改善拘押条件并加强旨在重返社会、改过自新的活动</w:t>
      </w:r>
      <w:r>
        <w:rPr>
          <w:rFonts w:hint="eastAsia"/>
        </w:rPr>
        <w:t>；</w:t>
      </w:r>
    </w:p>
    <w:p w:rsidR="00390D91" w:rsidRDefault="00390D91" w:rsidP="007615B0">
      <w:pPr>
        <w:pStyle w:val="SingleTxtGC"/>
        <w:numPr>
          <w:ilvl w:val="0"/>
          <w:numId w:val="25"/>
        </w:numPr>
        <w:tabs>
          <w:tab w:val="clear" w:pos="2426"/>
          <w:tab w:val="left" w:pos="2427"/>
        </w:tabs>
      </w:pPr>
      <w:r w:rsidRPr="005D262C">
        <w:rPr>
          <w:rFonts w:eastAsia="SimHei" w:hint="eastAsia"/>
        </w:rPr>
        <w:t>改善监狱的医疗设施，并确保在出现紧急情况和严重疾病时迅速将病人移交国立医院</w:t>
      </w:r>
      <w:r>
        <w:rPr>
          <w:rFonts w:hint="eastAsia"/>
        </w:rPr>
        <w:t>；</w:t>
      </w:r>
    </w:p>
    <w:p w:rsidR="00390D91" w:rsidRDefault="00390D91" w:rsidP="007615B0">
      <w:pPr>
        <w:pStyle w:val="SingleTxtGC"/>
        <w:numPr>
          <w:ilvl w:val="0"/>
          <w:numId w:val="25"/>
        </w:numPr>
        <w:tabs>
          <w:tab w:val="clear" w:pos="2426"/>
          <w:tab w:val="left" w:pos="2427"/>
        </w:tabs>
      </w:pPr>
      <w:r w:rsidRPr="005D262C">
        <w:rPr>
          <w:rFonts w:eastAsia="SimHei" w:hint="eastAsia"/>
        </w:rPr>
        <w:t>考虑批准《公约任择议定书》，以期建立一个独立机制，负责对所有拘留场所进行定期监测</w:t>
      </w:r>
      <w:r>
        <w:rPr>
          <w:rFonts w:hint="eastAsia"/>
        </w:rPr>
        <w:t>。</w:t>
      </w:r>
    </w:p>
    <w:p w:rsidR="00390D91" w:rsidRDefault="00390D91" w:rsidP="007615B0">
      <w:pPr>
        <w:pStyle w:val="H23GC"/>
      </w:pPr>
      <w:r>
        <w:rPr>
          <w:rFonts w:hint="eastAsia"/>
        </w:rPr>
        <w:tab/>
      </w:r>
      <w:r>
        <w:rPr>
          <w:rFonts w:hint="eastAsia"/>
        </w:rPr>
        <w:tab/>
      </w:r>
      <w:r>
        <w:rPr>
          <w:rFonts w:hint="eastAsia"/>
        </w:rPr>
        <w:t>拘留中死亡</w:t>
      </w:r>
    </w:p>
    <w:p w:rsidR="00390D91" w:rsidRDefault="00390D91" w:rsidP="00390D91">
      <w:pPr>
        <w:pStyle w:val="SingleTxtGC"/>
      </w:pPr>
      <w:r>
        <w:rPr>
          <w:rFonts w:hint="eastAsia"/>
        </w:rPr>
        <w:t xml:space="preserve">37.  </w:t>
      </w:r>
      <w:r>
        <w:rPr>
          <w:rFonts w:hint="eastAsia"/>
        </w:rPr>
        <w:t>委员会仍然感到关切的是，有数起在警察拘留期间发生的、情况可疑的死亡案例，而司法当局尚未对此等案例进行说明，例如昌德拉犀利</w:t>
      </w:r>
      <w:r w:rsidR="0000499F">
        <w:rPr>
          <w:rFonts w:hint="eastAsia"/>
        </w:rPr>
        <w:t>·</w:t>
      </w:r>
      <w:r>
        <w:rPr>
          <w:rFonts w:hint="eastAsia"/>
        </w:rPr>
        <w:t>达萨纳亚卡</w:t>
      </w:r>
      <w:r w:rsidR="007615B0">
        <w:rPr>
          <w:rFonts w:hint="eastAsia"/>
        </w:rPr>
        <w:t>(</w:t>
      </w:r>
      <w:proofErr w:type="spellStart"/>
      <w:r>
        <w:rPr>
          <w:rFonts w:hint="eastAsia"/>
        </w:rPr>
        <w:t>Chandrasiri</w:t>
      </w:r>
      <w:proofErr w:type="spellEnd"/>
      <w:r>
        <w:rPr>
          <w:rFonts w:hint="eastAsia"/>
        </w:rPr>
        <w:t xml:space="preserve"> </w:t>
      </w:r>
      <w:proofErr w:type="spellStart"/>
      <w:r>
        <w:rPr>
          <w:rFonts w:hint="eastAsia"/>
        </w:rPr>
        <w:t>Dasanayaka</w:t>
      </w:r>
      <w:proofErr w:type="spellEnd"/>
      <w:r w:rsidR="007615B0">
        <w:rPr>
          <w:rFonts w:hint="eastAsia"/>
        </w:rPr>
        <w:t>)</w:t>
      </w:r>
      <w:r>
        <w:rPr>
          <w:rFonts w:hint="eastAsia"/>
        </w:rPr>
        <w:t>案、</w:t>
      </w:r>
      <w:r>
        <w:rPr>
          <w:rFonts w:hint="eastAsia"/>
        </w:rPr>
        <w:t xml:space="preserve">P.H. </w:t>
      </w:r>
      <w:r>
        <w:rPr>
          <w:rFonts w:hint="eastAsia"/>
        </w:rPr>
        <w:t>桑顿</w:t>
      </w:r>
      <w:r w:rsidR="0000499F">
        <w:rPr>
          <w:rFonts w:hint="eastAsia"/>
        </w:rPr>
        <w:t>·</w:t>
      </w:r>
      <w:r>
        <w:rPr>
          <w:rFonts w:hint="eastAsia"/>
        </w:rPr>
        <w:t>马林加</w:t>
      </w:r>
      <w:r w:rsidR="007615B0">
        <w:rPr>
          <w:rFonts w:hint="eastAsia"/>
        </w:rPr>
        <w:t>(</w:t>
      </w:r>
      <w:r>
        <w:rPr>
          <w:rFonts w:hint="eastAsia"/>
        </w:rPr>
        <w:t xml:space="preserve">P.H. </w:t>
      </w:r>
      <w:proofErr w:type="spellStart"/>
      <w:r>
        <w:rPr>
          <w:rFonts w:hint="eastAsia"/>
        </w:rPr>
        <w:t>Sandun</w:t>
      </w:r>
      <w:proofErr w:type="spellEnd"/>
      <w:r>
        <w:rPr>
          <w:rFonts w:hint="eastAsia"/>
        </w:rPr>
        <w:t xml:space="preserve"> </w:t>
      </w:r>
      <w:proofErr w:type="spellStart"/>
      <w:r>
        <w:rPr>
          <w:rFonts w:hint="eastAsia"/>
        </w:rPr>
        <w:t>Malinga</w:t>
      </w:r>
      <w:proofErr w:type="spellEnd"/>
      <w:r w:rsidR="007615B0">
        <w:rPr>
          <w:rFonts w:hint="eastAsia"/>
        </w:rPr>
        <w:t>)</w:t>
      </w:r>
      <w:r>
        <w:rPr>
          <w:rFonts w:hint="eastAsia"/>
        </w:rPr>
        <w:t>案，以及因一名警察和他的妻子在坎布鲁比提亚被杀害而被捕的四名嫌疑人的死亡案例。尽管委员会注意到关于改善拘留期间死亡的调查系统的讨论正在进行，但委员会仍然感到关切的是，目前此种调查往往是由在其拘押期间出现人员死亡的同一批警察开展</w:t>
      </w:r>
      <w:r w:rsidR="007615B0">
        <w:rPr>
          <w:rFonts w:hint="eastAsia"/>
        </w:rPr>
        <w:t>(</w:t>
      </w:r>
      <w:r>
        <w:rPr>
          <w:rFonts w:hint="eastAsia"/>
        </w:rPr>
        <w:t>第</w:t>
      </w:r>
      <w:r>
        <w:rPr>
          <w:rFonts w:hint="eastAsia"/>
        </w:rPr>
        <w:t>2</w:t>
      </w:r>
      <w:r>
        <w:rPr>
          <w:rFonts w:hint="eastAsia"/>
        </w:rPr>
        <w:t>、</w:t>
      </w:r>
      <w:r>
        <w:rPr>
          <w:rFonts w:hint="eastAsia"/>
        </w:rPr>
        <w:t>11</w:t>
      </w:r>
      <w:r>
        <w:rPr>
          <w:rFonts w:hint="eastAsia"/>
        </w:rPr>
        <w:t>、</w:t>
      </w:r>
      <w:r>
        <w:rPr>
          <w:rFonts w:hint="eastAsia"/>
        </w:rPr>
        <w:t>12</w:t>
      </w:r>
      <w:r>
        <w:rPr>
          <w:rFonts w:hint="eastAsia"/>
        </w:rPr>
        <w:t>、</w:t>
      </w:r>
      <w:r>
        <w:rPr>
          <w:rFonts w:hint="eastAsia"/>
        </w:rPr>
        <w:t>16</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38.  </w:t>
      </w:r>
      <w:r w:rsidRPr="005D262C">
        <w:rPr>
          <w:rFonts w:eastAsia="SimHei" w:hint="eastAsia"/>
        </w:rPr>
        <w:t>缔约国应采取必要措施以确保：</w:t>
      </w:r>
    </w:p>
    <w:p w:rsidR="00390D91" w:rsidRDefault="00390D91" w:rsidP="007615B0">
      <w:pPr>
        <w:pStyle w:val="SingleTxtGC"/>
        <w:numPr>
          <w:ilvl w:val="0"/>
          <w:numId w:val="27"/>
        </w:numPr>
        <w:tabs>
          <w:tab w:val="clear" w:pos="2426"/>
          <w:tab w:val="left" w:pos="2427"/>
        </w:tabs>
      </w:pPr>
      <w:r w:rsidRPr="005D262C">
        <w:rPr>
          <w:rFonts w:eastAsia="SimHei" w:hint="eastAsia"/>
        </w:rPr>
        <w:t>一个独立的、与拘留机构没有任何体制或等级关联的调查小组对所有拘留期间的死亡事件开展迅速、公正的调查，包括昌德拉犀利</w:t>
      </w:r>
      <w:r w:rsidR="00560D66">
        <w:rPr>
          <w:rFonts w:hint="eastAsia"/>
        </w:rPr>
        <w:t>·</w:t>
      </w:r>
      <w:r w:rsidRPr="005D262C">
        <w:rPr>
          <w:rFonts w:eastAsia="SimHei" w:hint="eastAsia"/>
        </w:rPr>
        <w:t>达萨纳亚卡</w:t>
      </w:r>
      <w:r w:rsidR="007615B0" w:rsidRPr="005D262C">
        <w:rPr>
          <w:rFonts w:eastAsia="SimHei" w:hint="eastAsia"/>
        </w:rPr>
        <w:t>(</w:t>
      </w:r>
      <w:proofErr w:type="spellStart"/>
      <w:r w:rsidRPr="005D262C">
        <w:rPr>
          <w:rFonts w:eastAsia="SimHei" w:hint="eastAsia"/>
        </w:rPr>
        <w:t>Chandrasiri</w:t>
      </w:r>
      <w:proofErr w:type="spellEnd"/>
      <w:r w:rsidRPr="005D262C">
        <w:rPr>
          <w:rFonts w:eastAsia="SimHei" w:hint="eastAsia"/>
        </w:rPr>
        <w:t xml:space="preserve"> </w:t>
      </w:r>
      <w:proofErr w:type="spellStart"/>
      <w:r w:rsidRPr="005D262C">
        <w:rPr>
          <w:rFonts w:eastAsia="SimHei" w:hint="eastAsia"/>
        </w:rPr>
        <w:t>Dasanayaka</w:t>
      </w:r>
      <w:proofErr w:type="spellEnd"/>
      <w:r w:rsidR="007615B0" w:rsidRPr="005D262C">
        <w:rPr>
          <w:rFonts w:eastAsia="SimHei" w:hint="eastAsia"/>
        </w:rPr>
        <w:t>)</w:t>
      </w:r>
      <w:r w:rsidRPr="005D262C">
        <w:rPr>
          <w:rFonts w:eastAsia="SimHei" w:hint="eastAsia"/>
        </w:rPr>
        <w:t>、</w:t>
      </w:r>
      <w:r w:rsidRPr="005D262C">
        <w:rPr>
          <w:rFonts w:eastAsia="SimHei" w:hint="eastAsia"/>
        </w:rPr>
        <w:t xml:space="preserve">P.H. </w:t>
      </w:r>
      <w:r w:rsidRPr="005D262C">
        <w:rPr>
          <w:rFonts w:eastAsia="SimHei" w:hint="eastAsia"/>
        </w:rPr>
        <w:t>桑顿</w:t>
      </w:r>
      <w:r w:rsidR="00560D66">
        <w:rPr>
          <w:rFonts w:hint="eastAsia"/>
        </w:rPr>
        <w:t>·</w:t>
      </w:r>
      <w:r w:rsidRPr="005D262C">
        <w:rPr>
          <w:rFonts w:eastAsia="SimHei" w:hint="eastAsia"/>
        </w:rPr>
        <w:t>马林加</w:t>
      </w:r>
      <w:r w:rsidR="007615B0" w:rsidRPr="005D262C">
        <w:rPr>
          <w:rFonts w:eastAsia="SimHei" w:hint="eastAsia"/>
        </w:rPr>
        <w:t>(</w:t>
      </w:r>
      <w:proofErr w:type="spellStart"/>
      <w:r w:rsidRPr="005D262C">
        <w:rPr>
          <w:rFonts w:eastAsia="SimHei" w:hint="eastAsia"/>
        </w:rPr>
        <w:t>Sandun</w:t>
      </w:r>
      <w:proofErr w:type="spellEnd"/>
      <w:r w:rsidRPr="005D262C">
        <w:rPr>
          <w:rFonts w:eastAsia="SimHei" w:hint="eastAsia"/>
        </w:rPr>
        <w:t xml:space="preserve"> </w:t>
      </w:r>
      <w:proofErr w:type="spellStart"/>
      <w:r w:rsidRPr="005D262C">
        <w:rPr>
          <w:rFonts w:eastAsia="SimHei" w:hint="eastAsia"/>
        </w:rPr>
        <w:t>Malinga</w:t>
      </w:r>
      <w:proofErr w:type="spellEnd"/>
      <w:r w:rsidR="007615B0" w:rsidRPr="005D262C">
        <w:rPr>
          <w:rFonts w:eastAsia="SimHei" w:hint="eastAsia"/>
        </w:rPr>
        <w:t>)</w:t>
      </w:r>
      <w:r w:rsidRPr="005D262C">
        <w:rPr>
          <w:rFonts w:eastAsia="SimHei" w:hint="eastAsia"/>
        </w:rPr>
        <w:t>，以及因一名警察和他的妻子在坎布鲁比提亚被杀害而被捕的四名嫌疑人的死亡事件</w:t>
      </w:r>
      <w:r w:rsidR="00440531">
        <w:t>;</w:t>
      </w:r>
    </w:p>
    <w:p w:rsidR="00390D91" w:rsidRDefault="00390D91" w:rsidP="007615B0">
      <w:pPr>
        <w:pStyle w:val="SingleTxtGC"/>
        <w:numPr>
          <w:ilvl w:val="0"/>
          <w:numId w:val="27"/>
        </w:numPr>
        <w:tabs>
          <w:tab w:val="clear" w:pos="2426"/>
          <w:tab w:val="left" w:pos="2427"/>
        </w:tabs>
      </w:pPr>
      <w:r w:rsidRPr="005D262C">
        <w:rPr>
          <w:rFonts w:eastAsia="SimHei" w:hint="eastAsia"/>
        </w:rPr>
        <w:t>为避免串通舞弊，尸体检查应在发生死亡之外的区域进行</w:t>
      </w:r>
      <w:r>
        <w:rPr>
          <w:rFonts w:hint="eastAsia"/>
        </w:rPr>
        <w:t>；</w:t>
      </w:r>
    </w:p>
    <w:p w:rsidR="00390D91" w:rsidRDefault="00390D91" w:rsidP="007615B0">
      <w:pPr>
        <w:pStyle w:val="SingleTxtGC"/>
        <w:numPr>
          <w:ilvl w:val="0"/>
          <w:numId w:val="27"/>
        </w:numPr>
        <w:tabs>
          <w:tab w:val="clear" w:pos="2426"/>
          <w:tab w:val="left" w:pos="2427"/>
        </w:tabs>
      </w:pPr>
      <w:r w:rsidRPr="005D262C">
        <w:rPr>
          <w:rFonts w:eastAsia="SimHei" w:hint="eastAsia"/>
        </w:rPr>
        <w:t>将造成拘留期间死亡的责任人绳之以法，并在被定罪之后受到适当的惩处</w:t>
      </w:r>
      <w:r>
        <w:rPr>
          <w:rFonts w:hint="eastAsia"/>
        </w:rPr>
        <w:t>。</w:t>
      </w:r>
    </w:p>
    <w:p w:rsidR="00390D91" w:rsidRDefault="00390D91" w:rsidP="007615B0">
      <w:pPr>
        <w:pStyle w:val="H23GC"/>
      </w:pPr>
      <w:r>
        <w:rPr>
          <w:rFonts w:hint="eastAsia"/>
        </w:rPr>
        <w:tab/>
      </w:r>
      <w:r>
        <w:rPr>
          <w:rFonts w:hint="eastAsia"/>
        </w:rPr>
        <w:tab/>
      </w:r>
      <w:r>
        <w:rPr>
          <w:rFonts w:hint="eastAsia"/>
        </w:rPr>
        <w:t>对人权维护者和记者的骚扰</w:t>
      </w:r>
    </w:p>
    <w:p w:rsidR="00390D91" w:rsidRDefault="00390D91" w:rsidP="00390D91">
      <w:pPr>
        <w:pStyle w:val="SingleTxtGC"/>
      </w:pPr>
      <w:r>
        <w:rPr>
          <w:rFonts w:hint="eastAsia"/>
        </w:rPr>
        <w:t xml:space="preserve">39.  </w:t>
      </w:r>
      <w:r>
        <w:rPr>
          <w:rFonts w:hint="eastAsia"/>
        </w:rPr>
        <w:t>委员会仍然感到关切的是，不断有报告显示记者和人权维护者受到骚扰和任意拘留，这阻碍了对酷刑的有效报告及失踪申诉。委员会感到遗憾的是，针对委员会先前提出的侵权行为的调查进展缓慢，例如在记者普拉吉特</w:t>
      </w:r>
      <w:r w:rsidR="00F637B3">
        <w:rPr>
          <w:rFonts w:hint="eastAsia"/>
        </w:rPr>
        <w:t>·</w:t>
      </w:r>
      <w:r>
        <w:rPr>
          <w:rFonts w:hint="eastAsia"/>
        </w:rPr>
        <w:t>埃纳利格达</w:t>
      </w:r>
      <w:r w:rsidR="007615B0">
        <w:rPr>
          <w:rFonts w:hint="eastAsia"/>
        </w:rPr>
        <w:t>(</w:t>
      </w:r>
      <w:proofErr w:type="spellStart"/>
      <w:r>
        <w:rPr>
          <w:rFonts w:hint="eastAsia"/>
        </w:rPr>
        <w:t>Prageeth</w:t>
      </w:r>
      <w:proofErr w:type="spellEnd"/>
      <w:r>
        <w:rPr>
          <w:rFonts w:hint="eastAsia"/>
        </w:rPr>
        <w:t xml:space="preserve"> </w:t>
      </w:r>
      <w:proofErr w:type="spellStart"/>
      <w:r>
        <w:rPr>
          <w:rFonts w:hint="eastAsia"/>
        </w:rPr>
        <w:t>Eknaligoda</w:t>
      </w:r>
      <w:proofErr w:type="spellEnd"/>
      <w:r w:rsidR="007615B0">
        <w:rPr>
          <w:rFonts w:hint="eastAsia"/>
        </w:rPr>
        <w:t>)</w:t>
      </w:r>
      <w:r>
        <w:rPr>
          <w:rFonts w:hint="eastAsia"/>
        </w:rPr>
        <w:t>的失踪一案，缔约国前任总检察长、时任代表团团长曾于</w:t>
      </w:r>
      <w:r>
        <w:rPr>
          <w:rFonts w:hint="eastAsia"/>
        </w:rPr>
        <w:t>2011</w:t>
      </w:r>
      <w:r>
        <w:rPr>
          <w:rFonts w:hint="eastAsia"/>
        </w:rPr>
        <w:t>年委员会审议该国前次报告时宣称，该名记者在“国外旅行”，但经过全</w:t>
      </w:r>
      <w:r>
        <w:rPr>
          <w:rFonts w:hint="eastAsia"/>
        </w:rPr>
        <w:lastRenderedPageBreak/>
        <w:t>面的全国性调查，一家国家级法院认定该名记者遭到该国武装部队人员绑架。委员会还关切地注意到，</w:t>
      </w:r>
      <w:r>
        <w:rPr>
          <w:rFonts w:hint="eastAsia"/>
        </w:rPr>
        <w:t>13</w:t>
      </w:r>
      <w:r>
        <w:rPr>
          <w:rFonts w:hint="eastAsia"/>
        </w:rPr>
        <w:t>名因本案被拘留的军方人员中有</w:t>
      </w:r>
      <w:r>
        <w:rPr>
          <w:rFonts w:hint="eastAsia"/>
        </w:rPr>
        <w:t>9</w:t>
      </w:r>
      <w:r>
        <w:rPr>
          <w:rFonts w:hint="eastAsia"/>
        </w:rPr>
        <w:t>名据报告已获保释，受害者家人的恐惧遭到忽视。委员会还感到遗憾的是，缺乏对近期数起骚扰案件调查的信息，例如鲁吉</w:t>
      </w:r>
      <w:r w:rsidR="00F637B3">
        <w:rPr>
          <w:rFonts w:hint="eastAsia"/>
        </w:rPr>
        <w:t>·</w:t>
      </w:r>
      <w:r>
        <w:rPr>
          <w:rFonts w:hint="eastAsia"/>
        </w:rPr>
        <w:t>费尔南多</w:t>
      </w:r>
      <w:r w:rsidR="007615B0">
        <w:rPr>
          <w:rFonts w:hint="eastAsia"/>
        </w:rPr>
        <w:t>(</w:t>
      </w:r>
      <w:proofErr w:type="spellStart"/>
      <w:r>
        <w:rPr>
          <w:rFonts w:hint="eastAsia"/>
        </w:rPr>
        <w:t>Ruki</w:t>
      </w:r>
      <w:proofErr w:type="spellEnd"/>
      <w:r>
        <w:rPr>
          <w:rFonts w:hint="eastAsia"/>
        </w:rPr>
        <w:t xml:space="preserve"> Fernando</w:t>
      </w:r>
      <w:r w:rsidR="007615B0">
        <w:rPr>
          <w:rFonts w:hint="eastAsia"/>
        </w:rPr>
        <w:t>)</w:t>
      </w:r>
      <w:r>
        <w:rPr>
          <w:rFonts w:hint="eastAsia"/>
        </w:rPr>
        <w:t>据称受到任意拘留，据报道警方对毛里</w:t>
      </w:r>
      <w:r w:rsidR="00F637B3">
        <w:rPr>
          <w:rFonts w:hint="eastAsia"/>
        </w:rPr>
        <w:t>·</w:t>
      </w:r>
      <w:r>
        <w:rPr>
          <w:rFonts w:hint="eastAsia"/>
        </w:rPr>
        <w:t>伊诺卡进行的报复性调查，在被强迫或非自愿失踪问题工作组在</w:t>
      </w:r>
      <w:r>
        <w:rPr>
          <w:rFonts w:hint="eastAsia"/>
        </w:rPr>
        <w:t>2015</w:t>
      </w:r>
      <w:r>
        <w:rPr>
          <w:rFonts w:hint="eastAsia"/>
        </w:rPr>
        <w:t>年访问缔约国期间与工作组接触或被怀疑与之接触的人士据称受到恐吓</w:t>
      </w:r>
      <w:r w:rsidR="007615B0">
        <w:rPr>
          <w:rFonts w:hint="eastAsia"/>
        </w:rPr>
        <w:t>(</w:t>
      </w:r>
      <w:r>
        <w:rPr>
          <w:rFonts w:hint="eastAsia"/>
        </w:rPr>
        <w:t>第</w:t>
      </w:r>
      <w:r>
        <w:rPr>
          <w:rFonts w:hint="eastAsia"/>
        </w:rPr>
        <w:t>16</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40.  </w:t>
      </w:r>
      <w:r w:rsidRPr="005D262C">
        <w:rPr>
          <w:rFonts w:eastAsia="SimHei" w:hint="eastAsia"/>
        </w:rPr>
        <w:t>委员会请求缔约国：</w:t>
      </w:r>
    </w:p>
    <w:p w:rsidR="00390D91" w:rsidRDefault="00390D91" w:rsidP="007615B0">
      <w:pPr>
        <w:pStyle w:val="SingleTxtGC"/>
        <w:numPr>
          <w:ilvl w:val="0"/>
          <w:numId w:val="29"/>
        </w:numPr>
        <w:tabs>
          <w:tab w:val="clear" w:pos="2426"/>
          <w:tab w:val="left" w:pos="2427"/>
        </w:tabs>
      </w:pPr>
      <w:r w:rsidRPr="005D262C">
        <w:rPr>
          <w:rFonts w:eastAsia="SimHei" w:hint="eastAsia"/>
        </w:rPr>
        <w:t>公开谴责威胁和攻击人权维护者和记者的行为，并确保他们得到有效保护</w:t>
      </w:r>
      <w:r>
        <w:rPr>
          <w:rFonts w:hint="eastAsia"/>
        </w:rPr>
        <w:t>；</w:t>
      </w:r>
    </w:p>
    <w:p w:rsidR="00390D91" w:rsidRDefault="00390D91" w:rsidP="007615B0">
      <w:pPr>
        <w:pStyle w:val="SingleTxtGC"/>
        <w:numPr>
          <w:ilvl w:val="0"/>
          <w:numId w:val="29"/>
        </w:numPr>
        <w:tabs>
          <w:tab w:val="clear" w:pos="2426"/>
          <w:tab w:val="left" w:pos="2427"/>
        </w:tabs>
      </w:pPr>
      <w:r w:rsidRPr="005D262C">
        <w:rPr>
          <w:rFonts w:eastAsia="SimHei" w:hint="eastAsia"/>
        </w:rPr>
        <w:t>迅速调查提请委员会注意的案件，包括委员会问题清单</w:t>
      </w:r>
      <w:r w:rsidR="007615B0" w:rsidRPr="005D262C">
        <w:rPr>
          <w:rFonts w:eastAsia="SimHei" w:hint="eastAsia"/>
        </w:rPr>
        <w:t>(</w:t>
      </w:r>
      <w:r w:rsidRPr="005D262C">
        <w:rPr>
          <w:rFonts w:eastAsia="SimHei" w:hint="eastAsia"/>
        </w:rPr>
        <w:t>见</w:t>
      </w:r>
      <w:r w:rsidRPr="005D262C">
        <w:rPr>
          <w:rFonts w:eastAsia="SimHei" w:hint="eastAsia"/>
        </w:rPr>
        <w:t>CAT/C/LKA/Q/5</w:t>
      </w:r>
      <w:r w:rsidRPr="005D262C">
        <w:rPr>
          <w:rFonts w:eastAsia="SimHei" w:hint="eastAsia"/>
        </w:rPr>
        <w:t>，第</w:t>
      </w:r>
      <w:r w:rsidRPr="005D262C">
        <w:rPr>
          <w:rFonts w:eastAsia="SimHei" w:hint="eastAsia"/>
        </w:rPr>
        <w:t>36</w:t>
      </w:r>
      <w:r w:rsidRPr="005D262C">
        <w:rPr>
          <w:rFonts w:eastAsia="SimHei" w:hint="eastAsia"/>
        </w:rPr>
        <w:t>段</w:t>
      </w:r>
      <w:r w:rsidR="007615B0" w:rsidRPr="005D262C">
        <w:rPr>
          <w:rFonts w:eastAsia="SimHei" w:hint="eastAsia"/>
        </w:rPr>
        <w:t>)</w:t>
      </w:r>
      <w:r w:rsidRPr="005D262C">
        <w:rPr>
          <w:rFonts w:eastAsia="SimHei" w:hint="eastAsia"/>
        </w:rPr>
        <w:t>中提及的问题。缔约国应确保对那些负有责任的人员采取适当行动，并向受害者提供救济</w:t>
      </w:r>
      <w:r>
        <w:rPr>
          <w:rFonts w:hint="eastAsia"/>
        </w:rPr>
        <w:t>；</w:t>
      </w:r>
    </w:p>
    <w:p w:rsidR="00390D91" w:rsidRDefault="00390D91" w:rsidP="007615B0">
      <w:pPr>
        <w:pStyle w:val="SingleTxtGC"/>
        <w:numPr>
          <w:ilvl w:val="0"/>
          <w:numId w:val="29"/>
        </w:numPr>
        <w:tabs>
          <w:tab w:val="clear" w:pos="2426"/>
          <w:tab w:val="left" w:pos="2427"/>
        </w:tabs>
      </w:pPr>
      <w:r w:rsidRPr="005D262C">
        <w:rPr>
          <w:rFonts w:eastAsia="SimHei" w:hint="eastAsia"/>
        </w:rPr>
        <w:t>立即向委员会通报针对普拉吉特</w:t>
      </w:r>
      <w:r w:rsidR="00F637B3">
        <w:rPr>
          <w:rFonts w:hint="eastAsia"/>
        </w:rPr>
        <w:t>·</w:t>
      </w:r>
      <w:r w:rsidRPr="005D262C">
        <w:rPr>
          <w:rFonts w:eastAsia="SimHei" w:hint="eastAsia"/>
        </w:rPr>
        <w:t>埃纳利格达</w:t>
      </w:r>
      <w:r w:rsidR="007615B0" w:rsidRPr="005D262C">
        <w:rPr>
          <w:rFonts w:eastAsia="SimHei" w:hint="eastAsia"/>
        </w:rPr>
        <w:t>(</w:t>
      </w:r>
      <w:proofErr w:type="spellStart"/>
      <w:r w:rsidRPr="005D262C">
        <w:rPr>
          <w:rFonts w:eastAsia="SimHei" w:hint="eastAsia"/>
        </w:rPr>
        <w:t>Prageeth</w:t>
      </w:r>
      <w:proofErr w:type="spellEnd"/>
      <w:r w:rsidRPr="005D262C">
        <w:rPr>
          <w:rFonts w:eastAsia="SimHei" w:hint="eastAsia"/>
        </w:rPr>
        <w:t xml:space="preserve"> </w:t>
      </w:r>
      <w:proofErr w:type="spellStart"/>
      <w:r w:rsidRPr="005D262C">
        <w:rPr>
          <w:rFonts w:eastAsia="SimHei" w:hint="eastAsia"/>
        </w:rPr>
        <w:t>Eknaligoda</w:t>
      </w:r>
      <w:proofErr w:type="spellEnd"/>
      <w:r w:rsidR="007615B0" w:rsidRPr="005D262C">
        <w:rPr>
          <w:rFonts w:eastAsia="SimHei" w:hint="eastAsia"/>
        </w:rPr>
        <w:t>)</w:t>
      </w:r>
      <w:r w:rsidRPr="005D262C">
        <w:rPr>
          <w:rFonts w:eastAsia="SimHei" w:hint="eastAsia"/>
        </w:rPr>
        <w:t>绑架案中被指控肇事者提起的司法诉讼程序的进展与结果，确保向埃纳利格达先生的家人提供有效保护，使其不受一切形式的骚扰或报复</w:t>
      </w:r>
      <w:r>
        <w:rPr>
          <w:rFonts w:hint="eastAsia"/>
        </w:rPr>
        <w:t>；</w:t>
      </w:r>
    </w:p>
    <w:p w:rsidR="00390D91" w:rsidRDefault="00390D91" w:rsidP="007615B0">
      <w:pPr>
        <w:pStyle w:val="SingleTxtGC"/>
        <w:numPr>
          <w:ilvl w:val="0"/>
          <w:numId w:val="29"/>
        </w:numPr>
        <w:tabs>
          <w:tab w:val="clear" w:pos="2426"/>
          <w:tab w:val="left" w:pos="2427"/>
        </w:tabs>
      </w:pPr>
      <w:r w:rsidRPr="005D262C">
        <w:rPr>
          <w:rFonts w:eastAsia="SimHei" w:hint="eastAsia"/>
        </w:rPr>
        <w:t>停止以拘留或起诉为手段，恐吓或阻止记者和人权维护者自由地报道人权问题</w:t>
      </w:r>
      <w:r w:rsidR="00440531">
        <w:rPr>
          <w:rFonts w:hint="eastAsia"/>
        </w:rPr>
        <w:t>。</w:t>
      </w:r>
    </w:p>
    <w:p w:rsidR="00390D91" w:rsidRDefault="00390D91" w:rsidP="007615B0">
      <w:pPr>
        <w:pStyle w:val="H23GC"/>
      </w:pPr>
      <w:r>
        <w:rPr>
          <w:rFonts w:hint="eastAsia"/>
        </w:rPr>
        <w:tab/>
      </w:r>
      <w:r>
        <w:rPr>
          <w:rFonts w:hint="eastAsia"/>
        </w:rPr>
        <w:tab/>
      </w:r>
      <w:r>
        <w:rPr>
          <w:rFonts w:hint="eastAsia"/>
        </w:rPr>
        <w:t>斯里兰卡维和人员对儿童的性虐待</w:t>
      </w:r>
    </w:p>
    <w:p w:rsidR="00390D91" w:rsidRDefault="00390D91" w:rsidP="00390D91">
      <w:pPr>
        <w:pStyle w:val="SingleTxtGC"/>
      </w:pPr>
      <w:r>
        <w:rPr>
          <w:rFonts w:hint="eastAsia"/>
        </w:rPr>
        <w:t xml:space="preserve">41.  </w:t>
      </w:r>
      <w:r>
        <w:rPr>
          <w:rFonts w:hint="eastAsia"/>
        </w:rPr>
        <w:t>委员会回顾其先前的建议</w:t>
      </w:r>
      <w:r w:rsidR="007615B0">
        <w:rPr>
          <w:rFonts w:hint="eastAsia"/>
        </w:rPr>
        <w:t>(</w:t>
      </w:r>
      <w:r>
        <w:rPr>
          <w:rFonts w:hint="eastAsia"/>
        </w:rPr>
        <w:t>见</w:t>
      </w:r>
      <w:r>
        <w:rPr>
          <w:rFonts w:hint="eastAsia"/>
        </w:rPr>
        <w:t>CAT/C/LKA/CO/3-4</w:t>
      </w:r>
      <w:r>
        <w:rPr>
          <w:rFonts w:hint="eastAsia"/>
        </w:rPr>
        <w:t>，第</w:t>
      </w:r>
      <w:r>
        <w:rPr>
          <w:rFonts w:hint="eastAsia"/>
        </w:rPr>
        <w:t>23</w:t>
      </w:r>
      <w:r>
        <w:rPr>
          <w:rFonts w:hint="eastAsia"/>
        </w:rPr>
        <w:t>段</w:t>
      </w:r>
      <w:r w:rsidR="007615B0">
        <w:rPr>
          <w:rFonts w:hint="eastAsia"/>
        </w:rPr>
        <w:t>)</w:t>
      </w:r>
      <w:r>
        <w:rPr>
          <w:rFonts w:hint="eastAsia"/>
        </w:rPr>
        <w:t>，该建议涉及斯里兰卡派驻联合国海地稳定特派团</w:t>
      </w:r>
      <w:r w:rsidR="007615B0">
        <w:rPr>
          <w:rFonts w:hint="eastAsia"/>
        </w:rPr>
        <w:t>(</w:t>
      </w:r>
      <w:r>
        <w:rPr>
          <w:rFonts w:hint="eastAsia"/>
        </w:rPr>
        <w:t>联海稳定团</w:t>
      </w:r>
      <w:r w:rsidR="007615B0">
        <w:rPr>
          <w:rFonts w:hint="eastAsia"/>
        </w:rPr>
        <w:t>)</w:t>
      </w:r>
      <w:r>
        <w:rPr>
          <w:rFonts w:hint="eastAsia"/>
        </w:rPr>
        <w:t>特遣队的军事人员被指控对未成年人实施性剥削和虐待，委员会仍然感到关切的是，在逾百名被指控的军事人员中仅有</w:t>
      </w:r>
      <w:r>
        <w:rPr>
          <w:rFonts w:hint="eastAsia"/>
        </w:rPr>
        <w:t>23</w:t>
      </w:r>
      <w:r>
        <w:rPr>
          <w:rFonts w:hint="eastAsia"/>
        </w:rPr>
        <w:t>人被定罪。尽管委员会注意到一座军事调查法院实施了纪律处罚，缔约国表示该法院是遵照正当程序行事，然而委员会感到遗憾的是，缔约国未能澄清针对此等严重罪行实施了何种纪律处罚和刑罚。委员会注意到有信息表明，维和特派团人员的甄选适用严格的审查程序，但委员会感到遗憾的是，缔约国并未澄清是否有任何被指控在海地虐待儿童的士兵将被派驻至马里维和特派团</w:t>
      </w:r>
      <w:r w:rsidR="007615B0">
        <w:rPr>
          <w:rFonts w:hint="eastAsia"/>
        </w:rPr>
        <w:t>(</w:t>
      </w:r>
      <w:r>
        <w:rPr>
          <w:rFonts w:hint="eastAsia"/>
        </w:rPr>
        <w:t>第</w:t>
      </w:r>
      <w:r>
        <w:rPr>
          <w:rFonts w:hint="eastAsia"/>
        </w:rPr>
        <w:t>2</w:t>
      </w:r>
      <w:r>
        <w:rPr>
          <w:rFonts w:hint="eastAsia"/>
        </w:rPr>
        <w:t>、</w:t>
      </w:r>
      <w:r>
        <w:rPr>
          <w:rFonts w:hint="eastAsia"/>
        </w:rPr>
        <w:t>5</w:t>
      </w:r>
      <w:r>
        <w:rPr>
          <w:rFonts w:hint="eastAsia"/>
        </w:rPr>
        <w:t>、</w:t>
      </w:r>
      <w:r>
        <w:rPr>
          <w:rFonts w:hint="eastAsia"/>
        </w:rPr>
        <w:t>12</w:t>
      </w:r>
      <w:r>
        <w:rPr>
          <w:rFonts w:hint="eastAsia"/>
        </w:rPr>
        <w:t>、</w:t>
      </w:r>
      <w:r>
        <w:rPr>
          <w:rFonts w:hint="eastAsia"/>
        </w:rPr>
        <w:t>14</w:t>
      </w:r>
      <w:r>
        <w:rPr>
          <w:rFonts w:hint="eastAsia"/>
        </w:rPr>
        <w:t>、</w:t>
      </w:r>
      <w:r>
        <w:rPr>
          <w:rFonts w:hint="eastAsia"/>
        </w:rPr>
        <w:t>16</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42.  </w:t>
      </w:r>
      <w:r w:rsidRPr="005D262C">
        <w:rPr>
          <w:rFonts w:eastAsia="SimHei" w:hint="eastAsia"/>
        </w:rPr>
        <w:t>委员会呼吁缔约国与委员会分享有关调查派驻联海稳定团军事人员被控虐待儿童的信息，包括内部监督事务厅的报告，以及起诉、检控</w:t>
      </w:r>
      <w:r w:rsidR="007615B0" w:rsidRPr="005D262C">
        <w:rPr>
          <w:rFonts w:eastAsia="SimHei" w:hint="eastAsia"/>
        </w:rPr>
        <w:t>(</w:t>
      </w:r>
      <w:r w:rsidRPr="005D262C">
        <w:rPr>
          <w:rFonts w:eastAsia="SimHei" w:hint="eastAsia"/>
        </w:rPr>
        <w:t>如果出现</w:t>
      </w:r>
      <w:r w:rsidR="007615B0" w:rsidRPr="005D262C">
        <w:rPr>
          <w:rFonts w:eastAsia="SimHei" w:hint="eastAsia"/>
        </w:rPr>
        <w:t>)</w:t>
      </w:r>
      <w:r w:rsidRPr="005D262C">
        <w:rPr>
          <w:rFonts w:eastAsia="SimHei" w:hint="eastAsia"/>
        </w:rPr>
        <w:t>的人员数量以及判处的刑罚。缔约国还应确保那些负有责任的人员依据其行为的严重性受到刑事处罚，并确保受害者得到救济，包括公正、充分的赔偿，以及尽可能全面的康复。缔约国应采取有效步骤，防止维和行动中出现此类虐待行为，包括提供防止性虐待的专门培训。为了这一目的，缔约国应采取有效措施，审查包括指挥官在内、任何曾参与海地儿童虐待以及在斯里兰卡的其他侵犯人权行为的个人，从而确保此等人员不被派驻参加联合国维和行动。</w:t>
      </w:r>
    </w:p>
    <w:p w:rsidR="00390D91" w:rsidRDefault="00390D91" w:rsidP="007615B0">
      <w:pPr>
        <w:pStyle w:val="H23GC"/>
      </w:pPr>
      <w:r>
        <w:rPr>
          <w:rFonts w:hint="eastAsia"/>
        </w:rPr>
        <w:lastRenderedPageBreak/>
        <w:tab/>
      </w:r>
      <w:r>
        <w:rPr>
          <w:rFonts w:hint="eastAsia"/>
        </w:rPr>
        <w:tab/>
      </w:r>
      <w:r>
        <w:rPr>
          <w:rFonts w:hint="eastAsia"/>
        </w:rPr>
        <w:t>不驱回</w:t>
      </w:r>
    </w:p>
    <w:p w:rsidR="00390D91" w:rsidRDefault="00390D91" w:rsidP="00390D91">
      <w:pPr>
        <w:pStyle w:val="SingleTxtGC"/>
      </w:pPr>
      <w:r>
        <w:rPr>
          <w:rFonts w:hint="eastAsia"/>
        </w:rPr>
        <w:t xml:space="preserve">43.  </w:t>
      </w:r>
      <w:r>
        <w:rPr>
          <w:rFonts w:hint="eastAsia"/>
        </w:rPr>
        <w:t>委员会铭记其先前的建议</w:t>
      </w:r>
      <w:r w:rsidR="007615B0">
        <w:rPr>
          <w:rFonts w:hint="eastAsia"/>
        </w:rPr>
        <w:t>(</w:t>
      </w:r>
      <w:r>
        <w:rPr>
          <w:rFonts w:hint="eastAsia"/>
        </w:rPr>
        <w:t>见</w:t>
      </w:r>
      <w:r>
        <w:rPr>
          <w:rFonts w:hint="eastAsia"/>
        </w:rPr>
        <w:t>CAT/C/LKA/CO/3-4</w:t>
      </w:r>
      <w:r>
        <w:rPr>
          <w:rFonts w:hint="eastAsia"/>
        </w:rPr>
        <w:t>，第</w:t>
      </w:r>
      <w:r>
        <w:rPr>
          <w:rFonts w:hint="eastAsia"/>
        </w:rPr>
        <w:t>27</w:t>
      </w:r>
      <w:r>
        <w:rPr>
          <w:rFonts w:hint="eastAsia"/>
        </w:rPr>
        <w:t>段</w:t>
      </w:r>
      <w:r w:rsidR="007615B0">
        <w:rPr>
          <w:rFonts w:hint="eastAsia"/>
        </w:rPr>
        <w:t>)</w:t>
      </w:r>
      <w:r>
        <w:rPr>
          <w:rFonts w:hint="eastAsia"/>
        </w:rPr>
        <w:t>，委员会仍然感到关切的是，缔约国尚未制定一个有关庇护问题的全国性法律和政策框架，从而保证《公约》第</w:t>
      </w:r>
      <w:r>
        <w:rPr>
          <w:rFonts w:hint="eastAsia"/>
        </w:rPr>
        <w:t>3</w:t>
      </w:r>
      <w:r>
        <w:rPr>
          <w:rFonts w:hint="eastAsia"/>
        </w:rPr>
        <w:t>条所载的不驱回原则。委员会关切地注意到，寻求庇护者都因此被视为非正规移民，因此在被驱逐出境之前经常遭到逮捕和拘留</w:t>
      </w:r>
      <w:r w:rsidR="007615B0">
        <w:rPr>
          <w:rFonts w:hint="eastAsia"/>
        </w:rPr>
        <w:t>(</w:t>
      </w:r>
      <w:r>
        <w:rPr>
          <w:rFonts w:hint="eastAsia"/>
        </w:rPr>
        <w:t>第</w:t>
      </w:r>
      <w:r>
        <w:rPr>
          <w:rFonts w:hint="eastAsia"/>
        </w:rPr>
        <w:t>3</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44.  </w:t>
      </w:r>
      <w:r w:rsidRPr="005D262C">
        <w:rPr>
          <w:rFonts w:eastAsia="SimHei" w:hint="eastAsia"/>
        </w:rPr>
        <w:t>缔约国应该：</w:t>
      </w:r>
    </w:p>
    <w:p w:rsidR="00390D91" w:rsidRDefault="00390D91" w:rsidP="007615B0">
      <w:pPr>
        <w:pStyle w:val="SingleTxtGC"/>
        <w:numPr>
          <w:ilvl w:val="0"/>
          <w:numId w:val="31"/>
        </w:numPr>
        <w:tabs>
          <w:tab w:val="clear" w:pos="2426"/>
          <w:tab w:val="left" w:pos="2427"/>
        </w:tabs>
      </w:pPr>
      <w:r w:rsidRPr="005D262C">
        <w:rPr>
          <w:rFonts w:eastAsia="SimHei" w:hint="eastAsia"/>
        </w:rPr>
        <w:t>采取必要立法措施，将《公约》第</w:t>
      </w:r>
      <w:r w:rsidRPr="005D262C">
        <w:rPr>
          <w:rFonts w:eastAsia="SimHei" w:hint="eastAsia"/>
        </w:rPr>
        <w:t>3</w:t>
      </w:r>
      <w:r w:rsidRPr="005D262C">
        <w:rPr>
          <w:rFonts w:eastAsia="SimHei" w:hint="eastAsia"/>
        </w:rPr>
        <w:t>条确定的不驱回原则全面纳入国内立法</w:t>
      </w:r>
      <w:r>
        <w:rPr>
          <w:rFonts w:hint="eastAsia"/>
        </w:rPr>
        <w:t>；</w:t>
      </w:r>
    </w:p>
    <w:p w:rsidR="00390D91" w:rsidRDefault="00390D91" w:rsidP="007615B0">
      <w:pPr>
        <w:pStyle w:val="SingleTxtGC"/>
        <w:numPr>
          <w:ilvl w:val="0"/>
          <w:numId w:val="31"/>
        </w:numPr>
        <w:tabs>
          <w:tab w:val="clear" w:pos="2426"/>
          <w:tab w:val="left" w:pos="2427"/>
        </w:tabs>
      </w:pPr>
      <w:r w:rsidRPr="005D262C">
        <w:rPr>
          <w:rFonts w:eastAsia="SimHei" w:hint="eastAsia"/>
        </w:rPr>
        <w:t>立即建立全国性庇护认定程序，允许全面评估申请人是否有重大风险将在目的国遭受酷刑，并对已发现有遭受酷刑或创伤迹象的申请人进行体格和心理检查</w:t>
      </w:r>
      <w:r>
        <w:rPr>
          <w:rFonts w:hint="eastAsia"/>
        </w:rPr>
        <w:t>；</w:t>
      </w:r>
    </w:p>
    <w:p w:rsidR="00390D91" w:rsidRDefault="00390D91" w:rsidP="007615B0">
      <w:pPr>
        <w:pStyle w:val="SingleTxtGC"/>
        <w:numPr>
          <w:ilvl w:val="0"/>
          <w:numId w:val="31"/>
        </w:numPr>
        <w:tabs>
          <w:tab w:val="clear" w:pos="2426"/>
          <w:tab w:val="left" w:pos="2427"/>
        </w:tabs>
      </w:pPr>
      <w:r w:rsidRPr="005D262C">
        <w:rPr>
          <w:rFonts w:eastAsia="SimHei" w:hint="eastAsia"/>
        </w:rPr>
        <w:t>确保需要国际保护的人员不被拘留，或只将拘留作为最后手段，在充分考虑并用尽替代办法之后使用，拘留时间应尽可能短，并在符合其目的的拘留中心进行，此等拘留中心的机制应不同于刑事机构的机制</w:t>
      </w:r>
      <w:r>
        <w:rPr>
          <w:rFonts w:hint="eastAsia"/>
        </w:rPr>
        <w:t>；</w:t>
      </w:r>
    </w:p>
    <w:p w:rsidR="00390D91" w:rsidRDefault="00390D91" w:rsidP="007615B0">
      <w:pPr>
        <w:pStyle w:val="SingleTxtGC"/>
        <w:numPr>
          <w:ilvl w:val="0"/>
          <w:numId w:val="31"/>
        </w:numPr>
        <w:tabs>
          <w:tab w:val="clear" w:pos="2426"/>
          <w:tab w:val="left" w:pos="2427"/>
        </w:tabs>
      </w:pPr>
      <w:r w:rsidRPr="005D262C">
        <w:rPr>
          <w:rFonts w:eastAsia="SimHei" w:hint="eastAsia"/>
        </w:rPr>
        <w:t>考虑批准</w:t>
      </w:r>
      <w:r w:rsidRPr="005D262C">
        <w:rPr>
          <w:rFonts w:eastAsia="SimHei" w:hint="eastAsia"/>
        </w:rPr>
        <w:t>1951</w:t>
      </w:r>
      <w:r w:rsidRPr="005D262C">
        <w:rPr>
          <w:rFonts w:eastAsia="SimHei" w:hint="eastAsia"/>
        </w:rPr>
        <w:t>年《关于难民地位的公约》及其</w:t>
      </w:r>
      <w:r w:rsidRPr="005D262C">
        <w:rPr>
          <w:rFonts w:eastAsia="SimHei" w:hint="eastAsia"/>
        </w:rPr>
        <w:t>1967</w:t>
      </w:r>
      <w:r w:rsidRPr="005D262C">
        <w:rPr>
          <w:rFonts w:eastAsia="SimHei" w:hint="eastAsia"/>
        </w:rPr>
        <w:t>年《议定书》</w:t>
      </w:r>
      <w:r>
        <w:rPr>
          <w:rFonts w:hint="eastAsia"/>
        </w:rPr>
        <w:t>。</w:t>
      </w:r>
    </w:p>
    <w:p w:rsidR="00390D91" w:rsidRDefault="00390D91" w:rsidP="007615B0">
      <w:pPr>
        <w:pStyle w:val="H23GC"/>
      </w:pPr>
      <w:r>
        <w:rPr>
          <w:rFonts w:hint="eastAsia"/>
        </w:rPr>
        <w:tab/>
      </w:r>
      <w:r>
        <w:rPr>
          <w:rFonts w:hint="eastAsia"/>
        </w:rPr>
        <w:tab/>
      </w:r>
      <w:r>
        <w:rPr>
          <w:rFonts w:hint="eastAsia"/>
        </w:rPr>
        <w:t>对酷刑受害者的赔偿</w:t>
      </w:r>
    </w:p>
    <w:p w:rsidR="00390D91" w:rsidRDefault="00390D91" w:rsidP="00390D91">
      <w:pPr>
        <w:pStyle w:val="SingleTxtGC"/>
      </w:pPr>
      <w:r>
        <w:rPr>
          <w:rFonts w:hint="eastAsia"/>
        </w:rPr>
        <w:t xml:space="preserve">45.  </w:t>
      </w:r>
      <w:r>
        <w:rPr>
          <w:rFonts w:hint="eastAsia"/>
        </w:rPr>
        <w:t>委员会感到关切的是，缔约国最高法院自</w:t>
      </w:r>
      <w:r>
        <w:rPr>
          <w:rFonts w:hint="eastAsia"/>
        </w:rPr>
        <w:t>2011</w:t>
      </w:r>
      <w:r>
        <w:rPr>
          <w:rFonts w:hint="eastAsia"/>
        </w:rPr>
        <w:t>年以来对酷刑受害者裁定的赔偿金额不足，委员会感到遗憾的是，缺少有关赔偿总额涵盖的案件数量信息。委员会关切地注意到，有大量基本权利申请积压在缔约国最高法院等待审理，这一救济措施无上诉机制，而且由于经费问题，并非所有受害者都可以利用这一救济措施。此外，最高法院作出的有利于酷刑受害者的决定并不能保证随后将展开有效的调查或起诉。委员会感到遗憾的是，缺少提交至地区法院的赔偿申请的数量信息，还缺少获得有效赔偿裁定的酷刑受害者人数信息。委员会还感到遗憾的是，缺少一个针对酷刑受害者的康复计划。</w:t>
      </w:r>
    </w:p>
    <w:p w:rsidR="00390D91" w:rsidRPr="005D262C" w:rsidRDefault="00390D91" w:rsidP="00390D91">
      <w:pPr>
        <w:pStyle w:val="SingleTxtGC"/>
        <w:rPr>
          <w:rFonts w:eastAsia="SimHei"/>
        </w:rPr>
      </w:pPr>
      <w:r w:rsidRPr="005D262C">
        <w:rPr>
          <w:rFonts w:eastAsia="SimHei" w:hint="eastAsia"/>
        </w:rPr>
        <w:t xml:space="preserve">46.  </w:t>
      </w:r>
      <w:r w:rsidRPr="005D262C">
        <w:rPr>
          <w:rFonts w:eastAsia="SimHei" w:hint="eastAsia"/>
        </w:rPr>
        <w:t>委员会回顾其第</w:t>
      </w:r>
      <w:r w:rsidRPr="005D262C">
        <w:rPr>
          <w:rFonts w:eastAsia="SimHei" w:hint="eastAsia"/>
        </w:rPr>
        <w:t>3</w:t>
      </w:r>
      <w:r w:rsidRPr="005D262C">
        <w:rPr>
          <w:rFonts w:eastAsia="SimHei" w:hint="eastAsia"/>
        </w:rPr>
        <w:t>号一般性意见，并促请缔约国：</w:t>
      </w:r>
    </w:p>
    <w:p w:rsidR="00390D91" w:rsidRDefault="00390D91" w:rsidP="007615B0">
      <w:pPr>
        <w:pStyle w:val="SingleTxtGC"/>
        <w:numPr>
          <w:ilvl w:val="0"/>
          <w:numId w:val="33"/>
        </w:numPr>
        <w:tabs>
          <w:tab w:val="clear" w:pos="2426"/>
          <w:tab w:val="left" w:pos="2427"/>
        </w:tabs>
      </w:pPr>
      <w:r w:rsidRPr="005D262C">
        <w:rPr>
          <w:rFonts w:eastAsia="SimHei" w:hint="eastAsia"/>
        </w:rPr>
        <w:t>采取必要的立法和行政措施，保障酷刑和虐待受害者获益于各种形式的救济，包括恢复、赔偿、复原、清偿和保证不再发生</w:t>
      </w:r>
      <w:r>
        <w:rPr>
          <w:rFonts w:hint="eastAsia"/>
        </w:rPr>
        <w:t>；</w:t>
      </w:r>
    </w:p>
    <w:p w:rsidR="00390D91" w:rsidRDefault="00390D91" w:rsidP="007615B0">
      <w:pPr>
        <w:pStyle w:val="SingleTxtGC"/>
        <w:numPr>
          <w:ilvl w:val="0"/>
          <w:numId w:val="33"/>
        </w:numPr>
        <w:tabs>
          <w:tab w:val="clear" w:pos="2426"/>
          <w:tab w:val="left" w:pos="2427"/>
        </w:tabs>
      </w:pPr>
      <w:r w:rsidRPr="005D262C">
        <w:rPr>
          <w:rFonts w:eastAsia="SimHei" w:hint="eastAsia"/>
        </w:rPr>
        <w:t>充分评估酷刑受害者的需要，并确保向受害者无歧视地提供适当和可快速获得的专项和整体的康复服务，由国家直接提供康复服务，或通过资助其他设施，包括由非政府组织管理的设施来提供此种服务</w:t>
      </w:r>
      <w:r>
        <w:rPr>
          <w:rFonts w:hint="eastAsia"/>
        </w:rPr>
        <w:t>。</w:t>
      </w:r>
    </w:p>
    <w:p w:rsidR="00390D91" w:rsidRDefault="00390D91" w:rsidP="007615B0">
      <w:pPr>
        <w:pStyle w:val="H23GC"/>
      </w:pPr>
      <w:r>
        <w:rPr>
          <w:rFonts w:hint="eastAsia"/>
        </w:rPr>
        <w:tab/>
      </w:r>
      <w:r>
        <w:rPr>
          <w:rFonts w:hint="eastAsia"/>
        </w:rPr>
        <w:tab/>
      </w:r>
      <w:r>
        <w:rPr>
          <w:rFonts w:hint="eastAsia"/>
        </w:rPr>
        <w:t>培训</w:t>
      </w:r>
    </w:p>
    <w:p w:rsidR="00390D91" w:rsidRDefault="00390D91" w:rsidP="00390D91">
      <w:pPr>
        <w:pStyle w:val="SingleTxtGC"/>
      </w:pPr>
      <w:r>
        <w:rPr>
          <w:rFonts w:hint="eastAsia"/>
        </w:rPr>
        <w:t xml:space="preserve">47.  </w:t>
      </w:r>
      <w:r>
        <w:rPr>
          <w:rFonts w:hint="eastAsia"/>
        </w:rPr>
        <w:t>尽管委员会欢迎在军方和警方的培训课程中讲授有关《公约》的条款，但委员会感到遗憾的是，非强制性调查技术和先进调查方法的培训只是临时性的。</w:t>
      </w:r>
      <w:r>
        <w:rPr>
          <w:rFonts w:hint="eastAsia"/>
        </w:rPr>
        <w:lastRenderedPageBreak/>
        <w:t>委员会还感到关切的是，酷刑问题特别报告员的评估显示，法医调查以及对酷刑和虐待的记录还需要进行专门培训</w:t>
      </w:r>
      <w:r w:rsidR="007615B0">
        <w:rPr>
          <w:rFonts w:hint="eastAsia"/>
        </w:rPr>
        <w:t>(</w:t>
      </w:r>
      <w:r>
        <w:rPr>
          <w:rFonts w:hint="eastAsia"/>
        </w:rPr>
        <w:t>第</w:t>
      </w:r>
      <w:r>
        <w:rPr>
          <w:rFonts w:hint="eastAsia"/>
        </w:rPr>
        <w:t>10</w:t>
      </w:r>
      <w:r>
        <w:rPr>
          <w:rFonts w:hint="eastAsia"/>
        </w:rPr>
        <w:t>条</w:t>
      </w:r>
      <w:r w:rsidR="007615B0">
        <w:rPr>
          <w:rFonts w:hint="eastAsia"/>
        </w:rPr>
        <w:t>)</w:t>
      </w:r>
      <w:r>
        <w:rPr>
          <w:rFonts w:hint="eastAsia"/>
        </w:rPr>
        <w:t>。</w:t>
      </w:r>
    </w:p>
    <w:p w:rsidR="00390D91" w:rsidRPr="005D262C" w:rsidRDefault="00390D91" w:rsidP="00390D91">
      <w:pPr>
        <w:pStyle w:val="SingleTxtGC"/>
        <w:rPr>
          <w:rFonts w:eastAsia="SimHei"/>
        </w:rPr>
      </w:pPr>
      <w:r w:rsidRPr="005D262C">
        <w:rPr>
          <w:rFonts w:eastAsia="SimHei" w:hint="eastAsia"/>
        </w:rPr>
        <w:t xml:space="preserve">48.  </w:t>
      </w:r>
      <w:r w:rsidRPr="005D262C">
        <w:rPr>
          <w:rFonts w:eastAsia="SimHei" w:hint="eastAsia"/>
        </w:rPr>
        <w:t>缔约国应为所有参与处理和拘留被剥夺人身自由人员提供关于《公约》条款、《伊斯坦布尔议定书》、非强制性审讯手段的定期和强制培训。缔约国还应制定并实施一套方法，以评估有关《公约》和《伊斯坦布尔议定书》的教育与培训课程的有效性。</w:t>
      </w:r>
    </w:p>
    <w:p w:rsidR="00390D91" w:rsidRDefault="00390D91" w:rsidP="007615B0">
      <w:pPr>
        <w:pStyle w:val="H23GC"/>
      </w:pPr>
      <w:r>
        <w:rPr>
          <w:rFonts w:hint="eastAsia"/>
        </w:rPr>
        <w:tab/>
      </w:r>
      <w:r>
        <w:rPr>
          <w:rFonts w:hint="eastAsia"/>
        </w:rPr>
        <w:tab/>
      </w:r>
      <w:r>
        <w:rPr>
          <w:rFonts w:hint="eastAsia"/>
        </w:rPr>
        <w:t>后续程序</w:t>
      </w:r>
    </w:p>
    <w:p w:rsidR="00390D91" w:rsidRPr="005D262C" w:rsidRDefault="00390D91" w:rsidP="00390D91">
      <w:pPr>
        <w:pStyle w:val="SingleTxtGC"/>
        <w:rPr>
          <w:rFonts w:eastAsia="SimHei"/>
        </w:rPr>
      </w:pPr>
      <w:r w:rsidRPr="005D262C">
        <w:rPr>
          <w:rFonts w:eastAsia="SimHei" w:hint="eastAsia"/>
        </w:rPr>
        <w:t xml:space="preserve">49.  </w:t>
      </w:r>
      <w:r w:rsidRPr="005D262C">
        <w:rPr>
          <w:rFonts w:eastAsia="SimHei" w:hint="eastAsia"/>
        </w:rPr>
        <w:t>委员会请求缔约国在</w:t>
      </w:r>
      <w:r w:rsidRPr="005D262C">
        <w:rPr>
          <w:rFonts w:eastAsia="SimHei" w:hint="eastAsia"/>
        </w:rPr>
        <w:t>2017</w:t>
      </w:r>
      <w:r w:rsidRPr="005D262C">
        <w:rPr>
          <w:rFonts w:eastAsia="SimHei" w:hint="eastAsia"/>
        </w:rPr>
        <w:t>年</w:t>
      </w:r>
      <w:r w:rsidRPr="005D262C">
        <w:rPr>
          <w:rFonts w:eastAsia="SimHei" w:hint="eastAsia"/>
        </w:rPr>
        <w:t>12</w:t>
      </w:r>
      <w:r w:rsidRPr="005D262C">
        <w:rPr>
          <w:rFonts w:eastAsia="SimHei" w:hint="eastAsia"/>
        </w:rPr>
        <w:t>月</w:t>
      </w:r>
      <w:r w:rsidRPr="005D262C">
        <w:rPr>
          <w:rFonts w:eastAsia="SimHei" w:hint="eastAsia"/>
        </w:rPr>
        <w:t>7</w:t>
      </w:r>
      <w:r w:rsidRPr="005D262C">
        <w:rPr>
          <w:rFonts w:eastAsia="SimHei" w:hint="eastAsia"/>
        </w:rPr>
        <w:t>日前提供资料，就落实委员会的建议作出说明，即说明在</w:t>
      </w:r>
      <w:r w:rsidRPr="005D262C">
        <w:rPr>
          <w:rFonts w:eastAsia="SimHei" w:hint="eastAsia"/>
        </w:rPr>
        <w:t>2008</w:t>
      </w:r>
      <w:r w:rsidRPr="005D262C">
        <w:rPr>
          <w:rFonts w:eastAsia="SimHei" w:hint="eastAsia"/>
        </w:rPr>
        <w:t>年</w:t>
      </w:r>
      <w:r w:rsidRPr="005D262C">
        <w:rPr>
          <w:rFonts w:eastAsia="SimHei" w:hint="eastAsia"/>
        </w:rPr>
        <w:t>3</w:t>
      </w:r>
      <w:r w:rsidRPr="005D262C">
        <w:rPr>
          <w:rFonts w:eastAsia="SimHei" w:hint="eastAsia"/>
        </w:rPr>
        <w:t>月至</w:t>
      </w:r>
      <w:r w:rsidRPr="005D262C">
        <w:rPr>
          <w:rFonts w:eastAsia="SimHei" w:hint="eastAsia"/>
        </w:rPr>
        <w:t>2009</w:t>
      </w:r>
      <w:r w:rsidRPr="005D262C">
        <w:rPr>
          <w:rFonts w:eastAsia="SimHei" w:hint="eastAsia"/>
        </w:rPr>
        <w:t>年</w:t>
      </w:r>
      <w:r w:rsidRPr="005D262C">
        <w:rPr>
          <w:rFonts w:eastAsia="SimHei" w:hint="eastAsia"/>
        </w:rPr>
        <w:t>6</w:t>
      </w:r>
      <w:r w:rsidRPr="005D262C">
        <w:rPr>
          <w:rFonts w:eastAsia="SimHei" w:hint="eastAsia"/>
        </w:rPr>
        <w:t>月门迪斯先生担任刑事调查部副总监期间，他在据称发生在其任职期间的酷刑中的作用和责任；建立一个司法机制，由一名特别检察官调查酷刑指控、强迫失踪和其他严重侵犯人权的行为；并建立一个独立、有效、保密、无障碍的酷刑受害者申诉机制，并修订《犯罪受害者与证人援助与保护法》</w:t>
      </w:r>
      <w:r w:rsidR="007615B0" w:rsidRPr="005D262C">
        <w:rPr>
          <w:rFonts w:eastAsia="SimHei" w:hint="eastAsia"/>
        </w:rPr>
        <w:t>(</w:t>
      </w:r>
      <w:r w:rsidRPr="005D262C">
        <w:rPr>
          <w:rFonts w:eastAsia="SimHei" w:hint="eastAsia"/>
        </w:rPr>
        <w:t>见上文第</w:t>
      </w:r>
      <w:r w:rsidRPr="005D262C">
        <w:rPr>
          <w:rFonts w:eastAsia="SimHei" w:hint="eastAsia"/>
        </w:rPr>
        <w:t>14</w:t>
      </w:r>
      <w:r w:rsidR="007615B0" w:rsidRPr="005D262C">
        <w:rPr>
          <w:rFonts w:eastAsia="SimHei" w:hint="eastAsia"/>
        </w:rPr>
        <w:t>(</w:t>
      </w:r>
      <w:r w:rsidRPr="005D262C">
        <w:rPr>
          <w:rFonts w:eastAsia="SimHei" w:hint="eastAsia"/>
        </w:rPr>
        <w:t>b</w:t>
      </w:r>
      <w:r w:rsidR="007615B0" w:rsidRPr="005D262C">
        <w:rPr>
          <w:rFonts w:eastAsia="SimHei" w:hint="eastAsia"/>
        </w:rPr>
        <w:t>)</w:t>
      </w:r>
      <w:r w:rsidRPr="005D262C">
        <w:rPr>
          <w:rFonts w:eastAsia="SimHei" w:hint="eastAsia"/>
        </w:rPr>
        <w:t>、</w:t>
      </w:r>
      <w:r w:rsidRPr="005D262C">
        <w:rPr>
          <w:rFonts w:eastAsia="SimHei" w:hint="eastAsia"/>
        </w:rPr>
        <w:t>16</w:t>
      </w:r>
      <w:r w:rsidRPr="005D262C">
        <w:rPr>
          <w:rFonts w:eastAsia="SimHei" w:hint="eastAsia"/>
        </w:rPr>
        <w:t>、</w:t>
      </w:r>
      <w:r w:rsidRPr="005D262C">
        <w:rPr>
          <w:rFonts w:eastAsia="SimHei" w:hint="eastAsia"/>
        </w:rPr>
        <w:t>18</w:t>
      </w:r>
      <w:r w:rsidRPr="005D262C">
        <w:rPr>
          <w:rFonts w:eastAsia="SimHei" w:hint="eastAsia"/>
        </w:rPr>
        <w:t>段</w:t>
      </w:r>
      <w:r w:rsidR="007615B0" w:rsidRPr="005D262C">
        <w:rPr>
          <w:rFonts w:eastAsia="SimHei" w:hint="eastAsia"/>
        </w:rPr>
        <w:t>)</w:t>
      </w:r>
      <w:r w:rsidRPr="005D262C">
        <w:rPr>
          <w:rFonts w:eastAsia="SimHei" w:hint="eastAsia"/>
        </w:rPr>
        <w:t>。为此，请缔约国向委员会通报准备在下一个报告期内落实本结论性意见中部分或所有其余建议的计划。</w:t>
      </w:r>
    </w:p>
    <w:p w:rsidR="00390D91" w:rsidRDefault="00390D91" w:rsidP="007615B0">
      <w:pPr>
        <w:pStyle w:val="H23GC"/>
      </w:pPr>
      <w:r>
        <w:rPr>
          <w:rFonts w:hint="eastAsia"/>
        </w:rPr>
        <w:tab/>
      </w:r>
      <w:r>
        <w:rPr>
          <w:rFonts w:hint="eastAsia"/>
        </w:rPr>
        <w:tab/>
      </w:r>
      <w:r>
        <w:rPr>
          <w:rFonts w:hint="eastAsia"/>
        </w:rPr>
        <w:t>其他问题</w:t>
      </w:r>
    </w:p>
    <w:p w:rsidR="00390D91" w:rsidRPr="005D262C" w:rsidRDefault="00390D91" w:rsidP="00390D91">
      <w:pPr>
        <w:pStyle w:val="SingleTxtGC"/>
        <w:rPr>
          <w:rFonts w:eastAsia="SimHei"/>
        </w:rPr>
      </w:pPr>
      <w:r w:rsidRPr="005D262C">
        <w:rPr>
          <w:rFonts w:eastAsia="SimHei" w:hint="eastAsia"/>
        </w:rPr>
        <w:t xml:space="preserve">50.  </w:t>
      </w:r>
      <w:r w:rsidRPr="005D262C">
        <w:rPr>
          <w:rFonts w:eastAsia="SimHei" w:hint="eastAsia"/>
        </w:rPr>
        <w:t>委员会请缔约国批准其尚未加入的联合国核心人权条约。</w:t>
      </w:r>
    </w:p>
    <w:p w:rsidR="00390D91" w:rsidRPr="005D262C" w:rsidRDefault="00390D91" w:rsidP="00390D91">
      <w:pPr>
        <w:pStyle w:val="SingleTxtGC"/>
        <w:rPr>
          <w:rFonts w:eastAsia="SimHei"/>
        </w:rPr>
      </w:pPr>
      <w:r w:rsidRPr="005D262C">
        <w:rPr>
          <w:rFonts w:eastAsia="SimHei" w:hint="eastAsia"/>
        </w:rPr>
        <w:t xml:space="preserve">51.  </w:t>
      </w:r>
      <w:r w:rsidRPr="005D262C">
        <w:rPr>
          <w:rFonts w:eastAsia="SimHei" w:hint="eastAsia"/>
        </w:rPr>
        <w:t>要求缔约国以适当语文，包括僧伽罗语和泰米尔语，并通过官方网站、媒体和非政府组织广泛传播向委员会提交的报告和本结论性意见。</w:t>
      </w:r>
    </w:p>
    <w:p w:rsidR="00A5583D" w:rsidRPr="005D262C" w:rsidRDefault="00390D91" w:rsidP="00390D91">
      <w:pPr>
        <w:pStyle w:val="SingleTxtGC"/>
        <w:rPr>
          <w:rFonts w:eastAsia="SimHei"/>
        </w:rPr>
      </w:pPr>
      <w:r w:rsidRPr="005D262C">
        <w:rPr>
          <w:rFonts w:eastAsia="SimHei" w:hint="eastAsia"/>
        </w:rPr>
        <w:t xml:space="preserve">52.  </w:t>
      </w:r>
      <w:r w:rsidRPr="005D262C">
        <w:rPr>
          <w:rFonts w:eastAsia="SimHei" w:hint="eastAsia"/>
          <w:spacing w:val="-2"/>
        </w:rPr>
        <w:t>请缔约国在</w:t>
      </w:r>
      <w:r w:rsidRPr="005D262C">
        <w:rPr>
          <w:rFonts w:eastAsia="SimHei" w:hint="eastAsia"/>
          <w:spacing w:val="-2"/>
        </w:rPr>
        <w:t>2020</w:t>
      </w:r>
      <w:r w:rsidRPr="005D262C">
        <w:rPr>
          <w:rFonts w:eastAsia="SimHei" w:hint="eastAsia"/>
          <w:spacing w:val="-2"/>
        </w:rPr>
        <w:t>年</w:t>
      </w:r>
      <w:r w:rsidRPr="005D262C">
        <w:rPr>
          <w:rFonts w:eastAsia="SimHei" w:hint="eastAsia"/>
          <w:spacing w:val="-2"/>
        </w:rPr>
        <w:t>12</w:t>
      </w:r>
      <w:r w:rsidRPr="005D262C">
        <w:rPr>
          <w:rFonts w:eastAsia="SimHei" w:hint="eastAsia"/>
          <w:spacing w:val="-2"/>
        </w:rPr>
        <w:t>月</w:t>
      </w:r>
      <w:r w:rsidRPr="005D262C">
        <w:rPr>
          <w:rFonts w:eastAsia="SimHei" w:hint="eastAsia"/>
          <w:spacing w:val="-2"/>
        </w:rPr>
        <w:t>7</w:t>
      </w:r>
      <w:r w:rsidRPr="005D262C">
        <w:rPr>
          <w:rFonts w:eastAsia="SimHei" w:hint="eastAsia"/>
          <w:spacing w:val="-2"/>
        </w:rPr>
        <w:t>日前提交下一次定期报告，即第六次定期报告。</w:t>
      </w:r>
      <w:r w:rsidRPr="005D262C">
        <w:rPr>
          <w:rFonts w:eastAsia="SimHei" w:hint="eastAsia"/>
        </w:rPr>
        <w:t>为此，委员会请缔约国在</w:t>
      </w:r>
      <w:r w:rsidRPr="005D262C">
        <w:rPr>
          <w:rFonts w:eastAsia="SimHei" w:hint="eastAsia"/>
        </w:rPr>
        <w:t>2017</w:t>
      </w:r>
      <w:r w:rsidRPr="005D262C">
        <w:rPr>
          <w:rFonts w:eastAsia="SimHei" w:hint="eastAsia"/>
        </w:rPr>
        <w:t>年</w:t>
      </w:r>
      <w:r w:rsidRPr="005D262C">
        <w:rPr>
          <w:rFonts w:eastAsia="SimHei" w:hint="eastAsia"/>
        </w:rPr>
        <w:t>12</w:t>
      </w:r>
      <w:r w:rsidRPr="005D262C">
        <w:rPr>
          <w:rFonts w:eastAsia="SimHei" w:hint="eastAsia"/>
        </w:rPr>
        <w:t>月</w:t>
      </w:r>
      <w:r w:rsidRPr="005D262C">
        <w:rPr>
          <w:rFonts w:eastAsia="SimHei" w:hint="eastAsia"/>
        </w:rPr>
        <w:t>7</w:t>
      </w:r>
      <w:r w:rsidRPr="005D262C">
        <w:rPr>
          <w:rFonts w:eastAsia="SimHei" w:hint="eastAsia"/>
        </w:rPr>
        <w:t>日前同意按照简化报告程序提交报告，即在提交报告前由委员会向缔约国发送一份议题清单。缔约国对议题清单的答复将构成缔约国根据《公约》第</w:t>
      </w:r>
      <w:r w:rsidRPr="005D262C">
        <w:rPr>
          <w:rFonts w:eastAsia="SimHei" w:hint="eastAsia"/>
        </w:rPr>
        <w:t>19</w:t>
      </w:r>
      <w:r w:rsidRPr="005D262C">
        <w:rPr>
          <w:rFonts w:eastAsia="SimHei" w:hint="eastAsia"/>
        </w:rPr>
        <w:t>条提交的第六次定期报告。</w:t>
      </w:r>
    </w:p>
    <w:p w:rsidR="00390D91" w:rsidRPr="006E057D" w:rsidRDefault="00390D91" w:rsidP="00390D91">
      <w:pPr>
        <w:pStyle w:val="SingleTxtGC"/>
        <w:jc w:val="center"/>
        <w:rPr>
          <w:rStyle w:val="PageNumber"/>
          <w:lang w:val="en-GB"/>
        </w:rPr>
      </w:pPr>
    </w:p>
    <w:p w:rsidR="00390D91" w:rsidRPr="002C0642" w:rsidRDefault="00390D91" w:rsidP="00390D9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90D91" w:rsidRDefault="00390D91" w:rsidP="00390D91">
      <w:pPr>
        <w:pStyle w:val="SingleTxtGC"/>
      </w:pPr>
    </w:p>
    <w:sectPr w:rsidR="00390D91"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990" w:rsidRPr="000D319F" w:rsidRDefault="00390990" w:rsidP="000D319F">
      <w:pPr>
        <w:pStyle w:val="Footer"/>
        <w:spacing w:after="240"/>
        <w:ind w:left="907"/>
        <w:rPr>
          <w:rFonts w:asciiTheme="majorBidi" w:eastAsia="SimSun" w:hAnsiTheme="majorBidi" w:cstheme="majorBidi"/>
          <w:sz w:val="21"/>
          <w:szCs w:val="21"/>
          <w:lang w:val="en-US"/>
        </w:rPr>
      </w:pPr>
    </w:p>
    <w:p w:rsidR="00390990" w:rsidRPr="000D319F" w:rsidRDefault="00390990"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90990" w:rsidRPr="000D319F" w:rsidRDefault="00390990" w:rsidP="000D319F">
      <w:pPr>
        <w:pStyle w:val="Footer"/>
      </w:pPr>
    </w:p>
  </w:endnote>
  <w:endnote w:type="continuationNotice" w:id="1">
    <w:p w:rsidR="00390990" w:rsidRDefault="003909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615B0" w:rsidRDefault="00A5583D" w:rsidP="00A5583D">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AA2A1E">
      <w:rPr>
        <w:rStyle w:val="PageNumber"/>
        <w:noProof/>
      </w:rPr>
      <w:t>2</w:t>
    </w:r>
    <w:r>
      <w:rPr>
        <w:rStyle w:val="PageNumber"/>
      </w:rPr>
      <w:fldChar w:fldCharType="end"/>
    </w:r>
    <w:r>
      <w:rPr>
        <w:rStyle w:val="PageNumber"/>
      </w:rPr>
      <w:tab/>
    </w:r>
    <w:r w:rsidRPr="00A5583D">
      <w:rPr>
        <w:rStyle w:val="PageNumber"/>
        <w:b w:val="0"/>
        <w:snapToGrid w:val="0"/>
        <w:sz w:val="16"/>
      </w:rPr>
      <w:t>GE.17-01269</w:t>
    </w:r>
    <w:r w:rsidR="007615B0">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5583D" w:rsidRDefault="00A5583D" w:rsidP="00A5583D">
    <w:pPr>
      <w:pStyle w:val="Footer"/>
      <w:tabs>
        <w:tab w:val="clear" w:pos="431"/>
        <w:tab w:val="right" w:pos="9638"/>
      </w:tabs>
      <w:rPr>
        <w:rStyle w:val="PageNumber"/>
      </w:rPr>
    </w:pPr>
    <w:r>
      <w:t>GE.17-01269</w:t>
    </w:r>
    <w:r w:rsidR="007615B0">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AA2A1E">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A5583D" w:rsidP="00487939">
    <w:pPr>
      <w:pStyle w:val="Footer"/>
      <w:tabs>
        <w:tab w:val="left" w:pos="1701"/>
        <w:tab w:val="left" w:pos="2552"/>
        <w:tab w:val="left" w:pos="8448"/>
      </w:tabs>
      <w:spacing w:before="360"/>
      <w:rPr>
        <w:rFonts w:eastAsiaTheme="minorEastAsia"/>
        <w:b/>
        <w:sz w:val="21"/>
        <w:lang w:eastAsia="zh-CN"/>
      </w:rPr>
    </w:pPr>
    <w:r>
      <w:rPr>
        <w:sz w:val="20"/>
        <w:lang w:eastAsia="zh-CN"/>
      </w:rPr>
      <w:t>GE.17-01269</w:t>
    </w:r>
    <w:r w:rsidR="007615B0">
      <w:rPr>
        <w:sz w:val="20"/>
        <w:lang w:eastAsia="zh-CN"/>
      </w:rPr>
      <w:t xml:space="preserve"> (</w:t>
    </w:r>
    <w:r w:rsidR="007615B0">
      <w:rPr>
        <w:rFonts w:eastAsiaTheme="minorEastAsia" w:hint="eastAsia"/>
        <w:sz w:val="20"/>
        <w:lang w:eastAsia="zh-CN"/>
      </w:rPr>
      <w:t>EXT</w:t>
    </w:r>
    <w:r w:rsidR="007615B0">
      <w:rPr>
        <w:sz w:val="20"/>
        <w:lang w:eastAsia="zh-CN"/>
      </w:rPr>
      <w:t>)</w:t>
    </w:r>
  </w:p>
  <w:p w:rsidR="00056632" w:rsidRPr="00487939" w:rsidRDefault="00A5583D"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LKA/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KA/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990" w:rsidRPr="000157B1" w:rsidRDefault="00390990"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90990" w:rsidRPr="000157B1" w:rsidRDefault="00390990"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90990" w:rsidRDefault="00390990"/>
  </w:footnote>
  <w:footnote w:id="2">
    <w:p w:rsidR="007615B0" w:rsidRPr="007615B0" w:rsidRDefault="007615B0" w:rsidP="00CD7AA3">
      <w:pPr>
        <w:pStyle w:val="FootnoteText"/>
      </w:pPr>
      <w:r>
        <w:rPr>
          <w:rStyle w:val="FootnoteReference"/>
          <w:rFonts w:eastAsia="SimSun" w:hint="eastAsia"/>
        </w:rPr>
        <w:tab/>
      </w:r>
      <w:r w:rsidRPr="007615B0">
        <w:rPr>
          <w:rStyle w:val="FootnoteReference"/>
          <w:rFonts w:eastAsia="SimSun"/>
          <w:vertAlign w:val="baseline"/>
        </w:rPr>
        <w:t>*</w:t>
      </w:r>
      <w:r w:rsidRPr="007615B0">
        <w:rPr>
          <w:rFonts w:hint="eastAsia"/>
        </w:rPr>
        <w:tab/>
      </w:r>
      <w:r w:rsidRPr="007615B0">
        <w:rPr>
          <w:rFonts w:hint="eastAsia"/>
        </w:rPr>
        <w:t>委员会第五十九届会议通过</w:t>
      </w:r>
      <w:r>
        <w:rPr>
          <w:rFonts w:hint="eastAsia"/>
        </w:rPr>
        <w:t>(</w:t>
      </w:r>
      <w:r w:rsidRPr="007615B0">
        <w:rPr>
          <w:rFonts w:hint="eastAsia"/>
        </w:rPr>
        <w:t>2016</w:t>
      </w:r>
      <w:r w:rsidRPr="007615B0">
        <w:rPr>
          <w:rFonts w:hint="eastAsia"/>
        </w:rPr>
        <w:t>年</w:t>
      </w:r>
      <w:r w:rsidRPr="007615B0">
        <w:rPr>
          <w:rFonts w:hint="eastAsia"/>
        </w:rPr>
        <w:t>11</w:t>
      </w:r>
      <w:r w:rsidRPr="007615B0">
        <w:rPr>
          <w:rFonts w:hint="eastAsia"/>
        </w:rPr>
        <w:t>月</w:t>
      </w:r>
      <w:r w:rsidRPr="007615B0">
        <w:rPr>
          <w:rFonts w:hint="eastAsia"/>
        </w:rPr>
        <w:t>7</w:t>
      </w:r>
      <w:r w:rsidRPr="007615B0">
        <w:rPr>
          <w:rFonts w:hint="eastAsia"/>
        </w:rPr>
        <w:t>日至</w:t>
      </w:r>
      <w:r w:rsidRPr="007615B0">
        <w:rPr>
          <w:rFonts w:hint="eastAsia"/>
        </w:rPr>
        <w:t>12</w:t>
      </w:r>
      <w:r w:rsidRPr="007615B0">
        <w:rPr>
          <w:rFonts w:hint="eastAsia"/>
        </w:rPr>
        <w:t>月</w:t>
      </w:r>
      <w:r w:rsidRPr="007615B0">
        <w:rPr>
          <w:rFonts w:hint="eastAsia"/>
        </w:rPr>
        <w:t>7</w:t>
      </w:r>
      <w:r w:rsidRPr="007615B0">
        <w:rPr>
          <w:rFonts w:hint="eastAsia"/>
        </w:rPr>
        <w:t>日</w:t>
      </w:r>
      <w:r>
        <w:rPr>
          <w:rFonts w:hint="eastAsia"/>
        </w:rPr>
        <w:t>)</w:t>
      </w:r>
      <w:r w:rsidRPr="007615B0">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5583D" w:rsidP="00A5583D">
    <w:pPr>
      <w:pStyle w:val="Header"/>
    </w:pPr>
    <w:r>
      <w:t>CAT/C/LKA/CO/5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5583D" w:rsidP="00A5583D">
    <w:pPr>
      <w:pStyle w:val="Header"/>
      <w:jc w:val="right"/>
    </w:pPr>
    <w:r>
      <w:t>CAT/C/LKA/CO/5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147F26"/>
    <w:multiLevelType w:val="hybridMultilevel"/>
    <w:tmpl w:val="C536357E"/>
    <w:lvl w:ilvl="0" w:tplc="5046FA44">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1B05F0C"/>
    <w:multiLevelType w:val="hybridMultilevel"/>
    <w:tmpl w:val="0108CA2C"/>
    <w:lvl w:ilvl="0" w:tplc="28E8D7A8">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
    <w:nsid w:val="02970AB9"/>
    <w:multiLevelType w:val="hybridMultilevel"/>
    <w:tmpl w:val="18A6FECC"/>
    <w:lvl w:ilvl="0" w:tplc="569404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130F7"/>
    <w:multiLevelType w:val="hybridMultilevel"/>
    <w:tmpl w:val="554A742A"/>
    <w:lvl w:ilvl="0" w:tplc="2A08C2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EA33B7"/>
    <w:multiLevelType w:val="hybridMultilevel"/>
    <w:tmpl w:val="4F40AEB4"/>
    <w:lvl w:ilvl="0" w:tplc="5CB6272C">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9F3612"/>
    <w:multiLevelType w:val="hybridMultilevel"/>
    <w:tmpl w:val="35602E08"/>
    <w:lvl w:ilvl="0" w:tplc="9DE26C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626977"/>
    <w:multiLevelType w:val="hybridMultilevel"/>
    <w:tmpl w:val="ADFE59B6"/>
    <w:lvl w:ilvl="0" w:tplc="DDD004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555E88"/>
    <w:multiLevelType w:val="hybridMultilevel"/>
    <w:tmpl w:val="8D740344"/>
    <w:lvl w:ilvl="0" w:tplc="C00E7AD4">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nsid w:val="1985455C"/>
    <w:multiLevelType w:val="hybridMultilevel"/>
    <w:tmpl w:val="9096646E"/>
    <w:lvl w:ilvl="0" w:tplc="0A826D46">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
    <w:nsid w:val="19FC10AE"/>
    <w:multiLevelType w:val="hybridMultilevel"/>
    <w:tmpl w:val="AA12EB8A"/>
    <w:lvl w:ilvl="0" w:tplc="7BE44140">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nsid w:val="1E294167"/>
    <w:multiLevelType w:val="hybridMultilevel"/>
    <w:tmpl w:val="7F240B76"/>
    <w:lvl w:ilvl="0" w:tplc="7DD034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A12EE5"/>
    <w:multiLevelType w:val="hybridMultilevel"/>
    <w:tmpl w:val="886614F8"/>
    <w:lvl w:ilvl="0" w:tplc="C64001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CD07D7"/>
    <w:multiLevelType w:val="hybridMultilevel"/>
    <w:tmpl w:val="C59683F8"/>
    <w:lvl w:ilvl="0" w:tplc="B718A252">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nsid w:val="426B4E7B"/>
    <w:multiLevelType w:val="hybridMultilevel"/>
    <w:tmpl w:val="1368BC9C"/>
    <w:lvl w:ilvl="0" w:tplc="59743D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7D4297"/>
    <w:multiLevelType w:val="hybridMultilevel"/>
    <w:tmpl w:val="9D520252"/>
    <w:lvl w:ilvl="0" w:tplc="8954DB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CB3F41"/>
    <w:multiLevelType w:val="hybridMultilevel"/>
    <w:tmpl w:val="A3C43F1E"/>
    <w:lvl w:ilvl="0" w:tplc="BDC002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3D1248"/>
    <w:multiLevelType w:val="hybridMultilevel"/>
    <w:tmpl w:val="2C3A068A"/>
    <w:lvl w:ilvl="0" w:tplc="A46EAC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4A011F"/>
    <w:multiLevelType w:val="hybridMultilevel"/>
    <w:tmpl w:val="8064E4C8"/>
    <w:lvl w:ilvl="0" w:tplc="CD32AF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F26667"/>
    <w:multiLevelType w:val="hybridMultilevel"/>
    <w:tmpl w:val="6C72DDE4"/>
    <w:lvl w:ilvl="0" w:tplc="505C6E9A">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668F3925"/>
    <w:multiLevelType w:val="hybridMultilevel"/>
    <w:tmpl w:val="46FA7208"/>
    <w:lvl w:ilvl="0" w:tplc="F6EEC642">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66FE7AFF"/>
    <w:multiLevelType w:val="hybridMultilevel"/>
    <w:tmpl w:val="D2D02206"/>
    <w:lvl w:ilvl="0" w:tplc="4F7A70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6BBF56A5"/>
    <w:multiLevelType w:val="hybridMultilevel"/>
    <w:tmpl w:val="27C64D10"/>
    <w:lvl w:ilvl="0" w:tplc="EB84DA60">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nsid w:val="6EA21160"/>
    <w:multiLevelType w:val="hybridMultilevel"/>
    <w:tmpl w:val="749AD5C8"/>
    <w:lvl w:ilvl="0" w:tplc="5CCED5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DD57F6"/>
    <w:multiLevelType w:val="hybridMultilevel"/>
    <w:tmpl w:val="51DE043A"/>
    <w:lvl w:ilvl="0" w:tplc="192E75A8">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9">
    <w:nsid w:val="734C74F4"/>
    <w:multiLevelType w:val="hybridMultilevel"/>
    <w:tmpl w:val="0E24EA6C"/>
    <w:lvl w:ilvl="0" w:tplc="69961E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4B815E4"/>
    <w:multiLevelType w:val="hybridMultilevel"/>
    <w:tmpl w:val="4FCCA2BA"/>
    <w:lvl w:ilvl="0" w:tplc="8CEE2FF0">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1">
    <w:nsid w:val="79FB654D"/>
    <w:multiLevelType w:val="hybridMultilevel"/>
    <w:tmpl w:val="A72E3B9E"/>
    <w:lvl w:ilvl="0" w:tplc="794605AA">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7A3179FA"/>
    <w:multiLevelType w:val="hybridMultilevel"/>
    <w:tmpl w:val="D646F006"/>
    <w:lvl w:ilvl="0" w:tplc="6D42E3D4">
      <w:start w:val="1"/>
      <w:numFmt w:val="lowerLetter"/>
      <w:lvlText w:val="(%1)"/>
      <w:lvlJc w:val="left"/>
      <w:pPr>
        <w:ind w:left="1128" w:hanging="696"/>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abstractNumId w:val="6"/>
  </w:num>
  <w:num w:numId="2">
    <w:abstractNumId w:val="24"/>
  </w:num>
  <w:num w:numId="3">
    <w:abstractNumId w:val="7"/>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5"/>
  </w:num>
  <w:num w:numId="9">
    <w:abstractNumId w:val="29"/>
  </w:num>
  <w:num w:numId="10">
    <w:abstractNumId w:val="28"/>
  </w:num>
  <w:num w:numId="11">
    <w:abstractNumId w:val="3"/>
  </w:num>
  <w:num w:numId="12">
    <w:abstractNumId w:val="5"/>
  </w:num>
  <w:num w:numId="13">
    <w:abstractNumId w:val="18"/>
  </w:num>
  <w:num w:numId="14">
    <w:abstractNumId w:val="26"/>
  </w:num>
  <w:num w:numId="15">
    <w:abstractNumId w:val="27"/>
  </w:num>
  <w:num w:numId="16">
    <w:abstractNumId w:val="31"/>
  </w:num>
  <w:num w:numId="17">
    <w:abstractNumId w:val="19"/>
  </w:num>
  <w:num w:numId="18">
    <w:abstractNumId w:val="21"/>
  </w:num>
  <w:num w:numId="19">
    <w:abstractNumId w:val="9"/>
  </w:num>
  <w:num w:numId="20">
    <w:abstractNumId w:val="1"/>
  </w:num>
  <w:num w:numId="21">
    <w:abstractNumId w:val="4"/>
  </w:num>
  <w:num w:numId="22">
    <w:abstractNumId w:val="12"/>
  </w:num>
  <w:num w:numId="23">
    <w:abstractNumId w:val="20"/>
  </w:num>
  <w:num w:numId="24">
    <w:abstractNumId w:val="32"/>
  </w:num>
  <w:num w:numId="25">
    <w:abstractNumId w:val="23"/>
  </w:num>
  <w:num w:numId="26">
    <w:abstractNumId w:val="10"/>
  </w:num>
  <w:num w:numId="27">
    <w:abstractNumId w:val="17"/>
  </w:num>
  <w:num w:numId="28">
    <w:abstractNumId w:val="30"/>
  </w:num>
  <w:num w:numId="29">
    <w:abstractNumId w:val="14"/>
  </w:num>
  <w:num w:numId="30">
    <w:abstractNumId w:val="22"/>
  </w:num>
  <w:num w:numId="31">
    <w:abstractNumId w:val="16"/>
  </w:num>
  <w:num w:numId="32">
    <w:abstractNumId w:val="2"/>
  </w:num>
  <w:num w:numId="33">
    <w:abstractNumId w:val="13"/>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C2E"/>
    <w:rsid w:val="0000499F"/>
    <w:rsid w:val="00011483"/>
    <w:rsid w:val="0003324B"/>
    <w:rsid w:val="000935CE"/>
    <w:rsid w:val="000A0B81"/>
    <w:rsid w:val="000D319F"/>
    <w:rsid w:val="000E4D0E"/>
    <w:rsid w:val="00144B69"/>
    <w:rsid w:val="00153E86"/>
    <w:rsid w:val="001B1BD1"/>
    <w:rsid w:val="001C3EF2"/>
    <w:rsid w:val="001D17F6"/>
    <w:rsid w:val="00204B42"/>
    <w:rsid w:val="002231C3"/>
    <w:rsid w:val="0024417F"/>
    <w:rsid w:val="00250F8D"/>
    <w:rsid w:val="00256EC7"/>
    <w:rsid w:val="002D14FC"/>
    <w:rsid w:val="002E1C97"/>
    <w:rsid w:val="002F0F24"/>
    <w:rsid w:val="002F36FC"/>
    <w:rsid w:val="002F5834"/>
    <w:rsid w:val="003006AB"/>
    <w:rsid w:val="00326EBF"/>
    <w:rsid w:val="00327FE4"/>
    <w:rsid w:val="00352798"/>
    <w:rsid w:val="00390990"/>
    <w:rsid w:val="00390D91"/>
    <w:rsid w:val="00427F63"/>
    <w:rsid w:val="00434D38"/>
    <w:rsid w:val="00440531"/>
    <w:rsid w:val="00494EB8"/>
    <w:rsid w:val="004A34AA"/>
    <w:rsid w:val="004C4A0A"/>
    <w:rsid w:val="00501220"/>
    <w:rsid w:val="005505A1"/>
    <w:rsid w:val="00560D66"/>
    <w:rsid w:val="005B5D35"/>
    <w:rsid w:val="005D262C"/>
    <w:rsid w:val="005E403A"/>
    <w:rsid w:val="00680656"/>
    <w:rsid w:val="006B07B3"/>
    <w:rsid w:val="006B1119"/>
    <w:rsid w:val="006C70CF"/>
    <w:rsid w:val="006E3E46"/>
    <w:rsid w:val="006E71B1"/>
    <w:rsid w:val="0070593B"/>
    <w:rsid w:val="00705D89"/>
    <w:rsid w:val="00731A42"/>
    <w:rsid w:val="007615B0"/>
    <w:rsid w:val="00767E69"/>
    <w:rsid w:val="0077079A"/>
    <w:rsid w:val="007807EF"/>
    <w:rsid w:val="007A5599"/>
    <w:rsid w:val="00831F30"/>
    <w:rsid w:val="00856233"/>
    <w:rsid w:val="00860F27"/>
    <w:rsid w:val="008B0560"/>
    <w:rsid w:val="008B2BFA"/>
    <w:rsid w:val="008E6A3F"/>
    <w:rsid w:val="00936F03"/>
    <w:rsid w:val="00943B69"/>
    <w:rsid w:val="00944CB3"/>
    <w:rsid w:val="00945B28"/>
    <w:rsid w:val="009B09D7"/>
    <w:rsid w:val="009D35ED"/>
    <w:rsid w:val="00A03CB6"/>
    <w:rsid w:val="00A1364C"/>
    <w:rsid w:val="00A21076"/>
    <w:rsid w:val="00A3739A"/>
    <w:rsid w:val="00A52DAF"/>
    <w:rsid w:val="00A5583D"/>
    <w:rsid w:val="00A84072"/>
    <w:rsid w:val="00AA2A1E"/>
    <w:rsid w:val="00B16570"/>
    <w:rsid w:val="00B23B03"/>
    <w:rsid w:val="00B43EB7"/>
    <w:rsid w:val="00B53320"/>
    <w:rsid w:val="00BC6522"/>
    <w:rsid w:val="00C121D5"/>
    <w:rsid w:val="00C17349"/>
    <w:rsid w:val="00C351AA"/>
    <w:rsid w:val="00C7253F"/>
    <w:rsid w:val="00CD7AA3"/>
    <w:rsid w:val="00D26A05"/>
    <w:rsid w:val="00D97B98"/>
    <w:rsid w:val="00DC671F"/>
    <w:rsid w:val="00DE4DA7"/>
    <w:rsid w:val="00E245ED"/>
    <w:rsid w:val="00E33B38"/>
    <w:rsid w:val="00E47FE5"/>
    <w:rsid w:val="00E572EF"/>
    <w:rsid w:val="00E574AF"/>
    <w:rsid w:val="00E86C2E"/>
    <w:rsid w:val="00F24E6D"/>
    <w:rsid w:val="00F637B3"/>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FA1CD2"/>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E245E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245E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245ED"/>
    <w:pPr>
      <w:keepLines w:val="0"/>
      <w:spacing w:after="0"/>
    </w:pPr>
  </w:style>
  <w:style w:type="character" w:customStyle="1" w:styleId="EndnoteTextChar">
    <w:name w:val="Endnote Text Char"/>
    <w:basedOn w:val="DefaultParagraphFont"/>
    <w:link w:val="EndnoteText"/>
    <w:rsid w:val="00E245E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FA1CD2"/>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4A34AA"/>
    <w:rPr>
      <w:rFonts w:eastAsia="Times New Roman"/>
      <w:snapToGrid w:val="0"/>
      <w:sz w:val="16"/>
      <w:szCs w:val="16"/>
      <w:lang w:val="en-GB" w:eastAsia="en-US"/>
    </w:rPr>
  </w:style>
  <w:style w:type="character" w:styleId="PageNumber">
    <w:name w:val="page number"/>
    <w:aliases w:val="7_G"/>
    <w:basedOn w:val="DefaultParagraphFont"/>
    <w:qFormat/>
    <w:rsid w:val="004A34AA"/>
    <w:rPr>
      <w:rFonts w:ascii="Times New Roman" w:hAnsi="Times New Roman"/>
      <w:b/>
      <w:i w:val="0"/>
      <w:snapToGrid w:val="0"/>
      <w:spacing w:val="0"/>
      <w:kern w:val="0"/>
      <w:sz w:val="18"/>
      <w14:cntxtAlts w14:val="0"/>
    </w:rPr>
  </w:style>
  <w:style w:type="paragraph" w:styleId="Header">
    <w:name w:val="header"/>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4A34AA"/>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FA1CD2"/>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E245E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245E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245ED"/>
    <w:pPr>
      <w:keepLines w:val="0"/>
      <w:spacing w:after="0"/>
    </w:pPr>
  </w:style>
  <w:style w:type="character" w:customStyle="1" w:styleId="EndnoteTextChar">
    <w:name w:val="Endnote Text Char"/>
    <w:basedOn w:val="DefaultParagraphFont"/>
    <w:link w:val="EndnoteText"/>
    <w:rsid w:val="00E245E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FA1CD2"/>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4A34AA"/>
    <w:rPr>
      <w:rFonts w:eastAsia="Times New Roman"/>
      <w:snapToGrid w:val="0"/>
      <w:sz w:val="16"/>
      <w:szCs w:val="16"/>
      <w:lang w:val="en-GB" w:eastAsia="en-US"/>
    </w:rPr>
  </w:style>
  <w:style w:type="character" w:styleId="PageNumber">
    <w:name w:val="page number"/>
    <w:aliases w:val="7_G"/>
    <w:basedOn w:val="DefaultParagraphFont"/>
    <w:qFormat/>
    <w:rsid w:val="004A34AA"/>
    <w:rPr>
      <w:rFonts w:ascii="Times New Roman" w:hAnsi="Times New Roman"/>
      <w:b/>
      <w:i w:val="0"/>
      <w:snapToGrid w:val="0"/>
      <w:spacing w:val="0"/>
      <w:kern w:val="0"/>
      <w:sz w:val="18"/>
      <w14:cntxtAlts w14:val="0"/>
    </w:rPr>
  </w:style>
  <w:style w:type="paragraph" w:styleId="Header">
    <w:name w:val="header"/>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4A34AA"/>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CFB4A-3EB1-4B83-AE90-F3949893B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6816</Words>
  <Characters>7225</Characters>
  <Application>Microsoft Office Word</Application>
  <DocSecurity>0</DocSecurity>
  <Lines>249</Lines>
  <Paragraphs>143</Paragraphs>
  <ScaleCrop>false</ScaleCrop>
  <Company>DCM</Company>
  <LinksUpToDate>false</LinksUpToDate>
  <CharactersWithSpaces>13898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1701269</dc:title>
  <dc:subject>CAT/C/LKA/CO/5</dc:subject>
  <dc:creator>Xin</dc:creator>
  <cp:lastModifiedBy>yangw</cp:lastModifiedBy>
  <cp:revision>4</cp:revision>
  <cp:lastPrinted>2014-05-09T11:28:00Z</cp:lastPrinted>
  <dcterms:created xsi:type="dcterms:W3CDTF">2017-03-09T08:32:00Z</dcterms:created>
  <dcterms:modified xsi:type="dcterms:W3CDTF">2017-03-09T08:36:00Z</dcterms:modified>
</cp:coreProperties>
</file>