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E82775">
        <w:trPr>
          <w:trHeight w:hRule="exact" w:val="851"/>
        </w:trPr>
        <w:tc>
          <w:tcPr>
            <w:tcW w:w="1280" w:type="dxa"/>
            <w:tcBorders>
              <w:bottom w:val="single" w:sz="4" w:space="0" w:color="auto"/>
            </w:tcBorders>
          </w:tcPr>
          <w:p w:rsidR="000A2080" w:rsidRPr="00BB158D" w:rsidRDefault="000A2080" w:rsidP="00E82775">
            <w:pPr>
              <w:spacing w:before="360" w:after="240" w:line="240" w:lineRule="atLeast"/>
            </w:pPr>
          </w:p>
        </w:tc>
        <w:tc>
          <w:tcPr>
            <w:tcW w:w="2273" w:type="dxa"/>
            <w:tcBorders>
              <w:bottom w:val="single" w:sz="4" w:space="0" w:color="auto"/>
            </w:tcBorders>
            <w:vAlign w:val="bottom"/>
          </w:tcPr>
          <w:p w:rsidR="000A2080" w:rsidRPr="002F70D4" w:rsidRDefault="000A2080" w:rsidP="00E82775">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7975F6" w:rsidRDefault="00432D12" w:rsidP="00E82775">
            <w:pPr>
              <w:spacing w:line="240" w:lineRule="atLeast"/>
              <w:jc w:val="right"/>
              <w:rPr>
                <w:sz w:val="20"/>
                <w:szCs w:val="21"/>
              </w:rPr>
            </w:pPr>
            <w:r>
              <w:rPr>
                <w:sz w:val="40"/>
                <w:szCs w:val="21"/>
              </w:rPr>
              <w:t>E</w:t>
            </w:r>
            <w:r w:rsidR="007975F6">
              <w:rPr>
                <w:sz w:val="20"/>
                <w:szCs w:val="21"/>
              </w:rPr>
              <w:t>/</w:t>
            </w:r>
            <w:proofErr w:type="spellStart"/>
            <w:r>
              <w:rPr>
                <w:sz w:val="20"/>
                <w:szCs w:val="21"/>
              </w:rPr>
              <w:t>C</w:t>
            </w:r>
            <w:r w:rsidR="007975F6">
              <w:rPr>
                <w:sz w:val="20"/>
                <w:szCs w:val="21"/>
              </w:rPr>
              <w:t>.</w:t>
            </w:r>
            <w:r>
              <w:rPr>
                <w:sz w:val="20"/>
                <w:szCs w:val="21"/>
              </w:rPr>
              <w:t>12</w:t>
            </w:r>
            <w:proofErr w:type="spellEnd"/>
            <w:r w:rsidR="007975F6">
              <w:rPr>
                <w:sz w:val="20"/>
                <w:szCs w:val="21"/>
              </w:rPr>
              <w:t>/</w:t>
            </w:r>
            <w:r>
              <w:rPr>
                <w:sz w:val="20"/>
                <w:szCs w:val="21"/>
              </w:rPr>
              <w:t>2015</w:t>
            </w:r>
            <w:r w:rsidR="007975F6">
              <w:rPr>
                <w:sz w:val="20"/>
                <w:szCs w:val="21"/>
              </w:rPr>
              <w:t>/</w:t>
            </w:r>
            <w:r>
              <w:rPr>
                <w:sz w:val="20"/>
                <w:szCs w:val="21"/>
              </w:rPr>
              <w:t>1</w:t>
            </w:r>
          </w:p>
        </w:tc>
      </w:tr>
      <w:tr w:rsidR="000A2080" w:rsidRPr="002C14C6" w:rsidTr="00E82775">
        <w:trPr>
          <w:trHeight w:hRule="exact" w:val="2835"/>
        </w:trPr>
        <w:tc>
          <w:tcPr>
            <w:tcW w:w="1280" w:type="dxa"/>
            <w:tcBorders>
              <w:top w:val="single" w:sz="4" w:space="0" w:color="auto"/>
              <w:bottom w:val="single" w:sz="12" w:space="0" w:color="auto"/>
            </w:tcBorders>
          </w:tcPr>
          <w:p w:rsidR="000A2080" w:rsidRPr="002C14C6" w:rsidRDefault="000A2080" w:rsidP="00E82775">
            <w:pPr>
              <w:spacing w:line="120" w:lineRule="atLeast"/>
              <w:rPr>
                <w:sz w:val="10"/>
                <w:szCs w:val="10"/>
              </w:rPr>
            </w:pPr>
          </w:p>
          <w:p w:rsidR="000A2080" w:rsidRPr="002C14C6" w:rsidRDefault="000A2080" w:rsidP="00E82775">
            <w:pPr>
              <w:spacing w:line="120" w:lineRule="atLeast"/>
              <w:rPr>
                <w:sz w:val="10"/>
                <w:szCs w:val="10"/>
              </w:rPr>
            </w:pPr>
            <w:r>
              <w:rPr>
                <w:rFonts w:hint="eastAsia"/>
                <w:noProof/>
                <w:snapToGrid/>
              </w:rPr>
              <w:drawing>
                <wp:inline distT="0" distB="0" distL="0" distR="0" wp14:anchorId="7A42E424" wp14:editId="7337451E">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E82775">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432D12" w:rsidP="007975F6">
            <w:pPr>
              <w:spacing w:before="240" w:line="240" w:lineRule="atLeast"/>
              <w:rPr>
                <w:sz w:val="20"/>
              </w:rPr>
            </w:pPr>
            <w:r>
              <w:rPr>
                <w:sz w:val="20"/>
              </w:rPr>
              <w:t>Distr</w:t>
            </w:r>
            <w:r w:rsidR="000A2080" w:rsidRPr="002C14C6">
              <w:rPr>
                <w:sz w:val="20"/>
              </w:rPr>
              <w:t xml:space="preserve">.: </w:t>
            </w:r>
            <w:r>
              <w:rPr>
                <w:sz w:val="20"/>
              </w:rPr>
              <w:t>General</w:t>
            </w:r>
          </w:p>
          <w:p w:rsidR="000A2080" w:rsidRPr="002C14C6" w:rsidRDefault="00432D12" w:rsidP="00E82775">
            <w:pPr>
              <w:spacing w:line="240" w:lineRule="atLeast"/>
              <w:rPr>
                <w:sz w:val="20"/>
              </w:rPr>
            </w:pPr>
            <w:r>
              <w:rPr>
                <w:rFonts w:hint="eastAsia"/>
                <w:sz w:val="20"/>
              </w:rPr>
              <w:t>15</w:t>
            </w:r>
            <w:r w:rsidR="007975F6">
              <w:rPr>
                <w:rFonts w:hint="eastAsia"/>
                <w:sz w:val="20"/>
              </w:rPr>
              <w:t xml:space="preserve"> </w:t>
            </w:r>
            <w:r>
              <w:rPr>
                <w:sz w:val="20"/>
              </w:rPr>
              <w:t>April</w:t>
            </w:r>
            <w:r w:rsidR="00B45B2F">
              <w:rPr>
                <w:sz w:val="20"/>
              </w:rPr>
              <w:t xml:space="preserve"> </w:t>
            </w:r>
            <w:r>
              <w:rPr>
                <w:sz w:val="20"/>
              </w:rPr>
              <w:t>201</w:t>
            </w:r>
            <w:r>
              <w:rPr>
                <w:rFonts w:hint="eastAsia"/>
                <w:sz w:val="20"/>
              </w:rPr>
              <w:t>5</w:t>
            </w:r>
          </w:p>
          <w:p w:rsidR="000A2080" w:rsidRPr="002C14C6" w:rsidRDefault="00432D12" w:rsidP="00E82775">
            <w:pPr>
              <w:spacing w:line="240" w:lineRule="atLeast"/>
              <w:rPr>
                <w:sz w:val="20"/>
              </w:rPr>
            </w:pPr>
            <w:r>
              <w:rPr>
                <w:sz w:val="20"/>
              </w:rPr>
              <w:t>Chinese</w:t>
            </w:r>
            <w:r w:rsidR="000A2080" w:rsidRPr="002C14C6">
              <w:rPr>
                <w:sz w:val="20"/>
              </w:rPr>
              <w:t xml:space="preserve"> </w:t>
            </w:r>
          </w:p>
          <w:p w:rsidR="000A2080" w:rsidRPr="002C14C6" w:rsidRDefault="00432D12" w:rsidP="00E82775">
            <w:pPr>
              <w:spacing w:line="240" w:lineRule="atLeast"/>
            </w:pPr>
            <w:r>
              <w:rPr>
                <w:sz w:val="20"/>
              </w:rPr>
              <w:t>Original:</w:t>
            </w:r>
            <w:r w:rsidR="000A2080" w:rsidRPr="002C14C6">
              <w:rPr>
                <w:sz w:val="20"/>
              </w:rPr>
              <w:t xml:space="preserve"> </w:t>
            </w:r>
            <w:r>
              <w:rPr>
                <w:sz w:val="20"/>
              </w:rPr>
              <w:t>English</w:t>
            </w:r>
            <w:bookmarkStart w:id="0" w:name="_GoBack"/>
            <w:bookmarkEnd w:id="0"/>
          </w:p>
        </w:tc>
      </w:tr>
    </w:tbl>
    <w:p w:rsidR="007975F6" w:rsidRDefault="007975F6" w:rsidP="007975F6">
      <w:pPr>
        <w:spacing w:before="120"/>
        <w:rPr>
          <w:rFonts w:eastAsia="黑体"/>
          <w:bCs/>
          <w:sz w:val="24"/>
          <w:szCs w:val="24"/>
          <w:lang w:val="en-GB"/>
        </w:rPr>
      </w:pPr>
      <w:r w:rsidRPr="007975F6">
        <w:rPr>
          <w:rFonts w:eastAsia="黑体"/>
          <w:bCs/>
          <w:sz w:val="24"/>
          <w:szCs w:val="24"/>
          <w:lang w:val="en-GB"/>
        </w:rPr>
        <w:t>经济、社会和文化权利委员会</w:t>
      </w:r>
    </w:p>
    <w:p w:rsidR="007975F6" w:rsidRPr="004604B0" w:rsidRDefault="007975F6" w:rsidP="007975F6">
      <w:pPr>
        <w:pStyle w:val="HChGC"/>
      </w:pPr>
      <w:r>
        <w:rPr>
          <w:rFonts w:hint="eastAsia"/>
        </w:rPr>
        <w:tab/>
      </w:r>
      <w:r>
        <w:rPr>
          <w:rFonts w:hint="eastAsia"/>
        </w:rPr>
        <w:tab/>
      </w:r>
      <w:r>
        <w:t>社会保护</w:t>
      </w:r>
      <w:r>
        <w:rPr>
          <w:rFonts w:hint="eastAsia"/>
        </w:rPr>
        <w:t>的</w:t>
      </w:r>
      <w:r>
        <w:t>底线：社会保障权和可持续发展目标的一</w:t>
      </w:r>
      <w:r>
        <w:rPr>
          <w:rFonts w:hint="eastAsia"/>
        </w:rPr>
        <w:t>个</w:t>
      </w:r>
      <w:r>
        <w:t>基本</w:t>
      </w:r>
      <w:r>
        <w:rPr>
          <w:rFonts w:hint="eastAsia"/>
        </w:rPr>
        <w:t>要素</w:t>
      </w:r>
    </w:p>
    <w:p w:rsidR="007975F6" w:rsidRDefault="007975F6" w:rsidP="007975F6">
      <w:pPr>
        <w:pStyle w:val="H1GC"/>
      </w:pPr>
      <w:r>
        <w:tab/>
      </w:r>
      <w:r>
        <w:tab/>
      </w:r>
      <w:r>
        <w:t>经济、社会和文化权利委员会的声明</w:t>
      </w:r>
      <w:r w:rsidRPr="00E54A1F">
        <w:rPr>
          <w:rStyle w:val="a7"/>
          <w:rFonts w:eastAsia="黑体"/>
          <w:sz w:val="24"/>
          <w:vertAlign w:val="baseline"/>
        </w:rPr>
        <w:footnoteReference w:customMarkFollows="1" w:id="2"/>
        <w:t>*</w:t>
      </w:r>
    </w:p>
    <w:p w:rsidR="007975F6" w:rsidRPr="00EC4417" w:rsidRDefault="007975F6" w:rsidP="00601B93">
      <w:pPr>
        <w:pStyle w:val="H1GC"/>
      </w:pPr>
      <w:r>
        <w:rPr>
          <w:rFonts w:cs="Angsana New"/>
        </w:rPr>
        <w:tab/>
      </w:r>
      <w:r>
        <w:rPr>
          <w:rFonts w:cs="Angsana New"/>
        </w:rPr>
        <w:tab/>
      </w:r>
      <w:r w:rsidRPr="00EC4417">
        <w:t>背景</w:t>
      </w:r>
    </w:p>
    <w:p w:rsidR="007975F6" w:rsidRPr="00EC4417" w:rsidRDefault="00432D12" w:rsidP="007975F6">
      <w:pPr>
        <w:pStyle w:val="SingleTxtGC"/>
      </w:pPr>
      <w:r>
        <w:t>1</w:t>
      </w:r>
      <w:r w:rsidR="007975F6">
        <w:t>.</w:t>
      </w:r>
      <w:r w:rsidR="007975F6">
        <w:rPr>
          <w:rFonts w:hint="eastAsia"/>
        </w:rPr>
        <w:t xml:space="preserve">  </w:t>
      </w:r>
      <w:r w:rsidR="007975F6" w:rsidRPr="00EC4417">
        <w:t>经济、社会和文化权利的保护</w:t>
      </w:r>
      <w:r w:rsidR="007975F6" w:rsidRPr="00F8207B">
        <w:t>在国家和国际层面</w:t>
      </w:r>
      <w:r w:rsidR="007975F6">
        <w:rPr>
          <w:rFonts w:hint="eastAsia"/>
        </w:rPr>
        <w:t>上</w:t>
      </w:r>
      <w:r w:rsidR="007975F6" w:rsidRPr="00EC4417">
        <w:t>日</w:t>
      </w:r>
      <w:r w:rsidR="007975F6" w:rsidRPr="00EC4417">
        <w:rPr>
          <w:rFonts w:hint="eastAsia"/>
        </w:rPr>
        <w:t>显</w:t>
      </w:r>
      <w:r w:rsidR="007975F6" w:rsidRPr="00EC4417">
        <w:t>重要，这部分是由于世界各地正在发生的诸多经济和社会变化。在很多发达国家，</w:t>
      </w:r>
      <w:r w:rsidR="007975F6" w:rsidRPr="00EC4417">
        <w:rPr>
          <w:rFonts w:hint="eastAsia"/>
        </w:rPr>
        <w:t>人们担心</w:t>
      </w:r>
      <w:r w:rsidR="007975F6" w:rsidRPr="00EC4417">
        <w:t>这些权利得不到保护</w:t>
      </w:r>
      <w:r w:rsidR="007975F6" w:rsidRPr="00EC4417">
        <w:rPr>
          <w:rFonts w:hint="eastAsia"/>
        </w:rPr>
        <w:t>，这源于</w:t>
      </w:r>
      <w:r w:rsidR="007975F6" w:rsidRPr="00EC4417">
        <w:t>最近经济衰退的影响。而很多发展中国家经历了相对高速的增长，使其能够获得启动</w:t>
      </w:r>
      <w:r w:rsidR="007975F6" w:rsidRPr="00EC4417">
        <w:rPr>
          <w:rFonts w:hint="eastAsia"/>
        </w:rPr>
        <w:t>逐步</w:t>
      </w:r>
      <w:r w:rsidR="007975F6" w:rsidRPr="00EC4417">
        <w:t>落实社会保护方案所需的资源。在这种背景下，以现金和实物的形式</w:t>
      </w:r>
      <w:r w:rsidR="007975F6" w:rsidRPr="00EC4417">
        <w:rPr>
          <w:rFonts w:hint="eastAsia"/>
        </w:rPr>
        <w:t>确</w:t>
      </w:r>
      <w:r w:rsidR="007975F6" w:rsidRPr="00EC4417">
        <w:t>立</w:t>
      </w:r>
      <w:r w:rsidR="007975F6" w:rsidRPr="00EC4417">
        <w:rPr>
          <w:rFonts w:hint="eastAsia"/>
        </w:rPr>
        <w:t>全国统一规定的</w:t>
      </w:r>
      <w:r w:rsidR="007975F6" w:rsidRPr="00EC4417">
        <w:t>社会保护底线，</w:t>
      </w:r>
      <w:r w:rsidR="007975F6" w:rsidRPr="007975F6">
        <w:rPr>
          <w:rStyle w:val="a7"/>
          <w:rFonts w:eastAsia="宋体"/>
          <w:szCs w:val="21"/>
        </w:rPr>
        <w:footnoteReference w:id="3"/>
      </w:r>
      <w:r w:rsidR="007975F6" w:rsidRPr="00EC4417">
        <w:rPr>
          <w:rFonts w:hint="eastAsia"/>
        </w:rPr>
        <w:t xml:space="preserve"> </w:t>
      </w:r>
      <w:r w:rsidR="007975F6" w:rsidRPr="00EC4417">
        <w:rPr>
          <w:rFonts w:hint="eastAsia"/>
        </w:rPr>
        <w:t>将其</w:t>
      </w:r>
      <w:r w:rsidR="007975F6" w:rsidRPr="00EC4417">
        <w:t>作为一套基本的社会保障措施，</w:t>
      </w:r>
      <w:r w:rsidR="007975F6" w:rsidRPr="00EC4417">
        <w:rPr>
          <w:rFonts w:hint="eastAsia"/>
        </w:rPr>
        <w:t>据</w:t>
      </w:r>
      <w:r w:rsidR="007975F6" w:rsidRPr="00EC4417">
        <w:t>认为</w:t>
      </w:r>
      <w:r w:rsidR="007975F6" w:rsidRPr="00EC4417">
        <w:rPr>
          <w:rFonts w:hint="eastAsia"/>
        </w:rPr>
        <w:t>对于</w:t>
      </w:r>
      <w:r w:rsidR="007975F6" w:rsidRPr="00EC4417">
        <w:rPr>
          <w:rFonts w:hint="eastAsia"/>
          <w:color w:val="000000"/>
        </w:rPr>
        <w:t>增强</w:t>
      </w:r>
      <w:r w:rsidR="007975F6" w:rsidRPr="00EC4417">
        <w:rPr>
          <w:color w:val="000000"/>
        </w:rPr>
        <w:t>基本收入保障和获得医疗保健</w:t>
      </w:r>
      <w:r w:rsidR="007975F6" w:rsidRPr="00EC4417">
        <w:rPr>
          <w:rFonts w:hint="eastAsia"/>
          <w:color w:val="000000"/>
        </w:rPr>
        <w:t>的机会</w:t>
      </w:r>
      <w:r w:rsidR="007975F6" w:rsidRPr="00EC4417">
        <w:rPr>
          <w:color w:val="000000"/>
        </w:rPr>
        <w:t>，促进边缘化</w:t>
      </w:r>
      <w:r w:rsidR="007975F6" w:rsidRPr="00EC4417">
        <w:rPr>
          <w:rFonts w:hint="eastAsia"/>
          <w:color w:val="000000"/>
        </w:rPr>
        <w:t>程度最严重</w:t>
      </w:r>
      <w:r w:rsidR="007975F6" w:rsidRPr="00EC4417">
        <w:rPr>
          <w:color w:val="000000"/>
        </w:rPr>
        <w:t>的人群享有若干经济和社会权利至关重要</w:t>
      </w:r>
      <w:r w:rsidR="007975F6" w:rsidRPr="00EC4417">
        <w:rPr>
          <w:color w:val="000000"/>
        </w:rPr>
        <w:t>(</w:t>
      </w:r>
      <w:r w:rsidR="007975F6" w:rsidRPr="00EC4417">
        <w:rPr>
          <w:color w:val="000000"/>
        </w:rPr>
        <w:t>见</w:t>
      </w:r>
      <w:r>
        <w:t>A</w:t>
      </w:r>
      <w:r w:rsidR="007975F6" w:rsidRPr="00EC4417">
        <w:t>/</w:t>
      </w:r>
      <w:proofErr w:type="spellStart"/>
      <w:r>
        <w:t>HRC</w:t>
      </w:r>
      <w:proofErr w:type="spellEnd"/>
      <w:r w:rsidR="007975F6" w:rsidRPr="00EC4417">
        <w:t>/</w:t>
      </w:r>
      <w:r>
        <w:t>28</w:t>
      </w:r>
      <w:r w:rsidR="007975F6" w:rsidRPr="00EC4417">
        <w:t>/</w:t>
      </w:r>
      <w:r>
        <w:t>35</w:t>
      </w:r>
      <w:r w:rsidR="007975F6" w:rsidRPr="00EC4417">
        <w:t>，第</w:t>
      </w:r>
      <w:r>
        <w:t>2</w:t>
      </w:r>
      <w:r w:rsidR="007975F6" w:rsidRPr="00EC4417">
        <w:t>段</w:t>
      </w:r>
      <w:r w:rsidR="007975F6" w:rsidRPr="00EC4417">
        <w:rPr>
          <w:color w:val="000000"/>
        </w:rPr>
        <w:t>)</w:t>
      </w:r>
      <w:r w:rsidR="007975F6" w:rsidRPr="00EC4417">
        <w:rPr>
          <w:color w:val="000000"/>
        </w:rPr>
        <w:t>。</w:t>
      </w:r>
    </w:p>
    <w:p w:rsidR="007975F6" w:rsidRPr="00EC4417" w:rsidRDefault="00432D12" w:rsidP="007975F6">
      <w:pPr>
        <w:pStyle w:val="SingleTxtGC"/>
      </w:pPr>
      <w:r>
        <w:t>2</w:t>
      </w:r>
      <w:r w:rsidR="007975F6">
        <w:t>.</w:t>
      </w:r>
      <w:r w:rsidR="007975F6">
        <w:rPr>
          <w:rFonts w:hint="eastAsia"/>
        </w:rPr>
        <w:t xml:space="preserve">  </w:t>
      </w:r>
      <w:r w:rsidR="007975F6" w:rsidRPr="00EC4417">
        <w:t>经济、社会和文化权利委员会在就《经济、社会、文化权利国际公约》缔约国提交的关于社会保障权实现情况的报告所提出的一些结论性意见中，建议首先</w:t>
      </w:r>
      <w:r w:rsidR="007975F6" w:rsidRPr="00EC4417">
        <w:rPr>
          <w:rFonts w:hint="eastAsia"/>
        </w:rPr>
        <w:t>建立</w:t>
      </w:r>
      <w:r w:rsidR="007975F6" w:rsidRPr="00D3067C">
        <w:t>社会保护底线</w:t>
      </w:r>
      <w:r w:rsidR="007975F6">
        <w:rPr>
          <w:rFonts w:hint="eastAsia"/>
        </w:rPr>
        <w:t>，</w:t>
      </w:r>
      <w:r w:rsidR="007975F6" w:rsidRPr="00EC4417">
        <w:t>保障个人</w:t>
      </w:r>
      <w:r w:rsidR="007975F6" w:rsidRPr="00D3067C">
        <w:t>的</w:t>
      </w:r>
      <w:r w:rsidR="007975F6" w:rsidRPr="00EC4417">
        <w:t>法定权益，并逐渐发展为完全符合《公约》第九条要求的普遍、全面</w:t>
      </w:r>
      <w:r w:rsidR="007975F6" w:rsidRPr="00EC4417">
        <w:rPr>
          <w:rFonts w:hint="eastAsia"/>
        </w:rPr>
        <w:t>的</w:t>
      </w:r>
      <w:r w:rsidR="007975F6" w:rsidRPr="00EC4417">
        <w:t>社会保障制度。在</w:t>
      </w:r>
      <w:r>
        <w:t>2012</w:t>
      </w:r>
      <w:r w:rsidR="007975F6" w:rsidRPr="00EC4417">
        <w:t>年</w:t>
      </w:r>
      <w:r>
        <w:t>5</w:t>
      </w:r>
      <w:r w:rsidR="007975F6" w:rsidRPr="00EC4417">
        <w:t>月</w:t>
      </w:r>
      <w:r w:rsidR="007975F6" w:rsidRPr="00EC4417">
        <w:rPr>
          <w:rFonts w:hint="eastAsia"/>
        </w:rPr>
        <w:t>的</w:t>
      </w:r>
      <w:r w:rsidR="007975F6" w:rsidRPr="00EC4417">
        <w:t>一封信函中，委员会主席吁</w:t>
      </w:r>
      <w:r w:rsidR="007975F6" w:rsidRPr="00EC4417">
        <w:rPr>
          <w:rFonts w:hint="eastAsia"/>
        </w:rPr>
        <w:t>请</w:t>
      </w:r>
      <w:r w:rsidR="007975F6" w:rsidRPr="00EC4417">
        <w:t>《公约》缔约国注意，为</w:t>
      </w:r>
      <w:r w:rsidR="007975F6" w:rsidRPr="00EC4417">
        <w:rPr>
          <w:rFonts w:hint="eastAsia"/>
        </w:rPr>
        <w:t>解决</w:t>
      </w:r>
      <w:r w:rsidR="007975F6" w:rsidRPr="00EC4417">
        <w:t>紧缩措施</w:t>
      </w:r>
      <w:r w:rsidR="007975F6" w:rsidRPr="00EC4417">
        <w:rPr>
          <w:rFonts w:hint="eastAsia"/>
        </w:rPr>
        <w:t>给</w:t>
      </w:r>
      <w:r w:rsidR="007975F6" w:rsidRPr="00EC4417">
        <w:t>享受《公约》权利带来的不利影响而建议</w:t>
      </w:r>
      <w:proofErr w:type="gramStart"/>
      <w:r w:rsidR="007975F6" w:rsidRPr="00EC4417">
        <w:rPr>
          <w:rFonts w:hint="eastAsia"/>
        </w:rPr>
        <w:t>作出</w:t>
      </w:r>
      <w:proofErr w:type="gramEnd"/>
      <w:r w:rsidR="007975F6" w:rsidRPr="00EC4417">
        <w:rPr>
          <w:rFonts w:hint="eastAsia"/>
        </w:rPr>
        <w:t>的任何</w:t>
      </w:r>
      <w:r w:rsidR="007975F6" w:rsidRPr="00EC4417">
        <w:t>政策改变和调整，</w:t>
      </w:r>
      <w:r w:rsidR="007975F6" w:rsidRPr="00EC4417">
        <w:rPr>
          <w:rFonts w:hint="eastAsia"/>
        </w:rPr>
        <w:t>都</w:t>
      </w:r>
      <w:r w:rsidR="007975F6" w:rsidRPr="00EC4417">
        <w:t>必须确定权利的最低</w:t>
      </w:r>
      <w:r w:rsidR="007975F6" w:rsidRPr="00EC4417">
        <w:rPr>
          <w:rFonts w:hint="eastAsia"/>
        </w:rPr>
        <w:t>限度</w:t>
      </w:r>
      <w:r w:rsidR="007975F6" w:rsidRPr="00EC4417">
        <w:t>核心内容，亦</w:t>
      </w:r>
      <w:r w:rsidR="007975F6" w:rsidRPr="00EC4417">
        <w:lastRenderedPageBreak/>
        <w:t>即国际劳工组织</w:t>
      </w:r>
      <w:r w:rsidR="007975F6" w:rsidRPr="00EC4417">
        <w:t>(</w:t>
      </w:r>
      <w:r w:rsidR="007975F6" w:rsidRPr="00EC4417">
        <w:t>劳工组织</w:t>
      </w:r>
      <w:r w:rsidR="007975F6" w:rsidRPr="00EC4417">
        <w:t>)</w:t>
      </w:r>
      <w:r w:rsidR="007975F6" w:rsidRPr="00EC4417">
        <w:t>制定的社会保护底线，并确保</w:t>
      </w:r>
      <w:r w:rsidR="007975F6" w:rsidRPr="00BD26C2">
        <w:t>这一核心内容</w:t>
      </w:r>
      <w:r w:rsidR="007975F6" w:rsidRPr="00EC4417">
        <w:t>任何时候都</w:t>
      </w:r>
      <w:r w:rsidR="007975F6" w:rsidRPr="00EC4417">
        <w:rPr>
          <w:rFonts w:hint="eastAsia"/>
        </w:rPr>
        <w:t>受到</w:t>
      </w:r>
      <w:r w:rsidR="007975F6" w:rsidRPr="00EC4417">
        <w:t>保护。</w:t>
      </w:r>
    </w:p>
    <w:p w:rsidR="007975F6" w:rsidRPr="00EC4417" w:rsidRDefault="00432D12" w:rsidP="007975F6">
      <w:pPr>
        <w:pStyle w:val="SingleTxtGC"/>
      </w:pPr>
      <w:r>
        <w:t>3</w:t>
      </w:r>
      <w:r w:rsidR="007975F6">
        <w:t>.</w:t>
      </w:r>
      <w:r w:rsidR="007975F6">
        <w:rPr>
          <w:rFonts w:hint="eastAsia"/>
        </w:rPr>
        <w:t xml:space="preserve">  </w:t>
      </w:r>
      <w:r w:rsidR="007975F6" w:rsidRPr="00EC4417">
        <w:t>此外，</w:t>
      </w:r>
      <w:r>
        <w:t>2015</w:t>
      </w:r>
      <w:r w:rsidR="007975F6" w:rsidRPr="00EC4417">
        <w:t>年后可持续发展目标拟议目标</w:t>
      </w:r>
      <w:r>
        <w:t>1</w:t>
      </w:r>
      <w:r w:rsidR="007975F6" w:rsidRPr="00EC4417">
        <w:t>之下的一个具体目标是</w:t>
      </w:r>
      <w:r w:rsidR="007975F6" w:rsidRPr="00EC4417">
        <w:rPr>
          <w:rFonts w:hint="eastAsia"/>
        </w:rPr>
        <w:t>贯彻</w:t>
      </w:r>
      <w:r w:rsidR="007975F6" w:rsidRPr="00EC4417">
        <w:t>落实</w:t>
      </w:r>
      <w:r w:rsidR="007975F6" w:rsidRPr="00EC4417">
        <w:rPr>
          <w:rFonts w:hint="eastAsia"/>
        </w:rPr>
        <w:t>对全</w:t>
      </w:r>
      <w:r w:rsidR="007975F6" w:rsidRPr="00EC4417">
        <w:t>国</w:t>
      </w:r>
      <w:r w:rsidR="007975F6" w:rsidRPr="00EC4417">
        <w:rPr>
          <w:rFonts w:hint="eastAsia"/>
        </w:rPr>
        <w:t>所有人一概适用</w:t>
      </w:r>
      <w:r w:rsidR="007975F6" w:rsidRPr="00EC4417">
        <w:t>的社会保障制度和措施，包括底线</w:t>
      </w:r>
      <w:r w:rsidR="007975F6" w:rsidRPr="00EC4417">
        <w:t>(</w:t>
      </w:r>
      <w:r w:rsidR="007975F6" w:rsidRPr="00EC4417">
        <w:t>见</w:t>
      </w:r>
      <w:r>
        <w:t>A</w:t>
      </w:r>
      <w:r w:rsidR="007975F6" w:rsidRPr="00EC4417">
        <w:t>/</w:t>
      </w:r>
      <w:r>
        <w:t>68</w:t>
      </w:r>
      <w:r w:rsidR="007975F6" w:rsidRPr="00EC4417">
        <w:t>/</w:t>
      </w:r>
      <w:r>
        <w:t>970</w:t>
      </w:r>
      <w:r w:rsidR="007975F6" w:rsidRPr="00EC4417">
        <w:t>和</w:t>
      </w:r>
      <w:proofErr w:type="spellStart"/>
      <w:r>
        <w:t>Corr</w:t>
      </w:r>
      <w:r w:rsidR="007975F6" w:rsidRPr="00EC4417">
        <w:t>.</w:t>
      </w:r>
      <w:r>
        <w:t>1</w:t>
      </w:r>
      <w:proofErr w:type="spellEnd"/>
      <w:r w:rsidR="007975F6" w:rsidRPr="00EC4417">
        <w:t>)</w:t>
      </w:r>
      <w:r w:rsidR="007975F6" w:rsidRPr="00EC4417">
        <w:t>。</w:t>
      </w:r>
    </w:p>
    <w:p w:rsidR="007975F6" w:rsidRPr="00EC4417" w:rsidRDefault="007975F6" w:rsidP="00601B93">
      <w:pPr>
        <w:pStyle w:val="H1GC"/>
      </w:pPr>
      <w:r w:rsidRPr="00EC4417">
        <w:tab/>
      </w:r>
      <w:r w:rsidRPr="00EC4417">
        <w:tab/>
      </w:r>
      <w:r w:rsidRPr="00EC4417">
        <w:t>目标</w:t>
      </w:r>
    </w:p>
    <w:p w:rsidR="007975F6" w:rsidRPr="00EC4417" w:rsidRDefault="00432D12" w:rsidP="007975F6">
      <w:pPr>
        <w:pStyle w:val="SingleTxtGC"/>
      </w:pPr>
      <w:r>
        <w:t>4</w:t>
      </w:r>
      <w:r w:rsidR="007975F6">
        <w:t>.</w:t>
      </w:r>
      <w:r w:rsidR="007975F6">
        <w:rPr>
          <w:rFonts w:hint="eastAsia"/>
        </w:rPr>
        <w:t xml:space="preserve">  </w:t>
      </w:r>
      <w:r w:rsidR="007975F6" w:rsidRPr="00EC4417">
        <w:t>委员会曾经呼吁各国明确</w:t>
      </w:r>
      <w:r w:rsidR="007975F6" w:rsidRPr="00EC4417">
        <w:rPr>
          <w:rFonts w:hint="eastAsia"/>
        </w:rPr>
        <w:t>使</w:t>
      </w:r>
      <w:r w:rsidR="007975F6" w:rsidRPr="00EC4417">
        <w:t>可持续发展目标以及为实现这些目标而制定的指标和基准</w:t>
      </w:r>
      <w:r w:rsidR="007975F6" w:rsidRPr="00EC4417">
        <w:rPr>
          <w:rFonts w:hint="eastAsia"/>
        </w:rPr>
        <w:t>对接各项</w:t>
      </w:r>
      <w:r w:rsidR="007975F6" w:rsidRPr="00EC4417">
        <w:t>人权原则和标准</w:t>
      </w:r>
      <w:r w:rsidR="007975F6" w:rsidRPr="00EC4417">
        <w:rPr>
          <w:rFonts w:hint="eastAsia"/>
        </w:rPr>
        <w:t>，</w:t>
      </w:r>
      <w:r w:rsidR="007975F6" w:rsidRPr="00EC4417">
        <w:t>包括免遭歧视、男女平等、参与和包容以及透明度和问责</w:t>
      </w:r>
      <w:r w:rsidR="007975F6" w:rsidRPr="00EC4417">
        <w:rPr>
          <w:rFonts w:hint="eastAsia"/>
        </w:rPr>
        <w:t>等</w:t>
      </w:r>
      <w:r w:rsidR="007975F6" w:rsidRPr="00EC4417">
        <w:t>有关人权原则和标准，</w:t>
      </w:r>
      <w:r w:rsidR="007975F6" w:rsidRPr="007975F6">
        <w:rPr>
          <w:rStyle w:val="a7"/>
          <w:rFonts w:eastAsia="宋体"/>
          <w:szCs w:val="21"/>
        </w:rPr>
        <w:footnoteReference w:id="4"/>
      </w:r>
      <w:r w:rsidR="007975F6" w:rsidRPr="00EC4417">
        <w:rPr>
          <w:rFonts w:hint="eastAsia"/>
        </w:rPr>
        <w:t xml:space="preserve"> </w:t>
      </w:r>
      <w:r w:rsidR="007975F6" w:rsidRPr="00EC4417">
        <w:rPr>
          <w:rFonts w:hint="eastAsia"/>
        </w:rPr>
        <w:t>在此基础上，委员会进一步</w:t>
      </w:r>
      <w:r w:rsidR="007975F6" w:rsidRPr="00EC4417">
        <w:t>重申</w:t>
      </w:r>
      <w:r w:rsidR="007975F6" w:rsidRPr="00EC4417">
        <w:rPr>
          <w:rFonts w:hint="eastAsia"/>
        </w:rPr>
        <w:t>，</w:t>
      </w:r>
      <w:r w:rsidR="007975F6" w:rsidRPr="00EC4417">
        <w:t>委员会关于社会保障权的第</w:t>
      </w:r>
      <w:r>
        <w:t>19</w:t>
      </w:r>
      <w:r w:rsidR="007975F6" w:rsidRPr="00EC4417">
        <w:t>号一般性意见与劳工组织关于社会保护底线的第</w:t>
      </w:r>
      <w:r>
        <w:t>202</w:t>
      </w:r>
      <w:r w:rsidR="007975F6" w:rsidRPr="00EC4417">
        <w:t>号建议</w:t>
      </w:r>
      <w:r w:rsidR="007975F6" w:rsidRPr="00EC4417">
        <w:rPr>
          <w:rFonts w:hint="eastAsia"/>
        </w:rPr>
        <w:t>书</w:t>
      </w:r>
      <w:r w:rsidR="007975F6" w:rsidRPr="00EC4417">
        <w:t>具有相辅相成的性质。</w:t>
      </w:r>
    </w:p>
    <w:p w:rsidR="007975F6" w:rsidRPr="00EC4417" w:rsidRDefault="00432D12" w:rsidP="007975F6">
      <w:pPr>
        <w:pStyle w:val="SingleTxtGC"/>
      </w:pPr>
      <w:r>
        <w:t>5</w:t>
      </w:r>
      <w:r w:rsidR="007975F6">
        <w:t>.</w:t>
      </w:r>
      <w:r w:rsidR="007975F6">
        <w:rPr>
          <w:rFonts w:hint="eastAsia"/>
        </w:rPr>
        <w:t xml:space="preserve">  </w:t>
      </w:r>
      <w:r w:rsidR="007975F6" w:rsidRPr="00EC4417">
        <w:t>第</w:t>
      </w:r>
      <w:r>
        <w:t>19</w:t>
      </w:r>
      <w:r w:rsidR="007975F6" w:rsidRPr="00EC4417">
        <w:t>号一般性意见中所载的社会保障权的定义包括三</w:t>
      </w:r>
      <w:r w:rsidR="007975F6" w:rsidRPr="00EC4417">
        <w:rPr>
          <w:rFonts w:hint="eastAsia"/>
        </w:rPr>
        <w:t>项</w:t>
      </w:r>
      <w:r w:rsidR="007975F6" w:rsidRPr="00EC4417">
        <w:t>基本</w:t>
      </w:r>
      <w:r w:rsidR="007975F6" w:rsidRPr="00EC4417">
        <w:rPr>
          <w:rFonts w:hint="eastAsia"/>
        </w:rPr>
        <w:t>内容</w:t>
      </w:r>
      <w:r w:rsidR="007975F6" w:rsidRPr="00EC4417">
        <w:t>：</w:t>
      </w:r>
    </w:p>
    <w:p w:rsidR="007975F6" w:rsidRPr="00EC4417" w:rsidRDefault="007975F6" w:rsidP="007975F6">
      <w:pPr>
        <w:pStyle w:val="SingleTxtGC"/>
        <w:numPr>
          <w:ilvl w:val="0"/>
          <w:numId w:val="6"/>
        </w:numPr>
      </w:pPr>
      <w:r w:rsidRPr="00EC4417">
        <w:t>社会保障是人权</w:t>
      </w:r>
      <w:r w:rsidRPr="00EC4417">
        <w:rPr>
          <w:rFonts w:hint="eastAsia"/>
        </w:rPr>
        <w:t>、</w:t>
      </w:r>
      <w:r w:rsidRPr="00EC4417">
        <w:t>也是发展和进步</w:t>
      </w:r>
      <w:r w:rsidRPr="00EC4417">
        <w:rPr>
          <w:rFonts w:hint="eastAsia"/>
        </w:rPr>
        <w:t>所需</w:t>
      </w:r>
      <w:r w:rsidRPr="00EC4417">
        <w:t>的经济和社会</w:t>
      </w:r>
      <w:r w:rsidRPr="00EC4417">
        <w:rPr>
          <w:rFonts w:hint="eastAsia"/>
        </w:rPr>
        <w:t>条件的理念</w:t>
      </w:r>
      <w:r w:rsidRPr="00EC4417">
        <w:t>；</w:t>
      </w:r>
    </w:p>
    <w:p w:rsidR="007975F6" w:rsidRPr="00EC4417" w:rsidRDefault="007975F6" w:rsidP="007975F6">
      <w:pPr>
        <w:pStyle w:val="SingleTxtGC"/>
        <w:numPr>
          <w:ilvl w:val="0"/>
          <w:numId w:val="6"/>
        </w:numPr>
      </w:pPr>
      <w:r w:rsidRPr="00EC4417">
        <w:t>重申社会保障的再分配属性及其促进社会包容的作用；</w:t>
      </w:r>
    </w:p>
    <w:p w:rsidR="007975F6" w:rsidRPr="00EC4417" w:rsidRDefault="007975F6" w:rsidP="007975F6">
      <w:pPr>
        <w:pStyle w:val="SingleTxtGC"/>
        <w:numPr>
          <w:ilvl w:val="0"/>
          <w:numId w:val="6"/>
        </w:numPr>
      </w:pPr>
      <w:r w:rsidRPr="00EC4417">
        <w:t>国家</w:t>
      </w:r>
      <w:r w:rsidRPr="00EC4417">
        <w:rPr>
          <w:rFonts w:hint="eastAsia"/>
        </w:rPr>
        <w:t>有兑</w:t>
      </w:r>
      <w:r w:rsidRPr="00EC4417">
        <w:t>现社会保障权</w:t>
      </w:r>
      <w:r w:rsidRPr="00EC4417">
        <w:rPr>
          <w:rFonts w:hint="eastAsia"/>
        </w:rPr>
        <w:t>的</w:t>
      </w:r>
      <w:r w:rsidRPr="00EC4417">
        <w:t>总体和首要责任。</w:t>
      </w:r>
    </w:p>
    <w:p w:rsidR="007975F6" w:rsidRPr="00EC4417" w:rsidRDefault="00432D12" w:rsidP="007975F6">
      <w:pPr>
        <w:pStyle w:val="SingleTxtGC"/>
      </w:pPr>
      <w:r>
        <w:t>6</w:t>
      </w:r>
      <w:r w:rsidR="007975F6">
        <w:t>.</w:t>
      </w:r>
      <w:r w:rsidR="007975F6">
        <w:rPr>
          <w:rFonts w:hint="eastAsia"/>
        </w:rPr>
        <w:t xml:space="preserve">  </w:t>
      </w:r>
      <w:r w:rsidR="007975F6" w:rsidRPr="00EC4417">
        <w:t>这些</w:t>
      </w:r>
      <w:r w:rsidR="007975F6" w:rsidRPr="00EC4417">
        <w:rPr>
          <w:rFonts w:hint="eastAsia"/>
        </w:rPr>
        <w:t>要素是全国统一规</w:t>
      </w:r>
      <w:r w:rsidR="007975F6" w:rsidRPr="00EC4417">
        <w:t>定的一套社会保障</w:t>
      </w:r>
      <w:r w:rsidR="007975F6">
        <w:rPr>
          <w:rFonts w:hint="eastAsia"/>
        </w:rPr>
        <w:t>确保</w:t>
      </w:r>
      <w:r w:rsidR="007975F6" w:rsidRPr="00CB28AA">
        <w:t>社会保护底线</w:t>
      </w:r>
      <w:r w:rsidR="007975F6">
        <w:rPr>
          <w:rFonts w:hint="eastAsia"/>
        </w:rPr>
        <w:t>的</w:t>
      </w:r>
      <w:r w:rsidR="007975F6" w:rsidRPr="004B242D">
        <w:t>基本</w:t>
      </w:r>
      <w:r w:rsidR="007975F6" w:rsidRPr="00EC4417">
        <w:t>措施</w:t>
      </w:r>
      <w:r w:rsidR="007975F6" w:rsidRPr="00EC4417">
        <w:rPr>
          <w:rFonts w:hint="eastAsia"/>
        </w:rPr>
        <w:t>所</w:t>
      </w:r>
      <w:r w:rsidR="007975F6" w:rsidRPr="00EC4417">
        <w:t>必不可少</w:t>
      </w:r>
      <w:r w:rsidR="007975F6" w:rsidRPr="00EC4417">
        <w:rPr>
          <w:rFonts w:hint="eastAsia"/>
        </w:rPr>
        <w:t>的内容</w:t>
      </w:r>
      <w:r w:rsidR="007975F6" w:rsidRPr="00EC4417">
        <w:t>，</w:t>
      </w:r>
      <w:r w:rsidR="007975F6" w:rsidRPr="00EC4417">
        <w:rPr>
          <w:rFonts w:hint="eastAsia"/>
        </w:rPr>
        <w:t>这种底线旨在</w:t>
      </w:r>
      <w:r w:rsidR="007975F6" w:rsidRPr="00EC4417">
        <w:t>确保人类尊严，预防或缓解贫困、脆弱性和社会排斥。此外，社会保护底线</w:t>
      </w:r>
      <w:r w:rsidR="007975F6" w:rsidRPr="00EC4417">
        <w:rPr>
          <w:rFonts w:hint="eastAsia"/>
        </w:rPr>
        <w:t>还含有</w:t>
      </w:r>
      <w:r w:rsidR="007975F6" w:rsidRPr="00EC4417">
        <w:t>确保</w:t>
      </w:r>
      <w:r w:rsidR="007975F6" w:rsidRPr="00EC4417">
        <w:rPr>
          <w:rFonts w:hint="eastAsia"/>
        </w:rPr>
        <w:t>用</w:t>
      </w:r>
      <w:r w:rsidR="007975F6" w:rsidRPr="00EC4417">
        <w:t>水、卫生设施、医疗服务、教育和侧重家庭的社会工作等公共服务的可得性、连续性和获取途径这一内容</w:t>
      </w:r>
      <w:r w:rsidR="007975F6" w:rsidRPr="00EC4417">
        <w:rPr>
          <w:rFonts w:hint="eastAsia"/>
        </w:rPr>
        <w:t>，这</w:t>
      </w:r>
      <w:r w:rsidR="007975F6" w:rsidRPr="00EC4417">
        <w:t>源于《公约》</w:t>
      </w:r>
      <w:r w:rsidR="007975F6" w:rsidRPr="00EC4417">
        <w:rPr>
          <w:rFonts w:hint="eastAsia"/>
        </w:rPr>
        <w:t>规定</w:t>
      </w:r>
      <w:r w:rsidR="007975F6" w:rsidRPr="00EC4417">
        <w:t>的若干权利。</w:t>
      </w:r>
    </w:p>
    <w:p w:rsidR="007975F6" w:rsidRPr="00EC4417" w:rsidRDefault="007975F6" w:rsidP="00601B93">
      <w:pPr>
        <w:pStyle w:val="H1GC"/>
      </w:pPr>
      <w:r w:rsidRPr="00EC4417">
        <w:tab/>
      </w:r>
      <w:r w:rsidRPr="00EC4417">
        <w:tab/>
      </w:r>
      <w:r w:rsidRPr="00EC4417">
        <w:t>核心义务</w:t>
      </w:r>
    </w:p>
    <w:p w:rsidR="007975F6" w:rsidRPr="00EC4417" w:rsidRDefault="00432D12" w:rsidP="007975F6">
      <w:pPr>
        <w:pStyle w:val="SingleTxtGC"/>
      </w:pPr>
      <w:r>
        <w:t>7</w:t>
      </w:r>
      <w:r w:rsidR="007975F6">
        <w:t>.</w:t>
      </w:r>
      <w:r w:rsidR="007975F6">
        <w:rPr>
          <w:rFonts w:hint="eastAsia"/>
        </w:rPr>
        <w:t xml:space="preserve">  </w:t>
      </w:r>
      <w:r w:rsidR="007975F6" w:rsidRPr="00EC4417">
        <w:t>社会保护底线</w:t>
      </w:r>
      <w:r w:rsidR="007975F6" w:rsidRPr="00EC4417">
        <w:rPr>
          <w:rFonts w:hint="eastAsia"/>
        </w:rPr>
        <w:t>需</w:t>
      </w:r>
      <w:r w:rsidR="007975F6" w:rsidRPr="00EC4417">
        <w:t>要一套基本社会保障措施，确保人们能够普遍获得基本</w:t>
      </w:r>
      <w:r w:rsidR="007975F6" w:rsidRPr="00EC4417">
        <w:rPr>
          <w:rFonts w:hint="eastAsia"/>
        </w:rPr>
        <w:t>卫生</w:t>
      </w:r>
      <w:r w:rsidR="007975F6" w:rsidRPr="00EC4417">
        <w:t>服务和基本收入保障。这些保障措施可以通过现金或实物转移的形式实现，例如儿童福利、收入支</w:t>
      </w:r>
      <w:r w:rsidR="007975F6" w:rsidRPr="00EC4417">
        <w:rPr>
          <w:rFonts w:hint="eastAsia"/>
        </w:rPr>
        <w:t>助津贴</w:t>
      </w:r>
      <w:r w:rsidR="007975F6" w:rsidRPr="00EC4417">
        <w:t>以及</w:t>
      </w:r>
      <w:r w:rsidR="007975F6" w:rsidRPr="003561A2">
        <w:t>贫困</w:t>
      </w:r>
      <w:r w:rsidR="007975F6">
        <w:rPr>
          <w:rFonts w:hint="eastAsia"/>
        </w:rPr>
        <w:t>的</w:t>
      </w:r>
      <w:r w:rsidR="007975F6" w:rsidRPr="00EC4417">
        <w:rPr>
          <w:rFonts w:hint="eastAsia"/>
        </w:rPr>
        <w:t>劳动适</w:t>
      </w:r>
      <w:r w:rsidR="007975F6" w:rsidRPr="00EC4417">
        <w:t>龄人口的就业保障、用税收支付</w:t>
      </w:r>
      <w:r w:rsidR="007975F6" w:rsidRPr="00703226">
        <w:t>普遍</w:t>
      </w:r>
      <w:r w:rsidR="007975F6">
        <w:rPr>
          <w:rFonts w:hint="eastAsia"/>
        </w:rPr>
        <w:t>发放</w:t>
      </w:r>
      <w:r w:rsidR="007975F6" w:rsidRPr="00EC4417">
        <w:t>的老年人养老金以及残疾人</w:t>
      </w:r>
      <w:r w:rsidR="007975F6" w:rsidRPr="00EC4417">
        <w:rPr>
          <w:rFonts w:hint="eastAsia"/>
        </w:rPr>
        <w:t>津贴</w:t>
      </w:r>
      <w:r w:rsidR="007975F6" w:rsidRPr="00EC4417">
        <w:t>和失去家庭经济支柱者</w:t>
      </w:r>
      <w:r w:rsidR="007975F6" w:rsidRPr="00EC4417">
        <w:rPr>
          <w:rFonts w:hint="eastAsia"/>
        </w:rPr>
        <w:t>津贴</w:t>
      </w:r>
      <w:r w:rsidR="007975F6" w:rsidRPr="00EC4417">
        <w:t>。</w:t>
      </w:r>
    </w:p>
    <w:p w:rsidR="007975F6" w:rsidRPr="00EC4417" w:rsidRDefault="00432D12" w:rsidP="007975F6">
      <w:pPr>
        <w:pStyle w:val="SingleTxtGC"/>
        <w:rPr>
          <w:bCs/>
        </w:rPr>
      </w:pPr>
      <w:r>
        <w:rPr>
          <w:bCs/>
        </w:rPr>
        <w:t>8</w:t>
      </w:r>
      <w:r w:rsidR="007975F6" w:rsidRPr="00EC4417">
        <w:rPr>
          <w:bCs/>
        </w:rPr>
        <w:t>.</w:t>
      </w:r>
      <w:r w:rsidR="007975F6">
        <w:rPr>
          <w:rFonts w:hint="eastAsia"/>
          <w:bCs/>
        </w:rPr>
        <w:t xml:space="preserve">  </w:t>
      </w:r>
      <w:r w:rsidR="007975F6" w:rsidRPr="00EC4417">
        <w:t>根据第</w:t>
      </w:r>
      <w:r>
        <w:t>19</w:t>
      </w:r>
      <w:r w:rsidR="007975F6" w:rsidRPr="00EC4417">
        <w:t>号一般性意见，这些保障措施构成国</w:t>
      </w:r>
      <w:r w:rsidR="007975F6" w:rsidRPr="00EC4417">
        <w:rPr>
          <w:rFonts w:hint="eastAsia"/>
        </w:rPr>
        <w:t>家</w:t>
      </w:r>
      <w:r w:rsidR="007975F6" w:rsidRPr="00EC4417">
        <w:t>的核心义务，即确保人们能够获得社会保障，在提供</w:t>
      </w:r>
      <w:r w:rsidR="007975F6" w:rsidRPr="00EC4417">
        <w:rPr>
          <w:rFonts w:hint="eastAsia"/>
        </w:rPr>
        <w:t>充分享有</w:t>
      </w:r>
      <w:r w:rsidR="007975F6" w:rsidRPr="00EC4417">
        <w:t>基本服务</w:t>
      </w:r>
      <w:r w:rsidR="007975F6" w:rsidRPr="00EC4417">
        <w:rPr>
          <w:rFonts w:hint="eastAsia"/>
        </w:rPr>
        <w:t>的机会</w:t>
      </w:r>
      <w:r w:rsidR="007975F6" w:rsidRPr="00EC4417">
        <w:t>的同时，向所有个人和家庭提供最低限度的福利，使他们至少能够获得</w:t>
      </w:r>
      <w:r w:rsidR="007975F6" w:rsidRPr="00EC4417">
        <w:rPr>
          <w:rFonts w:hint="eastAsia"/>
        </w:rPr>
        <w:t>基本</w:t>
      </w:r>
      <w:r w:rsidR="007975F6" w:rsidRPr="00EC4417">
        <w:t>医疗服务、基本</w:t>
      </w:r>
      <w:r w:rsidR="007975F6" w:rsidRPr="00EC4417">
        <w:rPr>
          <w:rFonts w:hint="eastAsia"/>
        </w:rPr>
        <w:t>住所和</w:t>
      </w:r>
      <w:r w:rsidR="007975F6" w:rsidRPr="00EC4417">
        <w:t>住房、水和卫生设施、</w:t>
      </w:r>
      <w:r w:rsidR="007975F6" w:rsidRPr="00EC4417">
        <w:rPr>
          <w:rFonts w:hint="eastAsia"/>
        </w:rPr>
        <w:t>食物</w:t>
      </w:r>
      <w:r w:rsidR="007975F6" w:rsidRPr="00EC4417">
        <w:t>以及最基本</w:t>
      </w:r>
      <w:r w:rsidR="007975F6" w:rsidRPr="00EC4417">
        <w:rPr>
          <w:rFonts w:hint="eastAsia"/>
        </w:rPr>
        <w:t>形式</w:t>
      </w:r>
      <w:r w:rsidR="007975F6" w:rsidRPr="00EC4417">
        <w:t>的教育。</w:t>
      </w:r>
      <w:r>
        <w:rPr>
          <w:rFonts w:hint="eastAsia"/>
        </w:rPr>
        <w:t>“</w:t>
      </w:r>
      <w:r w:rsidR="007975F6" w:rsidRPr="00EC4417">
        <w:t>所有人</w:t>
      </w:r>
      <w:r>
        <w:rPr>
          <w:rFonts w:hint="eastAsia"/>
        </w:rPr>
        <w:t>”</w:t>
      </w:r>
      <w:r w:rsidR="007975F6" w:rsidRPr="00EC4417">
        <w:t>的提法体现了普遍性这一人权原则以及每个人</w:t>
      </w:r>
      <w:r w:rsidR="007975F6" w:rsidRPr="00EC4417">
        <w:rPr>
          <w:bCs/>
        </w:rPr>
        <w:t>都</w:t>
      </w:r>
      <w:r w:rsidR="007975F6" w:rsidRPr="00EC4417">
        <w:rPr>
          <w:rFonts w:hint="eastAsia"/>
          <w:bCs/>
        </w:rPr>
        <w:t>很</w:t>
      </w:r>
      <w:r w:rsidR="007975F6" w:rsidRPr="00EC4417">
        <w:rPr>
          <w:bCs/>
        </w:rPr>
        <w:t>重要</w:t>
      </w:r>
      <w:r w:rsidR="007975F6" w:rsidRPr="00EC4417">
        <w:rPr>
          <w:rFonts w:hint="eastAsia"/>
          <w:bCs/>
        </w:rPr>
        <w:t>的观点</w:t>
      </w:r>
      <w:r w:rsidR="007975F6" w:rsidRPr="00EC4417">
        <w:rPr>
          <w:bCs/>
        </w:rPr>
        <w:t>。同样，国家社会保护底线的目标是确保</w:t>
      </w:r>
      <w:r w:rsidR="007975F6" w:rsidRPr="00EC4417">
        <w:rPr>
          <w:rFonts w:hint="eastAsia"/>
          <w:bCs/>
        </w:rPr>
        <w:t>人</w:t>
      </w:r>
      <w:r w:rsidR="007975F6" w:rsidRPr="00EC4417">
        <w:rPr>
          <w:rFonts w:hint="eastAsia"/>
          <w:bCs/>
        </w:rPr>
        <w:lastRenderedPageBreak/>
        <w:t>们</w:t>
      </w:r>
      <w:r w:rsidR="007975F6" w:rsidRPr="00EC4417">
        <w:rPr>
          <w:bCs/>
        </w:rPr>
        <w:t>在整个生命期</w:t>
      </w:r>
      <w:r w:rsidR="007975F6" w:rsidRPr="00EC4417">
        <w:rPr>
          <w:rFonts w:hint="eastAsia"/>
          <w:bCs/>
        </w:rPr>
        <w:t>内都能享有</w:t>
      </w:r>
      <w:r w:rsidR="007975F6" w:rsidRPr="00EC4417">
        <w:rPr>
          <w:bCs/>
        </w:rPr>
        <w:t>收入保障</w:t>
      </w:r>
      <w:r w:rsidR="007975F6" w:rsidRPr="00EC4417">
        <w:rPr>
          <w:rFonts w:hint="eastAsia"/>
          <w:bCs/>
        </w:rPr>
        <w:t>并</w:t>
      </w:r>
      <w:r w:rsidR="007975F6" w:rsidRPr="00EC4417">
        <w:rPr>
          <w:bCs/>
        </w:rPr>
        <w:t>获得基本服务，同时特别关注最弱势的人群，包括儿童、老年人、残疾人、非正规工人和非公民</w:t>
      </w:r>
      <w:r w:rsidR="007975F6" w:rsidRPr="00EC4417">
        <w:rPr>
          <w:bCs/>
        </w:rPr>
        <w:t>(</w:t>
      </w:r>
      <w:r w:rsidR="007975F6" w:rsidRPr="00EC4417">
        <w:rPr>
          <w:bCs/>
        </w:rPr>
        <w:t>见</w:t>
      </w:r>
      <w:r>
        <w:t>A</w:t>
      </w:r>
      <w:r w:rsidR="007975F6" w:rsidRPr="00EC4417">
        <w:t>/</w:t>
      </w:r>
      <w:proofErr w:type="spellStart"/>
      <w:r>
        <w:t>HRC</w:t>
      </w:r>
      <w:proofErr w:type="spellEnd"/>
      <w:r w:rsidR="007975F6" w:rsidRPr="00EC4417">
        <w:t>/</w:t>
      </w:r>
      <w:r>
        <w:t>28</w:t>
      </w:r>
      <w:r w:rsidR="007975F6" w:rsidRPr="00EC4417">
        <w:t>/</w:t>
      </w:r>
      <w:r>
        <w:t>35</w:t>
      </w:r>
      <w:r w:rsidR="007975F6" w:rsidRPr="00EC4417">
        <w:t>，</w:t>
      </w:r>
      <w:r>
        <w:t>37</w:t>
      </w:r>
      <w:r w:rsidR="007975F6" w:rsidRPr="00EC4417">
        <w:t>-</w:t>
      </w:r>
      <w:r>
        <w:t>53</w:t>
      </w:r>
      <w:r w:rsidR="007975F6" w:rsidRPr="00EC4417">
        <w:t>段</w:t>
      </w:r>
      <w:r w:rsidR="007975F6" w:rsidRPr="00EC4417">
        <w:t>)</w:t>
      </w:r>
      <w:r w:rsidR="007975F6" w:rsidRPr="00EC4417">
        <w:t>。</w:t>
      </w:r>
    </w:p>
    <w:p w:rsidR="007975F6" w:rsidRPr="00EC4417" w:rsidRDefault="007975F6" w:rsidP="00601B93">
      <w:pPr>
        <w:pStyle w:val="H1GC"/>
      </w:pPr>
      <w:r w:rsidRPr="00EC4417">
        <w:tab/>
      </w:r>
      <w:r w:rsidRPr="00EC4417">
        <w:tab/>
      </w:r>
      <w:r w:rsidRPr="00EC4417">
        <w:t>妇女</w:t>
      </w:r>
    </w:p>
    <w:p w:rsidR="007975F6" w:rsidRPr="00EC4417" w:rsidRDefault="00432D12" w:rsidP="007975F6">
      <w:pPr>
        <w:pStyle w:val="SingleTxtGC"/>
      </w:pPr>
      <w:r>
        <w:t>9</w:t>
      </w:r>
      <w:r w:rsidR="007975F6">
        <w:t>.</w:t>
      </w:r>
      <w:r w:rsidR="007975F6">
        <w:rPr>
          <w:rFonts w:hint="eastAsia"/>
        </w:rPr>
        <w:t xml:space="preserve">  </w:t>
      </w:r>
      <w:r w:rsidR="007975F6" w:rsidRPr="00EC4417">
        <w:t>妇女经常无权</w:t>
      </w:r>
      <w:r w:rsidR="007975F6" w:rsidRPr="00EC4417">
        <w:rPr>
          <w:rFonts w:hint="eastAsia"/>
        </w:rPr>
        <w:t>领取</w:t>
      </w:r>
      <w:r w:rsidR="007975F6" w:rsidRPr="00EC4417">
        <w:t>社会保障</w:t>
      </w:r>
      <w:r w:rsidR="007975F6" w:rsidRPr="00EC4417">
        <w:rPr>
          <w:rFonts w:hint="eastAsia"/>
        </w:rPr>
        <w:t>金</w:t>
      </w:r>
      <w:r w:rsidR="007975F6" w:rsidRPr="00EC4417">
        <w:t>和养老金，无论是因为她们在非正规经济部门工作，还是因为她们</w:t>
      </w:r>
      <w:r w:rsidR="007975F6" w:rsidRPr="00EC4417">
        <w:rPr>
          <w:rFonts w:hint="eastAsia"/>
        </w:rPr>
        <w:t>更加难以</w:t>
      </w:r>
      <w:r w:rsidR="007975F6" w:rsidRPr="00EC4417">
        <w:t>达到</w:t>
      </w:r>
      <w:r w:rsidR="007975F6" w:rsidRPr="00EC4417">
        <w:rPr>
          <w:rFonts w:hint="eastAsia"/>
        </w:rPr>
        <w:t>领取</w:t>
      </w:r>
      <w:r w:rsidR="007975F6" w:rsidRPr="00EC4417">
        <w:t>资格标准，</w:t>
      </w:r>
      <w:r w:rsidR="007975F6" w:rsidRPr="00EC4417">
        <w:rPr>
          <w:rFonts w:hint="eastAsia"/>
        </w:rPr>
        <w:t>还是</w:t>
      </w:r>
      <w:r w:rsidR="007975F6" w:rsidRPr="00EC4417">
        <w:t>仅仅因为她们从事</w:t>
      </w:r>
      <w:r w:rsidR="007975F6" w:rsidRPr="00EC4417">
        <w:rPr>
          <w:rFonts w:hint="eastAsia"/>
        </w:rPr>
        <w:t>的</w:t>
      </w:r>
      <w:r w:rsidR="007975F6" w:rsidRPr="00EC4417">
        <w:t>无薪工作不</w:t>
      </w:r>
      <w:r w:rsidR="007975F6" w:rsidRPr="00EC4417">
        <w:rPr>
          <w:rFonts w:hint="eastAsia"/>
        </w:rPr>
        <w:t>被</w:t>
      </w:r>
      <w:r w:rsidR="007975F6" w:rsidRPr="00EC4417">
        <w:t>承认</w:t>
      </w:r>
      <w:r w:rsidR="007975F6" w:rsidRPr="00EC4417">
        <w:rPr>
          <w:rFonts w:hint="eastAsia"/>
        </w:rPr>
        <w:t>在</w:t>
      </w:r>
      <w:r w:rsidR="007975F6" w:rsidRPr="00561DEB">
        <w:t>经济</w:t>
      </w:r>
      <w:r w:rsidR="007975F6" w:rsidRPr="00561DEB">
        <w:rPr>
          <w:rFonts w:hint="eastAsia"/>
        </w:rPr>
        <w:t>上</w:t>
      </w:r>
      <w:r w:rsidR="007975F6" w:rsidRPr="00EC4417">
        <w:t>对其社区和社会</w:t>
      </w:r>
      <w:r w:rsidR="007975F6" w:rsidRPr="00EC4417">
        <w:rPr>
          <w:rFonts w:hint="eastAsia"/>
        </w:rPr>
        <w:t>有所</w:t>
      </w:r>
      <w:r w:rsidR="007975F6" w:rsidRPr="00EC4417">
        <w:t>贡献。</w:t>
      </w:r>
      <w:r w:rsidR="007975F6" w:rsidRPr="00EC4417">
        <w:rPr>
          <w:rFonts w:hint="eastAsia"/>
        </w:rPr>
        <w:t>还有</w:t>
      </w:r>
      <w:r w:rsidR="007975F6" w:rsidRPr="00EC4417">
        <w:t>一个障碍是，人们往往</w:t>
      </w:r>
      <w:r w:rsidR="007975F6" w:rsidRPr="00EC4417">
        <w:rPr>
          <w:rFonts w:hint="eastAsia"/>
        </w:rPr>
        <w:t>首先</w:t>
      </w:r>
      <w:r w:rsidR="007975F6" w:rsidRPr="00EC4417">
        <w:t>认为妇女依靠她们的男性伴侣，而不被</w:t>
      </w:r>
      <w:r w:rsidR="007975F6" w:rsidRPr="00EC4417">
        <w:rPr>
          <w:rFonts w:hint="eastAsia"/>
        </w:rPr>
        <w:t>视为具体</w:t>
      </w:r>
      <w:r w:rsidR="007975F6" w:rsidRPr="00EC4417">
        <w:t>权利</w:t>
      </w:r>
      <w:r w:rsidR="007975F6" w:rsidRPr="00EC4417">
        <w:rPr>
          <w:rFonts w:hint="eastAsia"/>
        </w:rPr>
        <w:t>的</w:t>
      </w:r>
      <w:r w:rsidR="007975F6" w:rsidRPr="00EC4417">
        <w:t>持有人。</w:t>
      </w:r>
      <w:r w:rsidR="007975F6" w:rsidRPr="00EC4417">
        <w:rPr>
          <w:rFonts w:hint="eastAsia"/>
        </w:rPr>
        <w:t>有鉴于此</w:t>
      </w:r>
      <w:r w:rsidR="007975F6" w:rsidRPr="00EC4417">
        <w:t>，委员会强调，国家社会保护底线中包括的几项基本保障措施，例如</w:t>
      </w:r>
      <w:proofErr w:type="gramStart"/>
      <w:r w:rsidR="007975F6" w:rsidRPr="00EC4417">
        <w:t>孕</w:t>
      </w:r>
      <w:proofErr w:type="gramEnd"/>
      <w:r w:rsidR="007975F6" w:rsidRPr="00EC4417">
        <w:t>产妇保健、儿童护理和</w:t>
      </w:r>
      <w:proofErr w:type="gramStart"/>
      <w:r w:rsidR="007975F6" w:rsidRPr="00EC4417">
        <w:t>孕产妇</w:t>
      </w:r>
      <w:proofErr w:type="gramEnd"/>
      <w:r w:rsidR="007975F6" w:rsidRPr="00EC4417">
        <w:t>福利及养老金，有助于</w:t>
      </w:r>
      <w:r w:rsidR="007975F6" w:rsidRPr="00EC4417">
        <w:rPr>
          <w:rFonts w:hint="eastAsia"/>
        </w:rPr>
        <w:t>全民</w:t>
      </w:r>
      <w:r w:rsidR="007975F6" w:rsidRPr="00EC4417">
        <w:t>福利</w:t>
      </w:r>
      <w:r w:rsidR="007975F6" w:rsidRPr="00EC4417">
        <w:rPr>
          <w:rFonts w:hint="eastAsia"/>
        </w:rPr>
        <w:t>的确立</w:t>
      </w:r>
      <w:r w:rsidR="007975F6" w:rsidRPr="00EC4417">
        <w:t>。</w:t>
      </w:r>
      <w:r w:rsidR="007975F6" w:rsidRPr="00A36963">
        <w:rPr>
          <w:rFonts w:hint="eastAsia"/>
        </w:rPr>
        <w:t>在</w:t>
      </w:r>
      <w:r w:rsidR="007975F6" w:rsidRPr="00A36963">
        <w:t>妇女承担</w:t>
      </w:r>
      <w:r w:rsidR="007975F6">
        <w:rPr>
          <w:rFonts w:hint="eastAsia"/>
        </w:rPr>
        <w:t>的</w:t>
      </w:r>
      <w:r w:rsidR="007975F6" w:rsidRPr="00A36963">
        <w:t>家庭责任依然过高</w:t>
      </w:r>
      <w:r w:rsidR="007975F6">
        <w:rPr>
          <w:rFonts w:hint="eastAsia"/>
        </w:rPr>
        <w:t>的情况下，</w:t>
      </w:r>
      <w:r w:rsidR="007975F6" w:rsidRPr="00EC4417">
        <w:t>这些福利</w:t>
      </w:r>
      <w:r w:rsidR="007975F6" w:rsidRPr="00EC4417">
        <w:rPr>
          <w:rFonts w:hint="eastAsia"/>
        </w:rPr>
        <w:t>可以减轻</w:t>
      </w:r>
      <w:r w:rsidR="007975F6" w:rsidRPr="00EC4417">
        <w:t>妇女</w:t>
      </w:r>
      <w:r w:rsidR="007975F6" w:rsidRPr="00EC4417">
        <w:rPr>
          <w:rFonts w:hint="eastAsia"/>
        </w:rPr>
        <w:t>身上</w:t>
      </w:r>
      <w:r w:rsidR="007975F6" w:rsidRPr="00EC4417">
        <w:t>的负担，</w:t>
      </w:r>
      <w:r w:rsidR="007975F6" w:rsidRPr="00EC4417">
        <w:rPr>
          <w:rFonts w:hint="eastAsia"/>
        </w:rPr>
        <w:t>从而</w:t>
      </w:r>
      <w:r w:rsidR="007975F6" w:rsidRPr="00EC4417">
        <w:t>减少</w:t>
      </w:r>
      <w:r w:rsidR="007975F6" w:rsidRPr="00EC4417">
        <w:rPr>
          <w:rFonts w:hint="eastAsia"/>
        </w:rPr>
        <w:t>男女</w:t>
      </w:r>
      <w:r w:rsidR="007975F6" w:rsidRPr="00EC4417">
        <w:t>不平等</w:t>
      </w:r>
      <w:r w:rsidR="007975F6" w:rsidRPr="00EC4417">
        <w:rPr>
          <w:rFonts w:hint="eastAsia"/>
        </w:rPr>
        <w:t>的现象</w:t>
      </w:r>
      <w:r w:rsidR="007975F6" w:rsidRPr="00EC4417">
        <w:t>。</w:t>
      </w:r>
    </w:p>
    <w:p w:rsidR="007975F6" w:rsidRPr="00EC4417" w:rsidRDefault="007975F6" w:rsidP="00601B93">
      <w:pPr>
        <w:pStyle w:val="H1GC"/>
      </w:pPr>
      <w:r w:rsidRPr="00EC4417">
        <w:tab/>
      </w:r>
      <w:r w:rsidRPr="00EC4417">
        <w:tab/>
      </w:r>
      <w:r w:rsidRPr="00EC4417">
        <w:t>逐步实现</w:t>
      </w:r>
    </w:p>
    <w:p w:rsidR="007975F6" w:rsidRPr="00EC4417" w:rsidRDefault="00432D12" w:rsidP="007975F6">
      <w:pPr>
        <w:pStyle w:val="SingleTxtGC"/>
        <w:rPr>
          <w:color w:val="000000"/>
        </w:rPr>
      </w:pPr>
      <w:r>
        <w:t>10</w:t>
      </w:r>
      <w:r w:rsidR="007975F6">
        <w:t>.</w:t>
      </w:r>
      <w:r w:rsidR="007975F6">
        <w:rPr>
          <w:rFonts w:hint="eastAsia"/>
        </w:rPr>
        <w:t xml:space="preserve">  </w:t>
      </w:r>
      <w:r w:rsidR="007975F6" w:rsidRPr="00EC4417">
        <w:rPr>
          <w:bCs/>
        </w:rPr>
        <w:t>委员会提请注意</w:t>
      </w:r>
      <w:r w:rsidR="007975F6" w:rsidRPr="00EC4417">
        <w:rPr>
          <w:rFonts w:hint="eastAsia"/>
          <w:bCs/>
        </w:rPr>
        <w:t>将</w:t>
      </w:r>
      <w:r w:rsidR="007975F6" w:rsidRPr="00EC4417">
        <w:rPr>
          <w:bCs/>
        </w:rPr>
        <w:t>社会保护底线</w:t>
      </w:r>
      <w:r w:rsidR="007975F6" w:rsidRPr="00EC4417">
        <w:rPr>
          <w:rFonts w:hint="eastAsia"/>
          <w:bCs/>
        </w:rPr>
        <w:t>的理</w:t>
      </w:r>
      <w:r w:rsidR="007975F6" w:rsidRPr="00EC4417">
        <w:rPr>
          <w:bCs/>
        </w:rPr>
        <w:t>念</w:t>
      </w:r>
      <w:r w:rsidR="007975F6" w:rsidRPr="00EC4417">
        <w:rPr>
          <w:rFonts w:hint="eastAsia"/>
          <w:bCs/>
        </w:rPr>
        <w:t>作为</w:t>
      </w:r>
      <w:r w:rsidR="007975F6" w:rsidRPr="00EC4417">
        <w:rPr>
          <w:bCs/>
        </w:rPr>
        <w:t>一项核心义务，如果不能履行这一义务，经济权利和社会权利、包括社会保障权就变得毫无意义。委员会提醒《公约》缔约国，如第</w:t>
      </w:r>
      <w:r>
        <w:rPr>
          <w:bCs/>
        </w:rPr>
        <w:t>19</w:t>
      </w:r>
      <w:r w:rsidR="007975F6" w:rsidRPr="00EC4417">
        <w:rPr>
          <w:bCs/>
        </w:rPr>
        <w:t>号一般性意见所述，它们有义务逐步实现社会保障权。劳工组织第</w:t>
      </w:r>
      <w:r>
        <w:rPr>
          <w:bCs/>
        </w:rPr>
        <w:t>202</w:t>
      </w:r>
      <w:r w:rsidR="007975F6" w:rsidRPr="00EC4417">
        <w:rPr>
          <w:bCs/>
        </w:rPr>
        <w:t>号建议书进一步体现了这一点。</w:t>
      </w:r>
      <w:r w:rsidR="007975F6" w:rsidRPr="00EC4417">
        <w:rPr>
          <w:rFonts w:hint="eastAsia"/>
          <w:bCs/>
        </w:rPr>
        <w:t>该建议书</w:t>
      </w:r>
      <w:r w:rsidR="007975F6" w:rsidRPr="00EC4417">
        <w:rPr>
          <w:bCs/>
        </w:rPr>
        <w:t>说明了可采用哪些策略扩大社会保障，从而确保尽可能多的人享受到更高水平的保护。实际上，如果将社会保护底线用作最低标准，而不是最高标准，且根据人权标准和原则加以制定和落实，这些底线很有可能大大促进若干经济权利和社会权利的实现。</w:t>
      </w:r>
    </w:p>
    <w:p w:rsidR="007975F6" w:rsidRPr="00EC4417" w:rsidRDefault="00432D12" w:rsidP="007975F6">
      <w:pPr>
        <w:pStyle w:val="SingleTxtGC"/>
        <w:rPr>
          <w:rFonts w:eastAsia="Batang"/>
          <w:lang w:eastAsia="ko-KR"/>
        </w:rPr>
      </w:pPr>
      <w:r>
        <w:rPr>
          <w:rFonts w:eastAsia="Batang"/>
          <w:lang w:eastAsia="ko-KR"/>
        </w:rPr>
        <w:t>11</w:t>
      </w:r>
      <w:r w:rsidR="007975F6" w:rsidRPr="00EC4417">
        <w:rPr>
          <w:rFonts w:eastAsia="Batang"/>
          <w:lang w:eastAsia="ko-KR"/>
        </w:rPr>
        <w:t>.</w:t>
      </w:r>
      <w:r w:rsidR="007975F6">
        <w:rPr>
          <w:rFonts w:eastAsiaTheme="minorEastAsia" w:hint="eastAsia"/>
        </w:rPr>
        <w:t xml:space="preserve">  </w:t>
      </w:r>
      <w:r w:rsidR="007975F6" w:rsidRPr="00EC4417">
        <w:rPr>
          <w:bCs/>
        </w:rPr>
        <w:t>委员会欣见</w:t>
      </w:r>
      <w:r w:rsidR="007975F6" w:rsidRPr="00D61B7C">
        <w:rPr>
          <w:bCs/>
        </w:rPr>
        <w:t>经济和社会发展水平不同的各国</w:t>
      </w:r>
      <w:r w:rsidR="007975F6">
        <w:rPr>
          <w:rFonts w:hint="eastAsia"/>
          <w:bCs/>
        </w:rPr>
        <w:t>，</w:t>
      </w:r>
      <w:r w:rsidR="007975F6" w:rsidRPr="00EC4417">
        <w:rPr>
          <w:bCs/>
        </w:rPr>
        <w:t>如劳工组织《</w:t>
      </w:r>
      <w:r>
        <w:rPr>
          <w:bCs/>
        </w:rPr>
        <w:t>2014</w:t>
      </w:r>
      <w:r w:rsidR="007975F6" w:rsidRPr="00EC4417">
        <w:rPr>
          <w:bCs/>
        </w:rPr>
        <w:t>-</w:t>
      </w:r>
      <w:r>
        <w:rPr>
          <w:bCs/>
        </w:rPr>
        <w:t>2015</w:t>
      </w:r>
      <w:r w:rsidR="007975F6" w:rsidRPr="00EC4417">
        <w:rPr>
          <w:bCs/>
        </w:rPr>
        <w:t>年全球社会保护报告》所述，正通过各种各样的方案和措施逐步建立起社会保护底线。</w:t>
      </w:r>
    </w:p>
    <w:p w:rsidR="007975F6" w:rsidRPr="00EC4417" w:rsidRDefault="00432D12" w:rsidP="007975F6">
      <w:pPr>
        <w:pStyle w:val="SingleTxtGC"/>
      </w:pPr>
      <w:r>
        <w:rPr>
          <w:rFonts w:eastAsia="Batang"/>
          <w:lang w:eastAsia="ko-KR"/>
        </w:rPr>
        <w:t>12</w:t>
      </w:r>
      <w:r w:rsidR="007975F6" w:rsidRPr="00EC4417">
        <w:rPr>
          <w:rFonts w:eastAsia="Batang"/>
          <w:lang w:eastAsia="ko-KR"/>
        </w:rPr>
        <w:t>.</w:t>
      </w:r>
      <w:r w:rsidR="007975F6">
        <w:rPr>
          <w:rFonts w:eastAsiaTheme="minorEastAsia" w:hint="eastAsia"/>
        </w:rPr>
        <w:t xml:space="preserve">  </w:t>
      </w:r>
      <w:r w:rsidR="007975F6" w:rsidRPr="00EC4417">
        <w:t>在一些低收入国家，社会安全网属临时性质，其目标狭隘，福利水平很低。这些国家目前正在讨论如何扩大社会保护支付并制定</w:t>
      </w:r>
      <w:r w:rsidR="007975F6" w:rsidRPr="00EC4417">
        <w:rPr>
          <w:rFonts w:hint="eastAsia"/>
        </w:rPr>
        <w:t>全</w:t>
      </w:r>
      <w:r w:rsidR="007975F6" w:rsidRPr="00EC4417">
        <w:t>国</w:t>
      </w:r>
      <w:r w:rsidR="007975F6" w:rsidRPr="00EC4417">
        <w:rPr>
          <w:rFonts w:hint="eastAsia"/>
        </w:rPr>
        <w:t>统一规定的</w:t>
      </w:r>
      <w:r w:rsidR="007975F6" w:rsidRPr="00EC4417">
        <w:t>社会保护底线，将其作为</w:t>
      </w:r>
      <w:r w:rsidR="007975F6" w:rsidRPr="00EC4417">
        <w:rPr>
          <w:rFonts w:hint="eastAsia"/>
        </w:rPr>
        <w:t>一种</w:t>
      </w:r>
      <w:r w:rsidR="007975F6" w:rsidRPr="00EC4417">
        <w:t>全面社会保护制度的</w:t>
      </w:r>
      <w:r w:rsidR="007975F6" w:rsidRPr="00EC4417">
        <w:rPr>
          <w:rFonts w:hint="eastAsia"/>
        </w:rPr>
        <w:t>组成</w:t>
      </w:r>
      <w:r w:rsidR="007975F6" w:rsidRPr="00EC4417">
        <w:t>部分。目前，</w:t>
      </w:r>
      <w:r>
        <w:t>20</w:t>
      </w:r>
      <w:r w:rsidR="007975F6" w:rsidRPr="00EC4417">
        <w:t>多个国家已经实现和将近实现养老金</w:t>
      </w:r>
      <w:r w:rsidR="007975F6" w:rsidRPr="0095096C">
        <w:rPr>
          <w:rFonts w:hint="eastAsia"/>
        </w:rPr>
        <w:t>全民</w:t>
      </w:r>
      <w:r w:rsidR="007975F6" w:rsidRPr="00EC4417">
        <w:t>覆盖；另有几个国家正在对非缴费</w:t>
      </w:r>
      <w:r w:rsidR="007975F6" w:rsidRPr="00EC4417">
        <w:rPr>
          <w:rFonts w:hint="eastAsia"/>
        </w:rPr>
        <w:t>型</w:t>
      </w:r>
      <w:r w:rsidR="007975F6" w:rsidRPr="00EC4417">
        <w:t>老年社会养老金进行试点。很多中等收入国家正不断扩大社会保护制度，从而有助于实现由内需推动的增长战略，这</w:t>
      </w:r>
      <w:r w:rsidR="007975F6" w:rsidRPr="00EC4417">
        <w:rPr>
          <w:rFonts w:hint="eastAsia"/>
        </w:rPr>
        <w:t>进而</w:t>
      </w:r>
      <w:r w:rsidR="007975F6" w:rsidRPr="00EC4417">
        <w:t>又会促进发展。</w:t>
      </w:r>
    </w:p>
    <w:p w:rsidR="007975F6" w:rsidRPr="00EC4417" w:rsidRDefault="00432D12" w:rsidP="007975F6">
      <w:pPr>
        <w:pStyle w:val="SingleTxtGC"/>
      </w:pPr>
      <w:r>
        <w:rPr>
          <w:rFonts w:eastAsia="Batang"/>
          <w:lang w:eastAsia="ko-KR"/>
        </w:rPr>
        <w:t>13</w:t>
      </w:r>
      <w:r w:rsidR="007975F6" w:rsidRPr="00EC4417">
        <w:rPr>
          <w:rFonts w:eastAsia="Batang"/>
          <w:lang w:eastAsia="ko-KR"/>
        </w:rPr>
        <w:t>.</w:t>
      </w:r>
      <w:r w:rsidR="007975F6">
        <w:rPr>
          <w:rFonts w:eastAsiaTheme="minorEastAsia" w:hint="eastAsia"/>
        </w:rPr>
        <w:t xml:space="preserve">  </w:t>
      </w:r>
      <w:r w:rsidR="007975F6" w:rsidRPr="00EC4417">
        <w:t>即使是在最</w:t>
      </w:r>
      <w:r w:rsidR="007975F6" w:rsidRPr="00EC4417">
        <w:rPr>
          <w:rFonts w:hint="eastAsia"/>
        </w:rPr>
        <w:t>贫困</w:t>
      </w:r>
      <w:r w:rsidR="007975F6" w:rsidRPr="00EC4417">
        <w:t>的国家，政府也有办法扩大社会保护的财政空间，例如可在重新分配公共支出时更加重视社会开支，提高税务收入，减少债务或偿债，调整宏观经济框架，打击非法资金流动和提高社会保障收入。同样重要的是，有证据表明，根据《公约》规定的义务，各国</w:t>
      </w:r>
      <w:r w:rsidR="007975F6" w:rsidRPr="00EC4417">
        <w:rPr>
          <w:rFonts w:hint="eastAsia"/>
        </w:rPr>
        <w:t>不能</w:t>
      </w:r>
      <w:r w:rsidR="007975F6" w:rsidRPr="00EC4417">
        <w:t>不为社会保护划拨充足资源，因为此类拨款有助于实现人权以及经济和社会发展。</w:t>
      </w:r>
    </w:p>
    <w:p w:rsidR="007975F6" w:rsidRPr="00EC4417" w:rsidRDefault="00432D12" w:rsidP="007975F6">
      <w:pPr>
        <w:pStyle w:val="SingleTxtGC"/>
        <w:rPr>
          <w:rFonts w:eastAsia="Batang"/>
          <w:lang w:eastAsia="ko-KR"/>
        </w:rPr>
      </w:pPr>
      <w:r>
        <w:rPr>
          <w:rFonts w:eastAsia="Batang"/>
          <w:lang w:eastAsia="ko-KR"/>
        </w:rPr>
        <w:lastRenderedPageBreak/>
        <w:t>14</w:t>
      </w:r>
      <w:r w:rsidR="007975F6" w:rsidRPr="00EC4417">
        <w:rPr>
          <w:rFonts w:eastAsia="Batang"/>
          <w:lang w:eastAsia="ko-KR"/>
        </w:rPr>
        <w:t>.</w:t>
      </w:r>
      <w:r w:rsidR="007975F6">
        <w:rPr>
          <w:rFonts w:eastAsiaTheme="minorEastAsia" w:hint="eastAsia"/>
        </w:rPr>
        <w:t xml:space="preserve">  </w:t>
      </w:r>
      <w:r w:rsidR="007975F6" w:rsidRPr="00EC4417">
        <w:t>委员会认识到劳工组织第</w:t>
      </w:r>
      <w:r>
        <w:t>202</w:t>
      </w:r>
      <w:r w:rsidR="007975F6" w:rsidRPr="00EC4417">
        <w:t>号建议书规定的各项指导原则的重要性，强调制定社会保护底线应当以</w:t>
      </w:r>
      <w:r w:rsidR="007975F6" w:rsidRPr="00EC4417">
        <w:rPr>
          <w:rFonts w:hint="eastAsia"/>
        </w:rPr>
        <w:t>全</w:t>
      </w:r>
      <w:r w:rsidR="007975F6" w:rsidRPr="00EC4417">
        <w:t>国共识为基础，这要求所有相关利益攸关方参与设计、执行、监测和评估</w:t>
      </w:r>
      <w:r w:rsidR="007975F6" w:rsidRPr="00EC4417">
        <w:rPr>
          <w:rFonts w:hint="eastAsia"/>
        </w:rPr>
        <w:t>各项</w:t>
      </w:r>
      <w:r w:rsidR="007975F6" w:rsidRPr="00EC4417">
        <w:t>底线的组成部分。区域</w:t>
      </w:r>
      <w:r w:rsidR="007975F6" w:rsidRPr="00EC4417">
        <w:rPr>
          <w:rFonts w:hint="eastAsia"/>
        </w:rPr>
        <w:t>组织</w:t>
      </w:r>
      <w:r w:rsidR="007975F6" w:rsidRPr="00EC4417">
        <w:t>和国际组织、包括国际金融机构亦能够在促进稳步落实社会保护底线所需的条件方面发挥作用。</w:t>
      </w:r>
    </w:p>
    <w:p w:rsidR="007975F6" w:rsidRPr="00EC4417" w:rsidRDefault="00432D12" w:rsidP="007975F6">
      <w:pPr>
        <w:pStyle w:val="SingleTxtGC"/>
      </w:pPr>
      <w:r>
        <w:rPr>
          <w:rFonts w:eastAsia="Batang"/>
          <w:lang w:eastAsia="ko-KR"/>
        </w:rPr>
        <w:t>15</w:t>
      </w:r>
      <w:r w:rsidR="007975F6" w:rsidRPr="00EC4417">
        <w:rPr>
          <w:rFonts w:eastAsia="Batang"/>
          <w:lang w:eastAsia="ko-KR"/>
        </w:rPr>
        <w:t>.</w:t>
      </w:r>
      <w:r w:rsidR="007975F6">
        <w:rPr>
          <w:rFonts w:eastAsiaTheme="minorEastAsia" w:hint="eastAsia"/>
        </w:rPr>
        <w:t xml:space="preserve">  </w:t>
      </w:r>
      <w:r w:rsidR="007975F6" w:rsidRPr="00EC4417">
        <w:t>委员会重申，必须在国家层面并通过国际援助与合作划拨充足的资源，以履行逐步实现《公约》规定的各项权利这一义务。</w:t>
      </w:r>
      <w:proofErr w:type="gramStart"/>
      <w:r w:rsidR="007975F6" w:rsidRPr="00EC4417">
        <w:t>食</w:t>
      </w:r>
      <w:r w:rsidR="007975F6" w:rsidRPr="00EC4417">
        <w:rPr>
          <w:rFonts w:hint="eastAsia"/>
        </w:rPr>
        <w:t>物</w:t>
      </w:r>
      <w:r w:rsidR="007975F6" w:rsidRPr="00EC4417">
        <w:t>权</w:t>
      </w:r>
      <w:proofErr w:type="gramEnd"/>
      <w:r w:rsidR="007975F6" w:rsidRPr="00EC4417">
        <w:t>问题特别报告员和</w:t>
      </w:r>
      <w:proofErr w:type="gramStart"/>
      <w:r w:rsidR="007975F6" w:rsidRPr="00EC4417">
        <w:t>赤贫与</w:t>
      </w:r>
      <w:proofErr w:type="gramEnd"/>
      <w:r w:rsidR="007975F6" w:rsidRPr="00EC4417">
        <w:t>人权问题特别报告</w:t>
      </w:r>
      <w:proofErr w:type="gramStart"/>
      <w:r w:rsidR="007975F6" w:rsidRPr="00EC4417">
        <w:t>员建议</w:t>
      </w:r>
      <w:proofErr w:type="gramEnd"/>
      <w:r w:rsidR="007975F6" w:rsidRPr="00EC4417">
        <w:t>设立全球社会保护基金、</w:t>
      </w:r>
      <w:r w:rsidR="007975F6">
        <w:rPr>
          <w:rStyle w:val="a7"/>
          <w:rFonts w:eastAsia="宋体"/>
        </w:rPr>
        <w:footnoteReference w:id="5"/>
      </w:r>
      <w:r w:rsidR="007975F6" w:rsidRPr="007975F6">
        <w:t xml:space="preserve"> </w:t>
      </w:r>
      <w:r>
        <w:t>2015</w:t>
      </w:r>
      <w:r w:rsidR="007975F6" w:rsidRPr="00EC4417">
        <w:t>年后发展议程高级别名人小组在《新型全球伙伴关系：通过可持续发展消除贫困并推动经济转型》报告中提出的主要建议中纳入了社会保护，这是迈向正确方向的重要一步，将能够协助对可持续公共社会保护制度进行初始投资。</w:t>
      </w:r>
    </w:p>
    <w:p w:rsidR="007975F6" w:rsidRPr="00EC4417" w:rsidRDefault="00432D12" w:rsidP="007975F6">
      <w:pPr>
        <w:pStyle w:val="SingleTxtGC"/>
      </w:pPr>
      <w:r>
        <w:rPr>
          <w:lang w:eastAsia="pt-PT"/>
        </w:rPr>
        <w:t>16</w:t>
      </w:r>
      <w:r w:rsidR="007975F6">
        <w:rPr>
          <w:lang w:eastAsia="pt-PT"/>
        </w:rPr>
        <w:t>.</w:t>
      </w:r>
      <w:r w:rsidR="007975F6">
        <w:rPr>
          <w:rFonts w:hint="eastAsia"/>
        </w:rPr>
        <w:t xml:space="preserve">  </w:t>
      </w:r>
      <w:r w:rsidR="007975F6" w:rsidRPr="00EC4417">
        <w:t>委员会重申，如</w:t>
      </w:r>
      <w:proofErr w:type="gramStart"/>
      <w:r w:rsidR="007975F6" w:rsidRPr="00EC4417">
        <w:t>赤贫与</w:t>
      </w:r>
      <w:proofErr w:type="gramEnd"/>
      <w:r w:rsidR="007975F6" w:rsidRPr="00EC4417">
        <w:t>人权问题特别报告员指出的那样，</w:t>
      </w:r>
      <w:r w:rsidR="007975F6" w:rsidRPr="00EC4417">
        <w:rPr>
          <w:lang w:eastAsia="pt-PT"/>
        </w:rPr>
        <w:t>采用社会保护</w:t>
      </w:r>
      <w:r w:rsidR="007975F6" w:rsidRPr="00EC4417">
        <w:t>底线并</w:t>
      </w:r>
      <w:r w:rsidR="007975F6" w:rsidRPr="00EC4417">
        <w:rPr>
          <w:lang w:eastAsia="pt-PT"/>
        </w:rPr>
        <w:t>在</w:t>
      </w:r>
      <w:r w:rsidR="007975F6" w:rsidRPr="00EC4417">
        <w:t>立足</w:t>
      </w:r>
      <w:r w:rsidR="007975F6" w:rsidRPr="00EC4417">
        <w:rPr>
          <w:lang w:eastAsia="pt-PT"/>
        </w:rPr>
        <w:t>人权的</w:t>
      </w:r>
      <w:r w:rsidR="007975F6" w:rsidRPr="00EC4417">
        <w:t>总体</w:t>
      </w:r>
      <w:r w:rsidR="007975F6" w:rsidRPr="00EC4417">
        <w:rPr>
          <w:lang w:eastAsia="pt-PT"/>
        </w:rPr>
        <w:t>框架</w:t>
      </w:r>
      <w:r w:rsidR="007975F6" w:rsidRPr="00EC4417">
        <w:t>内</w:t>
      </w:r>
      <w:r w:rsidR="007975F6" w:rsidRPr="00EC4417">
        <w:rPr>
          <w:lang w:eastAsia="pt-PT"/>
        </w:rPr>
        <w:t>采取密切相关的举措，应该成为人权和发展方面所有行为体的一个中心目标</w:t>
      </w:r>
      <w:r w:rsidR="007975F6" w:rsidRPr="00EC4417">
        <w:t>(</w:t>
      </w:r>
      <w:r w:rsidR="007975F6" w:rsidRPr="00EC4417">
        <w:t>见</w:t>
      </w:r>
      <w:r>
        <w:rPr>
          <w:lang w:eastAsia="pt-PT"/>
        </w:rPr>
        <w:t>A</w:t>
      </w:r>
      <w:r w:rsidR="007975F6" w:rsidRPr="00EC4417">
        <w:rPr>
          <w:lang w:eastAsia="pt-PT"/>
        </w:rPr>
        <w:t>/</w:t>
      </w:r>
      <w:r>
        <w:rPr>
          <w:lang w:eastAsia="pt-PT"/>
        </w:rPr>
        <w:t>69</w:t>
      </w:r>
      <w:r w:rsidR="007975F6" w:rsidRPr="00EC4417">
        <w:rPr>
          <w:lang w:eastAsia="pt-PT"/>
        </w:rPr>
        <w:t>/</w:t>
      </w:r>
      <w:r>
        <w:rPr>
          <w:lang w:eastAsia="pt-PT"/>
        </w:rPr>
        <w:t>297</w:t>
      </w:r>
      <w:r w:rsidR="007975F6" w:rsidRPr="00EC4417">
        <w:t>，第</w:t>
      </w:r>
      <w:r>
        <w:t>6</w:t>
      </w:r>
      <w:r w:rsidR="007975F6" w:rsidRPr="00EC4417">
        <w:t>段</w:t>
      </w:r>
      <w:r w:rsidR="007975F6" w:rsidRPr="00EC4417">
        <w:t>)</w:t>
      </w:r>
      <w:r w:rsidR="007975F6" w:rsidRPr="00EC4417">
        <w:t>。</w:t>
      </w:r>
    </w:p>
    <w:p w:rsidR="007975F6" w:rsidRPr="00EC4417" w:rsidRDefault="00432D12" w:rsidP="007975F6">
      <w:pPr>
        <w:pStyle w:val="SingleTxtGC"/>
      </w:pPr>
      <w:r>
        <w:t>17</w:t>
      </w:r>
      <w:r w:rsidR="007975F6">
        <w:t>.</w:t>
      </w:r>
      <w:r w:rsidR="007975F6">
        <w:rPr>
          <w:rFonts w:hint="eastAsia"/>
        </w:rPr>
        <w:t xml:space="preserve">  </w:t>
      </w:r>
      <w:r w:rsidR="007975F6" w:rsidRPr="00EC4417">
        <w:t>委员会鼓励所有国家在制定社会保护底线时强</w:t>
      </w:r>
      <w:r w:rsidR="007975F6" w:rsidRPr="00EC4417">
        <w:rPr>
          <w:rFonts w:hint="eastAsia"/>
        </w:rPr>
        <w:t>化</w:t>
      </w:r>
      <w:r w:rsidR="007975F6" w:rsidRPr="00EC4417">
        <w:t>人权原则和标准，特别是关于不歧视、参与和问责的原则和标准，并明确承认社会保障权，从而保障受益人的法定权益，并将受益人重新</w:t>
      </w:r>
      <w:r w:rsidR="007975F6" w:rsidRPr="00EC4417">
        <w:rPr>
          <w:rFonts w:hint="eastAsia"/>
        </w:rPr>
        <w:t>界定</w:t>
      </w:r>
      <w:r w:rsidR="007975F6" w:rsidRPr="00EC4417">
        <w:t>为权利持有人。委员会还鼓励各国在可持续发展目标中纳入社会保护底线，将其作为</w:t>
      </w:r>
      <w:r>
        <w:t>2015</w:t>
      </w:r>
      <w:r w:rsidR="007975F6" w:rsidRPr="00EC4417">
        <w:t>年后消除贫困和歧视并确保可持续发展的重要手段，从而达到全面实现《公约》规定的权利。</w:t>
      </w:r>
    </w:p>
    <w:p w:rsidR="00E54A1F" w:rsidRPr="002D6A9C" w:rsidRDefault="00E54A1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54A1F" w:rsidRPr="002D6A9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10A" w:rsidRPr="000D319F" w:rsidRDefault="00F9010A" w:rsidP="000D319F">
      <w:pPr>
        <w:pStyle w:val="ae"/>
        <w:spacing w:after="240"/>
        <w:ind w:left="907"/>
        <w:rPr>
          <w:rFonts w:asciiTheme="majorBidi" w:eastAsia="宋体" w:hAnsiTheme="majorBidi" w:cstheme="majorBidi"/>
          <w:sz w:val="21"/>
          <w:szCs w:val="21"/>
          <w:lang w:val="en-US"/>
        </w:rPr>
      </w:pPr>
    </w:p>
    <w:p w:rsidR="00F9010A" w:rsidRPr="000D319F" w:rsidRDefault="00F9010A"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9010A" w:rsidRPr="000D319F" w:rsidRDefault="00F9010A" w:rsidP="000D319F">
      <w:pPr>
        <w:pStyle w:val="ae"/>
      </w:pPr>
    </w:p>
  </w:endnote>
  <w:endnote w:type="continuationNotice" w:id="1">
    <w:p w:rsidR="00F9010A" w:rsidRDefault="00F901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Angsana New">
    <w:panose1 w:val="02020603050405020304"/>
    <w:charset w:val="00"/>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975F6" w:rsidRDefault="007975F6" w:rsidP="007975F6">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27BC3">
      <w:rPr>
        <w:rStyle w:val="af"/>
        <w:noProof/>
      </w:rPr>
      <w:t>2</w:t>
    </w:r>
    <w:r>
      <w:rPr>
        <w:rStyle w:val="af"/>
      </w:rPr>
      <w:fldChar w:fldCharType="end"/>
    </w:r>
    <w:r>
      <w:rPr>
        <w:rStyle w:val="af"/>
      </w:rPr>
      <w:tab/>
    </w:r>
    <w:proofErr w:type="spellStart"/>
    <w:r w:rsidRPr="007975F6">
      <w:rPr>
        <w:rStyle w:val="af"/>
        <w:b w:val="0"/>
        <w:snapToGrid w:val="0"/>
        <w:sz w:val="16"/>
      </w:rPr>
      <w:t>GE.15</w:t>
    </w:r>
    <w:proofErr w:type="spellEnd"/>
    <w:r w:rsidRPr="007975F6">
      <w:rPr>
        <w:rStyle w:val="af"/>
        <w:b w:val="0"/>
        <w:snapToGrid w:val="0"/>
        <w:sz w:val="16"/>
      </w:rPr>
      <w:t>-07774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975F6" w:rsidRDefault="007975F6" w:rsidP="007975F6">
    <w:pPr>
      <w:pStyle w:val="ae"/>
      <w:tabs>
        <w:tab w:val="clear" w:pos="431"/>
        <w:tab w:val="right" w:pos="9638"/>
      </w:tabs>
      <w:rPr>
        <w:rStyle w:val="af"/>
      </w:rPr>
    </w:pPr>
    <w:proofErr w:type="spellStart"/>
    <w:r>
      <w:t>GE.15</w:t>
    </w:r>
    <w:proofErr w:type="spellEnd"/>
    <w:r>
      <w:t>-07774</w:t>
    </w:r>
    <w:r>
      <w:tab/>
    </w:r>
    <w:r>
      <w:rPr>
        <w:rStyle w:val="af"/>
      </w:rPr>
      <w:fldChar w:fldCharType="begin"/>
    </w:r>
    <w:r>
      <w:rPr>
        <w:rStyle w:val="af"/>
      </w:rPr>
      <w:instrText xml:space="preserve"> PAGE  \* MERGEFORMAT </w:instrText>
    </w:r>
    <w:r>
      <w:rPr>
        <w:rStyle w:val="af"/>
      </w:rPr>
      <w:fldChar w:fldCharType="separate"/>
    </w:r>
    <w:r w:rsidR="00327BC3">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7975F6" w:rsidP="007975F6">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-07774</w:t>
    </w:r>
    <w:r w:rsidR="00731A42" w:rsidRPr="00EE277A">
      <w:rPr>
        <w:sz w:val="20"/>
        <w:lang w:eastAsia="zh-CN"/>
      </w:rPr>
      <w:t xml:space="preserve"> (C)</w:t>
    </w:r>
    <w:r w:rsidR="00B45B2F">
      <w:rPr>
        <w:sz w:val="20"/>
        <w:lang w:eastAsia="zh-CN"/>
      </w:rPr>
      <w:tab/>
    </w:r>
    <w:r>
      <w:rPr>
        <w:rFonts w:eastAsiaTheme="minorEastAsia" w:hint="eastAsia"/>
        <w:sz w:val="20"/>
        <w:lang w:eastAsia="zh-CN"/>
      </w:rPr>
      <w:t>2005</w:t>
    </w:r>
    <w:r w:rsidR="00B45B2F">
      <w:rPr>
        <w:sz w:val="20"/>
        <w:lang w:eastAsia="zh-CN"/>
      </w:rPr>
      <w:t>1</w:t>
    </w:r>
    <w:r w:rsidR="00B45B2F">
      <w:rPr>
        <w:rFonts w:eastAsiaTheme="minorEastAsia" w:hint="eastAsia"/>
        <w:sz w:val="20"/>
        <w:lang w:eastAsia="zh-CN"/>
      </w:rPr>
      <w:t>5</w:t>
    </w:r>
    <w:r w:rsidR="00731A42">
      <w:rPr>
        <w:sz w:val="20"/>
        <w:lang w:eastAsia="zh-CN"/>
      </w:rPr>
      <w:tab/>
    </w:r>
    <w:r>
      <w:rPr>
        <w:rFonts w:eastAsiaTheme="minorEastAsia" w:hint="eastAsia"/>
        <w:sz w:val="20"/>
        <w:lang w:eastAsia="zh-CN"/>
      </w:rPr>
      <w:t>2105</w:t>
    </w:r>
    <w:r w:rsidR="00731A42">
      <w:rPr>
        <w:sz w:val="20"/>
        <w:lang w:eastAsia="zh-CN"/>
      </w:rPr>
      <w:t>1</w:t>
    </w:r>
    <w:r w:rsidR="00B45B2F">
      <w:rPr>
        <w:rFonts w:eastAsiaTheme="minorEastAsia" w:hint="eastAsia"/>
        <w:sz w:val="20"/>
        <w:lang w:eastAsia="zh-CN"/>
      </w:rPr>
      <w:t>5</w:t>
    </w:r>
  </w:p>
  <w:p w:rsidR="00056632" w:rsidRPr="00487939" w:rsidRDefault="007975F6"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3E0374B" wp14:editId="7BB62AF5">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2015/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69AFCCE" wp14:editId="52E131C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10A" w:rsidRPr="000157B1" w:rsidRDefault="00F9010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9010A" w:rsidRPr="000157B1" w:rsidRDefault="00F9010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9010A" w:rsidRDefault="00F9010A"/>
  </w:footnote>
  <w:footnote w:id="2">
    <w:p w:rsidR="007975F6" w:rsidRDefault="007975F6" w:rsidP="007975F6">
      <w:pPr>
        <w:pStyle w:val="a6"/>
        <w:tabs>
          <w:tab w:val="clear" w:pos="431"/>
        </w:tabs>
      </w:pPr>
      <w:r>
        <w:tab/>
      </w:r>
      <w:r w:rsidRPr="007975F6">
        <w:rPr>
          <w:rStyle w:val="a7"/>
          <w:rFonts w:eastAsia="宋体"/>
          <w:vertAlign w:val="baseline"/>
        </w:rPr>
        <w:t>*</w:t>
      </w:r>
      <w:r>
        <w:tab/>
      </w:r>
      <w:r>
        <w:rPr>
          <w:rFonts w:hint="eastAsia"/>
        </w:rPr>
        <w:t>本声明在</w:t>
      </w:r>
      <w:r>
        <w:rPr>
          <w:rFonts w:hint="eastAsia"/>
        </w:rPr>
        <w:t>2015</w:t>
      </w:r>
      <w:r>
        <w:rPr>
          <w:rFonts w:hint="eastAsia"/>
        </w:rPr>
        <w:t>年</w:t>
      </w:r>
      <w:r>
        <w:rPr>
          <w:rFonts w:hint="eastAsia"/>
        </w:rPr>
        <w:t>2</w:t>
      </w:r>
      <w:r>
        <w:rPr>
          <w:rFonts w:hint="eastAsia"/>
        </w:rPr>
        <w:t>月</w:t>
      </w:r>
      <w:r>
        <w:rPr>
          <w:rFonts w:hint="eastAsia"/>
        </w:rPr>
        <w:t>23</w:t>
      </w:r>
      <w:r>
        <w:rPr>
          <w:rFonts w:hint="eastAsia"/>
        </w:rPr>
        <w:t>日至</w:t>
      </w:r>
      <w:r>
        <w:rPr>
          <w:rFonts w:hint="eastAsia"/>
        </w:rPr>
        <w:t>3</w:t>
      </w:r>
      <w:r>
        <w:rPr>
          <w:rFonts w:hint="eastAsia"/>
        </w:rPr>
        <w:t>月</w:t>
      </w:r>
      <w:r>
        <w:rPr>
          <w:rFonts w:hint="eastAsia"/>
        </w:rPr>
        <w:t>6</w:t>
      </w:r>
      <w:r>
        <w:rPr>
          <w:rFonts w:hint="eastAsia"/>
        </w:rPr>
        <w:t>日召开的委员会第五十四届会议上获得通过。该声明系根据委员会通过声明的惯例</w:t>
      </w:r>
      <w:r>
        <w:rPr>
          <w:rFonts w:hint="eastAsia"/>
        </w:rPr>
        <w:t>(</w:t>
      </w:r>
      <w:r>
        <w:rPr>
          <w:rFonts w:hint="eastAsia"/>
        </w:rPr>
        <w:t>见《经济及社会理事会正式记录》，</w:t>
      </w:r>
      <w:r>
        <w:rPr>
          <w:rFonts w:hint="eastAsia"/>
        </w:rPr>
        <w:t>2011</w:t>
      </w:r>
      <w:r>
        <w:rPr>
          <w:rFonts w:hint="eastAsia"/>
        </w:rPr>
        <w:t>年，第</w:t>
      </w:r>
      <w:r>
        <w:rPr>
          <w:rFonts w:hint="eastAsia"/>
        </w:rPr>
        <w:t>2</w:t>
      </w:r>
      <w:r>
        <w:rPr>
          <w:rFonts w:hint="eastAsia"/>
        </w:rPr>
        <w:t>号补编，</w:t>
      </w:r>
      <w:r>
        <w:t>(E/2011/22)</w:t>
      </w:r>
      <w:r>
        <w:rPr>
          <w:rFonts w:hint="eastAsia"/>
        </w:rPr>
        <w:t>，第二章，</w:t>
      </w:r>
      <w:r>
        <w:rPr>
          <w:rFonts w:hint="eastAsia"/>
        </w:rPr>
        <w:t>K</w:t>
      </w:r>
      <w:r>
        <w:rPr>
          <w:rFonts w:hint="eastAsia"/>
        </w:rPr>
        <w:t>节</w:t>
      </w:r>
      <w:r>
        <w:rPr>
          <w:rFonts w:hint="eastAsia"/>
        </w:rPr>
        <w:t>)</w:t>
      </w:r>
      <w:r>
        <w:rPr>
          <w:rFonts w:hint="eastAsia"/>
        </w:rPr>
        <w:t>编写而成。</w:t>
      </w:r>
    </w:p>
  </w:footnote>
  <w:footnote w:id="3">
    <w:p w:rsidR="007975F6" w:rsidRDefault="007975F6" w:rsidP="007975F6">
      <w:pPr>
        <w:pStyle w:val="a6"/>
        <w:tabs>
          <w:tab w:val="clear" w:pos="431"/>
        </w:tabs>
      </w:pPr>
      <w:r>
        <w:rPr>
          <w:rFonts w:hint="eastAsia"/>
        </w:rPr>
        <w:tab/>
      </w:r>
      <w:r>
        <w:rPr>
          <w:rStyle w:val="a7"/>
          <w:rFonts w:eastAsia="宋体"/>
        </w:rPr>
        <w:footnoteRef/>
      </w:r>
      <w:r>
        <w:rPr>
          <w:rFonts w:hint="eastAsia"/>
        </w:rPr>
        <w:tab/>
      </w:r>
      <w:r>
        <w:rPr>
          <w:rFonts w:hint="eastAsia"/>
        </w:rPr>
        <w:t>国际劳工组织</w:t>
      </w:r>
      <w:r>
        <w:rPr>
          <w:rFonts w:hint="eastAsia"/>
        </w:rPr>
        <w:t>(</w:t>
      </w:r>
      <w:r>
        <w:rPr>
          <w:rFonts w:hint="eastAsia"/>
        </w:rPr>
        <w:t>劳工组织</w:t>
      </w:r>
      <w:r>
        <w:rPr>
          <w:rFonts w:hint="eastAsia"/>
        </w:rPr>
        <w:t>)</w:t>
      </w:r>
      <w:r>
        <w:rPr>
          <w:rFonts w:hint="eastAsia"/>
        </w:rPr>
        <w:t>关于国家社会保护底线的建议书，第</w:t>
      </w:r>
      <w:r>
        <w:rPr>
          <w:rFonts w:hint="eastAsia"/>
        </w:rPr>
        <w:t>202</w:t>
      </w:r>
      <w:r>
        <w:rPr>
          <w:rFonts w:hint="eastAsia"/>
        </w:rPr>
        <w:t>号建议书</w:t>
      </w:r>
      <w:r>
        <w:rPr>
          <w:rFonts w:hint="eastAsia"/>
        </w:rPr>
        <w:t>(2012</w:t>
      </w:r>
      <w:r>
        <w:rPr>
          <w:rFonts w:hint="eastAsia"/>
        </w:rPr>
        <w:t>年</w:t>
      </w:r>
      <w:r>
        <w:rPr>
          <w:rFonts w:hint="eastAsia"/>
        </w:rPr>
        <w:t>)</w:t>
      </w:r>
      <w:r>
        <w:rPr>
          <w:rFonts w:hint="eastAsia"/>
        </w:rPr>
        <w:t>。</w:t>
      </w:r>
    </w:p>
  </w:footnote>
  <w:footnote w:id="4">
    <w:p w:rsidR="007975F6" w:rsidRDefault="007975F6" w:rsidP="007975F6">
      <w:pPr>
        <w:pStyle w:val="a6"/>
        <w:tabs>
          <w:tab w:val="clear" w:pos="431"/>
        </w:tabs>
      </w:pPr>
      <w:r>
        <w:rPr>
          <w:rFonts w:hint="eastAsia"/>
        </w:rPr>
        <w:tab/>
      </w:r>
      <w:r>
        <w:rPr>
          <w:rStyle w:val="a7"/>
          <w:rFonts w:eastAsia="宋体"/>
        </w:rPr>
        <w:footnoteRef/>
      </w:r>
      <w:r>
        <w:rPr>
          <w:rFonts w:hint="eastAsia"/>
        </w:rPr>
        <w:tab/>
      </w:r>
      <w:r>
        <w:rPr>
          <w:rFonts w:hint="eastAsia"/>
        </w:rPr>
        <w:t>委员会主席</w:t>
      </w:r>
      <w:r>
        <w:rPr>
          <w:rFonts w:hint="eastAsia"/>
        </w:rPr>
        <w:t>2012</w:t>
      </w:r>
      <w:r>
        <w:rPr>
          <w:rFonts w:hint="eastAsia"/>
        </w:rPr>
        <w:t>年</w:t>
      </w:r>
      <w:r>
        <w:rPr>
          <w:rFonts w:hint="eastAsia"/>
        </w:rPr>
        <w:t>11</w:t>
      </w:r>
      <w:r>
        <w:rPr>
          <w:rFonts w:hint="eastAsia"/>
        </w:rPr>
        <w:t>月</w:t>
      </w:r>
      <w:r>
        <w:rPr>
          <w:rFonts w:hint="eastAsia"/>
        </w:rPr>
        <w:t>30</w:t>
      </w:r>
      <w:r>
        <w:rPr>
          <w:rFonts w:hint="eastAsia"/>
        </w:rPr>
        <w:t>日关于</w:t>
      </w:r>
      <w:r>
        <w:rPr>
          <w:rFonts w:hint="eastAsia"/>
        </w:rPr>
        <w:t>2015</w:t>
      </w:r>
      <w:r>
        <w:rPr>
          <w:rFonts w:hint="eastAsia"/>
        </w:rPr>
        <w:t>年后发展议程问题的信函。</w:t>
      </w:r>
    </w:p>
  </w:footnote>
  <w:footnote w:id="5">
    <w:p w:rsidR="007975F6" w:rsidRPr="004604B0" w:rsidRDefault="007975F6" w:rsidP="007975F6">
      <w:pPr>
        <w:pStyle w:val="a6"/>
        <w:tabs>
          <w:tab w:val="clear" w:pos="431"/>
        </w:tabs>
      </w:pPr>
      <w:r>
        <w:rPr>
          <w:rFonts w:hint="eastAsia"/>
        </w:rPr>
        <w:tab/>
      </w:r>
      <w:r>
        <w:rPr>
          <w:rStyle w:val="a7"/>
          <w:rFonts w:eastAsia="宋体"/>
        </w:rPr>
        <w:footnoteRef/>
      </w:r>
      <w:r>
        <w:rPr>
          <w:rFonts w:hint="eastAsia"/>
        </w:rPr>
        <w:tab/>
      </w:r>
      <w:r>
        <w:t xml:space="preserve">Olivier de </w:t>
      </w:r>
      <w:proofErr w:type="spellStart"/>
      <w:r>
        <w:t>Schutter</w:t>
      </w:r>
      <w:proofErr w:type="spellEnd"/>
      <w:r>
        <w:rPr>
          <w:rFonts w:hint="eastAsia"/>
        </w:rPr>
        <w:t>和</w:t>
      </w:r>
      <w:r>
        <w:t xml:space="preserve">Magdalena Sepulveda, </w:t>
      </w:r>
      <w:r>
        <w:rPr>
          <w:rFonts w:hint="eastAsia"/>
        </w:rPr>
        <w:t>“</w:t>
      </w:r>
      <w:r w:rsidRPr="00DA6E9D">
        <w:t>为穷人保险：全球社会保护基金</w:t>
      </w:r>
      <w:r>
        <w:rPr>
          <w:rFonts w:hint="eastAsia"/>
        </w:rPr>
        <w:t>”</w:t>
      </w:r>
      <w:r w:rsidRPr="00DA6E9D">
        <w:t>，</w:t>
      </w:r>
      <w:r w:rsidRPr="00DA6E9D">
        <w:rPr>
          <w:rFonts w:hint="eastAsia"/>
        </w:rPr>
        <w:t>第</w:t>
      </w:r>
      <w:r>
        <w:rPr>
          <w:rFonts w:hint="eastAsia"/>
        </w:rPr>
        <w:t>7</w:t>
      </w:r>
      <w:r w:rsidRPr="00DA6E9D">
        <w:rPr>
          <w:rFonts w:hint="eastAsia"/>
        </w:rPr>
        <w:t>号</w:t>
      </w:r>
      <w:r w:rsidRPr="00DA6E9D">
        <w:t>简要说明</w:t>
      </w:r>
      <w:r w:rsidRPr="00DA6E9D">
        <w:t>(</w:t>
      </w:r>
      <w:r>
        <w:t>2</w:t>
      </w:r>
      <w:r w:rsidRPr="00DA6E9D">
        <w:t>0</w:t>
      </w:r>
      <w:r>
        <w:t>12</w:t>
      </w:r>
      <w:r w:rsidRPr="00DA6E9D">
        <w:t>年</w:t>
      </w:r>
      <w:r>
        <w:t>1</w:t>
      </w:r>
      <w:r w:rsidRPr="00DA6E9D">
        <w:t>0</w:t>
      </w:r>
      <w:r w:rsidRPr="00DA6E9D">
        <w:t>月</w:t>
      </w:r>
      <w:r w:rsidRPr="00DA6E9D">
        <w:t>)</w:t>
      </w:r>
      <w:r w:rsidRPr="00DA6E9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7975F6" w:rsidP="007975F6">
    <w:pPr>
      <w:pStyle w:val="af0"/>
    </w:pPr>
    <w:r>
      <w:t>E/</w:t>
    </w:r>
    <w:proofErr w:type="spellStart"/>
    <w:r>
      <w:t>C.12</w:t>
    </w:r>
    <w:proofErr w:type="spellEnd"/>
    <w:r>
      <w:t>/2015/1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7975F6" w:rsidP="007975F6">
    <w:pPr>
      <w:pStyle w:val="af0"/>
      <w:jc w:val="right"/>
    </w:pPr>
    <w:r>
      <w:t>E/</w:t>
    </w:r>
    <w:proofErr w:type="spellStart"/>
    <w:r>
      <w:t>C.12</w:t>
    </w:r>
    <w:proofErr w:type="spellEnd"/>
    <w:r>
      <w:t>/2015/1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80EE60A"/>
    <w:lvl w:ilvl="0">
      <w:start w:val="1"/>
      <w:numFmt w:val="decimal"/>
      <w:lvlText w:val="%1."/>
      <w:lvlJc w:val="left"/>
      <w:pPr>
        <w:tabs>
          <w:tab w:val="num" w:pos="926"/>
        </w:tabs>
        <w:ind w:left="926" w:hanging="360"/>
      </w:pPr>
    </w:lvl>
  </w:abstractNum>
  <w:abstractNum w:abstractNumId="1">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7770CC5"/>
    <w:multiLevelType w:val="hybridMultilevel"/>
    <w:tmpl w:val="58F2D024"/>
    <w:lvl w:ilvl="0" w:tplc="1338C1D4">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7387598E"/>
    <w:multiLevelType w:val="hybridMultilevel"/>
    <w:tmpl w:val="D82CA00A"/>
    <w:lvl w:ilvl="0" w:tplc="9DC868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5"/>
  </w:num>
  <w:num w:numId="3">
    <w:abstractNumId w:val="3"/>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10A"/>
    <w:rsid w:val="00011483"/>
    <w:rsid w:val="000A2080"/>
    <w:rsid w:val="000D319F"/>
    <w:rsid w:val="000E4D0E"/>
    <w:rsid w:val="00125AC6"/>
    <w:rsid w:val="00144B69"/>
    <w:rsid w:val="00153E86"/>
    <w:rsid w:val="001B1BD1"/>
    <w:rsid w:val="001C3EF2"/>
    <w:rsid w:val="001D17F6"/>
    <w:rsid w:val="001D2C3F"/>
    <w:rsid w:val="00204B42"/>
    <w:rsid w:val="002231C3"/>
    <w:rsid w:val="0024417F"/>
    <w:rsid w:val="00250F8D"/>
    <w:rsid w:val="002E1C97"/>
    <w:rsid w:val="002F5834"/>
    <w:rsid w:val="00326EBF"/>
    <w:rsid w:val="00327BC3"/>
    <w:rsid w:val="00327FE4"/>
    <w:rsid w:val="00392F6C"/>
    <w:rsid w:val="003B5136"/>
    <w:rsid w:val="003D7D4D"/>
    <w:rsid w:val="00413D23"/>
    <w:rsid w:val="00427F63"/>
    <w:rsid w:val="00432D12"/>
    <w:rsid w:val="0043742D"/>
    <w:rsid w:val="004A17D1"/>
    <w:rsid w:val="004C0E41"/>
    <w:rsid w:val="004C4A0A"/>
    <w:rsid w:val="00543EBA"/>
    <w:rsid w:val="005E403A"/>
    <w:rsid w:val="00601B93"/>
    <w:rsid w:val="00680656"/>
    <w:rsid w:val="00686126"/>
    <w:rsid w:val="006B1119"/>
    <w:rsid w:val="006E3E46"/>
    <w:rsid w:val="006E71B1"/>
    <w:rsid w:val="00705D89"/>
    <w:rsid w:val="00731A42"/>
    <w:rsid w:val="00767E69"/>
    <w:rsid w:val="0077079A"/>
    <w:rsid w:val="007975F6"/>
    <w:rsid w:val="007A5599"/>
    <w:rsid w:val="00816936"/>
    <w:rsid w:val="00856233"/>
    <w:rsid w:val="00860F27"/>
    <w:rsid w:val="008B0560"/>
    <w:rsid w:val="008B2BFA"/>
    <w:rsid w:val="008D3D9C"/>
    <w:rsid w:val="00933E63"/>
    <w:rsid w:val="00936F03"/>
    <w:rsid w:val="00943B69"/>
    <w:rsid w:val="00944CB3"/>
    <w:rsid w:val="009A4F2B"/>
    <w:rsid w:val="009B09D7"/>
    <w:rsid w:val="009D35ED"/>
    <w:rsid w:val="00A03CB6"/>
    <w:rsid w:val="00A1364C"/>
    <w:rsid w:val="00A21076"/>
    <w:rsid w:val="00A3739A"/>
    <w:rsid w:val="00A52DAF"/>
    <w:rsid w:val="00A84072"/>
    <w:rsid w:val="00B10AAA"/>
    <w:rsid w:val="00B16570"/>
    <w:rsid w:val="00B45B2F"/>
    <w:rsid w:val="00B53320"/>
    <w:rsid w:val="00BB158D"/>
    <w:rsid w:val="00BC6522"/>
    <w:rsid w:val="00C121D5"/>
    <w:rsid w:val="00C17349"/>
    <w:rsid w:val="00C351AA"/>
    <w:rsid w:val="00C7253F"/>
    <w:rsid w:val="00D26A05"/>
    <w:rsid w:val="00D97B98"/>
    <w:rsid w:val="00DC671F"/>
    <w:rsid w:val="00DE4DA7"/>
    <w:rsid w:val="00E33B38"/>
    <w:rsid w:val="00E47FE5"/>
    <w:rsid w:val="00E54A1F"/>
    <w:rsid w:val="00E574AF"/>
    <w:rsid w:val="00F714DA"/>
    <w:rsid w:val="00F90004"/>
    <w:rsid w:val="00F9010A"/>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33E63"/>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933E63"/>
    <w:rPr>
      <w:snapToGrid w:val="0"/>
      <w:sz w:val="18"/>
      <w:szCs w:val="18"/>
    </w:rPr>
  </w:style>
  <w:style w:type="character" w:styleId="a7">
    <w:name w:val="footnote reference"/>
    <w:aliases w:val="4_G,callout,Footnote Refernece,Footnote Reference Number,Fußnotenzeichen_Raxen,BVI fnr,Fago Fußnotenzeichen,Appel note de bas de p.,ftref,referencia nota al pie,4_Footnote text,Footnote text,Footnotes refss,Texto de nota al pie,f,fr,R"/>
    <w:basedOn w:val="a0"/>
    <w:link w:val="BVIfnrCharCharCharCharCharCharCharZchnCharCharCharChar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rsid w:val="007975F6"/>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a"/>
    <w:next w:val="a"/>
    <w:link w:val="HChGChar"/>
    <w:rsid w:val="007975F6"/>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a"/>
    <w:next w:val="a"/>
    <w:rsid w:val="007975F6"/>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ChGChar">
    <w:name w:val="_ H _Ch_G Char"/>
    <w:link w:val="HChG"/>
    <w:rsid w:val="007975F6"/>
    <w:rPr>
      <w:b/>
      <w:sz w:val="28"/>
      <w:lang w:val="en-GB" w:eastAsia="en-US"/>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a"/>
    <w:link w:val="a7"/>
    <w:rsid w:val="007975F6"/>
    <w:pPr>
      <w:tabs>
        <w:tab w:val="clear" w:pos="431"/>
      </w:tabs>
      <w:overflowPunct/>
      <w:adjustRightInd/>
      <w:snapToGrid/>
      <w:spacing w:after="160" w:line="240" w:lineRule="exact"/>
      <w:jc w:val="left"/>
    </w:pPr>
    <w:rPr>
      <w:rFonts w:eastAsia="Times New Roman"/>
      <w:color w:val="0000FF"/>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33E63"/>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933E63"/>
    <w:rPr>
      <w:snapToGrid w:val="0"/>
      <w:sz w:val="18"/>
      <w:szCs w:val="18"/>
    </w:rPr>
  </w:style>
  <w:style w:type="character" w:styleId="a7">
    <w:name w:val="footnote reference"/>
    <w:aliases w:val="4_G,callout,Footnote Refernece,Footnote Reference Number,Fußnotenzeichen_Raxen,BVI fnr,Fago Fußnotenzeichen,Appel note de bas de p.,ftref,referencia nota al pie,4_Footnote text,Footnote text,Footnotes refss,Texto de nota al pie,f,fr,R"/>
    <w:basedOn w:val="a0"/>
    <w:link w:val="BVIfnrCharCharCharCharCharCharCharZchnCharCharCharChar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rsid w:val="007975F6"/>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a"/>
    <w:next w:val="a"/>
    <w:link w:val="HChGChar"/>
    <w:rsid w:val="007975F6"/>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a"/>
    <w:next w:val="a"/>
    <w:rsid w:val="007975F6"/>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ChGChar">
    <w:name w:val="_ H _Ch_G Char"/>
    <w:link w:val="HChG"/>
    <w:rsid w:val="007975F6"/>
    <w:rPr>
      <w:b/>
      <w:sz w:val="28"/>
      <w:lang w:val="en-GB" w:eastAsia="en-US"/>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a"/>
    <w:link w:val="a7"/>
    <w:rsid w:val="007975F6"/>
    <w:pPr>
      <w:tabs>
        <w:tab w:val="clear" w:pos="431"/>
      </w:tabs>
      <w:overflowPunct/>
      <w:adjustRightInd/>
      <w:snapToGrid/>
      <w:spacing w:after="160" w:line="240" w:lineRule="exact"/>
      <w:jc w:val="left"/>
    </w:pPr>
    <w:rPr>
      <w:rFonts w:eastAsia="Times New Roman"/>
      <w:color w:val="0000FF"/>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BEE5E-316E-4E99-B233-CF84CDA6A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Pages>
  <Words>2896</Words>
  <Characters>3057</Characters>
  <Application>Microsoft Office Word</Application>
  <DocSecurity>0</DocSecurity>
  <Lines>112</Lines>
  <Paragraphs>35</Paragraphs>
  <ScaleCrop>false</ScaleCrop>
  <Company>DCM</Company>
  <LinksUpToDate>false</LinksUpToDate>
  <CharactersWithSpaces>3122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1507774</dc:title>
  <dc:subject>E/C.12/2015/1</dc:subject>
  <dc:creator>JIA</dc:creator>
  <cp:keywords/>
  <dc:description/>
  <cp:lastModifiedBy>tpschi</cp:lastModifiedBy>
  <cp:revision>2</cp:revision>
  <cp:lastPrinted>2015-05-21T07:28:00Z</cp:lastPrinted>
  <dcterms:created xsi:type="dcterms:W3CDTF">2015-05-21T09:09:00Z</dcterms:created>
  <dcterms:modified xsi:type="dcterms:W3CDTF">2015-05-21T09:09:00Z</dcterms:modified>
</cp:coreProperties>
</file>