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A201A3" w:rsidRDefault="00A201A3" w:rsidP="00B614C4">
            <w:pPr>
              <w:spacing w:line="240" w:lineRule="atLeast"/>
              <w:jc w:val="right"/>
              <w:rPr>
                <w:sz w:val="20"/>
                <w:szCs w:val="21"/>
              </w:rPr>
            </w:pPr>
            <w:r w:rsidRPr="00A201A3">
              <w:rPr>
                <w:sz w:val="40"/>
                <w:szCs w:val="21"/>
              </w:rPr>
              <w:t>CCPR</w:t>
            </w:r>
            <w:r>
              <w:rPr>
                <w:sz w:val="20"/>
                <w:szCs w:val="21"/>
              </w:rPr>
              <w:t>/C/LAO/CO/1</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A201A3" w:rsidRPr="00A201A3" w:rsidRDefault="00CE1D1C" w:rsidP="00A201A3">
            <w:pPr>
              <w:spacing w:before="240"/>
              <w:rPr>
                <w:sz w:val="20"/>
              </w:rPr>
            </w:pPr>
            <w:r w:rsidRPr="00F124C6">
              <w:rPr>
                <w:sz w:val="20"/>
              </w:rPr>
              <w:t>Distr.:</w:t>
            </w:r>
            <w:r w:rsidR="00A201A3">
              <w:t xml:space="preserve"> </w:t>
            </w:r>
            <w:r w:rsidR="00A201A3" w:rsidRPr="00A201A3">
              <w:rPr>
                <w:sz w:val="20"/>
              </w:rPr>
              <w:t>General</w:t>
            </w:r>
          </w:p>
          <w:p w:rsidR="00CE1D1C" w:rsidRPr="00A201A3" w:rsidRDefault="00A201A3" w:rsidP="00A201A3">
            <w:pPr>
              <w:spacing w:line="240" w:lineRule="atLeast"/>
              <w:rPr>
                <w:sz w:val="20"/>
              </w:rPr>
            </w:pPr>
            <w:r w:rsidRPr="00A201A3">
              <w:rPr>
                <w:sz w:val="20"/>
              </w:rPr>
              <w:t>23 November 2018</w:t>
            </w:r>
          </w:p>
          <w:p w:rsidR="00CE1D1C" w:rsidRPr="00A201A3" w:rsidRDefault="00A201A3" w:rsidP="00B614C4">
            <w:pPr>
              <w:spacing w:line="240" w:lineRule="atLeast"/>
              <w:rPr>
                <w:sz w:val="20"/>
              </w:rPr>
            </w:pPr>
            <w:r w:rsidRPr="00A201A3">
              <w:rPr>
                <w:sz w:val="20"/>
              </w:rPr>
              <w:t>Chinese</w:t>
            </w:r>
          </w:p>
          <w:p w:rsidR="00CE1D1C" w:rsidRPr="00F124C6" w:rsidRDefault="00CE1D1C" w:rsidP="00B614C4">
            <w:pPr>
              <w:spacing w:line="240" w:lineRule="atLeast"/>
            </w:pPr>
            <w:r w:rsidRPr="00A201A3">
              <w:rPr>
                <w:sz w:val="20"/>
              </w:rPr>
              <w:t>Original: English</w:t>
            </w:r>
          </w:p>
        </w:tc>
      </w:tr>
    </w:tbl>
    <w:p w:rsidR="00A201A3" w:rsidRPr="00E0340D" w:rsidRDefault="00A201A3" w:rsidP="00A201A3">
      <w:pPr>
        <w:spacing w:before="120" w:line="360" w:lineRule="exact"/>
        <w:rPr>
          <w:rFonts w:eastAsia="黑体"/>
          <w:sz w:val="24"/>
          <w:szCs w:val="24"/>
        </w:rPr>
      </w:pPr>
      <w:r w:rsidRPr="00E0340D">
        <w:rPr>
          <w:rFonts w:eastAsia="黑体" w:hint="eastAsia"/>
          <w:sz w:val="24"/>
          <w:szCs w:val="24"/>
        </w:rPr>
        <w:t>人权事务委员会</w:t>
      </w:r>
    </w:p>
    <w:p w:rsidR="00A201A3" w:rsidRPr="00A01068" w:rsidRDefault="00A201A3" w:rsidP="00145818">
      <w:pPr>
        <w:pStyle w:val="HChGC"/>
        <w:spacing w:before="600"/>
        <w:rPr>
          <w:b/>
          <w:bCs/>
          <w:sz w:val="20"/>
        </w:rPr>
      </w:pPr>
      <w:r w:rsidRPr="00E0340D">
        <w:tab/>
      </w:r>
      <w:r w:rsidRPr="00E0340D">
        <w:tab/>
      </w:r>
      <w:r w:rsidRPr="00E0340D">
        <w:rPr>
          <w:rFonts w:hint="eastAsia"/>
        </w:rPr>
        <w:t>关于老挝人民民主共和国初次报告的结论性意见</w:t>
      </w:r>
      <w:r w:rsidRPr="00A201A3">
        <w:rPr>
          <w:bCs/>
          <w:color w:val="0000CC"/>
        </w:rPr>
        <w:footnoteReference w:customMarkFollows="1" w:id="2"/>
        <w:t>*</w:t>
      </w:r>
      <w:bookmarkStart w:id="0" w:name="_GoBack"/>
      <w:bookmarkEnd w:id="0"/>
    </w:p>
    <w:p w:rsidR="00A201A3" w:rsidRPr="009E7625" w:rsidRDefault="00A201A3" w:rsidP="004B4A12">
      <w:pPr>
        <w:pStyle w:val="SingleTxtGC"/>
        <w:tabs>
          <w:tab w:val="clear" w:pos="431"/>
          <w:tab w:val="clear" w:pos="1134"/>
          <w:tab w:val="clear" w:pos="1996"/>
          <w:tab w:val="clear" w:pos="2427"/>
        </w:tabs>
      </w:pPr>
      <w:r w:rsidRPr="00A01068">
        <w:t>1.</w:t>
      </w:r>
      <w:r w:rsidRPr="00A01068">
        <w:tab/>
      </w:r>
      <w:r w:rsidRPr="009E7625">
        <w:rPr>
          <w:rFonts w:hint="eastAsia"/>
        </w:rPr>
        <w:t>委员会在</w:t>
      </w:r>
      <w:r w:rsidRPr="009E7625">
        <w:rPr>
          <w:rFonts w:hint="eastAsia"/>
        </w:rPr>
        <w:t>2018</w:t>
      </w:r>
      <w:r w:rsidRPr="009E7625">
        <w:rPr>
          <w:rFonts w:hint="eastAsia"/>
        </w:rPr>
        <w:t>年</w:t>
      </w:r>
      <w:r w:rsidRPr="009E7625">
        <w:t>7</w:t>
      </w:r>
      <w:r w:rsidRPr="009E7625">
        <w:rPr>
          <w:rFonts w:hint="eastAsia"/>
        </w:rPr>
        <w:t>月</w:t>
      </w:r>
      <w:r w:rsidRPr="009E7625">
        <w:t>11</w:t>
      </w:r>
      <w:r w:rsidRPr="009E7625">
        <w:rPr>
          <w:rFonts w:hint="eastAsia"/>
        </w:rPr>
        <w:t>日和</w:t>
      </w:r>
      <w:r w:rsidRPr="009E7625">
        <w:t>12</w:t>
      </w:r>
      <w:r w:rsidRPr="009E7625">
        <w:rPr>
          <w:rFonts w:hint="eastAsia"/>
        </w:rPr>
        <w:t>日举行的第</w:t>
      </w:r>
      <w:r w:rsidRPr="009E7625">
        <w:t>3504</w:t>
      </w:r>
      <w:r w:rsidRPr="009E7625">
        <w:rPr>
          <w:rFonts w:hint="eastAsia"/>
        </w:rPr>
        <w:t>次和第</w:t>
      </w:r>
      <w:r w:rsidRPr="009E7625">
        <w:t>3505</w:t>
      </w:r>
      <w:r w:rsidRPr="009E7625">
        <w:rPr>
          <w:rFonts w:hint="eastAsia"/>
        </w:rPr>
        <w:t>次会议</w:t>
      </w:r>
      <w:r w:rsidRPr="009E7625">
        <w:t>(</w:t>
      </w:r>
      <w:r w:rsidRPr="009E7625">
        <w:rPr>
          <w:rFonts w:hint="eastAsia"/>
        </w:rPr>
        <w:t>见</w:t>
      </w:r>
      <w:r w:rsidRPr="009E7625">
        <w:t>CCPR/C/SR.3504</w:t>
      </w:r>
      <w:r w:rsidRPr="009E7625">
        <w:rPr>
          <w:rFonts w:hint="eastAsia"/>
        </w:rPr>
        <w:t>和</w:t>
      </w:r>
      <w:r w:rsidRPr="009E7625">
        <w:t>3505)</w:t>
      </w:r>
      <w:r w:rsidRPr="009E7625">
        <w:rPr>
          <w:rFonts w:hint="eastAsia"/>
        </w:rPr>
        <w:t>上审议了老挝人民民主共和国的初次报告</w:t>
      </w:r>
      <w:r w:rsidRPr="009E7625">
        <w:t>(CCPR/C/</w:t>
      </w:r>
      <w:r w:rsidR="009E7625" w:rsidRPr="009E7625">
        <w:t xml:space="preserve"> </w:t>
      </w:r>
      <w:r w:rsidRPr="009E7625">
        <w:t>LAO/1)</w:t>
      </w:r>
      <w:r w:rsidRPr="009E7625">
        <w:rPr>
          <w:rFonts w:hint="eastAsia"/>
        </w:rPr>
        <w:t>，并在</w:t>
      </w:r>
      <w:r w:rsidRPr="009E7625">
        <w:t>2018</w:t>
      </w:r>
      <w:r w:rsidRPr="009E7625">
        <w:rPr>
          <w:rFonts w:hint="eastAsia"/>
        </w:rPr>
        <w:t>年</w:t>
      </w:r>
      <w:r w:rsidRPr="009E7625">
        <w:t>7</w:t>
      </w:r>
      <w:r w:rsidRPr="009E7625">
        <w:rPr>
          <w:rFonts w:hint="eastAsia"/>
        </w:rPr>
        <w:t>月</w:t>
      </w:r>
      <w:r w:rsidRPr="009E7625">
        <w:t>23</w:t>
      </w:r>
      <w:r w:rsidRPr="009E7625">
        <w:rPr>
          <w:rFonts w:hint="eastAsia"/>
        </w:rPr>
        <w:t>日举行的第</w:t>
      </w:r>
      <w:r w:rsidRPr="009E7625">
        <w:t>3519</w:t>
      </w:r>
      <w:r w:rsidRPr="009E7625">
        <w:rPr>
          <w:rFonts w:hint="eastAsia"/>
        </w:rPr>
        <w:t>次会议上通过了本结论性意见。</w:t>
      </w:r>
    </w:p>
    <w:p w:rsidR="00A201A3" w:rsidRPr="00E0340D" w:rsidRDefault="00A201A3" w:rsidP="001E6A86">
      <w:pPr>
        <w:pStyle w:val="H1GC"/>
        <w:rPr>
          <w:b/>
        </w:rPr>
      </w:pPr>
      <w:r w:rsidRPr="00E0340D">
        <w:tab/>
        <w:t>A.</w:t>
      </w:r>
      <w:r w:rsidRPr="00E0340D">
        <w:tab/>
      </w:r>
      <w:r w:rsidRPr="00E0340D">
        <w:rPr>
          <w:rFonts w:hint="eastAsia"/>
        </w:rPr>
        <w:t>导言</w:t>
      </w:r>
    </w:p>
    <w:p w:rsidR="00A201A3" w:rsidRPr="00A01068" w:rsidRDefault="00A201A3" w:rsidP="00A03055">
      <w:pPr>
        <w:pStyle w:val="SingleTxtGC"/>
        <w:tabs>
          <w:tab w:val="clear" w:pos="431"/>
          <w:tab w:val="clear" w:pos="1134"/>
          <w:tab w:val="clear" w:pos="1996"/>
          <w:tab w:val="clear" w:pos="2427"/>
        </w:tabs>
      </w:pPr>
      <w:r w:rsidRPr="00A01068">
        <w:t>2.</w:t>
      </w:r>
      <w:r w:rsidRPr="00A01068">
        <w:tab/>
      </w:r>
      <w:r>
        <w:rPr>
          <w:rFonts w:hint="eastAsia"/>
        </w:rPr>
        <w:t>委员会欢迎</w:t>
      </w:r>
      <w:r w:rsidRPr="00C7234F">
        <w:rPr>
          <w:rFonts w:hint="eastAsia"/>
        </w:rPr>
        <w:t>老挝人民民主共和国</w:t>
      </w:r>
      <w:r w:rsidRPr="00CD48E4">
        <w:rPr>
          <w:rFonts w:hint="eastAsia"/>
        </w:rPr>
        <w:t>提交</w:t>
      </w:r>
      <w:r w:rsidRPr="00C7234F">
        <w:rPr>
          <w:rFonts w:hint="eastAsia"/>
        </w:rPr>
        <w:t>初次报告</w:t>
      </w:r>
      <w:r>
        <w:rPr>
          <w:rFonts w:hint="eastAsia"/>
        </w:rPr>
        <w:t>(</w:t>
      </w:r>
      <w:r>
        <w:rPr>
          <w:rFonts w:hint="eastAsia"/>
        </w:rPr>
        <w:t>尽管</w:t>
      </w:r>
      <w:r w:rsidRPr="00C7234F">
        <w:rPr>
          <w:rFonts w:hint="eastAsia"/>
        </w:rPr>
        <w:t>迟交了逾六年</w:t>
      </w:r>
      <w:r>
        <w:t>)</w:t>
      </w:r>
      <w:r>
        <w:rPr>
          <w:rFonts w:hint="eastAsia"/>
        </w:rPr>
        <w:t>和其中所载资料。委员会赞赏有机会</w:t>
      </w:r>
      <w:r w:rsidRPr="00CD48E4">
        <w:rPr>
          <w:rFonts w:hint="eastAsia"/>
        </w:rPr>
        <w:t>与缔约国高级别</w:t>
      </w:r>
      <w:r>
        <w:rPr>
          <w:rFonts w:hint="eastAsia"/>
        </w:rPr>
        <w:t>代表团开展建设性对话，讨论缔约国自《公约》生效以来为</w:t>
      </w:r>
      <w:r w:rsidRPr="00CD48E4">
        <w:rPr>
          <w:rFonts w:hint="eastAsia"/>
        </w:rPr>
        <w:t>执行《公约》规定而采取的措施。委员会感谢缔约国对问题清单</w:t>
      </w:r>
      <w:r w:rsidRPr="0028084C">
        <w:t>(CCPR/C/LAO/Q/1)</w:t>
      </w:r>
      <w:r w:rsidRPr="00CD48E4">
        <w:rPr>
          <w:rFonts w:hint="eastAsia"/>
        </w:rPr>
        <w:t>作出的书面答复</w:t>
      </w:r>
      <w:r w:rsidRPr="00CD038B">
        <w:t>(CCPR/C/LAO/Q/1/Add.1)</w:t>
      </w:r>
      <w:r w:rsidRPr="00CD48E4">
        <w:rPr>
          <w:rFonts w:hint="eastAsia"/>
        </w:rPr>
        <w:t>和代表团通过口头答复所作的补充。</w:t>
      </w:r>
    </w:p>
    <w:p w:rsidR="00A201A3" w:rsidRPr="00E0340D" w:rsidRDefault="00A201A3" w:rsidP="001E6A86">
      <w:pPr>
        <w:pStyle w:val="H1GC"/>
        <w:rPr>
          <w:b/>
        </w:rPr>
      </w:pPr>
      <w:r w:rsidRPr="00E0340D">
        <w:tab/>
        <w:t>B.</w:t>
      </w:r>
      <w:r w:rsidRPr="00E0340D">
        <w:tab/>
      </w:r>
      <w:r w:rsidRPr="00E0340D">
        <w:rPr>
          <w:rFonts w:hint="eastAsia"/>
        </w:rPr>
        <w:t>积极方面</w:t>
      </w:r>
    </w:p>
    <w:p w:rsidR="00A201A3" w:rsidRPr="00A01068" w:rsidRDefault="00A201A3" w:rsidP="00A03055">
      <w:pPr>
        <w:pStyle w:val="SingleTxtGC"/>
        <w:tabs>
          <w:tab w:val="clear" w:pos="431"/>
          <w:tab w:val="clear" w:pos="1134"/>
          <w:tab w:val="clear" w:pos="1565"/>
          <w:tab w:val="clear" w:pos="1996"/>
          <w:tab w:val="clear" w:pos="2427"/>
          <w:tab w:val="left" w:pos="1560"/>
        </w:tabs>
      </w:pPr>
      <w:r w:rsidRPr="00A01068">
        <w:t>3.</w:t>
      </w:r>
      <w:r w:rsidRPr="00A01068">
        <w:tab/>
      </w:r>
      <w:r w:rsidRPr="0048583C">
        <w:rPr>
          <w:rFonts w:hint="eastAsia"/>
        </w:rPr>
        <w:t>委员会欢迎缔约国采取以下</w:t>
      </w:r>
      <w:r>
        <w:rPr>
          <w:rFonts w:hint="eastAsia"/>
        </w:rPr>
        <w:t>立法、</w:t>
      </w:r>
      <w:r w:rsidRPr="0048583C">
        <w:rPr>
          <w:rFonts w:hint="eastAsia"/>
        </w:rPr>
        <w:t>体制和政策措施：</w:t>
      </w:r>
    </w:p>
    <w:p w:rsidR="00A201A3" w:rsidRDefault="00A201A3" w:rsidP="00A03055">
      <w:pPr>
        <w:pStyle w:val="SingleTxtGC"/>
        <w:numPr>
          <w:ilvl w:val="0"/>
          <w:numId w:val="16"/>
        </w:numPr>
        <w:tabs>
          <w:tab w:val="clear" w:pos="431"/>
          <w:tab w:val="clear" w:pos="1134"/>
          <w:tab w:val="clear" w:pos="1565"/>
          <w:tab w:val="clear" w:pos="1996"/>
          <w:tab w:val="clear" w:pos="2427"/>
          <w:tab w:val="left" w:pos="1985"/>
        </w:tabs>
        <w:ind w:left="1134" w:firstLine="426"/>
      </w:pPr>
      <w:r>
        <w:rPr>
          <w:rFonts w:hint="eastAsia"/>
        </w:rPr>
        <w:t>2015</w:t>
      </w:r>
      <w:r>
        <w:rPr>
          <w:rFonts w:hint="eastAsia"/>
        </w:rPr>
        <w:t>年经修正的《宪法》中新增了关于基本权利的章节；</w:t>
      </w:r>
    </w:p>
    <w:p w:rsidR="00A201A3" w:rsidRPr="00A01068" w:rsidRDefault="00A201A3" w:rsidP="00A03055">
      <w:pPr>
        <w:pStyle w:val="SingleTxtGC"/>
        <w:numPr>
          <w:ilvl w:val="0"/>
          <w:numId w:val="16"/>
        </w:numPr>
        <w:tabs>
          <w:tab w:val="clear" w:pos="431"/>
          <w:tab w:val="clear" w:pos="1134"/>
          <w:tab w:val="clear" w:pos="1565"/>
          <w:tab w:val="clear" w:pos="1996"/>
          <w:tab w:val="clear" w:pos="2427"/>
          <w:tab w:val="left" w:pos="1985"/>
        </w:tabs>
        <w:ind w:left="1134" w:firstLine="426"/>
      </w:pPr>
      <w:r>
        <w:rPr>
          <w:rFonts w:hint="eastAsia"/>
        </w:rPr>
        <w:t>通过了《防止</w:t>
      </w:r>
      <w:r w:rsidRPr="00773FA8">
        <w:rPr>
          <w:rFonts w:hint="eastAsia"/>
        </w:rPr>
        <w:t>和消除暴力侵害妇女和儿童行为国家行动计划</w:t>
      </w:r>
      <w:r w:rsidRPr="00773FA8">
        <w:rPr>
          <w:rFonts w:hint="eastAsia"/>
        </w:rPr>
        <w:t>(</w:t>
      </w:r>
      <w:r>
        <w:rPr>
          <w:rFonts w:hint="eastAsia"/>
        </w:rPr>
        <w:t>2014</w:t>
      </w:r>
      <w:r w:rsidR="00145818">
        <w:t>-</w:t>
      </w:r>
      <w:r w:rsidRPr="00773FA8">
        <w:rPr>
          <w:rFonts w:hint="eastAsia"/>
        </w:rPr>
        <w:t>2020</w:t>
      </w:r>
      <w:r w:rsidRPr="00773FA8">
        <w:rPr>
          <w:rFonts w:hint="eastAsia"/>
        </w:rPr>
        <w:t>年</w:t>
      </w:r>
      <w:r w:rsidRPr="00773FA8">
        <w:rPr>
          <w:rFonts w:hint="eastAsia"/>
        </w:rPr>
        <w:t>)</w:t>
      </w:r>
      <w:r w:rsidRPr="00773FA8">
        <w:rPr>
          <w:rFonts w:hint="eastAsia"/>
        </w:rPr>
        <w:t>》。</w:t>
      </w:r>
    </w:p>
    <w:p w:rsidR="00A201A3" w:rsidRPr="00A01068" w:rsidRDefault="00A201A3" w:rsidP="00A03055">
      <w:pPr>
        <w:pStyle w:val="SingleTxtGC"/>
        <w:tabs>
          <w:tab w:val="clear" w:pos="431"/>
          <w:tab w:val="clear" w:pos="1134"/>
          <w:tab w:val="clear" w:pos="1996"/>
          <w:tab w:val="clear" w:pos="2427"/>
        </w:tabs>
      </w:pPr>
      <w:r w:rsidRPr="00A01068">
        <w:t>4.</w:t>
      </w:r>
      <w:r w:rsidRPr="00A01068">
        <w:tab/>
      </w:r>
      <w:r>
        <w:rPr>
          <w:rFonts w:hint="eastAsia"/>
        </w:rPr>
        <w:t>委员会欢迎缔约国批准</w:t>
      </w:r>
      <w:r w:rsidRPr="00D94AF8">
        <w:rPr>
          <w:rFonts w:hint="eastAsia"/>
        </w:rPr>
        <w:t>以下国际文书：</w:t>
      </w:r>
    </w:p>
    <w:p w:rsidR="00A201A3" w:rsidRPr="00A01068" w:rsidRDefault="00A201A3" w:rsidP="00145818">
      <w:pPr>
        <w:pStyle w:val="SingleTxtGC"/>
        <w:numPr>
          <w:ilvl w:val="0"/>
          <w:numId w:val="18"/>
        </w:numPr>
        <w:tabs>
          <w:tab w:val="clear" w:pos="431"/>
          <w:tab w:val="clear" w:pos="1134"/>
          <w:tab w:val="clear" w:pos="1565"/>
          <w:tab w:val="clear" w:pos="1996"/>
          <w:tab w:val="clear" w:pos="2427"/>
          <w:tab w:val="left" w:pos="1985"/>
        </w:tabs>
        <w:ind w:left="1134" w:firstLine="426"/>
      </w:pPr>
      <w:r>
        <w:t>《禁止酷刑和其他残忍、不人道或有辱人格的待遇或处罚公约》</w:t>
      </w:r>
      <w:r>
        <w:rPr>
          <w:rFonts w:hint="eastAsia"/>
        </w:rPr>
        <w:t>，</w:t>
      </w:r>
      <w:r w:rsidRPr="00A01068">
        <w:t>2012</w:t>
      </w:r>
      <w:r>
        <w:rPr>
          <w:rFonts w:hint="eastAsia"/>
        </w:rPr>
        <w:t>年</w:t>
      </w:r>
      <w:r>
        <w:rPr>
          <w:rFonts w:hint="eastAsia"/>
        </w:rPr>
        <w:t>9</w:t>
      </w:r>
      <w:r>
        <w:rPr>
          <w:rFonts w:hint="eastAsia"/>
        </w:rPr>
        <w:t>月</w:t>
      </w:r>
      <w:r>
        <w:rPr>
          <w:rFonts w:hint="eastAsia"/>
        </w:rPr>
        <w:t>26</w:t>
      </w:r>
      <w:r>
        <w:rPr>
          <w:rFonts w:hint="eastAsia"/>
        </w:rPr>
        <w:t>日；</w:t>
      </w:r>
    </w:p>
    <w:p w:rsidR="00A201A3" w:rsidRPr="00A01068" w:rsidRDefault="00A201A3" w:rsidP="00145818">
      <w:pPr>
        <w:pStyle w:val="SingleTxtGC"/>
        <w:numPr>
          <w:ilvl w:val="0"/>
          <w:numId w:val="18"/>
        </w:numPr>
        <w:tabs>
          <w:tab w:val="clear" w:pos="431"/>
          <w:tab w:val="clear" w:pos="1134"/>
          <w:tab w:val="clear" w:pos="1565"/>
          <w:tab w:val="clear" w:pos="1996"/>
          <w:tab w:val="clear" w:pos="2427"/>
          <w:tab w:val="left" w:pos="1985"/>
        </w:tabs>
        <w:ind w:left="1134" w:firstLine="426"/>
      </w:pPr>
      <w:r>
        <w:rPr>
          <w:rFonts w:hint="eastAsia"/>
        </w:rPr>
        <w:t>《残疾人权利公约》，</w:t>
      </w:r>
      <w:r>
        <w:t>2009</w:t>
      </w:r>
      <w:r>
        <w:rPr>
          <w:rFonts w:hint="eastAsia"/>
        </w:rPr>
        <w:t>年</w:t>
      </w:r>
      <w:r>
        <w:rPr>
          <w:rFonts w:hint="eastAsia"/>
        </w:rPr>
        <w:t>9</w:t>
      </w:r>
      <w:r>
        <w:rPr>
          <w:rFonts w:hint="eastAsia"/>
        </w:rPr>
        <w:t>月</w:t>
      </w:r>
      <w:r>
        <w:rPr>
          <w:rFonts w:hint="eastAsia"/>
        </w:rPr>
        <w:t>25</w:t>
      </w:r>
      <w:r>
        <w:rPr>
          <w:rFonts w:hint="eastAsia"/>
        </w:rPr>
        <w:t>日。</w:t>
      </w:r>
    </w:p>
    <w:p w:rsidR="00A201A3" w:rsidRPr="00E0340D" w:rsidRDefault="00A201A3" w:rsidP="00145818">
      <w:pPr>
        <w:pStyle w:val="H1GC"/>
        <w:rPr>
          <w:b/>
        </w:rPr>
      </w:pPr>
      <w:r w:rsidRPr="00E0340D">
        <w:lastRenderedPageBreak/>
        <w:tab/>
        <w:t>C.</w:t>
      </w:r>
      <w:r w:rsidRPr="00E0340D">
        <w:tab/>
      </w:r>
      <w:r w:rsidRPr="00E0340D">
        <w:rPr>
          <w:rFonts w:hint="eastAsia"/>
        </w:rPr>
        <w:t>关注的主要问题及建议</w:t>
      </w:r>
    </w:p>
    <w:p w:rsidR="00A201A3" w:rsidRPr="00E0340D" w:rsidRDefault="00A201A3" w:rsidP="00145818">
      <w:pPr>
        <w:pStyle w:val="H23GC"/>
        <w:rPr>
          <w:b/>
        </w:rPr>
      </w:pPr>
      <w:r w:rsidRPr="00E0340D">
        <w:tab/>
      </w:r>
      <w:r w:rsidRPr="00E0340D">
        <w:tab/>
      </w:r>
      <w:r w:rsidRPr="00E0340D">
        <w:rPr>
          <w:rFonts w:hint="eastAsia"/>
        </w:rPr>
        <w:t>国内</w:t>
      </w:r>
      <w:r w:rsidRPr="00F83148">
        <w:rPr>
          <w:rFonts w:hint="eastAsia"/>
        </w:rPr>
        <w:t>履行《公约》的</w:t>
      </w:r>
      <w:r w:rsidRPr="00E0340D">
        <w:rPr>
          <w:rFonts w:hint="eastAsia"/>
        </w:rPr>
        <w:t>情况</w:t>
      </w:r>
    </w:p>
    <w:p w:rsidR="00A201A3" w:rsidRPr="00A01068" w:rsidRDefault="00A201A3" w:rsidP="00A03055">
      <w:pPr>
        <w:pStyle w:val="SingleTxtGC"/>
        <w:tabs>
          <w:tab w:val="clear" w:pos="431"/>
          <w:tab w:val="clear" w:pos="1134"/>
          <w:tab w:val="clear" w:pos="1996"/>
          <w:tab w:val="clear" w:pos="2427"/>
        </w:tabs>
      </w:pPr>
      <w:r w:rsidRPr="00A01068">
        <w:t>5.</w:t>
      </w:r>
      <w:r w:rsidRPr="00A01068">
        <w:tab/>
      </w:r>
      <w:r>
        <w:t>委员会注意到缔约国</w:t>
      </w:r>
      <w:r>
        <w:rPr>
          <w:rFonts w:hint="eastAsia"/>
        </w:rPr>
        <w:t>的法律采用二元制，该国关于条约和国际协定的新法已宣布条约义务具有最高地位，并且该国已努力通过审查某些法律来处理国内法和条约义务之间的冲突，</w:t>
      </w:r>
      <w:r w:rsidRPr="00EA5538">
        <w:t>但委员会</w:t>
      </w:r>
      <w:r>
        <w:rPr>
          <w:rFonts w:hint="eastAsia"/>
        </w:rPr>
        <w:t>感到</w:t>
      </w:r>
      <w:r>
        <w:t>关切的是，</w:t>
      </w:r>
      <w:r>
        <w:rPr>
          <w:rFonts w:hint="eastAsia"/>
        </w:rPr>
        <w:t>该国</w:t>
      </w:r>
      <w:r>
        <w:t>国内法律框架</w:t>
      </w:r>
      <w:r>
        <w:rPr>
          <w:rFonts w:hint="eastAsia"/>
        </w:rPr>
        <w:t>与</w:t>
      </w:r>
      <w:r>
        <w:t>《公约》之间仍然存在</w:t>
      </w:r>
      <w:r>
        <w:rPr>
          <w:rFonts w:hint="eastAsia"/>
        </w:rPr>
        <w:t>断层</w:t>
      </w:r>
      <w:r w:rsidRPr="00EA5538">
        <w:t>。委员会还感到关切</w:t>
      </w:r>
      <w:r>
        <w:t>的是，</w:t>
      </w:r>
      <w:r>
        <w:rPr>
          <w:rFonts w:hint="eastAsia"/>
        </w:rPr>
        <w:t>虽然缔约国</w:t>
      </w:r>
      <w:r>
        <w:t>近年来</w:t>
      </w:r>
      <w:r>
        <w:rPr>
          <w:rFonts w:hint="eastAsia"/>
        </w:rPr>
        <w:t>采取</w:t>
      </w:r>
      <w:r w:rsidRPr="00EA5538">
        <w:t>了</w:t>
      </w:r>
      <w:r>
        <w:rPr>
          <w:rFonts w:hint="eastAsia"/>
        </w:rPr>
        <w:t>多项</w:t>
      </w:r>
      <w:r w:rsidRPr="00EA5538">
        <w:t>不同</w:t>
      </w:r>
      <w:r>
        <w:t>的培训举措，但国家官员、检察官、法官和律师对《公约》的认识和</w:t>
      </w:r>
      <w:r>
        <w:rPr>
          <w:rFonts w:hint="eastAsia"/>
        </w:rPr>
        <w:t>了解似乎仍然不足</w:t>
      </w:r>
      <w:r w:rsidRPr="00EA5538">
        <w:t>，而且</w:t>
      </w:r>
      <w:r>
        <w:rPr>
          <w:rFonts w:hint="eastAsia"/>
        </w:rPr>
        <w:t>该国没有法院裁决在</w:t>
      </w:r>
      <w:r>
        <w:t>适用或</w:t>
      </w:r>
      <w:r>
        <w:rPr>
          <w:rFonts w:hint="eastAsia"/>
        </w:rPr>
        <w:t>解释</w:t>
      </w:r>
      <w:r w:rsidRPr="00EA5538">
        <w:t>国内法时</w:t>
      </w:r>
      <w:r>
        <w:rPr>
          <w:rFonts w:hint="eastAsia"/>
        </w:rPr>
        <w:t>提及</w:t>
      </w:r>
      <w:r w:rsidRPr="00EA5538">
        <w:t>《公约》</w:t>
      </w:r>
      <w:r>
        <w:rPr>
          <w:rFonts w:hint="eastAsia"/>
        </w:rPr>
        <w:t>的例子</w:t>
      </w:r>
      <w:r>
        <w:t>。委员会感到遗憾的是，缔约国目前尚未</w:t>
      </w:r>
      <w:r>
        <w:rPr>
          <w:rFonts w:hint="eastAsia"/>
        </w:rPr>
        <w:t>做好</w:t>
      </w:r>
      <w:r w:rsidRPr="00EA5538">
        <w:t>批准《公约》第一项任择议定书</w:t>
      </w:r>
      <w:r>
        <w:rPr>
          <w:rFonts w:hint="eastAsia"/>
        </w:rPr>
        <w:t>的准备</w:t>
      </w:r>
      <w:r w:rsidRPr="00EA5538">
        <w:t>(</w:t>
      </w:r>
      <w:r w:rsidRPr="00EA5538">
        <w:t>第二条</w:t>
      </w:r>
      <w:r w:rsidRPr="00EA5538">
        <w:t>)</w:t>
      </w:r>
      <w:r w:rsidRPr="00EA5538">
        <w:t>。</w:t>
      </w:r>
    </w:p>
    <w:p w:rsidR="00A201A3" w:rsidRPr="00EA73F4" w:rsidRDefault="00A201A3" w:rsidP="00A03055">
      <w:pPr>
        <w:pStyle w:val="SingleTxtGC"/>
        <w:tabs>
          <w:tab w:val="clear" w:pos="431"/>
          <w:tab w:val="clear" w:pos="1134"/>
          <w:tab w:val="clear" w:pos="1996"/>
          <w:tab w:val="clear" w:pos="2427"/>
        </w:tabs>
        <w:rPr>
          <w:rFonts w:eastAsia="黑体"/>
          <w:bCs/>
        </w:rPr>
      </w:pPr>
      <w:r w:rsidRPr="00EA73F4">
        <w:rPr>
          <w:rFonts w:eastAsia="黑体"/>
        </w:rPr>
        <w:t>6.</w:t>
      </w:r>
      <w:r w:rsidRPr="00EA73F4">
        <w:rPr>
          <w:rFonts w:eastAsia="黑体"/>
        </w:rPr>
        <w:tab/>
      </w:r>
      <w:r w:rsidRPr="00EA73F4">
        <w:rPr>
          <w:rFonts w:eastAsia="黑体" w:hint="eastAsia"/>
          <w:bCs/>
        </w:rPr>
        <w:t>缔约国应全面审查法律，以期查明任何潜在的断层或与《公约》冲突的规定，并</w:t>
      </w:r>
      <w:r w:rsidRPr="00553164">
        <w:rPr>
          <w:rFonts w:eastAsia="黑体" w:hint="eastAsia"/>
        </w:rPr>
        <w:t>确保《公约》所</w:t>
      </w:r>
      <w:r w:rsidRPr="00553164">
        <w:rPr>
          <w:rFonts w:eastAsia="黑体" w:hint="eastAsia"/>
          <w:spacing w:val="6"/>
        </w:rPr>
        <w:t>载的所有权利在国内法律</w:t>
      </w:r>
      <w:r w:rsidRPr="00553164">
        <w:rPr>
          <w:rFonts w:eastAsia="黑体" w:hint="eastAsia"/>
        </w:rPr>
        <w:t>秩序中具有充分</w:t>
      </w:r>
      <w:r w:rsidRPr="00EA73F4">
        <w:rPr>
          <w:rFonts w:eastAsia="黑体" w:hint="eastAsia"/>
          <w:bCs/>
        </w:rPr>
        <w:t>的法律效力。缔约国应加强旨在确保立法草案符合《公约》的各项机制和程序，并加大努力为政府官员、国会议员、检察官、法官和律师提供关于《公约》的有效、适足的专门培训，以确保他们参照《公约》适用和解释国内法。缔约国还应重新考虑批准《公约》设立个人申诉机制的第一项任择议定书。</w:t>
      </w:r>
    </w:p>
    <w:p w:rsidR="00A201A3" w:rsidRPr="00E0340D" w:rsidRDefault="00A201A3" w:rsidP="00145818">
      <w:pPr>
        <w:pStyle w:val="H23GC"/>
        <w:rPr>
          <w:b/>
        </w:rPr>
      </w:pPr>
      <w:r w:rsidRPr="00E0340D">
        <w:tab/>
      </w:r>
      <w:r w:rsidRPr="00E0340D">
        <w:tab/>
      </w:r>
      <w:r w:rsidRPr="00E0340D">
        <w:rPr>
          <w:rFonts w:hint="eastAsia"/>
        </w:rPr>
        <w:t>国家人权机构</w:t>
      </w:r>
    </w:p>
    <w:p w:rsidR="00A201A3" w:rsidRPr="00A01068" w:rsidRDefault="00A201A3" w:rsidP="00A03055">
      <w:pPr>
        <w:pStyle w:val="SingleTxtGC"/>
        <w:tabs>
          <w:tab w:val="clear" w:pos="431"/>
          <w:tab w:val="clear" w:pos="1134"/>
          <w:tab w:val="clear" w:pos="1996"/>
          <w:tab w:val="clear" w:pos="2427"/>
        </w:tabs>
      </w:pPr>
      <w:r w:rsidRPr="00A01068">
        <w:t>7.</w:t>
      </w:r>
      <w:r w:rsidRPr="00A01068">
        <w:tab/>
      </w:r>
      <w:r w:rsidRPr="00630B06">
        <w:rPr>
          <w:rFonts w:hint="eastAsia"/>
        </w:rPr>
        <w:t>委员会注意到，</w:t>
      </w:r>
      <w:r>
        <w:rPr>
          <w:rFonts w:hint="eastAsia"/>
        </w:rPr>
        <w:t>缔约国有多所</w:t>
      </w:r>
      <w:r w:rsidRPr="0092682A">
        <w:rPr>
          <w:rFonts w:hint="eastAsia"/>
        </w:rPr>
        <w:t>国家政府机构</w:t>
      </w:r>
      <w:r>
        <w:rPr>
          <w:rFonts w:hint="eastAsia"/>
        </w:rPr>
        <w:t>肩负着与人权有关的任务，包括国家</w:t>
      </w:r>
      <w:r w:rsidRPr="00C35618">
        <w:rPr>
          <w:rFonts w:hint="eastAsia"/>
        </w:rPr>
        <w:t>人权</w:t>
      </w:r>
      <w:r>
        <w:rPr>
          <w:rFonts w:hint="eastAsia"/>
        </w:rPr>
        <w:t>事务</w:t>
      </w:r>
      <w:r w:rsidRPr="00C35618">
        <w:rPr>
          <w:rFonts w:hint="eastAsia"/>
        </w:rPr>
        <w:t>指导委员会</w:t>
      </w:r>
      <w:r>
        <w:rPr>
          <w:rFonts w:hint="eastAsia"/>
        </w:rPr>
        <w:t>、国家提高妇女、母亲和儿童地位委员会，以及国家残疾人和老年人事务委员会。委员会感到遗憾的是，这些机构都不是符合</w:t>
      </w:r>
      <w:r w:rsidRPr="00CA2948">
        <w:t>《关于促进和保护人权的国家机构的地位的原则》</w:t>
      </w:r>
      <w:r>
        <w:t>(</w:t>
      </w:r>
      <w:r>
        <w:rPr>
          <w:rFonts w:hint="eastAsia"/>
        </w:rPr>
        <w:t>《巴黎原则》</w:t>
      </w:r>
      <w:r>
        <w:t>)</w:t>
      </w:r>
      <w:r>
        <w:rPr>
          <w:rFonts w:hint="eastAsia"/>
        </w:rPr>
        <w:t>的独立机构</w:t>
      </w:r>
      <w:r w:rsidR="00B85BCC">
        <w:rPr>
          <w:rFonts w:hint="eastAsia"/>
        </w:rPr>
        <w:t>(</w:t>
      </w:r>
      <w:r w:rsidRPr="00630B06">
        <w:rPr>
          <w:rFonts w:hint="eastAsia"/>
        </w:rPr>
        <w:t>第二条</w:t>
      </w:r>
      <w:r w:rsidRPr="00630B06">
        <w:rPr>
          <w:rFonts w:hint="eastAsia"/>
        </w:rPr>
        <w:t>)</w:t>
      </w:r>
      <w:r w:rsidRPr="00630B06">
        <w:rPr>
          <w:rFonts w:hint="eastAsia"/>
        </w:rPr>
        <w:t>。</w:t>
      </w:r>
    </w:p>
    <w:p w:rsidR="00A201A3" w:rsidRPr="00EA73F4" w:rsidRDefault="00A201A3" w:rsidP="00A03055">
      <w:pPr>
        <w:pStyle w:val="SingleTxtGC"/>
        <w:tabs>
          <w:tab w:val="clear" w:pos="431"/>
          <w:tab w:val="clear" w:pos="1134"/>
          <w:tab w:val="clear" w:pos="1996"/>
          <w:tab w:val="clear" w:pos="2427"/>
        </w:tabs>
        <w:rPr>
          <w:rFonts w:eastAsia="黑体"/>
        </w:rPr>
      </w:pPr>
      <w:r w:rsidRPr="00A01068">
        <w:t>8.</w:t>
      </w:r>
      <w:r w:rsidRPr="00EA73F4">
        <w:rPr>
          <w:rFonts w:eastAsia="黑体"/>
        </w:rPr>
        <w:tab/>
      </w:r>
      <w:r w:rsidRPr="00EA73F4">
        <w:rPr>
          <w:rFonts w:eastAsia="黑体"/>
        </w:rPr>
        <w:t>缔约国应</w:t>
      </w:r>
      <w:r w:rsidRPr="00EA73F4">
        <w:rPr>
          <w:rFonts w:eastAsia="黑体" w:hint="eastAsia"/>
        </w:rPr>
        <w:t>启动有关进程，设立一个以</w:t>
      </w:r>
      <w:r w:rsidRPr="00EA73F4">
        <w:rPr>
          <w:rFonts w:eastAsia="黑体"/>
        </w:rPr>
        <w:t>保护所有</w:t>
      </w:r>
      <w:r w:rsidRPr="00EA73F4">
        <w:rPr>
          <w:rFonts w:eastAsia="黑体" w:hint="eastAsia"/>
        </w:rPr>
        <w:t>各类人权为己任的国家人权机构，该机构应</w:t>
      </w:r>
      <w:r w:rsidRPr="00EA73F4">
        <w:rPr>
          <w:rFonts w:eastAsia="黑体"/>
        </w:rPr>
        <w:t>完全符合《巴黎原则》，独立、透明和有效地履行</w:t>
      </w:r>
      <w:r w:rsidRPr="00EA73F4">
        <w:rPr>
          <w:rFonts w:eastAsia="黑体" w:hint="eastAsia"/>
        </w:rPr>
        <w:t>促进</w:t>
      </w:r>
      <w:r w:rsidRPr="00EA73F4">
        <w:rPr>
          <w:rFonts w:eastAsia="黑体"/>
        </w:rPr>
        <w:t>和保护人权的职能。</w:t>
      </w:r>
    </w:p>
    <w:p w:rsidR="00A201A3" w:rsidRPr="00E0340D" w:rsidRDefault="00A201A3" w:rsidP="00EA73F4">
      <w:pPr>
        <w:pStyle w:val="H23GC"/>
        <w:rPr>
          <w:b/>
        </w:rPr>
      </w:pPr>
      <w:r w:rsidRPr="00E0340D">
        <w:tab/>
      </w:r>
      <w:r w:rsidRPr="00E0340D">
        <w:tab/>
      </w:r>
      <w:r w:rsidRPr="00E0340D">
        <w:rPr>
          <w:rFonts w:hint="eastAsia"/>
        </w:rPr>
        <w:t>保留</w:t>
      </w:r>
    </w:p>
    <w:p w:rsidR="00A201A3" w:rsidRPr="00A01068" w:rsidRDefault="00A201A3" w:rsidP="00A03055">
      <w:pPr>
        <w:pStyle w:val="SingleTxtGC"/>
        <w:tabs>
          <w:tab w:val="clear" w:pos="431"/>
          <w:tab w:val="clear" w:pos="1134"/>
          <w:tab w:val="clear" w:pos="1996"/>
          <w:tab w:val="clear" w:pos="2427"/>
        </w:tabs>
      </w:pPr>
      <w:r w:rsidRPr="00A01068">
        <w:t>9.</w:t>
      </w:r>
      <w:r w:rsidRPr="00A01068">
        <w:tab/>
      </w:r>
      <w:r>
        <w:rPr>
          <w:rFonts w:hint="eastAsia"/>
        </w:rPr>
        <w:t>委员会注意到缔约国对《公约》第二十二条的保留以及对《公约》第一和第十八条的解释性声明，并注意到缔约国声称正在重新考虑是否有必要维持</w:t>
      </w:r>
      <w:r w:rsidRPr="003A2991">
        <w:rPr>
          <w:rFonts w:hint="eastAsia"/>
        </w:rPr>
        <w:t>这些保留</w:t>
      </w:r>
      <w:r w:rsidRPr="003A2991">
        <w:rPr>
          <w:rFonts w:hint="eastAsia"/>
        </w:rPr>
        <w:t>(</w:t>
      </w:r>
      <w:r w:rsidRPr="003A2991">
        <w:rPr>
          <w:rFonts w:hint="eastAsia"/>
        </w:rPr>
        <w:t>第二条</w:t>
      </w:r>
      <w:r w:rsidRPr="003A2991">
        <w:rPr>
          <w:rFonts w:hint="eastAsia"/>
        </w:rPr>
        <w:t>)</w:t>
      </w:r>
      <w:r w:rsidRPr="003A2991">
        <w:rPr>
          <w:rFonts w:hint="eastAsia"/>
        </w:rPr>
        <w:t>。</w:t>
      </w:r>
    </w:p>
    <w:p w:rsidR="00A201A3" w:rsidRPr="00EA73F4" w:rsidRDefault="00A201A3" w:rsidP="00E50A63">
      <w:pPr>
        <w:pStyle w:val="SingleTxtGC"/>
        <w:tabs>
          <w:tab w:val="clear" w:pos="431"/>
          <w:tab w:val="clear" w:pos="1134"/>
          <w:tab w:val="clear" w:pos="1565"/>
          <w:tab w:val="clear" w:pos="1996"/>
          <w:tab w:val="clear" w:pos="2427"/>
          <w:tab w:val="left" w:pos="1560"/>
        </w:tabs>
        <w:rPr>
          <w:rFonts w:eastAsia="黑体"/>
        </w:rPr>
      </w:pPr>
      <w:r w:rsidRPr="00EA73F4">
        <w:rPr>
          <w:rFonts w:eastAsia="黑体"/>
        </w:rPr>
        <w:t>10.</w:t>
      </w:r>
      <w:r w:rsidRPr="00EA73F4">
        <w:rPr>
          <w:rFonts w:eastAsia="黑体"/>
        </w:rPr>
        <w:tab/>
      </w:r>
      <w:r w:rsidRPr="00EA73F4">
        <w:rPr>
          <w:rFonts w:eastAsia="黑体" w:hint="eastAsia"/>
        </w:rPr>
        <w:t>缔约国应审查维持上述保留和解释性声明是否合理和必要，以期撤销这些保留和解释性声明。</w:t>
      </w:r>
    </w:p>
    <w:p w:rsidR="00A201A3" w:rsidRPr="00E0340D" w:rsidRDefault="00A201A3" w:rsidP="00EA73F4">
      <w:pPr>
        <w:pStyle w:val="H23GC"/>
        <w:rPr>
          <w:b/>
          <w:highlight w:val="cyan"/>
        </w:rPr>
      </w:pPr>
      <w:r w:rsidRPr="00E0340D">
        <w:tab/>
      </w:r>
      <w:r w:rsidRPr="00E0340D">
        <w:tab/>
      </w:r>
      <w:r w:rsidRPr="00E0340D">
        <w:rPr>
          <w:rFonts w:hint="eastAsia"/>
        </w:rPr>
        <w:t>紧急状态</w:t>
      </w:r>
    </w:p>
    <w:p w:rsidR="00A201A3" w:rsidRPr="00A01068" w:rsidRDefault="00A201A3" w:rsidP="00EA73F4">
      <w:pPr>
        <w:pStyle w:val="SingleTxtGC"/>
        <w:tabs>
          <w:tab w:val="clear" w:pos="431"/>
          <w:tab w:val="clear" w:pos="1134"/>
          <w:tab w:val="clear" w:pos="1565"/>
          <w:tab w:val="clear" w:pos="1996"/>
          <w:tab w:val="clear" w:pos="2427"/>
          <w:tab w:val="left" w:pos="1582"/>
        </w:tabs>
      </w:pPr>
      <w:r w:rsidRPr="00A01068">
        <w:t>11.</w:t>
      </w:r>
      <w:r w:rsidRPr="00A01068">
        <w:tab/>
      </w:r>
      <w:r w:rsidRPr="0085740C">
        <w:rPr>
          <w:rFonts w:hint="eastAsia"/>
        </w:rPr>
        <w:t>委员会感到关切的是，</w:t>
      </w:r>
      <w:r w:rsidRPr="009002CD">
        <w:rPr>
          <w:rFonts w:hint="eastAsia"/>
        </w:rPr>
        <w:t>包括《国防法》</w:t>
      </w:r>
      <w:r>
        <w:rPr>
          <w:rFonts w:hint="eastAsia"/>
        </w:rPr>
        <w:t>在内的规范紧急状态的现行法规</w:t>
      </w:r>
      <w:r w:rsidRPr="0085740C">
        <w:rPr>
          <w:rFonts w:hint="eastAsia"/>
        </w:rPr>
        <w:t>没有界定在公共紧急状态下</w:t>
      </w:r>
      <w:r>
        <w:rPr>
          <w:rFonts w:hint="eastAsia"/>
        </w:rPr>
        <w:t>可允许对人权作出的克减和限制，也没有明文禁止克减《公约》不可克减的条款</w:t>
      </w:r>
      <w:r w:rsidR="00B85BCC">
        <w:rPr>
          <w:rFonts w:hint="eastAsia"/>
        </w:rPr>
        <w:t>(</w:t>
      </w:r>
      <w:r w:rsidRPr="0085740C">
        <w:rPr>
          <w:rFonts w:hint="eastAsia"/>
        </w:rPr>
        <w:t>第四条</w:t>
      </w:r>
      <w:r w:rsidRPr="0085740C">
        <w:rPr>
          <w:rFonts w:hint="eastAsia"/>
        </w:rPr>
        <w:t>)</w:t>
      </w:r>
      <w:r w:rsidRPr="0085740C">
        <w:rPr>
          <w:rFonts w:hint="eastAsia"/>
        </w:rPr>
        <w:t>。</w:t>
      </w:r>
    </w:p>
    <w:p w:rsidR="00A201A3" w:rsidRPr="00EA73F4" w:rsidRDefault="00A201A3" w:rsidP="00E50A63">
      <w:pPr>
        <w:pStyle w:val="SingleTxtGC"/>
        <w:tabs>
          <w:tab w:val="clear" w:pos="431"/>
          <w:tab w:val="clear" w:pos="1134"/>
          <w:tab w:val="clear" w:pos="1565"/>
          <w:tab w:val="clear" w:pos="1996"/>
          <w:tab w:val="clear" w:pos="2427"/>
          <w:tab w:val="left" w:pos="1560"/>
        </w:tabs>
        <w:rPr>
          <w:rFonts w:eastAsia="黑体"/>
        </w:rPr>
      </w:pPr>
      <w:r w:rsidRPr="00EA73F4">
        <w:rPr>
          <w:rFonts w:eastAsia="黑体"/>
        </w:rPr>
        <w:t>12.</w:t>
      </w:r>
      <w:r w:rsidRPr="00EA73F4">
        <w:rPr>
          <w:rFonts w:eastAsia="黑体"/>
        </w:rPr>
        <w:tab/>
      </w:r>
      <w:r w:rsidRPr="00EA73F4">
        <w:rPr>
          <w:rFonts w:eastAsia="黑体"/>
        </w:rPr>
        <w:t>缔约国应使</w:t>
      </w:r>
      <w:r w:rsidRPr="00EA73F4">
        <w:rPr>
          <w:rFonts w:eastAsia="黑体" w:hint="eastAsia"/>
        </w:rPr>
        <w:t>该国规范</w:t>
      </w:r>
      <w:r w:rsidRPr="00EA73F4">
        <w:rPr>
          <w:rFonts w:eastAsia="黑体"/>
        </w:rPr>
        <w:t>紧急状态的法律完全符合委员会关于</w:t>
      </w:r>
      <w:r w:rsidRPr="00EA73F4">
        <w:rPr>
          <w:rFonts w:eastAsia="黑体" w:hint="eastAsia"/>
        </w:rPr>
        <w:t>紧急状态期间克减《公约》条款问题的第</w:t>
      </w:r>
      <w:r w:rsidRPr="00EA73F4">
        <w:rPr>
          <w:rFonts w:eastAsia="黑体" w:hint="eastAsia"/>
        </w:rPr>
        <w:t>2</w:t>
      </w:r>
      <w:r w:rsidRPr="00EA73F4">
        <w:rPr>
          <w:rFonts w:eastAsia="黑体"/>
        </w:rPr>
        <w:t>9</w:t>
      </w:r>
      <w:r w:rsidRPr="00EA73F4">
        <w:rPr>
          <w:rFonts w:eastAsia="黑体"/>
        </w:rPr>
        <w:t>号一般性意见</w:t>
      </w:r>
      <w:r w:rsidRPr="00EA73F4">
        <w:rPr>
          <w:rFonts w:eastAsia="黑体" w:hint="eastAsia"/>
        </w:rPr>
        <w:t>(</w:t>
      </w:r>
      <w:r w:rsidRPr="00EA73F4">
        <w:rPr>
          <w:rFonts w:eastAsia="黑体"/>
        </w:rPr>
        <w:t>2001</w:t>
      </w:r>
      <w:r w:rsidRPr="00EA73F4">
        <w:rPr>
          <w:rFonts w:eastAsia="黑体"/>
        </w:rPr>
        <w:t>年</w:t>
      </w:r>
      <w:r w:rsidRPr="00EA73F4">
        <w:rPr>
          <w:rFonts w:eastAsia="黑体" w:hint="eastAsia"/>
        </w:rPr>
        <w:t>)</w:t>
      </w:r>
      <w:r w:rsidRPr="00EA73F4">
        <w:rPr>
          <w:rFonts w:eastAsia="黑体" w:hint="eastAsia"/>
        </w:rPr>
        <w:t>所解释的《公约》第四条的要求，特别是关于《公约》不可克减的条款的要求，并将任何克减措施严格限于紧急情势所需的范围之内。</w:t>
      </w:r>
    </w:p>
    <w:p w:rsidR="00A201A3" w:rsidRPr="00E0340D" w:rsidRDefault="00A201A3" w:rsidP="00641653">
      <w:pPr>
        <w:pStyle w:val="H23GC"/>
        <w:rPr>
          <w:b/>
        </w:rPr>
      </w:pPr>
      <w:r w:rsidRPr="00E0340D">
        <w:tab/>
      </w:r>
      <w:r w:rsidRPr="00E0340D">
        <w:tab/>
      </w:r>
      <w:r w:rsidRPr="00E0340D">
        <w:rPr>
          <w:rFonts w:hint="eastAsia"/>
        </w:rPr>
        <w:t>反恐怖主义</w:t>
      </w:r>
    </w:p>
    <w:p w:rsidR="00A201A3" w:rsidRPr="00A01068" w:rsidRDefault="00A201A3" w:rsidP="00E50A63">
      <w:pPr>
        <w:pStyle w:val="SingleTxtGC"/>
        <w:tabs>
          <w:tab w:val="clear" w:pos="431"/>
          <w:tab w:val="clear" w:pos="1134"/>
          <w:tab w:val="clear" w:pos="1565"/>
          <w:tab w:val="clear" w:pos="1996"/>
          <w:tab w:val="clear" w:pos="2427"/>
          <w:tab w:val="left" w:pos="1560"/>
        </w:tabs>
      </w:pPr>
      <w:r w:rsidRPr="00A01068">
        <w:t>13.</w:t>
      </w:r>
      <w:r w:rsidRPr="00A01068">
        <w:tab/>
      </w:r>
      <w:r w:rsidRPr="00D30AD7">
        <w:t>委员会</w:t>
      </w:r>
      <w:r>
        <w:rPr>
          <w:rFonts w:hint="eastAsia"/>
        </w:rPr>
        <w:t>对</w:t>
      </w:r>
      <w:r w:rsidRPr="009F14F0">
        <w:t>缔约国国内法律框架</w:t>
      </w:r>
      <w:r>
        <w:rPr>
          <w:rFonts w:hint="eastAsia"/>
        </w:rPr>
        <w:t>中过于宽泛的</w:t>
      </w:r>
      <w:r w:rsidRPr="00126BE4">
        <w:t>恐怖主义</w:t>
      </w:r>
      <w:r>
        <w:rPr>
          <w:rFonts w:hint="eastAsia"/>
        </w:rPr>
        <w:t>定义感到关切</w:t>
      </w:r>
      <w:r w:rsidRPr="00D30AD7">
        <w:t>，</w:t>
      </w:r>
      <w:r>
        <w:rPr>
          <w:rFonts w:hint="eastAsia"/>
        </w:rPr>
        <w:t>尤其对</w:t>
      </w:r>
      <w:r w:rsidRPr="00D30AD7">
        <w:t>《洗钱</w:t>
      </w:r>
      <w:r>
        <w:rPr>
          <w:rFonts w:hint="eastAsia"/>
        </w:rPr>
        <w:t>问题</w:t>
      </w:r>
      <w:r w:rsidRPr="00D30AD7">
        <w:t>和打击资助恐怖主义</w:t>
      </w:r>
      <w:r>
        <w:rPr>
          <w:rFonts w:hint="eastAsia"/>
        </w:rPr>
        <w:t>行为</w:t>
      </w:r>
      <w:r w:rsidRPr="00D30AD7">
        <w:t>法》第</w:t>
      </w:r>
      <w:r w:rsidRPr="00D30AD7">
        <w:t>7</w:t>
      </w:r>
      <w:r>
        <w:t>条</w:t>
      </w:r>
      <w:r>
        <w:rPr>
          <w:rFonts w:hint="eastAsia"/>
        </w:rPr>
        <w:t>中宽泛的</w:t>
      </w:r>
      <w:r>
        <w:t>恐怖主义定义</w:t>
      </w:r>
      <w:r>
        <w:rPr>
          <w:rFonts w:hint="eastAsia"/>
        </w:rPr>
        <w:t>感到关切</w:t>
      </w:r>
      <w:r w:rsidRPr="00D30AD7">
        <w:t>。委员会还感到遗憾的是，</w:t>
      </w:r>
      <w:r>
        <w:rPr>
          <w:rFonts w:hint="eastAsia"/>
        </w:rPr>
        <w:t>缔约国没有提供资料，说明向涉嫌或被指控犯有恐怖主义行为或相关罪行的人员提供了哪些法律保障</w:t>
      </w:r>
      <w:r w:rsidR="00B85BCC">
        <w:t>(</w:t>
      </w:r>
      <w:r w:rsidRPr="00D30AD7">
        <w:t>第</w:t>
      </w:r>
      <w:r>
        <w:rPr>
          <w:rFonts w:hint="eastAsia"/>
        </w:rPr>
        <w:t>二</w:t>
      </w:r>
      <w:r w:rsidRPr="00D30AD7">
        <w:t>、</w:t>
      </w:r>
      <w:r>
        <w:rPr>
          <w:rFonts w:hint="eastAsia"/>
        </w:rPr>
        <w:t>第九和第十四条</w:t>
      </w:r>
      <w:r w:rsidRPr="00D30AD7">
        <w:t>)</w:t>
      </w:r>
      <w:r>
        <w:rPr>
          <w:rFonts w:hint="eastAsia"/>
        </w:rPr>
        <w:t>。</w:t>
      </w:r>
    </w:p>
    <w:p w:rsidR="00A201A3" w:rsidRPr="00EA73F4" w:rsidRDefault="00A201A3" w:rsidP="00E50A63">
      <w:pPr>
        <w:pStyle w:val="SingleTxtGC"/>
        <w:tabs>
          <w:tab w:val="clear" w:pos="431"/>
          <w:tab w:val="clear" w:pos="1134"/>
          <w:tab w:val="clear" w:pos="1565"/>
          <w:tab w:val="clear" w:pos="1996"/>
          <w:tab w:val="clear" w:pos="2427"/>
          <w:tab w:val="left" w:pos="1560"/>
        </w:tabs>
        <w:rPr>
          <w:rFonts w:eastAsia="黑体"/>
        </w:rPr>
      </w:pPr>
      <w:r w:rsidRPr="00EA73F4">
        <w:rPr>
          <w:rFonts w:eastAsia="黑体"/>
        </w:rPr>
        <w:t>14.</w:t>
      </w:r>
      <w:r w:rsidRPr="00EA73F4">
        <w:rPr>
          <w:rFonts w:eastAsia="黑体"/>
        </w:rPr>
        <w:tab/>
      </w:r>
      <w:r w:rsidRPr="00EA73F4">
        <w:rPr>
          <w:rFonts w:eastAsia="黑体"/>
        </w:rPr>
        <w:t>缔约国应</w:t>
      </w:r>
      <w:r w:rsidRPr="00EA73F4">
        <w:rPr>
          <w:rFonts w:eastAsia="黑体" w:hint="eastAsia"/>
        </w:rPr>
        <w:t>修改目前</w:t>
      </w:r>
      <w:r w:rsidRPr="00EA73F4">
        <w:rPr>
          <w:rFonts w:eastAsia="黑体"/>
        </w:rPr>
        <w:t>《洗钱问题和打击资助恐怖主义行为法》中</w:t>
      </w:r>
      <w:r w:rsidRPr="00EA73F4">
        <w:rPr>
          <w:rFonts w:eastAsia="黑体" w:hint="eastAsia"/>
        </w:rPr>
        <w:t>宽泛的恐怖主义定义，并确保反恐方面的任何现有法律和新法均完全符合</w:t>
      </w:r>
      <w:r w:rsidRPr="00EA73F4">
        <w:rPr>
          <w:rFonts w:eastAsia="黑体"/>
        </w:rPr>
        <w:t>《公约》以及合法性、确定性、可预测性和相称性</w:t>
      </w:r>
      <w:r w:rsidRPr="00EA73F4">
        <w:rPr>
          <w:rFonts w:eastAsia="黑体" w:hint="eastAsia"/>
        </w:rPr>
        <w:t>的</w:t>
      </w:r>
      <w:r w:rsidRPr="00EA73F4">
        <w:rPr>
          <w:rFonts w:eastAsia="黑体"/>
        </w:rPr>
        <w:t>原则，确保</w:t>
      </w:r>
      <w:r w:rsidRPr="00EA73F4">
        <w:rPr>
          <w:rFonts w:eastAsia="黑体" w:hint="eastAsia"/>
        </w:rPr>
        <w:t>依照《公约》在法律和实践中向</w:t>
      </w:r>
      <w:r w:rsidRPr="00EA73F4">
        <w:rPr>
          <w:rFonts w:eastAsia="黑体"/>
        </w:rPr>
        <w:t>涉嫌或被</w:t>
      </w:r>
      <w:r w:rsidRPr="00EA73F4">
        <w:rPr>
          <w:rFonts w:eastAsia="黑体" w:hint="eastAsia"/>
        </w:rPr>
        <w:t>指控犯有恐怖主义行为或相关罪行的人员提供所有的法律保障。</w:t>
      </w:r>
    </w:p>
    <w:p w:rsidR="00A201A3" w:rsidRPr="00E0340D" w:rsidRDefault="00A201A3" w:rsidP="00641653">
      <w:pPr>
        <w:pStyle w:val="H23GC"/>
        <w:rPr>
          <w:b/>
        </w:rPr>
      </w:pPr>
      <w:r w:rsidRPr="00E0340D">
        <w:tab/>
      </w:r>
      <w:r w:rsidRPr="00E0340D">
        <w:tab/>
      </w:r>
      <w:r w:rsidRPr="00E0340D">
        <w:rPr>
          <w:rFonts w:hint="eastAsia"/>
        </w:rPr>
        <w:t>不歧视框架</w:t>
      </w:r>
    </w:p>
    <w:p w:rsidR="00A201A3" w:rsidRPr="00A01068" w:rsidRDefault="00A201A3" w:rsidP="00E50A63">
      <w:pPr>
        <w:pStyle w:val="SingleTxtGC"/>
        <w:tabs>
          <w:tab w:val="clear" w:pos="431"/>
          <w:tab w:val="clear" w:pos="1134"/>
          <w:tab w:val="clear" w:pos="1565"/>
          <w:tab w:val="clear" w:pos="1996"/>
          <w:tab w:val="clear" w:pos="2427"/>
          <w:tab w:val="left" w:pos="1560"/>
        </w:tabs>
      </w:pPr>
      <w:r w:rsidRPr="00A01068">
        <w:t>15.</w:t>
      </w:r>
      <w:r w:rsidRPr="00A01068">
        <w:tab/>
      </w:r>
      <w:r w:rsidRPr="00333D64">
        <w:rPr>
          <w:rFonts w:hint="eastAsia"/>
          <w:spacing w:val="4"/>
        </w:rPr>
        <w:t>委员会注意到《宪法》第</w:t>
      </w:r>
      <w:r w:rsidRPr="00333D64">
        <w:rPr>
          <w:rFonts w:hint="eastAsia"/>
          <w:spacing w:val="4"/>
        </w:rPr>
        <w:t>35</w:t>
      </w:r>
      <w:r w:rsidRPr="00333D64">
        <w:rPr>
          <w:rFonts w:hint="eastAsia"/>
          <w:spacing w:val="4"/>
        </w:rPr>
        <w:t>条和其他法律禁止歧视</w:t>
      </w:r>
      <w:r w:rsidRPr="00D86DB1">
        <w:rPr>
          <w:rFonts w:hint="eastAsia"/>
        </w:rPr>
        <w:t>，但感到关切的是，现行</w:t>
      </w:r>
      <w:r>
        <w:rPr>
          <w:rFonts w:hint="eastAsia"/>
        </w:rPr>
        <w:t>的</w:t>
      </w:r>
      <w:r w:rsidRPr="00D86DB1">
        <w:rPr>
          <w:rFonts w:hint="eastAsia"/>
        </w:rPr>
        <w:t>法律框架没有提供全面保护，防止</w:t>
      </w:r>
      <w:r w:rsidRPr="001F2383">
        <w:rPr>
          <w:rFonts w:hint="eastAsia"/>
        </w:rPr>
        <w:t>基于《公约》所有禁止的理由的歧视，</w:t>
      </w:r>
      <w:r>
        <w:rPr>
          <w:rFonts w:hint="eastAsia"/>
        </w:rPr>
        <w:t>这些理由包括种族、肤色、性别、政治或其他见解</w:t>
      </w:r>
      <w:r w:rsidRPr="00D86DB1">
        <w:rPr>
          <w:rFonts w:hint="eastAsia"/>
        </w:rPr>
        <w:t>、财产、出生、性取向、性别认同和其他身份</w:t>
      </w:r>
      <w:r w:rsidR="00B85BCC">
        <w:rPr>
          <w:rFonts w:hint="eastAsia"/>
        </w:rPr>
        <w:t>(</w:t>
      </w:r>
      <w:r>
        <w:rPr>
          <w:rFonts w:hint="eastAsia"/>
        </w:rPr>
        <w:t>第二和第二十六条</w:t>
      </w:r>
      <w:r w:rsidRPr="00D86DB1">
        <w:rPr>
          <w:rFonts w:hint="eastAsia"/>
        </w:rPr>
        <w:t>)</w:t>
      </w:r>
      <w:r w:rsidRPr="00D86DB1">
        <w:rPr>
          <w:rFonts w:hint="eastAsia"/>
        </w:rPr>
        <w:t>。</w:t>
      </w:r>
    </w:p>
    <w:p w:rsidR="00A201A3" w:rsidRPr="00EA73F4" w:rsidRDefault="00A201A3" w:rsidP="00E50A63">
      <w:pPr>
        <w:pStyle w:val="SingleTxtGC"/>
        <w:tabs>
          <w:tab w:val="clear" w:pos="431"/>
          <w:tab w:val="clear" w:pos="1134"/>
          <w:tab w:val="clear" w:pos="1565"/>
          <w:tab w:val="clear" w:pos="1996"/>
          <w:tab w:val="clear" w:pos="2427"/>
          <w:tab w:val="left" w:pos="1560"/>
        </w:tabs>
        <w:rPr>
          <w:rFonts w:eastAsia="黑体"/>
        </w:rPr>
      </w:pPr>
      <w:r w:rsidRPr="00EA73F4">
        <w:rPr>
          <w:rFonts w:eastAsia="黑体"/>
        </w:rPr>
        <w:t>16.</w:t>
      </w:r>
      <w:r w:rsidRPr="00EA73F4">
        <w:rPr>
          <w:rFonts w:eastAsia="黑体"/>
        </w:rPr>
        <w:tab/>
      </w:r>
      <w:r w:rsidRPr="00EA73F4">
        <w:rPr>
          <w:rFonts w:eastAsia="黑体"/>
        </w:rPr>
        <w:t>缔约国应采取措施，包括考虑通过一项全面的反歧视法，</w:t>
      </w:r>
      <w:r w:rsidRPr="00EA73F4">
        <w:rPr>
          <w:rFonts w:eastAsia="黑体" w:hint="eastAsia"/>
        </w:rPr>
        <w:t>以</w:t>
      </w:r>
      <w:r w:rsidRPr="00EA73F4">
        <w:rPr>
          <w:rFonts w:eastAsia="黑体"/>
        </w:rPr>
        <w:t>确保相关</w:t>
      </w:r>
      <w:r w:rsidRPr="00EA73F4">
        <w:rPr>
          <w:rFonts w:eastAsia="黑体" w:hint="eastAsia"/>
        </w:rPr>
        <w:t>的</w:t>
      </w:r>
      <w:r w:rsidRPr="00EA73F4">
        <w:rPr>
          <w:rFonts w:eastAsia="黑体"/>
        </w:rPr>
        <w:t>法律框架提供</w:t>
      </w:r>
      <w:r w:rsidRPr="00EA73F4">
        <w:rPr>
          <w:rFonts w:eastAsia="黑体" w:hint="eastAsia"/>
        </w:rPr>
        <w:t>适足</w:t>
      </w:r>
      <w:r w:rsidRPr="00EA73F4">
        <w:rPr>
          <w:rFonts w:eastAsia="黑体"/>
        </w:rPr>
        <w:t>和有效的实质性和程序性保护，防止</w:t>
      </w:r>
      <w:r w:rsidRPr="00EA73F4">
        <w:rPr>
          <w:rFonts w:eastAsia="黑体" w:hint="eastAsia"/>
        </w:rPr>
        <w:t>一切形式的基于《公约》所有禁止的理由的歧视，包括私人领域的歧视，并让所有歧视受害者都能获得有效和适当的补救。</w:t>
      </w:r>
    </w:p>
    <w:p w:rsidR="00A201A3" w:rsidRPr="00E0340D" w:rsidRDefault="00A201A3" w:rsidP="00641653">
      <w:pPr>
        <w:pStyle w:val="H23GC"/>
        <w:rPr>
          <w:b/>
        </w:rPr>
      </w:pPr>
      <w:r w:rsidRPr="00E0340D">
        <w:tab/>
      </w:r>
      <w:r w:rsidRPr="00E0340D">
        <w:tab/>
      </w:r>
      <w:r w:rsidRPr="00E0340D">
        <w:rPr>
          <w:rFonts w:hint="eastAsia"/>
        </w:rPr>
        <w:t>死刑</w:t>
      </w:r>
    </w:p>
    <w:p w:rsidR="00A201A3" w:rsidRPr="00A01068" w:rsidRDefault="00A201A3" w:rsidP="00E50A63">
      <w:pPr>
        <w:pStyle w:val="SingleTxtGC"/>
        <w:tabs>
          <w:tab w:val="clear" w:pos="431"/>
          <w:tab w:val="clear" w:pos="1134"/>
          <w:tab w:val="clear" w:pos="1565"/>
          <w:tab w:val="clear" w:pos="1996"/>
          <w:tab w:val="clear" w:pos="2427"/>
          <w:tab w:val="left" w:pos="1560"/>
        </w:tabs>
      </w:pPr>
      <w:r w:rsidRPr="00A01068">
        <w:t>17.</w:t>
      </w:r>
      <w:r w:rsidRPr="00A01068">
        <w:tab/>
      </w:r>
      <w:r w:rsidRPr="00196575">
        <w:t>缔约国自</w:t>
      </w:r>
      <w:r w:rsidRPr="00196575">
        <w:t>1989</w:t>
      </w:r>
      <w:r w:rsidRPr="00196575">
        <w:t>年以来</w:t>
      </w:r>
      <w:r>
        <w:rPr>
          <w:rFonts w:hint="eastAsia"/>
        </w:rPr>
        <w:t>已</w:t>
      </w:r>
      <w:r w:rsidRPr="00196575">
        <w:t>事实上暂停执行死刑，</w:t>
      </w:r>
      <w:r w:rsidRPr="00C912A1">
        <w:rPr>
          <w:rFonts w:hint="eastAsia"/>
        </w:rPr>
        <w:t>对此</w:t>
      </w:r>
      <w:r>
        <w:rPr>
          <w:rFonts w:hint="eastAsia"/>
        </w:rPr>
        <w:t>委员会表示欢迎，但仍感关切的是，缔约国的法院仍在下达死刑判决，主要是针对毒品相关罪行判处死刑。委员会还注意到，虽然</w:t>
      </w:r>
      <w:r>
        <w:t>《刑法》草案</w:t>
      </w:r>
      <w:r>
        <w:rPr>
          <w:rFonts w:hint="eastAsia"/>
        </w:rPr>
        <w:t>里涉及判处死刑的条款数量少于上一部《刑法》</w:t>
      </w:r>
      <w:r>
        <w:rPr>
          <w:rFonts w:hint="eastAsia"/>
        </w:rPr>
        <w:t>(</w:t>
      </w:r>
      <w:r>
        <w:t>12</w:t>
      </w:r>
      <w:r>
        <w:rPr>
          <w:rFonts w:hint="eastAsia"/>
        </w:rPr>
        <w:t>条而非</w:t>
      </w:r>
      <w:r>
        <w:rPr>
          <w:rFonts w:hint="eastAsia"/>
        </w:rPr>
        <w:t>18</w:t>
      </w:r>
      <w:r>
        <w:rPr>
          <w:rFonts w:hint="eastAsia"/>
        </w:rPr>
        <w:t>条</w:t>
      </w:r>
      <w:r>
        <w:rPr>
          <w:rFonts w:hint="eastAsia"/>
        </w:rPr>
        <w:t>)</w:t>
      </w:r>
      <w:r>
        <w:rPr>
          <w:rFonts w:hint="eastAsia"/>
        </w:rPr>
        <w:t>，但《刑法》规定的应判处死刑的罪行中仍然有的并未达到《公约》第六条第</w:t>
      </w:r>
      <w:r>
        <w:rPr>
          <w:rFonts w:hint="eastAsia"/>
        </w:rPr>
        <w:t>2</w:t>
      </w:r>
      <w:r>
        <w:rPr>
          <w:rFonts w:hint="eastAsia"/>
        </w:rPr>
        <w:t>款所指的“最严重罪行”的门槛，包括毒品相关罪行</w:t>
      </w:r>
      <w:r w:rsidR="00B85BCC">
        <w:t>(</w:t>
      </w:r>
      <w:r w:rsidRPr="005909AA">
        <w:t>第六条</w:t>
      </w:r>
      <w:r w:rsidRPr="005909AA">
        <w:t>)</w:t>
      </w:r>
      <w:r w:rsidRPr="005909AA">
        <w:t>。</w:t>
      </w:r>
    </w:p>
    <w:p w:rsidR="00A201A3" w:rsidRPr="00E93ADF" w:rsidRDefault="00A201A3" w:rsidP="00E50A63">
      <w:pPr>
        <w:pStyle w:val="SingleTxtGC"/>
        <w:tabs>
          <w:tab w:val="clear" w:pos="431"/>
          <w:tab w:val="clear" w:pos="1134"/>
          <w:tab w:val="clear" w:pos="1565"/>
          <w:tab w:val="clear" w:pos="1996"/>
          <w:tab w:val="clear" w:pos="2427"/>
          <w:tab w:val="left" w:pos="1560"/>
        </w:tabs>
        <w:rPr>
          <w:rFonts w:eastAsia="黑体"/>
        </w:rPr>
      </w:pPr>
      <w:r w:rsidRPr="00E93ADF">
        <w:rPr>
          <w:rFonts w:eastAsia="黑体"/>
        </w:rPr>
        <w:t>18.</w:t>
      </w:r>
      <w:r w:rsidRPr="00E93ADF">
        <w:rPr>
          <w:rFonts w:eastAsia="黑体"/>
        </w:rPr>
        <w:tab/>
      </w:r>
      <w:r w:rsidRPr="00E93ADF">
        <w:rPr>
          <w:rFonts w:eastAsia="黑体"/>
        </w:rPr>
        <w:t>缔约国应继续暂停执行死刑，</w:t>
      </w:r>
      <w:r w:rsidRPr="00333D64">
        <w:rPr>
          <w:rFonts w:eastAsia="黑体"/>
          <w:spacing w:val="6"/>
        </w:rPr>
        <w:t>并适当考虑在法律上废除死刑</w:t>
      </w:r>
      <w:r w:rsidRPr="00E93ADF">
        <w:rPr>
          <w:rFonts w:eastAsia="黑体"/>
        </w:rPr>
        <w:t>。在废除死刑之前，缔约国应全面审查相关</w:t>
      </w:r>
      <w:r w:rsidRPr="00E93ADF">
        <w:rPr>
          <w:rFonts w:eastAsia="黑体" w:hint="eastAsia"/>
        </w:rPr>
        <w:t>法律</w:t>
      </w:r>
      <w:r w:rsidRPr="00E93ADF">
        <w:rPr>
          <w:rFonts w:eastAsia="黑体"/>
        </w:rPr>
        <w:t>，确保</w:t>
      </w:r>
      <w:r w:rsidRPr="00E93ADF">
        <w:rPr>
          <w:rFonts w:eastAsia="黑体" w:hint="eastAsia"/>
        </w:rPr>
        <w:t>仅</w:t>
      </w:r>
      <w:r w:rsidRPr="00E93ADF">
        <w:rPr>
          <w:rFonts w:eastAsia="黑体"/>
        </w:rPr>
        <w:t>对最严重的罪行判处死刑，</w:t>
      </w:r>
      <w:r w:rsidRPr="00E93ADF">
        <w:rPr>
          <w:rFonts w:eastAsia="黑体" w:hint="eastAsia"/>
        </w:rPr>
        <w:t>换言之</w:t>
      </w:r>
      <w:r w:rsidRPr="00E93ADF">
        <w:rPr>
          <w:rFonts w:eastAsia="黑体"/>
        </w:rPr>
        <w:t>，</w:t>
      </w:r>
      <w:r w:rsidRPr="00E93ADF">
        <w:rPr>
          <w:rFonts w:eastAsia="黑体" w:hint="eastAsia"/>
        </w:rPr>
        <w:t>仅</w:t>
      </w:r>
      <w:r w:rsidRPr="00E93ADF">
        <w:rPr>
          <w:rFonts w:eastAsia="黑体"/>
        </w:rPr>
        <w:t>对涉及故意杀人的</w:t>
      </w:r>
      <w:r w:rsidRPr="00E93ADF">
        <w:rPr>
          <w:rFonts w:eastAsia="黑体" w:hint="eastAsia"/>
        </w:rPr>
        <w:t>极为</w:t>
      </w:r>
      <w:r w:rsidRPr="00E93ADF">
        <w:rPr>
          <w:rFonts w:eastAsia="黑体"/>
        </w:rPr>
        <w:t>严重</w:t>
      </w:r>
      <w:r w:rsidRPr="00E93ADF">
        <w:rPr>
          <w:rFonts w:eastAsia="黑体" w:hint="eastAsia"/>
        </w:rPr>
        <w:t>的</w:t>
      </w:r>
      <w:r w:rsidRPr="00E93ADF">
        <w:rPr>
          <w:rFonts w:eastAsia="黑体"/>
        </w:rPr>
        <w:t>罪行判处死刑，并确保</w:t>
      </w:r>
      <w:r w:rsidRPr="00E93ADF">
        <w:rPr>
          <w:rFonts w:eastAsia="黑体" w:hint="eastAsia"/>
        </w:rPr>
        <w:t>在</w:t>
      </w:r>
      <w:r w:rsidRPr="00E93ADF">
        <w:rPr>
          <w:rFonts w:eastAsia="黑体"/>
        </w:rPr>
        <w:t>判处死刑</w:t>
      </w:r>
      <w:r w:rsidRPr="00E93ADF">
        <w:rPr>
          <w:rFonts w:eastAsia="黑体" w:hint="eastAsia"/>
        </w:rPr>
        <w:t>时</w:t>
      </w:r>
      <w:r w:rsidRPr="00E93ADF">
        <w:rPr>
          <w:rFonts w:eastAsia="黑体"/>
        </w:rPr>
        <w:t>绝不违反《公约》，包括</w:t>
      </w:r>
      <w:r w:rsidRPr="00E93ADF">
        <w:rPr>
          <w:rFonts w:eastAsia="黑体" w:hint="eastAsia"/>
        </w:rPr>
        <w:t>绝不</w:t>
      </w:r>
      <w:r w:rsidRPr="00E93ADF">
        <w:rPr>
          <w:rFonts w:eastAsia="黑体"/>
        </w:rPr>
        <w:t>违反</w:t>
      </w:r>
      <w:r w:rsidRPr="00E93ADF">
        <w:rPr>
          <w:rFonts w:eastAsia="黑体" w:hint="eastAsia"/>
        </w:rPr>
        <w:t>公正</w:t>
      </w:r>
      <w:r w:rsidRPr="00E93ADF">
        <w:rPr>
          <w:rFonts w:eastAsia="黑体"/>
        </w:rPr>
        <w:t>审判程序。缔约国还应考虑批准或加入</w:t>
      </w:r>
      <w:r w:rsidRPr="00E93ADF">
        <w:rPr>
          <w:rFonts w:eastAsia="黑体" w:hint="eastAsia"/>
        </w:rPr>
        <w:t>旨在废除死刑的《公约》第二项任择议定书。</w:t>
      </w:r>
    </w:p>
    <w:p w:rsidR="00A201A3" w:rsidRPr="00E0340D" w:rsidRDefault="00A201A3" w:rsidP="000C24FD">
      <w:pPr>
        <w:pStyle w:val="H23GC"/>
        <w:rPr>
          <w:b/>
        </w:rPr>
      </w:pPr>
      <w:r w:rsidRPr="00E0340D">
        <w:tab/>
      </w:r>
      <w:r w:rsidRPr="00E0340D">
        <w:tab/>
      </w:r>
      <w:r w:rsidRPr="00E0340D">
        <w:rPr>
          <w:rFonts w:hint="eastAsia"/>
        </w:rPr>
        <w:t>强迫失踪</w:t>
      </w:r>
    </w:p>
    <w:p w:rsidR="00A201A3" w:rsidRPr="00A01068" w:rsidRDefault="00A201A3" w:rsidP="00E50A63">
      <w:pPr>
        <w:pStyle w:val="SingleTxtGC"/>
        <w:tabs>
          <w:tab w:val="clear" w:pos="431"/>
          <w:tab w:val="clear" w:pos="1134"/>
          <w:tab w:val="clear" w:pos="1565"/>
          <w:tab w:val="clear" w:pos="1996"/>
          <w:tab w:val="clear" w:pos="2427"/>
          <w:tab w:val="left" w:pos="1560"/>
        </w:tabs>
      </w:pPr>
      <w:r w:rsidRPr="00A01068">
        <w:t>19.</w:t>
      </w:r>
      <w:r w:rsidRPr="00A01068">
        <w:tab/>
      </w:r>
      <w:r w:rsidRPr="007E083E">
        <w:rPr>
          <w:rFonts w:hint="eastAsia"/>
        </w:rPr>
        <w:t>委员会感到关切的是，</w:t>
      </w:r>
      <w:r>
        <w:rPr>
          <w:rFonts w:hint="eastAsia"/>
        </w:rPr>
        <w:t>缔约国没有法律框架对所有强迫失踪行为予以界定和惩处，而且此类行为有罪不罚的现象十分普遍。委员会感到遗憾的是，缔约国提供的相关资料很少，没有说明该国采取了哪些措施来</w:t>
      </w:r>
      <w:r w:rsidRPr="007E083E">
        <w:rPr>
          <w:rFonts w:hint="eastAsia"/>
        </w:rPr>
        <w:t>调查民间社会领导人</w:t>
      </w:r>
      <w:r w:rsidRPr="002E3B1B">
        <w:t>Sombath Somphone</w:t>
      </w:r>
      <w:r>
        <w:rPr>
          <w:rFonts w:hint="eastAsia"/>
        </w:rPr>
        <w:t>遭</w:t>
      </w:r>
      <w:r w:rsidRPr="007E083E">
        <w:rPr>
          <w:rFonts w:hint="eastAsia"/>
        </w:rPr>
        <w:t>强迫失踪</w:t>
      </w:r>
      <w:r>
        <w:rPr>
          <w:rFonts w:hint="eastAsia"/>
        </w:rPr>
        <w:t>的案件，也没有说明调查的进展情况。据报告，最后一次有人看见</w:t>
      </w:r>
      <w:r w:rsidRPr="00214EB9">
        <w:t>Sombath Somphone</w:t>
      </w:r>
      <w:r>
        <w:rPr>
          <w:rFonts w:hint="eastAsia"/>
        </w:rPr>
        <w:t>是</w:t>
      </w:r>
      <w:r>
        <w:rPr>
          <w:rFonts w:hint="eastAsia"/>
        </w:rPr>
        <w:t>2012</w:t>
      </w:r>
      <w:r>
        <w:rPr>
          <w:rFonts w:hint="eastAsia"/>
        </w:rPr>
        <w:t>年</w:t>
      </w:r>
      <w:r>
        <w:rPr>
          <w:rFonts w:hint="eastAsia"/>
        </w:rPr>
        <w:t>12</w:t>
      </w:r>
      <w:r>
        <w:rPr>
          <w:rFonts w:hint="eastAsia"/>
        </w:rPr>
        <w:t>月</w:t>
      </w:r>
      <w:r>
        <w:rPr>
          <w:rFonts w:hint="eastAsia"/>
        </w:rPr>
        <w:t>15</w:t>
      </w:r>
      <w:r>
        <w:rPr>
          <w:rFonts w:hint="eastAsia"/>
        </w:rPr>
        <w:t>日在一个警方检查站，而且据报告</w:t>
      </w:r>
      <w:r w:rsidRPr="00333D64">
        <w:rPr>
          <w:rFonts w:hint="eastAsia"/>
          <w:spacing w:val="6"/>
        </w:rPr>
        <w:t>其遭绑架的过程被监控探头记录了下来</w:t>
      </w:r>
      <w:r>
        <w:rPr>
          <w:rFonts w:hint="eastAsia"/>
        </w:rPr>
        <w:t>。委员会还感到关切的是，缔约国没有提供相关资料，说明调查</w:t>
      </w:r>
      <w:r w:rsidRPr="009131A9">
        <w:rPr>
          <w:rFonts w:hint="eastAsia"/>
        </w:rPr>
        <w:t>其他据称</w:t>
      </w:r>
      <w:r>
        <w:rPr>
          <w:rFonts w:hint="eastAsia"/>
        </w:rPr>
        <w:t>遭</w:t>
      </w:r>
      <w:r w:rsidRPr="009131A9">
        <w:rPr>
          <w:rFonts w:hint="eastAsia"/>
        </w:rPr>
        <w:t>强迫失踪</w:t>
      </w:r>
      <w:r>
        <w:rPr>
          <w:rFonts w:hint="eastAsia"/>
        </w:rPr>
        <w:t>者命运或下落的情况，例如</w:t>
      </w:r>
      <w:r>
        <w:t>Kha Yang</w:t>
      </w:r>
      <w:r>
        <w:rPr>
          <w:rFonts w:hint="eastAsia"/>
        </w:rPr>
        <w:t>、</w:t>
      </w:r>
      <w:r w:rsidRPr="00BD4BB3">
        <w:t>Wuthipong Kachathamakul</w:t>
      </w:r>
      <w:r>
        <w:rPr>
          <w:rFonts w:hint="eastAsia"/>
        </w:rPr>
        <w:t>、</w:t>
      </w:r>
      <w:r w:rsidRPr="00BD4BB3">
        <w:t>Bo</w:t>
      </w:r>
      <w:r>
        <w:t>uavanh Chanhmanivon</w:t>
      </w:r>
      <w:r>
        <w:rPr>
          <w:rFonts w:hint="eastAsia"/>
        </w:rPr>
        <w:t>和</w:t>
      </w:r>
      <w:r w:rsidRPr="00BD4BB3">
        <w:t>Keochay</w:t>
      </w:r>
      <w:r>
        <w:rPr>
          <w:rFonts w:hint="eastAsia"/>
        </w:rPr>
        <w:t>、</w:t>
      </w:r>
      <w:r>
        <w:t>Kingkeo Phongsely</w:t>
      </w:r>
      <w:r>
        <w:rPr>
          <w:rFonts w:hint="eastAsia"/>
        </w:rPr>
        <w:t>、</w:t>
      </w:r>
      <w:r>
        <w:t>Somchit</w:t>
      </w:r>
      <w:r>
        <w:rPr>
          <w:rFonts w:hint="eastAsia"/>
        </w:rPr>
        <w:t>、</w:t>
      </w:r>
      <w:r>
        <w:t>Soubinh</w:t>
      </w:r>
      <w:r>
        <w:rPr>
          <w:rFonts w:hint="eastAsia"/>
        </w:rPr>
        <w:t>、</w:t>
      </w:r>
      <w:r w:rsidRPr="00BD4BB3">
        <w:t>Souane</w:t>
      </w:r>
      <w:r>
        <w:rPr>
          <w:rFonts w:hint="eastAsia"/>
        </w:rPr>
        <w:t>、</w:t>
      </w:r>
      <w:r>
        <w:t>Sinpasong</w:t>
      </w:r>
      <w:r>
        <w:rPr>
          <w:rFonts w:hint="eastAsia"/>
        </w:rPr>
        <w:t>、</w:t>
      </w:r>
      <w:r w:rsidRPr="00BD4BB3">
        <w:t>Khamsone</w:t>
      </w:r>
      <w:r>
        <w:rPr>
          <w:rFonts w:hint="eastAsia"/>
        </w:rPr>
        <w:t>、</w:t>
      </w:r>
      <w:r>
        <w:t>Nou</w:t>
      </w:r>
      <w:r>
        <w:rPr>
          <w:rFonts w:hint="eastAsia"/>
        </w:rPr>
        <w:t>、</w:t>
      </w:r>
      <w:r w:rsidRPr="00BD4BB3">
        <w:t>Somkhit</w:t>
      </w:r>
      <w:r>
        <w:rPr>
          <w:rFonts w:hint="eastAsia"/>
        </w:rPr>
        <w:t>和</w:t>
      </w:r>
      <w:r>
        <w:t>Sourigna</w:t>
      </w:r>
      <w:r>
        <w:rPr>
          <w:rFonts w:hint="eastAsia"/>
        </w:rPr>
        <w:t>、</w:t>
      </w:r>
      <w:r w:rsidRPr="00BD4BB3">
        <w:t>Somphone Khantisouk</w:t>
      </w:r>
      <w:r>
        <w:rPr>
          <w:rFonts w:hint="eastAsia"/>
        </w:rPr>
        <w:t>和若干赫蒙族成员。委员会关切地注意到，缔约国</w:t>
      </w:r>
      <w:r w:rsidRPr="009131A9">
        <w:rPr>
          <w:rFonts w:hint="eastAsia"/>
        </w:rPr>
        <w:t>代表团在与委员会对话期间</w:t>
      </w:r>
      <w:r>
        <w:rPr>
          <w:rFonts w:hint="eastAsia"/>
        </w:rPr>
        <w:t>全盘否认了这些指控并批评了强迫失踪指控的信息来源</w:t>
      </w:r>
      <w:r w:rsidR="00B85BCC">
        <w:rPr>
          <w:rFonts w:hint="eastAsia"/>
        </w:rPr>
        <w:t>(</w:t>
      </w:r>
      <w:r>
        <w:rPr>
          <w:rFonts w:hint="eastAsia"/>
        </w:rPr>
        <w:t>第二</w:t>
      </w:r>
      <w:r w:rsidRPr="009131A9">
        <w:rPr>
          <w:rFonts w:hint="eastAsia"/>
        </w:rPr>
        <w:t>、</w:t>
      </w:r>
      <w:r>
        <w:rPr>
          <w:rFonts w:hint="eastAsia"/>
        </w:rPr>
        <w:t>第六、第七</w:t>
      </w:r>
      <w:r w:rsidRPr="009131A9">
        <w:rPr>
          <w:rFonts w:hint="eastAsia"/>
        </w:rPr>
        <w:t>、</w:t>
      </w:r>
      <w:r>
        <w:rPr>
          <w:rFonts w:hint="eastAsia"/>
        </w:rPr>
        <w:t>第九、第十四</w:t>
      </w:r>
      <w:r w:rsidRPr="009131A9">
        <w:rPr>
          <w:rFonts w:hint="eastAsia"/>
        </w:rPr>
        <w:t>和</w:t>
      </w:r>
      <w:r>
        <w:rPr>
          <w:rFonts w:hint="eastAsia"/>
        </w:rPr>
        <w:t>第十六条</w:t>
      </w:r>
      <w:r w:rsidRPr="009131A9">
        <w:rPr>
          <w:rFonts w:hint="eastAsia"/>
        </w:rPr>
        <w:t>)</w:t>
      </w:r>
      <w:r w:rsidRPr="009131A9">
        <w:rPr>
          <w:rFonts w:hint="eastAsia"/>
        </w:rPr>
        <w:t>。</w:t>
      </w:r>
    </w:p>
    <w:p w:rsidR="00A201A3" w:rsidRPr="00E93ADF" w:rsidRDefault="00A201A3" w:rsidP="00E50A63">
      <w:pPr>
        <w:pStyle w:val="SingleTxtGC"/>
        <w:tabs>
          <w:tab w:val="clear" w:pos="431"/>
          <w:tab w:val="clear" w:pos="1134"/>
          <w:tab w:val="clear" w:pos="1565"/>
          <w:tab w:val="clear" w:pos="1996"/>
          <w:tab w:val="clear" w:pos="2427"/>
          <w:tab w:val="left" w:pos="1560"/>
        </w:tabs>
        <w:rPr>
          <w:rFonts w:eastAsia="黑体"/>
        </w:rPr>
      </w:pPr>
      <w:r w:rsidRPr="00E93ADF">
        <w:rPr>
          <w:rFonts w:eastAsia="黑体"/>
        </w:rPr>
        <w:t>20.</w:t>
      </w:r>
      <w:r w:rsidRPr="00E93ADF">
        <w:rPr>
          <w:rFonts w:eastAsia="黑体"/>
        </w:rPr>
        <w:tab/>
      </w:r>
      <w:r w:rsidRPr="00E93ADF">
        <w:rPr>
          <w:rFonts w:eastAsia="黑体" w:hint="eastAsia"/>
        </w:rPr>
        <w:t>缔约国应：</w:t>
      </w:r>
    </w:p>
    <w:p w:rsidR="00A201A3" w:rsidRPr="00E93ADF" w:rsidRDefault="00A201A3" w:rsidP="000C24FD">
      <w:pPr>
        <w:pStyle w:val="SingleTxtGC"/>
        <w:numPr>
          <w:ilvl w:val="0"/>
          <w:numId w:val="35"/>
        </w:numPr>
        <w:tabs>
          <w:tab w:val="clear" w:pos="431"/>
          <w:tab w:val="clear" w:pos="1134"/>
          <w:tab w:val="clear" w:pos="1565"/>
          <w:tab w:val="clear" w:pos="1996"/>
          <w:tab w:val="clear" w:pos="2427"/>
          <w:tab w:val="left" w:pos="1985"/>
        </w:tabs>
        <w:ind w:left="1134" w:firstLine="426"/>
        <w:rPr>
          <w:rFonts w:eastAsia="黑体"/>
        </w:rPr>
      </w:pPr>
      <w:r w:rsidRPr="00E93ADF">
        <w:rPr>
          <w:rFonts w:eastAsia="黑体" w:hint="eastAsia"/>
        </w:rPr>
        <w:t>参照国际标准，切实将强迫失踪定为刑事罪，并确保这些刑事规定在实践中得到执行；</w:t>
      </w:r>
    </w:p>
    <w:p w:rsidR="00A201A3" w:rsidRPr="00E93ADF" w:rsidRDefault="00A201A3" w:rsidP="000C24FD">
      <w:pPr>
        <w:pStyle w:val="SingleTxtGC"/>
        <w:numPr>
          <w:ilvl w:val="0"/>
          <w:numId w:val="35"/>
        </w:numPr>
        <w:tabs>
          <w:tab w:val="clear" w:pos="431"/>
          <w:tab w:val="clear" w:pos="1134"/>
          <w:tab w:val="clear" w:pos="1565"/>
          <w:tab w:val="clear" w:pos="1996"/>
          <w:tab w:val="clear" w:pos="2427"/>
          <w:tab w:val="left" w:pos="1985"/>
        </w:tabs>
        <w:ind w:left="1134" w:firstLine="426"/>
        <w:rPr>
          <w:rFonts w:eastAsia="黑体"/>
        </w:rPr>
      </w:pPr>
      <w:r w:rsidRPr="00E93ADF">
        <w:rPr>
          <w:rFonts w:eastAsia="黑体" w:hint="eastAsia"/>
        </w:rPr>
        <w:t>加大努力，对</w:t>
      </w:r>
      <w:r w:rsidRPr="00E93ADF">
        <w:rPr>
          <w:rFonts w:eastAsia="黑体"/>
        </w:rPr>
        <w:t>Sombath Somphone</w:t>
      </w:r>
      <w:r w:rsidRPr="00E93ADF">
        <w:rPr>
          <w:rFonts w:eastAsia="黑体" w:hint="eastAsia"/>
        </w:rPr>
        <w:t>遭强迫失踪案和所有其他据称的强迫失踪案件，包括上述人员遭强迫失踪的案件，进行彻底、可信、公正和透明的调查，以确定他们的命运和下落，并查明犯罪者；</w:t>
      </w:r>
    </w:p>
    <w:p w:rsidR="00A201A3" w:rsidRPr="00E93ADF" w:rsidRDefault="00A201A3" w:rsidP="000C24FD">
      <w:pPr>
        <w:pStyle w:val="SingleTxtGC"/>
        <w:numPr>
          <w:ilvl w:val="0"/>
          <w:numId w:val="35"/>
        </w:numPr>
        <w:tabs>
          <w:tab w:val="clear" w:pos="431"/>
          <w:tab w:val="clear" w:pos="1134"/>
          <w:tab w:val="clear" w:pos="1565"/>
          <w:tab w:val="clear" w:pos="1996"/>
          <w:tab w:val="clear" w:pos="2427"/>
          <w:tab w:val="left" w:pos="1985"/>
        </w:tabs>
        <w:ind w:left="1134" w:firstLine="426"/>
        <w:rPr>
          <w:rFonts w:eastAsia="黑体"/>
        </w:rPr>
      </w:pPr>
      <w:r w:rsidRPr="00E93ADF">
        <w:rPr>
          <w:rFonts w:eastAsia="黑体" w:hint="eastAsia"/>
        </w:rPr>
        <w:t>确保向受害者及其家人定期通报调查的进展和结果，并按照国际标准的要求提供正式行政文件；确保向他们提供充分的赔偿，包括康复、适足补偿和不再发生的保证；</w:t>
      </w:r>
    </w:p>
    <w:p w:rsidR="00A201A3" w:rsidRPr="00E93ADF" w:rsidRDefault="00A201A3" w:rsidP="000C24FD">
      <w:pPr>
        <w:pStyle w:val="SingleTxtGC"/>
        <w:numPr>
          <w:ilvl w:val="0"/>
          <w:numId w:val="35"/>
        </w:numPr>
        <w:tabs>
          <w:tab w:val="clear" w:pos="431"/>
          <w:tab w:val="clear" w:pos="1134"/>
          <w:tab w:val="clear" w:pos="1565"/>
          <w:tab w:val="clear" w:pos="1996"/>
          <w:tab w:val="clear" w:pos="2427"/>
          <w:tab w:val="left" w:pos="1985"/>
        </w:tabs>
        <w:ind w:left="1134" w:firstLine="426"/>
        <w:rPr>
          <w:rFonts w:eastAsia="黑体"/>
        </w:rPr>
      </w:pPr>
      <w:r w:rsidRPr="00E93ADF">
        <w:rPr>
          <w:rFonts w:eastAsia="黑体"/>
        </w:rPr>
        <w:t>确保</w:t>
      </w:r>
      <w:r w:rsidRPr="00E93ADF">
        <w:rPr>
          <w:rFonts w:eastAsia="黑体" w:hint="eastAsia"/>
        </w:rPr>
        <w:t>起诉</w:t>
      </w:r>
      <w:r w:rsidRPr="00E93ADF">
        <w:rPr>
          <w:rFonts w:eastAsia="黑体"/>
        </w:rPr>
        <w:t>犯罪者，如果</w:t>
      </w:r>
      <w:r w:rsidRPr="00E93ADF">
        <w:rPr>
          <w:rFonts w:eastAsia="黑体" w:hint="eastAsia"/>
        </w:rPr>
        <w:t>查实有罪</w:t>
      </w:r>
      <w:r w:rsidRPr="00E93ADF">
        <w:rPr>
          <w:rFonts w:eastAsia="黑体"/>
        </w:rPr>
        <w:t>，</w:t>
      </w:r>
      <w:r w:rsidRPr="00E93ADF">
        <w:rPr>
          <w:rFonts w:eastAsia="黑体" w:hint="eastAsia"/>
        </w:rPr>
        <w:t>让其受到与罪行严重程度相称的惩罚；</w:t>
      </w:r>
    </w:p>
    <w:p w:rsidR="00A201A3" w:rsidRPr="00E93ADF" w:rsidRDefault="00A201A3" w:rsidP="000C24FD">
      <w:pPr>
        <w:pStyle w:val="SingleTxtGC"/>
        <w:numPr>
          <w:ilvl w:val="0"/>
          <w:numId w:val="35"/>
        </w:numPr>
        <w:tabs>
          <w:tab w:val="clear" w:pos="431"/>
          <w:tab w:val="clear" w:pos="1134"/>
          <w:tab w:val="clear" w:pos="1565"/>
          <w:tab w:val="clear" w:pos="1996"/>
          <w:tab w:val="clear" w:pos="2427"/>
          <w:tab w:val="left" w:pos="1985"/>
        </w:tabs>
        <w:ind w:left="1134" w:firstLine="426"/>
        <w:rPr>
          <w:rFonts w:eastAsia="黑体"/>
        </w:rPr>
      </w:pPr>
      <w:r w:rsidRPr="00E93ADF">
        <w:rPr>
          <w:rFonts w:eastAsia="黑体"/>
        </w:rPr>
        <w:t>向安全部队、司法和其他执法官员提供</w:t>
      </w:r>
      <w:r w:rsidRPr="00E93ADF">
        <w:rPr>
          <w:rFonts w:eastAsia="黑体" w:hint="eastAsia"/>
        </w:rPr>
        <w:t>适当的专门培训，传授如何</w:t>
      </w:r>
      <w:r w:rsidRPr="00E93ADF">
        <w:rPr>
          <w:rFonts w:eastAsia="黑体"/>
        </w:rPr>
        <w:t>有效</w:t>
      </w:r>
      <w:r w:rsidRPr="00E93ADF">
        <w:rPr>
          <w:rFonts w:eastAsia="黑体" w:hint="eastAsia"/>
        </w:rPr>
        <w:t>地</w:t>
      </w:r>
      <w:r w:rsidRPr="00E93ADF">
        <w:rPr>
          <w:rFonts w:eastAsia="黑体"/>
        </w:rPr>
        <w:t>调查和处理强迫失踪</w:t>
      </w:r>
      <w:r w:rsidRPr="00E93ADF">
        <w:rPr>
          <w:rFonts w:eastAsia="黑体" w:hint="eastAsia"/>
        </w:rPr>
        <w:t>案件</w:t>
      </w:r>
      <w:r w:rsidRPr="00E93ADF">
        <w:rPr>
          <w:rFonts w:eastAsia="黑体"/>
        </w:rPr>
        <w:t>，包括</w:t>
      </w:r>
      <w:r w:rsidRPr="00E93ADF">
        <w:rPr>
          <w:rFonts w:eastAsia="黑体" w:hint="eastAsia"/>
        </w:rPr>
        <w:t>讲解相关</w:t>
      </w:r>
      <w:r w:rsidRPr="00E93ADF">
        <w:rPr>
          <w:rFonts w:eastAsia="黑体"/>
        </w:rPr>
        <w:t>国际标准</w:t>
      </w:r>
      <w:r w:rsidRPr="00E93ADF">
        <w:rPr>
          <w:rFonts w:eastAsia="黑体" w:hint="eastAsia"/>
        </w:rPr>
        <w:t>的</w:t>
      </w:r>
      <w:r w:rsidRPr="00E93ADF">
        <w:rPr>
          <w:rFonts w:eastAsia="黑体"/>
        </w:rPr>
        <w:t>规定；</w:t>
      </w:r>
    </w:p>
    <w:p w:rsidR="00A201A3" w:rsidRPr="00E93ADF" w:rsidRDefault="00A201A3" w:rsidP="000C24FD">
      <w:pPr>
        <w:pStyle w:val="SingleTxtGC"/>
        <w:numPr>
          <w:ilvl w:val="0"/>
          <w:numId w:val="35"/>
        </w:numPr>
        <w:tabs>
          <w:tab w:val="clear" w:pos="431"/>
          <w:tab w:val="clear" w:pos="1134"/>
          <w:tab w:val="clear" w:pos="1565"/>
          <w:tab w:val="clear" w:pos="1996"/>
          <w:tab w:val="clear" w:pos="2427"/>
          <w:tab w:val="left" w:pos="1985"/>
        </w:tabs>
        <w:ind w:left="1134" w:firstLine="426"/>
        <w:rPr>
          <w:rFonts w:eastAsia="黑体"/>
        </w:rPr>
      </w:pPr>
      <w:r w:rsidRPr="00E93ADF">
        <w:rPr>
          <w:rFonts w:eastAsia="黑体"/>
        </w:rPr>
        <w:t>履行</w:t>
      </w:r>
      <w:r w:rsidRPr="00E93ADF">
        <w:rPr>
          <w:rFonts w:eastAsia="黑体"/>
        </w:rPr>
        <w:t>2010</w:t>
      </w:r>
      <w:r w:rsidRPr="00E93ADF">
        <w:rPr>
          <w:rFonts w:eastAsia="黑体"/>
        </w:rPr>
        <w:t>年和</w:t>
      </w:r>
      <w:r w:rsidRPr="00333D64">
        <w:rPr>
          <w:rFonts w:eastAsia="黑体"/>
          <w:spacing w:val="4"/>
        </w:rPr>
        <w:t>2015</w:t>
      </w:r>
      <w:r w:rsidRPr="00333D64">
        <w:rPr>
          <w:rFonts w:eastAsia="黑体"/>
          <w:spacing w:val="4"/>
        </w:rPr>
        <w:t>年</w:t>
      </w:r>
      <w:r w:rsidRPr="00333D64">
        <w:rPr>
          <w:rFonts w:eastAsia="黑体" w:hint="eastAsia"/>
          <w:spacing w:val="4"/>
        </w:rPr>
        <w:t>接受</w:t>
      </w:r>
      <w:r w:rsidRPr="00333D64">
        <w:rPr>
          <w:rFonts w:eastAsia="黑体"/>
          <w:spacing w:val="4"/>
        </w:rPr>
        <w:t>人权理事会普遍定期审议</w:t>
      </w:r>
      <w:r w:rsidRPr="00E93ADF">
        <w:rPr>
          <w:rFonts w:eastAsia="黑体" w:hint="eastAsia"/>
        </w:rPr>
        <w:t>时作出的承诺，</w:t>
      </w:r>
      <w:r w:rsidRPr="00E93ADF">
        <w:rPr>
          <w:rFonts w:eastAsia="黑体"/>
        </w:rPr>
        <w:t>批准《保护所有人免遭强迫失踪国际公约》。</w:t>
      </w:r>
    </w:p>
    <w:p w:rsidR="00A201A3" w:rsidRPr="00E0340D" w:rsidRDefault="00A201A3" w:rsidP="000C24FD">
      <w:pPr>
        <w:pStyle w:val="H23GC"/>
        <w:rPr>
          <w:b/>
        </w:rPr>
      </w:pPr>
      <w:r w:rsidRPr="00E0340D">
        <w:tab/>
      </w:r>
      <w:r w:rsidRPr="00E0340D">
        <w:tab/>
      </w:r>
      <w:r w:rsidRPr="00E0340D">
        <w:rPr>
          <w:rFonts w:hint="eastAsia"/>
        </w:rPr>
        <w:t>孕产妇死亡率、自愿终止妊娠和生殖健康</w:t>
      </w:r>
    </w:p>
    <w:p w:rsidR="00A201A3" w:rsidRPr="00A01068" w:rsidRDefault="00A201A3" w:rsidP="00E50A63">
      <w:pPr>
        <w:pStyle w:val="SingleTxtGC"/>
        <w:tabs>
          <w:tab w:val="clear" w:pos="431"/>
          <w:tab w:val="clear" w:pos="1134"/>
          <w:tab w:val="clear" w:pos="1565"/>
          <w:tab w:val="clear" w:pos="1996"/>
          <w:tab w:val="clear" w:pos="2427"/>
          <w:tab w:val="left" w:pos="1560"/>
        </w:tabs>
      </w:pPr>
      <w:r w:rsidRPr="00A01068">
        <w:t>21.</w:t>
      </w:r>
      <w:r w:rsidRPr="00A01068">
        <w:tab/>
      </w:r>
      <w:r w:rsidRPr="004D6D03">
        <w:rPr>
          <w:rFonts w:hint="eastAsia"/>
        </w:rPr>
        <w:t>委员会注意到</w:t>
      </w:r>
      <w:r>
        <w:rPr>
          <w:rFonts w:hint="eastAsia"/>
        </w:rPr>
        <w:t>，缔约国的</w:t>
      </w:r>
      <w:r w:rsidRPr="004D6D03">
        <w:rPr>
          <w:rFonts w:hint="eastAsia"/>
        </w:rPr>
        <w:t>孕产妇死亡率</w:t>
      </w:r>
      <w:r>
        <w:rPr>
          <w:rFonts w:hint="eastAsia"/>
        </w:rPr>
        <w:t>有所下降并且该国已努力改善</w:t>
      </w:r>
      <w:r w:rsidRPr="004D6D03">
        <w:rPr>
          <w:rFonts w:hint="eastAsia"/>
        </w:rPr>
        <w:t>产前和产后护理，但</w:t>
      </w:r>
      <w:r>
        <w:rPr>
          <w:rFonts w:hint="eastAsia"/>
        </w:rPr>
        <w:t>委员会仍感关切的是，缔约国的孕产妇死亡率仍处于高位。委员会还感到关切的是，</w:t>
      </w:r>
      <w:r w:rsidRPr="004D6D03">
        <w:rPr>
          <w:rFonts w:hint="eastAsia"/>
        </w:rPr>
        <w:t>《刑法》第</w:t>
      </w:r>
      <w:r w:rsidRPr="004D6D03">
        <w:rPr>
          <w:rFonts w:hint="eastAsia"/>
        </w:rPr>
        <w:t>92</w:t>
      </w:r>
      <w:r>
        <w:rPr>
          <w:rFonts w:hint="eastAsia"/>
        </w:rPr>
        <w:t>条规定，除非孕产妇有生命危险，否则堕胎属于刑事</w:t>
      </w:r>
      <w:r w:rsidRPr="004D6D03">
        <w:rPr>
          <w:rFonts w:hint="eastAsia"/>
        </w:rPr>
        <w:t>罪</w:t>
      </w:r>
      <w:r>
        <w:rPr>
          <w:rFonts w:hint="eastAsia"/>
        </w:rPr>
        <w:t>，而且据报告</w:t>
      </w:r>
      <w:r w:rsidRPr="004D6D03">
        <w:rPr>
          <w:rFonts w:hint="eastAsia"/>
        </w:rPr>
        <w:t>，不安全堕胎</w:t>
      </w:r>
      <w:r>
        <w:rPr>
          <w:rFonts w:hint="eastAsia"/>
        </w:rPr>
        <w:t>现象</w:t>
      </w:r>
      <w:r w:rsidRPr="004D6D03">
        <w:rPr>
          <w:rFonts w:hint="eastAsia"/>
        </w:rPr>
        <w:t>十分普遍，</w:t>
      </w:r>
      <w:r>
        <w:rPr>
          <w:rFonts w:hint="eastAsia"/>
        </w:rPr>
        <w:t>不但</w:t>
      </w:r>
      <w:r w:rsidRPr="004D6D03">
        <w:rPr>
          <w:rFonts w:hint="eastAsia"/>
        </w:rPr>
        <w:t>危及</w:t>
      </w:r>
      <w:r>
        <w:rPr>
          <w:rFonts w:hint="eastAsia"/>
        </w:rPr>
        <w:t>妇女的生命和健康，还容易造成孕产妇死亡</w:t>
      </w:r>
      <w:r w:rsidRPr="004D6D03">
        <w:rPr>
          <w:rFonts w:hint="eastAsia"/>
        </w:rPr>
        <w:t>。委员会还感到关切的是，有报告称少女怀孕率很高，</w:t>
      </w:r>
      <w:r>
        <w:rPr>
          <w:rFonts w:hint="eastAsia"/>
        </w:rPr>
        <w:t>而</w:t>
      </w:r>
      <w:r w:rsidRPr="003A3647">
        <w:rPr>
          <w:rFonts w:hint="eastAsia"/>
          <w:spacing w:val="6"/>
        </w:rPr>
        <w:t>这一年龄段的人群较难获得性健康和生殖</w:t>
      </w:r>
      <w:r w:rsidRPr="004D6D03">
        <w:rPr>
          <w:rFonts w:hint="eastAsia"/>
        </w:rPr>
        <w:t>健康服务</w:t>
      </w:r>
      <w:r>
        <w:rPr>
          <w:rFonts w:hint="eastAsia"/>
        </w:rPr>
        <w:t>及有关信息</w:t>
      </w:r>
      <w:r w:rsidRPr="004D6D03">
        <w:rPr>
          <w:rFonts w:hint="eastAsia"/>
        </w:rPr>
        <w:t>(</w:t>
      </w:r>
      <w:r w:rsidRPr="004D6D03">
        <w:rPr>
          <w:rFonts w:hint="eastAsia"/>
        </w:rPr>
        <w:t>第</w:t>
      </w:r>
      <w:r>
        <w:rPr>
          <w:rFonts w:hint="eastAsia"/>
        </w:rPr>
        <w:t>三</w:t>
      </w:r>
      <w:r w:rsidRPr="004D6D03">
        <w:rPr>
          <w:rFonts w:hint="eastAsia"/>
        </w:rPr>
        <w:t>、</w:t>
      </w:r>
      <w:r>
        <w:rPr>
          <w:rFonts w:hint="eastAsia"/>
        </w:rPr>
        <w:t>第六</w:t>
      </w:r>
      <w:r w:rsidRPr="004D6D03">
        <w:rPr>
          <w:rFonts w:hint="eastAsia"/>
        </w:rPr>
        <w:t>、</w:t>
      </w:r>
      <w:r>
        <w:rPr>
          <w:rFonts w:hint="eastAsia"/>
        </w:rPr>
        <w:t>第七</w:t>
      </w:r>
      <w:r w:rsidRPr="004D6D03">
        <w:rPr>
          <w:rFonts w:hint="eastAsia"/>
        </w:rPr>
        <w:t>、</w:t>
      </w:r>
      <w:r>
        <w:rPr>
          <w:rFonts w:hint="eastAsia"/>
        </w:rPr>
        <w:t>第十七</w:t>
      </w:r>
      <w:r w:rsidRPr="004D6D03">
        <w:rPr>
          <w:rFonts w:hint="eastAsia"/>
        </w:rPr>
        <w:t>和</w:t>
      </w:r>
      <w:r>
        <w:rPr>
          <w:rFonts w:hint="eastAsia"/>
        </w:rPr>
        <w:t>第二十六条</w:t>
      </w:r>
      <w:r w:rsidRPr="004D6D03">
        <w:rPr>
          <w:rFonts w:hint="eastAsia"/>
        </w:rPr>
        <w:t>)</w:t>
      </w:r>
      <w:r w:rsidRPr="004D6D03">
        <w:rPr>
          <w:rFonts w:hint="eastAsia"/>
        </w:rPr>
        <w:t>。</w:t>
      </w:r>
    </w:p>
    <w:p w:rsidR="00A201A3" w:rsidRPr="00E93ADF" w:rsidRDefault="00A201A3" w:rsidP="00E50A63">
      <w:pPr>
        <w:pStyle w:val="SingleTxtGC"/>
        <w:tabs>
          <w:tab w:val="clear" w:pos="431"/>
          <w:tab w:val="clear" w:pos="1134"/>
          <w:tab w:val="clear" w:pos="1565"/>
          <w:tab w:val="clear" w:pos="1996"/>
          <w:tab w:val="clear" w:pos="2427"/>
          <w:tab w:val="left" w:pos="1560"/>
        </w:tabs>
        <w:rPr>
          <w:rFonts w:eastAsia="黑体"/>
        </w:rPr>
      </w:pPr>
      <w:r w:rsidRPr="00E93ADF">
        <w:rPr>
          <w:rFonts w:eastAsia="黑体"/>
        </w:rPr>
        <w:t>22.</w:t>
      </w:r>
      <w:r w:rsidRPr="00E93ADF">
        <w:rPr>
          <w:rFonts w:eastAsia="黑体"/>
        </w:rPr>
        <w:tab/>
      </w:r>
      <w:r w:rsidRPr="00E93ADF">
        <w:rPr>
          <w:rFonts w:eastAsia="黑体" w:hint="eastAsia"/>
        </w:rPr>
        <w:t>缔约国应：</w:t>
      </w:r>
    </w:p>
    <w:p w:rsidR="00A201A3" w:rsidRPr="00E93ADF" w:rsidRDefault="00A201A3" w:rsidP="000C24FD">
      <w:pPr>
        <w:pStyle w:val="SingleTxtGC"/>
        <w:numPr>
          <w:ilvl w:val="0"/>
          <w:numId w:val="33"/>
        </w:numPr>
        <w:tabs>
          <w:tab w:val="clear" w:pos="431"/>
          <w:tab w:val="clear" w:pos="1134"/>
          <w:tab w:val="clear" w:pos="1565"/>
          <w:tab w:val="clear" w:pos="1996"/>
          <w:tab w:val="clear" w:pos="2427"/>
          <w:tab w:val="left" w:pos="1985"/>
        </w:tabs>
        <w:ind w:left="1134" w:firstLine="426"/>
        <w:rPr>
          <w:rFonts w:eastAsia="黑体"/>
        </w:rPr>
      </w:pPr>
      <w:r w:rsidRPr="00E93ADF">
        <w:rPr>
          <w:rFonts w:eastAsia="黑体"/>
        </w:rPr>
        <w:t>加倍努力，</w:t>
      </w:r>
      <w:r w:rsidRPr="00E93ADF">
        <w:rPr>
          <w:rFonts w:eastAsia="黑体" w:hint="eastAsia"/>
        </w:rPr>
        <w:t>切实</w:t>
      </w:r>
      <w:r w:rsidRPr="00E93ADF">
        <w:rPr>
          <w:rFonts w:eastAsia="黑体"/>
        </w:rPr>
        <w:t>降低孕产妇死亡率，包括</w:t>
      </w:r>
      <w:r w:rsidRPr="00E93ADF">
        <w:rPr>
          <w:rFonts w:eastAsia="黑体" w:hint="eastAsia"/>
        </w:rPr>
        <w:t>减少</w:t>
      </w:r>
      <w:r w:rsidRPr="00E93ADF">
        <w:rPr>
          <w:rFonts w:eastAsia="黑体"/>
        </w:rPr>
        <w:t>不安全堕胎造成的死亡；</w:t>
      </w:r>
    </w:p>
    <w:p w:rsidR="00A201A3" w:rsidRPr="00E93ADF" w:rsidRDefault="00A201A3" w:rsidP="000C24FD">
      <w:pPr>
        <w:pStyle w:val="SingleTxtGC"/>
        <w:numPr>
          <w:ilvl w:val="0"/>
          <w:numId w:val="33"/>
        </w:numPr>
        <w:tabs>
          <w:tab w:val="clear" w:pos="431"/>
          <w:tab w:val="clear" w:pos="1134"/>
          <w:tab w:val="clear" w:pos="1565"/>
          <w:tab w:val="clear" w:pos="1996"/>
          <w:tab w:val="clear" w:pos="2427"/>
          <w:tab w:val="left" w:pos="1985"/>
        </w:tabs>
        <w:ind w:left="1134" w:firstLine="426"/>
        <w:rPr>
          <w:rFonts w:eastAsia="黑体"/>
        </w:rPr>
      </w:pPr>
      <w:r w:rsidRPr="00E93ADF">
        <w:rPr>
          <w:rFonts w:eastAsia="黑体" w:hint="eastAsia"/>
        </w:rPr>
        <w:t>修正该国法律</w:t>
      </w:r>
      <w:r w:rsidRPr="00E93ADF">
        <w:rPr>
          <w:rFonts w:eastAsia="黑体"/>
        </w:rPr>
        <w:t>，</w:t>
      </w:r>
      <w:r w:rsidRPr="00E93ADF">
        <w:rPr>
          <w:rFonts w:eastAsia="黑体" w:hint="eastAsia"/>
        </w:rPr>
        <w:t>以期</w:t>
      </w:r>
      <w:r w:rsidRPr="00E93ADF">
        <w:rPr>
          <w:rFonts w:eastAsia="黑体"/>
        </w:rPr>
        <w:t>确保</w:t>
      </w:r>
      <w:r w:rsidRPr="00E93ADF">
        <w:rPr>
          <w:rFonts w:eastAsia="黑体" w:hint="eastAsia"/>
        </w:rPr>
        <w:t>怀孕妇女或女童在生命或健康受到威胁时或在足月生产会造成巨大疼痛或痛苦时</w:t>
      </w:r>
      <w:r w:rsidRPr="00E93ADF">
        <w:rPr>
          <w:rFonts w:eastAsia="黑体" w:hint="eastAsia"/>
        </w:rPr>
        <w:t>(</w:t>
      </w:r>
      <w:r w:rsidRPr="00E93ADF">
        <w:rPr>
          <w:rFonts w:eastAsia="黑体" w:hint="eastAsia"/>
        </w:rPr>
        <w:t>特别是在强奸或乱伦致孕或胎儿无法成活的情况下</w:t>
      </w:r>
      <w:r w:rsidRPr="00E93ADF">
        <w:rPr>
          <w:rFonts w:eastAsia="黑体" w:hint="eastAsia"/>
        </w:rPr>
        <w:t>)</w:t>
      </w:r>
      <w:r w:rsidRPr="00E93ADF">
        <w:rPr>
          <w:rFonts w:eastAsia="黑体" w:hint="eastAsia"/>
        </w:rPr>
        <w:t>能够切实获得安全、合法的堕胎，并确保不对堕胎妇女和女童实施刑事制裁，也不对协助妇女和女童堕胎的医疗服务提供方实施刑事制裁；</w:t>
      </w:r>
    </w:p>
    <w:p w:rsidR="00A201A3" w:rsidRPr="00E93ADF" w:rsidRDefault="00A201A3" w:rsidP="000C24FD">
      <w:pPr>
        <w:pStyle w:val="SingleTxtGC"/>
        <w:numPr>
          <w:ilvl w:val="0"/>
          <w:numId w:val="33"/>
        </w:numPr>
        <w:tabs>
          <w:tab w:val="clear" w:pos="431"/>
          <w:tab w:val="clear" w:pos="1134"/>
          <w:tab w:val="clear" w:pos="1565"/>
          <w:tab w:val="clear" w:pos="1996"/>
          <w:tab w:val="clear" w:pos="2427"/>
          <w:tab w:val="left" w:pos="1985"/>
        </w:tabs>
        <w:ind w:left="1134" w:firstLine="426"/>
        <w:rPr>
          <w:rFonts w:eastAsia="黑体"/>
        </w:rPr>
      </w:pPr>
      <w:r w:rsidRPr="00E93ADF">
        <w:rPr>
          <w:rFonts w:eastAsia="黑体"/>
        </w:rPr>
        <w:t>加强</w:t>
      </w:r>
      <w:r w:rsidRPr="00E93ADF">
        <w:rPr>
          <w:rFonts w:eastAsia="黑体" w:hint="eastAsia"/>
        </w:rPr>
        <w:t>和</w:t>
      </w:r>
      <w:r w:rsidRPr="003A3647">
        <w:rPr>
          <w:rFonts w:eastAsia="黑体" w:hint="eastAsia"/>
          <w:spacing w:val="6"/>
        </w:rPr>
        <w:t>增加面向妇女、男子和</w:t>
      </w:r>
      <w:r w:rsidRPr="00E93ADF">
        <w:rPr>
          <w:rFonts w:eastAsia="黑体" w:hint="eastAsia"/>
        </w:rPr>
        <w:t>青少年的性健康和生殖健康教育方案，并确保全国各地的妇女和少女都能获得</w:t>
      </w:r>
      <w:r w:rsidRPr="00E93ADF">
        <w:rPr>
          <w:rFonts w:eastAsia="黑体"/>
        </w:rPr>
        <w:t>适当的性健康和生殖健康服务，包括适当和负担得起的避孕</w:t>
      </w:r>
      <w:r w:rsidRPr="00E93ADF">
        <w:rPr>
          <w:rFonts w:eastAsia="黑体" w:hint="eastAsia"/>
        </w:rPr>
        <w:t>药具</w:t>
      </w:r>
      <w:r w:rsidRPr="00E93ADF">
        <w:rPr>
          <w:rFonts w:eastAsia="黑体"/>
        </w:rPr>
        <w:t>。</w:t>
      </w:r>
    </w:p>
    <w:p w:rsidR="00A201A3" w:rsidRPr="00E0340D" w:rsidRDefault="00A201A3" w:rsidP="000C24FD">
      <w:pPr>
        <w:pStyle w:val="H23GC"/>
        <w:rPr>
          <w:b/>
        </w:rPr>
      </w:pPr>
      <w:r w:rsidRPr="00E0340D">
        <w:tab/>
      </w:r>
      <w:r w:rsidRPr="00E0340D">
        <w:tab/>
      </w:r>
      <w:r w:rsidRPr="00E0340D">
        <w:rPr>
          <w:rFonts w:hint="eastAsia"/>
        </w:rPr>
        <w:t>酷刑和虐待及拘留条件</w:t>
      </w:r>
    </w:p>
    <w:p w:rsidR="00A201A3" w:rsidRDefault="00A201A3" w:rsidP="00E50A63">
      <w:pPr>
        <w:pStyle w:val="SingleTxtGC"/>
        <w:tabs>
          <w:tab w:val="clear" w:pos="431"/>
          <w:tab w:val="clear" w:pos="1134"/>
          <w:tab w:val="clear" w:pos="1565"/>
          <w:tab w:val="clear" w:pos="1996"/>
          <w:tab w:val="clear" w:pos="2427"/>
          <w:tab w:val="left" w:pos="1560"/>
        </w:tabs>
      </w:pPr>
      <w:r w:rsidRPr="00A01068">
        <w:t>23.</w:t>
      </w:r>
      <w:r w:rsidRPr="00A01068">
        <w:tab/>
      </w:r>
      <w:r>
        <w:t>委员会感到关切的是，缔约国刑事</w:t>
      </w:r>
      <w:r>
        <w:rPr>
          <w:rFonts w:hint="eastAsia"/>
        </w:rPr>
        <w:t>法律</w:t>
      </w:r>
      <w:r>
        <w:t>对酷刑的定义和对酷刑行为的刑事定罪不符合《公约》第七条的要求，</w:t>
      </w:r>
      <w:r>
        <w:rPr>
          <w:rFonts w:hint="eastAsia"/>
        </w:rPr>
        <w:t>委员会在这方面注意到，</w:t>
      </w:r>
      <w:r>
        <w:t>缔约国声称</w:t>
      </w:r>
      <w:r w:rsidRPr="00BD133F">
        <w:t>目前正在审议</w:t>
      </w:r>
      <w:r w:rsidRPr="001471B8">
        <w:rPr>
          <w:rFonts w:eastAsiaTheme="minorEastAsia"/>
        </w:rPr>
        <w:t>的</w:t>
      </w:r>
      <w:r w:rsidRPr="001471B8">
        <w:rPr>
          <w:rFonts w:eastAsiaTheme="minorEastAsia"/>
          <w:spacing w:val="6"/>
        </w:rPr>
        <w:t>《刑法》草案</w:t>
      </w:r>
      <w:r w:rsidRPr="001471B8">
        <w:rPr>
          <w:rFonts w:eastAsiaTheme="minorEastAsia" w:hint="eastAsia"/>
          <w:spacing w:val="6"/>
        </w:rPr>
        <w:t>已</w:t>
      </w:r>
      <w:r w:rsidRPr="001471B8">
        <w:rPr>
          <w:rFonts w:eastAsiaTheme="minorEastAsia"/>
          <w:spacing w:val="6"/>
        </w:rPr>
        <w:t>将酷刑</w:t>
      </w:r>
      <w:r w:rsidRPr="001471B8">
        <w:rPr>
          <w:rFonts w:eastAsiaTheme="minorEastAsia" w:hint="eastAsia"/>
          <w:spacing w:val="6"/>
        </w:rPr>
        <w:t>界定</w:t>
      </w:r>
      <w:r w:rsidRPr="001471B8">
        <w:rPr>
          <w:rFonts w:eastAsiaTheme="minorEastAsia"/>
          <w:spacing w:val="6"/>
        </w:rPr>
        <w:t>为一项</w:t>
      </w:r>
      <w:r w:rsidRPr="001471B8">
        <w:rPr>
          <w:rFonts w:eastAsiaTheme="minorEastAsia"/>
        </w:rPr>
        <w:t>独立的罪行。委员会</w:t>
      </w:r>
      <w:r w:rsidRPr="001471B8">
        <w:rPr>
          <w:rFonts w:eastAsiaTheme="minorEastAsia" w:hint="eastAsia"/>
        </w:rPr>
        <w:t>感到关切的是，虽然缔约国拒不承认有关指控，但不断有报告称缔约国</w:t>
      </w:r>
      <w:r>
        <w:rPr>
          <w:rFonts w:hint="eastAsia"/>
        </w:rPr>
        <w:t>的监狱和戒毒中心内存在构成酷刑和虐待的惩罚行为。这些指控包括将被拘禁者双</w:t>
      </w:r>
      <w:r>
        <w:t>腿长时间锁在木架上</w:t>
      </w:r>
      <w:r>
        <w:rPr>
          <w:rFonts w:hint="eastAsia"/>
        </w:rPr>
        <w:t>、施以</w:t>
      </w:r>
      <w:r>
        <w:t>毒打和用香烟</w:t>
      </w:r>
      <w:r>
        <w:rPr>
          <w:rFonts w:hint="eastAsia"/>
        </w:rPr>
        <w:t>烧烫被拘禁者</w:t>
      </w:r>
      <w:r>
        <w:t>身体部位，以及</w:t>
      </w:r>
      <w:r>
        <w:rPr>
          <w:rFonts w:hint="eastAsia"/>
        </w:rPr>
        <w:t>导致拘禁期间死亡</w:t>
      </w:r>
      <w:r w:rsidRPr="00AD1003">
        <w:t>案件</w:t>
      </w:r>
      <w:r w:rsidR="00B85BCC">
        <w:rPr>
          <w:rFonts w:hint="eastAsia"/>
        </w:rPr>
        <w:t>(</w:t>
      </w:r>
      <w:r w:rsidRPr="00AD1003">
        <w:t>第二、第六、第七和第十条</w:t>
      </w:r>
      <w:r w:rsidRPr="00AD1003">
        <w:t>)</w:t>
      </w:r>
      <w:r w:rsidRPr="00AD1003">
        <w:t>。</w:t>
      </w:r>
    </w:p>
    <w:p w:rsidR="00A201A3" w:rsidRPr="00E93ADF" w:rsidRDefault="00A201A3" w:rsidP="00E50A63">
      <w:pPr>
        <w:pStyle w:val="SingleTxtGC"/>
        <w:tabs>
          <w:tab w:val="clear" w:pos="431"/>
          <w:tab w:val="clear" w:pos="1134"/>
          <w:tab w:val="clear" w:pos="1565"/>
          <w:tab w:val="clear" w:pos="1996"/>
          <w:tab w:val="clear" w:pos="2427"/>
          <w:tab w:val="left" w:pos="1560"/>
        </w:tabs>
        <w:rPr>
          <w:rFonts w:eastAsia="黑体"/>
        </w:rPr>
      </w:pPr>
      <w:r w:rsidRPr="00E93ADF">
        <w:rPr>
          <w:rFonts w:eastAsia="黑体"/>
        </w:rPr>
        <w:t>24.</w:t>
      </w:r>
      <w:r w:rsidRPr="00E93ADF">
        <w:rPr>
          <w:rFonts w:eastAsia="黑体"/>
        </w:rPr>
        <w:tab/>
      </w:r>
      <w:r w:rsidRPr="00E93ADF">
        <w:rPr>
          <w:rFonts w:eastAsia="黑体"/>
        </w:rPr>
        <w:t>缔约国应采取有力措施</w:t>
      </w:r>
      <w:r w:rsidRPr="00E93ADF">
        <w:rPr>
          <w:rFonts w:eastAsia="黑体" w:hint="eastAsia"/>
        </w:rPr>
        <w:t>根除</w:t>
      </w:r>
      <w:r w:rsidRPr="00E93ADF">
        <w:rPr>
          <w:rFonts w:eastAsia="黑体"/>
        </w:rPr>
        <w:t>酷刑和虐待</w:t>
      </w:r>
      <w:r w:rsidRPr="00E93ADF">
        <w:rPr>
          <w:rFonts w:eastAsia="黑体" w:hint="eastAsia"/>
        </w:rPr>
        <w:t>现象</w:t>
      </w:r>
      <w:r w:rsidRPr="00E93ADF">
        <w:rPr>
          <w:rFonts w:eastAsia="黑体"/>
        </w:rPr>
        <w:t>，</w:t>
      </w:r>
      <w:r w:rsidRPr="00E93ADF">
        <w:rPr>
          <w:rFonts w:eastAsia="黑体" w:hint="eastAsia"/>
        </w:rPr>
        <w:t>具体而言，除其他外，应：</w:t>
      </w:r>
    </w:p>
    <w:p w:rsidR="00A201A3" w:rsidRPr="00E93ADF" w:rsidRDefault="00A201A3" w:rsidP="00A01204">
      <w:pPr>
        <w:pStyle w:val="SingleTxtGC"/>
        <w:numPr>
          <w:ilvl w:val="0"/>
          <w:numId w:val="31"/>
        </w:numPr>
        <w:tabs>
          <w:tab w:val="clear" w:pos="431"/>
          <w:tab w:val="clear" w:pos="1134"/>
          <w:tab w:val="clear" w:pos="1565"/>
          <w:tab w:val="clear" w:pos="1996"/>
          <w:tab w:val="clear" w:pos="2427"/>
          <w:tab w:val="left" w:pos="1985"/>
        </w:tabs>
        <w:ind w:left="1134" w:firstLine="426"/>
        <w:rPr>
          <w:rFonts w:eastAsia="黑体"/>
        </w:rPr>
      </w:pPr>
      <w:r w:rsidRPr="00E93ADF">
        <w:rPr>
          <w:rFonts w:eastAsia="黑体"/>
        </w:rPr>
        <w:t>使酷刑定义，包括目前正在审议的《刑法》草案</w:t>
      </w:r>
      <w:r w:rsidRPr="00E93ADF">
        <w:rPr>
          <w:rFonts w:eastAsia="黑体" w:hint="eastAsia"/>
        </w:rPr>
        <w:t>中的酷刑定义</w:t>
      </w:r>
      <w:r w:rsidRPr="00E93ADF">
        <w:rPr>
          <w:rFonts w:eastAsia="黑体"/>
        </w:rPr>
        <w:t>，符合《公约》第七条和其他国际标准，最好</w:t>
      </w:r>
      <w:r w:rsidRPr="00E93ADF">
        <w:rPr>
          <w:rFonts w:eastAsia="黑体" w:hint="eastAsia"/>
        </w:rPr>
        <w:t>能将酷刑作为</w:t>
      </w:r>
      <w:r w:rsidRPr="00E93ADF">
        <w:rPr>
          <w:rFonts w:eastAsia="黑体"/>
        </w:rPr>
        <w:t>不受时效限制的独立罪行</w:t>
      </w:r>
      <w:r w:rsidRPr="00E93ADF">
        <w:rPr>
          <w:rFonts w:eastAsia="黑体" w:hint="eastAsia"/>
        </w:rPr>
        <w:t>写入法律</w:t>
      </w:r>
      <w:r w:rsidRPr="00E93ADF">
        <w:rPr>
          <w:rFonts w:eastAsia="黑体"/>
        </w:rPr>
        <w:t>，并规定与罪行严重程度相称的制裁；</w:t>
      </w:r>
    </w:p>
    <w:p w:rsidR="00A201A3" w:rsidRPr="00E93ADF" w:rsidRDefault="00A201A3" w:rsidP="00A01204">
      <w:pPr>
        <w:pStyle w:val="SingleTxtGC"/>
        <w:numPr>
          <w:ilvl w:val="0"/>
          <w:numId w:val="31"/>
        </w:numPr>
        <w:tabs>
          <w:tab w:val="clear" w:pos="431"/>
          <w:tab w:val="clear" w:pos="1134"/>
          <w:tab w:val="clear" w:pos="1565"/>
          <w:tab w:val="clear" w:pos="1996"/>
          <w:tab w:val="clear" w:pos="2427"/>
          <w:tab w:val="left" w:pos="1985"/>
        </w:tabs>
        <w:ind w:left="1134" w:firstLine="426"/>
        <w:rPr>
          <w:rFonts w:eastAsia="黑体"/>
        </w:rPr>
      </w:pPr>
      <w:r w:rsidRPr="00E93ADF">
        <w:rPr>
          <w:rFonts w:eastAsia="黑体"/>
        </w:rPr>
        <w:t>向安全部队</w:t>
      </w:r>
      <w:r w:rsidRPr="00E93ADF">
        <w:rPr>
          <w:rFonts w:eastAsia="黑体" w:hint="eastAsia"/>
        </w:rPr>
        <w:t>、</w:t>
      </w:r>
      <w:r w:rsidRPr="00E93ADF">
        <w:rPr>
          <w:rFonts w:eastAsia="黑体"/>
        </w:rPr>
        <w:t>司法和执法官员提供关于防止酷刑和人道对待被拘留者的有效培训；</w:t>
      </w:r>
    </w:p>
    <w:p w:rsidR="00A201A3" w:rsidRPr="00E93ADF" w:rsidRDefault="00A201A3" w:rsidP="00A01204">
      <w:pPr>
        <w:pStyle w:val="SingleTxtGC"/>
        <w:numPr>
          <w:ilvl w:val="0"/>
          <w:numId w:val="31"/>
        </w:numPr>
        <w:tabs>
          <w:tab w:val="clear" w:pos="431"/>
          <w:tab w:val="clear" w:pos="1134"/>
          <w:tab w:val="clear" w:pos="1565"/>
          <w:tab w:val="clear" w:pos="1996"/>
          <w:tab w:val="clear" w:pos="2427"/>
          <w:tab w:val="left" w:pos="1985"/>
        </w:tabs>
        <w:ind w:left="1134" w:firstLine="426"/>
        <w:rPr>
          <w:rFonts w:eastAsia="黑体"/>
        </w:rPr>
      </w:pPr>
      <w:r w:rsidRPr="00E93ADF">
        <w:rPr>
          <w:rFonts w:eastAsia="黑体"/>
        </w:rPr>
        <w:t>确保由独立公正的机构</w:t>
      </w:r>
      <w:r w:rsidRPr="00E93ADF">
        <w:rPr>
          <w:rFonts w:eastAsia="黑体" w:hint="eastAsia"/>
        </w:rPr>
        <w:t>迅速彻底地调查</w:t>
      </w:r>
      <w:r w:rsidRPr="00E93ADF">
        <w:rPr>
          <w:rFonts w:eastAsia="黑体"/>
        </w:rPr>
        <w:t>所有</w:t>
      </w:r>
      <w:r w:rsidRPr="00E93ADF">
        <w:rPr>
          <w:rFonts w:eastAsia="黑体" w:hint="eastAsia"/>
        </w:rPr>
        <w:t>酷刑和虐待指控及拘禁期间死亡案件，确保起诉犯罪者，如果查实有罪，让其受到与罪行严重程度相称的惩罚，并确保向受害者及酌情向受害者家人提供充分的赔偿，包括康复和适足的补偿。</w:t>
      </w:r>
    </w:p>
    <w:p w:rsidR="00A201A3" w:rsidRPr="00A01068" w:rsidRDefault="00A201A3" w:rsidP="00E50A63">
      <w:pPr>
        <w:pStyle w:val="SingleTxtGC"/>
        <w:tabs>
          <w:tab w:val="clear" w:pos="431"/>
          <w:tab w:val="clear" w:pos="1134"/>
          <w:tab w:val="clear" w:pos="1565"/>
          <w:tab w:val="clear" w:pos="1996"/>
          <w:tab w:val="clear" w:pos="2427"/>
          <w:tab w:val="left" w:pos="1560"/>
        </w:tabs>
      </w:pPr>
      <w:r w:rsidRPr="00A01068">
        <w:t>25.</w:t>
      </w:r>
      <w:r w:rsidRPr="00A01068">
        <w:tab/>
      </w:r>
      <w:r>
        <w:t>委员会注意到缔约国计划</w:t>
      </w:r>
      <w:r>
        <w:rPr>
          <w:rFonts w:hint="eastAsia"/>
        </w:rPr>
        <w:t>新建多所拘留和惩教中心</w:t>
      </w:r>
      <w:r>
        <w:t>以减少过度拥挤现象</w:t>
      </w:r>
      <w:r>
        <w:rPr>
          <w:rFonts w:hint="eastAsia"/>
        </w:rPr>
        <w:t>并且公共安全部已努力改善拘留条件，但委员会仍感关切的是，</w:t>
      </w:r>
      <w:r>
        <w:t>据报告</w:t>
      </w:r>
      <w:r>
        <w:rPr>
          <w:rFonts w:hint="eastAsia"/>
        </w:rPr>
        <w:t>，有若干监狱的条件十分恶劣，严重人满为患，食物供应和医疗护理不足，而且存在长期使用单独监禁、</w:t>
      </w:r>
      <w:r w:rsidRPr="003235AC">
        <w:rPr>
          <w:rFonts w:hint="eastAsia"/>
        </w:rPr>
        <w:t>可达数年之久</w:t>
      </w:r>
      <w:r>
        <w:rPr>
          <w:rFonts w:hint="eastAsia"/>
        </w:rPr>
        <w:t>的现象。委员会还关切地注意到，最高人民检察院是唯一负责监测和检查拘留和惩教中心的机构</w:t>
      </w:r>
      <w:r w:rsidR="00B85BCC">
        <w:t>(</w:t>
      </w:r>
      <w:r>
        <w:rPr>
          <w:rFonts w:hint="eastAsia"/>
        </w:rPr>
        <w:t>第七和第十条</w:t>
      </w:r>
      <w:r w:rsidRPr="00F13889">
        <w:t>)</w:t>
      </w:r>
      <w:r w:rsidRPr="00F13889">
        <w:t>。</w:t>
      </w:r>
    </w:p>
    <w:p w:rsidR="00A201A3" w:rsidRPr="00E93ADF" w:rsidRDefault="00A201A3" w:rsidP="00E50A63">
      <w:pPr>
        <w:pStyle w:val="SingleTxtGC"/>
        <w:tabs>
          <w:tab w:val="clear" w:pos="431"/>
          <w:tab w:val="clear" w:pos="1134"/>
          <w:tab w:val="clear" w:pos="1565"/>
          <w:tab w:val="clear" w:pos="1996"/>
          <w:tab w:val="clear" w:pos="2427"/>
          <w:tab w:val="left" w:pos="1560"/>
        </w:tabs>
        <w:rPr>
          <w:rFonts w:eastAsia="黑体"/>
        </w:rPr>
      </w:pPr>
      <w:r w:rsidRPr="00E93ADF">
        <w:rPr>
          <w:rFonts w:eastAsia="黑体"/>
        </w:rPr>
        <w:t>26.</w:t>
      </w:r>
      <w:r w:rsidRPr="00E93ADF">
        <w:rPr>
          <w:rFonts w:eastAsia="黑体"/>
        </w:rPr>
        <w:tab/>
      </w:r>
      <w:r w:rsidRPr="00E93ADF">
        <w:rPr>
          <w:rFonts w:eastAsia="黑体" w:hint="eastAsia"/>
        </w:rPr>
        <w:t>缔约国应：</w:t>
      </w:r>
    </w:p>
    <w:p w:rsidR="00A201A3" w:rsidRPr="00E93ADF" w:rsidRDefault="00A201A3" w:rsidP="00A01204">
      <w:pPr>
        <w:pStyle w:val="SingleTxtGC"/>
        <w:numPr>
          <w:ilvl w:val="0"/>
          <w:numId w:val="29"/>
        </w:numPr>
        <w:tabs>
          <w:tab w:val="clear" w:pos="431"/>
          <w:tab w:val="clear" w:pos="1134"/>
          <w:tab w:val="clear" w:pos="1565"/>
          <w:tab w:val="clear" w:pos="1996"/>
          <w:tab w:val="clear" w:pos="2427"/>
          <w:tab w:val="left" w:pos="1985"/>
        </w:tabs>
        <w:ind w:left="1134" w:firstLine="426"/>
        <w:rPr>
          <w:rFonts w:eastAsia="黑体"/>
        </w:rPr>
      </w:pPr>
      <w:r w:rsidRPr="00E93ADF">
        <w:rPr>
          <w:rFonts w:eastAsia="黑体"/>
        </w:rPr>
        <w:t>消除拘留场所过度拥挤</w:t>
      </w:r>
      <w:r w:rsidRPr="00E93ADF">
        <w:rPr>
          <w:rFonts w:eastAsia="黑体" w:hint="eastAsia"/>
        </w:rPr>
        <w:t>现象</w:t>
      </w:r>
      <w:r w:rsidRPr="00E93ADF">
        <w:rPr>
          <w:rFonts w:eastAsia="黑体"/>
        </w:rPr>
        <w:t>，包括</w:t>
      </w:r>
      <w:r w:rsidRPr="00E93ADF">
        <w:rPr>
          <w:rFonts w:eastAsia="黑体" w:hint="eastAsia"/>
        </w:rPr>
        <w:t>依照</w:t>
      </w:r>
      <w:r w:rsidRPr="00E93ADF">
        <w:rPr>
          <w:rFonts w:eastAsia="黑体"/>
        </w:rPr>
        <w:t>《公约》和</w:t>
      </w:r>
      <w:r w:rsidRPr="00E93ADF">
        <w:rPr>
          <w:rFonts w:eastAsia="黑体" w:hint="eastAsia"/>
        </w:rPr>
        <w:t>《</w:t>
      </w:r>
      <w:r w:rsidRPr="00E93ADF">
        <w:rPr>
          <w:rFonts w:eastAsia="黑体"/>
        </w:rPr>
        <w:t>联合国非拘禁措施最低限度标准规则</w:t>
      </w:r>
      <w:r w:rsidRPr="00E93ADF">
        <w:rPr>
          <w:rFonts w:eastAsia="黑体" w:hint="eastAsia"/>
        </w:rPr>
        <w:t>》</w:t>
      </w:r>
      <w:r w:rsidRPr="00E93ADF">
        <w:rPr>
          <w:rFonts w:eastAsia="黑体"/>
        </w:rPr>
        <w:t>(</w:t>
      </w:r>
      <w:r w:rsidRPr="00E93ADF">
        <w:rPr>
          <w:rFonts w:eastAsia="黑体" w:hint="eastAsia"/>
        </w:rPr>
        <w:t>《</w:t>
      </w:r>
      <w:r w:rsidRPr="00E93ADF">
        <w:rPr>
          <w:rFonts w:eastAsia="黑体"/>
        </w:rPr>
        <w:t>东京</w:t>
      </w:r>
      <w:r w:rsidRPr="00E93ADF">
        <w:rPr>
          <w:rFonts w:eastAsia="黑体" w:hint="eastAsia"/>
        </w:rPr>
        <w:t>规则》</w:t>
      </w:r>
      <w:r w:rsidRPr="00E93ADF">
        <w:rPr>
          <w:rFonts w:eastAsia="黑体"/>
        </w:rPr>
        <w:t>)</w:t>
      </w:r>
      <w:r w:rsidRPr="00E93ADF">
        <w:rPr>
          <w:rFonts w:eastAsia="黑体" w:hint="eastAsia"/>
        </w:rPr>
        <w:t>等</w:t>
      </w:r>
      <w:r w:rsidRPr="00E93ADF">
        <w:rPr>
          <w:rFonts w:eastAsia="黑体"/>
        </w:rPr>
        <w:t>其他相关国际标准</w:t>
      </w:r>
      <w:r w:rsidRPr="00E93ADF">
        <w:rPr>
          <w:rFonts w:eastAsia="黑体" w:hint="eastAsia"/>
        </w:rPr>
        <w:t>，采用非拘禁措施代替拘留</w:t>
      </w:r>
      <w:r w:rsidRPr="00E93ADF">
        <w:rPr>
          <w:rFonts w:eastAsia="黑体"/>
        </w:rPr>
        <w:t>；</w:t>
      </w:r>
    </w:p>
    <w:p w:rsidR="00A201A3" w:rsidRPr="00E93ADF" w:rsidRDefault="00A201A3" w:rsidP="00A01204">
      <w:pPr>
        <w:pStyle w:val="SingleTxtGC"/>
        <w:numPr>
          <w:ilvl w:val="0"/>
          <w:numId w:val="29"/>
        </w:numPr>
        <w:tabs>
          <w:tab w:val="clear" w:pos="431"/>
          <w:tab w:val="clear" w:pos="1134"/>
          <w:tab w:val="clear" w:pos="1565"/>
          <w:tab w:val="clear" w:pos="1996"/>
          <w:tab w:val="clear" w:pos="2427"/>
          <w:tab w:val="left" w:pos="1985"/>
        </w:tabs>
        <w:ind w:left="1134" w:firstLine="426"/>
        <w:rPr>
          <w:rFonts w:eastAsia="黑体"/>
        </w:rPr>
      </w:pPr>
      <w:r w:rsidRPr="00E93ADF">
        <w:rPr>
          <w:rFonts w:eastAsia="黑体"/>
        </w:rPr>
        <w:t>加倍努力，</w:t>
      </w:r>
      <w:r w:rsidRPr="00E93ADF">
        <w:rPr>
          <w:rFonts w:eastAsia="黑体" w:hint="eastAsia"/>
        </w:rPr>
        <w:t>依照</w:t>
      </w:r>
      <w:r w:rsidRPr="00E93ADF">
        <w:rPr>
          <w:rFonts w:eastAsia="黑体"/>
        </w:rPr>
        <w:t>《公约》和</w:t>
      </w:r>
      <w:r w:rsidRPr="00E93ADF">
        <w:rPr>
          <w:rFonts w:eastAsia="黑体" w:hint="eastAsia"/>
        </w:rPr>
        <w:t>《联合国囚犯待遇最低限度标准规则》</w:t>
      </w:r>
      <w:r w:rsidRPr="00E93ADF">
        <w:rPr>
          <w:rFonts w:eastAsia="黑体" w:hint="eastAsia"/>
        </w:rPr>
        <w:t>(</w:t>
      </w:r>
      <w:r w:rsidRPr="00E93ADF">
        <w:rPr>
          <w:rFonts w:eastAsia="黑体" w:hint="eastAsia"/>
        </w:rPr>
        <w:t>《纳尔逊·曼德拉规则》</w:t>
      </w:r>
      <w:r w:rsidRPr="00E93ADF">
        <w:rPr>
          <w:rFonts w:eastAsia="黑体" w:hint="eastAsia"/>
        </w:rPr>
        <w:t>)</w:t>
      </w:r>
      <w:r w:rsidRPr="00E93ADF">
        <w:rPr>
          <w:rFonts w:eastAsia="黑体"/>
        </w:rPr>
        <w:t>改善拘留条件；</w:t>
      </w:r>
    </w:p>
    <w:p w:rsidR="00A201A3" w:rsidRPr="00E93ADF" w:rsidRDefault="00A201A3" w:rsidP="00A01204">
      <w:pPr>
        <w:pStyle w:val="SingleTxtGC"/>
        <w:numPr>
          <w:ilvl w:val="0"/>
          <w:numId w:val="29"/>
        </w:numPr>
        <w:tabs>
          <w:tab w:val="clear" w:pos="431"/>
          <w:tab w:val="clear" w:pos="1134"/>
          <w:tab w:val="clear" w:pos="1565"/>
          <w:tab w:val="clear" w:pos="1996"/>
          <w:tab w:val="clear" w:pos="2427"/>
          <w:tab w:val="left" w:pos="1985"/>
        </w:tabs>
        <w:ind w:left="1134" w:firstLine="426"/>
        <w:rPr>
          <w:rFonts w:eastAsia="黑体"/>
        </w:rPr>
      </w:pPr>
      <w:r w:rsidRPr="00E93ADF">
        <w:rPr>
          <w:rFonts w:eastAsia="黑体"/>
        </w:rPr>
        <w:t>不</w:t>
      </w:r>
      <w:r w:rsidRPr="00E93ADF">
        <w:rPr>
          <w:rFonts w:eastAsia="黑体" w:hint="eastAsia"/>
        </w:rPr>
        <w:t>实施</w:t>
      </w:r>
      <w:r w:rsidRPr="00E93ADF">
        <w:rPr>
          <w:rFonts w:eastAsia="黑体"/>
        </w:rPr>
        <w:t>单独监禁，除非</w:t>
      </w:r>
      <w:r w:rsidRPr="00E93ADF">
        <w:rPr>
          <w:rFonts w:eastAsia="黑体" w:hint="eastAsia"/>
        </w:rPr>
        <w:t>有极为特殊的例外情况，实施单独监禁有客观上的合理理由并且恰如其分，在这种情况下单独监禁的时间应有严格限制；</w:t>
      </w:r>
    </w:p>
    <w:p w:rsidR="00A201A3" w:rsidRPr="00E93ADF" w:rsidRDefault="00A201A3" w:rsidP="00A01204">
      <w:pPr>
        <w:pStyle w:val="SingleTxtGC"/>
        <w:numPr>
          <w:ilvl w:val="0"/>
          <w:numId w:val="29"/>
        </w:numPr>
        <w:tabs>
          <w:tab w:val="clear" w:pos="431"/>
          <w:tab w:val="clear" w:pos="1134"/>
          <w:tab w:val="clear" w:pos="1565"/>
          <w:tab w:val="clear" w:pos="1996"/>
          <w:tab w:val="clear" w:pos="2427"/>
          <w:tab w:val="left" w:pos="1985"/>
        </w:tabs>
        <w:ind w:left="1134" w:firstLine="426"/>
        <w:rPr>
          <w:rFonts w:eastAsia="黑体"/>
        </w:rPr>
      </w:pPr>
      <w:r w:rsidRPr="00E93ADF">
        <w:rPr>
          <w:rFonts w:eastAsia="黑体"/>
        </w:rPr>
        <w:t>建立</w:t>
      </w:r>
      <w:r w:rsidRPr="00E93ADF">
        <w:rPr>
          <w:rFonts w:eastAsia="黑体" w:hint="eastAsia"/>
        </w:rPr>
        <w:t>一个</w:t>
      </w:r>
      <w:r w:rsidRPr="00E93ADF">
        <w:rPr>
          <w:rFonts w:eastAsia="黑体"/>
        </w:rPr>
        <w:t>完全独立和有效的机制，</w:t>
      </w:r>
      <w:r w:rsidRPr="00E93ADF">
        <w:rPr>
          <w:rFonts w:eastAsia="黑体" w:hint="eastAsia"/>
        </w:rPr>
        <w:t>负责</w:t>
      </w:r>
      <w:r w:rsidRPr="00E93ADF">
        <w:rPr>
          <w:rFonts w:eastAsia="黑体"/>
        </w:rPr>
        <w:t>定期监测和检查所有剥夺自由的场所，并允许</w:t>
      </w:r>
      <w:r w:rsidRPr="00E93ADF">
        <w:rPr>
          <w:rFonts w:eastAsia="黑体" w:hint="eastAsia"/>
        </w:rPr>
        <w:t>和便利</w:t>
      </w:r>
      <w:r w:rsidRPr="00E93ADF">
        <w:rPr>
          <w:rFonts w:eastAsia="黑体"/>
        </w:rPr>
        <w:t>独立组织</w:t>
      </w:r>
      <w:r w:rsidRPr="00E93ADF">
        <w:rPr>
          <w:rFonts w:eastAsia="黑体" w:hint="eastAsia"/>
        </w:rPr>
        <w:t>进行监督查访</w:t>
      </w:r>
      <w:r w:rsidRPr="00E93ADF">
        <w:rPr>
          <w:rFonts w:eastAsia="黑体"/>
        </w:rPr>
        <w:t>。</w:t>
      </w:r>
    </w:p>
    <w:p w:rsidR="00A201A3" w:rsidRPr="00E0340D" w:rsidRDefault="00A201A3" w:rsidP="00A01204">
      <w:pPr>
        <w:pStyle w:val="H23GC"/>
        <w:rPr>
          <w:b/>
        </w:rPr>
      </w:pPr>
      <w:r w:rsidRPr="00E0340D">
        <w:tab/>
      </w:r>
      <w:r w:rsidRPr="00E0340D">
        <w:tab/>
      </w:r>
      <w:r w:rsidRPr="00E0340D">
        <w:rPr>
          <w:rFonts w:hint="eastAsia"/>
        </w:rPr>
        <w:t>任意逮捕和拘留及拘留的司法管制</w:t>
      </w:r>
    </w:p>
    <w:p w:rsidR="00A201A3" w:rsidRDefault="00A201A3" w:rsidP="00E50A63">
      <w:pPr>
        <w:pStyle w:val="SingleTxtGC"/>
        <w:tabs>
          <w:tab w:val="clear" w:pos="431"/>
          <w:tab w:val="clear" w:pos="1134"/>
          <w:tab w:val="clear" w:pos="1565"/>
          <w:tab w:val="clear" w:pos="1996"/>
          <w:tab w:val="clear" w:pos="2427"/>
          <w:tab w:val="left" w:pos="1560"/>
        </w:tabs>
      </w:pPr>
      <w:r w:rsidRPr="00A01068">
        <w:t>27.</w:t>
      </w:r>
      <w:r w:rsidRPr="00A01068">
        <w:tab/>
      </w:r>
      <w:r w:rsidRPr="00A527D6">
        <w:rPr>
          <w:rFonts w:hint="eastAsia"/>
        </w:rPr>
        <w:t>委员会感到关切的是，有报告称</w:t>
      </w:r>
      <w:r>
        <w:rPr>
          <w:rFonts w:hint="eastAsia"/>
        </w:rPr>
        <w:t>：</w:t>
      </w:r>
      <w:r>
        <w:rPr>
          <w:rFonts w:hint="eastAsia"/>
        </w:rPr>
        <w:t>(a</w:t>
      </w:r>
      <w:r w:rsidRPr="00A527D6">
        <w:rPr>
          <w:rFonts w:hint="eastAsia"/>
        </w:rPr>
        <w:t>)</w:t>
      </w:r>
      <w:r>
        <w:t xml:space="preserve"> </w:t>
      </w:r>
      <w:r>
        <w:rPr>
          <w:rFonts w:hint="eastAsia"/>
        </w:rPr>
        <w:t>国会的某个委员会于</w:t>
      </w:r>
      <w:r>
        <w:rPr>
          <w:rFonts w:hint="eastAsia"/>
        </w:rPr>
        <w:t>201</w:t>
      </w:r>
      <w:r>
        <w:t>5</w:t>
      </w:r>
      <w:r>
        <w:rPr>
          <w:rFonts w:hint="eastAsia"/>
        </w:rPr>
        <w:t>年在报告中承认，缔约国存在任意逮捕、在未提出指控的情况下实施拘留和审前拘留超过法定期限的现象，此外，被拘留者有很长时间无法与律师联系；</w:t>
      </w:r>
      <w:r>
        <w:rPr>
          <w:rFonts w:hint="eastAsia"/>
        </w:rPr>
        <w:t>(</w:t>
      </w:r>
      <w:r>
        <w:t>b</w:t>
      </w:r>
      <w:r>
        <w:rPr>
          <w:rFonts w:hint="eastAsia"/>
        </w:rPr>
        <w:t>)</w:t>
      </w:r>
      <w:r>
        <w:t xml:space="preserve"> </w:t>
      </w:r>
      <w:r>
        <w:rPr>
          <w:rFonts w:hint="eastAsia"/>
        </w:rPr>
        <w:t>缔约国存在</w:t>
      </w:r>
      <w:r w:rsidRPr="008D6A7E">
        <w:rPr>
          <w:rFonts w:hint="eastAsia"/>
        </w:rPr>
        <w:t>未经正当程序</w:t>
      </w:r>
      <w:r>
        <w:rPr>
          <w:rFonts w:hint="eastAsia"/>
        </w:rPr>
        <w:t>任意逮捕吸毒者</w:t>
      </w:r>
      <w:r w:rsidRPr="00A527D6">
        <w:rPr>
          <w:rFonts w:hint="eastAsia"/>
        </w:rPr>
        <w:t>和乞丐、无家可归者、街头儿童</w:t>
      </w:r>
      <w:r>
        <w:rPr>
          <w:rFonts w:hint="eastAsia"/>
        </w:rPr>
        <w:t>及智力或心理社会残疾者并将他们拘留在戒毒中心的现象。委员会还感到关切的是，根据缔约国的法律</w:t>
      </w:r>
      <w:r w:rsidRPr="00A527D6">
        <w:rPr>
          <w:rFonts w:hint="eastAsia"/>
        </w:rPr>
        <w:t>，</w:t>
      </w:r>
      <w:r>
        <w:rPr>
          <w:rFonts w:hint="eastAsia"/>
        </w:rPr>
        <w:t>(a</w:t>
      </w:r>
      <w:r w:rsidRPr="00A527D6">
        <w:rPr>
          <w:rFonts w:hint="eastAsia"/>
        </w:rPr>
        <w:t>)</w:t>
      </w:r>
      <w:r>
        <w:t xml:space="preserve"> </w:t>
      </w:r>
      <w:r>
        <w:rPr>
          <w:rFonts w:hint="eastAsia"/>
        </w:rPr>
        <w:t>对于</w:t>
      </w:r>
      <w:r w:rsidRPr="00A527D6">
        <w:rPr>
          <w:rFonts w:hint="eastAsia"/>
        </w:rPr>
        <w:t>因刑事指控</w:t>
      </w:r>
      <w:r>
        <w:rPr>
          <w:rFonts w:hint="eastAsia"/>
        </w:rPr>
        <w:t>而</w:t>
      </w:r>
      <w:r w:rsidRPr="00A527D6">
        <w:rPr>
          <w:rFonts w:hint="eastAsia"/>
        </w:rPr>
        <w:t>被</w:t>
      </w:r>
      <w:r>
        <w:rPr>
          <w:rFonts w:hint="eastAsia"/>
        </w:rPr>
        <w:t>逮捕或拘留的人员，</w:t>
      </w:r>
      <w:r w:rsidRPr="00A527D6">
        <w:rPr>
          <w:rFonts w:hint="eastAsia"/>
        </w:rPr>
        <w:t>检察官</w:t>
      </w:r>
      <w:r>
        <w:rPr>
          <w:rFonts w:hint="eastAsia"/>
        </w:rPr>
        <w:t>可</w:t>
      </w:r>
      <w:r w:rsidRPr="00A527D6">
        <w:rPr>
          <w:rFonts w:hint="eastAsia"/>
        </w:rPr>
        <w:t>授权</w:t>
      </w:r>
      <w:r>
        <w:rPr>
          <w:rFonts w:hint="eastAsia"/>
        </w:rPr>
        <w:t>予以还押拘禁</w:t>
      </w:r>
      <w:r w:rsidRPr="00A527D6">
        <w:rPr>
          <w:rFonts w:hint="eastAsia"/>
        </w:rPr>
        <w:t>，</w:t>
      </w:r>
      <w:r>
        <w:rPr>
          <w:rFonts w:hint="eastAsia"/>
        </w:rPr>
        <w:t>还可决定随后是否延长这种拘禁</w:t>
      </w:r>
      <w:r w:rsidRPr="00A527D6">
        <w:rPr>
          <w:rFonts w:hint="eastAsia"/>
        </w:rPr>
        <w:t>；</w:t>
      </w:r>
      <w:r>
        <w:rPr>
          <w:rFonts w:hint="eastAsia"/>
        </w:rPr>
        <w:t>(</w:t>
      </w:r>
      <w:r>
        <w:t>b</w:t>
      </w:r>
      <w:r>
        <w:rPr>
          <w:rFonts w:hint="eastAsia"/>
        </w:rPr>
        <w:t>)</w:t>
      </w:r>
      <w:r>
        <w:t xml:space="preserve"> </w:t>
      </w:r>
      <w:r>
        <w:rPr>
          <w:rFonts w:hint="eastAsia"/>
        </w:rPr>
        <w:t>能决定拘留被剥夺自由者是否合法的是检察官而不是法官</w:t>
      </w:r>
      <w:r w:rsidR="00B85BCC">
        <w:rPr>
          <w:rFonts w:hint="eastAsia"/>
        </w:rPr>
        <w:t>(</w:t>
      </w:r>
      <w:r>
        <w:rPr>
          <w:rFonts w:hint="eastAsia"/>
        </w:rPr>
        <w:t>第九条</w:t>
      </w:r>
      <w:r>
        <w:rPr>
          <w:rFonts w:hint="eastAsia"/>
        </w:rPr>
        <w:t>)</w:t>
      </w:r>
      <w:r>
        <w:rPr>
          <w:rFonts w:hint="eastAsia"/>
        </w:rPr>
        <w:t>。</w:t>
      </w:r>
    </w:p>
    <w:p w:rsidR="00A201A3" w:rsidRPr="00E93ADF" w:rsidRDefault="00A201A3" w:rsidP="00E50A63">
      <w:pPr>
        <w:pStyle w:val="SingleTxtGC"/>
        <w:tabs>
          <w:tab w:val="clear" w:pos="431"/>
          <w:tab w:val="clear" w:pos="1134"/>
          <w:tab w:val="clear" w:pos="1565"/>
          <w:tab w:val="clear" w:pos="1996"/>
          <w:tab w:val="clear" w:pos="2427"/>
          <w:tab w:val="left" w:pos="1560"/>
        </w:tabs>
        <w:rPr>
          <w:rFonts w:eastAsia="黑体"/>
        </w:rPr>
      </w:pPr>
      <w:r w:rsidRPr="00E93ADF">
        <w:rPr>
          <w:rFonts w:eastAsia="黑体"/>
        </w:rPr>
        <w:t>28.</w:t>
      </w:r>
      <w:r w:rsidRPr="00E93ADF">
        <w:rPr>
          <w:rFonts w:eastAsia="黑体"/>
        </w:rPr>
        <w:tab/>
      </w:r>
      <w:r w:rsidRPr="00E93ADF">
        <w:rPr>
          <w:rFonts w:eastAsia="黑体"/>
        </w:rPr>
        <w:t>缔约国应</w:t>
      </w:r>
      <w:r w:rsidRPr="00E93ADF">
        <w:rPr>
          <w:rFonts w:eastAsia="黑体" w:hint="eastAsia"/>
        </w:rPr>
        <w:t>考虑到</w:t>
      </w:r>
      <w:r w:rsidRPr="00E93ADF">
        <w:rPr>
          <w:rFonts w:eastAsia="黑体"/>
        </w:rPr>
        <w:t>委员会关于</w:t>
      </w:r>
      <w:r w:rsidRPr="00E93ADF">
        <w:rPr>
          <w:rFonts w:eastAsia="黑体" w:hint="eastAsia"/>
        </w:rPr>
        <w:t>人身自由和安全</w:t>
      </w:r>
      <w:r w:rsidRPr="00E93ADF">
        <w:rPr>
          <w:rFonts w:eastAsia="黑体"/>
        </w:rPr>
        <w:t>的第</w:t>
      </w:r>
      <w:r w:rsidRPr="00E93ADF">
        <w:rPr>
          <w:rFonts w:eastAsia="黑体"/>
        </w:rPr>
        <w:t>35</w:t>
      </w:r>
      <w:r w:rsidRPr="00E93ADF">
        <w:rPr>
          <w:rFonts w:eastAsia="黑体"/>
        </w:rPr>
        <w:t>号一般性意见</w:t>
      </w:r>
      <w:r w:rsidRPr="00E93ADF">
        <w:rPr>
          <w:rFonts w:eastAsia="黑体"/>
        </w:rPr>
        <w:t>(2014</w:t>
      </w:r>
      <w:r w:rsidRPr="00E93ADF">
        <w:rPr>
          <w:rFonts w:eastAsia="黑体"/>
        </w:rPr>
        <w:t>年</w:t>
      </w:r>
      <w:r w:rsidRPr="00E93ADF">
        <w:rPr>
          <w:rFonts w:eastAsia="黑体"/>
        </w:rPr>
        <w:t>)</w:t>
      </w:r>
      <w:r w:rsidRPr="00E93ADF">
        <w:rPr>
          <w:rFonts w:eastAsia="黑体"/>
        </w:rPr>
        <w:t>，使</w:t>
      </w:r>
      <w:r w:rsidRPr="00E93ADF">
        <w:rPr>
          <w:rFonts w:eastAsia="黑体" w:hint="eastAsia"/>
        </w:rPr>
        <w:t>该国的法律与实践</w:t>
      </w:r>
      <w:r w:rsidRPr="00E93ADF">
        <w:rPr>
          <w:rFonts w:eastAsia="黑体"/>
        </w:rPr>
        <w:t>符合《公约》第九条。</w:t>
      </w:r>
      <w:r w:rsidRPr="00E93ADF">
        <w:rPr>
          <w:rFonts w:eastAsia="黑体" w:hint="eastAsia"/>
        </w:rPr>
        <w:t>缔约国尤其应当</w:t>
      </w:r>
      <w:r w:rsidRPr="00E93ADF">
        <w:rPr>
          <w:rFonts w:eastAsia="黑体"/>
        </w:rPr>
        <w:t>确保</w:t>
      </w:r>
      <w:r w:rsidRPr="00E93ADF">
        <w:rPr>
          <w:rFonts w:eastAsia="黑体" w:hint="eastAsia"/>
        </w:rPr>
        <w:t>：</w:t>
      </w:r>
    </w:p>
    <w:p w:rsidR="00A201A3" w:rsidRPr="00E93ADF" w:rsidRDefault="00A201A3" w:rsidP="00A01204">
      <w:pPr>
        <w:pStyle w:val="SingleTxtGC"/>
        <w:numPr>
          <w:ilvl w:val="0"/>
          <w:numId w:val="28"/>
        </w:numPr>
        <w:tabs>
          <w:tab w:val="clear" w:pos="431"/>
          <w:tab w:val="clear" w:pos="1134"/>
          <w:tab w:val="clear" w:pos="1565"/>
          <w:tab w:val="clear" w:pos="1996"/>
          <w:tab w:val="clear" w:pos="2427"/>
          <w:tab w:val="left" w:pos="1985"/>
        </w:tabs>
        <w:ind w:left="1134" w:firstLine="426"/>
        <w:rPr>
          <w:rFonts w:eastAsia="黑体"/>
        </w:rPr>
      </w:pPr>
      <w:r w:rsidRPr="00E93ADF">
        <w:rPr>
          <w:rFonts w:eastAsia="黑体" w:hint="eastAsia"/>
        </w:rPr>
        <w:t>凡是</w:t>
      </w:r>
      <w:r w:rsidRPr="00E93ADF">
        <w:rPr>
          <w:rFonts w:eastAsia="黑体"/>
        </w:rPr>
        <w:t>被逮捕或拘留的</w:t>
      </w:r>
      <w:r w:rsidRPr="00E93ADF">
        <w:rPr>
          <w:rFonts w:eastAsia="黑体" w:hint="eastAsia"/>
        </w:rPr>
        <w:t>人员，均从被剥夺自由之时起即切实享有《公约》第九条所载</w:t>
      </w:r>
      <w:r w:rsidRPr="003A3647">
        <w:rPr>
          <w:rFonts w:eastAsia="黑体" w:hint="eastAsia"/>
          <w:spacing w:val="6"/>
        </w:rPr>
        <w:t>的所有基本法律保障，</w:t>
      </w:r>
      <w:r w:rsidRPr="00E93ADF">
        <w:rPr>
          <w:rFonts w:eastAsia="黑体" w:hint="eastAsia"/>
        </w:rPr>
        <w:t>包括能够迅速与律师联系，并按照《公约》第九条第</w:t>
      </w:r>
      <w:r w:rsidRPr="00E93ADF">
        <w:rPr>
          <w:rFonts w:eastAsia="黑体" w:hint="eastAsia"/>
        </w:rPr>
        <w:t>4</w:t>
      </w:r>
      <w:r w:rsidRPr="00E93ADF">
        <w:rPr>
          <w:rFonts w:eastAsia="黑体" w:hint="eastAsia"/>
        </w:rPr>
        <w:t>款的规定，由法院决定拘留是否合法；</w:t>
      </w:r>
    </w:p>
    <w:p w:rsidR="00A201A3" w:rsidRPr="00E93ADF" w:rsidRDefault="00A201A3" w:rsidP="00A01204">
      <w:pPr>
        <w:pStyle w:val="SingleTxtGC"/>
        <w:numPr>
          <w:ilvl w:val="0"/>
          <w:numId w:val="28"/>
        </w:numPr>
        <w:tabs>
          <w:tab w:val="clear" w:pos="431"/>
          <w:tab w:val="clear" w:pos="1134"/>
          <w:tab w:val="clear" w:pos="1565"/>
          <w:tab w:val="clear" w:pos="1996"/>
          <w:tab w:val="clear" w:pos="2427"/>
          <w:tab w:val="left" w:pos="1985"/>
        </w:tabs>
        <w:ind w:left="1134" w:firstLine="426"/>
        <w:rPr>
          <w:rFonts w:eastAsia="黑体"/>
        </w:rPr>
      </w:pPr>
      <w:r w:rsidRPr="00E93ADF">
        <w:rPr>
          <w:rFonts w:eastAsia="黑体" w:hint="eastAsia"/>
        </w:rPr>
        <w:t>凡是</w:t>
      </w:r>
      <w:r w:rsidRPr="00E93ADF">
        <w:rPr>
          <w:rFonts w:eastAsia="黑体"/>
        </w:rPr>
        <w:t>因刑事指控</w:t>
      </w:r>
      <w:r w:rsidRPr="00E93ADF">
        <w:rPr>
          <w:rFonts w:eastAsia="黑体" w:hint="eastAsia"/>
        </w:rPr>
        <w:t>而被</w:t>
      </w:r>
      <w:r w:rsidRPr="00E93ADF">
        <w:rPr>
          <w:rFonts w:eastAsia="黑体"/>
        </w:rPr>
        <w:t>逮捕或拘留的</w:t>
      </w:r>
      <w:r w:rsidRPr="00E93ADF">
        <w:rPr>
          <w:rFonts w:eastAsia="黑体" w:hint="eastAsia"/>
        </w:rPr>
        <w:t>人员，均能在几天内</w:t>
      </w:r>
      <w:r w:rsidRPr="00E93ADF">
        <w:rPr>
          <w:rFonts w:eastAsia="黑体" w:hint="eastAsia"/>
        </w:rPr>
        <w:t>(</w:t>
      </w:r>
      <w:r w:rsidRPr="00E93ADF">
        <w:rPr>
          <w:rFonts w:eastAsia="黑体" w:hint="eastAsia"/>
        </w:rPr>
        <w:t>通常是</w:t>
      </w:r>
      <w:r w:rsidRPr="00E93ADF">
        <w:rPr>
          <w:rFonts w:eastAsia="黑体" w:hint="eastAsia"/>
        </w:rPr>
        <w:t>48</w:t>
      </w:r>
      <w:r w:rsidRPr="00E93ADF">
        <w:rPr>
          <w:rFonts w:eastAsia="黑体" w:hint="eastAsia"/>
        </w:rPr>
        <w:t>小时内</w:t>
      </w:r>
      <w:r w:rsidRPr="00E93ADF">
        <w:rPr>
          <w:rFonts w:eastAsia="黑体" w:hint="eastAsia"/>
        </w:rPr>
        <w:t>)</w:t>
      </w:r>
      <w:r w:rsidRPr="00E93ADF">
        <w:rPr>
          <w:rFonts w:eastAsia="黑体" w:hint="eastAsia"/>
        </w:rPr>
        <w:t>被带见法官或其他经法律授权行使司法权力的官员，以便使有关拘留接受司法管制；有效处理审前拘留时间过长的问题；在合理时间内审判此类人员，否则应予以释放。在这方面，</w:t>
      </w:r>
      <w:r w:rsidRPr="00E93ADF">
        <w:rPr>
          <w:rFonts w:eastAsia="黑体"/>
        </w:rPr>
        <w:t>委员会提请缔约国注意其第</w:t>
      </w:r>
      <w:r w:rsidRPr="00E93ADF">
        <w:rPr>
          <w:rFonts w:eastAsia="黑体"/>
        </w:rPr>
        <w:t>35</w:t>
      </w:r>
      <w:r w:rsidRPr="00E93ADF">
        <w:rPr>
          <w:rFonts w:eastAsia="黑体"/>
        </w:rPr>
        <w:t>号一般性意见第</w:t>
      </w:r>
      <w:r w:rsidRPr="00E93ADF">
        <w:rPr>
          <w:rFonts w:eastAsia="黑体"/>
        </w:rPr>
        <w:t>32</w:t>
      </w:r>
      <w:r w:rsidRPr="00E93ADF">
        <w:rPr>
          <w:rFonts w:eastAsia="黑体"/>
        </w:rPr>
        <w:t>和</w:t>
      </w:r>
      <w:r w:rsidRPr="00E93ADF">
        <w:rPr>
          <w:rFonts w:eastAsia="黑体" w:hint="eastAsia"/>
        </w:rPr>
        <w:t>第</w:t>
      </w:r>
      <w:r w:rsidRPr="00E93ADF">
        <w:rPr>
          <w:rFonts w:eastAsia="黑体"/>
        </w:rPr>
        <w:t>33</w:t>
      </w:r>
      <w:r w:rsidRPr="00E93ADF">
        <w:rPr>
          <w:rFonts w:eastAsia="黑体"/>
        </w:rPr>
        <w:t>段，</w:t>
      </w:r>
      <w:r w:rsidRPr="00E93ADF">
        <w:rPr>
          <w:rFonts w:eastAsia="黑体" w:hint="eastAsia"/>
        </w:rPr>
        <w:t>这两段除其他外，指出</w:t>
      </w:r>
      <w:r w:rsidRPr="00E93ADF">
        <w:rPr>
          <w:rFonts w:eastAsia="黑体"/>
        </w:rPr>
        <w:t>检察官不能被视为《公约》第九条第</w:t>
      </w:r>
      <w:r w:rsidRPr="00E93ADF">
        <w:rPr>
          <w:rFonts w:eastAsia="黑体"/>
        </w:rPr>
        <w:t>3</w:t>
      </w:r>
      <w:r w:rsidRPr="00E93ADF">
        <w:rPr>
          <w:rFonts w:eastAsia="黑体"/>
        </w:rPr>
        <w:t>款</w:t>
      </w:r>
      <w:r w:rsidRPr="00E93ADF">
        <w:rPr>
          <w:rFonts w:eastAsia="黑体" w:hint="eastAsia"/>
        </w:rPr>
        <w:t>规定的</w:t>
      </w:r>
      <w:r w:rsidRPr="00E93ADF">
        <w:rPr>
          <w:rFonts w:eastAsia="黑体"/>
        </w:rPr>
        <w:t>行使司法</w:t>
      </w:r>
      <w:r w:rsidRPr="00E93ADF">
        <w:rPr>
          <w:rFonts w:eastAsia="黑体" w:hint="eastAsia"/>
        </w:rPr>
        <w:t>权力</w:t>
      </w:r>
      <w:r w:rsidRPr="00E93ADF">
        <w:rPr>
          <w:rFonts w:eastAsia="黑体"/>
        </w:rPr>
        <w:t>的官员；</w:t>
      </w:r>
    </w:p>
    <w:p w:rsidR="00A201A3" w:rsidRPr="00E93ADF" w:rsidRDefault="00A201A3" w:rsidP="00A01204">
      <w:pPr>
        <w:pStyle w:val="SingleTxtGC"/>
        <w:numPr>
          <w:ilvl w:val="0"/>
          <w:numId w:val="28"/>
        </w:numPr>
        <w:tabs>
          <w:tab w:val="clear" w:pos="431"/>
          <w:tab w:val="clear" w:pos="1134"/>
          <w:tab w:val="clear" w:pos="1565"/>
          <w:tab w:val="clear" w:pos="1996"/>
          <w:tab w:val="clear" w:pos="2427"/>
          <w:tab w:val="left" w:pos="1985"/>
        </w:tabs>
        <w:ind w:left="1134" w:firstLine="426"/>
        <w:rPr>
          <w:rFonts w:eastAsia="黑体"/>
        </w:rPr>
      </w:pPr>
      <w:r w:rsidRPr="00E93ADF">
        <w:rPr>
          <w:rFonts w:eastAsia="黑体" w:hint="eastAsia"/>
        </w:rPr>
        <w:t>凡是</w:t>
      </w:r>
      <w:r w:rsidRPr="00E93ADF">
        <w:rPr>
          <w:rFonts w:eastAsia="黑体"/>
        </w:rPr>
        <w:t>限制</w:t>
      </w:r>
      <w:r w:rsidRPr="00E93ADF">
        <w:rPr>
          <w:rFonts w:eastAsia="黑体" w:hint="eastAsia"/>
        </w:rPr>
        <w:t>人身自由和安全的决定，均应严格遵守</w:t>
      </w:r>
      <w:r w:rsidRPr="00E93ADF">
        <w:rPr>
          <w:rFonts w:eastAsia="黑体"/>
        </w:rPr>
        <w:t>合法性和相称性原则，</w:t>
      </w:r>
      <w:r w:rsidRPr="00E93ADF">
        <w:rPr>
          <w:rFonts w:eastAsia="黑体" w:hint="eastAsia"/>
        </w:rPr>
        <w:t>并充分尊重各项正当程序权</w:t>
      </w:r>
      <w:r w:rsidRPr="00E93ADF">
        <w:rPr>
          <w:rFonts w:eastAsia="黑体"/>
        </w:rPr>
        <w:t>。</w:t>
      </w:r>
    </w:p>
    <w:p w:rsidR="00A201A3" w:rsidRPr="00E0340D" w:rsidRDefault="00A201A3" w:rsidP="00A01204">
      <w:pPr>
        <w:pStyle w:val="H23GC"/>
        <w:rPr>
          <w:b/>
        </w:rPr>
      </w:pPr>
      <w:r w:rsidRPr="00E0340D">
        <w:tab/>
      </w:r>
      <w:r w:rsidRPr="00E0340D">
        <w:tab/>
      </w:r>
      <w:r w:rsidRPr="00E0340D">
        <w:rPr>
          <w:rFonts w:hint="eastAsia"/>
        </w:rPr>
        <w:t>司法独立和公正审判</w:t>
      </w:r>
    </w:p>
    <w:p w:rsidR="00A201A3" w:rsidRPr="00500A3B" w:rsidRDefault="00A201A3" w:rsidP="00F716D4">
      <w:pPr>
        <w:pStyle w:val="SingleTxtGC"/>
        <w:tabs>
          <w:tab w:val="clear" w:pos="431"/>
          <w:tab w:val="clear" w:pos="1134"/>
          <w:tab w:val="clear" w:pos="1565"/>
          <w:tab w:val="clear" w:pos="1996"/>
          <w:tab w:val="clear" w:pos="2427"/>
          <w:tab w:val="left" w:pos="1560"/>
        </w:tabs>
        <w:spacing w:after="160"/>
      </w:pPr>
      <w:r w:rsidRPr="00A01068">
        <w:t>29.</w:t>
      </w:r>
      <w:r w:rsidRPr="00A01068">
        <w:tab/>
      </w:r>
      <w:r w:rsidRPr="00500A3B">
        <w:t>委员会</w:t>
      </w:r>
      <w:r>
        <w:rPr>
          <w:rFonts w:hint="eastAsia"/>
        </w:rPr>
        <w:t>感到</w:t>
      </w:r>
      <w:r w:rsidRPr="00500A3B">
        <w:t>关切的是</w:t>
      </w:r>
      <w:r>
        <w:rPr>
          <w:rFonts w:hint="eastAsia"/>
        </w:rPr>
        <w:t>：</w:t>
      </w:r>
      <w:r>
        <w:t>(a</w:t>
      </w:r>
      <w:r w:rsidRPr="00500A3B">
        <w:t>)</w:t>
      </w:r>
      <w:r>
        <w:t xml:space="preserve"> </w:t>
      </w:r>
      <w:r>
        <w:rPr>
          <w:rFonts w:hint="eastAsia"/>
        </w:rPr>
        <w:t>执政党通过法官和检察官的任命、调任和免职程序等渠道向司法机关施加了影响和控制；</w:t>
      </w:r>
      <w:r>
        <w:t>(</w:t>
      </w:r>
      <w:r w:rsidRPr="00500A3B">
        <w:t>b)</w:t>
      </w:r>
      <w:r>
        <w:t xml:space="preserve"> </w:t>
      </w:r>
      <w:r>
        <w:rPr>
          <w:rFonts w:hint="eastAsia"/>
        </w:rPr>
        <w:t>根据宪法，国会有权监督</w:t>
      </w:r>
      <w:r w:rsidRPr="00500A3B">
        <w:t>人民法院和检察</w:t>
      </w:r>
      <w:r>
        <w:rPr>
          <w:rFonts w:hint="eastAsia"/>
        </w:rPr>
        <w:t>院</w:t>
      </w:r>
      <w:r w:rsidRPr="00500A3B">
        <w:t>，包括</w:t>
      </w:r>
      <w:r>
        <w:rPr>
          <w:rFonts w:hint="eastAsia"/>
        </w:rPr>
        <w:t>有权</w:t>
      </w:r>
      <w:r>
        <w:t>在发现违规行为时将法院裁决发回</w:t>
      </w:r>
      <w:r>
        <w:rPr>
          <w:rFonts w:hint="eastAsia"/>
        </w:rPr>
        <w:t>重审</w:t>
      </w:r>
      <w:r w:rsidRPr="00500A3B">
        <w:t>；</w:t>
      </w:r>
      <w:r>
        <w:rPr>
          <w:rFonts w:hint="eastAsia"/>
        </w:rPr>
        <w:t>(</w:t>
      </w:r>
      <w:r>
        <w:t>c</w:t>
      </w:r>
      <w:r>
        <w:rPr>
          <w:rFonts w:hint="eastAsia"/>
        </w:rPr>
        <w:t>)</w:t>
      </w:r>
      <w:r>
        <w:t xml:space="preserve"> </w:t>
      </w:r>
      <w:r>
        <w:rPr>
          <w:rFonts w:hint="eastAsia"/>
        </w:rPr>
        <w:t>据称当局在实践中存在</w:t>
      </w:r>
      <w:r>
        <w:t>违反</w:t>
      </w:r>
      <w:r>
        <w:rPr>
          <w:rFonts w:hint="eastAsia"/>
        </w:rPr>
        <w:t>公正</w:t>
      </w:r>
      <w:r w:rsidRPr="00500A3B">
        <w:t>审判保障</w:t>
      </w:r>
      <w:r>
        <w:rPr>
          <w:rFonts w:hint="eastAsia"/>
        </w:rPr>
        <w:t>的现象</w:t>
      </w:r>
      <w:r w:rsidRPr="00500A3B">
        <w:t>，包括</w:t>
      </w:r>
      <w:r>
        <w:rPr>
          <w:rFonts w:hint="eastAsia"/>
        </w:rPr>
        <w:t>侵犯被告权利，不迅速、详细地告知其所受指控，还据称存在不遵守</w:t>
      </w:r>
      <w:r w:rsidRPr="00AB4CB3">
        <w:t>无罪推定的</w:t>
      </w:r>
      <w:r>
        <w:rPr>
          <w:rFonts w:hint="eastAsia"/>
        </w:rPr>
        <w:t>现象；</w:t>
      </w:r>
      <w:r>
        <w:t>(d</w:t>
      </w:r>
      <w:r w:rsidRPr="00500A3B">
        <w:t>)</w:t>
      </w:r>
      <w:r>
        <w:t xml:space="preserve"> </w:t>
      </w:r>
      <w:r>
        <w:t>据</w:t>
      </w:r>
      <w:r>
        <w:rPr>
          <w:rFonts w:hint="eastAsia"/>
        </w:rPr>
        <w:t>报告，</w:t>
      </w:r>
      <w:r w:rsidRPr="00500A3B">
        <w:t>辩护律师在审判</w:t>
      </w:r>
      <w:r>
        <w:rPr>
          <w:rFonts w:hint="eastAsia"/>
        </w:rPr>
        <w:t>过程中不具有积极作用</w:t>
      </w:r>
      <w:r w:rsidR="00B85BCC">
        <w:rPr>
          <w:rFonts w:hint="eastAsia"/>
        </w:rPr>
        <w:t>(</w:t>
      </w:r>
      <w:r w:rsidRPr="00500A3B">
        <w:t>第</w:t>
      </w:r>
      <w:r>
        <w:rPr>
          <w:rFonts w:hint="eastAsia"/>
        </w:rPr>
        <w:t>二</w:t>
      </w:r>
      <w:r w:rsidRPr="00500A3B">
        <w:t>和</w:t>
      </w:r>
      <w:r>
        <w:rPr>
          <w:rFonts w:hint="eastAsia"/>
        </w:rPr>
        <w:t>第十四条</w:t>
      </w:r>
      <w:r w:rsidRPr="00500A3B">
        <w:t>)</w:t>
      </w:r>
      <w:r w:rsidRPr="00500A3B">
        <w:t>。</w:t>
      </w:r>
    </w:p>
    <w:p w:rsidR="00A201A3" w:rsidRPr="00395E59" w:rsidRDefault="00A201A3" w:rsidP="00E50A63">
      <w:pPr>
        <w:pStyle w:val="SingleTxtGC"/>
        <w:tabs>
          <w:tab w:val="clear" w:pos="431"/>
          <w:tab w:val="clear" w:pos="1134"/>
          <w:tab w:val="clear" w:pos="1565"/>
          <w:tab w:val="clear" w:pos="1996"/>
          <w:tab w:val="clear" w:pos="2427"/>
          <w:tab w:val="left" w:pos="1560"/>
        </w:tabs>
        <w:rPr>
          <w:rFonts w:eastAsia="黑体"/>
        </w:rPr>
      </w:pPr>
      <w:r w:rsidRPr="00395E59">
        <w:rPr>
          <w:rFonts w:eastAsia="黑体"/>
        </w:rPr>
        <w:t>30.</w:t>
      </w:r>
      <w:r w:rsidRPr="00395E59">
        <w:rPr>
          <w:rFonts w:eastAsia="黑体"/>
        </w:rPr>
        <w:tab/>
      </w:r>
      <w:r w:rsidRPr="00395E59">
        <w:rPr>
          <w:rFonts w:eastAsia="黑体"/>
        </w:rPr>
        <w:t>缔约国应采取一切必要措施，</w:t>
      </w:r>
      <w:r w:rsidRPr="00395E59">
        <w:rPr>
          <w:rFonts w:eastAsia="黑体" w:hint="eastAsia"/>
        </w:rPr>
        <w:t>根除</w:t>
      </w:r>
      <w:r w:rsidRPr="00395E59">
        <w:rPr>
          <w:rFonts w:eastAsia="黑体"/>
        </w:rPr>
        <w:t>立法和行政部门对司法</w:t>
      </w:r>
      <w:r w:rsidRPr="00395E59">
        <w:rPr>
          <w:rFonts w:eastAsia="黑体" w:hint="eastAsia"/>
        </w:rPr>
        <w:t>机关</w:t>
      </w:r>
      <w:r w:rsidRPr="00395E59">
        <w:rPr>
          <w:rFonts w:eastAsia="黑体"/>
        </w:rPr>
        <w:t>一切形式的不当干预，</w:t>
      </w:r>
      <w:r w:rsidRPr="003A3647">
        <w:rPr>
          <w:rFonts w:eastAsia="黑体"/>
          <w:spacing w:val="6"/>
        </w:rPr>
        <w:t>并在法律和实践中</w:t>
      </w:r>
      <w:r w:rsidRPr="003A3647">
        <w:rPr>
          <w:rFonts w:eastAsia="黑体" w:hint="eastAsia"/>
          <w:spacing w:val="6"/>
        </w:rPr>
        <w:t>维护</w:t>
      </w:r>
      <w:r w:rsidRPr="00395E59">
        <w:rPr>
          <w:rFonts w:eastAsia="黑体"/>
        </w:rPr>
        <w:t>司法</w:t>
      </w:r>
      <w:r w:rsidRPr="00395E59">
        <w:rPr>
          <w:rFonts w:eastAsia="黑体" w:hint="eastAsia"/>
        </w:rPr>
        <w:t>机关</w:t>
      </w:r>
      <w:r w:rsidRPr="00395E59">
        <w:rPr>
          <w:rFonts w:eastAsia="黑体"/>
        </w:rPr>
        <w:t>的充分独立和公正，</w:t>
      </w:r>
      <w:r w:rsidRPr="00395E59">
        <w:rPr>
          <w:rFonts w:eastAsia="黑体" w:hint="eastAsia"/>
        </w:rPr>
        <w:t>为此</w:t>
      </w:r>
      <w:r w:rsidRPr="00395E59">
        <w:rPr>
          <w:rFonts w:eastAsia="黑体"/>
        </w:rPr>
        <w:t>除其他外，</w:t>
      </w:r>
      <w:r w:rsidRPr="00395E59">
        <w:rPr>
          <w:rFonts w:eastAsia="黑体" w:hint="eastAsia"/>
        </w:rPr>
        <w:t>应</w:t>
      </w:r>
      <w:r w:rsidRPr="00395E59">
        <w:rPr>
          <w:rFonts w:eastAsia="黑体"/>
        </w:rPr>
        <w:t>确保</w:t>
      </w:r>
      <w:r w:rsidRPr="003A3647">
        <w:rPr>
          <w:rFonts w:eastAsia="黑体"/>
          <w:spacing w:val="6"/>
        </w:rPr>
        <w:t>法官和检察官的</w:t>
      </w:r>
      <w:r w:rsidRPr="003A3647">
        <w:rPr>
          <w:rFonts w:eastAsia="黑体" w:hint="eastAsia"/>
          <w:spacing w:val="6"/>
        </w:rPr>
        <w:t>甄选</w:t>
      </w:r>
      <w:r w:rsidRPr="00395E59">
        <w:rPr>
          <w:rFonts w:eastAsia="黑体"/>
        </w:rPr>
        <w:t>、任命、晋升、停职、免职和纪律</w:t>
      </w:r>
      <w:r w:rsidRPr="00395E59">
        <w:rPr>
          <w:rFonts w:eastAsia="黑体" w:hint="eastAsia"/>
        </w:rPr>
        <w:t>处罚</w:t>
      </w:r>
      <w:r w:rsidRPr="00395E59">
        <w:rPr>
          <w:rFonts w:eastAsia="黑体"/>
        </w:rPr>
        <w:t>程序符合《公约》和相关国际标准，并重新审视国会对司法</w:t>
      </w:r>
      <w:r w:rsidRPr="00395E59">
        <w:rPr>
          <w:rFonts w:eastAsia="黑体" w:hint="eastAsia"/>
        </w:rPr>
        <w:t>机关</w:t>
      </w:r>
      <w:r w:rsidRPr="00395E59">
        <w:rPr>
          <w:rFonts w:eastAsia="黑体"/>
        </w:rPr>
        <w:t>和法院裁决的监督</w:t>
      </w:r>
      <w:r w:rsidRPr="00395E59">
        <w:rPr>
          <w:rFonts w:eastAsia="黑体" w:hint="eastAsia"/>
        </w:rPr>
        <w:t>作用</w:t>
      </w:r>
      <w:r w:rsidRPr="00395E59">
        <w:rPr>
          <w:rFonts w:eastAsia="黑体"/>
        </w:rPr>
        <w:t>，确保充分尊重法律确定性和</w:t>
      </w:r>
      <w:r w:rsidRPr="00395E59">
        <w:rPr>
          <w:rFonts w:eastAsia="黑体" w:hint="eastAsia"/>
        </w:rPr>
        <w:t>分权</w:t>
      </w:r>
      <w:r w:rsidRPr="00395E59">
        <w:rPr>
          <w:rFonts w:eastAsia="黑体"/>
        </w:rPr>
        <w:t>原则。缔约国应确保被告</w:t>
      </w:r>
      <w:r w:rsidRPr="00395E59">
        <w:rPr>
          <w:rFonts w:eastAsia="黑体" w:hint="eastAsia"/>
        </w:rPr>
        <w:t>获得</w:t>
      </w:r>
      <w:r w:rsidRPr="00395E59">
        <w:rPr>
          <w:rFonts w:eastAsia="黑体"/>
        </w:rPr>
        <w:t>包括有效法律代理</w:t>
      </w:r>
      <w:r w:rsidRPr="00395E59">
        <w:rPr>
          <w:rFonts w:eastAsia="黑体" w:hint="eastAsia"/>
        </w:rPr>
        <w:t>在内的</w:t>
      </w:r>
      <w:r w:rsidRPr="00395E59">
        <w:rPr>
          <w:rFonts w:eastAsia="黑体"/>
        </w:rPr>
        <w:t>所有</w:t>
      </w:r>
      <w:r w:rsidRPr="00395E59">
        <w:rPr>
          <w:rFonts w:eastAsia="黑体" w:hint="eastAsia"/>
        </w:rPr>
        <w:t>公正</w:t>
      </w:r>
      <w:r w:rsidRPr="00395E59">
        <w:rPr>
          <w:rFonts w:eastAsia="黑体"/>
        </w:rPr>
        <w:t>审判保障，并确保</w:t>
      </w:r>
      <w:r w:rsidRPr="00395E59">
        <w:rPr>
          <w:rFonts w:eastAsia="黑体" w:hint="eastAsia"/>
        </w:rPr>
        <w:t>在实践中严格遵守</w:t>
      </w:r>
      <w:r w:rsidRPr="00395E59">
        <w:rPr>
          <w:rFonts w:eastAsia="黑体"/>
        </w:rPr>
        <w:t>无罪推定。</w:t>
      </w:r>
    </w:p>
    <w:p w:rsidR="00A201A3" w:rsidRPr="00E0340D" w:rsidRDefault="00A201A3" w:rsidP="00B85BCC">
      <w:pPr>
        <w:pStyle w:val="H23GC"/>
        <w:rPr>
          <w:b/>
        </w:rPr>
      </w:pPr>
      <w:r w:rsidRPr="00E0340D">
        <w:tab/>
      </w:r>
      <w:r w:rsidRPr="00E0340D">
        <w:tab/>
      </w:r>
      <w:r w:rsidRPr="00E0340D">
        <w:rPr>
          <w:rFonts w:hint="eastAsia"/>
        </w:rPr>
        <w:t>宗教自由</w:t>
      </w:r>
    </w:p>
    <w:p w:rsidR="00A201A3" w:rsidRPr="00A01068" w:rsidRDefault="00A201A3" w:rsidP="00E50A63">
      <w:pPr>
        <w:pStyle w:val="SingleTxtGC"/>
        <w:tabs>
          <w:tab w:val="clear" w:pos="431"/>
          <w:tab w:val="clear" w:pos="1134"/>
          <w:tab w:val="clear" w:pos="1565"/>
          <w:tab w:val="clear" w:pos="1996"/>
          <w:tab w:val="clear" w:pos="2427"/>
          <w:tab w:val="left" w:pos="1560"/>
        </w:tabs>
      </w:pPr>
      <w:r w:rsidRPr="00A01068">
        <w:t>31.</w:t>
      </w:r>
      <w:r w:rsidRPr="00A01068">
        <w:tab/>
      </w:r>
      <w:r w:rsidRPr="00965854">
        <w:rPr>
          <w:rFonts w:hint="eastAsia"/>
        </w:rPr>
        <w:t>委员会</w:t>
      </w:r>
      <w:r>
        <w:rPr>
          <w:rFonts w:hint="eastAsia"/>
        </w:rPr>
        <w:t>感到关切的是，有报告称缔约国存在迫害和歧视基督徒，包括任意逮捕基督</w:t>
      </w:r>
      <w:r w:rsidRPr="00965854">
        <w:rPr>
          <w:rFonts w:hint="eastAsia"/>
        </w:rPr>
        <w:t>徒</w:t>
      </w:r>
      <w:r>
        <w:rPr>
          <w:rFonts w:hint="eastAsia"/>
        </w:rPr>
        <w:t>的现象</w:t>
      </w:r>
      <w:r w:rsidR="00B85BCC">
        <w:rPr>
          <w:rFonts w:hint="eastAsia"/>
        </w:rPr>
        <w:t>(</w:t>
      </w:r>
      <w:r>
        <w:rPr>
          <w:rFonts w:hint="eastAsia"/>
        </w:rPr>
        <w:t>第九、第十八和第二十六条</w:t>
      </w:r>
      <w:r w:rsidRPr="00965854">
        <w:rPr>
          <w:rFonts w:hint="eastAsia"/>
        </w:rPr>
        <w:t>)</w:t>
      </w:r>
      <w:r w:rsidRPr="00965854">
        <w:rPr>
          <w:rFonts w:hint="eastAsia"/>
        </w:rPr>
        <w:t>。</w:t>
      </w:r>
    </w:p>
    <w:p w:rsidR="00A201A3" w:rsidRPr="00395E59" w:rsidRDefault="00A201A3" w:rsidP="00395E59">
      <w:pPr>
        <w:pStyle w:val="SingleTxtGC"/>
        <w:tabs>
          <w:tab w:val="clear" w:pos="431"/>
          <w:tab w:val="clear" w:pos="1134"/>
          <w:tab w:val="clear" w:pos="1996"/>
          <w:tab w:val="clear" w:pos="2427"/>
        </w:tabs>
        <w:rPr>
          <w:rFonts w:eastAsia="黑体"/>
        </w:rPr>
      </w:pPr>
      <w:r w:rsidRPr="00395E59">
        <w:rPr>
          <w:rFonts w:eastAsia="黑体"/>
        </w:rPr>
        <w:t>32.</w:t>
      </w:r>
      <w:r w:rsidRPr="00395E59">
        <w:rPr>
          <w:rFonts w:eastAsia="黑体"/>
        </w:rPr>
        <w:tab/>
      </w:r>
      <w:r w:rsidRPr="00395E59">
        <w:rPr>
          <w:rFonts w:eastAsia="黑体"/>
        </w:rPr>
        <w:t>缔约国应保证</w:t>
      </w:r>
      <w:r w:rsidRPr="00395E59">
        <w:rPr>
          <w:rFonts w:eastAsia="黑体" w:hint="eastAsia"/>
        </w:rPr>
        <w:t>人们事实上能够有效</w:t>
      </w:r>
      <w:r w:rsidRPr="00395E59">
        <w:rPr>
          <w:rFonts w:eastAsia="黑体"/>
        </w:rPr>
        <w:t>行使宗教自由，</w:t>
      </w:r>
      <w:r w:rsidRPr="00395E59">
        <w:rPr>
          <w:rFonts w:eastAsia="黑体" w:hint="eastAsia"/>
        </w:rPr>
        <w:t>同时</w:t>
      </w:r>
      <w:r w:rsidRPr="00395E59">
        <w:rPr>
          <w:rFonts w:eastAsia="黑体"/>
        </w:rPr>
        <w:t>除其他外，确保保护基督徒免遭</w:t>
      </w:r>
      <w:r w:rsidRPr="00395E59">
        <w:rPr>
          <w:rFonts w:eastAsia="黑体" w:hint="eastAsia"/>
        </w:rPr>
        <w:t>任何形式的</w:t>
      </w:r>
      <w:r w:rsidRPr="00395E59">
        <w:rPr>
          <w:rFonts w:eastAsia="黑体"/>
        </w:rPr>
        <w:t>基于其宗教的迫害或歧视，并制裁任何此类行为。</w:t>
      </w:r>
    </w:p>
    <w:p w:rsidR="00A201A3" w:rsidRPr="00E0340D" w:rsidRDefault="00A201A3" w:rsidP="00B85BCC">
      <w:pPr>
        <w:pStyle w:val="H23GC"/>
        <w:rPr>
          <w:b/>
        </w:rPr>
      </w:pPr>
      <w:r w:rsidRPr="00E0340D">
        <w:tab/>
      </w:r>
      <w:r w:rsidRPr="00E0340D">
        <w:tab/>
      </w:r>
      <w:r w:rsidRPr="00E0340D">
        <w:rPr>
          <w:rFonts w:hint="eastAsia"/>
        </w:rPr>
        <w:t>表达与和平集会的自由</w:t>
      </w:r>
    </w:p>
    <w:p w:rsidR="00A201A3" w:rsidRPr="00A01068" w:rsidRDefault="00A201A3" w:rsidP="00E50A63">
      <w:pPr>
        <w:pStyle w:val="SingleTxtGC"/>
        <w:tabs>
          <w:tab w:val="clear" w:pos="431"/>
          <w:tab w:val="clear" w:pos="1134"/>
          <w:tab w:val="clear" w:pos="1565"/>
          <w:tab w:val="clear" w:pos="1996"/>
          <w:tab w:val="clear" w:pos="2427"/>
          <w:tab w:val="left" w:pos="1560"/>
        </w:tabs>
      </w:pPr>
      <w:r w:rsidRPr="00A01068">
        <w:t>33.</w:t>
      </w:r>
      <w:r w:rsidRPr="00A01068">
        <w:tab/>
      </w:r>
      <w:r w:rsidRPr="00186A44">
        <w:rPr>
          <w:rFonts w:hint="eastAsia"/>
        </w:rPr>
        <w:t>委员会</w:t>
      </w:r>
      <w:r>
        <w:rPr>
          <w:rFonts w:hint="eastAsia"/>
        </w:rPr>
        <w:t>感到</w:t>
      </w:r>
      <w:r w:rsidRPr="00186A44">
        <w:rPr>
          <w:rFonts w:hint="eastAsia"/>
        </w:rPr>
        <w:t>关切的是，</w:t>
      </w:r>
      <w:r>
        <w:rPr>
          <w:rFonts w:hint="eastAsia"/>
        </w:rPr>
        <w:t>缔约国的有些法律和做法似乎与《公约》所要求的法律</w:t>
      </w:r>
      <w:r w:rsidRPr="00A66C16">
        <w:rPr>
          <w:rFonts w:hint="eastAsia"/>
        </w:rPr>
        <w:t>确定性、必要性和相称性</w:t>
      </w:r>
      <w:r>
        <w:rPr>
          <w:rFonts w:hint="eastAsia"/>
        </w:rPr>
        <w:t>的</w:t>
      </w:r>
      <w:r w:rsidRPr="00A66C16">
        <w:rPr>
          <w:rFonts w:hint="eastAsia"/>
        </w:rPr>
        <w:t>原则</w:t>
      </w:r>
      <w:r>
        <w:rPr>
          <w:rFonts w:hint="eastAsia"/>
        </w:rPr>
        <w:t>不符，委员会回顾指出，</w:t>
      </w:r>
      <w:r w:rsidRPr="003038F5">
        <w:rPr>
          <w:rFonts w:hint="eastAsia"/>
        </w:rPr>
        <w:t>在涉及政治领域和公共</w:t>
      </w:r>
      <w:r>
        <w:rPr>
          <w:rFonts w:hint="eastAsia"/>
        </w:rPr>
        <w:t>机构公众人物的公开辩论情况下，《公约》尤其高度重视不受限制的表达</w:t>
      </w:r>
      <w:r w:rsidR="00B85BCC">
        <w:rPr>
          <w:rFonts w:hint="eastAsia"/>
        </w:rPr>
        <w:t>(</w:t>
      </w:r>
      <w:r>
        <w:rPr>
          <w:rFonts w:hint="eastAsia"/>
        </w:rPr>
        <w:t>见关于意见和表达自由的第</w:t>
      </w:r>
      <w:r>
        <w:rPr>
          <w:rFonts w:hint="eastAsia"/>
        </w:rPr>
        <w:t>34</w:t>
      </w:r>
      <w:r>
        <w:rPr>
          <w:rFonts w:hint="eastAsia"/>
        </w:rPr>
        <w:t>号一般性意见</w:t>
      </w:r>
      <w:r>
        <w:rPr>
          <w:rFonts w:hint="eastAsia"/>
        </w:rPr>
        <w:t>(</w:t>
      </w:r>
      <w:r>
        <w:t>2011</w:t>
      </w:r>
      <w:r>
        <w:rPr>
          <w:rFonts w:hint="eastAsia"/>
        </w:rPr>
        <w:t>年</w:t>
      </w:r>
      <w:r>
        <w:rPr>
          <w:rFonts w:hint="eastAsia"/>
        </w:rPr>
        <w:t>)</w:t>
      </w:r>
      <w:r>
        <w:rPr>
          <w:rFonts w:hint="eastAsia"/>
        </w:rPr>
        <w:t>，第</w:t>
      </w:r>
      <w:r>
        <w:rPr>
          <w:rFonts w:hint="eastAsia"/>
        </w:rPr>
        <w:t>38</w:t>
      </w:r>
      <w:r>
        <w:rPr>
          <w:rFonts w:hint="eastAsia"/>
        </w:rPr>
        <w:t>段</w:t>
      </w:r>
      <w:r>
        <w:t>)</w:t>
      </w:r>
      <w:r>
        <w:rPr>
          <w:rFonts w:hint="eastAsia"/>
        </w:rPr>
        <w:t>。</w:t>
      </w:r>
      <w:r w:rsidRPr="00186A44">
        <w:rPr>
          <w:rFonts w:hint="eastAsia"/>
        </w:rPr>
        <w:t>委员会感到遗憾的是，</w:t>
      </w:r>
      <w:r>
        <w:rPr>
          <w:rFonts w:hint="eastAsia"/>
        </w:rPr>
        <w:t>缔约国严重限制意见和表达自由以及和平集会权，阻碍了供个人在</w:t>
      </w:r>
      <w:r w:rsidRPr="00562B1F">
        <w:rPr>
          <w:rFonts w:hint="eastAsia"/>
        </w:rPr>
        <w:t>不</w:t>
      </w:r>
      <w:r>
        <w:rPr>
          <w:rFonts w:hint="eastAsia"/>
        </w:rPr>
        <w:t>用</w:t>
      </w:r>
      <w:r w:rsidRPr="00562B1F">
        <w:rPr>
          <w:rFonts w:hint="eastAsia"/>
        </w:rPr>
        <w:t>担心遭到制裁或报复</w:t>
      </w:r>
      <w:r>
        <w:rPr>
          <w:rFonts w:hint="eastAsia"/>
        </w:rPr>
        <w:t>的情况下切实行使和促进人权的公民空间的发展</w:t>
      </w:r>
      <w:r w:rsidRPr="00186A44">
        <w:rPr>
          <w:rFonts w:hint="eastAsia"/>
        </w:rPr>
        <w:t>。这些限制包括</w:t>
      </w:r>
      <w:r>
        <w:rPr>
          <w:rFonts w:hint="eastAsia"/>
        </w:rPr>
        <w:t>：</w:t>
      </w:r>
    </w:p>
    <w:p w:rsidR="00A201A3" w:rsidRPr="00F50664" w:rsidRDefault="00A201A3" w:rsidP="00B85BCC">
      <w:pPr>
        <w:pStyle w:val="SingleTxtGC"/>
        <w:numPr>
          <w:ilvl w:val="0"/>
          <w:numId w:val="24"/>
        </w:numPr>
        <w:tabs>
          <w:tab w:val="clear" w:pos="431"/>
          <w:tab w:val="clear" w:pos="1134"/>
          <w:tab w:val="clear" w:pos="1565"/>
          <w:tab w:val="clear" w:pos="1996"/>
          <w:tab w:val="clear" w:pos="2427"/>
          <w:tab w:val="left" w:pos="1985"/>
        </w:tabs>
        <w:ind w:left="1134" w:firstLine="426"/>
      </w:pPr>
      <w:r>
        <w:rPr>
          <w:rFonts w:hint="eastAsia"/>
        </w:rPr>
        <w:t>诽谤、</w:t>
      </w:r>
      <w:r w:rsidRPr="00F7244C">
        <w:rPr>
          <w:rFonts w:eastAsiaTheme="minorEastAsia" w:hint="eastAsia"/>
          <w:spacing w:val="6"/>
        </w:rPr>
        <w:t>书面诽谤和侮辱罪</w:t>
      </w:r>
      <w:r w:rsidRPr="00F7244C">
        <w:rPr>
          <w:rFonts w:eastAsiaTheme="minorEastAsia" w:hint="eastAsia"/>
          <w:spacing w:val="6"/>
        </w:rPr>
        <w:t>(</w:t>
      </w:r>
      <w:r w:rsidRPr="00F7244C">
        <w:rPr>
          <w:rFonts w:eastAsiaTheme="minorEastAsia" w:hint="eastAsia"/>
          <w:spacing w:val="6"/>
        </w:rPr>
        <w:t>《刑法》第</w:t>
      </w:r>
      <w:r w:rsidRPr="00F7244C">
        <w:rPr>
          <w:rFonts w:eastAsiaTheme="minorEastAsia" w:hint="eastAsia"/>
          <w:spacing w:val="6"/>
        </w:rPr>
        <w:t>94</w:t>
      </w:r>
      <w:r w:rsidRPr="00F7244C">
        <w:rPr>
          <w:rFonts w:eastAsiaTheme="minorEastAsia" w:hint="eastAsia"/>
          <w:spacing w:val="6"/>
        </w:rPr>
        <w:t>和第</w:t>
      </w:r>
      <w:r w:rsidRPr="00F7244C">
        <w:rPr>
          <w:rFonts w:eastAsiaTheme="minorEastAsia" w:hint="eastAsia"/>
          <w:spacing w:val="6"/>
        </w:rPr>
        <w:t>95</w:t>
      </w:r>
      <w:r w:rsidRPr="00F7244C">
        <w:rPr>
          <w:rFonts w:eastAsiaTheme="minorEastAsia" w:hint="eastAsia"/>
          <w:spacing w:val="6"/>
        </w:rPr>
        <w:t>条</w:t>
      </w:r>
      <w:r w:rsidRPr="00F7244C">
        <w:rPr>
          <w:rFonts w:eastAsiaTheme="minorEastAsia" w:hint="eastAsia"/>
          <w:spacing w:val="6"/>
        </w:rPr>
        <w:t>)</w:t>
      </w:r>
      <w:r w:rsidRPr="00F7244C">
        <w:rPr>
          <w:rFonts w:eastAsiaTheme="minorEastAsia" w:hint="eastAsia"/>
          <w:spacing w:val="6"/>
        </w:rPr>
        <w:t>、“宣传反对老挝人民民主共和国”罪</w:t>
      </w:r>
      <w:r w:rsidRPr="00F7244C">
        <w:rPr>
          <w:rFonts w:eastAsiaTheme="minorEastAsia" w:hint="eastAsia"/>
          <w:spacing w:val="6"/>
        </w:rPr>
        <w:t>(</w:t>
      </w:r>
      <w:r w:rsidRPr="00F7244C">
        <w:rPr>
          <w:rFonts w:eastAsiaTheme="minorEastAsia" w:hint="eastAsia"/>
          <w:spacing w:val="6"/>
        </w:rPr>
        <w:t>《刑法》第</w:t>
      </w:r>
      <w:r w:rsidRPr="00F7244C">
        <w:rPr>
          <w:rFonts w:eastAsiaTheme="minorEastAsia" w:hint="eastAsia"/>
          <w:spacing w:val="6"/>
        </w:rPr>
        <w:t>65</w:t>
      </w:r>
      <w:r w:rsidRPr="00F7244C">
        <w:rPr>
          <w:rFonts w:eastAsiaTheme="minorEastAsia" w:hint="eastAsia"/>
          <w:spacing w:val="6"/>
        </w:rPr>
        <w:t>条</w:t>
      </w:r>
      <w:r w:rsidRPr="00F7244C">
        <w:rPr>
          <w:rFonts w:eastAsiaTheme="minorEastAsia" w:hint="eastAsia"/>
          <w:spacing w:val="6"/>
        </w:rPr>
        <w:t>)</w:t>
      </w:r>
      <w:r w:rsidRPr="00F7244C">
        <w:rPr>
          <w:rFonts w:eastAsiaTheme="minorEastAsia" w:hint="eastAsia"/>
          <w:spacing w:val="6"/>
        </w:rPr>
        <w:t>和“以破坏社会秩序为目的集会</w:t>
      </w:r>
      <w:r w:rsidRPr="00F50664">
        <w:rPr>
          <w:rFonts w:hint="eastAsia"/>
        </w:rPr>
        <w:t>”</w:t>
      </w:r>
      <w:r>
        <w:rPr>
          <w:rFonts w:hint="eastAsia"/>
        </w:rPr>
        <w:t>罪</w:t>
      </w:r>
      <w:r w:rsidRPr="00F50664">
        <w:rPr>
          <w:rFonts w:hint="eastAsia"/>
        </w:rPr>
        <w:t>(</w:t>
      </w:r>
      <w:r w:rsidRPr="00F50664">
        <w:rPr>
          <w:rFonts w:hint="eastAsia"/>
        </w:rPr>
        <w:t>《刑法》第</w:t>
      </w:r>
      <w:r w:rsidRPr="00F50664">
        <w:rPr>
          <w:rFonts w:hint="eastAsia"/>
        </w:rPr>
        <w:t>72</w:t>
      </w:r>
      <w:r w:rsidRPr="00F50664">
        <w:rPr>
          <w:rFonts w:hint="eastAsia"/>
        </w:rPr>
        <w:t>条</w:t>
      </w:r>
      <w:r w:rsidRPr="00F50664">
        <w:rPr>
          <w:rFonts w:hint="eastAsia"/>
        </w:rPr>
        <w:t>)</w:t>
      </w:r>
      <w:r>
        <w:rPr>
          <w:rFonts w:hint="eastAsia"/>
        </w:rPr>
        <w:t>的表述</w:t>
      </w:r>
      <w:r w:rsidRPr="00C476CF">
        <w:rPr>
          <w:rFonts w:hint="eastAsia"/>
        </w:rPr>
        <w:t>模糊而宽泛</w:t>
      </w:r>
      <w:r>
        <w:rPr>
          <w:rFonts w:hint="eastAsia"/>
        </w:rPr>
        <w:t>，并且当局使用这些罪名来压制意见、表达与和平集会的自由；</w:t>
      </w:r>
    </w:p>
    <w:p w:rsidR="00A201A3" w:rsidRPr="00F50664" w:rsidRDefault="00A201A3" w:rsidP="00B85BCC">
      <w:pPr>
        <w:pStyle w:val="SingleTxtGC"/>
        <w:numPr>
          <w:ilvl w:val="0"/>
          <w:numId w:val="24"/>
        </w:numPr>
        <w:tabs>
          <w:tab w:val="clear" w:pos="431"/>
          <w:tab w:val="clear" w:pos="1134"/>
          <w:tab w:val="clear" w:pos="1565"/>
          <w:tab w:val="clear" w:pos="1996"/>
          <w:tab w:val="clear" w:pos="2427"/>
          <w:tab w:val="left" w:pos="1985"/>
        </w:tabs>
        <w:ind w:left="1134" w:firstLine="426"/>
      </w:pPr>
      <w:r w:rsidRPr="00F50664">
        <w:rPr>
          <w:rFonts w:hint="eastAsia"/>
        </w:rPr>
        <w:t>2014</w:t>
      </w:r>
      <w:r w:rsidRPr="00F50664">
        <w:rPr>
          <w:rFonts w:hint="eastAsia"/>
        </w:rPr>
        <w:t>年</w:t>
      </w:r>
      <w:r w:rsidRPr="00F50664">
        <w:rPr>
          <w:rFonts w:hint="eastAsia"/>
        </w:rPr>
        <w:t>9</w:t>
      </w:r>
      <w:r w:rsidRPr="00F50664">
        <w:rPr>
          <w:rFonts w:hint="eastAsia"/>
        </w:rPr>
        <w:t>月</w:t>
      </w:r>
      <w:r w:rsidRPr="00F50664">
        <w:rPr>
          <w:rFonts w:hint="eastAsia"/>
        </w:rPr>
        <w:t>16</w:t>
      </w:r>
      <w:r w:rsidRPr="00F50664">
        <w:rPr>
          <w:rFonts w:hint="eastAsia"/>
        </w:rPr>
        <w:t>日第</w:t>
      </w:r>
      <w:r w:rsidRPr="00F50664">
        <w:rPr>
          <w:rFonts w:hint="eastAsia"/>
        </w:rPr>
        <w:t>327</w:t>
      </w:r>
      <w:r>
        <w:rPr>
          <w:rFonts w:hint="eastAsia"/>
        </w:rPr>
        <w:t>号</w:t>
      </w:r>
      <w:r w:rsidRPr="00F50664">
        <w:rPr>
          <w:rFonts w:hint="eastAsia"/>
        </w:rPr>
        <w:t>令</w:t>
      </w:r>
      <w:r>
        <w:rPr>
          <w:rFonts w:hint="eastAsia"/>
        </w:rPr>
        <w:t>规定</w:t>
      </w:r>
      <w:r w:rsidRPr="00F50664">
        <w:rPr>
          <w:rFonts w:hint="eastAsia"/>
        </w:rPr>
        <w:t>，</w:t>
      </w:r>
      <w:r>
        <w:rPr>
          <w:rFonts w:hint="eastAsia"/>
        </w:rPr>
        <w:t>在网上批评政府和老挝人民革命党或在网上传播虚假</w:t>
      </w:r>
      <w:r w:rsidRPr="00F50664">
        <w:rPr>
          <w:rFonts w:hint="eastAsia"/>
        </w:rPr>
        <w:t>或误导性信息</w:t>
      </w:r>
      <w:r>
        <w:rPr>
          <w:rFonts w:hint="eastAsia"/>
        </w:rPr>
        <w:t>的行为属于刑事罪</w:t>
      </w:r>
      <w:r w:rsidRPr="00F50664">
        <w:rPr>
          <w:rFonts w:hint="eastAsia"/>
        </w:rPr>
        <w:t>；</w:t>
      </w:r>
    </w:p>
    <w:p w:rsidR="00A201A3" w:rsidRDefault="00A201A3" w:rsidP="00B85BCC">
      <w:pPr>
        <w:pStyle w:val="SingleTxtGC"/>
        <w:numPr>
          <w:ilvl w:val="0"/>
          <w:numId w:val="24"/>
        </w:numPr>
        <w:tabs>
          <w:tab w:val="clear" w:pos="431"/>
          <w:tab w:val="clear" w:pos="1134"/>
          <w:tab w:val="clear" w:pos="1565"/>
          <w:tab w:val="clear" w:pos="1996"/>
          <w:tab w:val="clear" w:pos="2427"/>
          <w:tab w:val="left" w:pos="1985"/>
        </w:tabs>
        <w:ind w:left="1134" w:firstLine="426"/>
      </w:pPr>
      <w:r>
        <w:rPr>
          <w:rFonts w:hint="eastAsia"/>
        </w:rPr>
        <w:t>国家对媒体实施管制，经</w:t>
      </w:r>
      <w:r>
        <w:rPr>
          <w:rFonts w:hint="eastAsia"/>
        </w:rPr>
        <w:t>2</w:t>
      </w:r>
      <w:r>
        <w:t>008</w:t>
      </w:r>
      <w:r>
        <w:rPr>
          <w:rFonts w:hint="eastAsia"/>
        </w:rPr>
        <w:t>年《媒体法》</w:t>
      </w:r>
      <w:r>
        <w:rPr>
          <w:rFonts w:hint="eastAsia"/>
        </w:rPr>
        <w:t>2016</w:t>
      </w:r>
      <w:r>
        <w:rPr>
          <w:rFonts w:hint="eastAsia"/>
        </w:rPr>
        <w:t>年修正案和</w:t>
      </w:r>
      <w:r>
        <w:rPr>
          <w:rFonts w:hint="eastAsia"/>
        </w:rPr>
        <w:t>2015</w:t>
      </w:r>
      <w:r>
        <w:rPr>
          <w:rFonts w:hint="eastAsia"/>
        </w:rPr>
        <w:t>年</w:t>
      </w:r>
      <w:r>
        <w:rPr>
          <w:rFonts w:hint="eastAsia"/>
        </w:rPr>
        <w:t>11</w:t>
      </w:r>
      <w:r>
        <w:rPr>
          <w:rFonts w:hint="eastAsia"/>
        </w:rPr>
        <w:t>月《外国媒体管理令》出台了多项限制措施，这些措施除其他外，要求媒体在公开有关材料之前先提交政府审批，据报告目的是确保媒体严格遵守和宣传政府政策；</w:t>
      </w:r>
    </w:p>
    <w:p w:rsidR="00A201A3" w:rsidRDefault="00A201A3" w:rsidP="00B85BCC">
      <w:pPr>
        <w:pStyle w:val="SingleTxtGC"/>
        <w:numPr>
          <w:ilvl w:val="0"/>
          <w:numId w:val="24"/>
        </w:numPr>
        <w:tabs>
          <w:tab w:val="clear" w:pos="431"/>
          <w:tab w:val="clear" w:pos="1134"/>
          <w:tab w:val="clear" w:pos="1565"/>
          <w:tab w:val="clear" w:pos="1996"/>
          <w:tab w:val="clear" w:pos="2427"/>
          <w:tab w:val="left" w:pos="1985"/>
        </w:tabs>
        <w:ind w:left="1134" w:firstLine="426"/>
      </w:pPr>
      <w:r>
        <w:rPr>
          <w:rFonts w:hint="eastAsia"/>
        </w:rPr>
        <w:t>规范媒体和出版物的现有法律载有宽泛和涉及面很广的禁止内容清单，鼓励自我审查，如果有人发布不合政府审批的内容，会受到制裁；</w:t>
      </w:r>
    </w:p>
    <w:p w:rsidR="00A201A3" w:rsidRPr="00F50664" w:rsidRDefault="00A201A3" w:rsidP="00B85BCC">
      <w:pPr>
        <w:pStyle w:val="SingleTxtGC"/>
        <w:numPr>
          <w:ilvl w:val="0"/>
          <w:numId w:val="24"/>
        </w:numPr>
        <w:tabs>
          <w:tab w:val="clear" w:pos="431"/>
          <w:tab w:val="clear" w:pos="1134"/>
          <w:tab w:val="clear" w:pos="1565"/>
          <w:tab w:val="clear" w:pos="1996"/>
          <w:tab w:val="clear" w:pos="2427"/>
          <w:tab w:val="left" w:pos="1985"/>
        </w:tabs>
        <w:ind w:left="1134" w:firstLine="426"/>
      </w:pPr>
      <w:r>
        <w:rPr>
          <w:rFonts w:hint="eastAsia"/>
        </w:rPr>
        <w:t>据报告，有多名通过互联网等渠道表达政治反对意见和批评国家当局或政策的人员遭到任意逮捕、拘留、未经正当程序的审判和刑事定罪</w:t>
      </w:r>
      <w:r w:rsidR="00B85BCC">
        <w:rPr>
          <w:rFonts w:hint="eastAsia"/>
        </w:rPr>
        <w:t>(</w:t>
      </w:r>
      <w:r>
        <w:rPr>
          <w:rFonts w:hint="eastAsia"/>
        </w:rPr>
        <w:t>但缔约国辩称这不涉及表达自由</w:t>
      </w:r>
      <w:r>
        <w:rPr>
          <w:rFonts w:hint="eastAsia"/>
        </w:rPr>
        <w:t>)</w:t>
      </w:r>
      <w:r>
        <w:rPr>
          <w:rFonts w:hint="eastAsia"/>
        </w:rPr>
        <w:t>，例如，</w:t>
      </w:r>
      <w:r w:rsidRPr="007C59C9">
        <w:t>Bounthanh Thammavong</w:t>
      </w:r>
      <w:r>
        <w:rPr>
          <w:rFonts w:hint="eastAsia"/>
        </w:rPr>
        <w:t>因发表批评政府的脸谱网帖子和文章而被判处四年零九个月的监禁，</w:t>
      </w:r>
      <w:r w:rsidRPr="0076407E">
        <w:t>Somphone Phimmasone</w:t>
      </w:r>
      <w:r w:rsidRPr="00F50664">
        <w:rPr>
          <w:rFonts w:hint="eastAsia"/>
        </w:rPr>
        <w:t>、</w:t>
      </w:r>
      <w:r w:rsidRPr="0076407E">
        <w:t>Lodkham Thammavong</w:t>
      </w:r>
      <w:r w:rsidRPr="00F7244C">
        <w:rPr>
          <w:rFonts w:hint="eastAsia"/>
        </w:rPr>
        <w:t>和</w:t>
      </w:r>
      <w:r w:rsidRPr="00F7244C">
        <w:t>Soukan Chaithad</w:t>
      </w:r>
      <w:r w:rsidRPr="00F7244C">
        <w:rPr>
          <w:rFonts w:hint="eastAsia"/>
        </w:rPr>
        <w:t>则因在互联网上发表批评</w:t>
      </w:r>
      <w:r>
        <w:rPr>
          <w:rFonts w:hint="eastAsia"/>
        </w:rPr>
        <w:t>政府的内容和在曼谷参加反对缔约国政策的和平集会而</w:t>
      </w:r>
      <w:r w:rsidRPr="00F50664">
        <w:rPr>
          <w:rFonts w:hint="eastAsia"/>
        </w:rPr>
        <w:t>被判处</w:t>
      </w:r>
      <w:r w:rsidRPr="00F50664">
        <w:rPr>
          <w:rFonts w:hint="eastAsia"/>
        </w:rPr>
        <w:t>12</w:t>
      </w:r>
      <w:r w:rsidRPr="00F50664">
        <w:rPr>
          <w:rFonts w:hint="eastAsia"/>
        </w:rPr>
        <w:t>至</w:t>
      </w:r>
      <w:r w:rsidRPr="00F50664">
        <w:rPr>
          <w:rFonts w:hint="eastAsia"/>
        </w:rPr>
        <w:t>20</w:t>
      </w:r>
      <w:r w:rsidRPr="00F50664">
        <w:rPr>
          <w:rFonts w:hint="eastAsia"/>
        </w:rPr>
        <w:t>年</w:t>
      </w:r>
      <w:r>
        <w:rPr>
          <w:rFonts w:hint="eastAsia"/>
        </w:rPr>
        <w:t>不等的</w:t>
      </w:r>
      <w:r w:rsidRPr="00F50664">
        <w:rPr>
          <w:rFonts w:hint="eastAsia"/>
        </w:rPr>
        <w:t>监禁</w:t>
      </w:r>
      <w:r w:rsidR="00B85BCC">
        <w:rPr>
          <w:rFonts w:hint="eastAsia"/>
        </w:rPr>
        <w:t>(</w:t>
      </w:r>
      <w:r>
        <w:rPr>
          <w:rFonts w:hint="eastAsia"/>
        </w:rPr>
        <w:t>第九</w:t>
      </w:r>
      <w:r w:rsidRPr="00F50664">
        <w:rPr>
          <w:rFonts w:hint="eastAsia"/>
        </w:rPr>
        <w:t>、</w:t>
      </w:r>
      <w:r>
        <w:rPr>
          <w:rFonts w:hint="eastAsia"/>
        </w:rPr>
        <w:t>第十四</w:t>
      </w:r>
      <w:r w:rsidRPr="00F50664">
        <w:rPr>
          <w:rFonts w:hint="eastAsia"/>
        </w:rPr>
        <w:t>、</w:t>
      </w:r>
      <w:r>
        <w:rPr>
          <w:rFonts w:hint="eastAsia"/>
        </w:rPr>
        <w:t>第十九和第二十一条</w:t>
      </w:r>
      <w:r w:rsidRPr="00F50664">
        <w:rPr>
          <w:rFonts w:hint="eastAsia"/>
        </w:rPr>
        <w:t>)</w:t>
      </w:r>
      <w:r w:rsidRPr="00F50664">
        <w:rPr>
          <w:rFonts w:hint="eastAsia"/>
        </w:rPr>
        <w:t>。</w:t>
      </w:r>
    </w:p>
    <w:p w:rsidR="00A201A3" w:rsidRPr="00395E59" w:rsidRDefault="00A201A3" w:rsidP="00B4254A">
      <w:pPr>
        <w:pStyle w:val="SingleTxtGC"/>
        <w:tabs>
          <w:tab w:val="clear" w:pos="431"/>
          <w:tab w:val="clear" w:pos="1134"/>
          <w:tab w:val="clear" w:pos="1565"/>
          <w:tab w:val="clear" w:pos="1996"/>
          <w:tab w:val="clear" w:pos="2427"/>
          <w:tab w:val="left" w:pos="1560"/>
        </w:tabs>
        <w:rPr>
          <w:rFonts w:eastAsia="黑体"/>
        </w:rPr>
      </w:pPr>
      <w:r w:rsidRPr="00395E59">
        <w:rPr>
          <w:rFonts w:eastAsia="黑体"/>
        </w:rPr>
        <w:t>34.</w:t>
      </w:r>
      <w:r w:rsidRPr="00395E59">
        <w:rPr>
          <w:rFonts w:eastAsia="黑体"/>
        </w:rPr>
        <w:tab/>
      </w:r>
      <w:r w:rsidRPr="00395E59">
        <w:rPr>
          <w:rFonts w:eastAsia="黑体" w:hint="eastAsia"/>
        </w:rPr>
        <w:t>缔约国应修正法律和做法，保证事实上人人充分享有表达与和平集会自由，包括为此：</w:t>
      </w:r>
    </w:p>
    <w:p w:rsidR="00A201A3" w:rsidRPr="00395E59" w:rsidRDefault="00A201A3" w:rsidP="00B85BCC">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rPr>
      </w:pPr>
      <w:r w:rsidRPr="00395E59">
        <w:rPr>
          <w:rFonts w:eastAsia="黑体" w:hint="eastAsia"/>
        </w:rPr>
        <w:t>确保对行使表达与和平集会自由的任何限制均符合《公约》第十九和第二十一条的严格要求；</w:t>
      </w:r>
    </w:p>
    <w:p w:rsidR="00A201A3" w:rsidRPr="0015704F" w:rsidRDefault="00A201A3" w:rsidP="00B85BCC">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rPr>
      </w:pPr>
      <w:r w:rsidRPr="0015704F">
        <w:rPr>
          <w:rFonts w:eastAsia="黑体" w:hint="eastAsia"/>
        </w:rPr>
        <w:t>废除或以其他方式修正载有上述定义模糊宽泛的罪行的刑事条款，确保遵守法律确定性原则，并且不再使用这些条款来压制《公约》所保护的行为和言论；</w:t>
      </w:r>
    </w:p>
    <w:p w:rsidR="00A201A3" w:rsidRPr="00395E59" w:rsidRDefault="00A201A3" w:rsidP="00B85BCC">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rPr>
      </w:pPr>
      <w:r w:rsidRPr="00395E59">
        <w:rPr>
          <w:rFonts w:eastAsia="黑体" w:hint="eastAsia"/>
        </w:rPr>
        <w:t>考虑不再将诽谤定为刑事罪，在任何情况下，仅支持对最严重的案件适用刑法，同时铭记第</w:t>
      </w:r>
      <w:r w:rsidRPr="00395E59">
        <w:rPr>
          <w:rFonts w:eastAsia="黑体" w:hint="eastAsia"/>
        </w:rPr>
        <w:t>34</w:t>
      </w:r>
      <w:r w:rsidRPr="00395E59">
        <w:rPr>
          <w:rFonts w:eastAsia="黑体" w:hint="eastAsia"/>
        </w:rPr>
        <w:t>号一般性意见已规定绝不宜用监禁来处罚诽谤行为；</w:t>
      </w:r>
    </w:p>
    <w:p w:rsidR="00A201A3" w:rsidRPr="00395E59" w:rsidRDefault="00A201A3" w:rsidP="00B85BCC">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rPr>
      </w:pPr>
      <w:r w:rsidRPr="00395E59">
        <w:rPr>
          <w:rFonts w:eastAsia="黑体" w:hint="eastAsia"/>
        </w:rPr>
        <w:t>在</w:t>
      </w:r>
      <w:r w:rsidRPr="0015704F">
        <w:rPr>
          <w:rFonts w:eastAsia="黑体" w:hint="eastAsia"/>
        </w:rPr>
        <w:t>媒体</w:t>
      </w:r>
      <w:r w:rsidRPr="00395E59">
        <w:rPr>
          <w:rFonts w:eastAsia="黑体" w:hint="eastAsia"/>
        </w:rPr>
        <w:t>上扶持</w:t>
      </w:r>
      <w:r w:rsidRPr="0015704F">
        <w:rPr>
          <w:rFonts w:eastAsia="黑体" w:hint="eastAsia"/>
        </w:rPr>
        <w:t>多元观点，并确保媒体能在不受国家不当干预的情况下运</w:t>
      </w:r>
      <w:r w:rsidRPr="00395E59">
        <w:rPr>
          <w:rFonts w:eastAsia="黑体" w:hint="eastAsia"/>
        </w:rPr>
        <w:t>作。</w:t>
      </w:r>
    </w:p>
    <w:p w:rsidR="00A201A3" w:rsidRPr="00E0340D" w:rsidRDefault="00A201A3" w:rsidP="00B85BCC">
      <w:pPr>
        <w:pStyle w:val="H23GC"/>
        <w:rPr>
          <w:b/>
        </w:rPr>
      </w:pPr>
      <w:r w:rsidRPr="00E0340D">
        <w:tab/>
      </w:r>
      <w:r w:rsidRPr="00E0340D">
        <w:tab/>
      </w:r>
      <w:r w:rsidRPr="00E0340D">
        <w:rPr>
          <w:rFonts w:hint="eastAsia"/>
        </w:rPr>
        <w:t>结社自由</w:t>
      </w:r>
    </w:p>
    <w:p w:rsidR="00A201A3" w:rsidRPr="00A01068" w:rsidRDefault="00A201A3" w:rsidP="00B4254A">
      <w:pPr>
        <w:pStyle w:val="SingleTxtGC"/>
        <w:tabs>
          <w:tab w:val="clear" w:pos="431"/>
          <w:tab w:val="clear" w:pos="1134"/>
          <w:tab w:val="clear" w:pos="1565"/>
          <w:tab w:val="clear" w:pos="1996"/>
          <w:tab w:val="clear" w:pos="2427"/>
          <w:tab w:val="left" w:pos="1560"/>
        </w:tabs>
      </w:pPr>
      <w:r w:rsidRPr="00A01068">
        <w:t>35.</w:t>
      </w:r>
      <w:r w:rsidRPr="00A01068">
        <w:tab/>
      </w:r>
      <w:r w:rsidRPr="0099435E">
        <w:rPr>
          <w:rFonts w:hint="eastAsia"/>
        </w:rPr>
        <w:t>委员会感到关切的是，</w:t>
      </w:r>
      <w:r>
        <w:rPr>
          <w:rFonts w:hint="eastAsia"/>
        </w:rPr>
        <w:t>缔约国限制</w:t>
      </w:r>
      <w:r w:rsidRPr="0099435E">
        <w:rPr>
          <w:rFonts w:hint="eastAsia"/>
        </w:rPr>
        <w:t>结社自由，包括</w:t>
      </w:r>
      <w:r>
        <w:rPr>
          <w:rFonts w:hint="eastAsia"/>
        </w:rPr>
        <w:t>：</w:t>
      </w:r>
      <w:r w:rsidRPr="0099435E">
        <w:rPr>
          <w:rFonts w:hint="eastAsia"/>
        </w:rPr>
        <w:t>(</w:t>
      </w:r>
      <w:r>
        <w:rPr>
          <w:rFonts w:hint="eastAsia"/>
        </w:rPr>
        <w:t>a</w:t>
      </w:r>
      <w:r w:rsidRPr="0099435E">
        <w:rPr>
          <w:rFonts w:hint="eastAsia"/>
        </w:rPr>
        <w:t>)</w:t>
      </w:r>
      <w:r>
        <w:t xml:space="preserve"> </w:t>
      </w:r>
      <w:r>
        <w:rPr>
          <w:rFonts w:hint="eastAsia"/>
        </w:rPr>
        <w:t>非营利社团的登记注册</w:t>
      </w:r>
      <w:r w:rsidRPr="0099435E">
        <w:rPr>
          <w:rFonts w:hint="eastAsia"/>
        </w:rPr>
        <w:t>程序冗长</w:t>
      </w:r>
      <w:r>
        <w:rPr>
          <w:rFonts w:hint="eastAsia"/>
        </w:rPr>
        <w:t>而繁琐，涉及侵入性筛查，而且</w:t>
      </w:r>
      <w:r w:rsidRPr="0099435E">
        <w:rPr>
          <w:rFonts w:hint="eastAsia"/>
        </w:rPr>
        <w:t>据报告</w:t>
      </w:r>
      <w:r>
        <w:rPr>
          <w:rFonts w:hint="eastAsia"/>
        </w:rPr>
        <w:t>该国没有任何</w:t>
      </w:r>
      <w:r w:rsidRPr="0099435E">
        <w:rPr>
          <w:rFonts w:hint="eastAsia"/>
        </w:rPr>
        <w:t>从事人权活动的</w:t>
      </w:r>
      <w:r>
        <w:rPr>
          <w:rFonts w:hint="eastAsia"/>
        </w:rPr>
        <w:t>在册社团</w:t>
      </w:r>
      <w:r w:rsidRPr="0099435E">
        <w:rPr>
          <w:rFonts w:hint="eastAsia"/>
        </w:rPr>
        <w:t>；</w:t>
      </w:r>
      <w:r>
        <w:rPr>
          <w:rFonts w:hint="eastAsia"/>
        </w:rPr>
        <w:t>(b</w:t>
      </w:r>
      <w:r w:rsidRPr="0099435E">
        <w:rPr>
          <w:rFonts w:hint="eastAsia"/>
        </w:rPr>
        <w:t>)</w:t>
      </w:r>
      <w:r>
        <w:t xml:space="preserve"> </w:t>
      </w:r>
      <w:r w:rsidRPr="0099435E">
        <w:rPr>
          <w:rFonts w:hint="eastAsia"/>
        </w:rPr>
        <w:t>根据</w:t>
      </w:r>
      <w:r w:rsidRPr="0099435E">
        <w:rPr>
          <w:rFonts w:hint="eastAsia"/>
        </w:rPr>
        <w:t>2017</w:t>
      </w:r>
      <w:r w:rsidRPr="0099435E">
        <w:rPr>
          <w:rFonts w:hint="eastAsia"/>
        </w:rPr>
        <w:t>年</w:t>
      </w:r>
      <w:r w:rsidRPr="0099435E">
        <w:rPr>
          <w:rFonts w:hint="eastAsia"/>
        </w:rPr>
        <w:t>11</w:t>
      </w:r>
      <w:r w:rsidRPr="0099435E">
        <w:rPr>
          <w:rFonts w:hint="eastAsia"/>
        </w:rPr>
        <w:t>月</w:t>
      </w:r>
      <w:r>
        <w:rPr>
          <w:rFonts w:hint="eastAsia"/>
        </w:rPr>
        <w:t>关于结社</w:t>
      </w:r>
      <w:r w:rsidRPr="0099435E">
        <w:rPr>
          <w:rFonts w:hint="eastAsia"/>
        </w:rPr>
        <w:t>的</w:t>
      </w:r>
      <w:r>
        <w:rPr>
          <w:rFonts w:hint="eastAsia"/>
        </w:rPr>
        <w:t>《</w:t>
      </w:r>
      <w:r w:rsidRPr="0099435E">
        <w:rPr>
          <w:rFonts w:hint="eastAsia"/>
        </w:rPr>
        <w:t>第</w:t>
      </w:r>
      <w:r w:rsidRPr="0099435E">
        <w:rPr>
          <w:rFonts w:hint="eastAsia"/>
        </w:rPr>
        <w:t>238</w:t>
      </w:r>
      <w:r>
        <w:rPr>
          <w:rFonts w:hint="eastAsia"/>
        </w:rPr>
        <w:t>号</w:t>
      </w:r>
      <w:r w:rsidRPr="0099435E">
        <w:rPr>
          <w:rFonts w:hint="eastAsia"/>
        </w:rPr>
        <w:t>令</w:t>
      </w:r>
      <w:r>
        <w:rPr>
          <w:rFonts w:hint="eastAsia"/>
        </w:rPr>
        <w:t>》，当局具有广泛的权力，能够监测和限制各社团的</w:t>
      </w:r>
      <w:r w:rsidRPr="0099435E">
        <w:rPr>
          <w:rFonts w:hint="eastAsia"/>
        </w:rPr>
        <w:t>活动，</w:t>
      </w:r>
      <w:r>
        <w:rPr>
          <w:rFonts w:hint="eastAsia"/>
        </w:rPr>
        <w:t>被解散的社团无法提出上诉，而且未经登记组建社团的行为属于刑事罪；</w:t>
      </w:r>
      <w:r>
        <w:rPr>
          <w:rFonts w:hint="eastAsia"/>
        </w:rPr>
        <w:t>(</w:t>
      </w:r>
      <w:r>
        <w:t>c</w:t>
      </w:r>
      <w:r>
        <w:rPr>
          <w:rFonts w:hint="eastAsia"/>
        </w:rPr>
        <w:t>)</w:t>
      </w:r>
      <w:r>
        <w:t xml:space="preserve"> </w:t>
      </w:r>
      <w:r>
        <w:rPr>
          <w:rFonts w:hint="eastAsia"/>
        </w:rPr>
        <w:t>《第</w:t>
      </w:r>
      <w:r w:rsidRPr="0099435E">
        <w:rPr>
          <w:rFonts w:hint="eastAsia"/>
        </w:rPr>
        <w:t>13</w:t>
      </w:r>
      <w:r>
        <w:rPr>
          <w:rFonts w:hint="eastAsia"/>
        </w:rPr>
        <w:t>号</w:t>
      </w:r>
      <w:r w:rsidRPr="0099435E">
        <w:rPr>
          <w:rFonts w:hint="eastAsia"/>
        </w:rPr>
        <w:t>令</w:t>
      </w:r>
      <w:r>
        <w:rPr>
          <w:rFonts w:hint="eastAsia"/>
        </w:rPr>
        <w:t>》</w:t>
      </w:r>
      <w:r w:rsidRPr="0099435E">
        <w:rPr>
          <w:rFonts w:hint="eastAsia"/>
        </w:rPr>
        <w:t>和</w:t>
      </w:r>
      <w:r>
        <w:rPr>
          <w:rFonts w:hint="eastAsia"/>
        </w:rPr>
        <w:t>《</w:t>
      </w:r>
      <w:r w:rsidRPr="0099435E">
        <w:rPr>
          <w:rFonts w:hint="eastAsia"/>
        </w:rPr>
        <w:t>第</w:t>
      </w:r>
      <w:r w:rsidRPr="0099435E">
        <w:t>1064/MFA.IOD.3</w:t>
      </w:r>
      <w:r w:rsidRPr="0099435E">
        <w:rPr>
          <w:rFonts w:hint="eastAsia"/>
        </w:rPr>
        <w:t>号准则</w:t>
      </w:r>
      <w:r>
        <w:rPr>
          <w:rFonts w:hint="eastAsia"/>
        </w:rPr>
        <w:t>》限制国际非政府组织只能开展符合政府目标和政策的活动</w:t>
      </w:r>
      <w:r w:rsidR="00B85BCC">
        <w:rPr>
          <w:rFonts w:hint="eastAsia"/>
        </w:rPr>
        <w:t>(</w:t>
      </w:r>
      <w:r>
        <w:rPr>
          <w:rFonts w:hint="eastAsia"/>
        </w:rPr>
        <w:t>第十九和第二十二条</w:t>
      </w:r>
      <w:r w:rsidRPr="0099435E">
        <w:rPr>
          <w:rFonts w:hint="eastAsia"/>
        </w:rPr>
        <w:t>)</w:t>
      </w:r>
      <w:r w:rsidRPr="0099435E">
        <w:rPr>
          <w:rFonts w:hint="eastAsia"/>
        </w:rPr>
        <w:t>。</w:t>
      </w:r>
    </w:p>
    <w:p w:rsidR="00A201A3" w:rsidRPr="00395E59" w:rsidRDefault="00A201A3" w:rsidP="00B4254A">
      <w:pPr>
        <w:pStyle w:val="SingleTxtGC"/>
        <w:tabs>
          <w:tab w:val="clear" w:pos="431"/>
          <w:tab w:val="clear" w:pos="1134"/>
          <w:tab w:val="clear" w:pos="1565"/>
          <w:tab w:val="clear" w:pos="1996"/>
          <w:tab w:val="clear" w:pos="2427"/>
          <w:tab w:val="left" w:pos="1560"/>
        </w:tabs>
        <w:rPr>
          <w:rFonts w:eastAsia="黑体"/>
        </w:rPr>
      </w:pPr>
      <w:r w:rsidRPr="00395E59">
        <w:rPr>
          <w:rFonts w:eastAsia="黑体"/>
        </w:rPr>
        <w:t>36.</w:t>
      </w:r>
      <w:r w:rsidRPr="00395E59">
        <w:rPr>
          <w:rFonts w:eastAsia="黑体"/>
        </w:rPr>
        <w:tab/>
      </w:r>
      <w:r w:rsidRPr="00395E59">
        <w:rPr>
          <w:rFonts w:eastAsia="黑体" w:hint="eastAsia"/>
        </w:rPr>
        <w:t>缔约国应在事实上充分落实结社自由的宪法保障，并修改相关法律、法规和做法，使之符合《公约》第二十二条。</w:t>
      </w:r>
    </w:p>
    <w:p w:rsidR="00A201A3" w:rsidRPr="00E0340D" w:rsidRDefault="00A201A3" w:rsidP="00B85BCC">
      <w:pPr>
        <w:pStyle w:val="H23GC"/>
        <w:rPr>
          <w:b/>
        </w:rPr>
      </w:pPr>
      <w:r w:rsidRPr="00E0340D">
        <w:tab/>
      </w:r>
      <w:r w:rsidRPr="00E0340D">
        <w:tab/>
      </w:r>
      <w:r w:rsidRPr="00E0340D">
        <w:rPr>
          <w:rFonts w:hint="eastAsia"/>
        </w:rPr>
        <w:t>参与公共事务和投票权</w:t>
      </w:r>
    </w:p>
    <w:p w:rsidR="00A201A3" w:rsidRPr="00A01068" w:rsidRDefault="00A201A3" w:rsidP="00B4254A">
      <w:pPr>
        <w:pStyle w:val="SingleTxtGC"/>
        <w:tabs>
          <w:tab w:val="clear" w:pos="431"/>
          <w:tab w:val="clear" w:pos="1134"/>
          <w:tab w:val="clear" w:pos="1565"/>
          <w:tab w:val="clear" w:pos="1996"/>
          <w:tab w:val="clear" w:pos="2427"/>
          <w:tab w:val="left" w:pos="1560"/>
        </w:tabs>
      </w:pPr>
      <w:r w:rsidRPr="00A01068">
        <w:t>37.</w:t>
      </w:r>
      <w:r w:rsidRPr="00A01068">
        <w:tab/>
      </w:r>
      <w:r>
        <w:rPr>
          <w:rFonts w:hint="eastAsia"/>
        </w:rPr>
        <w:t>委员会注意到缔约国宪法规定了老挝人民革命党的领导地位，认为该国关于候选人提名的原则和程序以及上文第</w:t>
      </w:r>
      <w:r>
        <w:rPr>
          <w:rFonts w:hint="eastAsia"/>
        </w:rPr>
        <w:t>33</w:t>
      </w:r>
      <w:r>
        <w:rPr>
          <w:rFonts w:hint="eastAsia"/>
        </w:rPr>
        <w:t>至第</w:t>
      </w:r>
      <w:r>
        <w:rPr>
          <w:rFonts w:hint="eastAsia"/>
        </w:rPr>
        <w:t>36</w:t>
      </w:r>
      <w:r>
        <w:rPr>
          <w:rFonts w:hint="eastAsia"/>
        </w:rPr>
        <w:t>段提到的对表达、集会和结社自由的限制无法确保该国公民享有《公约》第二十五条规定的参与公共事务、投票和被选举的权利。</w:t>
      </w:r>
      <w:r w:rsidRPr="007B4474">
        <w:rPr>
          <w:rFonts w:hint="eastAsia"/>
        </w:rPr>
        <w:t>委员会回顾</w:t>
      </w:r>
      <w:r>
        <w:rPr>
          <w:rFonts w:hint="eastAsia"/>
        </w:rPr>
        <w:t>指出，虽然《公约》并未</w:t>
      </w:r>
      <w:r w:rsidRPr="007B4474">
        <w:rPr>
          <w:rFonts w:hint="eastAsia"/>
        </w:rPr>
        <w:t>要求</w:t>
      </w:r>
      <w:r>
        <w:rPr>
          <w:rFonts w:hint="eastAsia"/>
        </w:rPr>
        <w:t>采用任何特定的选举制度，但缔约国实行的任何选举制度都不得抵触</w:t>
      </w:r>
      <w:r w:rsidRPr="007B4474">
        <w:rPr>
          <w:rFonts w:hint="eastAsia"/>
        </w:rPr>
        <w:t>第二十五条所保护的权利，</w:t>
      </w:r>
      <w:r>
        <w:rPr>
          <w:rFonts w:hint="eastAsia"/>
        </w:rPr>
        <w:t>并且必须保障和落实选举人意愿的</w:t>
      </w:r>
      <w:r w:rsidRPr="00C66527">
        <w:rPr>
          <w:rFonts w:hint="eastAsia"/>
        </w:rPr>
        <w:t>自由表达</w:t>
      </w:r>
      <w:r w:rsidR="00B85BCC">
        <w:rPr>
          <w:rFonts w:hint="eastAsia"/>
        </w:rPr>
        <w:t>(</w:t>
      </w:r>
      <w:r w:rsidRPr="007B4474">
        <w:rPr>
          <w:rFonts w:hint="eastAsia"/>
        </w:rPr>
        <w:t>见关于参与公共事务和投票权的第</w:t>
      </w:r>
      <w:r w:rsidRPr="007B4474">
        <w:rPr>
          <w:rFonts w:hint="eastAsia"/>
        </w:rPr>
        <w:t>25</w:t>
      </w:r>
      <w:r w:rsidRPr="007B4474">
        <w:rPr>
          <w:rFonts w:hint="eastAsia"/>
        </w:rPr>
        <w:t>号一般性意见</w:t>
      </w:r>
      <w:r w:rsidRPr="007B4474">
        <w:rPr>
          <w:rFonts w:hint="eastAsia"/>
        </w:rPr>
        <w:t>(1996</w:t>
      </w:r>
      <w:r w:rsidRPr="007B4474">
        <w:rPr>
          <w:rFonts w:hint="eastAsia"/>
        </w:rPr>
        <w:t>年</w:t>
      </w:r>
      <w:r w:rsidRPr="007B4474">
        <w:rPr>
          <w:rFonts w:hint="eastAsia"/>
        </w:rPr>
        <w:t>)</w:t>
      </w:r>
      <w:r w:rsidRPr="007B4474">
        <w:rPr>
          <w:rFonts w:hint="eastAsia"/>
        </w:rPr>
        <w:t>，第</w:t>
      </w:r>
      <w:r w:rsidRPr="007B4474">
        <w:rPr>
          <w:rFonts w:hint="eastAsia"/>
        </w:rPr>
        <w:t>2</w:t>
      </w:r>
      <w:r w:rsidRPr="007B4474">
        <w:t>1</w:t>
      </w:r>
      <w:r w:rsidRPr="007B4474">
        <w:rPr>
          <w:rFonts w:hint="eastAsia"/>
        </w:rPr>
        <w:t>段</w:t>
      </w:r>
      <w:r w:rsidRPr="007B4474">
        <w:rPr>
          <w:rFonts w:hint="eastAsia"/>
        </w:rPr>
        <w:t>)</w:t>
      </w:r>
      <w:r w:rsidRPr="007B4474">
        <w:rPr>
          <w:rFonts w:hint="eastAsia"/>
        </w:rPr>
        <w:t>。</w:t>
      </w:r>
      <w:r w:rsidRPr="009601BF">
        <w:rPr>
          <w:rFonts w:hint="eastAsia"/>
        </w:rPr>
        <w:t>委员会</w:t>
      </w:r>
      <w:r>
        <w:rPr>
          <w:rFonts w:hint="eastAsia"/>
        </w:rPr>
        <w:t>还感到关切的是，智力或心理社会残疾者和服刑囚犯被剥夺了投票权和被选举权，委员会回顾指出，一律剥夺囚犯的投票权不符合《公约》与第二十五条一并解读的第十条第</w:t>
      </w:r>
      <w:r>
        <w:rPr>
          <w:rFonts w:hint="eastAsia"/>
        </w:rPr>
        <w:t>3</w:t>
      </w:r>
      <w:r>
        <w:rPr>
          <w:rFonts w:hint="eastAsia"/>
        </w:rPr>
        <w:t>款的要求</w:t>
      </w:r>
      <w:r w:rsidRPr="009601BF">
        <w:rPr>
          <w:rFonts w:hint="eastAsia"/>
        </w:rPr>
        <w:t>(</w:t>
      </w:r>
      <w:r>
        <w:rPr>
          <w:rFonts w:hint="eastAsia"/>
        </w:rPr>
        <w:t>第十、第二十五和第二十六条</w:t>
      </w:r>
      <w:r w:rsidRPr="009601BF">
        <w:rPr>
          <w:rFonts w:hint="eastAsia"/>
        </w:rPr>
        <w:t>)</w:t>
      </w:r>
      <w:r w:rsidRPr="009601BF">
        <w:rPr>
          <w:rFonts w:hint="eastAsia"/>
        </w:rPr>
        <w:t>。</w:t>
      </w:r>
    </w:p>
    <w:p w:rsidR="00A201A3" w:rsidRPr="00395E59" w:rsidRDefault="00A201A3" w:rsidP="00B4254A">
      <w:pPr>
        <w:pStyle w:val="SingleTxtGC"/>
        <w:tabs>
          <w:tab w:val="clear" w:pos="431"/>
          <w:tab w:val="clear" w:pos="1134"/>
          <w:tab w:val="clear" w:pos="1565"/>
          <w:tab w:val="clear" w:pos="1996"/>
          <w:tab w:val="clear" w:pos="2427"/>
          <w:tab w:val="left" w:pos="1560"/>
        </w:tabs>
        <w:rPr>
          <w:rFonts w:eastAsia="黑体"/>
        </w:rPr>
      </w:pPr>
      <w:r w:rsidRPr="00395E59">
        <w:rPr>
          <w:rFonts w:eastAsia="黑体"/>
        </w:rPr>
        <w:t>38.</w:t>
      </w:r>
      <w:r w:rsidRPr="00395E59">
        <w:rPr>
          <w:rFonts w:eastAsia="黑体"/>
        </w:rPr>
        <w:tab/>
      </w:r>
      <w:r w:rsidRPr="00395E59">
        <w:rPr>
          <w:rFonts w:eastAsia="黑体" w:hint="eastAsia"/>
        </w:rPr>
        <w:t>缔约国应采取一切必要措施，依照《公约》第二十五条充分落实公民真正参与公共事务、投票和被选举的权利。缔约国还应确保选举法律不歧视智力或心理社会残疾者，不以不相称或与其投票能力没有合理或客观联系的理由剥夺他们的投票权，并修改一律剥夺已定罪囚犯投票权的法律。</w:t>
      </w:r>
    </w:p>
    <w:p w:rsidR="00A201A3" w:rsidRPr="00E0340D" w:rsidRDefault="00A201A3" w:rsidP="00395E59">
      <w:pPr>
        <w:pStyle w:val="H23GC"/>
        <w:rPr>
          <w:b/>
        </w:rPr>
      </w:pPr>
      <w:r w:rsidRPr="00E0340D">
        <w:tab/>
      </w:r>
      <w:r w:rsidRPr="00E0340D">
        <w:tab/>
      </w:r>
      <w:r w:rsidRPr="00E0340D">
        <w:rPr>
          <w:rFonts w:hint="eastAsia"/>
        </w:rPr>
        <w:t>属于少数群体的人的权利</w:t>
      </w:r>
    </w:p>
    <w:p w:rsidR="00A201A3" w:rsidRPr="00A01068" w:rsidRDefault="00A201A3" w:rsidP="00B4254A">
      <w:pPr>
        <w:pStyle w:val="SingleTxtGC"/>
        <w:tabs>
          <w:tab w:val="clear" w:pos="431"/>
          <w:tab w:val="clear" w:pos="1134"/>
          <w:tab w:val="clear" w:pos="1565"/>
          <w:tab w:val="clear" w:pos="1996"/>
          <w:tab w:val="clear" w:pos="2427"/>
          <w:tab w:val="left" w:pos="1560"/>
        </w:tabs>
      </w:pPr>
      <w:r w:rsidRPr="00A01068">
        <w:t>39.</w:t>
      </w:r>
      <w:r w:rsidRPr="00A01068">
        <w:tab/>
      </w:r>
      <w:r w:rsidRPr="00F51F42">
        <w:rPr>
          <w:rFonts w:hint="eastAsia"/>
        </w:rPr>
        <w:t>委员会感到关切的是，有报告称，由于修建水电站、进行采掘活动或设立经济特区等开发项目的土地掠夺和土地特许，一些少数族裔社群被迫迁移，这些项目不但妨碍他们使用土地和资源，还严重影响了他们的生计和生活方式。</w:t>
      </w:r>
      <w:r w:rsidRPr="00D51F95">
        <w:rPr>
          <w:rFonts w:hint="eastAsia"/>
        </w:rPr>
        <w:t>委员会注意到</w:t>
      </w:r>
      <w:r>
        <w:rPr>
          <w:rFonts w:hint="eastAsia"/>
        </w:rPr>
        <w:t>缔约国</w:t>
      </w:r>
      <w:r w:rsidRPr="00950D52">
        <w:rPr>
          <w:rFonts w:eastAsiaTheme="minorEastAsia" w:hint="eastAsia"/>
          <w:spacing w:val="6"/>
        </w:rPr>
        <w:t>现有的相关法律和政策，但感到关切的是，据报告，在许多将传统土地转用于开发项目的过程中，没有妥善征求受影响社群的意见或者没有提供适足的补偿或迁移安置地，还有报告</w:t>
      </w:r>
      <w:r>
        <w:rPr>
          <w:rFonts w:hint="eastAsia"/>
        </w:rPr>
        <w:t>称有农民和村民因</w:t>
      </w:r>
      <w:r w:rsidRPr="0018341C">
        <w:rPr>
          <w:rFonts w:hint="eastAsia"/>
        </w:rPr>
        <w:t>抗议土地租约和特许令</w:t>
      </w:r>
      <w:r>
        <w:rPr>
          <w:rFonts w:hint="eastAsia"/>
        </w:rPr>
        <w:t>而遭到了任意逮捕和拘留，他登县</w:t>
      </w:r>
      <w:r w:rsidRPr="000B7DE1">
        <w:t>Yeup</w:t>
      </w:r>
      <w:r>
        <w:rPr>
          <w:rFonts w:hint="eastAsia"/>
        </w:rPr>
        <w:t>村的农民就属于此例。委员会还感到关切的是，有报告称缔约国政府迫害赫蒙族这一少数群体，据称有多名赫蒙族男子遭到拘留和强迫失踪</w:t>
      </w:r>
      <w:r>
        <w:rPr>
          <w:rFonts w:hint="eastAsia"/>
        </w:rPr>
        <w:t>(</w:t>
      </w:r>
      <w:r>
        <w:rPr>
          <w:rFonts w:hint="eastAsia"/>
        </w:rPr>
        <w:t>见上文第</w:t>
      </w:r>
      <w:r>
        <w:rPr>
          <w:rFonts w:hint="eastAsia"/>
        </w:rPr>
        <w:t>19</w:t>
      </w:r>
      <w:r>
        <w:rPr>
          <w:rFonts w:hint="eastAsia"/>
        </w:rPr>
        <w:t>段</w:t>
      </w:r>
      <w:r>
        <w:rPr>
          <w:rFonts w:hint="eastAsia"/>
        </w:rPr>
        <w:t>)</w:t>
      </w:r>
      <w:r>
        <w:rPr>
          <w:rFonts w:hint="eastAsia"/>
        </w:rPr>
        <w:t>，而且该群体存在营养不良和就医难现象</w:t>
      </w:r>
      <w:r w:rsidRPr="00D51F95">
        <w:rPr>
          <w:rFonts w:hint="eastAsia"/>
        </w:rPr>
        <w:t>(</w:t>
      </w:r>
      <w:r>
        <w:rPr>
          <w:rFonts w:hint="eastAsia"/>
        </w:rPr>
        <w:t>第二、第六、第七、第九、第十四、第十六、第十七、第二十六和第二十七条</w:t>
      </w:r>
      <w:r w:rsidRPr="00D51F95">
        <w:rPr>
          <w:rFonts w:hint="eastAsia"/>
        </w:rPr>
        <w:t>)</w:t>
      </w:r>
      <w:r w:rsidRPr="00D51F95">
        <w:rPr>
          <w:rFonts w:hint="eastAsia"/>
        </w:rPr>
        <w:t>。</w:t>
      </w:r>
    </w:p>
    <w:p w:rsidR="00A201A3" w:rsidRPr="00395E59" w:rsidRDefault="00A201A3" w:rsidP="00B4254A">
      <w:pPr>
        <w:pStyle w:val="SingleTxtGC"/>
        <w:tabs>
          <w:tab w:val="clear" w:pos="431"/>
          <w:tab w:val="clear" w:pos="1134"/>
          <w:tab w:val="clear" w:pos="1565"/>
          <w:tab w:val="clear" w:pos="1996"/>
          <w:tab w:val="clear" w:pos="2427"/>
          <w:tab w:val="left" w:pos="1560"/>
        </w:tabs>
        <w:rPr>
          <w:rFonts w:eastAsia="黑体"/>
        </w:rPr>
      </w:pPr>
      <w:r w:rsidRPr="00395E59">
        <w:rPr>
          <w:rFonts w:eastAsia="黑体"/>
        </w:rPr>
        <w:t>40.</w:t>
      </w:r>
      <w:r w:rsidRPr="00395E59">
        <w:rPr>
          <w:rFonts w:eastAsia="黑体"/>
        </w:rPr>
        <w:tab/>
      </w:r>
      <w:r w:rsidRPr="00395E59">
        <w:rPr>
          <w:rFonts w:eastAsia="黑体" w:hint="eastAsia"/>
        </w:rPr>
        <w:t>缔约国应：</w:t>
      </w:r>
    </w:p>
    <w:p w:rsidR="00A201A3" w:rsidRPr="00395E59" w:rsidRDefault="00A201A3" w:rsidP="00395E59">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rPr>
      </w:pPr>
      <w:r w:rsidRPr="00395E59">
        <w:rPr>
          <w:rFonts w:eastAsia="黑体" w:hint="eastAsia"/>
        </w:rPr>
        <w:t>采取一切必要措施，确保切实征求有关社群的意见，以期就影响他们生计、生活方式和文化的开发项目取得他们自由、事先和知情的同意；</w:t>
      </w:r>
    </w:p>
    <w:p w:rsidR="00A201A3" w:rsidRPr="00395E59" w:rsidRDefault="00A201A3" w:rsidP="00395E59">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rPr>
      </w:pPr>
      <w:r w:rsidRPr="00395E59">
        <w:rPr>
          <w:rFonts w:eastAsia="黑体" w:hint="eastAsia"/>
        </w:rPr>
        <w:t>确保有关社群能够参与任何与其迁移有关的进程，确保实施迁移时遵守相关国际标准，特别是不歧视原则、知情和被征求意见的权利、获得有效补救的权利，获得适当考虑其传统生活方式的适足迁移安置地的权利，在适用情况下还应尊重他们对祖传土地的权利；并确保在无法进行迁移时提供适足的补偿；</w:t>
      </w:r>
    </w:p>
    <w:p w:rsidR="00A201A3" w:rsidRPr="00395E59" w:rsidRDefault="00A201A3" w:rsidP="00395E59">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rPr>
      </w:pPr>
      <w:r w:rsidRPr="00395E59">
        <w:rPr>
          <w:rFonts w:eastAsia="黑体" w:hint="eastAsia"/>
        </w:rPr>
        <w:t>停止以任意</w:t>
      </w:r>
      <w:r w:rsidRPr="007D2B4B">
        <w:rPr>
          <w:rFonts w:eastAsia="黑体" w:hint="eastAsia"/>
          <w:spacing w:val="-8"/>
        </w:rPr>
        <w:t>逮捕、拘留和强迫失踪等方式迫害</w:t>
      </w:r>
      <w:r w:rsidRPr="00395E59">
        <w:rPr>
          <w:rFonts w:eastAsia="黑体" w:hint="eastAsia"/>
        </w:rPr>
        <w:t>赫蒙族这一少数群体的</w:t>
      </w:r>
      <w:r w:rsidRPr="007D2B4B">
        <w:rPr>
          <w:rFonts w:eastAsia="黑体" w:hint="eastAsia"/>
          <w:spacing w:val="-8"/>
        </w:rPr>
        <w:t>成员，有效调查此类行为，将犯罪者绳之以法，并向受害者及其家人提供</w:t>
      </w:r>
      <w:r w:rsidRPr="00395E59">
        <w:rPr>
          <w:rFonts w:eastAsia="黑体" w:hint="eastAsia"/>
        </w:rPr>
        <w:t>充分的赔偿；并采取扎实措施，确保赫蒙族成员能够不受歧视地切实获得适足的食物和医疗。</w:t>
      </w:r>
    </w:p>
    <w:p w:rsidR="00A201A3" w:rsidRPr="00E0340D" w:rsidRDefault="00A201A3" w:rsidP="00395E59">
      <w:pPr>
        <w:pStyle w:val="H1GC"/>
        <w:rPr>
          <w:b/>
        </w:rPr>
      </w:pPr>
      <w:r w:rsidRPr="00E0340D">
        <w:tab/>
        <w:t>D.</w:t>
      </w:r>
      <w:r w:rsidRPr="00E0340D">
        <w:tab/>
      </w:r>
      <w:r w:rsidRPr="00E0340D">
        <w:rPr>
          <w:rFonts w:hint="eastAsia"/>
        </w:rPr>
        <w:t>传播和后续行动</w:t>
      </w:r>
    </w:p>
    <w:p w:rsidR="00A201A3" w:rsidRPr="00395E59" w:rsidRDefault="00A201A3" w:rsidP="00B4254A">
      <w:pPr>
        <w:pStyle w:val="SingleTxtGC"/>
        <w:tabs>
          <w:tab w:val="clear" w:pos="431"/>
          <w:tab w:val="clear" w:pos="1134"/>
          <w:tab w:val="clear" w:pos="1565"/>
          <w:tab w:val="clear" w:pos="1996"/>
          <w:tab w:val="clear" w:pos="2427"/>
          <w:tab w:val="left" w:pos="1560"/>
        </w:tabs>
        <w:rPr>
          <w:rFonts w:eastAsia="黑体"/>
        </w:rPr>
      </w:pPr>
      <w:r w:rsidRPr="00395E59">
        <w:rPr>
          <w:rFonts w:eastAsia="黑体"/>
        </w:rPr>
        <w:t>41.</w:t>
      </w:r>
      <w:r w:rsidRPr="00395E59">
        <w:rPr>
          <w:rFonts w:eastAsia="黑体"/>
        </w:rPr>
        <w:tab/>
      </w:r>
      <w:r w:rsidRPr="00395E59">
        <w:rPr>
          <w:rFonts w:eastAsia="黑体" w:hint="eastAsia"/>
        </w:rPr>
        <w:t>缔约国应广泛传播《公约》、缔约国的初次报告、对委员会问题清单的书面答复和本结论性意见，以提高司法、立法和行政部门、在缔约国开展活动的民间社会团体和非政府组织及广大公众对《公约》所载权利的认识。缔约国应确保将初次报告和本结论性意见译成缔约国的官方语言。</w:t>
      </w:r>
    </w:p>
    <w:p w:rsidR="00A201A3" w:rsidRPr="00395E59" w:rsidRDefault="00A201A3" w:rsidP="00B4254A">
      <w:pPr>
        <w:pStyle w:val="SingleTxtGC"/>
        <w:tabs>
          <w:tab w:val="clear" w:pos="431"/>
          <w:tab w:val="clear" w:pos="1134"/>
          <w:tab w:val="clear" w:pos="1565"/>
          <w:tab w:val="clear" w:pos="1996"/>
          <w:tab w:val="clear" w:pos="2427"/>
          <w:tab w:val="left" w:pos="1560"/>
        </w:tabs>
        <w:rPr>
          <w:rFonts w:eastAsia="黑体"/>
        </w:rPr>
      </w:pPr>
      <w:r w:rsidRPr="00395E59">
        <w:rPr>
          <w:rFonts w:eastAsia="黑体"/>
        </w:rPr>
        <w:t>42.</w:t>
      </w:r>
      <w:r w:rsidRPr="00395E59">
        <w:rPr>
          <w:rFonts w:eastAsia="黑体"/>
        </w:rPr>
        <w:tab/>
      </w:r>
      <w:r w:rsidRPr="00395E59">
        <w:rPr>
          <w:rFonts w:eastAsia="黑体" w:hint="eastAsia"/>
        </w:rPr>
        <w:t>根据委员会议事规则第</w:t>
      </w:r>
      <w:r w:rsidRPr="00395E59">
        <w:rPr>
          <w:rFonts w:eastAsia="黑体" w:hint="eastAsia"/>
        </w:rPr>
        <w:t>71</w:t>
      </w:r>
      <w:r w:rsidRPr="00395E59">
        <w:rPr>
          <w:rFonts w:eastAsia="黑体" w:hint="eastAsia"/>
        </w:rPr>
        <w:t>条第</w:t>
      </w:r>
      <w:r w:rsidRPr="00395E59">
        <w:rPr>
          <w:rFonts w:eastAsia="黑体" w:hint="eastAsia"/>
        </w:rPr>
        <w:t>5</w:t>
      </w:r>
      <w:r w:rsidRPr="00395E59">
        <w:rPr>
          <w:rFonts w:eastAsia="黑体" w:hint="eastAsia"/>
        </w:rPr>
        <w:t>款，缔约国应在</w:t>
      </w:r>
      <w:r w:rsidRPr="00395E59">
        <w:rPr>
          <w:rFonts w:eastAsia="黑体" w:hint="eastAsia"/>
        </w:rPr>
        <w:t>20</w:t>
      </w:r>
      <w:r w:rsidRPr="00395E59">
        <w:rPr>
          <w:rFonts w:eastAsia="黑体"/>
        </w:rPr>
        <w:t>2</w:t>
      </w:r>
      <w:r w:rsidRPr="00395E59">
        <w:rPr>
          <w:rFonts w:eastAsia="黑体" w:hint="eastAsia"/>
        </w:rPr>
        <w:t>0</w:t>
      </w:r>
      <w:r w:rsidRPr="00395E59">
        <w:rPr>
          <w:rFonts w:eastAsia="黑体" w:hint="eastAsia"/>
        </w:rPr>
        <w:t>年</w:t>
      </w:r>
      <w:r w:rsidRPr="00395E59">
        <w:rPr>
          <w:rFonts w:eastAsia="黑体" w:hint="eastAsia"/>
        </w:rPr>
        <w:t>7</w:t>
      </w:r>
      <w:r w:rsidRPr="00395E59">
        <w:rPr>
          <w:rFonts w:eastAsia="黑体" w:hint="eastAsia"/>
        </w:rPr>
        <w:t>月</w:t>
      </w:r>
      <w:r w:rsidRPr="00395E59">
        <w:rPr>
          <w:rFonts w:eastAsia="黑体" w:hint="eastAsia"/>
        </w:rPr>
        <w:t>27</w:t>
      </w:r>
      <w:r w:rsidRPr="00395E59">
        <w:rPr>
          <w:rFonts w:eastAsia="黑体" w:hint="eastAsia"/>
        </w:rPr>
        <w:t>日前提供资料，说明委员会在上文第</w:t>
      </w:r>
      <w:r w:rsidRPr="00395E59">
        <w:rPr>
          <w:rFonts w:eastAsia="黑体"/>
        </w:rPr>
        <w:t>20</w:t>
      </w:r>
      <w:r w:rsidRPr="00395E59">
        <w:rPr>
          <w:rFonts w:eastAsia="黑体" w:hint="eastAsia"/>
        </w:rPr>
        <w:t>段</w:t>
      </w:r>
      <w:r w:rsidRPr="00395E59">
        <w:rPr>
          <w:rFonts w:eastAsia="黑体" w:hint="eastAsia"/>
        </w:rPr>
        <w:t>(</w:t>
      </w:r>
      <w:r w:rsidRPr="00395E59">
        <w:rPr>
          <w:rFonts w:eastAsia="黑体" w:hint="eastAsia"/>
        </w:rPr>
        <w:t>强迫失踪</w:t>
      </w:r>
      <w:r w:rsidRPr="00395E59">
        <w:rPr>
          <w:rFonts w:eastAsia="黑体" w:hint="eastAsia"/>
        </w:rPr>
        <w:t>)</w:t>
      </w:r>
      <w:r w:rsidRPr="00395E59">
        <w:rPr>
          <w:rFonts w:eastAsia="黑体" w:hint="eastAsia"/>
        </w:rPr>
        <w:t>、第</w:t>
      </w:r>
      <w:r w:rsidRPr="00395E59">
        <w:rPr>
          <w:rFonts w:eastAsia="黑体" w:hint="eastAsia"/>
        </w:rPr>
        <w:t>38</w:t>
      </w:r>
      <w:r w:rsidRPr="00395E59">
        <w:rPr>
          <w:rFonts w:eastAsia="黑体" w:hint="eastAsia"/>
        </w:rPr>
        <w:t>段</w:t>
      </w:r>
      <w:r w:rsidRPr="00395E59">
        <w:rPr>
          <w:rFonts w:eastAsia="黑体" w:hint="eastAsia"/>
        </w:rPr>
        <w:t>(</w:t>
      </w:r>
      <w:r w:rsidRPr="00395E59">
        <w:rPr>
          <w:rFonts w:eastAsia="黑体" w:hint="eastAsia"/>
        </w:rPr>
        <w:t>参与公共事务和投票权</w:t>
      </w:r>
      <w:r w:rsidRPr="00395E59">
        <w:rPr>
          <w:rFonts w:eastAsia="黑体" w:hint="eastAsia"/>
        </w:rPr>
        <w:t>)</w:t>
      </w:r>
      <w:r w:rsidRPr="00395E59">
        <w:rPr>
          <w:rFonts w:eastAsia="黑体" w:hint="eastAsia"/>
        </w:rPr>
        <w:t>和第</w:t>
      </w:r>
      <w:r w:rsidRPr="00395E59">
        <w:rPr>
          <w:rFonts w:eastAsia="黑体"/>
        </w:rPr>
        <w:t>40</w:t>
      </w:r>
      <w:r w:rsidRPr="00395E59">
        <w:rPr>
          <w:rFonts w:eastAsia="黑体" w:hint="eastAsia"/>
        </w:rPr>
        <w:t>段</w:t>
      </w:r>
      <w:r w:rsidRPr="00395E59">
        <w:rPr>
          <w:rFonts w:eastAsia="黑体" w:hint="eastAsia"/>
        </w:rPr>
        <w:t>(</w:t>
      </w:r>
      <w:r w:rsidRPr="00395E59">
        <w:rPr>
          <w:rFonts w:eastAsia="黑体" w:hint="eastAsia"/>
        </w:rPr>
        <w:t>属于少数群体的人的权利</w:t>
      </w:r>
      <w:r w:rsidRPr="00395E59">
        <w:rPr>
          <w:rFonts w:eastAsia="黑体" w:hint="eastAsia"/>
        </w:rPr>
        <w:t>)</w:t>
      </w:r>
      <w:r w:rsidRPr="00395E59">
        <w:rPr>
          <w:rFonts w:eastAsia="黑体" w:hint="eastAsia"/>
        </w:rPr>
        <w:t>所提建议的落实情况。</w:t>
      </w:r>
    </w:p>
    <w:p w:rsidR="00A201A3" w:rsidRDefault="00A201A3" w:rsidP="00B4254A">
      <w:pPr>
        <w:pStyle w:val="SingleTxtGC"/>
        <w:tabs>
          <w:tab w:val="clear" w:pos="431"/>
          <w:tab w:val="clear" w:pos="1134"/>
          <w:tab w:val="clear" w:pos="1565"/>
          <w:tab w:val="clear" w:pos="1996"/>
          <w:tab w:val="clear" w:pos="2427"/>
          <w:tab w:val="left" w:pos="1560"/>
        </w:tabs>
        <w:rPr>
          <w:rFonts w:eastAsia="黑体"/>
        </w:rPr>
      </w:pPr>
      <w:r w:rsidRPr="00395E59">
        <w:rPr>
          <w:rFonts w:eastAsia="黑体"/>
        </w:rPr>
        <w:t>43.</w:t>
      </w:r>
      <w:r w:rsidRPr="00395E59">
        <w:rPr>
          <w:rFonts w:eastAsia="黑体"/>
        </w:rPr>
        <w:tab/>
      </w:r>
      <w:r w:rsidRPr="00395E59">
        <w:rPr>
          <w:rFonts w:eastAsia="黑体" w:hint="eastAsia"/>
        </w:rPr>
        <w:t>委员会请缔约国在</w:t>
      </w:r>
      <w:r w:rsidRPr="00395E59">
        <w:rPr>
          <w:rFonts w:eastAsia="黑体"/>
        </w:rPr>
        <w:t>2022</w:t>
      </w:r>
      <w:r w:rsidRPr="00395E59">
        <w:rPr>
          <w:rFonts w:eastAsia="黑体" w:hint="eastAsia"/>
        </w:rPr>
        <w:t>年</w:t>
      </w:r>
      <w:r w:rsidRPr="00395E59">
        <w:rPr>
          <w:rFonts w:eastAsia="黑体"/>
        </w:rPr>
        <w:t>7</w:t>
      </w:r>
      <w:r w:rsidRPr="00395E59">
        <w:rPr>
          <w:rFonts w:eastAsia="黑体" w:hint="eastAsia"/>
        </w:rPr>
        <w:t>月</w:t>
      </w:r>
      <w:r w:rsidRPr="00395E59">
        <w:rPr>
          <w:rFonts w:eastAsia="黑体"/>
        </w:rPr>
        <w:t>27</w:t>
      </w:r>
      <w:r w:rsidRPr="00395E59">
        <w:rPr>
          <w:rFonts w:eastAsia="黑体" w:hint="eastAsia"/>
        </w:rPr>
        <w:t>日前提交下次定期报告，载列</w:t>
      </w:r>
      <w:r w:rsidRPr="00395E59">
        <w:rPr>
          <w:rFonts w:eastAsia="黑体"/>
        </w:rPr>
        <w:t>具体</w:t>
      </w:r>
      <w:r w:rsidRPr="00395E59">
        <w:rPr>
          <w:rFonts w:eastAsia="黑体" w:hint="eastAsia"/>
        </w:rPr>
        <w:t>和最新资料</w:t>
      </w:r>
      <w:r w:rsidRPr="00395E59">
        <w:rPr>
          <w:rFonts w:eastAsia="黑体"/>
        </w:rPr>
        <w:t>说明</w:t>
      </w:r>
      <w:r w:rsidRPr="00395E59">
        <w:rPr>
          <w:rFonts w:eastAsia="黑体" w:hint="eastAsia"/>
        </w:rPr>
        <w:t>落实</w:t>
      </w:r>
      <w:r w:rsidRPr="00395E59">
        <w:rPr>
          <w:rFonts w:eastAsia="黑体"/>
        </w:rPr>
        <w:t>本结论性意见所提建议和</w:t>
      </w:r>
      <w:r w:rsidRPr="00395E59">
        <w:rPr>
          <w:rFonts w:eastAsia="黑体" w:hint="eastAsia"/>
        </w:rPr>
        <w:t>全面履行</w:t>
      </w:r>
      <w:r w:rsidRPr="00395E59">
        <w:rPr>
          <w:rFonts w:eastAsia="黑体"/>
        </w:rPr>
        <w:t>《公约》的情况。</w:t>
      </w:r>
      <w:r w:rsidRPr="00395E59">
        <w:rPr>
          <w:rFonts w:eastAsia="黑体" w:hint="eastAsia"/>
        </w:rPr>
        <w:t>委员会还请缔约国在编写报告时广泛征求在缔约国开展活动的民间社会团体和非政府组织的意见。按照大会第</w:t>
      </w:r>
      <w:r w:rsidRPr="00395E59">
        <w:rPr>
          <w:rFonts w:eastAsia="黑体"/>
        </w:rPr>
        <w:t>68/268</w:t>
      </w:r>
      <w:r w:rsidRPr="00395E59">
        <w:rPr>
          <w:rFonts w:eastAsia="黑体" w:hint="eastAsia"/>
        </w:rPr>
        <w:t>号决议，报告字数应限制在</w:t>
      </w:r>
      <w:r w:rsidRPr="00395E59">
        <w:rPr>
          <w:rFonts w:eastAsia="黑体"/>
        </w:rPr>
        <w:t>21,200</w:t>
      </w:r>
      <w:r w:rsidRPr="00395E59">
        <w:rPr>
          <w:rFonts w:eastAsia="黑体" w:hint="eastAsia"/>
        </w:rPr>
        <w:t>字以内。或者，委员会请缔约国在</w:t>
      </w:r>
      <w:r w:rsidRPr="00395E59">
        <w:rPr>
          <w:rFonts w:eastAsia="黑体"/>
        </w:rPr>
        <w:t>2019</w:t>
      </w:r>
      <w:r w:rsidRPr="00395E59">
        <w:rPr>
          <w:rFonts w:eastAsia="黑体" w:hint="eastAsia"/>
        </w:rPr>
        <w:t>年</w:t>
      </w:r>
      <w:r w:rsidRPr="00395E59">
        <w:rPr>
          <w:rFonts w:eastAsia="黑体"/>
        </w:rPr>
        <w:t>7</w:t>
      </w:r>
      <w:r w:rsidRPr="00395E59">
        <w:rPr>
          <w:rFonts w:eastAsia="黑体" w:hint="eastAsia"/>
        </w:rPr>
        <w:t>月</w:t>
      </w:r>
      <w:r w:rsidRPr="00395E59">
        <w:rPr>
          <w:rFonts w:eastAsia="黑体"/>
        </w:rPr>
        <w:t>27</w:t>
      </w:r>
      <w:r w:rsidRPr="00395E59">
        <w:rPr>
          <w:rFonts w:eastAsia="黑体" w:hint="eastAsia"/>
        </w:rPr>
        <w:t>日前同意采用简化报告程序，即由委员会向缔约国发送问题清单供其提交报告。缔约国对问题清单的答复将构成其根据《公约》第四十条提交的下次定期报告。</w:t>
      </w:r>
    </w:p>
    <w:p w:rsidR="00E722F9" w:rsidRPr="002D6A9C" w:rsidRDefault="00E722F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722F9" w:rsidRPr="00395E59" w:rsidRDefault="00E722F9" w:rsidP="00B4254A">
      <w:pPr>
        <w:pStyle w:val="SingleTxtGC"/>
        <w:tabs>
          <w:tab w:val="clear" w:pos="431"/>
          <w:tab w:val="clear" w:pos="1134"/>
          <w:tab w:val="clear" w:pos="1565"/>
          <w:tab w:val="clear" w:pos="1996"/>
          <w:tab w:val="clear" w:pos="2427"/>
          <w:tab w:val="left" w:pos="1560"/>
        </w:tabs>
        <w:rPr>
          <w:rFonts w:eastAsia="黑体"/>
        </w:rPr>
      </w:pPr>
    </w:p>
    <w:sectPr w:rsidR="00E722F9" w:rsidRPr="00395E59"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31E6" w:rsidRPr="000D319F" w:rsidRDefault="000431E6" w:rsidP="000D319F">
      <w:pPr>
        <w:pStyle w:val="af0"/>
        <w:spacing w:after="240"/>
        <w:ind w:left="907"/>
        <w:rPr>
          <w:rFonts w:asciiTheme="majorBidi" w:eastAsia="宋体" w:hAnsiTheme="majorBidi" w:cstheme="majorBidi"/>
          <w:sz w:val="21"/>
          <w:szCs w:val="21"/>
          <w:lang w:val="en-US"/>
        </w:rPr>
      </w:pPr>
    </w:p>
    <w:p w:rsidR="000431E6" w:rsidRPr="000D319F" w:rsidRDefault="000431E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0431E6" w:rsidRPr="000D319F" w:rsidRDefault="000431E6" w:rsidP="000D319F">
      <w:pPr>
        <w:pStyle w:val="af0"/>
      </w:pPr>
    </w:p>
  </w:endnote>
  <w:endnote w:type="continuationNotice" w:id="1">
    <w:p w:rsidR="000431E6" w:rsidRDefault="000431E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A201A3" w:rsidRDefault="00A201A3" w:rsidP="00A201A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4C374F">
      <w:rPr>
        <w:rStyle w:val="af2"/>
        <w:noProof/>
      </w:rPr>
      <w:t>2</w:t>
    </w:r>
    <w:r>
      <w:rPr>
        <w:rStyle w:val="af2"/>
      </w:rPr>
      <w:fldChar w:fldCharType="end"/>
    </w:r>
    <w:r>
      <w:rPr>
        <w:rStyle w:val="af2"/>
      </w:rPr>
      <w:tab/>
    </w:r>
    <w:r w:rsidRPr="00A201A3">
      <w:rPr>
        <w:rStyle w:val="af2"/>
        <w:b w:val="0"/>
        <w:snapToGrid w:val="0"/>
        <w:sz w:val="16"/>
      </w:rPr>
      <w:t>GE.18-20106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A201A3" w:rsidRDefault="00A201A3" w:rsidP="00A201A3">
    <w:pPr>
      <w:pStyle w:val="af0"/>
      <w:tabs>
        <w:tab w:val="clear" w:pos="431"/>
        <w:tab w:val="right" w:pos="9638"/>
      </w:tabs>
      <w:rPr>
        <w:rStyle w:val="af2"/>
      </w:rPr>
    </w:pPr>
    <w:r>
      <w:t>GE.18-20106</w:t>
    </w:r>
    <w:r>
      <w:tab/>
    </w:r>
    <w:r>
      <w:rPr>
        <w:rStyle w:val="af2"/>
      </w:rPr>
      <w:fldChar w:fldCharType="begin"/>
    </w:r>
    <w:r>
      <w:rPr>
        <w:rStyle w:val="af2"/>
      </w:rPr>
      <w:instrText xml:space="preserve"> PAGE  \* MERGEFORMAT </w:instrText>
    </w:r>
    <w:r>
      <w:rPr>
        <w:rStyle w:val="af2"/>
      </w:rPr>
      <w:fldChar w:fldCharType="separate"/>
    </w:r>
    <w:r w:rsidR="004C374F">
      <w:rPr>
        <w:rStyle w:val="af2"/>
        <w:noProof/>
      </w:rPr>
      <w:t>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EA7E67" w:rsidRDefault="00A201A3" w:rsidP="00487939">
    <w:pPr>
      <w:pStyle w:val="af0"/>
      <w:tabs>
        <w:tab w:val="left" w:pos="1701"/>
        <w:tab w:val="left" w:pos="2552"/>
        <w:tab w:val="left" w:pos="8448"/>
      </w:tabs>
      <w:spacing w:before="360"/>
      <w:rPr>
        <w:rFonts w:eastAsiaTheme="minorEastAsia"/>
        <w:b/>
        <w:sz w:val="21"/>
        <w:lang w:eastAsia="zh-CN"/>
      </w:rPr>
    </w:pPr>
    <w:r>
      <w:rPr>
        <w:sz w:val="20"/>
        <w:lang w:eastAsia="zh-CN"/>
      </w:rPr>
      <w:t>GE.18-20106</w:t>
    </w:r>
    <w:r w:rsidR="00F00779">
      <w:rPr>
        <w:sz w:val="20"/>
        <w:lang w:eastAsia="zh-CN"/>
      </w:rPr>
      <w:t xml:space="preserve"> </w:t>
    </w:r>
    <w:r w:rsidR="00B85BCC">
      <w:rPr>
        <w:sz w:val="20"/>
        <w:lang w:eastAsia="zh-CN"/>
      </w:rPr>
      <w:t>(</w:t>
    </w:r>
    <w:r w:rsidR="00731A42" w:rsidRPr="00EE277A">
      <w:rPr>
        <w:sz w:val="20"/>
        <w:lang w:eastAsia="zh-CN"/>
      </w:rPr>
      <w:t>C)</w:t>
    </w:r>
    <w:r w:rsidR="00EA7E67">
      <w:rPr>
        <w:sz w:val="20"/>
        <w:lang w:eastAsia="zh-CN"/>
      </w:rPr>
      <w:tab/>
    </w:r>
    <w:r w:rsidR="0036126F">
      <w:rPr>
        <w:sz w:val="20"/>
        <w:lang w:eastAsia="zh-CN"/>
      </w:rPr>
      <w:t>2811</w:t>
    </w:r>
    <w:r w:rsidR="001B310D">
      <w:rPr>
        <w:sz w:val="20"/>
        <w:lang w:eastAsia="zh-CN"/>
      </w:rPr>
      <w:t>1</w:t>
    </w:r>
    <w:r w:rsidR="00642902">
      <w:rPr>
        <w:sz w:val="20"/>
        <w:lang w:eastAsia="zh-CN"/>
      </w:rPr>
      <w:t>8</w:t>
    </w:r>
    <w:r w:rsidR="00731A42">
      <w:rPr>
        <w:sz w:val="20"/>
        <w:lang w:eastAsia="zh-CN"/>
      </w:rPr>
      <w:tab/>
    </w:r>
    <w:r w:rsidR="0036126F" w:rsidRPr="009E7625">
      <w:rPr>
        <w:rFonts w:asciiTheme="majorBidi" w:hAnsiTheme="majorBidi" w:cstheme="majorBidi"/>
        <w:sz w:val="20"/>
        <w:lang w:eastAsia="zh-CN"/>
      </w:rPr>
      <w:t>1</w:t>
    </w:r>
    <w:r w:rsidR="009E7625" w:rsidRPr="009E7625">
      <w:rPr>
        <w:rFonts w:asciiTheme="majorBidi" w:eastAsiaTheme="minorEastAsia" w:hAnsiTheme="majorBidi" w:cstheme="majorBidi"/>
        <w:sz w:val="20"/>
        <w:lang w:eastAsia="zh-CN"/>
      </w:rPr>
      <w:t>5</w:t>
    </w:r>
    <w:r w:rsidR="00731A42">
      <w:rPr>
        <w:sz w:val="20"/>
        <w:lang w:eastAsia="zh-CN"/>
      </w:rPr>
      <w:t>0</w:t>
    </w:r>
    <w:r w:rsidR="0036126F">
      <w:rPr>
        <w:sz w:val="20"/>
        <w:lang w:eastAsia="zh-CN"/>
      </w:rPr>
      <w:t>1</w:t>
    </w:r>
    <w:r w:rsidR="00731A42">
      <w:rPr>
        <w:sz w:val="20"/>
        <w:lang w:eastAsia="zh-CN"/>
      </w:rPr>
      <w:t>1</w:t>
    </w:r>
    <w:r w:rsidR="0036126F">
      <w:rPr>
        <w:rFonts w:eastAsiaTheme="minorEastAsia"/>
        <w:sz w:val="20"/>
        <w:lang w:eastAsia="zh-CN"/>
      </w:rPr>
      <w:t>9</w:t>
    </w:r>
  </w:p>
  <w:p w:rsidR="00056632" w:rsidRPr="00487939" w:rsidRDefault="00A201A3"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CPR/C/LAO/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AO/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31E6" w:rsidRPr="000157B1" w:rsidRDefault="000431E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0431E6" w:rsidRPr="000157B1" w:rsidRDefault="000431E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0431E6" w:rsidRDefault="000431E6"/>
  </w:footnote>
  <w:footnote w:id="2">
    <w:p w:rsidR="00A201A3" w:rsidRDefault="00A201A3" w:rsidP="00A201A3">
      <w:pPr>
        <w:pStyle w:val="a6"/>
      </w:pPr>
      <w:r>
        <w:tab/>
      </w:r>
      <w:r w:rsidRPr="00145818">
        <w:rPr>
          <w:color w:val="0000CC"/>
          <w:sz w:val="21"/>
          <w:szCs w:val="21"/>
        </w:rPr>
        <w:t>*</w:t>
      </w:r>
      <w:r w:rsidRPr="00145818">
        <w:rPr>
          <w:color w:val="0000CC"/>
          <w:sz w:val="21"/>
          <w:szCs w:val="21"/>
        </w:rPr>
        <w:tab/>
      </w:r>
      <w:r>
        <w:rPr>
          <w:rFonts w:hint="eastAsia"/>
        </w:rPr>
        <w:t>委员会第</w:t>
      </w:r>
      <w:r>
        <w:rPr>
          <w:rFonts w:hint="eastAsia"/>
        </w:rPr>
        <w:t>123</w:t>
      </w:r>
      <w:r>
        <w:rPr>
          <w:rFonts w:hint="eastAsia"/>
        </w:rPr>
        <w:t>届会议</w:t>
      </w:r>
      <w:r w:rsidRPr="00C52905">
        <w:t>(</w:t>
      </w:r>
      <w:r w:rsidRPr="00D309E9">
        <w:t>2018</w:t>
      </w:r>
      <w:r>
        <w:rPr>
          <w:rFonts w:hint="eastAsia"/>
        </w:rPr>
        <w:t>年</w:t>
      </w:r>
      <w:r>
        <w:rPr>
          <w:rFonts w:hint="eastAsia"/>
        </w:rPr>
        <w:t>7</w:t>
      </w:r>
      <w:r>
        <w:rPr>
          <w:rFonts w:hint="eastAsia"/>
        </w:rPr>
        <w:t>月</w:t>
      </w:r>
      <w:r>
        <w:rPr>
          <w:rFonts w:hint="eastAsia"/>
        </w:rPr>
        <w:t>2</w:t>
      </w:r>
      <w:r>
        <w:rPr>
          <w:rFonts w:hint="eastAsia"/>
        </w:rPr>
        <w:t>日至</w:t>
      </w:r>
      <w:r>
        <w:rPr>
          <w:rFonts w:hint="eastAsia"/>
        </w:rPr>
        <w:t>27</w:t>
      </w:r>
      <w:r>
        <w:rPr>
          <w:rFonts w:hint="eastAsia"/>
        </w:rPr>
        <w:t>日</w:t>
      </w:r>
      <w:r w:rsidRPr="002D3BAC">
        <w:t>)</w:t>
      </w:r>
      <w:r>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A201A3" w:rsidP="00A201A3">
    <w:pPr>
      <w:pStyle w:val="af3"/>
    </w:pPr>
    <w:r>
      <w:t>CCPR/C/LAO/CO/1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A201A3" w:rsidP="00A201A3">
    <w:pPr>
      <w:pStyle w:val="af3"/>
      <w:jc w:val="right"/>
    </w:pPr>
    <w:r>
      <w:t>CCPR/C/LAO/CO/1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1D2290"/>
    <w:multiLevelType w:val="hybridMultilevel"/>
    <w:tmpl w:val="68305848"/>
    <w:lvl w:ilvl="0" w:tplc="581A6B7A">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 w15:restartNumberingAfterBreak="0">
    <w:nsid w:val="08026F88"/>
    <w:multiLevelType w:val="hybridMultilevel"/>
    <w:tmpl w:val="E716FCCC"/>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12865C2F"/>
    <w:multiLevelType w:val="hybridMultilevel"/>
    <w:tmpl w:val="70B40508"/>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8D67CFB"/>
    <w:multiLevelType w:val="hybridMultilevel"/>
    <w:tmpl w:val="5112ACBE"/>
    <w:lvl w:ilvl="0" w:tplc="921E2A5C">
      <w:start w:val="1"/>
      <w:numFmt w:val="lowerLetter"/>
      <w:lvlText w:val="(%1)"/>
      <w:lvlJc w:val="left"/>
      <w:pPr>
        <w:ind w:left="2154" w:hanging="60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9" w15:restartNumberingAfterBreak="0">
    <w:nsid w:val="1967378E"/>
    <w:multiLevelType w:val="hybridMultilevel"/>
    <w:tmpl w:val="A3F8EE72"/>
    <w:lvl w:ilvl="0" w:tplc="859AF814">
      <w:start w:val="1"/>
      <w:numFmt w:val="lowerLetter"/>
      <w:lvlText w:val="(%1)"/>
      <w:lvlJc w:val="left"/>
      <w:pPr>
        <w:ind w:left="2154" w:hanging="60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3D71E35"/>
    <w:multiLevelType w:val="hybridMultilevel"/>
    <w:tmpl w:val="B36A9A6E"/>
    <w:lvl w:ilvl="0" w:tplc="581A6B7A">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8345C0"/>
    <w:multiLevelType w:val="hybridMultilevel"/>
    <w:tmpl w:val="2A5C7F82"/>
    <w:lvl w:ilvl="0" w:tplc="581A6B7A">
      <w:start w:val="1"/>
      <w:numFmt w:val="lowerLetter"/>
      <w:lvlText w:val="(%1)"/>
      <w:lvlJc w:val="left"/>
      <w:pPr>
        <w:ind w:left="2154" w:hanging="60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4" w15:restartNumberingAfterBreak="0">
    <w:nsid w:val="3E866608"/>
    <w:multiLevelType w:val="hybridMultilevel"/>
    <w:tmpl w:val="3192F306"/>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41964EAE"/>
    <w:multiLevelType w:val="hybridMultilevel"/>
    <w:tmpl w:val="55D8BAEE"/>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43FE29E2"/>
    <w:multiLevelType w:val="hybridMultilevel"/>
    <w:tmpl w:val="C30EA386"/>
    <w:lvl w:ilvl="0" w:tplc="8D0A2368">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7" w15:restartNumberingAfterBreak="0">
    <w:nsid w:val="49300216"/>
    <w:multiLevelType w:val="hybridMultilevel"/>
    <w:tmpl w:val="673834EC"/>
    <w:lvl w:ilvl="0" w:tplc="825A54FA">
      <w:start w:val="1"/>
      <w:numFmt w:val="lowerLetter"/>
      <w:lvlText w:val="(%1)"/>
      <w:lvlJc w:val="left"/>
      <w:pPr>
        <w:ind w:left="2154" w:hanging="60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8" w15:restartNumberingAfterBreak="0">
    <w:nsid w:val="4A3B0696"/>
    <w:multiLevelType w:val="hybridMultilevel"/>
    <w:tmpl w:val="04825C4C"/>
    <w:lvl w:ilvl="0" w:tplc="F0208ABE">
      <w:start w:val="1"/>
      <w:numFmt w:val="lowerLetter"/>
      <w:lvlText w:val="(%1)"/>
      <w:lvlJc w:val="left"/>
      <w:pPr>
        <w:ind w:left="2154" w:hanging="60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9" w15:restartNumberingAfterBreak="0">
    <w:nsid w:val="4F5E049B"/>
    <w:multiLevelType w:val="hybridMultilevel"/>
    <w:tmpl w:val="AD3692DC"/>
    <w:lvl w:ilvl="0" w:tplc="581A6B7A">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51C829FB"/>
    <w:multiLevelType w:val="hybridMultilevel"/>
    <w:tmpl w:val="55A02ECC"/>
    <w:lvl w:ilvl="0" w:tplc="581A6B7A">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1" w15:restartNumberingAfterBreak="0">
    <w:nsid w:val="5639112B"/>
    <w:multiLevelType w:val="hybridMultilevel"/>
    <w:tmpl w:val="95F45246"/>
    <w:lvl w:ilvl="0" w:tplc="581A6B7A">
      <w:start w:val="1"/>
      <w:numFmt w:val="lowerLetter"/>
      <w:lvlText w:val="(%1)"/>
      <w:lvlJc w:val="left"/>
      <w:pPr>
        <w:ind w:left="3123" w:hanging="435"/>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2" w15:restartNumberingAfterBreak="0">
    <w:nsid w:val="563B54C0"/>
    <w:multiLevelType w:val="hybridMultilevel"/>
    <w:tmpl w:val="57F02048"/>
    <w:lvl w:ilvl="0" w:tplc="AEB27386">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18456C1"/>
    <w:multiLevelType w:val="hybridMultilevel"/>
    <w:tmpl w:val="F32C8E36"/>
    <w:lvl w:ilvl="0" w:tplc="581A6B7A">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284301B"/>
    <w:multiLevelType w:val="hybridMultilevel"/>
    <w:tmpl w:val="F0C2D636"/>
    <w:lvl w:ilvl="0" w:tplc="AC745A1A">
      <w:start w:val="1"/>
      <w:numFmt w:val="lowerLetter"/>
      <w:lvlText w:val="(%1)"/>
      <w:lvlJc w:val="left"/>
      <w:pPr>
        <w:ind w:left="2154" w:hanging="60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15:restartNumberingAfterBreak="0">
    <w:nsid w:val="6DA6525B"/>
    <w:multiLevelType w:val="hybridMultilevel"/>
    <w:tmpl w:val="5ECABF10"/>
    <w:lvl w:ilvl="0" w:tplc="4A947C1A">
      <w:start w:val="1"/>
      <w:numFmt w:val="lowerLetter"/>
      <w:lvlText w:val="(%1)"/>
      <w:lvlJc w:val="left"/>
      <w:pPr>
        <w:ind w:left="2154" w:hanging="60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32" w15:restartNumberingAfterBreak="0">
    <w:nsid w:val="6E184F2E"/>
    <w:multiLevelType w:val="hybridMultilevel"/>
    <w:tmpl w:val="5A92102C"/>
    <w:lvl w:ilvl="0" w:tplc="8C68E798">
      <w:start w:val="1"/>
      <w:numFmt w:val="lowerLetter"/>
      <w:lvlText w:val="(%1)"/>
      <w:lvlJc w:val="left"/>
      <w:pPr>
        <w:ind w:left="2154" w:hanging="60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33"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FBF0948"/>
    <w:multiLevelType w:val="hybridMultilevel"/>
    <w:tmpl w:val="681C7E66"/>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abstractNumId w:val="5"/>
  </w:num>
  <w:num w:numId="2">
    <w:abstractNumId w:val="28"/>
  </w:num>
  <w:num w:numId="3">
    <w:abstractNumId w:val="6"/>
  </w:num>
  <w:num w:numId="4">
    <w:abstractNumId w:val="0"/>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num>
  <w:num w:numId="8">
    <w:abstractNumId w:val="12"/>
  </w:num>
  <w:num w:numId="9">
    <w:abstractNumId w:val="10"/>
  </w:num>
  <w:num w:numId="10">
    <w:abstractNumId w:val="1"/>
  </w:num>
  <w:num w:numId="11">
    <w:abstractNumId w:val="23"/>
  </w:num>
  <w:num w:numId="12">
    <w:abstractNumId w:val="24"/>
  </w:num>
  <w:num w:numId="13">
    <w:abstractNumId w:val="33"/>
  </w:num>
  <w:num w:numId="14">
    <w:abstractNumId w:val="7"/>
  </w:num>
  <w:num w:numId="15">
    <w:abstractNumId w:val="26"/>
  </w:num>
  <w:num w:numId="16">
    <w:abstractNumId w:val="14"/>
  </w:num>
  <w:num w:numId="17">
    <w:abstractNumId w:val="22"/>
  </w:num>
  <w:num w:numId="18">
    <w:abstractNumId w:val="34"/>
  </w:num>
  <w:num w:numId="19">
    <w:abstractNumId w:val="16"/>
  </w:num>
  <w:num w:numId="20">
    <w:abstractNumId w:val="3"/>
  </w:num>
  <w:num w:numId="21">
    <w:abstractNumId w:val="31"/>
  </w:num>
  <w:num w:numId="22">
    <w:abstractNumId w:val="15"/>
  </w:num>
  <w:num w:numId="23">
    <w:abstractNumId w:val="32"/>
  </w:num>
  <w:num w:numId="24">
    <w:abstractNumId w:val="4"/>
  </w:num>
  <w:num w:numId="25">
    <w:abstractNumId w:val="11"/>
  </w:num>
  <w:num w:numId="26">
    <w:abstractNumId w:val="21"/>
  </w:num>
  <w:num w:numId="27">
    <w:abstractNumId w:val="27"/>
  </w:num>
  <w:num w:numId="28">
    <w:abstractNumId w:val="13"/>
  </w:num>
  <w:num w:numId="29">
    <w:abstractNumId w:val="2"/>
  </w:num>
  <w:num w:numId="30">
    <w:abstractNumId w:val="8"/>
  </w:num>
  <w:num w:numId="31">
    <w:abstractNumId w:val="25"/>
  </w:num>
  <w:num w:numId="32">
    <w:abstractNumId w:val="9"/>
  </w:num>
  <w:num w:numId="33">
    <w:abstractNumId w:val="19"/>
  </w:num>
  <w:num w:numId="34">
    <w:abstractNumId w:val="18"/>
  </w:num>
  <w:num w:numId="35">
    <w:abstractNumId w:val="20"/>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31E6"/>
    <w:rsid w:val="00011483"/>
    <w:rsid w:val="00023EF0"/>
    <w:rsid w:val="000431E6"/>
    <w:rsid w:val="0004554F"/>
    <w:rsid w:val="000A7491"/>
    <w:rsid w:val="000C24FD"/>
    <w:rsid w:val="000D319F"/>
    <w:rsid w:val="000E4D0E"/>
    <w:rsid w:val="000F5EB8"/>
    <w:rsid w:val="00144B69"/>
    <w:rsid w:val="00145818"/>
    <w:rsid w:val="001471B8"/>
    <w:rsid w:val="00153E86"/>
    <w:rsid w:val="0015704F"/>
    <w:rsid w:val="00172E04"/>
    <w:rsid w:val="001B1BD1"/>
    <w:rsid w:val="001B310D"/>
    <w:rsid w:val="001C3EF2"/>
    <w:rsid w:val="001D17F6"/>
    <w:rsid w:val="001E6A86"/>
    <w:rsid w:val="00204B42"/>
    <w:rsid w:val="0021265F"/>
    <w:rsid w:val="002231C3"/>
    <w:rsid w:val="0024417F"/>
    <w:rsid w:val="00250F8D"/>
    <w:rsid w:val="002E1C97"/>
    <w:rsid w:val="002F5834"/>
    <w:rsid w:val="003006AB"/>
    <w:rsid w:val="003030D8"/>
    <w:rsid w:val="00326EBF"/>
    <w:rsid w:val="00327FE4"/>
    <w:rsid w:val="003333CC"/>
    <w:rsid w:val="00333D64"/>
    <w:rsid w:val="0036126F"/>
    <w:rsid w:val="003710DF"/>
    <w:rsid w:val="00395E59"/>
    <w:rsid w:val="003A3647"/>
    <w:rsid w:val="00427F63"/>
    <w:rsid w:val="00434D38"/>
    <w:rsid w:val="00494EB8"/>
    <w:rsid w:val="004B4A12"/>
    <w:rsid w:val="004C374F"/>
    <w:rsid w:val="004C4A0A"/>
    <w:rsid w:val="004D0A00"/>
    <w:rsid w:val="004F348E"/>
    <w:rsid w:val="00501220"/>
    <w:rsid w:val="00553164"/>
    <w:rsid w:val="00586A98"/>
    <w:rsid w:val="005E403A"/>
    <w:rsid w:val="005E4086"/>
    <w:rsid w:val="00604D91"/>
    <w:rsid w:val="006257FE"/>
    <w:rsid w:val="00641653"/>
    <w:rsid w:val="00642902"/>
    <w:rsid w:val="00670DEE"/>
    <w:rsid w:val="00680656"/>
    <w:rsid w:val="006B1119"/>
    <w:rsid w:val="006D3757"/>
    <w:rsid w:val="006D37EB"/>
    <w:rsid w:val="006E3E46"/>
    <w:rsid w:val="006E71B1"/>
    <w:rsid w:val="006F1404"/>
    <w:rsid w:val="0070593B"/>
    <w:rsid w:val="00705D89"/>
    <w:rsid w:val="00731A42"/>
    <w:rsid w:val="00755487"/>
    <w:rsid w:val="00767E69"/>
    <w:rsid w:val="0077079A"/>
    <w:rsid w:val="00771504"/>
    <w:rsid w:val="007A5599"/>
    <w:rsid w:val="007D2B4B"/>
    <w:rsid w:val="00856233"/>
    <w:rsid w:val="00860F27"/>
    <w:rsid w:val="008B0560"/>
    <w:rsid w:val="008B2BFA"/>
    <w:rsid w:val="008D31F4"/>
    <w:rsid w:val="008E6A3F"/>
    <w:rsid w:val="00923557"/>
    <w:rsid w:val="00936F03"/>
    <w:rsid w:val="00943B69"/>
    <w:rsid w:val="00944CB3"/>
    <w:rsid w:val="00950D52"/>
    <w:rsid w:val="0096722F"/>
    <w:rsid w:val="00986624"/>
    <w:rsid w:val="009A7473"/>
    <w:rsid w:val="009B09D7"/>
    <w:rsid w:val="009C0CD0"/>
    <w:rsid w:val="009D35ED"/>
    <w:rsid w:val="009E7625"/>
    <w:rsid w:val="00A01204"/>
    <w:rsid w:val="00A03055"/>
    <w:rsid w:val="00A03CB6"/>
    <w:rsid w:val="00A1364C"/>
    <w:rsid w:val="00A201A3"/>
    <w:rsid w:val="00A21076"/>
    <w:rsid w:val="00A31BA8"/>
    <w:rsid w:val="00A3739A"/>
    <w:rsid w:val="00A52DAF"/>
    <w:rsid w:val="00A84072"/>
    <w:rsid w:val="00AE461F"/>
    <w:rsid w:val="00B16570"/>
    <w:rsid w:val="00B23B03"/>
    <w:rsid w:val="00B4254A"/>
    <w:rsid w:val="00B43EB7"/>
    <w:rsid w:val="00B53320"/>
    <w:rsid w:val="00B614C4"/>
    <w:rsid w:val="00B85BCC"/>
    <w:rsid w:val="00BC6522"/>
    <w:rsid w:val="00C121D5"/>
    <w:rsid w:val="00C17349"/>
    <w:rsid w:val="00C351AA"/>
    <w:rsid w:val="00C70852"/>
    <w:rsid w:val="00C7253F"/>
    <w:rsid w:val="00C90707"/>
    <w:rsid w:val="00CE1D1C"/>
    <w:rsid w:val="00D26A05"/>
    <w:rsid w:val="00D37837"/>
    <w:rsid w:val="00D9309B"/>
    <w:rsid w:val="00D97B98"/>
    <w:rsid w:val="00DC671F"/>
    <w:rsid w:val="00DE4DA7"/>
    <w:rsid w:val="00E02C13"/>
    <w:rsid w:val="00E33B38"/>
    <w:rsid w:val="00E442A1"/>
    <w:rsid w:val="00E47FE5"/>
    <w:rsid w:val="00E50A63"/>
    <w:rsid w:val="00E574AF"/>
    <w:rsid w:val="00E722F9"/>
    <w:rsid w:val="00E93ADF"/>
    <w:rsid w:val="00EA73F4"/>
    <w:rsid w:val="00EA7E67"/>
    <w:rsid w:val="00F00779"/>
    <w:rsid w:val="00F24E6D"/>
    <w:rsid w:val="00F714DA"/>
    <w:rsid w:val="00F716D4"/>
    <w:rsid w:val="00F7244C"/>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8519BD4"/>
  <w15:docId w15:val="{D8CF3F53-B6CC-4202-A159-02AB1EEDB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442A1"/>
    <w:pPr>
      <w:keepLines w:val="0"/>
      <w:spacing w:after="0"/>
    </w:pPr>
  </w:style>
  <w:style w:type="character" w:customStyle="1" w:styleId="ad">
    <w:name w:val="尾注文本 字符"/>
    <w:aliases w:val="2_G 字符"/>
    <w:basedOn w:val="a0"/>
    <w:link w:val="ac"/>
    <w:rsid w:val="00E442A1"/>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A31BA8"/>
    <w:rPr>
      <w:rFonts w:eastAsia="Times New Roman"/>
      <w:snapToGrid w:val="0"/>
      <w:sz w:val="16"/>
      <w:szCs w:val="16"/>
      <w:lang w:val="en-GB" w:eastAsia="en-US"/>
    </w:rPr>
  </w:style>
  <w:style w:type="character" w:styleId="af2">
    <w:name w:val="page number"/>
    <w:aliases w:val="7_G"/>
    <w:basedOn w:val="a0"/>
    <w:qFormat/>
    <w:rsid w:val="00A31BA8"/>
    <w:rPr>
      <w:rFonts w:ascii="Times New Roman" w:hAnsi="Times New Roman"/>
      <w:b/>
      <w:i w:val="0"/>
      <w:snapToGrid w:val="0"/>
      <w:spacing w:val="0"/>
      <w:kern w:val="0"/>
      <w:sz w:val="18"/>
      <w14:cntxtAlts w14:val="0"/>
    </w:rPr>
  </w:style>
  <w:style w:type="paragraph" w:styleId="af3">
    <w:name w:val="header"/>
    <w:aliases w:val="6_G"/>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A31BA8"/>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a"/>
    <w:next w:val="a"/>
    <w:rsid w:val="00A201A3"/>
    <w:pPr>
      <w:keepNext/>
      <w:keepLines/>
      <w:tabs>
        <w:tab w:val="clear" w:pos="431"/>
        <w:tab w:val="right" w:pos="851"/>
      </w:tabs>
      <w:overflowPunct/>
      <w:adjustRightInd/>
      <w:snapToGrid/>
      <w:spacing w:before="240" w:after="240" w:line="360" w:lineRule="exact"/>
      <w:ind w:left="1134" w:right="1134" w:hanging="1134"/>
      <w:jc w:val="left"/>
    </w:pPr>
    <w:rPr>
      <w:b/>
      <w:snapToGrid/>
      <w:sz w:val="34"/>
      <w:lang w:val="en-GB"/>
    </w:rPr>
  </w:style>
  <w:style w:type="paragraph" w:customStyle="1" w:styleId="HChG">
    <w:name w:val="_ H _Ch_G"/>
    <w:basedOn w:val="a"/>
    <w:next w:val="a"/>
    <w:qFormat/>
    <w:rsid w:val="00A201A3"/>
    <w:pPr>
      <w:keepNext/>
      <w:keepLines/>
      <w:tabs>
        <w:tab w:val="clear" w:pos="431"/>
        <w:tab w:val="right" w:pos="851"/>
      </w:tab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qFormat/>
    <w:rsid w:val="00A201A3"/>
    <w:pPr>
      <w:keepNext/>
      <w:keepLines/>
      <w:tabs>
        <w:tab w:val="clear" w:pos="431"/>
        <w:tab w:val="right" w:pos="851"/>
      </w:tab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qFormat/>
    <w:rsid w:val="00A201A3"/>
    <w:pPr>
      <w:keepNext/>
      <w:keepLines/>
      <w:tabs>
        <w:tab w:val="clear" w:pos="431"/>
        <w:tab w:val="right" w:pos="851"/>
      </w:tabs>
      <w:overflowPunct/>
      <w:adjustRightInd/>
      <w:snapToGrid/>
      <w:spacing w:before="240" w:after="120" w:line="240" w:lineRule="exact"/>
      <w:ind w:left="1134" w:right="1134" w:hanging="1134"/>
      <w:jc w:val="left"/>
    </w:pPr>
    <w:rPr>
      <w:b/>
      <w:snapToGrid/>
      <w:sz w:val="20"/>
      <w:lang w:val="en-GB"/>
    </w:rPr>
  </w:style>
  <w:style w:type="paragraph" w:customStyle="1" w:styleId="H4G">
    <w:name w:val="_ H_4_G"/>
    <w:basedOn w:val="a"/>
    <w:next w:val="a"/>
    <w:qFormat/>
    <w:rsid w:val="00A201A3"/>
    <w:pPr>
      <w:keepNext/>
      <w:keepLines/>
      <w:tabs>
        <w:tab w:val="clear" w:pos="431"/>
        <w:tab w:val="right" w:pos="851"/>
      </w:tabs>
      <w:overflowPunct/>
      <w:adjustRightInd/>
      <w:snapToGrid/>
      <w:spacing w:before="240" w:after="120" w:line="240" w:lineRule="exact"/>
      <w:ind w:left="1134" w:right="1134" w:hanging="1134"/>
      <w:jc w:val="left"/>
    </w:pPr>
    <w:rPr>
      <w:i/>
      <w:snapToGrid/>
      <w:sz w:val="20"/>
      <w:lang w:val="en-GB"/>
    </w:rPr>
  </w:style>
  <w:style w:type="paragraph" w:customStyle="1" w:styleId="H56G">
    <w:name w:val="_ H_5/6_G"/>
    <w:basedOn w:val="a"/>
    <w:next w:val="a"/>
    <w:qFormat/>
    <w:rsid w:val="00A201A3"/>
    <w:pPr>
      <w:keepNext/>
      <w:keepLines/>
      <w:tabs>
        <w:tab w:val="clear" w:pos="431"/>
        <w:tab w:val="right" w:pos="851"/>
      </w:tabs>
      <w:overflowPunct/>
      <w:adjustRightInd/>
      <w:snapToGrid/>
      <w:spacing w:before="240" w:after="120" w:line="240" w:lineRule="exact"/>
      <w:ind w:left="1134" w:right="1134" w:hanging="1134"/>
      <w:jc w:val="left"/>
    </w:pPr>
    <w:rPr>
      <w:snapToGrid/>
      <w:sz w:val="20"/>
      <w:lang w:val="en-GB"/>
    </w:rPr>
  </w:style>
  <w:style w:type="paragraph" w:customStyle="1" w:styleId="SingleTxtG">
    <w:name w:val="_ Single Txt_G"/>
    <w:basedOn w:val="a"/>
    <w:qFormat/>
    <w:rsid w:val="00A201A3"/>
    <w:pPr>
      <w:tabs>
        <w:tab w:val="clear" w:pos="431"/>
      </w:tab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A201A3"/>
    <w:pPr>
      <w:keepNext/>
      <w:keepLines/>
      <w:tabs>
        <w:tab w:val="clear" w:pos="431"/>
      </w:tab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
    <w:next w:val="a"/>
    <w:rsid w:val="00A201A3"/>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
    <w:next w:val="a"/>
    <w:rsid w:val="00A201A3"/>
    <w:pPr>
      <w:keepNext/>
      <w:keepLines/>
      <w:tabs>
        <w:tab w:val="clear" w:pos="431"/>
      </w:tab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
    <w:next w:val="a"/>
    <w:rsid w:val="00A201A3"/>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qFormat/>
    <w:rsid w:val="00A201A3"/>
    <w:pPr>
      <w:numPr>
        <w:numId w:val="8"/>
      </w:numPr>
      <w:tabs>
        <w:tab w:val="clear" w:pos="431"/>
      </w:tabs>
      <w:overflowPunct/>
      <w:adjustRightInd/>
      <w:snapToGrid/>
      <w:spacing w:after="120" w:line="240" w:lineRule="auto"/>
      <w:ind w:right="1134"/>
    </w:pPr>
    <w:rPr>
      <w:snapToGrid/>
      <w:sz w:val="20"/>
      <w:lang w:val="en-GB"/>
    </w:rPr>
  </w:style>
  <w:style w:type="paragraph" w:customStyle="1" w:styleId="Bullet2G">
    <w:name w:val="_Bullet 2_G"/>
    <w:basedOn w:val="a"/>
    <w:qFormat/>
    <w:rsid w:val="00A201A3"/>
    <w:pPr>
      <w:numPr>
        <w:numId w:val="9"/>
      </w:numPr>
      <w:tabs>
        <w:tab w:val="clear" w:pos="431"/>
      </w:tabs>
      <w:overflowPunct/>
      <w:adjustRightInd/>
      <w:snapToGrid/>
      <w:spacing w:after="120" w:line="240" w:lineRule="auto"/>
      <w:ind w:right="1134"/>
    </w:pPr>
    <w:rPr>
      <w:snapToGrid/>
      <w:sz w:val="20"/>
      <w:lang w:val="en-GB"/>
    </w:rPr>
  </w:style>
  <w:style w:type="paragraph" w:customStyle="1" w:styleId="ParaNoG">
    <w:name w:val="_ParaNo._G"/>
    <w:basedOn w:val="SingleTxtG"/>
    <w:rsid w:val="00A201A3"/>
    <w:pPr>
      <w:numPr>
        <w:numId w:val="10"/>
      </w:numPr>
    </w:pPr>
  </w:style>
  <w:style w:type="numbering" w:styleId="111111">
    <w:name w:val="Outline List 2"/>
    <w:basedOn w:val="a2"/>
    <w:semiHidden/>
    <w:rsid w:val="00A201A3"/>
    <w:pPr>
      <w:numPr>
        <w:numId w:val="15"/>
      </w:numPr>
    </w:pPr>
  </w:style>
  <w:style w:type="numbering" w:styleId="1111110">
    <w:name w:val="Outline List 1"/>
    <w:basedOn w:val="a2"/>
    <w:semiHidden/>
    <w:rsid w:val="00A201A3"/>
    <w:pPr>
      <w:numPr>
        <w:numId w:val="13"/>
      </w:numPr>
    </w:pPr>
  </w:style>
  <w:style w:type="character" w:styleId="afa">
    <w:name w:val="Book Title"/>
    <w:basedOn w:val="a0"/>
    <w:uiPriority w:val="33"/>
    <w:rsid w:val="00A201A3"/>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8B2E89-2A90-4E6A-8B12-98BBFCC22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8312</Words>
  <Characters>8993</Characters>
  <Application>Microsoft Office Word</Application>
  <DocSecurity>0</DocSecurity>
  <Lines>319</Lines>
  <Paragraphs>108</Paragraphs>
  <ScaleCrop>false</ScaleCrop>
  <Company>DCM</Company>
  <LinksUpToDate>false</LinksUpToDate>
  <CharactersWithSpaces>9150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CCPR/C/LAO/CO/1</dc:title>
  <dc:subject>1820106</dc:subject>
  <dc:creator>WUJS</dc:creator>
  <cp:keywords/>
  <dc:description/>
  <cp:lastModifiedBy>Xiaoqing Yang</cp:lastModifiedBy>
  <cp:revision>2</cp:revision>
  <cp:lastPrinted>2014-05-09T11:28:00Z</cp:lastPrinted>
  <dcterms:created xsi:type="dcterms:W3CDTF">2019-01-15T09:56:00Z</dcterms:created>
  <dcterms:modified xsi:type="dcterms:W3CDTF">2019-01-15T09:56:00Z</dcterms:modified>
</cp:coreProperties>
</file>