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6D1F" w:rsidRDefault="00176D1F" w:rsidP="00176D1F">
      <w:pPr>
        <w:spacing w:line="240" w:lineRule="auto"/>
        <w:jc w:val="left"/>
        <w:rPr>
          <w:szCs w:val="6"/>
        </w:rPr>
        <w:sectPr w:rsidR="00176D1F" w:rsidSect="00176D1F">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0B7B9D" w:rsidRPr="0050483D" w:rsidRDefault="000B7B9D" w:rsidP="0050483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50483D">
        <w:rPr>
          <w:rtl/>
        </w:rPr>
        <w:t>اللجنة المعنية بالقضاء على التمييز ضد المرأة</w:t>
      </w:r>
    </w:p>
    <w:p w:rsidR="0050483D" w:rsidRPr="0050483D" w:rsidRDefault="0050483D" w:rsidP="0050483D">
      <w:pPr>
        <w:pStyle w:val="SingleTxt"/>
        <w:spacing w:after="0" w:line="120" w:lineRule="exact"/>
        <w:rPr>
          <w:sz w:val="10"/>
          <w:rtl/>
        </w:rPr>
      </w:pPr>
    </w:p>
    <w:p w:rsidR="0050483D" w:rsidRPr="0050483D" w:rsidRDefault="0050483D" w:rsidP="0050483D">
      <w:pPr>
        <w:pStyle w:val="SingleTxt"/>
        <w:spacing w:after="0" w:line="120" w:lineRule="exact"/>
        <w:rPr>
          <w:sz w:val="10"/>
          <w:rtl/>
        </w:rPr>
      </w:pPr>
    </w:p>
    <w:p w:rsidR="000B7B9D" w:rsidRPr="0050483D" w:rsidRDefault="0050483D" w:rsidP="0050483D">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0B7B9D" w:rsidRPr="0050483D">
        <w:rPr>
          <w:rtl/>
        </w:rPr>
        <w:t>النظر في التقارير المقدمة من الدول الأطراف بموجب المادة 18 من</w:t>
      </w:r>
      <w:r>
        <w:rPr>
          <w:rFonts w:hint="cs"/>
          <w:rtl/>
        </w:rPr>
        <w:t xml:space="preserve"> </w:t>
      </w:r>
      <w:r w:rsidR="000B7B9D" w:rsidRPr="0050483D">
        <w:rPr>
          <w:rtl/>
        </w:rPr>
        <w:t>اتفاقية القضاء على جميع أشكال التمييز ضد المرأة</w:t>
      </w:r>
    </w:p>
    <w:p w:rsidR="0050483D" w:rsidRPr="0050483D" w:rsidRDefault="0050483D" w:rsidP="0050483D">
      <w:pPr>
        <w:pStyle w:val="SingleTxt"/>
        <w:spacing w:after="0" w:line="120" w:lineRule="exact"/>
        <w:rPr>
          <w:sz w:val="10"/>
          <w:rtl/>
        </w:rPr>
      </w:pPr>
    </w:p>
    <w:p w:rsidR="000B7B9D" w:rsidRPr="0050483D" w:rsidRDefault="0050483D" w:rsidP="0050483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0B7B9D" w:rsidRPr="0050483D">
        <w:rPr>
          <w:rtl/>
        </w:rPr>
        <w:t>التقريران الدوريان الأول والثاني الموحدان والمقدمان من الدول الأطراف</w:t>
      </w:r>
    </w:p>
    <w:p w:rsidR="0050483D" w:rsidRPr="0050483D" w:rsidRDefault="0050483D" w:rsidP="0050483D">
      <w:pPr>
        <w:pStyle w:val="SingleTxt"/>
        <w:spacing w:after="0" w:line="120" w:lineRule="exact"/>
        <w:rPr>
          <w:sz w:val="10"/>
          <w:rtl/>
        </w:rPr>
      </w:pPr>
    </w:p>
    <w:p w:rsidR="0050483D" w:rsidRPr="0050483D" w:rsidRDefault="0050483D" w:rsidP="0050483D">
      <w:pPr>
        <w:pStyle w:val="SingleTxt"/>
        <w:spacing w:after="0" w:line="120" w:lineRule="exact"/>
        <w:rPr>
          <w:sz w:val="10"/>
          <w:rtl/>
        </w:rPr>
      </w:pPr>
    </w:p>
    <w:p w:rsidR="0050483D" w:rsidRPr="00765062" w:rsidRDefault="0050483D" w:rsidP="0050483D">
      <w:pPr>
        <w:framePr w:w="9792" w:h="432" w:hSpace="187" w:wrap="around" w:hAnchor="page" w:x="1196" w:yAlign="bottom"/>
        <w:spacing w:line="240" w:lineRule="auto"/>
        <w:rPr>
          <w:szCs w:val="10"/>
          <w:rtl/>
        </w:rPr>
      </w:pPr>
    </w:p>
    <w:p w:rsidR="0050483D" w:rsidRPr="00765062" w:rsidRDefault="0050483D" w:rsidP="0050483D">
      <w:pPr>
        <w:framePr w:w="9792" w:h="432" w:hSpace="187" w:wrap="around" w:hAnchor="page" w:x="1196" w:yAlign="bottom"/>
        <w:spacing w:line="240" w:lineRule="auto"/>
        <w:rPr>
          <w:szCs w:val="6"/>
          <w:rtl/>
        </w:rPr>
      </w:pPr>
    </w:p>
    <w:p w:rsidR="0050483D" w:rsidRPr="00765062" w:rsidRDefault="0050483D" w:rsidP="0050483D">
      <w:pPr>
        <w:framePr w:w="9792" w:h="432" w:hSpace="187" w:wrap="around" w:hAnchor="page" w:x="1196" w:yAlign="bottom"/>
        <w:tabs>
          <w:tab w:val="right" w:pos="1195"/>
          <w:tab w:val="left" w:pos="1267"/>
        </w:tabs>
        <w:spacing w:after="80" w:line="300" w:lineRule="exact"/>
        <w:ind w:left="1267" w:right="1267" w:hanging="547"/>
        <w:rPr>
          <w:rFonts w:hint="cs"/>
          <w:sz w:val="17"/>
          <w:szCs w:val="26"/>
        </w:rPr>
      </w:pPr>
      <w:r>
        <w:rPr>
          <w:noProof/>
          <w:w w:val="100"/>
        </w:rPr>
        <w:pict>
          <v:line id="_x0000_s1026" style="position:absolute;left:0;text-align:left;z-index:1" from="396pt,-1pt" to="468pt,-1pt">
            <w10:wrap anchorx="page"/>
          </v:line>
        </w:pict>
      </w:r>
      <w:r>
        <w:rPr>
          <w:rFonts w:hint="cs"/>
          <w:sz w:val="17"/>
          <w:szCs w:val="26"/>
          <w:rtl/>
        </w:rPr>
        <w:tab/>
        <w:t>*</w:t>
      </w:r>
      <w:r>
        <w:rPr>
          <w:rFonts w:hint="cs"/>
          <w:sz w:val="17"/>
          <w:szCs w:val="26"/>
          <w:rtl/>
        </w:rPr>
        <w:tab/>
        <w:t>يجري إصدار هذا التقرير دون إعداد رسمي للنشر.</w:t>
      </w:r>
    </w:p>
    <w:p w:rsidR="000B7B9D" w:rsidRPr="0050483D" w:rsidRDefault="0050483D" w:rsidP="0050483D">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0B7B9D" w:rsidRPr="0050483D">
        <w:rPr>
          <w:rtl/>
        </w:rPr>
        <w:t>موزامبيق</w:t>
      </w:r>
      <w:r>
        <w:rPr>
          <w:rFonts w:hint="cs"/>
          <w:rtl/>
        </w:rPr>
        <w:t>*</w:t>
      </w:r>
    </w:p>
    <w:p w:rsidR="000B7B9D" w:rsidRPr="0050483D" w:rsidRDefault="000B7B9D" w:rsidP="0050483D">
      <w:pPr>
        <w:pStyle w:val="SingleTxt"/>
        <w:rPr>
          <w:rFonts w:hint="cs"/>
          <w:b/>
          <w:bCs/>
          <w:rtl/>
        </w:rPr>
      </w:pPr>
    </w:p>
    <w:p w:rsidR="000B7B9D" w:rsidRPr="0050483D" w:rsidRDefault="000B7B9D" w:rsidP="0050483D">
      <w:pPr>
        <w:pStyle w:val="SingleTxt"/>
        <w:rPr>
          <w:rFonts w:hint="cs"/>
          <w:b/>
          <w:bCs/>
          <w:rtl/>
        </w:rPr>
      </w:pPr>
    </w:p>
    <w:p w:rsidR="0050483D" w:rsidRDefault="0050483D" w:rsidP="0050483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Pr>
          <w:rFonts w:hint="cs"/>
          <w:rtl/>
        </w:rPr>
        <w:tab/>
      </w:r>
      <w:r>
        <w:rPr>
          <w:rFonts w:hint="cs"/>
          <w:rtl/>
        </w:rPr>
        <w:tab/>
        <w:t>التقرير الوطني لموزامبيق بشأن اتفاقية القضاء على جميع أشكال التمييز ضد</w:t>
      </w:r>
      <w:r>
        <w:rPr>
          <w:rFonts w:hint="eastAsia"/>
          <w:rtl/>
        </w:rPr>
        <w:t> </w:t>
      </w:r>
      <w:r>
        <w:rPr>
          <w:rFonts w:hint="cs"/>
          <w:rtl/>
        </w:rPr>
        <w:t>المرأة</w:t>
      </w:r>
    </w:p>
    <w:p w:rsidR="0050483D" w:rsidRPr="0050483D" w:rsidRDefault="0050483D" w:rsidP="0050483D">
      <w:pPr>
        <w:pStyle w:val="SingleTxt"/>
        <w:spacing w:after="0" w:line="120" w:lineRule="exact"/>
        <w:rPr>
          <w:b/>
          <w:bCs/>
          <w:sz w:val="10"/>
          <w:rtl/>
        </w:rPr>
      </w:pPr>
    </w:p>
    <w:p w:rsidR="000B7B9D" w:rsidRPr="0050483D" w:rsidRDefault="0050483D" w:rsidP="0050483D">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0B7B9D" w:rsidRPr="0050483D">
        <w:rPr>
          <w:rtl/>
        </w:rPr>
        <w:t>مقدمة</w:t>
      </w:r>
    </w:p>
    <w:p w:rsidR="000B7B9D" w:rsidRPr="0050483D" w:rsidRDefault="0050483D" w:rsidP="006A5456">
      <w:pPr>
        <w:pStyle w:val="SingleTxt"/>
        <w:rPr>
          <w:rtl/>
        </w:rPr>
      </w:pPr>
      <w:r>
        <w:rPr>
          <w:rFonts w:hint="cs"/>
          <w:rtl/>
        </w:rPr>
        <w:tab/>
      </w:r>
      <w:r w:rsidR="000B7B9D" w:rsidRPr="0050483D">
        <w:rPr>
          <w:rtl/>
        </w:rPr>
        <w:t>لموزامبيق تقاليد تاريخية عريقة في مجال تحرير المرأة تعود إلى فترة النضال المسلح من أجل الاستقلال. بيد أن ذلك في حد ذاته لم يسهم إلا بالقليل في تحرير المرأة. ومع ذلك، توجد القوانين التي تحمي المرأة في الأسرة والمجتمع، وتهيئ لها الظروف الملائمة للحصول على الأراضي والتحكم فيها، وللحصول الميسر على الائتمان. وهناك أيضا صكوك سارية المفعول تحفز على زيادة حصول البنات على التعليم، وعلى زيادة الفرص التي تمكنهن من تولي المناصب الإدارية على قدم المساواة مع رصفائهن من الذكور.</w:t>
      </w:r>
    </w:p>
    <w:p w:rsidR="000B7B9D" w:rsidRPr="0050483D" w:rsidRDefault="0050483D" w:rsidP="00F12FE2">
      <w:pPr>
        <w:pStyle w:val="SingleTxt"/>
        <w:rPr>
          <w:rtl/>
        </w:rPr>
      </w:pPr>
      <w:r>
        <w:rPr>
          <w:rFonts w:hint="cs"/>
          <w:rtl/>
        </w:rPr>
        <w:tab/>
      </w:r>
      <w:r w:rsidR="000B7B9D" w:rsidRPr="0050483D">
        <w:rPr>
          <w:rtl/>
        </w:rPr>
        <w:t>والمساواة في الحقوق بين المرأة والرجل ضرورة حتمية، وكذلك المشاركة الفعلية للجنسين في الحياة الاقتصادية والاجتماعية في البلد. وفي الوقت الحالي، هناك انشغال متنامٍ لدى سكان موزامبيق بالقضاء على عدم المساواة بين الجنسين، حيث يترجم ذلك بوضع السياسات والبرامج في العمليات الاقتصادية والاجتماعية، في سياق المساواة بين الجنسين، وإجراء البحوث في هذا المجال.</w:t>
      </w:r>
      <w:r w:rsidR="00F12FE2">
        <w:rPr>
          <w:rFonts w:hint="cs"/>
          <w:rtl/>
        </w:rPr>
        <w:t xml:space="preserve"> </w:t>
      </w:r>
      <w:r w:rsidR="000B7B9D" w:rsidRPr="0050483D">
        <w:rPr>
          <w:rtl/>
        </w:rPr>
        <w:t>وقد نجمت اتفاقية القضاء على جميع أشكال التمييز ضد المرأة عن جهد دولي لتعزيز وحماية حقوق المرأة، وبصفة خاصة، لإنشاء الأطر القانونية والمؤسسية اللازمة للقضاء على التمييز ضد المرأة في جميع البلدان الأعضاء في الأمم المتحدة. وقد اعتمدت الاتفاقية الجمعية العامة للأمم المتحدة في دورتها لعام 1993.</w:t>
      </w:r>
    </w:p>
    <w:p w:rsidR="000B7B9D" w:rsidRPr="0050483D" w:rsidRDefault="0050483D" w:rsidP="0050483D">
      <w:pPr>
        <w:pStyle w:val="SingleTxt"/>
        <w:rPr>
          <w:rtl/>
        </w:rPr>
      </w:pPr>
      <w:r>
        <w:rPr>
          <w:rFonts w:hint="cs"/>
          <w:rtl/>
        </w:rPr>
        <w:tab/>
      </w:r>
      <w:r w:rsidR="000B7B9D" w:rsidRPr="0050483D">
        <w:rPr>
          <w:rtl/>
        </w:rPr>
        <w:t>وانضمت موزامبيق إلى الاتفاقية وصدقت عليها عن طريق قرار صادر من برلمان البلد (البرلمان). وبهذه الطريقة، أصبحت الاتفاقية جزءا أساسيا من قوانين موزامبيق، وبالتالي فإن الامتثال لها أمر واجب.</w:t>
      </w:r>
    </w:p>
    <w:p w:rsidR="000B7B9D" w:rsidRPr="0050483D" w:rsidRDefault="0050483D" w:rsidP="0050483D">
      <w:pPr>
        <w:pStyle w:val="SingleTxt"/>
        <w:rPr>
          <w:rtl/>
        </w:rPr>
      </w:pPr>
      <w:r>
        <w:rPr>
          <w:rFonts w:hint="cs"/>
          <w:rtl/>
        </w:rPr>
        <w:tab/>
      </w:r>
      <w:r w:rsidR="000B7B9D" w:rsidRPr="0050483D">
        <w:rPr>
          <w:rtl/>
        </w:rPr>
        <w:t>وتغطي هذه الوثيقة مرحلة تنفيذ الاتفاقية في موزامبيق. وهي تنقسم إلى ثلاثة أجزاء رئيسية على النحو التالي: يبين الجزءان الأولان الرئيسيان الحالة العامة في البلد بجوانبها المتنوعة.</w:t>
      </w:r>
    </w:p>
    <w:p w:rsidR="000B7B9D" w:rsidRPr="0050483D" w:rsidRDefault="0050483D" w:rsidP="0050483D">
      <w:pPr>
        <w:pStyle w:val="SingleTxt"/>
        <w:rPr>
          <w:rtl/>
        </w:rPr>
      </w:pPr>
      <w:r>
        <w:rPr>
          <w:rFonts w:hint="cs"/>
          <w:rtl/>
        </w:rPr>
        <w:tab/>
      </w:r>
      <w:r w:rsidR="000B7B9D" w:rsidRPr="0050483D">
        <w:rPr>
          <w:rtl/>
        </w:rPr>
        <w:t>ويتحدث الجزء الأول عن الحالة الجغرافية والسكانية في البلد، في السياق السياسي والاجتماعي والاقتصادي الحالي.</w:t>
      </w:r>
    </w:p>
    <w:p w:rsidR="000B7B9D" w:rsidRPr="0050483D" w:rsidRDefault="0050483D" w:rsidP="0050483D">
      <w:pPr>
        <w:pStyle w:val="SingleTxt"/>
        <w:rPr>
          <w:rtl/>
        </w:rPr>
      </w:pPr>
      <w:r>
        <w:rPr>
          <w:rFonts w:hint="cs"/>
          <w:rtl/>
        </w:rPr>
        <w:tab/>
      </w:r>
      <w:r w:rsidR="000B7B9D" w:rsidRPr="0050483D">
        <w:rPr>
          <w:rtl/>
        </w:rPr>
        <w:t>ويتضمن الجزء الثاني عرضا موجزا للحالة القانونية في البلد ويبين الكيفية التي يحمي ويعزز بها دستور موزامبيق المساواة بين الرجال والنساء في الحقوق.</w:t>
      </w:r>
    </w:p>
    <w:p w:rsidR="000B7B9D" w:rsidRPr="0050483D" w:rsidRDefault="0050483D" w:rsidP="0050483D">
      <w:pPr>
        <w:pStyle w:val="SingleTxt"/>
        <w:rPr>
          <w:rtl/>
        </w:rPr>
      </w:pPr>
      <w:r>
        <w:rPr>
          <w:rFonts w:hint="cs"/>
          <w:rtl/>
        </w:rPr>
        <w:tab/>
      </w:r>
      <w:r w:rsidR="000B7B9D" w:rsidRPr="0050483D">
        <w:rPr>
          <w:rtl/>
        </w:rPr>
        <w:t xml:space="preserve">وأخيرا، يتطرق الجزء الثالث إلى الاتفاقية نفسها. وفي هذا الجزء، يعرض التقرير التقدم المحرز في تنفيذ الاتفاقية </w:t>
      </w:r>
      <w:r>
        <w:rPr>
          <w:rFonts w:hint="cs"/>
          <w:rtl/>
        </w:rPr>
        <w:t>-</w:t>
      </w:r>
      <w:r w:rsidR="000B7B9D" w:rsidRPr="0050483D">
        <w:rPr>
          <w:rtl/>
        </w:rPr>
        <w:t xml:space="preserve"> على أساس كل مادة على حدة </w:t>
      </w:r>
      <w:r>
        <w:rPr>
          <w:rFonts w:hint="cs"/>
          <w:rtl/>
        </w:rPr>
        <w:t>-</w:t>
      </w:r>
      <w:r w:rsidR="000B7B9D" w:rsidRPr="0050483D">
        <w:rPr>
          <w:rtl/>
        </w:rPr>
        <w:t xml:space="preserve"> والعقبات التي واجهت ذلك في موزامبيق. وهناك أربع عشرة مادة تبين فيها مساهمات الحكومة والمجتمع المدني، على أساس كل بند على حدة، فيما يتعلق، من ناحية، بوضع إطار قانوني، ومن ناحية أخرى، بالحاجة إلى وضع سياسات محددة وإلى تعزيز حالة حقوق المرأة والنهوض بها والدفاع عنها. وبالنظر إلى الوثيقة، يلاحظ المرء التحديات العديدة الماثلة فيما يتعلق بمسائل تتراوح بين تغيير المواقف الثقافية بشأن وضع المرأة في المجتمع والتغييرات المؤسسية التي تترجم إلى قوانين مؤاتية للمرأة في مختلف الميادين. ولا يقل عن ذلك أهمية السعي من أجل تحقيق وضع أفضل للمرأة في جميع نواحي الحياة في البلد وفي عملية اتخاذ القرار.</w:t>
      </w:r>
    </w:p>
    <w:p w:rsidR="000B7B9D" w:rsidRPr="0050483D" w:rsidRDefault="0050483D" w:rsidP="0050483D">
      <w:pPr>
        <w:pStyle w:val="SingleTxt"/>
        <w:rPr>
          <w:rtl/>
        </w:rPr>
      </w:pPr>
      <w:r>
        <w:rPr>
          <w:rFonts w:hint="cs"/>
          <w:rtl/>
        </w:rPr>
        <w:tab/>
      </w:r>
      <w:r w:rsidR="000B7B9D" w:rsidRPr="0050483D">
        <w:rPr>
          <w:rtl/>
        </w:rPr>
        <w:t xml:space="preserve">وعلى صعيد المنهجيات المستخدمة يتسم التقرير بتعدد القطاعات المساهمة فيه، بمعنى أن المعلومات المجمعة فيه وردت من وزارات مختلفة ومن بحوث أجراها مستشارون مستقلون فضلا عن مؤسسات متخصصة. ولذلك فإن التقرير يخطئ في الجمع بين مختلف الجهات الفاعلة، بما فيها الحكومة، مما يؤدي إلى تخفيف </w:t>
      </w:r>
      <w:r>
        <w:rPr>
          <w:rFonts w:hint="cs"/>
          <w:rtl/>
        </w:rPr>
        <w:t>ال</w:t>
      </w:r>
      <w:r w:rsidR="000B7B9D" w:rsidRPr="0050483D">
        <w:rPr>
          <w:rtl/>
        </w:rPr>
        <w:t>مسؤولي</w:t>
      </w:r>
      <w:r>
        <w:rPr>
          <w:rFonts w:hint="cs"/>
          <w:rtl/>
        </w:rPr>
        <w:t>ة</w:t>
      </w:r>
      <w:r w:rsidR="000B7B9D" w:rsidRPr="0050483D">
        <w:rPr>
          <w:rtl/>
        </w:rPr>
        <w:t xml:space="preserve"> النهائية </w:t>
      </w:r>
      <w:r>
        <w:rPr>
          <w:rFonts w:hint="cs"/>
          <w:rtl/>
        </w:rPr>
        <w:t xml:space="preserve">للحكومة </w:t>
      </w:r>
      <w:r w:rsidR="000B7B9D" w:rsidRPr="0050483D">
        <w:rPr>
          <w:rtl/>
        </w:rPr>
        <w:t xml:space="preserve">فيما يتعلق بدورها بوصفها </w:t>
      </w:r>
      <w:r>
        <w:rPr>
          <w:rFonts w:hint="cs"/>
          <w:rtl/>
        </w:rPr>
        <w:t>ال</w:t>
      </w:r>
      <w:r w:rsidR="000B7B9D" w:rsidRPr="0050483D">
        <w:rPr>
          <w:rtl/>
        </w:rPr>
        <w:t xml:space="preserve">مؤسسة </w:t>
      </w:r>
      <w:r>
        <w:rPr>
          <w:rFonts w:hint="cs"/>
          <w:rtl/>
        </w:rPr>
        <w:t xml:space="preserve">العليا </w:t>
      </w:r>
      <w:r w:rsidR="000B7B9D" w:rsidRPr="0050483D">
        <w:rPr>
          <w:rtl/>
        </w:rPr>
        <w:t xml:space="preserve">في الدولة </w:t>
      </w:r>
      <w:r>
        <w:rPr>
          <w:rFonts w:hint="cs"/>
          <w:rtl/>
        </w:rPr>
        <w:t>ال</w:t>
      </w:r>
      <w:r w:rsidR="000B7B9D" w:rsidRPr="0050483D">
        <w:rPr>
          <w:rtl/>
        </w:rPr>
        <w:t>مكلفة بحماية مركز المرأة الموزامبيقية والدفاع عنها والنهوض بها.</w:t>
      </w:r>
    </w:p>
    <w:p w:rsidR="000B7B9D" w:rsidRPr="0050483D" w:rsidRDefault="0050483D" w:rsidP="0050483D">
      <w:pPr>
        <w:pStyle w:val="SingleTxt"/>
        <w:rPr>
          <w:rtl/>
        </w:rPr>
      </w:pPr>
      <w:r>
        <w:rPr>
          <w:rFonts w:hint="cs"/>
          <w:rtl/>
        </w:rPr>
        <w:tab/>
      </w:r>
      <w:r w:rsidR="000B7B9D" w:rsidRPr="0050483D">
        <w:rPr>
          <w:rtl/>
        </w:rPr>
        <w:t>ويتمثل أحد الجوانب الأخرى في مدى سلامة البيانات المستخدمة، بالنظر إلى قدمها النسبي. إلا أننا سعينا إلى استكمال غالبية المعلومات الواردة في التقرير. ومع ذلك، يلاحظ المرء أن أغلب الإشارات المذكورة تعود إلى فترة 1994-1995 حيث أن بعضها شهد تغيرات كبيرة. ويرد مثالا على ذلك قانون الأراضي وقانون الجنسية الذي خضع لمناقشات مكثفة، وأجازه البرلمان بعد ذلك.</w:t>
      </w:r>
    </w:p>
    <w:p w:rsidR="000B7B9D" w:rsidRDefault="0050483D" w:rsidP="0050483D">
      <w:pPr>
        <w:pStyle w:val="SingleTxt"/>
        <w:rPr>
          <w:rFonts w:hint="cs"/>
          <w:rtl/>
        </w:rPr>
      </w:pPr>
      <w:r>
        <w:rPr>
          <w:rFonts w:hint="cs"/>
          <w:rtl/>
        </w:rPr>
        <w:tab/>
      </w:r>
      <w:r w:rsidR="000B7B9D" w:rsidRPr="0050483D">
        <w:rPr>
          <w:rtl/>
        </w:rPr>
        <w:t>وعلى الرغم من ذلك، يمثل التقرير وثيقة مثيرة للاهتمام وهامة جدا من حيث شموليتها. ومن حيث صلة التقرير بالمرأة، فهو واحد من التقارير القليلة التي تسلط الضوء على وضع المرأة وحالتها من مختلف الجوانب، إن لم بكن التقرير الوحيد الذي يفعل ذلك. والتقرير صك لن يتيح تحسين المعرفة بحالة المرأة وحسب، وإنما سيدفع الحكومة والمجتمع الأوسع إلى إعادة النظر في الشراكات بينهما وتعزيزها بغية إيجاد حلول معقولة على الجبهات الاقتصادية والاجتماعية والثقافية والسياسية للنساء اللاتي يشكلن أكثر من نصف أفراد المجتمع في موزامبيق.</w:t>
      </w:r>
    </w:p>
    <w:p w:rsidR="00F12FE2" w:rsidRPr="0050483D" w:rsidRDefault="00F12FE2" w:rsidP="0050483D">
      <w:pPr>
        <w:pStyle w:val="SingleTxt"/>
        <w:rPr>
          <w:rFonts w:hint="cs"/>
          <w:rtl/>
        </w:rPr>
      </w:pPr>
    </w:p>
    <w:p w:rsidR="000B7B9D" w:rsidRPr="0050483D" w:rsidRDefault="0050483D" w:rsidP="00E469E0">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0B7B9D" w:rsidRPr="0050483D">
        <w:rPr>
          <w:rtl/>
        </w:rPr>
        <w:t>1 -</w:t>
      </w:r>
      <w:r w:rsidR="000B7B9D" w:rsidRPr="0050483D">
        <w:rPr>
          <w:rtl/>
        </w:rPr>
        <w:tab/>
        <w:t>موزامبيق</w:t>
      </w:r>
    </w:p>
    <w:p w:rsidR="000B7B9D" w:rsidRPr="0050483D" w:rsidRDefault="0050483D" w:rsidP="00E469E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0B7B9D" w:rsidRPr="0050483D">
        <w:rPr>
          <w:rtl/>
        </w:rPr>
        <w:t>1-1</w:t>
      </w:r>
      <w:r>
        <w:rPr>
          <w:rFonts w:hint="cs"/>
          <w:rtl/>
        </w:rPr>
        <w:tab/>
      </w:r>
      <w:r w:rsidR="000B7B9D" w:rsidRPr="0050483D">
        <w:rPr>
          <w:rtl/>
        </w:rPr>
        <w:t>الحالة الجغرافية، والسياسية، والاجتماعية، والاقتصادية، والثقافية</w:t>
      </w:r>
    </w:p>
    <w:p w:rsidR="000B7B9D" w:rsidRPr="0050483D" w:rsidRDefault="0050483D" w:rsidP="00E469E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0B7B9D" w:rsidRPr="0050483D">
        <w:rPr>
          <w:rtl/>
        </w:rPr>
        <w:t>1-1-1</w:t>
      </w:r>
      <w:r w:rsidR="000B7B9D" w:rsidRPr="0050483D">
        <w:rPr>
          <w:rtl/>
        </w:rPr>
        <w:tab/>
        <w:t>الحالة الجغرافية والثقافية</w:t>
      </w:r>
    </w:p>
    <w:p w:rsidR="00F12FE2" w:rsidRDefault="0050483D" w:rsidP="00E469E0">
      <w:pPr>
        <w:pStyle w:val="SingleTxt"/>
        <w:rPr>
          <w:rFonts w:hint="cs"/>
          <w:rtl/>
        </w:rPr>
      </w:pPr>
      <w:r>
        <w:rPr>
          <w:rFonts w:hint="cs"/>
          <w:rtl/>
        </w:rPr>
        <w:tab/>
      </w:r>
      <w:r w:rsidR="000B7B9D" w:rsidRPr="0050483D">
        <w:rPr>
          <w:rtl/>
        </w:rPr>
        <w:t xml:space="preserve">تقع موزامبيق في الساحل الشرقي لأفريقيا، حيث تبلغ مساحتها 000 802 كلم مربع ويبلغ تعداد سكانها زهاء 17 مليون نسمة (المعهد الوطني للإحصاءات: 1997). وموزامبيق دولة تتكون من عدة </w:t>
      </w:r>
      <w:r>
        <w:rPr>
          <w:rFonts w:hint="cs"/>
          <w:rtl/>
        </w:rPr>
        <w:t>”</w:t>
      </w:r>
      <w:r w:rsidR="000B7B9D" w:rsidRPr="0050483D">
        <w:rPr>
          <w:rtl/>
        </w:rPr>
        <w:t>شعوب</w:t>
      </w:r>
      <w:r>
        <w:rPr>
          <w:rFonts w:hint="cs"/>
          <w:rtl/>
        </w:rPr>
        <w:t>“</w:t>
      </w:r>
      <w:r w:rsidR="000B7B9D" w:rsidRPr="0050483D">
        <w:rPr>
          <w:rtl/>
        </w:rPr>
        <w:t>، وذلك نتيجة للخلفية التاريخية للبلد واتصالاته المبكرة مع العالم الخارجي. ويعود أصل غالبية السكان إلى قومية البانتو. وتختلف الخصائص والتقاليد والعادات المحددة من منطقة إلى أخرى.</w:t>
      </w:r>
    </w:p>
    <w:p w:rsidR="000B7B9D" w:rsidRPr="0050483D" w:rsidRDefault="00F12FE2" w:rsidP="00E469E0">
      <w:pPr>
        <w:pStyle w:val="SingleTxt"/>
        <w:rPr>
          <w:rtl/>
        </w:rPr>
      </w:pPr>
      <w:r>
        <w:rPr>
          <w:rFonts w:hint="cs"/>
          <w:rtl/>
        </w:rPr>
        <w:tab/>
      </w:r>
      <w:r w:rsidR="000B7B9D" w:rsidRPr="0050483D">
        <w:rPr>
          <w:rtl/>
        </w:rPr>
        <w:t>واللغة البرتغالية هي اللغة الرسمية إلا أن من يتحدثون بها لا تتجاوز نسبتهم 40 في المائة من السكان. وتنقسم اللغات المحلية إلى اللغات السائدة في ثلاث مناطق رئيسية، هي تحديدا جنوب موزامبيق، ووسط موزامبيق، وشمال موزامبيق.</w:t>
      </w:r>
    </w:p>
    <w:p w:rsidR="000B7B9D" w:rsidRPr="0050483D" w:rsidRDefault="0050483D" w:rsidP="0050483D">
      <w:pPr>
        <w:pStyle w:val="SingleTxt"/>
        <w:rPr>
          <w:rtl/>
        </w:rPr>
      </w:pPr>
      <w:r>
        <w:rPr>
          <w:rFonts w:hint="cs"/>
          <w:rtl/>
        </w:rPr>
        <w:tab/>
      </w:r>
      <w:r w:rsidR="000B7B9D" w:rsidRPr="0050483D">
        <w:rPr>
          <w:rtl/>
        </w:rPr>
        <w:t>وفي جنوب موزامبيق، فإن المجموعات الإثنية السائدة هي مجموعات الرونغا، والتشانغانا، والتشوبي، والبيتونغا في مقاطعات مابوتو، وغازا، وإنهامباني، على التوالي. وفي المنطقة الوسطى يوجد النادو، والسينا، والشونا، والتشوابو، واللوموي؛ حيث يوجدون في مقاطعات سوفالا، ومانيكا، وتيتي، وزامبيزيا. وفي شمال موزامبيق توجد مجموعات الماكوا، والنيانجا، والماكوندي، والكيمواني، في مقاطعات نامبولا، ونياسا، وكابو ديلغادو.</w:t>
      </w:r>
    </w:p>
    <w:p w:rsidR="000B7B9D" w:rsidRPr="0050483D" w:rsidRDefault="0050483D" w:rsidP="0050483D">
      <w:pPr>
        <w:pStyle w:val="SingleTxt"/>
        <w:rPr>
          <w:rtl/>
        </w:rPr>
      </w:pPr>
      <w:r>
        <w:rPr>
          <w:rFonts w:hint="cs"/>
          <w:rtl/>
        </w:rPr>
        <w:tab/>
      </w:r>
      <w:r w:rsidR="000B7B9D" w:rsidRPr="0050483D">
        <w:rPr>
          <w:rtl/>
        </w:rPr>
        <w:t>واللغات الأوسع انتشارا في موزامبيق هي الإيماخوا، التي يتحدثها 26.3 في المائة من السكان، تليها الشيتشانغانا، التي يتحدثها 11.4 في المائة من السكان، والإيلوموي، التي يتحدثها 7.9 في المائة من السكان. ومن جملة الناطقين بهذه اللغات، يتحدث 50 في المائة من الرجال اللغة البرتغالية، بينما تتحدثها 30 في المائة من النساء. ونسبة من يتحدثون اللغة البرتغالية بوصفها لغة أم لا تتجاوز 6.5 في المائة من السكان. وبالنسبة للديانات، فإن الكاثوليكية هي الديانة السائدة حيث يعتنقها 23.8 في المائة من السكان. ويمثل الإسلام الذي يدين به 17.8 في المائة من السكان الديانة الثانية من حيث الممارسة والتي تسود في المنطقة الشمالية من البلد. والديانة الثالثة المتبعة في البلد هي الزيونية، التي يتبعها 17.5 من السكان. ويمثل اللادينيون 23.1 في المائة من السكان.</w:t>
      </w:r>
    </w:p>
    <w:p w:rsidR="0050483D" w:rsidRPr="0050483D" w:rsidRDefault="0050483D" w:rsidP="0050483D">
      <w:pPr>
        <w:pStyle w:val="SingleTxt"/>
        <w:spacing w:after="0" w:line="120" w:lineRule="exact"/>
        <w:rPr>
          <w:b/>
          <w:bCs/>
          <w:sz w:val="10"/>
          <w:rtl/>
        </w:rPr>
      </w:pPr>
    </w:p>
    <w:p w:rsidR="000B7B9D" w:rsidRPr="0050483D" w:rsidRDefault="0050483D" w:rsidP="0050483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0B7B9D" w:rsidRPr="0050483D">
        <w:rPr>
          <w:rtl/>
        </w:rPr>
        <w:t>1-1-2</w:t>
      </w:r>
      <w:r w:rsidR="000B7B9D" w:rsidRPr="0050483D">
        <w:rPr>
          <w:rtl/>
        </w:rPr>
        <w:tab/>
        <w:t>الحالة السياسية والاجتماعية - الاقتصادية</w:t>
      </w:r>
    </w:p>
    <w:p w:rsidR="000B7B9D" w:rsidRPr="0050483D" w:rsidRDefault="0050483D" w:rsidP="00AB6432">
      <w:pPr>
        <w:pStyle w:val="SingleTxt"/>
        <w:rPr>
          <w:rtl/>
        </w:rPr>
      </w:pPr>
      <w:r>
        <w:rPr>
          <w:rFonts w:hint="cs"/>
          <w:rtl/>
        </w:rPr>
        <w:tab/>
      </w:r>
      <w:r w:rsidR="000B7B9D" w:rsidRPr="0050483D">
        <w:rPr>
          <w:rtl/>
        </w:rPr>
        <w:t>موزامبيق دولة موحدة أنشئت في 25 حزيران/يونيه عام 1975، حينما حصل البلد على استقلاله وانعتق من نير الاستعمار البرتغالي. والنظام السياسي في البلد نظام رئاسي. وفي الفترة بين عامي 1975 و</w:t>
      </w:r>
      <w:r>
        <w:rPr>
          <w:rFonts w:hint="cs"/>
          <w:rtl/>
        </w:rPr>
        <w:t xml:space="preserve"> </w:t>
      </w:r>
      <w:r w:rsidR="000B7B9D" w:rsidRPr="0050483D">
        <w:rPr>
          <w:rtl/>
        </w:rPr>
        <w:t>1990، تحت إدارة حزب جبهة تحرير موزامبيق (حزب فريليمو) الذي حرر البلد، ساد الساحة السياسية نظام حزب واحد كان يستلهم الأيديولوجية الماركسية – اللينينية. وعقب اعتماد الدستور الجديد في عام 1990، استُحدث نظام يقوم على التعددية الحزبية، حيث تجري في ظله انتخابات عامة على أساس الاقتراع الحر المباشر لكل من البرلمان ورئاسة الجمهورية. وفي عام 1992، وقع كل من حزب فريليمو وحزب المقاومة الوطنية في موزامبيق (حزب رينامو) اتفاق السلام العام الذي وضع حدا للحرب الأهلية التي عانى منها البلد طوال 16 عاما. ومهد الاتفاق السبيل لإجراء أول انتخابات رئاسية وبرلمانية عامة في عام 1994، ومرة أخرى في عام 1999. وفاز حزب فريليمو في المرتين. وفي الانتخابات البرلمانية التي جرت في عام 1994، حصل حزب فريليمو على 129 مقعدا، وحصل حزب رينامو على 112 مقعدا، وحصل الاتحاد الديمقراطي على 9</w:t>
      </w:r>
      <w:r>
        <w:rPr>
          <w:rFonts w:hint="cs"/>
          <w:rtl/>
        </w:rPr>
        <w:t> </w:t>
      </w:r>
      <w:r w:rsidR="000B7B9D" w:rsidRPr="0050483D">
        <w:rPr>
          <w:rtl/>
        </w:rPr>
        <w:t xml:space="preserve">مقاعد. وفي عام 1999، حصل حزب فريليمو على الأغلبية بفوزه بـ 133 مقعدا، وحصل تحالف رينامو </w:t>
      </w:r>
      <w:r w:rsidR="00AB6432">
        <w:rPr>
          <w:rFonts w:hint="cs"/>
          <w:rtl/>
        </w:rPr>
        <w:t>-</w:t>
      </w:r>
      <w:r w:rsidR="000B7B9D" w:rsidRPr="0050483D">
        <w:rPr>
          <w:rtl/>
        </w:rPr>
        <w:t xml:space="preserve"> الاتحاد الانتخابي (وهو تحالف بين حزب رينامو وعدد من الأحزاب المعارضة) على 117 مقعدا. ويتكون البرلمان من مجلس واحد والعدد الإجمالي لمقاعده هو 250 مقعدا. وتشكل النساء نحو 29.6 في المائة من أعضاء البرلمان. ويجتمع البرلمان مرتين سنويا وتدوم كل دورة 45 يوما. ويتولى البرلمان تقييم برنامج الحكومة وأداءها، ويجيز الميزانية الرئيسية للدولة، ويصدق على المعاهدات الدولية، ويجيز القوانين والأعراف الأخرى التي تنظم عمل مؤسسات الدولة.</w:t>
      </w:r>
    </w:p>
    <w:p w:rsidR="000B7B9D" w:rsidRPr="0050483D" w:rsidRDefault="0050483D" w:rsidP="0050483D">
      <w:pPr>
        <w:pStyle w:val="SingleTxt"/>
        <w:rPr>
          <w:rtl/>
        </w:rPr>
      </w:pPr>
      <w:r>
        <w:rPr>
          <w:rFonts w:hint="cs"/>
          <w:rtl/>
        </w:rPr>
        <w:tab/>
      </w:r>
      <w:r w:rsidR="000B7B9D" w:rsidRPr="0050483D">
        <w:rPr>
          <w:rtl/>
        </w:rPr>
        <w:t>ويتألف هيكل الحكومة من رئيس وزارء، و</w:t>
      </w:r>
      <w:r>
        <w:rPr>
          <w:rFonts w:hint="cs"/>
          <w:rtl/>
        </w:rPr>
        <w:t xml:space="preserve"> </w:t>
      </w:r>
      <w:r w:rsidR="000B7B9D" w:rsidRPr="0050483D">
        <w:rPr>
          <w:rtl/>
        </w:rPr>
        <w:t>21 وزيرا، حيث تتوزع معظم الوزارات على جميع مقاطعات البلد، باستثناء وزارة الخارجية نظرا لطبيعة عملها.</w:t>
      </w:r>
    </w:p>
    <w:p w:rsidR="000B7B9D" w:rsidRPr="0050483D" w:rsidRDefault="0050483D" w:rsidP="00B66F6C">
      <w:pPr>
        <w:pStyle w:val="SingleTxt"/>
        <w:rPr>
          <w:rtl/>
        </w:rPr>
      </w:pPr>
      <w:r>
        <w:rPr>
          <w:rFonts w:hint="cs"/>
          <w:rtl/>
        </w:rPr>
        <w:tab/>
      </w:r>
      <w:r w:rsidR="000B7B9D" w:rsidRPr="0050483D">
        <w:rPr>
          <w:rtl/>
        </w:rPr>
        <w:t xml:space="preserve">وفي أوائل التسعينات، </w:t>
      </w:r>
      <w:r>
        <w:rPr>
          <w:rFonts w:hint="cs"/>
          <w:rtl/>
        </w:rPr>
        <w:t xml:space="preserve">قُدر </w:t>
      </w:r>
      <w:r w:rsidR="000B7B9D" w:rsidRPr="0050483D">
        <w:rPr>
          <w:rtl/>
        </w:rPr>
        <w:t xml:space="preserve">نصيب الفرد من الناتج المحلي الإجمالي في موزامبيق </w:t>
      </w:r>
      <w:r w:rsidR="00B66F6C">
        <w:rPr>
          <w:rFonts w:hint="cs"/>
          <w:rtl/>
        </w:rPr>
        <w:t>بما</w:t>
      </w:r>
      <w:r w:rsidR="00B66F6C">
        <w:rPr>
          <w:rFonts w:hint="eastAsia"/>
          <w:rtl/>
        </w:rPr>
        <w:t> </w:t>
      </w:r>
      <w:r w:rsidR="000B7B9D" w:rsidRPr="0050483D">
        <w:rPr>
          <w:rtl/>
        </w:rPr>
        <w:t>يتراوح بين 86.9 و</w:t>
      </w:r>
      <w:r>
        <w:rPr>
          <w:rFonts w:hint="cs"/>
          <w:rtl/>
        </w:rPr>
        <w:t xml:space="preserve"> </w:t>
      </w:r>
      <w:r w:rsidR="000B7B9D" w:rsidRPr="0050483D">
        <w:rPr>
          <w:rtl/>
        </w:rPr>
        <w:t>102 دولار من دولارات الولايات المتحدة، بالنسبة لعامي 1990 و</w:t>
      </w:r>
      <w:r w:rsidR="00B66F6C">
        <w:rPr>
          <w:rFonts w:hint="eastAsia"/>
          <w:rtl/>
        </w:rPr>
        <w:t> </w:t>
      </w:r>
      <w:r w:rsidR="000B7B9D" w:rsidRPr="0050483D">
        <w:rPr>
          <w:rtl/>
        </w:rPr>
        <w:t>1992، على التوالي. وقدر مؤشر التنمية البشرية ف</w:t>
      </w:r>
      <w:r w:rsidR="00B66F6C">
        <w:rPr>
          <w:rtl/>
        </w:rPr>
        <w:t>ي البلد بـ 0.281 لعام 1994، مما</w:t>
      </w:r>
      <w:r w:rsidR="00B66F6C">
        <w:rPr>
          <w:rFonts w:hint="cs"/>
          <w:rtl/>
        </w:rPr>
        <w:t> </w:t>
      </w:r>
      <w:r w:rsidR="000B7B9D" w:rsidRPr="0050483D">
        <w:rPr>
          <w:rtl/>
        </w:rPr>
        <w:t>يضع البلد في المركز الـ 166 من جملة بلدان عددها 175 بلدا؛ أي أنه يندرج ضمن أفقر عشرة بلدان في العالم. إلا أن البلد شهد زيادة ملحوظة في مؤشر التنمية البشرية في عام 1999، حيث تذبذب بين 0.336 في عام 1998 و0.344 في عام 1999، لينخفض بعد ذلك في عام 2000 نظرا للآثار المدمرة للفيضانات التي أضرت بالمنطقة الجنوبية من موزامبيق. وفيما يتعلق بالفقر البشري، تندرج موزامبيق ضمن البلدان التي تتجاوز نسبة الفقراء فيها 50 في المائة من السكان.</w:t>
      </w:r>
    </w:p>
    <w:p w:rsidR="000B7B9D" w:rsidRPr="0050483D" w:rsidRDefault="0050483D" w:rsidP="0050483D">
      <w:pPr>
        <w:pStyle w:val="SingleTxt"/>
        <w:rPr>
          <w:rtl/>
        </w:rPr>
      </w:pPr>
      <w:r>
        <w:rPr>
          <w:rFonts w:hint="cs"/>
          <w:rtl/>
        </w:rPr>
        <w:tab/>
      </w:r>
      <w:r w:rsidR="000B7B9D" w:rsidRPr="0050483D">
        <w:rPr>
          <w:rtl/>
        </w:rPr>
        <w:t>وتدل مؤشرات أخرى على مدى الأزمة الاقتصادية والاجتماعية والسياسية التي عانت منها موزامبيق خلال العقدين الأخيرين. وعلى سبيل المثال، فإن معدل النمو السنوي لنصيب الفرد من الناتج المحلي الإجمالي في فترة 1965-1980 بلغ 6 في المائة، إلا أنه هبط في فترة 1980-1993 إلى 1.5 في المائة. وبالنظر إلى أن المتوسط السنوي لمعدل نمو السكان في فترة 1960-1994 بلغ 2.4 في المائة، تدل هذه الأرقام على حدوث انحدار كبير في مستويات المعيشة لسكان موزامبيق في العقود الثلاثة الأخيرة.</w:t>
      </w:r>
    </w:p>
    <w:p w:rsidR="000B7B9D" w:rsidRPr="0050483D" w:rsidRDefault="0050483D" w:rsidP="0050483D">
      <w:pPr>
        <w:pStyle w:val="SingleTxt"/>
        <w:rPr>
          <w:rtl/>
        </w:rPr>
      </w:pPr>
      <w:r>
        <w:rPr>
          <w:rFonts w:hint="cs"/>
          <w:rtl/>
        </w:rPr>
        <w:tab/>
      </w:r>
      <w:r w:rsidR="000B7B9D" w:rsidRPr="0050483D">
        <w:rPr>
          <w:rtl/>
        </w:rPr>
        <w:t>وعلى الرغم من ذلك، في الفترة بين عامي 1996 و1998، شهد الناتج المحلي الإجمالي في موزامبيق نموا ملحوظا، حيث وصل إلى متوسط سنوي بالقيم</w:t>
      </w:r>
      <w:r>
        <w:rPr>
          <w:rFonts w:hint="cs"/>
          <w:rtl/>
        </w:rPr>
        <w:t>ة</w:t>
      </w:r>
      <w:r w:rsidR="000B7B9D" w:rsidRPr="0050483D">
        <w:rPr>
          <w:rtl/>
        </w:rPr>
        <w:t xml:space="preserve"> الحقيقية بلغ 11</w:t>
      </w:r>
      <w:r>
        <w:rPr>
          <w:rFonts w:hint="cs"/>
          <w:rtl/>
        </w:rPr>
        <w:t> </w:t>
      </w:r>
      <w:r w:rsidR="000B7B9D" w:rsidRPr="0050483D">
        <w:rPr>
          <w:rtl/>
        </w:rPr>
        <w:t>في المائة</w:t>
      </w:r>
      <w:r w:rsidRPr="0050483D">
        <w:rPr>
          <w:vertAlign w:val="superscript"/>
          <w:rtl/>
        </w:rPr>
        <w:t>(</w:t>
      </w:r>
      <w:r>
        <w:rPr>
          <w:rStyle w:val="FootnoteReference"/>
          <w:rtl/>
        </w:rPr>
        <w:footnoteReference w:id="1"/>
      </w:r>
      <w:r w:rsidRPr="0050483D">
        <w:rPr>
          <w:vertAlign w:val="superscript"/>
          <w:rtl/>
        </w:rPr>
        <w:t>)</w:t>
      </w:r>
      <w:r w:rsidR="000B7B9D" w:rsidRPr="0050483D">
        <w:rPr>
          <w:rtl/>
        </w:rPr>
        <w:t>. وانخفض المعدل السنوي للتضخم بدوره من 56.9 في المائة في عام 1994 إلى 16.3 في المائة في عام 1996، وهبط في عام 1997 إلى 5.8 في المائة.</w:t>
      </w:r>
    </w:p>
    <w:p w:rsidR="000B7B9D" w:rsidRPr="0050483D" w:rsidRDefault="0050483D" w:rsidP="0050483D">
      <w:pPr>
        <w:pStyle w:val="SingleTxt"/>
        <w:rPr>
          <w:rtl/>
        </w:rPr>
      </w:pPr>
      <w:r>
        <w:rPr>
          <w:rFonts w:hint="cs"/>
          <w:rtl/>
        </w:rPr>
        <w:tab/>
        <w:t xml:space="preserve">ويتولّد </w:t>
      </w:r>
      <w:r w:rsidR="000B7B9D" w:rsidRPr="0050483D">
        <w:rPr>
          <w:rtl/>
        </w:rPr>
        <w:t>45 في المائة تقريبا من الناتج المحلي الإجمالي من النشاط التجاري، والنقل، والمؤسسات المالية، والإدارة العامة، والخدمات الأخرى. ورغم أن الزراعة تظل تمثل مجال</w:t>
      </w:r>
      <w:r>
        <w:rPr>
          <w:rFonts w:hint="cs"/>
          <w:rtl/>
        </w:rPr>
        <w:t> </w:t>
      </w:r>
      <w:r w:rsidR="000B7B9D" w:rsidRPr="0050483D">
        <w:rPr>
          <w:rtl/>
        </w:rPr>
        <w:t>العمل الرئيسي لأكثر من 70 في المائة من القوى العاملة في البلد، فهي لا تسهم إلا</w:t>
      </w:r>
      <w:r>
        <w:rPr>
          <w:rFonts w:hint="cs"/>
          <w:rtl/>
        </w:rPr>
        <w:t> </w:t>
      </w:r>
      <w:r w:rsidR="000B7B9D" w:rsidRPr="0050483D">
        <w:rPr>
          <w:rtl/>
        </w:rPr>
        <w:t>بما</w:t>
      </w:r>
      <w:r>
        <w:rPr>
          <w:rFonts w:hint="cs"/>
          <w:rtl/>
        </w:rPr>
        <w:t> </w:t>
      </w:r>
      <w:r w:rsidR="000B7B9D" w:rsidRPr="0050483D">
        <w:rPr>
          <w:rtl/>
        </w:rPr>
        <w:t>يتجاوز 31 في المائة بقليل من الناتج المحلي الإجمالي.</w:t>
      </w:r>
    </w:p>
    <w:p w:rsidR="000B7B9D" w:rsidRPr="0050483D" w:rsidRDefault="0050483D" w:rsidP="0050483D">
      <w:pPr>
        <w:pStyle w:val="SingleTxt"/>
        <w:rPr>
          <w:rtl/>
        </w:rPr>
      </w:pPr>
      <w:r>
        <w:rPr>
          <w:rFonts w:hint="cs"/>
          <w:rtl/>
        </w:rPr>
        <w:tab/>
      </w:r>
      <w:r w:rsidR="000B7B9D" w:rsidRPr="0050483D">
        <w:rPr>
          <w:rtl/>
        </w:rPr>
        <w:t xml:space="preserve">وفيما يتعلق بالبعد الاجتماعي، </w:t>
      </w:r>
      <w:r>
        <w:rPr>
          <w:rFonts w:hint="cs"/>
          <w:rtl/>
        </w:rPr>
        <w:t>من الجدير ب</w:t>
      </w:r>
      <w:r w:rsidR="000B7B9D" w:rsidRPr="0050483D">
        <w:rPr>
          <w:rtl/>
        </w:rPr>
        <w:t>الملاحظة أنه على الرغم من المؤشرات المرتفعة للنمو الاقتصادي، يعيش معظم السكان في فقر مدقع. وفي إطار الجماعة الإنمائية للجنوب الأفريقي، فإن موزامبيق هي البلد الذي به أدنى مؤشر للتنمية البشرية، حيث بلغ 0.344 في عام 1999، يليه كل من أنغولا، وملاوي، وتنـزانيا، وزامبيا، والكونغو. وفي الجماعة الإنمائية للجنوب الأفريقي، تندرج ثمانية بلدان ضمن الفئة المتوسطة لمؤشر التنمية البشرية (0.500-0.799) مع بلوغ المؤشر بالنسبة لموريشيوس وسيشيل 0.764 و</w:t>
      </w:r>
      <w:r w:rsidR="005D6918">
        <w:rPr>
          <w:rFonts w:hint="cs"/>
          <w:rtl/>
        </w:rPr>
        <w:t> </w:t>
      </w:r>
      <w:r w:rsidR="000B7B9D" w:rsidRPr="0050483D">
        <w:rPr>
          <w:rtl/>
        </w:rPr>
        <w:t>0.755 على التوالي (برنامج الأمم المتحدة الإنمائي، 1999:15). ونجمت هذه المؤشرات عن تدني معدلات العمر المتوقع عند الميلاد، وانخفاض معدل الحصول على خدمات الرعاية الصحية والتعليم.</w:t>
      </w:r>
    </w:p>
    <w:p w:rsidR="000B7B9D" w:rsidRPr="0050483D" w:rsidRDefault="0050483D" w:rsidP="0050483D">
      <w:pPr>
        <w:pStyle w:val="SingleTxt"/>
        <w:rPr>
          <w:rtl/>
        </w:rPr>
      </w:pPr>
      <w:r>
        <w:rPr>
          <w:rFonts w:hint="cs"/>
          <w:rtl/>
        </w:rPr>
        <w:tab/>
      </w:r>
      <w:r w:rsidR="000B7B9D" w:rsidRPr="0050483D">
        <w:rPr>
          <w:rtl/>
        </w:rPr>
        <w:t>أما بالنسبة لمعدل العمر المتوقع عند الميلاد، فقد شهد زيادة في البلد في فترة 1994-1999، حيث ارتفع من 41.7 سنة إلى 43.5 سنة، أو بمتوسط سنوي يقل عن 1 في المائة. ويبلغ متوسط معدل العمر المتوقع عند الميلاد في أفريقيا جنوب الصحراء الكبرى 48.9 سنة. ونتيجة لآثار الأيدز، ظل معدل العمر المتوقع عن الميلاد في انخفاض خلال السنوات القليلة الماضية. وتشمل العوامل الأخرى التي ساهمت في تدني مؤشر التنمية البشرية الكوارث الطبيعية، والحروب، والأزمات الاقتصادية التي عانى منها البلد.</w:t>
      </w:r>
    </w:p>
    <w:p w:rsidR="000B7B9D" w:rsidRPr="0050483D" w:rsidRDefault="0050483D" w:rsidP="0050483D">
      <w:pPr>
        <w:pStyle w:val="SingleTxt"/>
        <w:rPr>
          <w:rtl/>
        </w:rPr>
      </w:pPr>
      <w:r>
        <w:rPr>
          <w:rFonts w:hint="cs"/>
          <w:rtl/>
        </w:rPr>
        <w:tab/>
      </w:r>
      <w:r w:rsidR="000B7B9D" w:rsidRPr="0050483D">
        <w:rPr>
          <w:rtl/>
        </w:rPr>
        <w:t xml:space="preserve">وفيما يتعلق بالتعليم، فإن 48 في المائة من </w:t>
      </w:r>
      <w:r>
        <w:rPr>
          <w:rFonts w:hint="cs"/>
          <w:rtl/>
        </w:rPr>
        <w:t xml:space="preserve">مجموع </w:t>
      </w:r>
      <w:r w:rsidR="000B7B9D" w:rsidRPr="0050483D">
        <w:rPr>
          <w:rtl/>
        </w:rPr>
        <w:t>الإناث و</w:t>
      </w:r>
      <w:r>
        <w:rPr>
          <w:rFonts w:hint="cs"/>
          <w:rtl/>
        </w:rPr>
        <w:t xml:space="preserve"> </w:t>
      </w:r>
      <w:r w:rsidR="000B7B9D" w:rsidRPr="0050483D">
        <w:rPr>
          <w:rtl/>
        </w:rPr>
        <w:t xml:space="preserve">27 في المائة من </w:t>
      </w:r>
      <w:r>
        <w:rPr>
          <w:rFonts w:hint="cs"/>
          <w:rtl/>
        </w:rPr>
        <w:t xml:space="preserve">مجموع </w:t>
      </w:r>
      <w:r w:rsidR="000B7B9D" w:rsidRPr="0050483D">
        <w:rPr>
          <w:rtl/>
        </w:rPr>
        <w:t>الذكور غير حاصلين على أي مستوى من التعليم. والتحاق الأطفال المحرومين بالنظام التعليمي في سن متأخرة هي سن العاشرة يظل يمثل مشكلة في موزامبيق. ويكمل نحو 52 في المائة من السكان من الإناث و43 في المائة من الذكور عشر سنوات بدون الحصول على أي تعليم. إلا أنه بفضل الجهود المبذولة من الحكومة، تطرأ زيادة سنة بعد أخرى على نسبة الفتيات اللاتي يلتحقن بالنظام التعليمي عند مستوى التعليم الابتدائي. وعلى سبيل المثال، ارتفعت النسبة من 41.7 في المائة في عام 1997 إلى 46.4 في المائة في عام 2000.</w:t>
      </w:r>
    </w:p>
    <w:p w:rsidR="000B7B9D" w:rsidRPr="0050483D" w:rsidRDefault="0050483D" w:rsidP="000B7B9D">
      <w:pPr>
        <w:pStyle w:val="SingleTxt"/>
        <w:rPr>
          <w:rtl/>
        </w:rPr>
      </w:pPr>
      <w:r>
        <w:rPr>
          <w:rFonts w:hint="cs"/>
          <w:rtl/>
        </w:rPr>
        <w:tab/>
      </w:r>
      <w:r w:rsidR="000B7B9D" w:rsidRPr="0050483D">
        <w:rPr>
          <w:rtl/>
        </w:rPr>
        <w:t>وهناك اختلافات بين المناطق الزراعية والحضرية فيما يتعلق بدرجة التحصيل التعليمي؛ فنسبة السكان غير الحاصلين على أي مستوى من التعليم أقل في المناطق الحضرية عنها في المناطق الزراعية. وتقريبا يتراوح الفرق بين 10 و</w:t>
      </w:r>
      <w:r w:rsidR="000B7B9D">
        <w:rPr>
          <w:rFonts w:hint="cs"/>
          <w:rtl/>
        </w:rPr>
        <w:t xml:space="preserve"> </w:t>
      </w:r>
      <w:r w:rsidR="000B7B9D" w:rsidRPr="0050483D">
        <w:rPr>
          <w:rtl/>
        </w:rPr>
        <w:t>32 في المائة بين الإناث و</w:t>
      </w:r>
      <w:r w:rsidR="000B7B9D">
        <w:rPr>
          <w:rFonts w:hint="cs"/>
          <w:rtl/>
        </w:rPr>
        <w:t xml:space="preserve"> </w:t>
      </w:r>
      <w:r w:rsidR="000B7B9D" w:rsidRPr="0050483D">
        <w:rPr>
          <w:rtl/>
        </w:rPr>
        <w:t>22 في المائة و</w:t>
      </w:r>
      <w:r w:rsidR="000B7B9D">
        <w:rPr>
          <w:rFonts w:hint="cs"/>
          <w:rtl/>
        </w:rPr>
        <w:t xml:space="preserve"> </w:t>
      </w:r>
      <w:r w:rsidR="000B7B9D" w:rsidRPr="0050483D">
        <w:rPr>
          <w:rtl/>
        </w:rPr>
        <w:t>55 في المائة بين الذكور من السكان. ورغم التقدم المسجل في توسيع نطاق فرص الحصول على التعليم، تظل بعض المشاكل النسبية ماثلة فيما يتصل بتوافر فرص التعليم، أو</w:t>
      </w:r>
      <w:r w:rsidR="000B7B9D">
        <w:rPr>
          <w:rFonts w:hint="cs"/>
          <w:rtl/>
        </w:rPr>
        <w:t> </w:t>
      </w:r>
      <w:r w:rsidR="000B7B9D" w:rsidRPr="0050483D">
        <w:rPr>
          <w:rtl/>
        </w:rPr>
        <w:t>على نحو أكثر دقة، فيما يتصل بتوافر المدارس في المناطق القريبة لمساكن الطلاب الذين يحتمل التحاقهم بالتعليم، ويرجع ذلك إلى أن المدارس، متى وجدت، تكون بعيدة للغاية من الأحياء التي يسكن فيها الطلاب.</w:t>
      </w:r>
    </w:p>
    <w:p w:rsidR="000B7B9D" w:rsidRPr="0050483D" w:rsidRDefault="000B7B9D" w:rsidP="0050483D">
      <w:pPr>
        <w:pStyle w:val="SingleTxt"/>
        <w:rPr>
          <w:rtl/>
        </w:rPr>
      </w:pPr>
      <w:r>
        <w:rPr>
          <w:rFonts w:hint="cs"/>
          <w:rtl/>
        </w:rPr>
        <w:tab/>
      </w:r>
      <w:r w:rsidRPr="0050483D">
        <w:rPr>
          <w:rtl/>
        </w:rPr>
        <w:t>ويحصل نحو 48 في المائة من النساء و</w:t>
      </w:r>
      <w:r>
        <w:rPr>
          <w:rFonts w:hint="cs"/>
          <w:rtl/>
        </w:rPr>
        <w:t xml:space="preserve"> </w:t>
      </w:r>
      <w:r w:rsidRPr="0050483D">
        <w:rPr>
          <w:rtl/>
        </w:rPr>
        <w:t>64 في المائة من الرجال على قدر من التعليم الابتدائي؛ ولا يحصل على التعليم الثانوي سوى 2 في المائة من النساء و5 في المائة من الرجال. وتوجد مستويات التعليم المنخفضة هذه في البلد بأسره، باستثناء مدينة مابوتو التي يصل فيها مستوى الحصول على التعليم الثانوي بين الرجال إلى 18 في المائة، وإلى 10 بين النساء. ومن ناحية أخرى، تتميز مقاطعة مابوتو أيضا عن باقي البلد، حيث أن نحو 8 في المائة من النساء و</w:t>
      </w:r>
      <w:r>
        <w:rPr>
          <w:rFonts w:hint="cs"/>
          <w:rtl/>
        </w:rPr>
        <w:t xml:space="preserve"> </w:t>
      </w:r>
      <w:r w:rsidRPr="0050483D">
        <w:rPr>
          <w:rtl/>
        </w:rPr>
        <w:t>12 في المائة من الرجال يحصلون على التعليم الثانوي.</w:t>
      </w:r>
    </w:p>
    <w:p w:rsidR="000B7B9D" w:rsidRPr="0050483D" w:rsidRDefault="000B7B9D" w:rsidP="0050483D">
      <w:pPr>
        <w:pStyle w:val="SingleTxt"/>
        <w:rPr>
          <w:rtl/>
        </w:rPr>
      </w:pPr>
      <w:r>
        <w:rPr>
          <w:rFonts w:hint="cs"/>
          <w:rtl/>
        </w:rPr>
        <w:tab/>
      </w:r>
      <w:r w:rsidRPr="0050483D">
        <w:rPr>
          <w:rtl/>
        </w:rPr>
        <w:t>ويتعلق جانب آخر من جوانب ظروف معيشة السكان بظروف المأوى. فقد توصلت الدراسة الاستقصائية الديموغرافية والصحية التي أجريت عام 1997 إلى أن متوسط عدد أفراد الوحدة الأسرية أو الأسرة المعيشية يصل إلى 4.6، حيث يتراوح بين 4.4 في المناطق الحضرية و5.6 في المناطق الزراعية أو الريفية. وتكشف هذه الدراسة الاستقصائية نفسها عن أن غالبية الوحدات الأسرية لا تحصل على الخدمات الأساسية، مثل الكهرباء، وخدمات المرافق الصحية، والسلع الأساسية الضرورية للتنمية البشرية.</w:t>
      </w:r>
    </w:p>
    <w:p w:rsidR="000B7B9D" w:rsidRPr="0050483D" w:rsidRDefault="000B7B9D" w:rsidP="0050483D">
      <w:pPr>
        <w:pStyle w:val="SingleTxt"/>
        <w:rPr>
          <w:rtl/>
        </w:rPr>
      </w:pPr>
      <w:r>
        <w:rPr>
          <w:rFonts w:hint="cs"/>
          <w:rtl/>
        </w:rPr>
        <w:tab/>
      </w:r>
      <w:r w:rsidRPr="0050483D">
        <w:rPr>
          <w:rtl/>
        </w:rPr>
        <w:t>وفي عام 1997، لم تكن الكهرباء متوفرة إلا لنسبة 6.5 في المائة من سكان البلد، مع ملاحظة أن نسبة توافر هذه الخدمة تمثل زيادة قدرها 21 في المائة بالمقارنة بعام 1980.</w:t>
      </w:r>
    </w:p>
    <w:p w:rsidR="000B7B9D" w:rsidRPr="0050483D" w:rsidRDefault="00351C65" w:rsidP="00F12FE2">
      <w:pPr>
        <w:pStyle w:val="SingleTxt"/>
        <w:rPr>
          <w:rtl/>
        </w:rPr>
      </w:pPr>
      <w:r>
        <w:rPr>
          <w:rFonts w:hint="cs"/>
          <w:rtl/>
        </w:rPr>
        <w:tab/>
      </w:r>
      <w:r w:rsidR="000B7B9D" w:rsidRPr="0050483D">
        <w:rPr>
          <w:rtl/>
        </w:rPr>
        <w:t>والحالة حرجة للغاية فيما يتعلق بالمرافق الصحية، فنسبة 49 في المائة من التجمعات السكاني</w:t>
      </w:r>
      <w:r w:rsidR="00F12FE2">
        <w:rPr>
          <w:rFonts w:hint="cs"/>
          <w:rtl/>
        </w:rPr>
        <w:t>ـ</w:t>
      </w:r>
      <w:r w:rsidR="000B7B9D" w:rsidRPr="0050483D">
        <w:rPr>
          <w:rtl/>
        </w:rPr>
        <w:t>ة تحصل على مياهها من الآبار العامة، و30 في المائة تحصل عليها من المياه السطحية، و</w:t>
      </w:r>
      <w:r w:rsidR="00F12FE2">
        <w:rPr>
          <w:rFonts w:hint="cs"/>
          <w:rtl/>
        </w:rPr>
        <w:t xml:space="preserve"> </w:t>
      </w:r>
      <w:r w:rsidR="000B7B9D" w:rsidRPr="0050483D">
        <w:rPr>
          <w:rtl/>
        </w:rPr>
        <w:t>20 في المائة من شبكة المياه الموزعة عبر قنوات، وأقل من 1 في المائة من مياه الأمطار. بيد أن 20 في المائة من التجمعات تحصل على مياه صالحة للشرب، يحث توجد 8 في المائة منها في المناطق الزراعية و70 في المائة منها في المناطق الحضرية؛ ولا يحصل سوى 3 في المائة من الأسر المعيشية على المجاري الصحية المعدلة.</w:t>
      </w:r>
    </w:p>
    <w:p w:rsidR="0050483D" w:rsidRPr="0050483D" w:rsidRDefault="0050483D" w:rsidP="0050483D">
      <w:pPr>
        <w:pStyle w:val="SingleTxt"/>
        <w:spacing w:after="0" w:line="120" w:lineRule="exact"/>
        <w:rPr>
          <w:b/>
          <w:bCs/>
          <w:sz w:val="10"/>
          <w:rtl/>
        </w:rPr>
      </w:pPr>
    </w:p>
    <w:p w:rsidR="00CD3849" w:rsidRPr="0050483D" w:rsidRDefault="0050483D" w:rsidP="00F12FE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0B7B9D" w:rsidRPr="0050483D">
        <w:rPr>
          <w:rtl/>
        </w:rPr>
        <w:t>1-2</w:t>
      </w:r>
      <w:r>
        <w:rPr>
          <w:rFonts w:hint="cs"/>
          <w:rtl/>
        </w:rPr>
        <w:tab/>
      </w:r>
      <w:r w:rsidR="000B7B9D" w:rsidRPr="0050483D">
        <w:rPr>
          <w:rtl/>
        </w:rPr>
        <w:t>السكان</w:t>
      </w:r>
    </w:p>
    <w:p w:rsidR="00351C65" w:rsidRPr="00A122AF" w:rsidRDefault="00351C65" w:rsidP="00351C65">
      <w:pPr>
        <w:pStyle w:val="SingleTxt"/>
        <w:rPr>
          <w:rFonts w:hint="cs"/>
          <w:b/>
          <w:bCs/>
          <w:rtl/>
        </w:rPr>
      </w:pPr>
      <w:r w:rsidRPr="00A122AF">
        <w:rPr>
          <w:rFonts w:hint="cs"/>
          <w:b/>
          <w:bCs/>
          <w:rtl/>
        </w:rPr>
        <w:t>1-2-1</w:t>
      </w:r>
      <w:r w:rsidRPr="00A122AF">
        <w:rPr>
          <w:rFonts w:hint="cs"/>
          <w:b/>
          <w:bCs/>
          <w:rtl/>
        </w:rPr>
        <w:tab/>
        <w:t>الحجم ومعدل النمو والتركيبة</w:t>
      </w:r>
    </w:p>
    <w:p w:rsidR="00351C65" w:rsidRDefault="00351C65" w:rsidP="00F12FE2">
      <w:pPr>
        <w:pStyle w:val="SingleTxt"/>
        <w:rPr>
          <w:rFonts w:hint="cs"/>
          <w:rtl/>
        </w:rPr>
      </w:pPr>
      <w:r>
        <w:rPr>
          <w:rFonts w:hint="cs"/>
          <w:rtl/>
        </w:rPr>
        <w:tab/>
        <w:t xml:space="preserve">تأتي موزامبيق، التي يبلغ عدد سكانها 17 مليون نسمة تقريبا، في المرتبة الرابعة من بين أكثر البلدان غزارة سكانية في الجماعة الإنمائية للجنوب الأفريقي، حيث تلي الكونغو وعدد سكانه 50 مليون نسمة، ثم جنوب أفريقيا وعدد سكانها 40 مليون نسمة، فتنزانيا وعدد سكانها 33 مليون نسمة (برنامج الأمم المتحدة الإنمائي 1999: 15). وفي عقد الخمسينات كان عدد سكان موزامبيق 6.5 مليون نسمة تقريبا، لكنه ازداد بسرعة. ففي عقد الثمانينات، أي قبل نهاية العقد، كان عدد سكان موزامبيق قد وصل 12.1 مليون نسمة </w:t>
      </w:r>
      <w:r w:rsidR="00F12FE2">
        <w:rPr>
          <w:rFonts w:hint="cs"/>
          <w:rtl/>
        </w:rPr>
        <w:t>-</w:t>
      </w:r>
      <w:r>
        <w:rPr>
          <w:rFonts w:hint="cs"/>
          <w:rtl/>
        </w:rPr>
        <w:t xml:space="preserve"> أي أن عدد السكان تضاعف تقريبا مقارنة بعقد الخمسينات.</w:t>
      </w:r>
    </w:p>
    <w:p w:rsidR="00351C65" w:rsidRDefault="00351C65" w:rsidP="00351C65">
      <w:pPr>
        <w:pStyle w:val="SingleTxt"/>
        <w:rPr>
          <w:rFonts w:hint="cs"/>
          <w:rtl/>
        </w:rPr>
      </w:pPr>
      <w:r>
        <w:rPr>
          <w:rFonts w:hint="cs"/>
          <w:rtl/>
        </w:rPr>
        <w:tab/>
        <w:t xml:space="preserve">ويرجع معدل النمو السكاني السريع خلال هذه الفترات إلى ارتفاع معدلات المواليد في الوقت الذي تراجعت فيه معدلات الوفيات. وخلال عقدي الخمسينات والستينات، ظلت معدلات المواليد مستقرة نسبيا على مستويات عالية، وبلغت 49 حالة ولادة لكل 000 1 نسمة تقريبا، في عام 1990. وفي الفترة نفسها، شهدت معدلات الوفيات تراجعا ملحوظا. وسُجل أكبر انخفاض في معدلات الوفيات، وعلى وجه الخصوص وفيات الأطفال، في السنوات الخمس الأول التي أعقبت الاستقلال الوطني (1975-1980)، وذلك نتيجة لتحسن الظروف الصحية والتعليمية والإسكانية. </w:t>
      </w:r>
    </w:p>
    <w:p w:rsidR="00351C65" w:rsidRDefault="00351C65" w:rsidP="00B66F6C">
      <w:pPr>
        <w:pStyle w:val="SingleTxt"/>
        <w:rPr>
          <w:rFonts w:hint="cs"/>
          <w:rtl/>
        </w:rPr>
      </w:pPr>
      <w:r>
        <w:rPr>
          <w:rFonts w:hint="cs"/>
          <w:rtl/>
        </w:rPr>
        <w:tab/>
        <w:t>وفيما يتعلق بالمستقبل، تظل الاتجاهات السكانية رهنا بعاملين رئيسيين: ما سيكون لطبقة السكان الشبابية من تأثير خلال العقود القادمة، من جهة، حيث تقل أعمار 47 في المائة من السكان عن 15 سنة، مما يعني أن طبقة ا</w:t>
      </w:r>
      <w:r w:rsidR="00B66F6C">
        <w:rPr>
          <w:rFonts w:hint="cs"/>
          <w:rtl/>
        </w:rPr>
        <w:t>لأ</w:t>
      </w:r>
      <w:r>
        <w:rPr>
          <w:rFonts w:hint="cs"/>
          <w:rtl/>
        </w:rPr>
        <w:t>يفاع هذه ستدوم فترة طويلة، وسيكون لها بذلك تأثير مؤكد على معدل نمو السكان المستقبلي وحجمه. ومن جهة أخرى، هناك السلوك الإنجابي، الذي قد يتأثر بالسياسات الاجتماعية والاقتصادية والديمغرافية. وسيعتمد نمو سكان موزامبيق على وتيرة معدل النمو الطبيعي. فإذا بلغ متوسط معدل النمو الطبيعي السنوي 1.5 في المائة، على سبيل المثال، فإن عدد سكان موزامبيق الحالي، الذي قُدر بـ</w:t>
      </w:r>
      <w:r>
        <w:rPr>
          <w:rFonts w:hint="eastAsia"/>
          <w:rtl/>
        </w:rPr>
        <w:t> </w:t>
      </w:r>
      <w:r>
        <w:rPr>
          <w:rFonts w:hint="cs"/>
          <w:rtl/>
        </w:rPr>
        <w:t>16.5 مليون نسمة في عام 1997، سيصل إلى 25 مليون نسمة تقريبا بحلول عام 2020. لكن إذا بلغ متوسط معدل النمو السنوي 2.7 في المائة فإن عدد السكان سيتضاعف بحلول ذلك العام.</w:t>
      </w:r>
    </w:p>
    <w:p w:rsidR="00351C65" w:rsidRDefault="00351C65" w:rsidP="00351C65">
      <w:pPr>
        <w:pStyle w:val="SingleTxt"/>
        <w:rPr>
          <w:rFonts w:hint="cs"/>
          <w:rtl/>
        </w:rPr>
      </w:pPr>
      <w:r>
        <w:rPr>
          <w:rFonts w:hint="cs"/>
          <w:rtl/>
        </w:rPr>
        <w:tab/>
        <w:t>غير أن الدراسات التي أجريت مؤخرا تسلم بأنه لن يسجل معدل نمو طبيعي للسكان بمقدار 2.7 في المائة في العام، وذلك بسبب ترجيح ارتفاع معدل الوفيات بسبب الإيدز.</w:t>
      </w:r>
    </w:p>
    <w:p w:rsidR="00351C65" w:rsidRDefault="00351C65" w:rsidP="00B66F6C">
      <w:pPr>
        <w:pStyle w:val="SingleTxt"/>
        <w:rPr>
          <w:rFonts w:hint="cs"/>
          <w:rtl/>
        </w:rPr>
      </w:pPr>
      <w:r>
        <w:rPr>
          <w:rFonts w:hint="cs"/>
          <w:rtl/>
        </w:rPr>
        <w:tab/>
        <w:t>ويمكن تلخيص نمو هيكل السكان في ثلاث مجموعات عمرية كبيرة: مجموعة ا</w:t>
      </w:r>
      <w:r w:rsidR="00B66F6C">
        <w:rPr>
          <w:rFonts w:hint="cs"/>
          <w:rtl/>
        </w:rPr>
        <w:t>لأ</w:t>
      </w:r>
      <w:r>
        <w:rPr>
          <w:rFonts w:hint="cs"/>
          <w:rtl/>
        </w:rPr>
        <w:t xml:space="preserve">يفاع (من صفر إلى 14 سنة)، ومجموعة الناشطين المحتملين أو الراشدين (من 15 إلى 59 سنة)، ومجموعة كبار السن (60 فما فوق). </w:t>
      </w:r>
    </w:p>
    <w:p w:rsidR="00351C65" w:rsidRDefault="00351C65" w:rsidP="00351C65">
      <w:pPr>
        <w:pStyle w:val="SingleTxt"/>
        <w:rPr>
          <w:rFonts w:hint="cs"/>
          <w:rtl/>
        </w:rPr>
      </w:pPr>
      <w:r>
        <w:rPr>
          <w:rFonts w:hint="cs"/>
          <w:rtl/>
        </w:rPr>
        <w:tab/>
        <w:t>وأدى مسار النمو التاريخي لمعدل المواليد إلى تشكيل هيكل سكان يغلب عليه صغر السن، ويتميز بقاعدة كبيرة الاتساع تضيق كثيرا عند القمة. وسجّل متوسط أعمار السكان انخفاضا، بين عامي 1980 و 1997، حيث تراجع بشكل متتالٍ من 18 سنة في عام 1980 إلى 17 سنة في عام 1991 ثم 16 سنة في عام 1997.</w:t>
      </w:r>
    </w:p>
    <w:p w:rsidR="00351C65" w:rsidRDefault="00351C65" w:rsidP="001D2174">
      <w:pPr>
        <w:pStyle w:val="SingleTxt"/>
        <w:rPr>
          <w:rFonts w:hint="cs"/>
          <w:rtl/>
        </w:rPr>
      </w:pPr>
      <w:r>
        <w:rPr>
          <w:rFonts w:hint="cs"/>
          <w:rtl/>
        </w:rPr>
        <w:tab/>
        <w:t xml:space="preserve">وفي عام 1990، شكلت فئة السكان التي تقل أعمارها عن 15 سنة نسبة 45.6 في المائة، وفئة الراشدين (من 15 إلى 64 سنة) نسبة 51.9 في المائة، وفئة المسنين (أكثر من 64 سنة) 2.5 في المائة. ويتضح من هذا التطور الهيكلي وجود اتجاه نحو تجديد شباب سكان موزامبيق، الشيء الذي سيكون له أثر كبير على عروض العمل، </w:t>
      </w:r>
      <w:r w:rsidR="001D2174">
        <w:rPr>
          <w:rFonts w:hint="cs"/>
          <w:rtl/>
        </w:rPr>
        <w:t>لأ</w:t>
      </w:r>
      <w:r>
        <w:rPr>
          <w:rFonts w:hint="cs"/>
          <w:rtl/>
        </w:rPr>
        <w:t xml:space="preserve">ن المجموعة التي </w:t>
      </w:r>
      <w:r w:rsidR="001D2174">
        <w:rPr>
          <w:rFonts w:hint="cs"/>
          <w:rtl/>
        </w:rPr>
        <w:t xml:space="preserve">تمثل </w:t>
      </w:r>
      <w:r>
        <w:rPr>
          <w:rFonts w:hint="cs"/>
          <w:rtl/>
        </w:rPr>
        <w:t xml:space="preserve">قوى العمل النشطة (من 15 إلى 64 سنة) ستشهد انخفاضا ملموسا. </w:t>
      </w:r>
    </w:p>
    <w:p w:rsidR="00351C65" w:rsidRPr="009A2DAC" w:rsidRDefault="00351C65" w:rsidP="00351C65">
      <w:pPr>
        <w:pStyle w:val="SingleTxt"/>
        <w:spacing w:after="0" w:line="120" w:lineRule="exact"/>
        <w:rPr>
          <w:rFonts w:hint="cs"/>
          <w:sz w:val="10"/>
          <w:rtl/>
        </w:rPr>
      </w:pPr>
    </w:p>
    <w:p w:rsidR="00351C65" w:rsidRPr="009A2DAC" w:rsidRDefault="00F12FE2" w:rsidP="00F12FE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351C65">
        <w:rPr>
          <w:rFonts w:hint="cs"/>
          <w:rtl/>
        </w:rPr>
        <w:t>1</w:t>
      </w:r>
      <w:r w:rsidR="00351C65" w:rsidRPr="009A2DAC">
        <w:rPr>
          <w:rFonts w:hint="cs"/>
          <w:rtl/>
        </w:rPr>
        <w:t>-2-2</w:t>
      </w:r>
      <w:r w:rsidR="00351C65" w:rsidRPr="009A2DAC">
        <w:rPr>
          <w:rFonts w:hint="cs"/>
          <w:rtl/>
        </w:rPr>
        <w:tab/>
        <w:t>معدلات الخصوبة والإنجاب والوفيات</w:t>
      </w:r>
    </w:p>
    <w:p w:rsidR="00351C65" w:rsidRDefault="00351C65" w:rsidP="00812854">
      <w:pPr>
        <w:pStyle w:val="SingleTxt"/>
        <w:rPr>
          <w:rFonts w:hint="cs"/>
          <w:rtl/>
        </w:rPr>
      </w:pPr>
      <w:r>
        <w:rPr>
          <w:rFonts w:hint="cs"/>
          <w:rtl/>
        </w:rPr>
        <w:tab/>
        <w:t>تشير البيانات المستقاة من الدراسة الاستقصائية الديمغرافية والصحية لسنة 1997، إلى أن المعدل الإجمالي للمواليد يقدر بـ 45.2 حالة ولادة لكل 000 1 نسمة. ويقدر</w:t>
      </w:r>
      <w:r>
        <w:rPr>
          <w:rFonts w:hint="eastAsia"/>
          <w:rtl/>
        </w:rPr>
        <w:t> </w:t>
      </w:r>
      <w:r>
        <w:rPr>
          <w:rFonts w:hint="cs"/>
          <w:rtl/>
        </w:rPr>
        <w:t>المصدر نفسه المعدل العام للخصوبة، للفترة من 1992 إلى 1997، بـ 5.6 طفل لكل امــرأة، حيث يبلغ 5.8 في المائــة في المناطق الزراعية و 5.1 في المائة في المناطق الحضرية.</w:t>
      </w:r>
    </w:p>
    <w:p w:rsidR="00351C65" w:rsidRDefault="00351C65" w:rsidP="00812854">
      <w:pPr>
        <w:pStyle w:val="SingleTxt"/>
        <w:rPr>
          <w:rFonts w:hint="cs"/>
          <w:rtl/>
        </w:rPr>
      </w:pPr>
      <w:r>
        <w:rPr>
          <w:rFonts w:hint="cs"/>
          <w:rtl/>
        </w:rPr>
        <w:tab/>
        <w:t>وت</w:t>
      </w:r>
      <w:r w:rsidR="001D2174">
        <w:rPr>
          <w:rFonts w:hint="cs"/>
          <w:rtl/>
        </w:rPr>
        <w:t xml:space="preserve">وحي </w:t>
      </w:r>
      <w:r>
        <w:rPr>
          <w:rFonts w:hint="cs"/>
          <w:rtl/>
        </w:rPr>
        <w:t xml:space="preserve">هذه البيانات، للوهلة الأولى على الأقل، </w:t>
      </w:r>
      <w:r w:rsidR="001D2174">
        <w:rPr>
          <w:rFonts w:hint="cs"/>
          <w:rtl/>
        </w:rPr>
        <w:t>ب</w:t>
      </w:r>
      <w:r>
        <w:rPr>
          <w:rFonts w:hint="cs"/>
          <w:rtl/>
        </w:rPr>
        <w:t xml:space="preserve">حدوث انخفاض في </w:t>
      </w:r>
      <w:r w:rsidR="001D2174">
        <w:rPr>
          <w:rFonts w:hint="cs"/>
          <w:rtl/>
        </w:rPr>
        <w:t xml:space="preserve">معدل </w:t>
      </w:r>
      <w:r>
        <w:rPr>
          <w:rFonts w:hint="cs"/>
          <w:rtl/>
        </w:rPr>
        <w:t xml:space="preserve">الخصوبة مقارنة بالعقود الماضية: من 7 أطفال لكل امرأة في عقدي الخمسينات والستينات، إلى معدل تقديري </w:t>
      </w:r>
      <w:r w:rsidR="001D2174">
        <w:rPr>
          <w:rFonts w:hint="cs"/>
          <w:rtl/>
        </w:rPr>
        <w:t xml:space="preserve">عام </w:t>
      </w:r>
      <w:r>
        <w:rPr>
          <w:rFonts w:hint="cs"/>
          <w:rtl/>
        </w:rPr>
        <w:t xml:space="preserve">يبلغ 6.4 في المائة لعام 1980 و 6.2 في المائة لعام 1991. غير أن بيانات أخرى مستقاة </w:t>
      </w:r>
      <w:r w:rsidR="001D2174">
        <w:rPr>
          <w:rFonts w:hint="cs"/>
          <w:rtl/>
        </w:rPr>
        <w:t xml:space="preserve">أيضا </w:t>
      </w:r>
      <w:r>
        <w:rPr>
          <w:rFonts w:hint="cs"/>
          <w:rtl/>
        </w:rPr>
        <w:t xml:space="preserve">من الدراسة </w:t>
      </w:r>
      <w:r w:rsidR="001D2174">
        <w:rPr>
          <w:rFonts w:hint="cs"/>
          <w:rtl/>
        </w:rPr>
        <w:t xml:space="preserve">نفسها </w:t>
      </w:r>
      <w:r>
        <w:rPr>
          <w:rFonts w:hint="cs"/>
          <w:rtl/>
        </w:rPr>
        <w:t>تشير إلى أن المعدل الحالي للخصوبة ظل دون تغيير في واقع الأمر، أو أنه ربما شهد انخفاضا سريعا مقارنة بعقد الثمانينات.</w:t>
      </w:r>
    </w:p>
    <w:p w:rsidR="00351C65" w:rsidRDefault="00351C65" w:rsidP="00812854">
      <w:pPr>
        <w:pStyle w:val="SingleTxt"/>
        <w:rPr>
          <w:rFonts w:hint="cs"/>
          <w:rtl/>
        </w:rPr>
      </w:pPr>
      <w:r>
        <w:rPr>
          <w:rFonts w:hint="cs"/>
          <w:rtl/>
        </w:rPr>
        <w:tab/>
        <w:t xml:space="preserve">وتسوق الدراسة الاستقصائية أدلة قوية على حدوث تغيرات فعلية في السلوك الإنجابي للمرأة الموزامبيقية؛ حيث يزيد المعدل الحالي لخصوبة المرأة الريفية بمقدار 0.7 طفل على معدل المرأة الحضرية؛ وكان </w:t>
      </w:r>
      <w:r w:rsidR="00943A99">
        <w:rPr>
          <w:rFonts w:hint="cs"/>
          <w:rtl/>
        </w:rPr>
        <w:t xml:space="preserve">الفارق في </w:t>
      </w:r>
      <w:r>
        <w:rPr>
          <w:rFonts w:hint="cs"/>
          <w:rtl/>
        </w:rPr>
        <w:t xml:space="preserve">المعدل </w:t>
      </w:r>
      <w:r w:rsidR="00943A99">
        <w:rPr>
          <w:rFonts w:hint="cs"/>
          <w:rtl/>
        </w:rPr>
        <w:t xml:space="preserve">بين الفئتين </w:t>
      </w:r>
      <w:r>
        <w:rPr>
          <w:rFonts w:hint="cs"/>
          <w:rtl/>
        </w:rPr>
        <w:t xml:space="preserve">قد بلغ 1.2 طفل، في 1980. ويلاحظ ارتباط قلة عدد الأطفال </w:t>
      </w:r>
      <w:r w:rsidR="00943A99">
        <w:rPr>
          <w:rFonts w:hint="cs"/>
          <w:rtl/>
        </w:rPr>
        <w:t>ب</w:t>
      </w:r>
      <w:r>
        <w:rPr>
          <w:rFonts w:hint="cs"/>
          <w:rtl/>
        </w:rPr>
        <w:t xml:space="preserve">ارتفاع </w:t>
      </w:r>
      <w:r w:rsidR="00943A99">
        <w:rPr>
          <w:rFonts w:hint="cs"/>
          <w:rtl/>
        </w:rPr>
        <w:t xml:space="preserve">مستويات </w:t>
      </w:r>
      <w:r>
        <w:rPr>
          <w:rFonts w:hint="cs"/>
          <w:rtl/>
        </w:rPr>
        <w:t>تعليم المرأة. ويأتي أكبر فارق عن</w:t>
      </w:r>
      <w:r w:rsidR="00812854">
        <w:rPr>
          <w:rFonts w:hint="cs"/>
          <w:rtl/>
        </w:rPr>
        <w:t>ــ</w:t>
      </w:r>
      <w:r>
        <w:rPr>
          <w:rFonts w:hint="cs"/>
          <w:rtl/>
        </w:rPr>
        <w:t>د الانتق</w:t>
      </w:r>
      <w:r w:rsidR="00812854">
        <w:rPr>
          <w:rFonts w:hint="cs"/>
          <w:rtl/>
        </w:rPr>
        <w:t>ـــ</w:t>
      </w:r>
      <w:r>
        <w:rPr>
          <w:rFonts w:hint="cs"/>
          <w:rtl/>
        </w:rPr>
        <w:t>ال م</w:t>
      </w:r>
      <w:r w:rsidR="00812854">
        <w:rPr>
          <w:rFonts w:hint="cs"/>
          <w:rtl/>
        </w:rPr>
        <w:t>ــ</w:t>
      </w:r>
      <w:r>
        <w:rPr>
          <w:rFonts w:hint="cs"/>
          <w:rtl/>
        </w:rPr>
        <w:t>ن مستوى التعليم الابتدائي (5.7 طفل) إلى المستوى الثانوي فما فوق (3.6 طفل).</w:t>
      </w:r>
    </w:p>
    <w:p w:rsidR="00351C65" w:rsidRDefault="00351C65" w:rsidP="00943A99">
      <w:pPr>
        <w:pStyle w:val="SingleTxt"/>
        <w:rPr>
          <w:rFonts w:hint="cs"/>
          <w:rtl/>
        </w:rPr>
      </w:pPr>
      <w:r>
        <w:rPr>
          <w:rFonts w:hint="cs"/>
          <w:rtl/>
        </w:rPr>
        <w:tab/>
        <w:t>وتتيح الدراسة الاستقصائية أيضا معلومات غزيرة عن السلوك الإنجابي والجنسي للسكان. إذ يبلغ متوسط العمر في بداية العلاقة الزوجية 17 سنة للمرأة و 22 سنة للرجل. لكن متوسط العم</w:t>
      </w:r>
      <w:r w:rsidR="00943A99">
        <w:rPr>
          <w:rFonts w:hint="cs"/>
          <w:rtl/>
        </w:rPr>
        <w:t>ر</w:t>
      </w:r>
      <w:r>
        <w:rPr>
          <w:rFonts w:hint="cs"/>
          <w:rtl/>
        </w:rPr>
        <w:t xml:space="preserve"> بالنسبة لبداية ممارسة العلاقات الجنسية يبلغ 15.9 سنة للمرأة و 18.3 سنة للرجل. أو بعبارة أخرى أن المرأة تخوض أول تجربة جنسية لها قبل سنة تقريبا من الزواج، وأن الرجل يخوض تجربته الأولى قبل سنتين من الزواج.</w:t>
      </w:r>
    </w:p>
    <w:p w:rsidR="00351C65" w:rsidRDefault="00351C65" w:rsidP="00B66F6C">
      <w:pPr>
        <w:pStyle w:val="SingleTxt"/>
        <w:rPr>
          <w:rFonts w:hint="cs"/>
          <w:rtl/>
        </w:rPr>
      </w:pPr>
      <w:r>
        <w:rPr>
          <w:rFonts w:hint="cs"/>
          <w:rtl/>
        </w:rPr>
        <w:tab/>
        <w:t>ويبلغ سن التناسل</w:t>
      </w:r>
      <w:r w:rsidR="00943A99">
        <w:rPr>
          <w:rFonts w:hint="cs"/>
          <w:rtl/>
        </w:rPr>
        <w:t xml:space="preserve"> </w:t>
      </w:r>
      <w:r w:rsidR="00B66F6C">
        <w:rPr>
          <w:rFonts w:hint="cs"/>
          <w:rtl/>
        </w:rPr>
        <w:t>ل</w:t>
      </w:r>
      <w:r w:rsidR="00943A99">
        <w:rPr>
          <w:rFonts w:hint="cs"/>
          <w:rtl/>
        </w:rPr>
        <w:t>لوسيط</w:t>
      </w:r>
      <w:r>
        <w:rPr>
          <w:rFonts w:hint="cs"/>
          <w:rtl/>
        </w:rPr>
        <w:t xml:space="preserve"> 19 سنة، وهو معدل نمطي للمناطق الحضرية (18.9 سنة)، كما أنه نمطي للمناطق الريفية أيضا (19.1 سنة). ويوجد طفل واحد لدى 29 في المائة تقريبا من المراهقين صغار السن (من 15 إلى 19 سنة)، بينما يوجد طفلان لدى 24</w:t>
      </w:r>
      <w:r w:rsidR="00943A99">
        <w:rPr>
          <w:rFonts w:hint="eastAsia"/>
          <w:rtl/>
        </w:rPr>
        <w:t> </w:t>
      </w:r>
      <w:r>
        <w:rPr>
          <w:rFonts w:hint="cs"/>
          <w:rtl/>
        </w:rPr>
        <w:t>في المائة منهم. وتبلغ مساهمة المراهقين في مجموع عدد المواليد السنوي للبلد نسبة 13.4 في المائة تقريبا. وتزداد هذه المساهمة قليلا في المناطق الحضرية (14.6 في المائة) عنها في المناطق الريفية (12.9 في المائة) (المعهد الإحصائي الوطني، 1999: 9-11). ويعتقد أن معدلات المواليد العالية هذه وسط المراهقين ناتجة عن حالات حمل غير مرغوب فيها، وليست عن حالات حمل مخططة.</w:t>
      </w:r>
    </w:p>
    <w:p w:rsidR="00351C65" w:rsidRDefault="00351C65" w:rsidP="00943A99">
      <w:pPr>
        <w:pStyle w:val="SingleTxt"/>
        <w:rPr>
          <w:rFonts w:hint="cs"/>
          <w:rtl/>
        </w:rPr>
      </w:pPr>
      <w:r>
        <w:rPr>
          <w:rFonts w:hint="cs"/>
          <w:rtl/>
        </w:rPr>
        <w:tab/>
        <w:t>ويوجد لدى المرأة المتزوجة رسميا أو عرفيا، وهن يشكلن نسبة 74 في المائة من مجموع عدد النساء في سن الإنجاب، 4 أطفال في المتوسط</w:t>
      </w:r>
      <w:r w:rsidR="00943A99">
        <w:rPr>
          <w:rFonts w:hint="cs"/>
          <w:rtl/>
        </w:rPr>
        <w:t>،</w:t>
      </w:r>
      <w:r>
        <w:rPr>
          <w:rFonts w:hint="cs"/>
          <w:rtl/>
        </w:rPr>
        <w:t xml:space="preserve"> يوجد منهم على قيد الحياة حاليا 3 أطفال. وتتدنى معرفة الموزامبيقيين فيما يتعلق بوسائل منع الحمل الحديثة والتقليدية، وذلك بالنسبة للمرأة والرجل معا. ولا </w:t>
      </w:r>
      <w:r w:rsidR="00943A99">
        <w:rPr>
          <w:rFonts w:hint="cs"/>
          <w:rtl/>
        </w:rPr>
        <w:t>ي</w:t>
      </w:r>
      <w:r>
        <w:rPr>
          <w:rFonts w:hint="cs"/>
          <w:rtl/>
        </w:rPr>
        <w:t>عرف 40 في المائة من النساء و 33 في المائة من الرجال تقريبا أية وسيلة حديثة من وسائل منع الحمل. لكن من تتوفر لديهم المعرفة بوسائل منع الحمل الحديثة، تتوفر لديهم أيضا بعض المعرفة عن وسائل منع الحمل التقليدية.</w:t>
      </w:r>
    </w:p>
    <w:p w:rsidR="00351C65" w:rsidRDefault="00351C65" w:rsidP="00943A99">
      <w:pPr>
        <w:pStyle w:val="SingleTxt"/>
        <w:rPr>
          <w:rFonts w:hint="cs"/>
          <w:rtl/>
        </w:rPr>
      </w:pPr>
      <w:r>
        <w:rPr>
          <w:rFonts w:hint="cs"/>
          <w:rtl/>
        </w:rPr>
        <w:tab/>
        <w:t>وتبلغ نسبة من استخدموا في وقت ما من حياتهم وسيلة حديثة لمنع الحمل 13 في المائة للمرأة و 20 في المائة للرجل. ويقدر الاستخدام الحالي للوسائل الحديثة بـ 5 في المائة للمرأة المتزوجة، حيث تعتبر الحقن والحبوب أكثر الوسائل انتشارا في الاستخدام حاليا (2.3</w:t>
      </w:r>
      <w:r w:rsidR="00943A99">
        <w:rPr>
          <w:rFonts w:hint="eastAsia"/>
          <w:rtl/>
        </w:rPr>
        <w:t> </w:t>
      </w:r>
      <w:r>
        <w:rPr>
          <w:rFonts w:hint="cs"/>
          <w:rtl/>
        </w:rPr>
        <w:t>في المائة و 1.5 في المائة على التوالي). ويشير نمط انتشار الاستخدام وفقا للسن إلى</w:t>
      </w:r>
      <w:r w:rsidR="00943A99">
        <w:rPr>
          <w:rFonts w:hint="eastAsia"/>
          <w:rtl/>
        </w:rPr>
        <w:t> </w:t>
      </w:r>
      <w:r>
        <w:rPr>
          <w:rFonts w:hint="cs"/>
          <w:rtl/>
        </w:rPr>
        <w:t>ازدياد معدلات الاستخدام مع ازدياد السن، حيث تبلغ النسبة أقل من 1 في المائة وسط</w:t>
      </w:r>
      <w:r w:rsidR="00943A99">
        <w:rPr>
          <w:rFonts w:hint="eastAsia"/>
          <w:rtl/>
        </w:rPr>
        <w:t> </w:t>
      </w:r>
      <w:r>
        <w:rPr>
          <w:rFonts w:hint="cs"/>
          <w:rtl/>
        </w:rPr>
        <w:t>النساء في المجموعة العم</w:t>
      </w:r>
      <w:r w:rsidR="00943A99">
        <w:rPr>
          <w:rFonts w:hint="cs"/>
          <w:rtl/>
        </w:rPr>
        <w:t>ر</w:t>
      </w:r>
      <w:r>
        <w:rPr>
          <w:rFonts w:hint="cs"/>
          <w:rtl/>
        </w:rPr>
        <w:t>ية 15</w:t>
      </w:r>
      <w:r w:rsidR="00943A99">
        <w:rPr>
          <w:rFonts w:hint="cs"/>
          <w:rtl/>
        </w:rPr>
        <w:t>-</w:t>
      </w:r>
      <w:r>
        <w:rPr>
          <w:rFonts w:hint="cs"/>
          <w:rtl/>
        </w:rPr>
        <w:t>19 سنة، ونسبة 9 في المائة للنساء في المجموعة العمرية 35</w:t>
      </w:r>
      <w:r w:rsidR="00943A99">
        <w:rPr>
          <w:rFonts w:hint="cs"/>
          <w:rtl/>
        </w:rPr>
        <w:t>-39 سنة.</w:t>
      </w:r>
    </w:p>
    <w:p w:rsidR="00943A99" w:rsidRDefault="00943A99" w:rsidP="00943A99">
      <w:pPr>
        <w:pStyle w:val="SingleTxt"/>
        <w:rPr>
          <w:rFonts w:hint="cs"/>
          <w:rtl/>
        </w:rPr>
      </w:pPr>
      <w:r>
        <w:rPr>
          <w:rFonts w:hint="cs"/>
          <w:rtl/>
        </w:rPr>
        <w:tab/>
        <w:t>وينخفض انتشار الاستخدام وسط النساء في المجموعة العُمرية 40 سنة فما فوق إلى نسبة 7 في المائة. وفيما يتعلق باستخدام كل واحدة من الوسائل حسب المجموعة العُمرية، فإن المرأة المتزوجة التي تبلغ من العمر 40 سنة أو أقل تستخدم بشكل رئيسي الحبوب والحُقن. وتستخدم النساء اللائي في المجموعة العمرية 45-49 سنة طريقة التعقيم في معظم الأحوال، في إشارة واضحة إلى أن المرأة في هذه المجموعة العمرية تفضل الانقطاع عن الولادة بدلا عن تنظيم النسل.</w:t>
      </w:r>
    </w:p>
    <w:p w:rsidR="00943A99" w:rsidRDefault="00943A99" w:rsidP="00943A99">
      <w:pPr>
        <w:pStyle w:val="SingleTxt"/>
        <w:rPr>
          <w:rFonts w:hint="cs"/>
          <w:rtl/>
        </w:rPr>
      </w:pPr>
      <w:r>
        <w:rPr>
          <w:rFonts w:hint="cs"/>
          <w:rtl/>
        </w:rPr>
        <w:tab/>
        <w:t>ويبلغ مجموع الطلب على خدمات تنظيم الأسرة في المناطق الحضرية (24 في المائة) ثلاثة أمثاله في المناطق الريفية (8 في المائة). وبالمثل، يبلغ الاستخدام الحالي لوسائل منع الحمل في المناطق الحضرية خمسة أمثاله تقريبا في المناطق الريفية (15 في المائة مقابل 3 في المائة). يقابل ذلك أن الحاجة ترتفع بدون تلبية في المناطق الريفية (70 في المائة) مقارنة بالمناطق الحضرية (34 في المائة).</w:t>
      </w:r>
    </w:p>
    <w:p w:rsidR="00943A99" w:rsidRDefault="00943A99" w:rsidP="00943A99">
      <w:pPr>
        <w:pStyle w:val="SingleTxt"/>
        <w:rPr>
          <w:rFonts w:hint="cs"/>
          <w:rtl/>
        </w:rPr>
      </w:pPr>
      <w:r>
        <w:rPr>
          <w:rFonts w:hint="cs"/>
          <w:rtl/>
        </w:rPr>
        <w:tab/>
        <w:t>وأخيرا، يرتبط مجموع الطلب على خدمات تنظيم الأسرة ارتباطا وثيقا بمستوى تعليم المرأة المتزوجة: إذ يرتفع من نسبة 8 في المائة لدى المرأة غير المتعلمة إلى 33 في المائة لدى المرأة التي وصلت مستوى التعليم الثانوي فما فوق.</w:t>
      </w:r>
    </w:p>
    <w:p w:rsidR="00943A99" w:rsidRDefault="00943A99" w:rsidP="00943A99">
      <w:pPr>
        <w:pStyle w:val="SingleTxt"/>
        <w:rPr>
          <w:rFonts w:hint="cs"/>
          <w:rtl/>
        </w:rPr>
      </w:pPr>
      <w:r>
        <w:rPr>
          <w:rFonts w:hint="cs"/>
          <w:rtl/>
        </w:rPr>
        <w:tab/>
        <w:t>وترتفع كثيرا معدلات المعرفة بوجود الإيدز، حيث أن 82 في المائة من النساء و 94 في المائة من الرجال إما أن يكونوا قد عرفوا بالفعل بوجود الإيدز أو سمعوا عنه. وتوجد أعلى نسب العارفين بالفعل بوجود الإيدز في المحافظات التي توجد فيها أعلى نسب انتشاره في البلد حاليا: محافظة تيتي (97 في المائة للجنسين)؛ ومحافظة مانيكا (94 في المائة للمرأة و</w:t>
      </w:r>
      <w:r>
        <w:rPr>
          <w:rFonts w:hint="eastAsia"/>
          <w:rtl/>
        </w:rPr>
        <w:t> </w:t>
      </w:r>
      <w:r>
        <w:rPr>
          <w:rFonts w:hint="cs"/>
          <w:rtl/>
        </w:rPr>
        <w:t>96 في المائة للرجل)؛ وعاصمة البلد، مدينة مابوتو (95 في المائة للمرأة و 97 للرجل). وتعتبر الإذاعة والتليفزيون والصحف اليومية والدوريات أكثر مصادر المعلومات شيوعا في المناطق الحضرية.</w:t>
      </w:r>
    </w:p>
    <w:p w:rsidR="00943A99" w:rsidRDefault="00943A99" w:rsidP="00B66F6C">
      <w:pPr>
        <w:pStyle w:val="SingleTxt"/>
        <w:rPr>
          <w:rFonts w:hint="cs"/>
          <w:rtl/>
        </w:rPr>
      </w:pPr>
      <w:r>
        <w:rPr>
          <w:rFonts w:hint="cs"/>
          <w:rtl/>
        </w:rPr>
        <w:tab/>
        <w:t>غير أن هذه النسبة العالية المتعلقة بالدراية بوجود الإيدز لا تتناسب مع نسبة الدراية المتعلقة بوسائل نقل المرض والوقاية منه. إذ أن 34 في المائة فقط من النساء و 54 في المائة فقط من الرجال يعرفون وسيلة واحدة على الأقل للوقاية من الإصابة بالإيدز.</w:t>
      </w:r>
    </w:p>
    <w:p w:rsidR="00943A99" w:rsidRDefault="00943A99" w:rsidP="00943A99">
      <w:pPr>
        <w:pStyle w:val="SingleTxt"/>
        <w:rPr>
          <w:rFonts w:hint="cs"/>
          <w:rtl/>
        </w:rPr>
      </w:pPr>
      <w:r>
        <w:rPr>
          <w:rFonts w:hint="cs"/>
          <w:rtl/>
        </w:rPr>
        <w:tab/>
        <w:t>وتُشير البيانات الواردة من المعهد الإحصائي الوطني إلى أن معدلات الوفيات بين الأطفال بالنسبة للجنسين تبلغ حوالي 145.7 حالة وفاة لكل 000 1 حالة ولادة. وإذا جُمع هذا المعدل مع معدل وفيات الأطفال في سن لاحقة فسيبلغ 246 حالة وفاة لكل 000 1 طفل حي. وفي كل من حالتي المعدل الأول والمعدل الثاني الناتج عن الجمع بينهما يرتفع معدل وفيات الأولاد مقارنة بمعدل وفيات البنات (برنامج الأمم المتحدة الإنمائي، 1999: 26). وتوجد أعلى معدلات الوفيات في المناطق الزراعية.</w:t>
      </w:r>
    </w:p>
    <w:p w:rsidR="00943A99" w:rsidRPr="00E633FB" w:rsidRDefault="00943A99" w:rsidP="00943A99">
      <w:pPr>
        <w:pStyle w:val="SingleTxt"/>
        <w:spacing w:after="0" w:line="120" w:lineRule="exact"/>
        <w:rPr>
          <w:rFonts w:hint="cs"/>
          <w:sz w:val="12"/>
          <w:rtl/>
        </w:rPr>
      </w:pPr>
    </w:p>
    <w:p w:rsidR="00943A99" w:rsidRDefault="00943A99" w:rsidP="00943A9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1-2-3</w:t>
      </w:r>
      <w:r>
        <w:rPr>
          <w:rFonts w:hint="cs"/>
          <w:rtl/>
        </w:rPr>
        <w:tab/>
        <w:t>التوزيع المكاني للسكان: الهجرة والتحضّر</w:t>
      </w:r>
    </w:p>
    <w:p w:rsidR="00943A99" w:rsidRDefault="00943A99" w:rsidP="00943A99">
      <w:pPr>
        <w:pStyle w:val="SingleTxt"/>
        <w:rPr>
          <w:rFonts w:hint="cs"/>
          <w:rtl/>
        </w:rPr>
      </w:pPr>
      <w:r>
        <w:rPr>
          <w:rFonts w:hint="cs"/>
          <w:rtl/>
        </w:rPr>
        <w:tab/>
        <w:t>يوجد معظم سكان البلد في المناطق الزراعية أو الريفية. وفي عام 1980، كانت نسبة 73 في المائة من مجموع السكان تعيش في المناطق الزراعية، بينما كانت البقية تعيش في 12 مدينة، تُمثل المناطق الحضرية في البلد. وكانت عاصمة البلد، مدينة مابوتو، تستأثر وحدها بنسبة 48 في المائة من مجموع عدد السكان الحضريين، حيث يتوزعون بطريقة فيها الكثير من عدم التجانس.</w:t>
      </w:r>
    </w:p>
    <w:p w:rsidR="00943A99" w:rsidRDefault="00943A99" w:rsidP="00943A99">
      <w:pPr>
        <w:pStyle w:val="SingleTxt"/>
        <w:rPr>
          <w:rFonts w:hint="cs"/>
          <w:rtl/>
        </w:rPr>
      </w:pPr>
      <w:r>
        <w:rPr>
          <w:rFonts w:hint="cs"/>
          <w:rtl/>
        </w:rPr>
        <w:tab/>
        <w:t>ووفقا لنتائج التعداد السكاني لعام 1997، فإن المنطقة الشمالية من البلد تُمثل أدنى معدلات كثافة السكان من بين جميع المناطق (17.4 نسمة لكل كيلو متر مربع). والمنطقة الوسطى هي أكبر مناطق البلد مساحة، وتمثل نسبة الكثافة السكانية المتوسطة (20 نسمة لكل كيلو متر مربع). وتأتي أخيرا المنطقة الجنوبية، وهي أقل المناطق مساحة، وتمثل أعلى معدلات الكثافة السكانية من بين جميع المناطق (23 نسمة لكل كيلو متر مربع).</w:t>
      </w:r>
    </w:p>
    <w:p w:rsidR="00943A99" w:rsidRDefault="00943A99" w:rsidP="00943A99">
      <w:pPr>
        <w:pStyle w:val="SingleTxt"/>
        <w:rPr>
          <w:rFonts w:hint="cs"/>
          <w:rtl/>
        </w:rPr>
      </w:pPr>
      <w:r>
        <w:rPr>
          <w:rFonts w:hint="cs"/>
          <w:rtl/>
        </w:rPr>
        <w:tab/>
        <w:t>وشهد التوزيع المكاني للسكان في موزامبيق تحولات عميقة خلال السنوات القليلة الماضية، تُرّد في معظمها إلى عوامل تخمينية اجتماعية واقتصادية وسياسية مختلفة، وإلى دينامية طبيعة البيئة الإنتاجية. ويتسم هذا التوزيع، بصفة عامة، بخاصية التشتت في المناطق الزراعية والريفية والتركيز في المناطق الحضرية.</w:t>
      </w:r>
    </w:p>
    <w:p w:rsidR="00943A99" w:rsidRDefault="00943A99" w:rsidP="00943A99">
      <w:pPr>
        <w:pStyle w:val="SingleTxt"/>
        <w:rPr>
          <w:rFonts w:hint="cs"/>
          <w:rtl/>
        </w:rPr>
      </w:pPr>
      <w:r>
        <w:rPr>
          <w:rFonts w:hint="cs"/>
          <w:rtl/>
        </w:rPr>
        <w:tab/>
        <w:t>وفي عام 1980، قُدر عدد السكان الذين يعتبرون حضريين، أي الذين يعيشون في المدن، بـ 1.5 مليون نسمة، أي، بعبارة أخرى، 13.2 في المائة، مقابل 86.8 في المائة للسكان الذين يعيشون في المناطق الزراعية. وفي عام 1991، أصبحت المراكز الحضرية ألـ 12 المصنفة كمدن تستوعب 2.5 مليون نسمة. وإذا قُورن هذا العدد بما كان عليه في عام 1980، أي حوالي 1.5 مليون نسمة، فسينتج عن ذلك متوسط معدل نمو سنوي قدره 4.5 في المائة خلال فترة 11 سنة.</w:t>
      </w:r>
    </w:p>
    <w:p w:rsidR="0051186C" w:rsidRDefault="0051186C" w:rsidP="0051186C">
      <w:pPr>
        <w:pStyle w:val="SingleTxt"/>
        <w:rPr>
          <w:rFonts w:hint="cs"/>
          <w:rtl/>
        </w:rPr>
      </w:pPr>
      <w:r>
        <w:rPr>
          <w:rFonts w:hint="cs"/>
          <w:rtl/>
        </w:rPr>
        <w:tab/>
        <w:t xml:space="preserve">بيد أن توزيع السكان فيما بين هذه المناطق تأثر، خلال عقد التسعينات، بعدد من الملابسات التي تسببت في تغيير </w:t>
      </w:r>
      <w:r w:rsidR="006A5456">
        <w:rPr>
          <w:rFonts w:hint="cs"/>
          <w:rtl/>
        </w:rPr>
        <w:t>مسار التطور</w:t>
      </w:r>
      <w:r>
        <w:rPr>
          <w:rFonts w:hint="cs"/>
          <w:rtl/>
        </w:rPr>
        <w:t xml:space="preserve"> الطبيعي لتوزيع السكان الجغرافي. ومن بين هذه الملابسات أو العوامل كانت الحرب هي الأشد أهمية، بالارتباط مع عدم وجود شبكة قوية للربط فيما بين الهياكل الأساسية الاجتماعية والاقتصادية، لا سيما في المناطق الريفية. وبلغت الطبيعة الطاردة لهذه الحالة ذروتها بينما بدأت المناطق الحضرية تتحول إلى مراكز أكثر أمنا وجاذبية.</w:t>
      </w:r>
    </w:p>
    <w:p w:rsidR="0051186C" w:rsidRDefault="0051186C" w:rsidP="0051186C">
      <w:pPr>
        <w:pStyle w:val="SingleTxt"/>
        <w:rPr>
          <w:rFonts w:hint="cs"/>
          <w:rtl/>
        </w:rPr>
      </w:pPr>
      <w:r>
        <w:rPr>
          <w:rFonts w:hint="cs"/>
          <w:rtl/>
        </w:rPr>
        <w:tab/>
        <w:t>وسج</w:t>
      </w:r>
      <w:r w:rsidR="00812854">
        <w:rPr>
          <w:rFonts w:hint="cs"/>
          <w:rtl/>
        </w:rPr>
        <w:t>ــ</w:t>
      </w:r>
      <w:r>
        <w:rPr>
          <w:rFonts w:hint="cs"/>
          <w:rtl/>
        </w:rPr>
        <w:t>ل سكان المناط</w:t>
      </w:r>
      <w:r w:rsidR="00812854">
        <w:rPr>
          <w:rFonts w:hint="cs"/>
          <w:rtl/>
        </w:rPr>
        <w:t>ــ</w:t>
      </w:r>
      <w:r>
        <w:rPr>
          <w:rFonts w:hint="cs"/>
          <w:rtl/>
        </w:rPr>
        <w:t>ق الحضري</w:t>
      </w:r>
      <w:r w:rsidR="00812854">
        <w:rPr>
          <w:rFonts w:hint="cs"/>
          <w:rtl/>
        </w:rPr>
        <w:t>ــ</w:t>
      </w:r>
      <w:r>
        <w:rPr>
          <w:rFonts w:hint="cs"/>
          <w:rtl/>
        </w:rPr>
        <w:t>ة في موزامبيق معدلات نمو كبيرة، بالرغم من أن ه</w:t>
      </w:r>
      <w:r w:rsidR="00812854">
        <w:rPr>
          <w:rFonts w:hint="cs"/>
          <w:rtl/>
        </w:rPr>
        <w:t>ــ</w:t>
      </w:r>
      <w:r>
        <w:rPr>
          <w:rFonts w:hint="cs"/>
          <w:rtl/>
        </w:rPr>
        <w:t>ذا النم</w:t>
      </w:r>
      <w:r w:rsidR="00812854">
        <w:rPr>
          <w:rFonts w:hint="cs"/>
          <w:rtl/>
        </w:rPr>
        <w:t>ـــ</w:t>
      </w:r>
      <w:r>
        <w:rPr>
          <w:rFonts w:hint="cs"/>
          <w:rtl/>
        </w:rPr>
        <w:t>و كان بطيئ</w:t>
      </w:r>
      <w:r w:rsidR="00812854">
        <w:rPr>
          <w:rFonts w:hint="cs"/>
          <w:rtl/>
        </w:rPr>
        <w:t>ـــ</w:t>
      </w:r>
      <w:r>
        <w:rPr>
          <w:rFonts w:hint="cs"/>
          <w:rtl/>
        </w:rPr>
        <w:t>ا نسبيا مقارن</w:t>
      </w:r>
      <w:r w:rsidR="00812854">
        <w:rPr>
          <w:rFonts w:hint="cs"/>
          <w:rtl/>
        </w:rPr>
        <w:t>ـــ</w:t>
      </w:r>
      <w:r>
        <w:rPr>
          <w:rFonts w:hint="cs"/>
          <w:rtl/>
        </w:rPr>
        <w:t>ة بالنمو في بلدان أفريقية أخرى. وفي عام 1950، كان سكان المناط</w:t>
      </w:r>
      <w:r w:rsidR="00812854">
        <w:rPr>
          <w:rFonts w:hint="cs"/>
          <w:rtl/>
        </w:rPr>
        <w:t>ــ</w:t>
      </w:r>
      <w:r>
        <w:rPr>
          <w:rFonts w:hint="cs"/>
          <w:rtl/>
        </w:rPr>
        <w:t>ق الحضري</w:t>
      </w:r>
      <w:r w:rsidR="00812854">
        <w:rPr>
          <w:rFonts w:hint="cs"/>
          <w:rtl/>
        </w:rPr>
        <w:t>ـــ</w:t>
      </w:r>
      <w:r>
        <w:rPr>
          <w:rFonts w:hint="cs"/>
          <w:rtl/>
        </w:rPr>
        <w:t>ة ف</w:t>
      </w:r>
      <w:r w:rsidR="00812854">
        <w:rPr>
          <w:rFonts w:hint="cs"/>
          <w:rtl/>
        </w:rPr>
        <w:t>ـــ</w:t>
      </w:r>
      <w:r>
        <w:rPr>
          <w:rFonts w:hint="cs"/>
          <w:rtl/>
        </w:rPr>
        <w:t>ي موزامبي</w:t>
      </w:r>
      <w:r w:rsidR="00812854">
        <w:rPr>
          <w:rFonts w:hint="cs"/>
          <w:rtl/>
        </w:rPr>
        <w:t>ـــ</w:t>
      </w:r>
      <w:r>
        <w:rPr>
          <w:rFonts w:hint="cs"/>
          <w:rtl/>
        </w:rPr>
        <w:t>ق يقل</w:t>
      </w:r>
      <w:r w:rsidR="00812854">
        <w:rPr>
          <w:rFonts w:hint="cs"/>
          <w:rtl/>
        </w:rPr>
        <w:t>ـــ</w:t>
      </w:r>
      <w:r>
        <w:rPr>
          <w:rFonts w:hint="cs"/>
          <w:rtl/>
        </w:rPr>
        <w:t>ون بمق</w:t>
      </w:r>
      <w:r w:rsidR="00812854">
        <w:rPr>
          <w:rFonts w:hint="cs"/>
          <w:rtl/>
        </w:rPr>
        <w:t>ــ</w:t>
      </w:r>
      <w:r>
        <w:rPr>
          <w:rFonts w:hint="cs"/>
          <w:rtl/>
        </w:rPr>
        <w:t>دار 6 مرات عن المتوسط الأفريق</w:t>
      </w:r>
      <w:r w:rsidR="00812854">
        <w:rPr>
          <w:rFonts w:hint="cs"/>
          <w:rtl/>
        </w:rPr>
        <w:t>ــ</w:t>
      </w:r>
      <w:r>
        <w:rPr>
          <w:rFonts w:hint="cs"/>
          <w:rtl/>
        </w:rPr>
        <w:t>ي، حيث بلغ متوسط نسبتهم 14.5 في المائة. لكن هذه النسبة تراجعت إلى 13 في المائة، في عام 1980، أي ما</w:t>
      </w:r>
      <w:r>
        <w:rPr>
          <w:rFonts w:hint="eastAsia"/>
          <w:rtl/>
        </w:rPr>
        <w:t> </w:t>
      </w:r>
      <w:r>
        <w:rPr>
          <w:rFonts w:hint="cs"/>
          <w:rtl/>
        </w:rPr>
        <w:t>يعادل نصف النسبة التي سجلتها القارة الأفريقية وهي 27 في المائة.</w:t>
      </w:r>
    </w:p>
    <w:p w:rsidR="0051186C" w:rsidRDefault="0051186C" w:rsidP="0051186C">
      <w:pPr>
        <w:pStyle w:val="SingleTxt"/>
        <w:rPr>
          <w:rFonts w:hint="cs"/>
          <w:rtl/>
        </w:rPr>
      </w:pPr>
      <w:r>
        <w:rPr>
          <w:rFonts w:hint="cs"/>
          <w:rtl/>
        </w:rPr>
        <w:tab/>
        <w:t>وتشمل الجوانب الهامة المتصلة بالتوزيع المكاني للسكان، الضغط الذي تشكله تركزات السكان العالية على الموارد الطبيعية. إذ تسببت هذه الظاهرة في تسارع تعرية التربة وفقدان خصوبتها، الشيء الذي يؤثر على مستويات الأمن الغذائي. ومن جهة أخرى، كانت مساحات الأرض المتاحة للإسكان والزراعة صغيرة، مما دفع السكان إلى استخدام مناطق غير منتجة أو غير مناسبة، كمنحدرات التلال، من أجل الإنتاج الزراعي والإسكان، مما أدى إلى المزيد من تدمير البيئة. ومن المعلوم أن 59 في المائة من السكان تقريبا يعيشون في المناطق الساحلية. وعلى سبيل المثال، تستوعب محافظات غزة من السكان ثلاثة أمثال ما</w:t>
      </w:r>
      <w:r>
        <w:rPr>
          <w:rFonts w:hint="eastAsia"/>
          <w:rtl/>
        </w:rPr>
        <w:t> </w:t>
      </w:r>
      <w:r>
        <w:rPr>
          <w:rFonts w:hint="cs"/>
          <w:rtl/>
        </w:rPr>
        <w:t>تستوعبه محافظات المناطق الداخلية.</w:t>
      </w:r>
    </w:p>
    <w:p w:rsidR="0051186C" w:rsidRDefault="0051186C" w:rsidP="0051186C">
      <w:pPr>
        <w:pStyle w:val="SingleTxt"/>
        <w:rPr>
          <w:rFonts w:hint="cs"/>
          <w:rtl/>
        </w:rPr>
      </w:pPr>
      <w:r>
        <w:rPr>
          <w:rFonts w:hint="cs"/>
          <w:rtl/>
        </w:rPr>
        <w:tab/>
        <w:t>ويترتب على عملية التحضر تأثير كبير على الخصائص الديمغرافية للسكان والوحدات الأسرية. وعليه يتعين أن يوضع في الحسبان المعدل السريع لنمو سكان المناطق الحضرية، فيما يتعلق بالاقتصاد الوطني والسياسات الاجتماعية الوطنية، وبخاصة الحيلولة دون</w:t>
      </w:r>
      <w:r>
        <w:rPr>
          <w:rFonts w:hint="eastAsia"/>
          <w:rtl/>
        </w:rPr>
        <w:t> </w:t>
      </w:r>
      <w:r>
        <w:rPr>
          <w:rFonts w:hint="cs"/>
          <w:rtl/>
        </w:rPr>
        <w:t>أن يتسبب هذا النمو السريع في بروز مشاكل اجتماعية وسياسية خطيرة في المناطق الحضرية.</w:t>
      </w:r>
    </w:p>
    <w:p w:rsidR="0051186C" w:rsidRDefault="0051186C" w:rsidP="0051186C">
      <w:pPr>
        <w:pStyle w:val="SingleTxt"/>
        <w:rPr>
          <w:rFonts w:hint="cs"/>
          <w:rtl/>
        </w:rPr>
      </w:pPr>
      <w:r>
        <w:rPr>
          <w:rFonts w:hint="cs"/>
          <w:rtl/>
        </w:rPr>
        <w:tab/>
        <w:t>وينطبق هذا على التدابير الرامية إلى استبدال شبكات الخدمات الاجتماعية وتوسيعها (وبخاصة إنشاء مؤسسات صغيرة ومتوسطة وإيجاد فرص للتوظيف في المناطق الحضرية)، حيث يتواصل تأثير الهجرة الداخلية للسكان على اقتصاد البلد.</w:t>
      </w:r>
    </w:p>
    <w:p w:rsidR="0051186C" w:rsidRPr="009F3D17" w:rsidRDefault="0051186C" w:rsidP="0051186C">
      <w:pPr>
        <w:pStyle w:val="SingleTxt"/>
        <w:spacing w:after="0" w:line="120" w:lineRule="exact"/>
        <w:rPr>
          <w:rFonts w:hint="cs"/>
          <w:sz w:val="12"/>
          <w:rtl/>
        </w:rPr>
      </w:pPr>
    </w:p>
    <w:p w:rsidR="0051186C" w:rsidRDefault="0051186C" w:rsidP="00A13225">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2 -</w:t>
      </w:r>
      <w:r>
        <w:rPr>
          <w:rFonts w:hint="cs"/>
          <w:rtl/>
        </w:rPr>
        <w:tab/>
        <w:t>الإطار القانوني وحماية حقوق الإنسان</w:t>
      </w:r>
    </w:p>
    <w:p w:rsidR="0051186C" w:rsidRDefault="0051186C" w:rsidP="00A1322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2-1</w:t>
      </w:r>
      <w:r>
        <w:rPr>
          <w:rFonts w:hint="cs"/>
          <w:rtl/>
        </w:rPr>
        <w:tab/>
        <w:t>الإطار القانوني</w:t>
      </w:r>
    </w:p>
    <w:p w:rsidR="0051186C" w:rsidRDefault="0051186C" w:rsidP="0051186C">
      <w:pPr>
        <w:pStyle w:val="SingleTxt"/>
        <w:rPr>
          <w:rFonts w:hint="cs"/>
          <w:rtl/>
        </w:rPr>
      </w:pPr>
      <w:r>
        <w:rPr>
          <w:rFonts w:hint="cs"/>
          <w:rtl/>
        </w:rPr>
        <w:tab/>
        <w:t>يشتمل دستور موزامبيق على أحكام بعيدة الأثر فيما يتعلق بتكريس حقوق الإنسان، وبخاصة التأكيد على أهمية القواعد التي تهدف إلى خفض التمييز في جميع أشكاله. وسنورد هنا مقتطفات من الأحكام التي يشتمل عليها الفصل الأول المتعلق بالمبادئ العامة، في الفرع ثانيا من العنوان الرئيسي: الحقوق والواجبات والحريات الأساسية:</w:t>
      </w:r>
    </w:p>
    <w:p w:rsidR="00812854" w:rsidRPr="00812854" w:rsidRDefault="00812854" w:rsidP="00812854">
      <w:pPr>
        <w:pStyle w:val="SingleTxt"/>
        <w:spacing w:after="0" w:line="120" w:lineRule="exact"/>
        <w:rPr>
          <w:rFonts w:hint="cs"/>
          <w:sz w:val="10"/>
          <w:rtl/>
        </w:rPr>
      </w:pPr>
    </w:p>
    <w:p w:rsidR="0051186C" w:rsidRDefault="0051186C" w:rsidP="00A1322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المادة 6</w:t>
      </w:r>
    </w:p>
    <w:p w:rsidR="0051186C" w:rsidRDefault="00A13225" w:rsidP="00A13225">
      <w:pPr>
        <w:pStyle w:val="SingleTxt"/>
        <w:rPr>
          <w:rFonts w:hint="cs"/>
          <w:rtl/>
        </w:rPr>
      </w:pPr>
      <w:r>
        <w:rPr>
          <w:rFonts w:hint="cs"/>
          <w:rtl/>
        </w:rPr>
        <w:tab/>
      </w:r>
      <w:r w:rsidR="0051186C">
        <w:rPr>
          <w:rFonts w:hint="cs"/>
          <w:rtl/>
        </w:rPr>
        <w:t>المواطنون سواسية أمام القانون ويتمتعون بحقوق متساوية ويخضعون لواجبات متساوية، بغض النظر عن اللون أو العرق أو نوع الجنس أو الأصل الإثني أو مكان الميلاد أو الدين أو مستوى التعليم أو المركز الاجتماعي أو المدني للأبوين أو المهنة.</w:t>
      </w:r>
    </w:p>
    <w:p w:rsidR="0051186C" w:rsidRPr="005D042E" w:rsidRDefault="0051186C" w:rsidP="0051186C">
      <w:pPr>
        <w:pStyle w:val="SingleTxt"/>
        <w:spacing w:after="0" w:line="120" w:lineRule="exact"/>
        <w:ind w:left="1930" w:hanging="663"/>
        <w:rPr>
          <w:rFonts w:hint="cs"/>
          <w:sz w:val="12"/>
          <w:rtl/>
        </w:rPr>
      </w:pPr>
    </w:p>
    <w:p w:rsidR="0051186C" w:rsidRDefault="0051186C" w:rsidP="00A1322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المادة 67</w:t>
      </w:r>
    </w:p>
    <w:p w:rsidR="0051186C" w:rsidRDefault="0051186C" w:rsidP="00A1322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b w:val="0"/>
          <w:bCs w:val="0"/>
          <w:rtl/>
        </w:rPr>
      </w:pPr>
      <w:r w:rsidRPr="005D042E">
        <w:rPr>
          <w:rFonts w:hint="cs"/>
          <w:b w:val="0"/>
          <w:bCs w:val="0"/>
          <w:rtl/>
        </w:rPr>
        <w:tab/>
      </w:r>
      <w:r w:rsidRPr="005D042E">
        <w:rPr>
          <w:rFonts w:hint="cs"/>
          <w:b w:val="0"/>
          <w:bCs w:val="0"/>
          <w:rtl/>
        </w:rPr>
        <w:tab/>
      </w:r>
      <w:r w:rsidR="00A13225">
        <w:rPr>
          <w:rFonts w:hint="cs"/>
          <w:b w:val="0"/>
          <w:bCs w:val="0"/>
          <w:rtl/>
        </w:rPr>
        <w:tab/>
      </w:r>
      <w:r w:rsidRPr="005D042E">
        <w:rPr>
          <w:rFonts w:hint="cs"/>
          <w:b w:val="0"/>
          <w:bCs w:val="0"/>
          <w:rtl/>
        </w:rPr>
        <w:t>تتساوى المرأة والرجل</w:t>
      </w:r>
      <w:r>
        <w:rPr>
          <w:rFonts w:hint="cs"/>
          <w:b w:val="0"/>
          <w:bCs w:val="0"/>
          <w:rtl/>
        </w:rPr>
        <w:t xml:space="preserve"> أمام القانون في جميع ميادين الحياة الاقتصادية والاجتماعية والسياسية والثقافية.</w:t>
      </w:r>
    </w:p>
    <w:p w:rsidR="0051186C" w:rsidRPr="005D042E" w:rsidRDefault="0051186C" w:rsidP="0051186C">
      <w:pPr>
        <w:pStyle w:val="SingleTxt"/>
        <w:spacing w:after="0" w:line="120" w:lineRule="exact"/>
        <w:rPr>
          <w:rFonts w:hint="cs"/>
          <w:sz w:val="12"/>
          <w:rtl/>
        </w:rPr>
      </w:pPr>
    </w:p>
    <w:p w:rsidR="0051186C" w:rsidRDefault="0051186C" w:rsidP="00A1322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المادة 68</w:t>
      </w:r>
    </w:p>
    <w:p w:rsidR="0051186C" w:rsidRDefault="0051186C" w:rsidP="00A13225">
      <w:pPr>
        <w:pStyle w:val="SingleTxt"/>
        <w:rPr>
          <w:rFonts w:hint="cs"/>
          <w:rtl/>
        </w:rPr>
      </w:pPr>
      <w:r>
        <w:rPr>
          <w:rFonts w:hint="cs"/>
          <w:rtl/>
        </w:rPr>
        <w:tab/>
        <w:t>يتمتع المواطنون المعاقون بجميع الحقوق المنصوص عليها في الدستور ويخضعون لنفس الواجبات، باستثناء ما تحول إعاقتهم دون ممارستهم أو استيفائهم لها بأنفسهم.</w:t>
      </w:r>
    </w:p>
    <w:p w:rsidR="0051186C" w:rsidRPr="005D042E" w:rsidRDefault="0051186C" w:rsidP="0051186C">
      <w:pPr>
        <w:pStyle w:val="SingleTxt"/>
        <w:spacing w:after="0" w:line="120" w:lineRule="exact"/>
        <w:ind w:left="1930" w:hanging="663"/>
        <w:rPr>
          <w:rFonts w:hint="cs"/>
          <w:sz w:val="12"/>
          <w:rtl/>
        </w:rPr>
      </w:pPr>
    </w:p>
    <w:p w:rsidR="0051186C" w:rsidRDefault="0051186C" w:rsidP="00A1322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المادة 69</w:t>
      </w:r>
    </w:p>
    <w:p w:rsidR="0051186C" w:rsidRDefault="0051186C" w:rsidP="00A13225">
      <w:pPr>
        <w:pStyle w:val="SingleTxt"/>
        <w:rPr>
          <w:rFonts w:hint="cs"/>
          <w:rtl/>
        </w:rPr>
      </w:pPr>
      <w:r>
        <w:rPr>
          <w:rFonts w:hint="cs"/>
          <w:rtl/>
        </w:rPr>
        <w:tab/>
        <w:t>يعاقب القانون على جميع الأعمال التي تهدف إلى النيل من الوحدة الوطنية أو زعزعة التواف</w:t>
      </w:r>
      <w:r w:rsidR="00812854">
        <w:rPr>
          <w:rFonts w:hint="cs"/>
          <w:rtl/>
        </w:rPr>
        <w:t>ــ</w:t>
      </w:r>
      <w:r>
        <w:rPr>
          <w:rFonts w:hint="cs"/>
          <w:rtl/>
        </w:rPr>
        <w:t>ق الاجتماع</w:t>
      </w:r>
      <w:r w:rsidR="00812854">
        <w:rPr>
          <w:rFonts w:hint="cs"/>
          <w:rtl/>
        </w:rPr>
        <w:t>ـــ</w:t>
      </w:r>
      <w:r>
        <w:rPr>
          <w:rFonts w:hint="cs"/>
          <w:rtl/>
        </w:rPr>
        <w:t>ي أو إح</w:t>
      </w:r>
      <w:r w:rsidR="00812854">
        <w:rPr>
          <w:rFonts w:hint="cs"/>
          <w:rtl/>
        </w:rPr>
        <w:t>ــ</w:t>
      </w:r>
      <w:r>
        <w:rPr>
          <w:rFonts w:hint="cs"/>
          <w:rtl/>
        </w:rPr>
        <w:t>داث انقسام</w:t>
      </w:r>
      <w:r w:rsidR="00812854">
        <w:rPr>
          <w:rFonts w:hint="cs"/>
          <w:rtl/>
        </w:rPr>
        <w:t>ــ</w:t>
      </w:r>
      <w:r>
        <w:rPr>
          <w:rFonts w:hint="cs"/>
          <w:rtl/>
        </w:rPr>
        <w:t>ات أو إيجاد حالات حظوة أو تمييز على أساس الل</w:t>
      </w:r>
      <w:r w:rsidR="00812854">
        <w:rPr>
          <w:rFonts w:hint="cs"/>
          <w:rtl/>
        </w:rPr>
        <w:t>ـــ</w:t>
      </w:r>
      <w:r>
        <w:rPr>
          <w:rFonts w:hint="cs"/>
          <w:rtl/>
        </w:rPr>
        <w:t>ون أو الع</w:t>
      </w:r>
      <w:r w:rsidR="00812854">
        <w:rPr>
          <w:rFonts w:hint="cs"/>
          <w:rtl/>
        </w:rPr>
        <w:t>ـــ</w:t>
      </w:r>
      <w:r>
        <w:rPr>
          <w:rFonts w:hint="cs"/>
          <w:rtl/>
        </w:rPr>
        <w:t>رق أو ن</w:t>
      </w:r>
      <w:r w:rsidR="00812854">
        <w:rPr>
          <w:rFonts w:hint="cs"/>
          <w:rtl/>
        </w:rPr>
        <w:t>ــ</w:t>
      </w:r>
      <w:r>
        <w:rPr>
          <w:rFonts w:hint="cs"/>
          <w:rtl/>
        </w:rPr>
        <w:t>وع الجنس أو الأصل الإثني أو مكان الميلاد أو الدين أو مستوى التعلي</w:t>
      </w:r>
      <w:r w:rsidR="00812854">
        <w:rPr>
          <w:rFonts w:hint="cs"/>
          <w:rtl/>
        </w:rPr>
        <w:t>ــ</w:t>
      </w:r>
      <w:r>
        <w:rPr>
          <w:rFonts w:hint="cs"/>
          <w:rtl/>
        </w:rPr>
        <w:t>م أو المرك</w:t>
      </w:r>
      <w:r w:rsidR="00812854">
        <w:rPr>
          <w:rFonts w:hint="cs"/>
          <w:rtl/>
        </w:rPr>
        <w:t>ـــ</w:t>
      </w:r>
      <w:r>
        <w:rPr>
          <w:rFonts w:hint="cs"/>
          <w:rtl/>
        </w:rPr>
        <w:t>ز الاجتماعي أو الحال</w:t>
      </w:r>
      <w:r w:rsidR="00812854">
        <w:rPr>
          <w:rFonts w:hint="cs"/>
          <w:rtl/>
        </w:rPr>
        <w:t>ـــ</w:t>
      </w:r>
      <w:r>
        <w:rPr>
          <w:rFonts w:hint="cs"/>
          <w:rtl/>
        </w:rPr>
        <w:t>ة الجسدية أو العقلية، أو المركز المدني للأبوين أو المهنة.</w:t>
      </w:r>
    </w:p>
    <w:p w:rsidR="0051186C" w:rsidRDefault="0051186C" w:rsidP="00A1322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المادة 70</w:t>
      </w:r>
    </w:p>
    <w:p w:rsidR="0051186C" w:rsidRDefault="0051186C" w:rsidP="00A13225">
      <w:pPr>
        <w:pStyle w:val="SingleTxt"/>
        <w:rPr>
          <w:rFonts w:hint="cs"/>
          <w:rtl/>
        </w:rPr>
      </w:pPr>
      <w:r>
        <w:rPr>
          <w:rFonts w:hint="cs"/>
          <w:rtl/>
        </w:rPr>
        <w:tab/>
        <w:t>يتمتع جميع المواطنين بالحق في الحياة. ويتمتعون بالحق في السلامة الجسدية ولا يجوز إخضاعهم للتعذيب أو المعاملة القاسية أو غير الإنسانية.</w:t>
      </w:r>
    </w:p>
    <w:p w:rsidR="0051186C" w:rsidRDefault="0051186C" w:rsidP="00A13225">
      <w:pPr>
        <w:pStyle w:val="SingleTxt"/>
        <w:ind w:left="1930" w:hanging="663"/>
        <w:rPr>
          <w:rFonts w:hint="cs"/>
          <w:rtl/>
        </w:rPr>
      </w:pPr>
      <w:r>
        <w:rPr>
          <w:rFonts w:hint="cs"/>
          <w:rtl/>
        </w:rPr>
        <w:tab/>
        <w:t>لا تطبق في جمهورية موزامبيق عقوبة الإعدام.</w:t>
      </w:r>
    </w:p>
    <w:p w:rsidR="0051186C" w:rsidRPr="00CC1DA6" w:rsidRDefault="0051186C" w:rsidP="0051186C">
      <w:pPr>
        <w:pStyle w:val="SingleTxt"/>
        <w:spacing w:after="0" w:line="120" w:lineRule="exact"/>
        <w:ind w:left="1930" w:hanging="663"/>
        <w:rPr>
          <w:rFonts w:hint="cs"/>
          <w:sz w:val="12"/>
          <w:rtl/>
        </w:rPr>
      </w:pPr>
    </w:p>
    <w:p w:rsidR="0051186C" w:rsidRDefault="0051186C" w:rsidP="00A1322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المادة 71</w:t>
      </w:r>
    </w:p>
    <w:p w:rsidR="0051186C" w:rsidRDefault="0051186C" w:rsidP="00A13225">
      <w:pPr>
        <w:pStyle w:val="SingleTxt"/>
        <w:rPr>
          <w:rFonts w:hint="cs"/>
          <w:rtl/>
        </w:rPr>
      </w:pPr>
      <w:r>
        <w:rPr>
          <w:rFonts w:hint="cs"/>
          <w:rtl/>
        </w:rPr>
        <w:tab/>
        <w:t>يتمتع جميع المواطنين بالحق في كفالة الشرف ونزاهة الاسم والسمعة وحماية صورتهم العامة وتأمين حياتهم الخاصة.</w:t>
      </w:r>
    </w:p>
    <w:p w:rsidR="0051186C" w:rsidRPr="00CC1DA6" w:rsidRDefault="0051186C" w:rsidP="0051186C">
      <w:pPr>
        <w:pStyle w:val="SingleTxt"/>
        <w:spacing w:after="0" w:line="120" w:lineRule="exact"/>
        <w:ind w:left="1930" w:hanging="663"/>
        <w:rPr>
          <w:rFonts w:hint="cs"/>
          <w:sz w:val="12"/>
          <w:rtl/>
        </w:rPr>
      </w:pPr>
    </w:p>
    <w:p w:rsidR="0051186C" w:rsidRDefault="0051186C" w:rsidP="00A1322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المادة 72</w:t>
      </w:r>
    </w:p>
    <w:p w:rsidR="0051186C" w:rsidRDefault="0051186C" w:rsidP="00A13225">
      <w:pPr>
        <w:pStyle w:val="SingleTxt"/>
        <w:ind w:left="1930" w:hanging="663"/>
        <w:rPr>
          <w:rFonts w:hint="cs"/>
          <w:rtl/>
        </w:rPr>
      </w:pPr>
      <w:r>
        <w:rPr>
          <w:rFonts w:hint="cs"/>
          <w:rtl/>
        </w:rPr>
        <w:tab/>
        <w:t>يتمتع جميع المواطنين بالحق في العيش في بيئة متوازنة ويتحملون واجب الدفاع عنها.</w:t>
      </w:r>
    </w:p>
    <w:p w:rsidR="0051186C" w:rsidRPr="00CC1DA6" w:rsidRDefault="0051186C" w:rsidP="0051186C">
      <w:pPr>
        <w:pStyle w:val="SingleTxt"/>
        <w:spacing w:after="0" w:line="120" w:lineRule="exact"/>
        <w:ind w:left="1930" w:hanging="663"/>
        <w:rPr>
          <w:rFonts w:hint="cs"/>
          <w:sz w:val="12"/>
          <w:rtl/>
        </w:rPr>
      </w:pPr>
    </w:p>
    <w:p w:rsidR="0051186C" w:rsidRDefault="0051186C" w:rsidP="00A1322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المادة 73</w:t>
      </w:r>
    </w:p>
    <w:p w:rsidR="0051186C" w:rsidRDefault="0051186C" w:rsidP="00A13225">
      <w:pPr>
        <w:pStyle w:val="SingleTxt"/>
        <w:rPr>
          <w:rFonts w:hint="cs"/>
          <w:rtl/>
        </w:rPr>
      </w:pPr>
      <w:r>
        <w:rPr>
          <w:rFonts w:hint="cs"/>
          <w:rtl/>
        </w:rPr>
        <w:tab/>
        <w:t>يستوي جميع المواطنين في الحقوق والواجبات المتعلقة بالمشاركة في العملية الديمقراطية وتوسيع نطاقها وإرساء أسسها على جميع المستويات في المجتمع والدولة.</w:t>
      </w:r>
    </w:p>
    <w:p w:rsidR="0051186C" w:rsidRDefault="0051186C" w:rsidP="00A13225">
      <w:pPr>
        <w:pStyle w:val="SingleTxt"/>
        <w:rPr>
          <w:rFonts w:hint="cs"/>
          <w:rtl/>
        </w:rPr>
      </w:pPr>
      <w:r>
        <w:rPr>
          <w:rFonts w:hint="cs"/>
          <w:rtl/>
        </w:rPr>
        <w:tab/>
        <w:t>يتمتع جميع المواطنين الذين يبلغون من العمر 18 سنة فما فوق بالحق في التصويت والانتخاب، باستثناء من يحظر عليهم القانون ذلك.</w:t>
      </w:r>
    </w:p>
    <w:p w:rsidR="0051186C" w:rsidRDefault="0051186C" w:rsidP="0051186C">
      <w:pPr>
        <w:pStyle w:val="SingleTxt"/>
        <w:ind w:left="1930" w:hanging="663"/>
        <w:rPr>
          <w:rFonts w:hint="cs"/>
          <w:rtl/>
        </w:rPr>
      </w:pPr>
      <w:r>
        <w:rPr>
          <w:rFonts w:hint="cs"/>
          <w:rtl/>
        </w:rPr>
        <w:tab/>
        <w:t>يُعتبر الحق في التصويت والانتخاب حقا شخصيا ويشكل واجبا قوميا.</w:t>
      </w:r>
    </w:p>
    <w:p w:rsidR="0051186C" w:rsidRPr="00B43101" w:rsidRDefault="0051186C" w:rsidP="0051186C">
      <w:pPr>
        <w:pStyle w:val="SingleTxt"/>
        <w:spacing w:after="0" w:line="120" w:lineRule="exact"/>
        <w:ind w:left="1930" w:hanging="663"/>
        <w:rPr>
          <w:rFonts w:hint="cs"/>
          <w:sz w:val="12"/>
          <w:rtl/>
        </w:rPr>
      </w:pPr>
    </w:p>
    <w:p w:rsidR="0051186C" w:rsidRDefault="0051186C" w:rsidP="00A1322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المادة 74</w:t>
      </w:r>
    </w:p>
    <w:p w:rsidR="0051186C" w:rsidRDefault="0051186C" w:rsidP="00A13225">
      <w:pPr>
        <w:pStyle w:val="SingleTxt"/>
        <w:rPr>
          <w:rFonts w:hint="cs"/>
          <w:rtl/>
        </w:rPr>
      </w:pPr>
      <w:r>
        <w:rPr>
          <w:rFonts w:hint="cs"/>
          <w:rtl/>
        </w:rPr>
        <w:tab/>
        <w:t>يتمتع جميع المواطنين بالحق في ممارسة حرية التعبير، فضلا عن حرية الصحافة والحق في الحصول على المعلومات.</w:t>
      </w:r>
    </w:p>
    <w:p w:rsidR="0051186C" w:rsidRDefault="0051186C" w:rsidP="00A13225">
      <w:pPr>
        <w:pStyle w:val="SingleTxt"/>
        <w:rPr>
          <w:rFonts w:hint="cs"/>
          <w:rtl/>
        </w:rPr>
      </w:pPr>
      <w:r>
        <w:rPr>
          <w:rFonts w:hint="cs"/>
          <w:rtl/>
        </w:rPr>
        <w:tab/>
        <w:t>لا يجوز تقييد ممارسة حرية التعبير من خلال فرض الرقابة على المطبوعات، ويشمل ذلك إمكانية الإعراب عن الآراء الشخصية بجميع الوسائل المشروعة والحق في الحصول على المعلومات.</w:t>
      </w:r>
    </w:p>
    <w:p w:rsidR="005448C0" w:rsidRDefault="005448C0" w:rsidP="005448C0">
      <w:pPr>
        <w:pStyle w:val="SingleTxt"/>
        <w:rPr>
          <w:rFonts w:hint="cs"/>
          <w:rtl/>
        </w:rPr>
      </w:pPr>
      <w:r>
        <w:rPr>
          <w:rFonts w:hint="cs"/>
          <w:rtl/>
        </w:rPr>
        <w:tab/>
      </w:r>
      <w:r w:rsidRPr="00362913">
        <w:rPr>
          <w:rFonts w:hint="cs"/>
          <w:rtl/>
        </w:rPr>
        <w:t>تشمل حريات الصحافة حرية التعبير</w:t>
      </w:r>
      <w:r>
        <w:rPr>
          <w:rFonts w:hint="cs"/>
          <w:rtl/>
        </w:rPr>
        <w:t xml:space="preserve"> والإبـداع من جانب </w:t>
      </w:r>
      <w:r w:rsidRPr="00362913">
        <w:rPr>
          <w:rFonts w:hint="cs"/>
          <w:rtl/>
        </w:rPr>
        <w:t>الصحفيين والاطلاع والوصول إلى مصادر المعلومات وحماية الاست</w:t>
      </w:r>
      <w:r>
        <w:rPr>
          <w:rFonts w:hint="cs"/>
          <w:rtl/>
        </w:rPr>
        <w:t>ق</w:t>
      </w:r>
      <w:r w:rsidRPr="00362913">
        <w:rPr>
          <w:rFonts w:hint="cs"/>
          <w:rtl/>
        </w:rPr>
        <w:t>لالية وسري</w:t>
      </w:r>
      <w:r>
        <w:rPr>
          <w:rFonts w:hint="cs"/>
          <w:rtl/>
        </w:rPr>
        <w:t xml:space="preserve">ــة </w:t>
      </w:r>
      <w:r w:rsidRPr="00362913">
        <w:rPr>
          <w:rFonts w:hint="cs"/>
          <w:rtl/>
        </w:rPr>
        <w:t xml:space="preserve">المهنة والحق في إصدار الصحف </w:t>
      </w:r>
      <w:r>
        <w:rPr>
          <w:rFonts w:hint="cs"/>
          <w:rtl/>
        </w:rPr>
        <w:t xml:space="preserve">الدوريـة </w:t>
      </w:r>
      <w:r w:rsidRPr="00362913">
        <w:rPr>
          <w:rFonts w:hint="cs"/>
          <w:rtl/>
        </w:rPr>
        <w:t>وغيرها من المطبوعات.</w:t>
      </w:r>
    </w:p>
    <w:p w:rsidR="005448C0" w:rsidRPr="00362913" w:rsidRDefault="005448C0" w:rsidP="005448C0">
      <w:pPr>
        <w:pStyle w:val="SingleTxt"/>
        <w:rPr>
          <w:rFonts w:hint="cs"/>
          <w:rtl/>
        </w:rPr>
      </w:pPr>
      <w:r>
        <w:rPr>
          <w:rFonts w:hint="cs"/>
          <w:rtl/>
        </w:rPr>
        <w:tab/>
      </w:r>
      <w:r w:rsidRPr="00362913">
        <w:rPr>
          <w:rFonts w:hint="cs"/>
          <w:rtl/>
        </w:rPr>
        <w:t xml:space="preserve">تنظم عملية ممارسة الحريات والقانون الحريات المشار إليها في هذه المادة على </w:t>
      </w:r>
      <w:r>
        <w:rPr>
          <w:rFonts w:hint="cs"/>
          <w:rtl/>
        </w:rPr>
        <w:t xml:space="preserve">أسـاس حتميـة </w:t>
      </w:r>
      <w:r w:rsidRPr="00362913">
        <w:rPr>
          <w:rFonts w:hint="cs"/>
          <w:rtl/>
        </w:rPr>
        <w:t>الامتثال للدستور، وكرامة ا</w:t>
      </w:r>
      <w:r>
        <w:rPr>
          <w:rFonts w:hint="cs"/>
          <w:rtl/>
        </w:rPr>
        <w:t xml:space="preserve">لإنسـان من أجل مقتضيـات </w:t>
      </w:r>
      <w:r w:rsidRPr="00362913">
        <w:rPr>
          <w:rFonts w:hint="cs"/>
          <w:rtl/>
        </w:rPr>
        <w:t>السياسات الخارجية والدفاع الوطني.</w:t>
      </w:r>
    </w:p>
    <w:p w:rsidR="005448C0" w:rsidRPr="006E77C4" w:rsidRDefault="005448C0" w:rsidP="005448C0">
      <w:pPr>
        <w:pStyle w:val="SingleTxt"/>
        <w:spacing w:after="0" w:line="120" w:lineRule="exact"/>
        <w:rPr>
          <w:rFonts w:hint="cs"/>
          <w:sz w:val="10"/>
          <w:rtl/>
        </w:rPr>
      </w:pPr>
    </w:p>
    <w:p w:rsidR="005448C0" w:rsidRPr="00362913" w:rsidRDefault="005448C0" w:rsidP="005448C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362913">
        <w:rPr>
          <w:rFonts w:hint="cs"/>
          <w:rtl/>
        </w:rPr>
        <w:tab/>
      </w:r>
      <w:r w:rsidRPr="00362913">
        <w:rPr>
          <w:rFonts w:hint="cs"/>
          <w:rtl/>
        </w:rPr>
        <w:tab/>
        <w:t>المادة 75</w:t>
      </w:r>
    </w:p>
    <w:p w:rsidR="005448C0" w:rsidRPr="00362913" w:rsidRDefault="005448C0" w:rsidP="005448C0">
      <w:pPr>
        <w:pStyle w:val="SingleTxt"/>
        <w:rPr>
          <w:rFonts w:hint="cs"/>
          <w:rtl/>
        </w:rPr>
      </w:pPr>
      <w:r w:rsidRPr="00362913">
        <w:rPr>
          <w:rFonts w:hint="cs"/>
          <w:rtl/>
        </w:rPr>
        <w:tab/>
        <w:t>يتمتع المواطنون بحري</w:t>
      </w:r>
      <w:r>
        <w:rPr>
          <w:rFonts w:hint="cs"/>
          <w:rtl/>
        </w:rPr>
        <w:t>ــة</w:t>
      </w:r>
      <w:r w:rsidRPr="00362913">
        <w:rPr>
          <w:rFonts w:hint="cs"/>
          <w:rtl/>
        </w:rPr>
        <w:t xml:space="preserve"> تشكيل الجمعيات</w:t>
      </w:r>
      <w:r>
        <w:rPr>
          <w:rFonts w:hint="cs"/>
          <w:rtl/>
        </w:rPr>
        <w:t>.</w:t>
      </w:r>
    </w:p>
    <w:p w:rsidR="005448C0" w:rsidRPr="00362913" w:rsidRDefault="005448C0" w:rsidP="005448C0">
      <w:pPr>
        <w:pStyle w:val="SingleTxt"/>
        <w:rPr>
          <w:rFonts w:hint="cs"/>
          <w:rtl/>
        </w:rPr>
      </w:pPr>
      <w:r w:rsidRPr="00362913">
        <w:rPr>
          <w:rFonts w:hint="cs"/>
          <w:rtl/>
        </w:rPr>
        <w:tab/>
      </w:r>
      <w:r>
        <w:rPr>
          <w:rFonts w:hint="cs"/>
          <w:rtl/>
        </w:rPr>
        <w:t>للمنظمات والرابطات الاجتماعية الحق في السعـي ل</w:t>
      </w:r>
      <w:r w:rsidRPr="00362913">
        <w:rPr>
          <w:rFonts w:hint="cs"/>
          <w:rtl/>
        </w:rPr>
        <w:t>تحقيق أهدافها، وإقامة المؤسسات الرامية إلى تيسير تحقيق الأهداف المرجوة و</w:t>
      </w:r>
      <w:r>
        <w:rPr>
          <w:rFonts w:hint="cs"/>
          <w:rtl/>
        </w:rPr>
        <w:t xml:space="preserve">حيــازة </w:t>
      </w:r>
      <w:r w:rsidRPr="00362913">
        <w:rPr>
          <w:rFonts w:hint="cs"/>
          <w:rtl/>
        </w:rPr>
        <w:t>التراث من أجل تحقيق أهدافها وفقا للقانون.</w:t>
      </w:r>
    </w:p>
    <w:p w:rsidR="005448C0" w:rsidRPr="006E77C4" w:rsidRDefault="005448C0" w:rsidP="005448C0">
      <w:pPr>
        <w:pStyle w:val="SingleTxt"/>
        <w:spacing w:after="0" w:line="120" w:lineRule="exact"/>
        <w:rPr>
          <w:rFonts w:hint="cs"/>
          <w:sz w:val="10"/>
          <w:rtl/>
        </w:rPr>
      </w:pPr>
    </w:p>
    <w:p w:rsidR="005448C0" w:rsidRPr="00362913" w:rsidRDefault="005448C0" w:rsidP="005448C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362913">
        <w:rPr>
          <w:rFonts w:hint="cs"/>
          <w:rtl/>
        </w:rPr>
        <w:tab/>
      </w:r>
      <w:r w:rsidRPr="00362913">
        <w:rPr>
          <w:rFonts w:hint="cs"/>
          <w:rtl/>
        </w:rPr>
        <w:tab/>
        <w:t>المادة 77</w:t>
      </w:r>
    </w:p>
    <w:p w:rsidR="005448C0" w:rsidRPr="00362913" w:rsidRDefault="005448C0" w:rsidP="005448C0">
      <w:pPr>
        <w:pStyle w:val="SingleTxt"/>
        <w:rPr>
          <w:rFonts w:hint="cs"/>
          <w:rtl/>
        </w:rPr>
      </w:pPr>
      <w:r w:rsidRPr="00362913">
        <w:rPr>
          <w:rFonts w:hint="cs"/>
          <w:rtl/>
        </w:rPr>
        <w:tab/>
        <w:t>يتمتع كافة المواطنين بحرية تشكيل الأحزاب السياسية أو المشاركة فيها.</w:t>
      </w:r>
    </w:p>
    <w:p w:rsidR="005448C0" w:rsidRPr="00362913" w:rsidRDefault="005448C0" w:rsidP="005448C0">
      <w:pPr>
        <w:pStyle w:val="SingleTxt"/>
        <w:rPr>
          <w:rFonts w:hint="cs"/>
          <w:rtl/>
        </w:rPr>
      </w:pPr>
      <w:r w:rsidRPr="00362913">
        <w:rPr>
          <w:rFonts w:hint="cs"/>
          <w:rtl/>
        </w:rPr>
        <w:tab/>
        <w:t xml:space="preserve">وتعد عملية الانضمام إلى الأحزاب السياسية عملية طوعية وتنبع من حقوق المواطنين في الانضمام </w:t>
      </w:r>
      <w:r>
        <w:rPr>
          <w:rFonts w:hint="cs"/>
          <w:rtl/>
        </w:rPr>
        <w:t>إ</w:t>
      </w:r>
      <w:r w:rsidRPr="00362913">
        <w:rPr>
          <w:rFonts w:hint="cs"/>
          <w:rtl/>
        </w:rPr>
        <w:t>لى المنظمات التي تشاطرهم أهدافهم السياسية.</w:t>
      </w:r>
    </w:p>
    <w:p w:rsidR="005448C0" w:rsidRPr="006E77C4" w:rsidRDefault="005448C0" w:rsidP="005448C0">
      <w:pPr>
        <w:pStyle w:val="SingleTxt"/>
        <w:spacing w:after="0" w:line="120" w:lineRule="exact"/>
        <w:rPr>
          <w:rFonts w:hint="cs"/>
          <w:sz w:val="10"/>
          <w:rtl/>
        </w:rPr>
      </w:pPr>
    </w:p>
    <w:p w:rsidR="005448C0" w:rsidRPr="00362913" w:rsidRDefault="005448C0" w:rsidP="005448C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362913">
        <w:rPr>
          <w:rFonts w:hint="cs"/>
          <w:rtl/>
        </w:rPr>
        <w:tab/>
      </w:r>
      <w:r w:rsidRPr="00362913">
        <w:rPr>
          <w:rFonts w:hint="cs"/>
          <w:rtl/>
        </w:rPr>
        <w:tab/>
        <w:t>المادة 78</w:t>
      </w:r>
    </w:p>
    <w:p w:rsidR="005448C0" w:rsidRDefault="005448C0" w:rsidP="005448C0">
      <w:pPr>
        <w:pStyle w:val="SingleTxt"/>
        <w:rPr>
          <w:rFonts w:hint="cs"/>
          <w:rtl/>
        </w:rPr>
      </w:pPr>
      <w:r w:rsidRPr="00362913">
        <w:rPr>
          <w:rFonts w:hint="cs"/>
          <w:rtl/>
        </w:rPr>
        <w:tab/>
        <w:t>يتمتع المواطنين بحرية ممارسة ال</w:t>
      </w:r>
      <w:r>
        <w:rPr>
          <w:rFonts w:hint="cs"/>
          <w:rtl/>
        </w:rPr>
        <w:t>ديــن.</w:t>
      </w:r>
    </w:p>
    <w:p w:rsidR="005448C0" w:rsidRPr="00362913" w:rsidRDefault="005448C0" w:rsidP="005448C0">
      <w:pPr>
        <w:pStyle w:val="SingleTxt"/>
        <w:rPr>
          <w:rFonts w:hint="cs"/>
          <w:rtl/>
        </w:rPr>
      </w:pPr>
      <w:r w:rsidRPr="00362913">
        <w:rPr>
          <w:rFonts w:hint="cs"/>
          <w:rtl/>
        </w:rPr>
        <w:tab/>
        <w:t>تتمتع المعتقدات الدينية بالحق في حرية متابعة أهدافها الدينية وامتلاك و</w:t>
      </w:r>
      <w:r>
        <w:rPr>
          <w:rFonts w:hint="cs"/>
          <w:rtl/>
        </w:rPr>
        <w:t>ا</w:t>
      </w:r>
      <w:r w:rsidRPr="00362913">
        <w:rPr>
          <w:rFonts w:hint="cs"/>
          <w:rtl/>
        </w:rPr>
        <w:t>قتنا</w:t>
      </w:r>
      <w:r>
        <w:rPr>
          <w:rFonts w:hint="cs"/>
          <w:rtl/>
        </w:rPr>
        <w:t>ء</w:t>
      </w:r>
      <w:r w:rsidRPr="00362913">
        <w:rPr>
          <w:rFonts w:hint="cs"/>
          <w:rtl/>
        </w:rPr>
        <w:t xml:space="preserve"> الأشياء من أجل تحقيق أهدافها.</w:t>
      </w:r>
    </w:p>
    <w:p w:rsidR="005448C0" w:rsidRPr="006E1D19" w:rsidRDefault="005448C0" w:rsidP="005448C0">
      <w:pPr>
        <w:pStyle w:val="SingleTxt"/>
        <w:spacing w:after="0" w:line="120" w:lineRule="exact"/>
        <w:rPr>
          <w:rFonts w:hint="cs"/>
          <w:sz w:val="10"/>
          <w:rtl/>
        </w:rPr>
      </w:pPr>
    </w:p>
    <w:p w:rsidR="005448C0" w:rsidRPr="00362913" w:rsidRDefault="005448C0" w:rsidP="005448C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362913">
        <w:rPr>
          <w:rFonts w:hint="cs"/>
          <w:rtl/>
        </w:rPr>
        <w:tab/>
      </w:r>
      <w:r w:rsidRPr="00362913">
        <w:rPr>
          <w:rFonts w:hint="cs"/>
          <w:rtl/>
        </w:rPr>
        <w:tab/>
        <w:t>المادة 79</w:t>
      </w:r>
    </w:p>
    <w:p w:rsidR="005448C0" w:rsidRDefault="005448C0" w:rsidP="005448C0">
      <w:pPr>
        <w:pStyle w:val="SingleTxt"/>
        <w:rPr>
          <w:rFonts w:hint="cs"/>
          <w:rtl/>
        </w:rPr>
      </w:pPr>
      <w:r w:rsidRPr="00362913">
        <w:rPr>
          <w:rFonts w:hint="cs"/>
          <w:rtl/>
        </w:rPr>
        <w:tab/>
        <w:t xml:space="preserve">يتمتع جميع المواطنين بحرية </w:t>
      </w:r>
      <w:r>
        <w:rPr>
          <w:rFonts w:hint="cs"/>
          <w:rtl/>
        </w:rPr>
        <w:t>الابتكـار العلمي والتعبيـر التقنـي والأدبـي والفنـي.</w:t>
      </w:r>
    </w:p>
    <w:p w:rsidR="005448C0" w:rsidRDefault="005448C0" w:rsidP="005448C0">
      <w:pPr>
        <w:pStyle w:val="SingleTxt"/>
        <w:rPr>
          <w:rFonts w:hint="cs"/>
          <w:rtl/>
        </w:rPr>
      </w:pPr>
      <w:r w:rsidRPr="00362913">
        <w:rPr>
          <w:rFonts w:hint="cs"/>
          <w:rtl/>
        </w:rPr>
        <w:tab/>
        <w:t>تحمي الدولة الحقوق ا</w:t>
      </w:r>
      <w:r>
        <w:rPr>
          <w:rFonts w:hint="cs"/>
          <w:rtl/>
        </w:rPr>
        <w:t xml:space="preserve">لأصيلــة </w:t>
      </w:r>
      <w:r w:rsidRPr="00362913">
        <w:rPr>
          <w:rFonts w:hint="cs"/>
          <w:rtl/>
        </w:rPr>
        <w:t xml:space="preserve">فيما يتعلق بحقوق الطبع، بما في ذلك حقوق الجوار وتشجع ممارسة ونشر </w:t>
      </w:r>
      <w:r>
        <w:rPr>
          <w:rFonts w:hint="cs"/>
          <w:rtl/>
        </w:rPr>
        <w:t>الفنون و</w:t>
      </w:r>
      <w:r w:rsidRPr="00362913">
        <w:rPr>
          <w:rFonts w:hint="cs"/>
          <w:rtl/>
        </w:rPr>
        <w:t>الاتصالات</w:t>
      </w:r>
      <w:r>
        <w:rPr>
          <w:rFonts w:hint="cs"/>
          <w:rtl/>
        </w:rPr>
        <w:t>.</w:t>
      </w:r>
    </w:p>
    <w:p w:rsidR="005448C0" w:rsidRPr="006E1D19" w:rsidRDefault="005448C0" w:rsidP="005448C0">
      <w:pPr>
        <w:pStyle w:val="SingleTxt"/>
        <w:spacing w:after="0" w:line="120" w:lineRule="exact"/>
        <w:rPr>
          <w:rFonts w:hint="cs"/>
          <w:sz w:val="10"/>
          <w:rtl/>
        </w:rPr>
      </w:pPr>
    </w:p>
    <w:p w:rsidR="005448C0" w:rsidRPr="00362913" w:rsidRDefault="005448C0" w:rsidP="005448C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362913">
        <w:rPr>
          <w:rFonts w:hint="cs"/>
          <w:rtl/>
        </w:rPr>
        <w:tab/>
      </w:r>
      <w:r w:rsidRPr="00362913">
        <w:rPr>
          <w:rFonts w:hint="cs"/>
          <w:rtl/>
        </w:rPr>
        <w:tab/>
        <w:t>المادة 80</w:t>
      </w:r>
    </w:p>
    <w:p w:rsidR="005448C0" w:rsidRPr="00362913" w:rsidRDefault="005448C0" w:rsidP="005448C0">
      <w:pPr>
        <w:pStyle w:val="SingleTxt"/>
        <w:rPr>
          <w:rFonts w:hint="cs"/>
          <w:rtl/>
        </w:rPr>
      </w:pPr>
      <w:r w:rsidRPr="00362913">
        <w:rPr>
          <w:rFonts w:hint="cs"/>
          <w:rtl/>
        </w:rPr>
        <w:tab/>
        <w:t>يحق لجميع المواطنين تقديم العرائض والشكاوى والمطالبات إلى السلطات المختصة للمطالبة باسترداد حقوقهم في حالة انتهاك هذه الحقوق أو للدفاع عن الصالح العام.</w:t>
      </w:r>
    </w:p>
    <w:p w:rsidR="005448C0" w:rsidRPr="00362913" w:rsidRDefault="005448C0" w:rsidP="005448C0">
      <w:pPr>
        <w:pStyle w:val="SingleTxt"/>
        <w:rPr>
          <w:rFonts w:hint="cs"/>
          <w:rtl/>
        </w:rPr>
      </w:pPr>
      <w:r w:rsidRPr="00362913">
        <w:rPr>
          <w:rFonts w:hint="cs"/>
          <w:rtl/>
        </w:rPr>
        <w:tab/>
        <w:t xml:space="preserve">يحق للمواطنين عدم </w:t>
      </w:r>
      <w:r>
        <w:rPr>
          <w:rFonts w:hint="cs"/>
          <w:rtl/>
        </w:rPr>
        <w:t xml:space="preserve">إطاعــة </w:t>
      </w:r>
      <w:r w:rsidRPr="00362913">
        <w:rPr>
          <w:rFonts w:hint="cs"/>
          <w:rtl/>
        </w:rPr>
        <w:t>الأوامر الغير القانونية أو تلك التي ت</w:t>
      </w:r>
      <w:r>
        <w:rPr>
          <w:rFonts w:hint="cs"/>
          <w:rtl/>
        </w:rPr>
        <w:t xml:space="preserve">مــس </w:t>
      </w:r>
      <w:r w:rsidRPr="00362913">
        <w:rPr>
          <w:rFonts w:hint="cs"/>
          <w:rtl/>
        </w:rPr>
        <w:t>حقوقهم.</w:t>
      </w:r>
    </w:p>
    <w:p w:rsidR="005448C0" w:rsidRPr="00362913" w:rsidRDefault="005448C0" w:rsidP="005448C0">
      <w:pPr>
        <w:pStyle w:val="SingleTxt"/>
        <w:rPr>
          <w:rFonts w:hint="cs"/>
          <w:rtl/>
        </w:rPr>
      </w:pPr>
      <w:r w:rsidRPr="00362913">
        <w:rPr>
          <w:rFonts w:hint="cs"/>
          <w:rtl/>
        </w:rPr>
        <w:tab/>
        <w:t xml:space="preserve">للمواطنين </w:t>
      </w:r>
      <w:r>
        <w:rPr>
          <w:rFonts w:hint="cs"/>
          <w:rtl/>
        </w:rPr>
        <w:t xml:space="preserve">الحـق فـي </w:t>
      </w:r>
      <w:r w:rsidRPr="00362913">
        <w:rPr>
          <w:rFonts w:hint="cs"/>
          <w:rtl/>
        </w:rPr>
        <w:t>حرية التجمع وفقا للقانون.</w:t>
      </w:r>
    </w:p>
    <w:p w:rsidR="005448C0" w:rsidRPr="006E1D19" w:rsidRDefault="005448C0" w:rsidP="005448C0">
      <w:pPr>
        <w:pStyle w:val="SingleTxt"/>
        <w:spacing w:after="0" w:line="120" w:lineRule="exact"/>
        <w:rPr>
          <w:rFonts w:hint="cs"/>
          <w:sz w:val="10"/>
          <w:rtl/>
        </w:rPr>
      </w:pPr>
    </w:p>
    <w:p w:rsidR="005448C0" w:rsidRPr="00362913" w:rsidRDefault="005448C0" w:rsidP="005448C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362913">
        <w:rPr>
          <w:rFonts w:hint="cs"/>
          <w:rtl/>
        </w:rPr>
        <w:tab/>
      </w:r>
      <w:r w:rsidRPr="00362913">
        <w:rPr>
          <w:rFonts w:hint="cs"/>
          <w:rtl/>
        </w:rPr>
        <w:tab/>
        <w:t>المادة 81</w:t>
      </w:r>
    </w:p>
    <w:p w:rsidR="005448C0" w:rsidRPr="00362913" w:rsidRDefault="005448C0" w:rsidP="005448C0">
      <w:pPr>
        <w:pStyle w:val="SingleTxt"/>
        <w:rPr>
          <w:rFonts w:hint="cs"/>
          <w:rtl/>
        </w:rPr>
      </w:pPr>
      <w:r w:rsidRPr="00362913">
        <w:rPr>
          <w:rFonts w:hint="cs"/>
          <w:rtl/>
        </w:rPr>
        <w:tab/>
        <w:t xml:space="preserve">يجوز للمواطنين </w:t>
      </w:r>
      <w:r>
        <w:rPr>
          <w:rFonts w:hint="cs"/>
          <w:rtl/>
        </w:rPr>
        <w:t xml:space="preserve">الطعـن فـي </w:t>
      </w:r>
      <w:r w:rsidRPr="00362913">
        <w:rPr>
          <w:rFonts w:hint="cs"/>
          <w:rtl/>
        </w:rPr>
        <w:t>الأعمال التي تنتهك حقوقهم ال</w:t>
      </w:r>
      <w:r>
        <w:rPr>
          <w:rFonts w:hint="cs"/>
          <w:rtl/>
        </w:rPr>
        <w:t xml:space="preserve">مقـررة </w:t>
      </w:r>
      <w:r w:rsidRPr="00362913">
        <w:rPr>
          <w:rFonts w:hint="cs"/>
          <w:rtl/>
        </w:rPr>
        <w:t>في الدستور وفي الكثير من القوانين الأخرى.</w:t>
      </w:r>
    </w:p>
    <w:p w:rsidR="005448C0" w:rsidRPr="006E1D19" w:rsidRDefault="005448C0" w:rsidP="005448C0">
      <w:pPr>
        <w:pStyle w:val="SingleTxt"/>
        <w:spacing w:after="0" w:line="120" w:lineRule="exact"/>
        <w:rPr>
          <w:rFonts w:hint="cs"/>
          <w:sz w:val="10"/>
          <w:rtl/>
        </w:rPr>
      </w:pPr>
    </w:p>
    <w:p w:rsidR="005448C0" w:rsidRPr="00362913" w:rsidRDefault="005448C0" w:rsidP="005448C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362913">
        <w:rPr>
          <w:rFonts w:hint="cs"/>
          <w:rtl/>
        </w:rPr>
        <w:tab/>
      </w:r>
      <w:r w:rsidRPr="00362913">
        <w:rPr>
          <w:rFonts w:hint="cs"/>
          <w:rtl/>
        </w:rPr>
        <w:tab/>
        <w:t>المادة 82</w:t>
      </w:r>
    </w:p>
    <w:p w:rsidR="005448C0" w:rsidRPr="00362913" w:rsidRDefault="005448C0" w:rsidP="005448C0">
      <w:pPr>
        <w:pStyle w:val="SingleTxt"/>
        <w:rPr>
          <w:rFonts w:hint="cs"/>
          <w:rtl/>
        </w:rPr>
      </w:pPr>
      <w:r w:rsidRPr="00362913">
        <w:rPr>
          <w:rFonts w:hint="cs"/>
          <w:rtl/>
        </w:rPr>
        <w:tab/>
        <w:t>يحق للمواطنين رفع استئناف أمام المحاكم ضد الأ</w:t>
      </w:r>
      <w:r>
        <w:rPr>
          <w:rFonts w:hint="cs"/>
          <w:rtl/>
        </w:rPr>
        <w:t xml:space="preserve">فعال </w:t>
      </w:r>
      <w:r w:rsidRPr="00362913">
        <w:rPr>
          <w:rFonts w:hint="cs"/>
          <w:rtl/>
        </w:rPr>
        <w:t>التي تنتهك حقوقهم المقررة وفقا للدستور والقانون.</w:t>
      </w:r>
    </w:p>
    <w:p w:rsidR="005448C0" w:rsidRPr="006E1D19" w:rsidRDefault="005448C0" w:rsidP="005448C0">
      <w:pPr>
        <w:pStyle w:val="SingleTxt"/>
        <w:spacing w:after="0" w:line="120" w:lineRule="exact"/>
        <w:rPr>
          <w:rFonts w:hint="cs"/>
          <w:sz w:val="10"/>
          <w:rtl/>
        </w:rPr>
      </w:pPr>
    </w:p>
    <w:p w:rsidR="005448C0" w:rsidRPr="00362913" w:rsidRDefault="005448C0" w:rsidP="005448C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362913">
        <w:rPr>
          <w:rFonts w:hint="cs"/>
          <w:rtl/>
        </w:rPr>
        <w:tab/>
      </w:r>
      <w:r w:rsidRPr="00362913">
        <w:rPr>
          <w:rFonts w:hint="cs"/>
          <w:rtl/>
        </w:rPr>
        <w:tab/>
        <w:t>المادة 83</w:t>
      </w:r>
    </w:p>
    <w:p w:rsidR="005448C0" w:rsidRPr="00362913" w:rsidRDefault="005448C0" w:rsidP="005448C0">
      <w:pPr>
        <w:pStyle w:val="SingleTxt"/>
        <w:rPr>
          <w:rFonts w:hint="cs"/>
          <w:rtl/>
        </w:rPr>
      </w:pPr>
      <w:r w:rsidRPr="00362913">
        <w:rPr>
          <w:rFonts w:hint="cs"/>
          <w:rtl/>
        </w:rPr>
        <w:tab/>
        <w:t xml:space="preserve">يحق لجميع المواطنين </w:t>
      </w:r>
      <w:r>
        <w:rPr>
          <w:rFonts w:hint="cs"/>
          <w:rtl/>
        </w:rPr>
        <w:t xml:space="preserve">الإقامــة </w:t>
      </w:r>
      <w:r w:rsidRPr="00362913">
        <w:rPr>
          <w:rFonts w:hint="cs"/>
          <w:rtl/>
        </w:rPr>
        <w:t>في أي جزء من أراضي البلد.</w:t>
      </w:r>
    </w:p>
    <w:p w:rsidR="005448C0" w:rsidRPr="00362913" w:rsidRDefault="005448C0" w:rsidP="005448C0">
      <w:pPr>
        <w:pStyle w:val="SingleTxt"/>
        <w:rPr>
          <w:rFonts w:hint="cs"/>
          <w:rtl/>
        </w:rPr>
      </w:pPr>
      <w:r w:rsidRPr="00362913">
        <w:rPr>
          <w:rFonts w:hint="cs"/>
          <w:rtl/>
        </w:rPr>
        <w:tab/>
        <w:t xml:space="preserve">يتمتع جميع المواطنين بحرية التنقل في داخل أراضي البلد وخارجها باستثناء </w:t>
      </w:r>
      <w:r>
        <w:rPr>
          <w:rFonts w:hint="cs"/>
          <w:rtl/>
        </w:rPr>
        <w:t xml:space="preserve">المحروميـن </w:t>
      </w:r>
      <w:r w:rsidRPr="00362913">
        <w:rPr>
          <w:rFonts w:hint="cs"/>
          <w:rtl/>
        </w:rPr>
        <w:t>قانونا من هذا الحق.</w:t>
      </w:r>
    </w:p>
    <w:p w:rsidR="005448C0" w:rsidRPr="006E1D19" w:rsidRDefault="005448C0" w:rsidP="005448C0">
      <w:pPr>
        <w:pStyle w:val="SingleTxt"/>
        <w:spacing w:after="0" w:line="120" w:lineRule="exact"/>
        <w:rPr>
          <w:rFonts w:hint="cs"/>
          <w:sz w:val="10"/>
          <w:rtl/>
        </w:rPr>
      </w:pPr>
    </w:p>
    <w:p w:rsidR="005448C0" w:rsidRPr="00362913" w:rsidRDefault="005448C0" w:rsidP="005448C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362913">
        <w:rPr>
          <w:rFonts w:hint="cs"/>
          <w:rtl/>
        </w:rPr>
        <w:tab/>
      </w:r>
      <w:r w:rsidRPr="00362913">
        <w:rPr>
          <w:rFonts w:hint="cs"/>
          <w:rtl/>
        </w:rPr>
        <w:tab/>
        <w:t>المادة 84</w:t>
      </w:r>
    </w:p>
    <w:p w:rsidR="005448C0" w:rsidRPr="00362913" w:rsidRDefault="005448C0" w:rsidP="005448C0">
      <w:pPr>
        <w:pStyle w:val="SingleTxt"/>
        <w:rPr>
          <w:rFonts w:hint="cs"/>
          <w:rtl/>
        </w:rPr>
      </w:pPr>
      <w:r w:rsidRPr="00362913">
        <w:rPr>
          <w:rFonts w:hint="cs"/>
          <w:rtl/>
        </w:rPr>
        <w:tab/>
        <w:t>المشاركة في الدفاع عن استقلال البلد وسيادته وسلامته الإقليمية شرف مقدس لجميع المواطنين الموزامبيقيين.</w:t>
      </w:r>
    </w:p>
    <w:p w:rsidR="005448C0" w:rsidRPr="00362913" w:rsidRDefault="005448C0" w:rsidP="005448C0">
      <w:pPr>
        <w:pStyle w:val="SingleTxt"/>
        <w:rPr>
          <w:rFonts w:hint="cs"/>
          <w:rtl/>
        </w:rPr>
      </w:pPr>
      <w:r w:rsidRPr="00362913">
        <w:rPr>
          <w:rFonts w:hint="cs"/>
          <w:rtl/>
        </w:rPr>
        <w:tab/>
        <w:t>يتم أكمال الخدمة العسكرية وفقا لما يحدده القانون.</w:t>
      </w:r>
    </w:p>
    <w:p w:rsidR="005448C0" w:rsidRPr="006E1D19" w:rsidRDefault="005448C0" w:rsidP="005448C0">
      <w:pPr>
        <w:pStyle w:val="SingleTxt"/>
        <w:spacing w:after="0" w:line="120" w:lineRule="exact"/>
        <w:rPr>
          <w:rFonts w:hint="cs"/>
          <w:sz w:val="10"/>
          <w:rtl/>
        </w:rPr>
      </w:pPr>
    </w:p>
    <w:p w:rsidR="005448C0" w:rsidRPr="00362913" w:rsidRDefault="005448C0" w:rsidP="005448C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362913">
        <w:rPr>
          <w:rFonts w:hint="cs"/>
          <w:rtl/>
        </w:rPr>
        <w:tab/>
      </w:r>
      <w:r w:rsidRPr="00362913">
        <w:rPr>
          <w:rFonts w:hint="cs"/>
          <w:rtl/>
        </w:rPr>
        <w:tab/>
        <w:t>المادة 85</w:t>
      </w:r>
    </w:p>
    <w:p w:rsidR="005448C0" w:rsidRPr="00362913" w:rsidRDefault="005448C0" w:rsidP="005448C0">
      <w:pPr>
        <w:pStyle w:val="SingleTxt"/>
        <w:rPr>
          <w:rFonts w:hint="cs"/>
          <w:rtl/>
        </w:rPr>
      </w:pPr>
      <w:r w:rsidRPr="00362913">
        <w:rPr>
          <w:rFonts w:hint="cs"/>
          <w:rtl/>
        </w:rPr>
        <w:tab/>
        <w:t>يجب على جميع المواطنين احترام النظام الدستوري.</w:t>
      </w:r>
    </w:p>
    <w:p w:rsidR="005448C0" w:rsidRPr="00362913" w:rsidRDefault="005448C0" w:rsidP="005448C0">
      <w:pPr>
        <w:pStyle w:val="SingleTxt"/>
        <w:rPr>
          <w:rFonts w:hint="cs"/>
          <w:rtl/>
        </w:rPr>
      </w:pPr>
      <w:r w:rsidRPr="00362913">
        <w:rPr>
          <w:rFonts w:hint="cs"/>
          <w:rtl/>
        </w:rPr>
        <w:tab/>
        <w:t>تخضع الأعمال المنافية للنظام ال</w:t>
      </w:r>
      <w:r>
        <w:rPr>
          <w:rFonts w:hint="cs"/>
          <w:rtl/>
        </w:rPr>
        <w:t>م</w:t>
      </w:r>
      <w:r w:rsidRPr="00362913">
        <w:rPr>
          <w:rFonts w:hint="cs"/>
          <w:rtl/>
        </w:rPr>
        <w:t>ق</w:t>
      </w:r>
      <w:r>
        <w:rPr>
          <w:rFonts w:hint="cs"/>
          <w:rtl/>
        </w:rPr>
        <w:t xml:space="preserve">ـرر فـي </w:t>
      </w:r>
      <w:r w:rsidRPr="00362913">
        <w:rPr>
          <w:rFonts w:hint="cs"/>
          <w:rtl/>
        </w:rPr>
        <w:t>الدستور لجزاءات وفقا للقانون.</w:t>
      </w:r>
    </w:p>
    <w:p w:rsidR="005448C0" w:rsidRPr="00362913" w:rsidRDefault="005448C0" w:rsidP="005448C0">
      <w:pPr>
        <w:pStyle w:val="SingleTxt"/>
        <w:rPr>
          <w:rFonts w:hint="cs"/>
          <w:rtl/>
        </w:rPr>
      </w:pPr>
      <w:r>
        <w:rPr>
          <w:rFonts w:hint="cs"/>
          <w:rtl/>
        </w:rPr>
        <w:tab/>
        <w:t>تعاقب، وفقا للقانون أي</w:t>
      </w:r>
      <w:r w:rsidRPr="00362913">
        <w:rPr>
          <w:rFonts w:hint="cs"/>
          <w:rtl/>
        </w:rPr>
        <w:t xml:space="preserve"> انتهاكات للحقوق، </w:t>
      </w:r>
      <w:r>
        <w:rPr>
          <w:rFonts w:hint="cs"/>
          <w:rtl/>
        </w:rPr>
        <w:t xml:space="preserve">فور إقامة جميع الآليات المتوخاة في </w:t>
      </w:r>
      <w:r w:rsidRPr="00362913">
        <w:rPr>
          <w:rFonts w:hint="cs"/>
          <w:rtl/>
        </w:rPr>
        <w:t xml:space="preserve">القانون العام، </w:t>
      </w:r>
      <w:r>
        <w:rPr>
          <w:rFonts w:hint="cs"/>
          <w:rtl/>
        </w:rPr>
        <w:t xml:space="preserve">أي </w:t>
      </w:r>
      <w:r w:rsidRPr="00362913">
        <w:rPr>
          <w:rFonts w:hint="cs"/>
          <w:rtl/>
        </w:rPr>
        <w:t>القانون المدني، وتحديد التعويضات الملائمة و/أو التهم الجنائية وفقا للقانون.</w:t>
      </w:r>
    </w:p>
    <w:p w:rsidR="005448C0" w:rsidRDefault="005448C0" w:rsidP="005448C0">
      <w:pPr>
        <w:pStyle w:val="SingleTxt"/>
        <w:rPr>
          <w:rFonts w:hint="cs"/>
          <w:rtl/>
        </w:rPr>
      </w:pPr>
      <w:r>
        <w:rPr>
          <w:rFonts w:hint="cs"/>
          <w:rtl/>
        </w:rPr>
        <w:tab/>
        <w:t xml:space="preserve">وبعد ذلك سيـتـناول </w:t>
      </w:r>
      <w:r w:rsidRPr="00362913">
        <w:rPr>
          <w:rFonts w:hint="cs"/>
          <w:rtl/>
        </w:rPr>
        <w:t>الفصل الخامس ضمانات الحقوق والحريات. وفيما يتعلق بالضمان</w:t>
      </w:r>
      <w:r w:rsidR="00812854">
        <w:rPr>
          <w:rFonts w:hint="cs"/>
          <w:rtl/>
        </w:rPr>
        <w:t>ــ</w:t>
      </w:r>
      <w:r w:rsidRPr="00362913">
        <w:rPr>
          <w:rFonts w:hint="cs"/>
          <w:rtl/>
        </w:rPr>
        <w:t>ات، وكمثال بسي</w:t>
      </w:r>
      <w:r w:rsidR="00812854">
        <w:rPr>
          <w:rFonts w:hint="cs"/>
          <w:rtl/>
        </w:rPr>
        <w:t>ــ</w:t>
      </w:r>
      <w:r w:rsidRPr="00362913">
        <w:rPr>
          <w:rFonts w:hint="cs"/>
          <w:rtl/>
        </w:rPr>
        <w:t>ط عل</w:t>
      </w:r>
      <w:r w:rsidR="00812854">
        <w:rPr>
          <w:rFonts w:hint="cs"/>
          <w:rtl/>
        </w:rPr>
        <w:t>ــ</w:t>
      </w:r>
      <w:r w:rsidRPr="00362913">
        <w:rPr>
          <w:rFonts w:hint="cs"/>
          <w:rtl/>
        </w:rPr>
        <w:t>ى ذلك، سن</w:t>
      </w:r>
      <w:r>
        <w:rPr>
          <w:rFonts w:hint="cs"/>
          <w:rtl/>
        </w:rPr>
        <w:t xml:space="preserve">ذكـر وضوحهـا </w:t>
      </w:r>
      <w:r w:rsidRPr="00362913">
        <w:rPr>
          <w:rFonts w:hint="cs"/>
          <w:rtl/>
        </w:rPr>
        <w:t>بواسط</w:t>
      </w:r>
      <w:r w:rsidR="00812854">
        <w:rPr>
          <w:rFonts w:hint="cs"/>
          <w:rtl/>
        </w:rPr>
        <w:t>ـــ</w:t>
      </w:r>
      <w:r w:rsidRPr="00362913">
        <w:rPr>
          <w:rFonts w:hint="cs"/>
          <w:rtl/>
        </w:rPr>
        <w:t>ة الإشارة إلى المواد التالية:</w:t>
      </w:r>
    </w:p>
    <w:p w:rsidR="005448C0" w:rsidRPr="00362913" w:rsidRDefault="005448C0" w:rsidP="005448C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362913">
        <w:rPr>
          <w:rFonts w:hint="cs"/>
          <w:rtl/>
        </w:rPr>
        <w:tab/>
      </w:r>
      <w:r w:rsidRPr="00362913">
        <w:rPr>
          <w:rFonts w:hint="cs"/>
          <w:rtl/>
        </w:rPr>
        <w:tab/>
        <w:t>المادة 97</w:t>
      </w:r>
    </w:p>
    <w:p w:rsidR="005448C0" w:rsidRPr="00362913" w:rsidRDefault="005448C0" w:rsidP="005448C0">
      <w:pPr>
        <w:pStyle w:val="SingleTxt"/>
        <w:rPr>
          <w:rFonts w:hint="cs"/>
          <w:rtl/>
        </w:rPr>
      </w:pPr>
      <w:r>
        <w:rPr>
          <w:rFonts w:hint="cs"/>
          <w:rtl/>
        </w:rPr>
        <w:tab/>
      </w:r>
      <w:r w:rsidRPr="00362913">
        <w:rPr>
          <w:rFonts w:hint="cs"/>
          <w:rtl/>
        </w:rPr>
        <w:t xml:space="preserve">الدولة مسؤولة عن الأضرار الفعلية الناجمة عن الأعمال الغير القانونية التي يرتكبها </w:t>
      </w:r>
      <w:r>
        <w:rPr>
          <w:rFonts w:hint="cs"/>
          <w:rtl/>
        </w:rPr>
        <w:t xml:space="preserve">موظفوها </w:t>
      </w:r>
      <w:r w:rsidRPr="00362913">
        <w:rPr>
          <w:rFonts w:hint="cs"/>
          <w:rtl/>
        </w:rPr>
        <w:t>أثناء ممارسة مهامهم، بدون النيل من الحق في العودة وفقا للقانون.</w:t>
      </w:r>
    </w:p>
    <w:p w:rsidR="005448C0" w:rsidRPr="00090EE9" w:rsidRDefault="005448C0" w:rsidP="005448C0">
      <w:pPr>
        <w:pStyle w:val="SingleTxt"/>
        <w:spacing w:after="0" w:line="120" w:lineRule="exact"/>
        <w:rPr>
          <w:rFonts w:hint="cs"/>
          <w:sz w:val="10"/>
          <w:rtl/>
        </w:rPr>
      </w:pPr>
    </w:p>
    <w:p w:rsidR="005448C0" w:rsidRPr="00362913" w:rsidRDefault="005448C0" w:rsidP="005448C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362913">
        <w:rPr>
          <w:rFonts w:hint="cs"/>
          <w:rtl/>
        </w:rPr>
        <w:tab/>
      </w:r>
      <w:r w:rsidRPr="00362913">
        <w:rPr>
          <w:rFonts w:hint="cs"/>
          <w:rtl/>
        </w:rPr>
        <w:tab/>
        <w:t>المادة 98</w:t>
      </w:r>
    </w:p>
    <w:p w:rsidR="005448C0" w:rsidRPr="00362913" w:rsidRDefault="005448C0" w:rsidP="005448C0">
      <w:pPr>
        <w:pStyle w:val="SingleTxt"/>
        <w:rPr>
          <w:rFonts w:hint="cs"/>
          <w:rtl/>
        </w:rPr>
      </w:pPr>
      <w:r w:rsidRPr="00362913">
        <w:rPr>
          <w:rFonts w:hint="cs"/>
          <w:rtl/>
        </w:rPr>
        <w:tab/>
        <w:t>في جمهورية موزامبيق، لا يمكن سجن أي شخص وإ</w:t>
      </w:r>
      <w:r>
        <w:rPr>
          <w:rFonts w:hint="cs"/>
          <w:rtl/>
        </w:rPr>
        <w:t xml:space="preserve">صـدار </w:t>
      </w:r>
      <w:r w:rsidRPr="00362913">
        <w:rPr>
          <w:rFonts w:hint="cs"/>
          <w:rtl/>
        </w:rPr>
        <w:t>حكم عليه ما لم يتم ذلك وفقا للقانون.</w:t>
      </w:r>
    </w:p>
    <w:p w:rsidR="005448C0" w:rsidRDefault="005448C0" w:rsidP="005448C0">
      <w:pPr>
        <w:pStyle w:val="SingleTxt"/>
        <w:rPr>
          <w:rFonts w:hint="cs"/>
          <w:rtl/>
        </w:rPr>
      </w:pPr>
      <w:r w:rsidRPr="00362913">
        <w:rPr>
          <w:rFonts w:hint="cs"/>
          <w:rtl/>
        </w:rPr>
        <w:tab/>
        <w:t>يتمتع المتهمون ب</w:t>
      </w:r>
      <w:r>
        <w:rPr>
          <w:rFonts w:hint="cs"/>
          <w:rtl/>
        </w:rPr>
        <w:t>افتـراض البـراءة إلـى حين صـدور حكم نهائــي.</w:t>
      </w:r>
    </w:p>
    <w:p w:rsidR="005448C0" w:rsidRPr="00090EE9" w:rsidRDefault="005448C0" w:rsidP="005448C0">
      <w:pPr>
        <w:pStyle w:val="SingleTxt"/>
        <w:spacing w:after="0" w:line="120" w:lineRule="exact"/>
        <w:rPr>
          <w:rFonts w:hint="cs"/>
          <w:sz w:val="10"/>
          <w:rtl/>
        </w:rPr>
      </w:pPr>
    </w:p>
    <w:p w:rsidR="005448C0" w:rsidRPr="00362913" w:rsidRDefault="005448C0" w:rsidP="005448C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362913">
        <w:rPr>
          <w:rFonts w:hint="cs"/>
          <w:rtl/>
        </w:rPr>
        <w:tab/>
      </w:r>
      <w:r w:rsidRPr="00362913">
        <w:rPr>
          <w:rFonts w:hint="cs"/>
          <w:rtl/>
        </w:rPr>
        <w:tab/>
        <w:t>المادة 99</w:t>
      </w:r>
    </w:p>
    <w:p w:rsidR="005448C0" w:rsidRPr="00362913" w:rsidRDefault="005448C0" w:rsidP="005448C0">
      <w:pPr>
        <w:pStyle w:val="SingleTxt"/>
        <w:rPr>
          <w:rFonts w:hint="cs"/>
          <w:rtl/>
        </w:rPr>
      </w:pPr>
      <w:r w:rsidRPr="00362913">
        <w:rPr>
          <w:rFonts w:hint="cs"/>
          <w:rtl/>
        </w:rPr>
        <w:tab/>
        <w:t xml:space="preserve">لا يمكن إدانة أي شخص بسبب فعل </w:t>
      </w:r>
      <w:r>
        <w:rPr>
          <w:rFonts w:hint="cs"/>
          <w:rtl/>
        </w:rPr>
        <w:t xml:space="preserve">غيـر مصنـَّـف </w:t>
      </w:r>
      <w:r w:rsidRPr="00362913">
        <w:rPr>
          <w:rFonts w:hint="cs"/>
          <w:rtl/>
        </w:rPr>
        <w:t>كجرم وقت ارتكابه.</w:t>
      </w:r>
    </w:p>
    <w:p w:rsidR="005448C0" w:rsidRPr="00362913" w:rsidRDefault="005448C0" w:rsidP="005448C0">
      <w:pPr>
        <w:pStyle w:val="SingleTxt"/>
        <w:rPr>
          <w:rFonts w:hint="cs"/>
          <w:rtl/>
        </w:rPr>
      </w:pPr>
      <w:r w:rsidRPr="00362913">
        <w:rPr>
          <w:rFonts w:hint="cs"/>
          <w:rtl/>
        </w:rPr>
        <w:tab/>
      </w:r>
      <w:r>
        <w:rPr>
          <w:rFonts w:hint="cs"/>
          <w:rtl/>
        </w:rPr>
        <w:t xml:space="preserve">لا </w:t>
      </w:r>
      <w:r w:rsidRPr="00362913">
        <w:rPr>
          <w:rFonts w:hint="cs"/>
          <w:rtl/>
        </w:rPr>
        <w:t xml:space="preserve">ينطبق القانون الجنائي </w:t>
      </w:r>
      <w:r>
        <w:rPr>
          <w:rFonts w:hint="cs"/>
          <w:rtl/>
        </w:rPr>
        <w:t xml:space="preserve">بأثــر </w:t>
      </w:r>
      <w:r w:rsidRPr="00362913">
        <w:rPr>
          <w:rFonts w:hint="cs"/>
          <w:rtl/>
        </w:rPr>
        <w:t>رجع</w:t>
      </w:r>
      <w:r>
        <w:rPr>
          <w:rFonts w:hint="cs"/>
          <w:rtl/>
        </w:rPr>
        <w:t>ـ</w:t>
      </w:r>
      <w:r w:rsidRPr="00362913">
        <w:rPr>
          <w:rFonts w:hint="cs"/>
          <w:rtl/>
        </w:rPr>
        <w:t xml:space="preserve">ي إلا عندما يكون </w:t>
      </w:r>
      <w:r>
        <w:rPr>
          <w:rFonts w:hint="cs"/>
          <w:rtl/>
        </w:rPr>
        <w:t xml:space="preserve">ذلـك </w:t>
      </w:r>
      <w:r w:rsidRPr="00362913">
        <w:rPr>
          <w:rFonts w:hint="cs"/>
          <w:rtl/>
        </w:rPr>
        <w:t>في صالح المتهم.</w:t>
      </w:r>
    </w:p>
    <w:p w:rsidR="005448C0" w:rsidRPr="00090EE9" w:rsidRDefault="005448C0" w:rsidP="005448C0">
      <w:pPr>
        <w:pStyle w:val="SingleTxt"/>
        <w:spacing w:after="0" w:line="120" w:lineRule="exact"/>
        <w:rPr>
          <w:rFonts w:hint="cs"/>
          <w:sz w:val="10"/>
          <w:rtl/>
        </w:rPr>
      </w:pPr>
    </w:p>
    <w:p w:rsidR="005448C0" w:rsidRPr="00362913" w:rsidRDefault="005448C0" w:rsidP="005448C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362913">
        <w:rPr>
          <w:rFonts w:hint="cs"/>
          <w:rtl/>
        </w:rPr>
        <w:tab/>
      </w:r>
      <w:r w:rsidRPr="00362913">
        <w:rPr>
          <w:rFonts w:hint="cs"/>
          <w:rtl/>
        </w:rPr>
        <w:tab/>
        <w:t>المادة 100</w:t>
      </w:r>
    </w:p>
    <w:p w:rsidR="005448C0" w:rsidRDefault="005448C0" w:rsidP="005448C0">
      <w:pPr>
        <w:pStyle w:val="SingleTxt"/>
        <w:rPr>
          <w:rFonts w:hint="cs"/>
          <w:rtl/>
        </w:rPr>
      </w:pPr>
      <w:r w:rsidRPr="00362913">
        <w:rPr>
          <w:rFonts w:hint="cs"/>
          <w:rtl/>
        </w:rPr>
        <w:tab/>
        <w:t xml:space="preserve">تكفل الدولة </w:t>
      </w:r>
      <w:r>
        <w:rPr>
          <w:rFonts w:hint="cs"/>
          <w:rtl/>
        </w:rPr>
        <w:t xml:space="preserve">إمكانيــة لجــوء </w:t>
      </w:r>
      <w:r w:rsidRPr="00362913">
        <w:rPr>
          <w:rFonts w:hint="cs"/>
          <w:rtl/>
        </w:rPr>
        <w:t xml:space="preserve">المواطنين إلى المحاكم وتضمن حق المتهمين </w:t>
      </w:r>
      <w:r>
        <w:rPr>
          <w:rFonts w:hint="cs"/>
          <w:rtl/>
        </w:rPr>
        <w:t xml:space="preserve">فـي </w:t>
      </w:r>
      <w:r w:rsidRPr="00362913">
        <w:rPr>
          <w:rFonts w:hint="cs"/>
          <w:rtl/>
        </w:rPr>
        <w:t>الاتصال بالمحامين والحق في الحصول على المساعدة وال</w:t>
      </w:r>
      <w:r>
        <w:rPr>
          <w:rFonts w:hint="cs"/>
          <w:rtl/>
        </w:rPr>
        <w:t>عــون القانونـي.</w:t>
      </w:r>
    </w:p>
    <w:p w:rsidR="005448C0" w:rsidRPr="00362913" w:rsidRDefault="005448C0" w:rsidP="005448C0">
      <w:pPr>
        <w:pStyle w:val="SingleTxt"/>
        <w:rPr>
          <w:rFonts w:hint="cs"/>
          <w:rtl/>
        </w:rPr>
      </w:pPr>
      <w:r w:rsidRPr="00362913">
        <w:rPr>
          <w:rFonts w:hint="cs"/>
          <w:rtl/>
        </w:rPr>
        <w:tab/>
        <w:t xml:space="preserve">تضمن الدولة عدم </w:t>
      </w:r>
      <w:r>
        <w:rPr>
          <w:rFonts w:hint="cs"/>
          <w:rtl/>
        </w:rPr>
        <w:t xml:space="preserve">الحرمـان مـن </w:t>
      </w:r>
      <w:r w:rsidRPr="00362913">
        <w:rPr>
          <w:rFonts w:hint="cs"/>
          <w:rtl/>
        </w:rPr>
        <w:t>العدالة بسبب الافتقار إلى الموارد.</w:t>
      </w:r>
    </w:p>
    <w:p w:rsidR="005448C0" w:rsidRPr="00362913" w:rsidRDefault="005448C0" w:rsidP="005448C0">
      <w:pPr>
        <w:pStyle w:val="SingleTxt"/>
        <w:rPr>
          <w:rFonts w:hint="cs"/>
          <w:rtl/>
        </w:rPr>
      </w:pPr>
      <w:r w:rsidRPr="00362913">
        <w:rPr>
          <w:rFonts w:hint="cs"/>
          <w:rtl/>
        </w:rPr>
        <w:tab/>
        <w:t xml:space="preserve">ويكرس الدستور الحق في </w:t>
      </w:r>
      <w:r>
        <w:rPr>
          <w:rFonts w:hint="cs"/>
          <w:rtl/>
        </w:rPr>
        <w:t xml:space="preserve">المثول أمام القضـاء </w:t>
      </w:r>
      <w:r w:rsidRPr="00362913">
        <w:rPr>
          <w:rFonts w:hint="cs"/>
          <w:rtl/>
        </w:rPr>
        <w:t>في حالة الاعتقال غير القانوني و</w:t>
      </w:r>
      <w:r>
        <w:rPr>
          <w:rFonts w:hint="cs"/>
          <w:rtl/>
        </w:rPr>
        <w:t xml:space="preserve">يحظـر </w:t>
      </w:r>
      <w:r w:rsidRPr="00362913">
        <w:rPr>
          <w:rFonts w:hint="cs"/>
          <w:rtl/>
        </w:rPr>
        <w:t>تسليم المعتقلين لأسباب سياسية وطرد المواطنين من البلد، و</w:t>
      </w:r>
      <w:r>
        <w:rPr>
          <w:rFonts w:hint="cs"/>
          <w:rtl/>
        </w:rPr>
        <w:t>يـ</w:t>
      </w:r>
      <w:r w:rsidRPr="00362913">
        <w:rPr>
          <w:rFonts w:hint="cs"/>
          <w:rtl/>
        </w:rPr>
        <w:t>ضمن حُرمة أماكن الإقامة والمراسلات.</w:t>
      </w:r>
    </w:p>
    <w:p w:rsidR="005448C0" w:rsidRPr="00362913" w:rsidRDefault="005448C0" w:rsidP="005448C0">
      <w:pPr>
        <w:pStyle w:val="SingleTxt"/>
        <w:rPr>
          <w:rFonts w:hint="cs"/>
          <w:rtl/>
        </w:rPr>
      </w:pPr>
      <w:r w:rsidRPr="00362913">
        <w:rPr>
          <w:rFonts w:hint="cs"/>
          <w:rtl/>
        </w:rPr>
        <w:tab/>
        <w:t>وهذه هي أهم ا</w:t>
      </w:r>
      <w:r>
        <w:rPr>
          <w:rFonts w:hint="cs"/>
          <w:rtl/>
        </w:rPr>
        <w:t xml:space="preserve">لأدوات </w:t>
      </w:r>
      <w:r w:rsidRPr="00362913">
        <w:rPr>
          <w:rFonts w:hint="cs"/>
          <w:rtl/>
        </w:rPr>
        <w:t xml:space="preserve">القانونية </w:t>
      </w:r>
      <w:r>
        <w:rPr>
          <w:rFonts w:hint="cs"/>
          <w:rtl/>
        </w:rPr>
        <w:t>ل</w:t>
      </w:r>
      <w:r w:rsidRPr="00362913">
        <w:rPr>
          <w:rFonts w:hint="cs"/>
          <w:rtl/>
        </w:rPr>
        <w:t xml:space="preserve">لقانون الأساسي بشأن حقوق الإنسان. وينبغي أيضا الإشارة إلى </w:t>
      </w:r>
      <w:r>
        <w:rPr>
          <w:rFonts w:hint="cs"/>
          <w:rtl/>
        </w:rPr>
        <w:t xml:space="preserve">أنــه </w:t>
      </w:r>
      <w:r w:rsidRPr="00362913">
        <w:rPr>
          <w:rFonts w:hint="cs"/>
          <w:rtl/>
        </w:rPr>
        <w:t xml:space="preserve">بُغية اتساق القوانين العادية مع دستور الجمهورية ومع بعض صكوك القانون الدولي التي انضمت إليها موزامبيق، </w:t>
      </w:r>
      <w:r>
        <w:rPr>
          <w:rFonts w:hint="cs"/>
          <w:rtl/>
        </w:rPr>
        <w:t>تـ</w:t>
      </w:r>
      <w:r w:rsidRPr="00362913">
        <w:rPr>
          <w:rFonts w:hint="cs"/>
          <w:rtl/>
        </w:rPr>
        <w:t xml:space="preserve">جري الآن عملية إصلاح </w:t>
      </w:r>
      <w:r>
        <w:rPr>
          <w:rFonts w:hint="cs"/>
          <w:rtl/>
        </w:rPr>
        <w:t xml:space="preserve">قانونــي </w:t>
      </w:r>
      <w:r w:rsidRPr="00362913">
        <w:rPr>
          <w:rFonts w:hint="cs"/>
          <w:rtl/>
        </w:rPr>
        <w:t>ولا</w:t>
      </w:r>
      <w:r w:rsidRPr="00362913">
        <w:rPr>
          <w:rFonts w:hint="eastAsia"/>
          <w:rtl/>
        </w:rPr>
        <w:t> </w:t>
      </w:r>
      <w:r w:rsidRPr="00362913">
        <w:rPr>
          <w:rFonts w:hint="cs"/>
          <w:rtl/>
        </w:rPr>
        <w:t xml:space="preserve">سيما في نطاق قانون الأسرة حيث تجري </w:t>
      </w:r>
      <w:r>
        <w:rPr>
          <w:rFonts w:hint="cs"/>
          <w:rtl/>
        </w:rPr>
        <w:t xml:space="preserve">إعـادة النظـر فـي </w:t>
      </w:r>
      <w:r w:rsidRPr="00362913">
        <w:rPr>
          <w:rFonts w:hint="cs"/>
          <w:rtl/>
        </w:rPr>
        <w:t xml:space="preserve">مسائل مثل إدارة </w:t>
      </w:r>
      <w:r>
        <w:rPr>
          <w:rFonts w:hint="cs"/>
          <w:rtl/>
        </w:rPr>
        <w:t>الأ</w:t>
      </w:r>
      <w:r w:rsidRPr="00362913">
        <w:rPr>
          <w:rFonts w:hint="cs"/>
          <w:rtl/>
        </w:rPr>
        <w:t>صول ا</w:t>
      </w:r>
      <w:r>
        <w:rPr>
          <w:rFonts w:hint="cs"/>
          <w:rtl/>
        </w:rPr>
        <w:t>لمالية ل</w:t>
      </w:r>
      <w:r w:rsidRPr="00362913">
        <w:rPr>
          <w:rFonts w:hint="cs"/>
          <w:rtl/>
        </w:rPr>
        <w:t xml:space="preserve">لأسرة والاعتراف بالزواج التقليدي والسلطة الزوجية </w:t>
      </w:r>
      <w:r>
        <w:rPr>
          <w:rFonts w:hint="cs"/>
          <w:rtl/>
        </w:rPr>
        <w:t xml:space="preserve">من أجل مطابقتهـا مع دستـور </w:t>
      </w:r>
      <w:r w:rsidRPr="00362913">
        <w:rPr>
          <w:rFonts w:hint="cs"/>
          <w:rtl/>
        </w:rPr>
        <w:t>الجمهورية ومع اتفاقية القضاء على جميع أشكال التمييز ضد المرأة.</w:t>
      </w:r>
    </w:p>
    <w:p w:rsidR="005448C0" w:rsidRPr="00362913" w:rsidRDefault="005448C0" w:rsidP="005448C0">
      <w:pPr>
        <w:pStyle w:val="SingleTxt"/>
        <w:rPr>
          <w:rFonts w:hint="cs"/>
          <w:rtl/>
        </w:rPr>
      </w:pPr>
      <w:r w:rsidRPr="00362913">
        <w:rPr>
          <w:rFonts w:hint="cs"/>
          <w:rtl/>
        </w:rPr>
        <w:tab/>
        <w:t>وفيما يتعلق بقانون الإرث، س</w:t>
      </w:r>
      <w:r>
        <w:rPr>
          <w:rFonts w:hint="cs"/>
          <w:rtl/>
        </w:rPr>
        <w:t>يـ</w:t>
      </w:r>
      <w:r w:rsidRPr="00362913">
        <w:rPr>
          <w:rFonts w:hint="cs"/>
          <w:rtl/>
        </w:rPr>
        <w:t xml:space="preserve">جري </w:t>
      </w:r>
      <w:r>
        <w:rPr>
          <w:rFonts w:hint="cs"/>
          <w:rtl/>
        </w:rPr>
        <w:t xml:space="preserve">تنقيـح </w:t>
      </w:r>
      <w:r w:rsidRPr="00362913">
        <w:rPr>
          <w:rFonts w:hint="cs"/>
          <w:rtl/>
        </w:rPr>
        <w:t>جميع القواعد ومطابقتها مع دستور الجمهورية واتفاقية القضاء على جميع أشكال التمييز ضد المرأة و</w:t>
      </w:r>
      <w:r>
        <w:rPr>
          <w:rFonts w:hint="cs"/>
          <w:rtl/>
        </w:rPr>
        <w:t xml:space="preserve">الخطاب </w:t>
      </w:r>
      <w:r w:rsidRPr="00362913">
        <w:rPr>
          <w:rFonts w:hint="cs"/>
          <w:rtl/>
        </w:rPr>
        <w:t xml:space="preserve">الأفريقي </w:t>
      </w:r>
      <w:r>
        <w:rPr>
          <w:rFonts w:hint="cs"/>
          <w:rtl/>
        </w:rPr>
        <w:t>ل</w:t>
      </w:r>
      <w:r w:rsidRPr="00362913">
        <w:rPr>
          <w:rFonts w:hint="cs"/>
          <w:rtl/>
        </w:rPr>
        <w:t xml:space="preserve">لحقوق والحريات واتفاقية حقوق الطفل. وهناك </w:t>
      </w:r>
      <w:r>
        <w:rPr>
          <w:rFonts w:hint="cs"/>
          <w:rtl/>
        </w:rPr>
        <w:t xml:space="preserve">بالفعل مشـروع </w:t>
      </w:r>
      <w:r w:rsidRPr="00362913">
        <w:rPr>
          <w:rFonts w:hint="cs"/>
          <w:rtl/>
        </w:rPr>
        <w:t>لقانون الأسرة جرت مناقشات</w:t>
      </w:r>
      <w:r>
        <w:rPr>
          <w:rFonts w:hint="cs"/>
          <w:rtl/>
        </w:rPr>
        <w:t>ـ</w:t>
      </w:r>
      <w:r w:rsidRPr="00362913">
        <w:rPr>
          <w:rFonts w:hint="cs"/>
          <w:rtl/>
        </w:rPr>
        <w:t xml:space="preserve">ه على نطاق واسع. وانطلاقا من منظور حقوق المرأة، تشكل </w:t>
      </w:r>
      <w:r>
        <w:rPr>
          <w:rFonts w:hint="cs"/>
          <w:rtl/>
        </w:rPr>
        <w:t xml:space="preserve">المقترحات الـواردة </w:t>
      </w:r>
      <w:r w:rsidRPr="00362913">
        <w:rPr>
          <w:rFonts w:hint="cs"/>
          <w:rtl/>
        </w:rPr>
        <w:t>في هذا المشروع استجابة مباشرة لاتفاقية القضاء على جميع أشكال التمييز ضد المرأة ولقد قبلت المنظمات النسائية هذه المقترحات على الفور.</w:t>
      </w:r>
    </w:p>
    <w:p w:rsidR="005448C0" w:rsidRDefault="005448C0" w:rsidP="005448C0">
      <w:pPr>
        <w:pStyle w:val="SingleTxt"/>
        <w:rPr>
          <w:rFonts w:hint="cs"/>
          <w:rtl/>
        </w:rPr>
      </w:pPr>
      <w:r w:rsidRPr="00362913">
        <w:rPr>
          <w:rFonts w:hint="cs"/>
          <w:rtl/>
        </w:rPr>
        <w:tab/>
        <w:t xml:space="preserve">ولقد تحولت </w:t>
      </w:r>
      <w:r>
        <w:rPr>
          <w:rFonts w:hint="cs"/>
          <w:rtl/>
        </w:rPr>
        <w:t xml:space="preserve">أدوات </w:t>
      </w:r>
      <w:r w:rsidRPr="00362913">
        <w:rPr>
          <w:rFonts w:hint="cs"/>
          <w:rtl/>
        </w:rPr>
        <w:t>القانون الدول</w:t>
      </w:r>
      <w:r>
        <w:rPr>
          <w:rFonts w:hint="cs"/>
          <w:rtl/>
        </w:rPr>
        <w:t>ـ</w:t>
      </w:r>
      <w:r w:rsidRPr="00362913">
        <w:rPr>
          <w:rFonts w:hint="cs"/>
          <w:rtl/>
        </w:rPr>
        <w:t xml:space="preserve">ي مثل المعاهدات والاتفاقيات إلى قوانين في موزامبيق، بعد تصديق البرلمان عليها ومن ثم ستقوم الحكومة بإيداع صكوك التصديق والاضطلاع بمسؤولياتها على الصعيد الدولي </w:t>
      </w:r>
      <w:r>
        <w:rPr>
          <w:rFonts w:hint="cs"/>
          <w:rtl/>
        </w:rPr>
        <w:t>امتـثـالا لهــا.</w:t>
      </w:r>
    </w:p>
    <w:p w:rsidR="005448C0" w:rsidRDefault="005448C0" w:rsidP="005448C0">
      <w:pPr>
        <w:pStyle w:val="SingleTxt"/>
        <w:rPr>
          <w:rFonts w:hint="cs"/>
          <w:rtl/>
        </w:rPr>
      </w:pPr>
      <w:r w:rsidRPr="00362913">
        <w:rPr>
          <w:rFonts w:hint="cs"/>
          <w:rtl/>
        </w:rPr>
        <w:tab/>
        <w:t xml:space="preserve">ولدى موزامبيق هيئة قضائية تغطي البلد بأسره، وقوة شرطة مدربة تدريبا خاصا للتحقيق في </w:t>
      </w:r>
      <w:r>
        <w:rPr>
          <w:rFonts w:hint="cs"/>
          <w:rtl/>
        </w:rPr>
        <w:t xml:space="preserve">جميـع </w:t>
      </w:r>
      <w:r w:rsidRPr="00362913">
        <w:rPr>
          <w:rFonts w:hint="cs"/>
          <w:rtl/>
        </w:rPr>
        <w:t xml:space="preserve">الجرائم العامة وهناك سياسة معدة </w:t>
      </w:r>
      <w:r>
        <w:rPr>
          <w:rFonts w:hint="cs"/>
          <w:rtl/>
        </w:rPr>
        <w:t xml:space="preserve">خصيصـا </w:t>
      </w:r>
      <w:r w:rsidRPr="00362913">
        <w:rPr>
          <w:rFonts w:hint="cs"/>
          <w:rtl/>
        </w:rPr>
        <w:t>للتحقيق في المخالفات الجنائية العامة</w:t>
      </w:r>
      <w:r>
        <w:rPr>
          <w:rFonts w:hint="cs"/>
          <w:rtl/>
        </w:rPr>
        <w:t xml:space="preserve">. وتتعرض المحاكم لبعض المشكلات أثنـاء </w:t>
      </w:r>
      <w:r w:rsidRPr="00362913">
        <w:rPr>
          <w:rFonts w:hint="cs"/>
          <w:rtl/>
        </w:rPr>
        <w:t>أدائها لمهامها - كالافتقار إلى الكوادر المدربة وظروف العمل ال</w:t>
      </w:r>
      <w:r>
        <w:rPr>
          <w:rFonts w:hint="cs"/>
          <w:rtl/>
        </w:rPr>
        <w:t xml:space="preserve">سيـئـة </w:t>
      </w:r>
      <w:r w:rsidRPr="00362913">
        <w:rPr>
          <w:rFonts w:hint="cs"/>
          <w:rtl/>
        </w:rPr>
        <w:t>والإفراط في البيروقراطية وال</w:t>
      </w:r>
      <w:r>
        <w:rPr>
          <w:rFonts w:hint="cs"/>
          <w:rtl/>
        </w:rPr>
        <w:t>شكليــات.</w:t>
      </w:r>
    </w:p>
    <w:p w:rsidR="005448C0" w:rsidRDefault="005448C0" w:rsidP="005448C0">
      <w:pPr>
        <w:pStyle w:val="SingleTxt"/>
        <w:rPr>
          <w:rFonts w:hint="cs"/>
          <w:rtl/>
        </w:rPr>
      </w:pPr>
      <w:r w:rsidRPr="00362913">
        <w:rPr>
          <w:rFonts w:hint="cs"/>
          <w:rtl/>
        </w:rPr>
        <w:tab/>
        <w:t>ويعتمد البلد كذلك على منظمتين لحقوق الإنسان، هما رابطة حقوق الإنسان الموز</w:t>
      </w:r>
      <w:r>
        <w:rPr>
          <w:rFonts w:hint="cs"/>
          <w:rtl/>
        </w:rPr>
        <w:t>ا</w:t>
      </w:r>
      <w:r w:rsidRPr="00362913">
        <w:rPr>
          <w:rFonts w:hint="cs"/>
          <w:rtl/>
        </w:rPr>
        <w:t>مبيقية وجم</w:t>
      </w:r>
      <w:r>
        <w:rPr>
          <w:rFonts w:hint="cs"/>
          <w:rtl/>
        </w:rPr>
        <w:t xml:space="preserve">عيــة </w:t>
      </w:r>
      <w:r w:rsidRPr="00362913">
        <w:rPr>
          <w:rFonts w:hint="cs"/>
          <w:rtl/>
        </w:rPr>
        <w:t>حقوق الإنسان والتنمية فضلا عن العديد من المنظمات غير الحكومية العاملة من أجل المرأة، ولا</w:t>
      </w:r>
      <w:r w:rsidRPr="00362913">
        <w:rPr>
          <w:rFonts w:hint="eastAsia"/>
          <w:rtl/>
        </w:rPr>
        <w:t> </w:t>
      </w:r>
      <w:r w:rsidRPr="00362913">
        <w:rPr>
          <w:rFonts w:hint="cs"/>
          <w:rtl/>
        </w:rPr>
        <w:t>سيما</w:t>
      </w:r>
      <w:r>
        <w:rPr>
          <w:rFonts w:hint="cs"/>
          <w:rtl/>
        </w:rPr>
        <w:t xml:space="preserve"> هيئـة المرأة في التنميــة والمنظمة الأفريقية للمرأة والقانون والتنمية/فرع موزامبيق والجمعية الموزامبيقية لـذوات المهـن القانونيـة ومشروع </w:t>
      </w:r>
      <w:r>
        <w:rPr>
          <w:rFonts w:hint="eastAsia"/>
          <w:rtl/>
        </w:rPr>
        <w:t>”كـولايـا</w:t>
      </w:r>
      <w:r>
        <w:rPr>
          <w:rFonts w:hint="cs"/>
          <w:rtl/>
        </w:rPr>
        <w:t xml:space="preserve">“ ومشروع </w:t>
      </w:r>
      <w:r>
        <w:rPr>
          <w:rFonts w:hint="eastAsia"/>
          <w:rtl/>
        </w:rPr>
        <w:t>”ويلسـا</w:t>
      </w:r>
      <w:r>
        <w:rPr>
          <w:rFonts w:hint="cs"/>
          <w:rtl/>
        </w:rPr>
        <w:t>“ بشـأن الحالة القانونية للمرأة في الجنوب الأفريقي ومنـتـدى المرأة والجمعية الموزامبيقيـة للكاتبات، وجمعية المرأة الريفية وجمعية صاحبات المشاريع التجارية والمديرات التنفيذيات ومنظمة المرأة الموزامبيقية وغيرها من الكثير من الجمعيات التي تصون حقوق المرأة وتنهـض بمركزها الاجتماعـي.</w:t>
      </w:r>
    </w:p>
    <w:p w:rsidR="005448C0" w:rsidRDefault="005448C0" w:rsidP="005448C0">
      <w:pPr>
        <w:pStyle w:val="SingleTxt"/>
        <w:rPr>
          <w:rFonts w:hint="cs"/>
          <w:rtl/>
        </w:rPr>
      </w:pPr>
      <w:r>
        <w:rPr>
          <w:rFonts w:hint="cs"/>
          <w:rtl/>
        </w:rPr>
        <w:tab/>
        <w:t xml:space="preserve">وينص القانون المدنـي والقانون الجنائـي على </w:t>
      </w:r>
      <w:r w:rsidRPr="00362913">
        <w:rPr>
          <w:rFonts w:hint="cs"/>
          <w:rtl/>
        </w:rPr>
        <w:t>التغطية اللازمة لمقاضاة الدولة في حالة انتهاك</w:t>
      </w:r>
      <w:r>
        <w:rPr>
          <w:rFonts w:hint="cs"/>
          <w:rtl/>
        </w:rPr>
        <w:t>هـا ل</w:t>
      </w:r>
      <w:r w:rsidRPr="00362913">
        <w:rPr>
          <w:rFonts w:hint="cs"/>
          <w:rtl/>
        </w:rPr>
        <w:t>واجباتها ككفيل</w:t>
      </w:r>
      <w:r>
        <w:rPr>
          <w:rFonts w:hint="cs"/>
          <w:rtl/>
        </w:rPr>
        <w:t>ـة</w:t>
      </w:r>
      <w:r w:rsidRPr="00362913">
        <w:rPr>
          <w:rFonts w:hint="cs"/>
          <w:rtl/>
        </w:rPr>
        <w:t xml:space="preserve"> لدستور الجمهورية، غير أن الأم</w:t>
      </w:r>
      <w:r>
        <w:rPr>
          <w:rFonts w:hint="cs"/>
          <w:rtl/>
        </w:rPr>
        <w:t>ـ</w:t>
      </w:r>
      <w:r w:rsidRPr="00362913">
        <w:rPr>
          <w:rFonts w:hint="cs"/>
          <w:rtl/>
        </w:rPr>
        <w:t>ي</w:t>
      </w:r>
      <w:r>
        <w:rPr>
          <w:rFonts w:hint="cs"/>
          <w:rtl/>
        </w:rPr>
        <w:t>ـ</w:t>
      </w:r>
      <w:r w:rsidRPr="00362913">
        <w:rPr>
          <w:rFonts w:hint="cs"/>
          <w:rtl/>
        </w:rPr>
        <w:t>ة و</w:t>
      </w:r>
      <w:r>
        <w:rPr>
          <w:rFonts w:hint="cs"/>
          <w:rtl/>
        </w:rPr>
        <w:t>ال</w:t>
      </w:r>
      <w:r w:rsidRPr="00362913">
        <w:rPr>
          <w:rFonts w:hint="cs"/>
          <w:rtl/>
        </w:rPr>
        <w:t xml:space="preserve">جهل </w:t>
      </w:r>
      <w:r>
        <w:rPr>
          <w:rFonts w:hint="cs"/>
          <w:rtl/>
        </w:rPr>
        <w:t>ب</w:t>
      </w:r>
      <w:r w:rsidRPr="00362913">
        <w:rPr>
          <w:rFonts w:hint="cs"/>
          <w:rtl/>
        </w:rPr>
        <w:t xml:space="preserve">القوانين، والافتقار إلى الكوادر المؤهلة </w:t>
      </w:r>
      <w:r>
        <w:rPr>
          <w:rFonts w:hint="cs"/>
          <w:rtl/>
        </w:rPr>
        <w:t xml:space="preserve">أمــور </w:t>
      </w:r>
      <w:r w:rsidRPr="00362913">
        <w:rPr>
          <w:rFonts w:hint="cs"/>
          <w:rtl/>
        </w:rPr>
        <w:t xml:space="preserve">لا </w:t>
      </w:r>
      <w:r>
        <w:rPr>
          <w:rFonts w:hint="cs"/>
          <w:rtl/>
        </w:rPr>
        <w:t>تـُــيسـِّـر العمل السليم في هذا المجـال.</w:t>
      </w:r>
    </w:p>
    <w:p w:rsidR="005448C0" w:rsidRPr="00362913" w:rsidRDefault="005448C0" w:rsidP="005448C0">
      <w:pPr>
        <w:pStyle w:val="SingleTxt"/>
        <w:rPr>
          <w:rFonts w:hint="cs"/>
          <w:rtl/>
        </w:rPr>
      </w:pPr>
      <w:r w:rsidRPr="00362913">
        <w:rPr>
          <w:rFonts w:hint="cs"/>
          <w:rtl/>
        </w:rPr>
        <w:tab/>
        <w:t>وينبغي الإشارة إلى أن عملية إصلاح ال</w:t>
      </w:r>
      <w:r>
        <w:rPr>
          <w:rFonts w:hint="cs"/>
          <w:rtl/>
        </w:rPr>
        <w:t xml:space="preserve">قانـون الجنائـي جاريــة. وحتـى الآن يرجع القانون الجنائـي القائم </w:t>
      </w:r>
      <w:r w:rsidRPr="00362913">
        <w:rPr>
          <w:rFonts w:hint="cs"/>
          <w:rtl/>
        </w:rPr>
        <w:t xml:space="preserve">في موزامبيق إلى عام 1929، ولم </w:t>
      </w:r>
      <w:r>
        <w:rPr>
          <w:rFonts w:hint="cs"/>
          <w:rtl/>
        </w:rPr>
        <w:t xml:space="preserve">يـُـدخـل عليــه سـوى إصلاحين اثـنيـن فقـط، واحـد في عام 1945 والآخـر </w:t>
      </w:r>
      <w:r w:rsidRPr="00362913">
        <w:rPr>
          <w:rFonts w:hint="cs"/>
          <w:rtl/>
        </w:rPr>
        <w:t>في عام 1972. وبعد الاستقلال أدخلت بعض المراسيم تغييرات، غير أن</w:t>
      </w:r>
      <w:r>
        <w:rPr>
          <w:rFonts w:hint="cs"/>
          <w:rtl/>
        </w:rPr>
        <w:t xml:space="preserve"> أي منهـا لم يتطـرق </w:t>
      </w:r>
      <w:r w:rsidRPr="00362913">
        <w:rPr>
          <w:rFonts w:hint="cs"/>
          <w:rtl/>
        </w:rPr>
        <w:t>إلى مبدأ عدم التمييز بين الرجل وال</w:t>
      </w:r>
      <w:r>
        <w:rPr>
          <w:rFonts w:hint="cs"/>
          <w:rtl/>
        </w:rPr>
        <w:t xml:space="preserve">مـرأة، كمـا </w:t>
      </w:r>
      <w:r w:rsidRPr="00362913">
        <w:rPr>
          <w:rFonts w:hint="cs"/>
          <w:rtl/>
        </w:rPr>
        <w:t>تم تكريسه بالفعل في دستور عام 1975.</w:t>
      </w:r>
    </w:p>
    <w:p w:rsidR="005448C0" w:rsidRPr="00362913" w:rsidRDefault="005448C0" w:rsidP="005448C0">
      <w:pPr>
        <w:pStyle w:val="SingleTxt"/>
        <w:rPr>
          <w:rFonts w:hint="cs"/>
          <w:rtl/>
        </w:rPr>
      </w:pPr>
      <w:r w:rsidRPr="00362913">
        <w:rPr>
          <w:rFonts w:hint="cs"/>
          <w:rtl/>
        </w:rPr>
        <w:tab/>
        <w:t>ومع ذلك تجري الآن صياغة مشروع قانون ضد جميع أشكال العنف المن</w:t>
      </w:r>
      <w:r>
        <w:rPr>
          <w:rFonts w:hint="cs"/>
          <w:rtl/>
        </w:rPr>
        <w:t>ـ</w:t>
      </w:r>
      <w:r w:rsidRPr="00362913">
        <w:rPr>
          <w:rFonts w:hint="cs"/>
          <w:rtl/>
        </w:rPr>
        <w:t>زل</w:t>
      </w:r>
      <w:r>
        <w:rPr>
          <w:rFonts w:hint="cs"/>
          <w:rtl/>
        </w:rPr>
        <w:t>ـ</w:t>
      </w:r>
      <w:r w:rsidRPr="00362913">
        <w:rPr>
          <w:rFonts w:hint="cs"/>
          <w:rtl/>
        </w:rPr>
        <w:t>ي. ويتمثل الهدف هنا في اعتبار العنف المن</w:t>
      </w:r>
      <w:r>
        <w:rPr>
          <w:rFonts w:hint="cs"/>
          <w:rtl/>
        </w:rPr>
        <w:t>ـ</w:t>
      </w:r>
      <w:r w:rsidRPr="00362913">
        <w:rPr>
          <w:rFonts w:hint="cs"/>
          <w:rtl/>
        </w:rPr>
        <w:t>زل</w:t>
      </w:r>
      <w:r>
        <w:rPr>
          <w:rFonts w:hint="cs"/>
          <w:rtl/>
        </w:rPr>
        <w:t>ـ</w:t>
      </w:r>
      <w:r w:rsidRPr="00362913">
        <w:rPr>
          <w:rFonts w:hint="cs"/>
          <w:rtl/>
        </w:rPr>
        <w:t>ي ضد ال</w:t>
      </w:r>
      <w:r>
        <w:rPr>
          <w:rFonts w:hint="cs"/>
          <w:rtl/>
        </w:rPr>
        <w:t xml:space="preserve">مـرأة </w:t>
      </w:r>
      <w:r w:rsidRPr="00362913">
        <w:rPr>
          <w:rFonts w:hint="cs"/>
          <w:rtl/>
        </w:rPr>
        <w:t xml:space="preserve">مخالفة جنائية. وبهذه الطريقة، يتم إجبار </w:t>
      </w:r>
      <w:r>
        <w:rPr>
          <w:rFonts w:hint="cs"/>
          <w:rtl/>
        </w:rPr>
        <w:t xml:space="preserve">رجـال </w:t>
      </w:r>
      <w:r w:rsidRPr="00362913">
        <w:rPr>
          <w:rFonts w:hint="cs"/>
          <w:rtl/>
        </w:rPr>
        <w:t xml:space="preserve">القانون والنظام بموجب القانون على تنفيذ الإجراءات الواجبة فيما يتعلق بكافة الشكاوى المقدمة أو التي ستقدم فيما بعد، وذلك </w:t>
      </w:r>
      <w:r>
        <w:rPr>
          <w:rFonts w:hint="cs"/>
          <w:rtl/>
        </w:rPr>
        <w:t xml:space="preserve">للحيلولـة </w:t>
      </w:r>
      <w:r w:rsidRPr="00362913">
        <w:rPr>
          <w:rFonts w:hint="cs"/>
          <w:rtl/>
        </w:rPr>
        <w:t>دون اعتبار العنف المن</w:t>
      </w:r>
      <w:r>
        <w:rPr>
          <w:rFonts w:hint="cs"/>
          <w:rtl/>
        </w:rPr>
        <w:t>ـ</w:t>
      </w:r>
      <w:r w:rsidRPr="00362913">
        <w:rPr>
          <w:rFonts w:hint="cs"/>
          <w:rtl/>
        </w:rPr>
        <w:t>زل</w:t>
      </w:r>
      <w:r>
        <w:rPr>
          <w:rFonts w:hint="cs"/>
          <w:rtl/>
        </w:rPr>
        <w:t>ـ</w:t>
      </w:r>
      <w:r w:rsidRPr="00362913">
        <w:rPr>
          <w:rFonts w:hint="cs"/>
          <w:rtl/>
        </w:rPr>
        <w:t>ي قضية شخصية.</w:t>
      </w:r>
    </w:p>
    <w:p w:rsidR="005448C0" w:rsidRPr="00B621D4" w:rsidRDefault="005448C0" w:rsidP="005448C0">
      <w:pPr>
        <w:pStyle w:val="SingleTxt"/>
        <w:spacing w:after="0" w:line="120" w:lineRule="exact"/>
        <w:rPr>
          <w:rFonts w:hint="cs"/>
          <w:sz w:val="10"/>
          <w:rtl/>
        </w:rPr>
      </w:pPr>
    </w:p>
    <w:p w:rsidR="005448C0" w:rsidRPr="00362913" w:rsidRDefault="005448C0" w:rsidP="005448C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sidRPr="00362913">
        <w:rPr>
          <w:rFonts w:hint="cs"/>
          <w:rtl/>
        </w:rPr>
        <w:t>2-2</w:t>
      </w:r>
      <w:r w:rsidRPr="00362913">
        <w:rPr>
          <w:rFonts w:hint="cs"/>
          <w:rtl/>
        </w:rPr>
        <w:tab/>
        <w:t>تعميم المعلومات</w:t>
      </w:r>
    </w:p>
    <w:p w:rsidR="005448C0" w:rsidRPr="00362913" w:rsidRDefault="005448C0" w:rsidP="005448C0">
      <w:pPr>
        <w:pStyle w:val="SingleTxt"/>
        <w:rPr>
          <w:rFonts w:hint="cs"/>
          <w:rtl/>
        </w:rPr>
      </w:pPr>
      <w:r w:rsidRPr="00362913">
        <w:rPr>
          <w:rFonts w:hint="cs"/>
          <w:rtl/>
        </w:rPr>
        <w:tab/>
        <w:t>فيما يتعلق بالمعلومات والإعلان، لدى وزارة العدل مديرية ت</w:t>
      </w:r>
      <w:r>
        <w:rPr>
          <w:rFonts w:hint="cs"/>
          <w:rtl/>
        </w:rPr>
        <w:t xml:space="preserve">ـسمــى </w:t>
      </w:r>
      <w:r w:rsidRPr="00362913">
        <w:rPr>
          <w:rFonts w:hint="cs"/>
          <w:rtl/>
        </w:rPr>
        <w:t xml:space="preserve">مديرية الأبحاث القانونية، وهي تهدف </w:t>
      </w:r>
      <w:r>
        <w:rPr>
          <w:rFonts w:hint="cs"/>
          <w:rtl/>
        </w:rPr>
        <w:t xml:space="preserve">فـي </w:t>
      </w:r>
      <w:r w:rsidRPr="00362913">
        <w:rPr>
          <w:rFonts w:hint="cs"/>
          <w:rtl/>
        </w:rPr>
        <w:t>جملة أمور إلى تشجيع ونشر القوانين والبرامج ذات الطابع القانوني على جميع المواطنين.</w:t>
      </w:r>
    </w:p>
    <w:p w:rsidR="005448C0" w:rsidRPr="00362913" w:rsidRDefault="005448C0" w:rsidP="005448C0">
      <w:pPr>
        <w:pStyle w:val="SingleTxt"/>
        <w:rPr>
          <w:rFonts w:hint="cs"/>
          <w:rtl/>
        </w:rPr>
      </w:pPr>
      <w:r w:rsidRPr="00362913">
        <w:rPr>
          <w:rFonts w:hint="cs"/>
          <w:rtl/>
        </w:rPr>
        <w:tab/>
        <w:t>وت</w:t>
      </w:r>
      <w:r>
        <w:rPr>
          <w:rFonts w:hint="cs"/>
          <w:rtl/>
        </w:rPr>
        <w:t>ـُـ</w:t>
      </w:r>
      <w:r w:rsidRPr="00362913">
        <w:rPr>
          <w:rFonts w:hint="cs"/>
          <w:rtl/>
        </w:rPr>
        <w:t>عم</w:t>
      </w:r>
      <w:r>
        <w:rPr>
          <w:rFonts w:hint="cs"/>
          <w:rtl/>
        </w:rPr>
        <w:t>ـَّـ</w:t>
      </w:r>
      <w:r w:rsidRPr="00362913">
        <w:rPr>
          <w:rFonts w:hint="cs"/>
          <w:rtl/>
        </w:rPr>
        <w:t>م المعلومات بشأن حقوق الإنسان عن طريق البرامج الإذاعية باللغات الوطنية و</w:t>
      </w:r>
      <w:r>
        <w:rPr>
          <w:rFonts w:hint="cs"/>
          <w:rtl/>
        </w:rPr>
        <w:t xml:space="preserve">المجـلات المصـورة </w:t>
      </w:r>
      <w:r w:rsidRPr="00362913">
        <w:rPr>
          <w:rFonts w:hint="cs"/>
          <w:rtl/>
        </w:rPr>
        <w:t>والصحف.</w:t>
      </w:r>
    </w:p>
    <w:p w:rsidR="005448C0" w:rsidRPr="00362913" w:rsidRDefault="005448C0" w:rsidP="005448C0">
      <w:pPr>
        <w:pStyle w:val="SingleTxt"/>
        <w:rPr>
          <w:rFonts w:hint="cs"/>
          <w:rtl/>
        </w:rPr>
      </w:pPr>
      <w:r w:rsidRPr="00362913">
        <w:rPr>
          <w:rFonts w:hint="cs"/>
          <w:rtl/>
        </w:rPr>
        <w:tab/>
        <w:t xml:space="preserve">وتقوم مديرية الأبحاث القانونية بإنتاج برامج إذاعية باللغة البرتغالية ولغة شانغانا بشأن الإعلان العالمي لحقوق الإنسان وتنتج كتيبات في شكل </w:t>
      </w:r>
      <w:r>
        <w:rPr>
          <w:rFonts w:hint="cs"/>
          <w:rtl/>
        </w:rPr>
        <w:t xml:space="preserve">صحائـف مصـورة هزلية </w:t>
      </w:r>
      <w:r w:rsidRPr="00362913">
        <w:rPr>
          <w:rFonts w:hint="cs"/>
          <w:rtl/>
        </w:rPr>
        <w:t>باللغة البرتغالية ولغة سينا ومك</w:t>
      </w:r>
      <w:r>
        <w:rPr>
          <w:rFonts w:hint="cs"/>
          <w:rtl/>
        </w:rPr>
        <w:t>ـ</w:t>
      </w:r>
      <w:r w:rsidRPr="00362913">
        <w:rPr>
          <w:rFonts w:hint="cs"/>
          <w:rtl/>
        </w:rPr>
        <w:t>وا وشانغانا. وتضم هذه المجموعة التي ت</w:t>
      </w:r>
      <w:r>
        <w:rPr>
          <w:rFonts w:hint="cs"/>
          <w:rtl/>
        </w:rPr>
        <w:t xml:space="preserve">ـتـكون من خمسـة أعـداد </w:t>
      </w:r>
      <w:r w:rsidRPr="00362913">
        <w:rPr>
          <w:rFonts w:hint="cs"/>
          <w:rtl/>
        </w:rPr>
        <w:t>30</w:t>
      </w:r>
      <w:r>
        <w:rPr>
          <w:rFonts w:hint="eastAsia"/>
          <w:rtl/>
        </w:rPr>
        <w:t> </w:t>
      </w:r>
      <w:r w:rsidRPr="00362913">
        <w:rPr>
          <w:rFonts w:hint="cs"/>
          <w:rtl/>
        </w:rPr>
        <w:t xml:space="preserve">مقالا بشأن هذا الإعلان. وبعد </w:t>
      </w:r>
      <w:r>
        <w:rPr>
          <w:rFonts w:hint="cs"/>
          <w:rtl/>
        </w:rPr>
        <w:t xml:space="preserve">طباعـة هذه الكتيبات ذات الرسوم المصـورة، أُرسلـت هذه المـواد إلـى عـدد مـن </w:t>
      </w:r>
      <w:r w:rsidRPr="00362913">
        <w:rPr>
          <w:rFonts w:hint="cs"/>
          <w:rtl/>
        </w:rPr>
        <w:t xml:space="preserve">المنظمات غير الحكومية الوطنية </w:t>
      </w:r>
      <w:r>
        <w:rPr>
          <w:rFonts w:hint="cs"/>
          <w:rtl/>
        </w:rPr>
        <w:t xml:space="preserve">ليتسنـى لهـا بدورها توزيعهـا </w:t>
      </w:r>
      <w:r w:rsidRPr="00362913">
        <w:rPr>
          <w:rFonts w:hint="cs"/>
          <w:rtl/>
        </w:rPr>
        <w:t>على وفودها في جميع أرجاء البلد.</w:t>
      </w:r>
    </w:p>
    <w:p w:rsidR="005448C0" w:rsidRPr="00362913" w:rsidRDefault="005448C0" w:rsidP="005448C0">
      <w:pPr>
        <w:pStyle w:val="SingleTxt"/>
        <w:rPr>
          <w:rFonts w:hint="cs"/>
          <w:rtl/>
        </w:rPr>
      </w:pPr>
      <w:r w:rsidRPr="00362913">
        <w:rPr>
          <w:rFonts w:hint="cs"/>
          <w:rtl/>
        </w:rPr>
        <w:tab/>
        <w:t xml:space="preserve">ويتم بهذه الطريقة إنتاج </w:t>
      </w:r>
      <w:r>
        <w:rPr>
          <w:rFonts w:hint="cs"/>
          <w:rtl/>
        </w:rPr>
        <w:t xml:space="preserve">عــدد </w:t>
      </w:r>
      <w:r w:rsidRPr="00362913">
        <w:rPr>
          <w:rFonts w:hint="cs"/>
          <w:rtl/>
        </w:rPr>
        <w:t xml:space="preserve">من الوسائل </w:t>
      </w:r>
      <w:r>
        <w:rPr>
          <w:rFonts w:hint="cs"/>
          <w:rtl/>
        </w:rPr>
        <w:t>أ</w:t>
      </w:r>
      <w:r w:rsidRPr="00362913">
        <w:rPr>
          <w:rFonts w:hint="cs"/>
          <w:rtl/>
        </w:rPr>
        <w:t>و</w:t>
      </w:r>
      <w:r>
        <w:rPr>
          <w:rFonts w:hint="cs"/>
          <w:rtl/>
        </w:rPr>
        <w:t xml:space="preserve"> </w:t>
      </w:r>
      <w:r w:rsidRPr="00362913">
        <w:rPr>
          <w:rFonts w:hint="cs"/>
          <w:rtl/>
        </w:rPr>
        <w:t>المواد التثقيفية التي تر</w:t>
      </w:r>
      <w:r>
        <w:rPr>
          <w:rFonts w:hint="cs"/>
          <w:rtl/>
        </w:rPr>
        <w:t>مـ</w:t>
      </w:r>
      <w:r w:rsidRPr="00362913">
        <w:rPr>
          <w:rFonts w:hint="cs"/>
          <w:rtl/>
        </w:rPr>
        <w:t xml:space="preserve">ي أساسا إلى تغطية جميع أرجاء البلد. وهناك مشروع آخر يركز على </w:t>
      </w:r>
      <w:r>
        <w:rPr>
          <w:rFonts w:hint="cs"/>
          <w:rtl/>
        </w:rPr>
        <w:t xml:space="preserve">العمـل علــى </w:t>
      </w:r>
      <w:r w:rsidRPr="00362913">
        <w:rPr>
          <w:rFonts w:hint="cs"/>
          <w:rtl/>
        </w:rPr>
        <w:t xml:space="preserve">نشر التشريعات القائمة </w:t>
      </w:r>
      <w:r>
        <w:rPr>
          <w:rFonts w:hint="cs"/>
          <w:rtl/>
        </w:rPr>
        <w:t xml:space="preserve">والتوعيـة بشـأنها </w:t>
      </w:r>
      <w:r w:rsidRPr="00362913">
        <w:rPr>
          <w:rFonts w:hint="cs"/>
          <w:rtl/>
        </w:rPr>
        <w:t>عن طريق المحاضرات والحلقات الدراسية الوطنية</w:t>
      </w:r>
      <w:r>
        <w:rPr>
          <w:rFonts w:hint="cs"/>
          <w:rtl/>
        </w:rPr>
        <w:t>،</w:t>
      </w:r>
      <w:r w:rsidRPr="00362913">
        <w:rPr>
          <w:rFonts w:hint="cs"/>
          <w:rtl/>
        </w:rPr>
        <w:t xml:space="preserve"> وعن طريق استخدام بعض الصحف والمنشورات </w:t>
      </w:r>
      <w:r>
        <w:rPr>
          <w:rFonts w:hint="cs"/>
          <w:rtl/>
        </w:rPr>
        <w:t xml:space="preserve">الدوريـة </w:t>
      </w:r>
      <w:r w:rsidRPr="00362913">
        <w:rPr>
          <w:rFonts w:hint="cs"/>
          <w:rtl/>
        </w:rPr>
        <w:t xml:space="preserve">والإذاعات المحلية. وتغطي هذه الإذاعات المجتمعات المحلية النائية عن طريق استخدام </w:t>
      </w:r>
      <w:r>
        <w:rPr>
          <w:rFonts w:hint="cs"/>
          <w:rtl/>
        </w:rPr>
        <w:t>ال</w:t>
      </w:r>
      <w:r w:rsidRPr="00362913">
        <w:rPr>
          <w:rFonts w:hint="cs"/>
          <w:rtl/>
        </w:rPr>
        <w:t xml:space="preserve">لغات </w:t>
      </w:r>
      <w:r>
        <w:rPr>
          <w:rFonts w:hint="cs"/>
          <w:rtl/>
        </w:rPr>
        <w:t>ال</w:t>
      </w:r>
      <w:r w:rsidRPr="00362913">
        <w:rPr>
          <w:rFonts w:hint="cs"/>
          <w:rtl/>
        </w:rPr>
        <w:t xml:space="preserve">محلية. ومع ذلك تتحكم المشكلات المالية في نجاح أو إخفاق تنفيذ بعض هذه الأنشطة. ولقد عملت بعض المنظمات غير الحكومية مثل </w:t>
      </w:r>
      <w:r>
        <w:rPr>
          <w:rFonts w:hint="cs"/>
          <w:rtl/>
        </w:rPr>
        <w:t xml:space="preserve">رابطـة حقوق الإنسان الموزامبيقيـة ورابطة حقوق الإنسان والتنميـة </w:t>
      </w:r>
      <w:r w:rsidRPr="00362913">
        <w:rPr>
          <w:rFonts w:hint="cs"/>
          <w:rtl/>
        </w:rPr>
        <w:t xml:space="preserve">في هذا المجال عن طريق شن حملات توعية بشأن قضايا حقوق الإنسان من خلال الدورات </w:t>
      </w:r>
      <w:r>
        <w:rPr>
          <w:rFonts w:hint="cs"/>
          <w:rtl/>
        </w:rPr>
        <w:t xml:space="preserve">الدراسيـة </w:t>
      </w:r>
      <w:r w:rsidRPr="00362913">
        <w:rPr>
          <w:rFonts w:hint="cs"/>
          <w:rtl/>
        </w:rPr>
        <w:t xml:space="preserve">والمحاضرات والحلقات الدراسية. وباستثناء المجموعة العاملة </w:t>
      </w:r>
      <w:r>
        <w:rPr>
          <w:rFonts w:hint="cs"/>
          <w:rtl/>
        </w:rPr>
        <w:t xml:space="preserve">للنهـوض </w:t>
      </w:r>
      <w:r w:rsidRPr="00362913">
        <w:rPr>
          <w:rFonts w:hint="cs"/>
          <w:rtl/>
        </w:rPr>
        <w:t>بالمرأة، ليست هناك وكالة مسؤولة عن إعداد تقارير أو عن الإشراف ع</w:t>
      </w:r>
      <w:r>
        <w:rPr>
          <w:rFonts w:hint="cs"/>
          <w:rtl/>
        </w:rPr>
        <w:t>لـى</w:t>
      </w:r>
      <w:r w:rsidRPr="00362913">
        <w:rPr>
          <w:rFonts w:hint="cs"/>
          <w:rtl/>
        </w:rPr>
        <w:t xml:space="preserve"> الأنشطة </w:t>
      </w:r>
      <w:r>
        <w:rPr>
          <w:rFonts w:hint="cs"/>
          <w:rtl/>
        </w:rPr>
        <w:t xml:space="preserve">التي يجري الاضطلاع بها دفاعـا عـن </w:t>
      </w:r>
      <w:r w:rsidRPr="00362913">
        <w:rPr>
          <w:rFonts w:hint="cs"/>
          <w:rtl/>
        </w:rPr>
        <w:t>حقوق المرأة في المؤسسات الحكومية.</w:t>
      </w:r>
    </w:p>
    <w:p w:rsidR="005448C0" w:rsidRDefault="005448C0" w:rsidP="005448C0">
      <w:pPr>
        <w:pStyle w:val="SingleTxt"/>
        <w:rPr>
          <w:rFonts w:hint="cs"/>
          <w:rtl/>
        </w:rPr>
      </w:pPr>
      <w:r w:rsidRPr="00362913">
        <w:rPr>
          <w:rFonts w:hint="cs"/>
          <w:rtl/>
        </w:rPr>
        <w:tab/>
        <w:t>ولقد أُنشئت هذه المجموعة في عام 1996 وتنحصر أعمالها في تنفيذ خطة عمل الحكومة في أعقاب مؤتمر بيجين. ولقد ر</w:t>
      </w:r>
      <w:r>
        <w:rPr>
          <w:rFonts w:hint="cs"/>
          <w:rtl/>
        </w:rPr>
        <w:t>ُ</w:t>
      </w:r>
      <w:r w:rsidRPr="00362913">
        <w:rPr>
          <w:rFonts w:hint="cs"/>
          <w:rtl/>
        </w:rPr>
        <w:t>س</w:t>
      </w:r>
      <w:r>
        <w:rPr>
          <w:rFonts w:hint="cs"/>
          <w:rtl/>
        </w:rPr>
        <w:t>ـِـ</w:t>
      </w:r>
      <w:r w:rsidRPr="00362913">
        <w:rPr>
          <w:rFonts w:hint="cs"/>
          <w:rtl/>
        </w:rPr>
        <w:t>م</w:t>
      </w:r>
      <w:r>
        <w:rPr>
          <w:rFonts w:hint="cs"/>
          <w:rtl/>
        </w:rPr>
        <w:t>ـ</w:t>
      </w:r>
      <w:r w:rsidRPr="00362913">
        <w:rPr>
          <w:rFonts w:hint="cs"/>
          <w:rtl/>
        </w:rPr>
        <w:t xml:space="preserve">ت الخطة </w:t>
      </w:r>
      <w:r>
        <w:rPr>
          <w:rFonts w:hint="cs"/>
          <w:rtl/>
        </w:rPr>
        <w:t xml:space="preserve">استـنـادا إلـى </w:t>
      </w:r>
      <w:r w:rsidRPr="00362913">
        <w:rPr>
          <w:rFonts w:hint="cs"/>
          <w:rtl/>
        </w:rPr>
        <w:t>برنامج الحكومة وإعلان مؤتمر بيجين الخامس لعام 1995 وهي تهدف أساسا إلى الإسهام في ت</w:t>
      </w:r>
      <w:r>
        <w:rPr>
          <w:rFonts w:hint="cs"/>
          <w:rtl/>
        </w:rPr>
        <w:t xml:space="preserve">نفيـذ </w:t>
      </w:r>
      <w:r w:rsidRPr="00362913">
        <w:rPr>
          <w:rFonts w:hint="cs"/>
          <w:rtl/>
        </w:rPr>
        <w:t xml:space="preserve">سياسات الحكومة بشأن تحقيق المساواة والتكافؤ </w:t>
      </w:r>
      <w:r>
        <w:rPr>
          <w:rFonts w:hint="cs"/>
          <w:rtl/>
        </w:rPr>
        <w:t xml:space="preserve">في الفرص بالنسبـة </w:t>
      </w:r>
      <w:r w:rsidRPr="00362913">
        <w:rPr>
          <w:rFonts w:hint="cs"/>
          <w:rtl/>
        </w:rPr>
        <w:t>للمرأة. غير أن هذه المجموعة العاملة لا تحصل إلا على الن</w:t>
      </w:r>
      <w:r>
        <w:rPr>
          <w:rFonts w:hint="cs"/>
          <w:rtl/>
        </w:rPr>
        <w:t>ـز</w:t>
      </w:r>
      <w:r w:rsidRPr="00362913">
        <w:rPr>
          <w:rFonts w:hint="cs"/>
          <w:rtl/>
        </w:rPr>
        <w:t>ر اليسير م</w:t>
      </w:r>
      <w:r>
        <w:rPr>
          <w:rFonts w:hint="cs"/>
          <w:rtl/>
        </w:rPr>
        <w:t>ن الأموال اللازمة لدعم أنشطتها.</w:t>
      </w:r>
    </w:p>
    <w:p w:rsidR="005448C0" w:rsidRPr="00FE28DB" w:rsidRDefault="005448C0" w:rsidP="005448C0">
      <w:pPr>
        <w:pStyle w:val="SingleTxt"/>
        <w:spacing w:after="0" w:line="120" w:lineRule="exact"/>
        <w:rPr>
          <w:rFonts w:hint="cs"/>
          <w:sz w:val="10"/>
          <w:rtl/>
        </w:rPr>
      </w:pPr>
    </w:p>
    <w:p w:rsidR="005448C0" w:rsidRPr="00362913" w:rsidRDefault="005448C0" w:rsidP="005448C0">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362913">
        <w:rPr>
          <w:rFonts w:hint="cs"/>
          <w:rtl/>
        </w:rPr>
        <w:tab/>
        <w:t>3 -</w:t>
      </w:r>
      <w:r w:rsidRPr="00362913">
        <w:rPr>
          <w:rFonts w:hint="cs"/>
          <w:rtl/>
        </w:rPr>
        <w:tab/>
        <w:t>الاتفاقي</w:t>
      </w:r>
      <w:r>
        <w:rPr>
          <w:rFonts w:hint="cs"/>
          <w:rtl/>
        </w:rPr>
        <w:t>ـ</w:t>
      </w:r>
      <w:r w:rsidRPr="00362913">
        <w:rPr>
          <w:rFonts w:hint="cs"/>
          <w:rtl/>
        </w:rPr>
        <w:t>ة</w:t>
      </w:r>
    </w:p>
    <w:p w:rsidR="005448C0" w:rsidRDefault="005448C0" w:rsidP="005448C0">
      <w:pPr>
        <w:pStyle w:val="SingleTxt"/>
        <w:rPr>
          <w:rFonts w:hint="cs"/>
          <w:rtl/>
        </w:rPr>
      </w:pPr>
      <w:r>
        <w:rPr>
          <w:rFonts w:hint="cs"/>
          <w:rtl/>
        </w:rPr>
        <w:tab/>
      </w:r>
      <w:r w:rsidRPr="00362913">
        <w:rPr>
          <w:rFonts w:hint="cs"/>
          <w:rtl/>
        </w:rPr>
        <w:t>إن موزامبي</w:t>
      </w:r>
      <w:r w:rsidR="00812854">
        <w:rPr>
          <w:rFonts w:hint="cs"/>
          <w:rtl/>
        </w:rPr>
        <w:t>ــ</w:t>
      </w:r>
      <w:r w:rsidRPr="00362913">
        <w:rPr>
          <w:rFonts w:hint="cs"/>
          <w:rtl/>
        </w:rPr>
        <w:t>ق دولة ديمقراطية تدعم الجهود والمبادرات الرامية إلى ت</w:t>
      </w:r>
      <w:r>
        <w:rPr>
          <w:rFonts w:hint="cs"/>
          <w:rtl/>
        </w:rPr>
        <w:t xml:space="preserve">عزيــز </w:t>
      </w:r>
      <w:r w:rsidRPr="00362913">
        <w:rPr>
          <w:rFonts w:hint="cs"/>
          <w:rtl/>
        </w:rPr>
        <w:t>حقوق الم</w:t>
      </w:r>
      <w:r w:rsidR="00812854">
        <w:rPr>
          <w:rFonts w:hint="cs"/>
          <w:rtl/>
        </w:rPr>
        <w:t>ــ</w:t>
      </w:r>
      <w:r w:rsidRPr="00362913">
        <w:rPr>
          <w:rFonts w:hint="cs"/>
          <w:rtl/>
        </w:rPr>
        <w:t>رأة. وهذا ه</w:t>
      </w:r>
      <w:r w:rsidR="00812854">
        <w:rPr>
          <w:rFonts w:hint="cs"/>
          <w:rtl/>
        </w:rPr>
        <w:t>ــ</w:t>
      </w:r>
      <w:r w:rsidRPr="00362913">
        <w:rPr>
          <w:rFonts w:hint="cs"/>
          <w:rtl/>
        </w:rPr>
        <w:t>و السبب وراء تصدي</w:t>
      </w:r>
      <w:r w:rsidR="00812854">
        <w:rPr>
          <w:rFonts w:hint="cs"/>
          <w:rtl/>
        </w:rPr>
        <w:t>ـــ</w:t>
      </w:r>
      <w:r w:rsidRPr="00362913">
        <w:rPr>
          <w:rFonts w:hint="cs"/>
          <w:rtl/>
        </w:rPr>
        <w:t xml:space="preserve">ق موزامبيق على اتفاقية الأمم المتحدة للقضاء على جميع أشكال التمييز ضد المرأة في عام 1993، </w:t>
      </w:r>
      <w:r>
        <w:rPr>
          <w:rFonts w:hint="cs"/>
          <w:rtl/>
        </w:rPr>
        <w:t xml:space="preserve">بموجــب </w:t>
      </w:r>
      <w:r w:rsidRPr="00362913">
        <w:rPr>
          <w:rFonts w:hint="cs"/>
          <w:rtl/>
        </w:rPr>
        <w:t xml:space="preserve">القرار رقم 41/93 الذي أصدره برلمان موزامبيق، والمؤرخ 2 حزيران/يونيه 1993، الذي بدأ </w:t>
      </w:r>
      <w:r>
        <w:rPr>
          <w:rFonts w:hint="cs"/>
          <w:rtl/>
        </w:rPr>
        <w:t xml:space="preserve">نـفـاذه </w:t>
      </w:r>
      <w:r w:rsidRPr="00362913">
        <w:rPr>
          <w:rFonts w:hint="cs"/>
          <w:rtl/>
        </w:rPr>
        <w:t>ف</w:t>
      </w:r>
      <w:r w:rsidR="00812854">
        <w:rPr>
          <w:rFonts w:hint="cs"/>
          <w:rtl/>
        </w:rPr>
        <w:t>ـــ</w:t>
      </w:r>
      <w:r w:rsidRPr="00362913">
        <w:rPr>
          <w:rFonts w:hint="cs"/>
          <w:rtl/>
        </w:rPr>
        <w:t>ي 16 أيار/مايو 1997.</w:t>
      </w:r>
    </w:p>
    <w:p w:rsidR="005448C0" w:rsidRPr="00FE28DB" w:rsidRDefault="005448C0" w:rsidP="005448C0">
      <w:pPr>
        <w:pStyle w:val="SingleTxt"/>
        <w:spacing w:after="0" w:line="120" w:lineRule="exact"/>
        <w:rPr>
          <w:rFonts w:hint="cs"/>
          <w:sz w:val="10"/>
          <w:rtl/>
        </w:rPr>
      </w:pPr>
    </w:p>
    <w:p w:rsidR="005448C0" w:rsidRPr="005448C0" w:rsidRDefault="005448C0" w:rsidP="005448C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rPr>
      </w:pPr>
      <w:r w:rsidRPr="005448C0">
        <w:rPr>
          <w:rFonts w:hint="cs"/>
          <w:i/>
          <w:iCs/>
          <w:rtl/>
        </w:rPr>
        <w:tab/>
      </w:r>
      <w:r w:rsidRPr="005448C0">
        <w:rPr>
          <w:rFonts w:hint="cs"/>
          <w:i/>
          <w:iCs/>
          <w:rtl/>
        </w:rPr>
        <w:tab/>
        <w:t>المادة 1 - تعريف التمييز ضد المرأة</w:t>
      </w:r>
    </w:p>
    <w:p w:rsidR="005448C0" w:rsidRPr="00362913" w:rsidRDefault="005448C0" w:rsidP="005448C0">
      <w:pPr>
        <w:pStyle w:val="SingleTxt"/>
        <w:rPr>
          <w:rFonts w:hint="cs"/>
          <w:rtl/>
        </w:rPr>
      </w:pPr>
      <w:r w:rsidRPr="00362913">
        <w:rPr>
          <w:rFonts w:hint="cs"/>
          <w:rtl/>
        </w:rPr>
        <w:tab/>
        <w:t>رغم إحراز بعض التقدم في مجال س</w:t>
      </w:r>
      <w:r>
        <w:rPr>
          <w:rFonts w:hint="cs"/>
          <w:rtl/>
        </w:rPr>
        <w:t>ـ</w:t>
      </w:r>
      <w:r w:rsidRPr="00362913">
        <w:rPr>
          <w:rFonts w:hint="cs"/>
          <w:rtl/>
        </w:rPr>
        <w:t>ن التشريعات، فلا</w:t>
      </w:r>
      <w:r w:rsidRPr="00362913">
        <w:rPr>
          <w:rFonts w:hint="eastAsia"/>
          <w:rtl/>
        </w:rPr>
        <w:t> </w:t>
      </w:r>
      <w:r w:rsidRPr="00362913">
        <w:rPr>
          <w:rFonts w:hint="cs"/>
          <w:rtl/>
        </w:rPr>
        <w:t>تزال هناك بعض الثغرات في هذا الميدان. ويحظر الدستور التمييز ضد المرأة، غير أنه لا يضع أي تعريف قانوني للتمييز. وكذلك هناك حالة ت</w:t>
      </w:r>
      <w:r>
        <w:rPr>
          <w:rFonts w:hint="cs"/>
          <w:rtl/>
        </w:rPr>
        <w:t>ـ</w:t>
      </w:r>
      <w:r w:rsidRPr="00362913">
        <w:rPr>
          <w:rFonts w:hint="cs"/>
          <w:rtl/>
        </w:rPr>
        <w:t xml:space="preserve">تسم بالتناقض تتمثل في أن الدستور يحظر التمييز ضد المرأة على أساس نوع الجنس، غير أنه لا يمنع التمييز على أساس الحالة </w:t>
      </w:r>
      <w:r>
        <w:rPr>
          <w:rFonts w:hint="cs"/>
          <w:rtl/>
        </w:rPr>
        <w:t xml:space="preserve">الاجتماعيـة. ومثـال </w:t>
      </w:r>
      <w:r w:rsidRPr="00362913">
        <w:rPr>
          <w:rFonts w:hint="cs"/>
          <w:rtl/>
        </w:rPr>
        <w:t xml:space="preserve">على ذلك هنالك </w:t>
      </w:r>
      <w:r>
        <w:rPr>
          <w:rFonts w:hint="cs"/>
          <w:rtl/>
        </w:rPr>
        <w:t xml:space="preserve">نـوع من التشريع العادي الذي لا يزال ساريا ويميــز تميـيـزا </w:t>
      </w:r>
      <w:r w:rsidRPr="00362913">
        <w:rPr>
          <w:rFonts w:hint="cs"/>
          <w:rtl/>
        </w:rPr>
        <w:t>صريحا ضد النساء، ومن ثم فهو يتناقض مع المبدأ الدستوري.</w:t>
      </w:r>
    </w:p>
    <w:p w:rsidR="005448C0" w:rsidRDefault="005448C0" w:rsidP="005448C0">
      <w:pPr>
        <w:pStyle w:val="SingleTxt"/>
        <w:rPr>
          <w:rFonts w:hint="cs"/>
          <w:rtl/>
        </w:rPr>
      </w:pPr>
      <w:r w:rsidRPr="00362913">
        <w:rPr>
          <w:rFonts w:hint="cs"/>
          <w:rtl/>
        </w:rPr>
        <w:tab/>
        <w:t xml:space="preserve">ونظريا، </w:t>
      </w:r>
      <w:r>
        <w:rPr>
          <w:rFonts w:hint="cs"/>
          <w:rtl/>
        </w:rPr>
        <w:t xml:space="preserve">يـؤكـد </w:t>
      </w:r>
      <w:r w:rsidRPr="00362913">
        <w:rPr>
          <w:rFonts w:hint="cs"/>
          <w:rtl/>
        </w:rPr>
        <w:t>الدستور على أولوي</w:t>
      </w:r>
      <w:r>
        <w:rPr>
          <w:rFonts w:hint="cs"/>
          <w:rtl/>
        </w:rPr>
        <w:t>ــة</w:t>
      </w:r>
      <w:r w:rsidRPr="00362913">
        <w:rPr>
          <w:rFonts w:hint="cs"/>
          <w:rtl/>
        </w:rPr>
        <w:t xml:space="preserve"> القوانين الدستورية على جميع القوانين الأخرى، غير أنه من الناحية العملية لا يحدث ذلك دائما لأنه لا</w:t>
      </w:r>
      <w:r w:rsidRPr="00362913">
        <w:rPr>
          <w:rFonts w:hint="eastAsia"/>
          <w:rtl/>
        </w:rPr>
        <w:t> </w:t>
      </w:r>
      <w:r w:rsidRPr="00362913">
        <w:rPr>
          <w:rFonts w:hint="cs"/>
          <w:rtl/>
        </w:rPr>
        <w:t>تزال هنالك قوانين قديمة تسبق س</w:t>
      </w:r>
      <w:r>
        <w:rPr>
          <w:rFonts w:hint="cs"/>
          <w:rtl/>
        </w:rPr>
        <w:t>ــ</w:t>
      </w:r>
      <w:r w:rsidRPr="00362913">
        <w:rPr>
          <w:rFonts w:hint="cs"/>
          <w:rtl/>
        </w:rPr>
        <w:t xml:space="preserve">ن الدستور في عام 1990، </w:t>
      </w:r>
      <w:r>
        <w:rPr>
          <w:rFonts w:hint="cs"/>
          <w:rtl/>
        </w:rPr>
        <w:t>و</w:t>
      </w:r>
      <w:r w:rsidRPr="00362913">
        <w:rPr>
          <w:rFonts w:hint="cs"/>
          <w:rtl/>
        </w:rPr>
        <w:t xml:space="preserve">تستند إلى نظام </w:t>
      </w:r>
      <w:r>
        <w:rPr>
          <w:rFonts w:hint="cs"/>
          <w:rtl/>
        </w:rPr>
        <w:t xml:space="preserve">الحكم الاستعماري </w:t>
      </w:r>
      <w:r w:rsidRPr="00362913">
        <w:rPr>
          <w:rFonts w:hint="cs"/>
          <w:rtl/>
        </w:rPr>
        <w:t>البرتغالي الموروث</w:t>
      </w:r>
      <w:r>
        <w:rPr>
          <w:rFonts w:hint="cs"/>
          <w:rtl/>
        </w:rPr>
        <w:t xml:space="preserve">. </w:t>
      </w:r>
      <w:r w:rsidRPr="00362913">
        <w:rPr>
          <w:rFonts w:hint="cs"/>
          <w:rtl/>
        </w:rPr>
        <w:t>ويعد التمييز ضد المرأة حقيقة واقعة تظهر في الأشكال العديدة للحياة الاجتماعية والثقافية والسياسية والاقتصادية للمرأة، على النحو التالي:</w:t>
      </w:r>
    </w:p>
    <w:p w:rsidR="005448C0" w:rsidRDefault="005448C0" w:rsidP="005448C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A15D7C">
        <w:rPr>
          <w:rFonts w:hint="cs"/>
          <w:b/>
          <w:bCs/>
          <w:rtl/>
        </w:rPr>
        <w:t>ف</w:t>
      </w:r>
      <w:r w:rsidR="00812854">
        <w:rPr>
          <w:rFonts w:hint="cs"/>
          <w:b/>
          <w:bCs/>
          <w:rtl/>
        </w:rPr>
        <w:t>ــ</w:t>
      </w:r>
      <w:r w:rsidRPr="00A15D7C">
        <w:rPr>
          <w:rFonts w:hint="cs"/>
          <w:b/>
          <w:bCs/>
          <w:rtl/>
        </w:rPr>
        <w:t>ي الأســرة</w:t>
      </w:r>
      <w:r>
        <w:rPr>
          <w:rFonts w:hint="cs"/>
          <w:rtl/>
        </w:rPr>
        <w:t xml:space="preserve"> - أكث</w:t>
      </w:r>
      <w:r w:rsidR="00812854">
        <w:rPr>
          <w:rFonts w:hint="cs"/>
          <w:rtl/>
        </w:rPr>
        <w:t>ــ</w:t>
      </w:r>
      <w:r>
        <w:rPr>
          <w:rFonts w:hint="cs"/>
          <w:rtl/>
        </w:rPr>
        <w:t>ر ما تعاني المرأة من التميـيز هو من أقـارب الدرجة الأولى الذين لا يعاملونها نفس المعاملة التي يعاملون بها الرجل. وكثيـرا ما يتم تجاهل تعليم المرأة الرسمي لصالح تعليم نظرائها من الذكور.</w:t>
      </w:r>
    </w:p>
    <w:p w:rsidR="005448C0" w:rsidRDefault="005448C0" w:rsidP="005448C0">
      <w:pPr>
        <w:pStyle w:val="SingleTxt"/>
        <w:rPr>
          <w:rFonts w:hint="cs"/>
          <w:rtl/>
        </w:rPr>
      </w:pPr>
      <w:r>
        <w:rPr>
          <w:rFonts w:hint="cs"/>
          <w:rtl/>
        </w:rPr>
        <w:tab/>
        <w:t xml:space="preserve">يكثر استخدام قواعـد العـرف ويتـم تفسيـر أحـدث التشريعات، </w:t>
      </w:r>
      <w:r w:rsidRPr="00362913">
        <w:rPr>
          <w:rFonts w:hint="cs"/>
          <w:rtl/>
        </w:rPr>
        <w:t>في بعض الحالات، على أساس التقاليد التي تضفي الأول</w:t>
      </w:r>
      <w:r>
        <w:rPr>
          <w:rFonts w:hint="cs"/>
          <w:rtl/>
        </w:rPr>
        <w:t>و</w:t>
      </w:r>
      <w:r w:rsidRPr="00362913">
        <w:rPr>
          <w:rFonts w:hint="cs"/>
          <w:rtl/>
        </w:rPr>
        <w:t>ية على سلطة الآباء</w:t>
      </w:r>
      <w:r>
        <w:rPr>
          <w:rFonts w:hint="cs"/>
          <w:rtl/>
        </w:rPr>
        <w:t>.</w:t>
      </w:r>
      <w:r w:rsidRPr="00362913">
        <w:rPr>
          <w:rFonts w:hint="cs"/>
          <w:rtl/>
        </w:rPr>
        <w:t xml:space="preserve"> ويؤدي ارتفاع نسبة الأمية في صفوف النساء وقلة معرفتهن بحقوقهن إلى احتمال عدم رفع قضايا التمييز الصارخ ضد المرأة إلى المحاكم.</w:t>
      </w:r>
    </w:p>
    <w:p w:rsidR="005448C0" w:rsidRDefault="005448C0" w:rsidP="005448C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A15D7C">
        <w:rPr>
          <w:rFonts w:hint="cs"/>
          <w:b/>
          <w:bCs/>
          <w:rtl/>
        </w:rPr>
        <w:t>في قطـاع العمـل</w:t>
      </w:r>
      <w:r>
        <w:rPr>
          <w:rFonts w:hint="cs"/>
          <w:rtl/>
        </w:rPr>
        <w:t xml:space="preserve"> - يـتـجلـي التميـيـز ضد المـرأة في أشكال عديـدة. </w:t>
      </w:r>
      <w:r w:rsidRPr="00362913">
        <w:rPr>
          <w:rFonts w:hint="cs"/>
          <w:rtl/>
        </w:rPr>
        <w:t xml:space="preserve">وسوق العمل المتاحة للمرأة في القطاع الرسمي منخفضة، غير أن حصة المرأة في مناصب الإدارة أسوأ. وهناك شركات لا توجد بها امرأة واحدة في صفوف </w:t>
      </w:r>
      <w:r>
        <w:rPr>
          <w:rFonts w:hint="cs"/>
          <w:rtl/>
        </w:rPr>
        <w:t xml:space="preserve">العاملين بهـا، </w:t>
      </w:r>
      <w:r w:rsidRPr="00362913">
        <w:rPr>
          <w:rFonts w:hint="cs"/>
          <w:rtl/>
        </w:rPr>
        <w:t>والحجة المعتادة المطروحة هي أن النساء يحصلن عادة على إجازة أمومة لمدة 60 يوما أثناء الحمل وحالات غياب أخرى أثناء الرعاية لفترة ما قبل الولادة و</w:t>
      </w:r>
      <w:r>
        <w:rPr>
          <w:rFonts w:hint="cs"/>
          <w:rtl/>
        </w:rPr>
        <w:t xml:space="preserve">لفتـرة </w:t>
      </w:r>
      <w:r w:rsidRPr="00362913">
        <w:rPr>
          <w:rFonts w:hint="cs"/>
          <w:rtl/>
        </w:rPr>
        <w:t xml:space="preserve">الرضاعة. ونظرا لتعدد </w:t>
      </w:r>
      <w:r>
        <w:rPr>
          <w:rFonts w:hint="cs"/>
          <w:rtl/>
        </w:rPr>
        <w:t xml:space="preserve">جوانـب </w:t>
      </w:r>
      <w:r w:rsidRPr="00362913">
        <w:rPr>
          <w:rFonts w:hint="cs"/>
          <w:rtl/>
        </w:rPr>
        <w:t xml:space="preserve">دور المرأة كأم وزوجة وعاملة </w:t>
      </w:r>
      <w:r>
        <w:rPr>
          <w:rFonts w:hint="cs"/>
          <w:rtl/>
        </w:rPr>
        <w:t>فـ</w:t>
      </w:r>
      <w:r w:rsidRPr="00362913">
        <w:rPr>
          <w:rFonts w:hint="cs"/>
          <w:rtl/>
        </w:rPr>
        <w:t>غالب</w:t>
      </w:r>
      <w:r>
        <w:rPr>
          <w:rFonts w:hint="cs"/>
          <w:rtl/>
        </w:rPr>
        <w:t>ـ</w:t>
      </w:r>
      <w:r w:rsidRPr="00362913">
        <w:rPr>
          <w:rFonts w:hint="cs"/>
          <w:rtl/>
        </w:rPr>
        <w:t>ا ما تبذل المرأة المزيد من الجهود للمحافظة على عملها أكثر مما يبذله نظرا</w:t>
      </w:r>
      <w:r>
        <w:rPr>
          <w:rFonts w:hint="cs"/>
          <w:rtl/>
        </w:rPr>
        <w:t>ؤ</w:t>
      </w:r>
      <w:r w:rsidRPr="00362913">
        <w:rPr>
          <w:rFonts w:hint="cs"/>
          <w:rtl/>
        </w:rPr>
        <w:t>ها الذكور.</w:t>
      </w:r>
    </w:p>
    <w:p w:rsidR="005448C0" w:rsidRPr="00362913" w:rsidRDefault="005448C0" w:rsidP="005448C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D72BB0">
        <w:rPr>
          <w:rFonts w:hint="cs"/>
          <w:b/>
          <w:bCs/>
          <w:rtl/>
        </w:rPr>
        <w:t>للمـ</w:t>
      </w:r>
      <w:r>
        <w:rPr>
          <w:rFonts w:hint="cs"/>
          <w:b/>
          <w:bCs/>
          <w:rtl/>
        </w:rPr>
        <w:t>رأة دور</w:t>
      </w:r>
      <w:r w:rsidRPr="00D72BB0">
        <w:rPr>
          <w:rFonts w:hint="cs"/>
          <w:b/>
          <w:bCs/>
          <w:rtl/>
        </w:rPr>
        <w:t xml:space="preserve"> تابع في إمكانية الحصول على التعليم الأساسي</w:t>
      </w:r>
      <w:r w:rsidRPr="00362913">
        <w:rPr>
          <w:rFonts w:hint="cs"/>
          <w:rtl/>
        </w:rPr>
        <w:t xml:space="preserve"> ومن ثم فهي </w:t>
      </w:r>
      <w:r>
        <w:rPr>
          <w:rFonts w:hint="cs"/>
          <w:rtl/>
        </w:rPr>
        <w:t xml:space="preserve">محرومــة </w:t>
      </w:r>
      <w:r w:rsidRPr="00362913">
        <w:rPr>
          <w:rFonts w:hint="cs"/>
          <w:rtl/>
        </w:rPr>
        <w:t>من إمكانية استقلالها وتمتعها بالاكتفاء الذاتي. وتنحصر أعمال المرأة في المهام المن</w:t>
      </w:r>
      <w:r>
        <w:rPr>
          <w:rFonts w:hint="cs"/>
          <w:rtl/>
        </w:rPr>
        <w:t>ـ</w:t>
      </w:r>
      <w:r w:rsidRPr="00362913">
        <w:rPr>
          <w:rFonts w:hint="cs"/>
          <w:rtl/>
        </w:rPr>
        <w:t>زلي</w:t>
      </w:r>
      <w:r>
        <w:rPr>
          <w:rFonts w:hint="cs"/>
          <w:rtl/>
        </w:rPr>
        <w:t>ـ</w:t>
      </w:r>
      <w:r w:rsidRPr="00362913">
        <w:rPr>
          <w:rFonts w:hint="cs"/>
          <w:rtl/>
        </w:rPr>
        <w:t xml:space="preserve">ة، والقيام بدور الأم والزوجة. ورغم وجود هذا الوضع عادة في المناطق الحضرية والمجاورة، </w:t>
      </w:r>
      <w:r>
        <w:rPr>
          <w:rFonts w:hint="cs"/>
          <w:rtl/>
        </w:rPr>
        <w:t>فـإنـه يتـبـدى على وجه الخصوص في الأرياف.</w:t>
      </w:r>
    </w:p>
    <w:p w:rsidR="005448C0" w:rsidRDefault="005448C0" w:rsidP="005448C0">
      <w:pPr>
        <w:pStyle w:val="SingleTxt"/>
        <w:rPr>
          <w:rFonts w:hint="cs"/>
          <w:rtl/>
        </w:rPr>
      </w:pPr>
      <w:r w:rsidRPr="00362913">
        <w:rPr>
          <w:rFonts w:hint="cs"/>
          <w:rtl/>
        </w:rPr>
        <w:tab/>
        <w:t xml:space="preserve">وهناك عنصر آخر يؤدي إلى التمييز </w:t>
      </w:r>
      <w:r>
        <w:rPr>
          <w:rFonts w:hint="cs"/>
          <w:rtl/>
        </w:rPr>
        <w:t xml:space="preserve">متـصـل بالحالـة الاجتماعية. </w:t>
      </w:r>
      <w:r w:rsidRPr="00362913">
        <w:rPr>
          <w:rFonts w:hint="cs"/>
          <w:rtl/>
        </w:rPr>
        <w:t>وت</w:t>
      </w:r>
      <w:r>
        <w:rPr>
          <w:rFonts w:hint="cs"/>
          <w:rtl/>
        </w:rPr>
        <w:t>ـ</w:t>
      </w:r>
      <w:r w:rsidRPr="00362913">
        <w:rPr>
          <w:rFonts w:hint="cs"/>
          <w:rtl/>
        </w:rPr>
        <w:t>ت</w:t>
      </w:r>
      <w:r>
        <w:rPr>
          <w:rFonts w:hint="cs"/>
          <w:rtl/>
        </w:rPr>
        <w:t>ـ</w:t>
      </w:r>
      <w:r w:rsidRPr="00362913">
        <w:rPr>
          <w:rFonts w:hint="cs"/>
          <w:rtl/>
        </w:rPr>
        <w:t>ع</w:t>
      </w:r>
      <w:r>
        <w:rPr>
          <w:rFonts w:hint="cs"/>
          <w:rtl/>
        </w:rPr>
        <w:t>ـ</w:t>
      </w:r>
      <w:r w:rsidRPr="00362913">
        <w:rPr>
          <w:rFonts w:hint="cs"/>
          <w:rtl/>
        </w:rPr>
        <w:t>رض النساء غير المتزوجات عادة للتمييز - ويصدر هذا التمييز عن أقاربهن، ولا</w:t>
      </w:r>
      <w:r w:rsidRPr="00362913">
        <w:rPr>
          <w:rFonts w:hint="eastAsia"/>
          <w:rtl/>
        </w:rPr>
        <w:t> </w:t>
      </w:r>
      <w:r w:rsidRPr="00362913">
        <w:rPr>
          <w:rFonts w:hint="cs"/>
          <w:rtl/>
        </w:rPr>
        <w:t xml:space="preserve">سيما من النساء الأخريات (اللاتي يعتبرهن خطرا </w:t>
      </w:r>
      <w:r>
        <w:rPr>
          <w:rFonts w:hint="cs"/>
          <w:rtl/>
        </w:rPr>
        <w:t xml:space="preserve">يـهـددهـن) وينتشـر إلـى بقيـة المجتمـع. </w:t>
      </w:r>
      <w:r w:rsidRPr="00362913">
        <w:rPr>
          <w:rFonts w:hint="cs"/>
          <w:rtl/>
        </w:rPr>
        <w:t>ويج</w:t>
      </w:r>
      <w:r>
        <w:rPr>
          <w:rFonts w:hint="cs"/>
          <w:rtl/>
        </w:rPr>
        <w:t>ري الآن استعراض دستور البلد والقانون الجنائـي و</w:t>
      </w:r>
      <w:r w:rsidRPr="00362913">
        <w:rPr>
          <w:rFonts w:hint="cs"/>
          <w:rtl/>
        </w:rPr>
        <w:t>القانون المدني والقانون التجاري. و</w:t>
      </w:r>
      <w:r>
        <w:rPr>
          <w:rFonts w:hint="cs"/>
          <w:rtl/>
        </w:rPr>
        <w:t>مـن المنتـوى مراعاة المسائل المتصلة بنـوع الجنـس عند إجـراء هذا الاستعراض.</w:t>
      </w:r>
    </w:p>
    <w:p w:rsidR="005448C0" w:rsidRPr="00D72BB0" w:rsidRDefault="005448C0" w:rsidP="005448C0">
      <w:pPr>
        <w:pStyle w:val="SingleTxt"/>
        <w:spacing w:after="0" w:line="120" w:lineRule="exact"/>
        <w:rPr>
          <w:rFonts w:hint="cs"/>
          <w:sz w:val="10"/>
          <w:rtl/>
        </w:rPr>
      </w:pPr>
    </w:p>
    <w:p w:rsidR="005448C0" w:rsidRPr="005448C0" w:rsidRDefault="005448C0" w:rsidP="005448C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rPr>
      </w:pPr>
      <w:r w:rsidRPr="005448C0">
        <w:rPr>
          <w:rFonts w:hint="cs"/>
          <w:i/>
          <w:iCs/>
          <w:rtl/>
        </w:rPr>
        <w:tab/>
      </w:r>
      <w:r w:rsidRPr="005448C0">
        <w:rPr>
          <w:rFonts w:hint="cs"/>
          <w:i/>
          <w:iCs/>
          <w:rtl/>
        </w:rPr>
        <w:tab/>
        <w:t>المادة 2 - الالتـزام بالقضاء على التمييز</w:t>
      </w:r>
    </w:p>
    <w:p w:rsidR="005448C0" w:rsidRDefault="005448C0" w:rsidP="005448C0">
      <w:pPr>
        <w:pStyle w:val="SingleTxt"/>
        <w:rPr>
          <w:rFonts w:hint="cs"/>
          <w:rtl/>
        </w:rPr>
      </w:pPr>
      <w:r w:rsidRPr="00362913">
        <w:rPr>
          <w:rFonts w:hint="cs"/>
          <w:rtl/>
        </w:rPr>
        <w:tab/>
        <w:t>عند التصديق على الاتفاقية كان الدستور يضمن عدم التمييز ضد المرأة (انظر المادة</w:t>
      </w:r>
      <w:r w:rsidRPr="00362913">
        <w:rPr>
          <w:rFonts w:hint="eastAsia"/>
          <w:rtl/>
        </w:rPr>
        <w:t> </w:t>
      </w:r>
      <w:r w:rsidRPr="00362913">
        <w:rPr>
          <w:rFonts w:hint="cs"/>
          <w:rtl/>
        </w:rPr>
        <w:t>1). وبناء على أولوية القواعد الدستورية، يجب ألا ت</w:t>
      </w:r>
      <w:r>
        <w:rPr>
          <w:rFonts w:hint="cs"/>
          <w:rtl/>
        </w:rPr>
        <w:t xml:space="preserve">كـون </w:t>
      </w:r>
      <w:r w:rsidRPr="00362913">
        <w:rPr>
          <w:rFonts w:hint="cs"/>
          <w:rtl/>
        </w:rPr>
        <w:t xml:space="preserve">جميع القواعد الأخرى </w:t>
      </w:r>
      <w:r>
        <w:rPr>
          <w:rFonts w:hint="cs"/>
          <w:rtl/>
        </w:rPr>
        <w:t xml:space="preserve">تمـيـيزيـة. </w:t>
      </w:r>
      <w:r w:rsidRPr="00362913">
        <w:rPr>
          <w:rFonts w:hint="cs"/>
          <w:rtl/>
        </w:rPr>
        <w:t xml:space="preserve">ومع ذلك فمن الناحية العملية هناك سياسات تمييزية - فالمنظمات الحكومية والعامة والقطاع الخاص </w:t>
      </w:r>
      <w:r>
        <w:rPr>
          <w:rFonts w:hint="cs"/>
          <w:rtl/>
        </w:rPr>
        <w:t xml:space="preserve">على السـواء </w:t>
      </w:r>
      <w:r w:rsidRPr="00362913">
        <w:rPr>
          <w:rFonts w:hint="cs"/>
          <w:rtl/>
        </w:rPr>
        <w:t>تمارس التمييز ضد المرأة. غير أنه يمكننا أن نلاحظ من السياسات والبرامج العديدة القائمة التابعة ل</w:t>
      </w:r>
      <w:r>
        <w:rPr>
          <w:rFonts w:hint="cs"/>
          <w:rtl/>
        </w:rPr>
        <w:t xml:space="preserve">مختلـف </w:t>
      </w:r>
      <w:r w:rsidRPr="00362913">
        <w:rPr>
          <w:rFonts w:hint="cs"/>
          <w:rtl/>
        </w:rPr>
        <w:t xml:space="preserve">الوزارات التي لديها أهداف قصيرة الأجل وطويلة الأجل تستهدف المرأة، أن </w:t>
      </w:r>
      <w:r>
        <w:rPr>
          <w:rFonts w:hint="cs"/>
          <w:rtl/>
        </w:rPr>
        <w:t>السياسات التمييزية تميــل إلـى التغيـيـر.</w:t>
      </w:r>
    </w:p>
    <w:p w:rsidR="005448C0" w:rsidRPr="00362913" w:rsidRDefault="005448C0" w:rsidP="005448C0">
      <w:pPr>
        <w:pStyle w:val="SingleTxt"/>
        <w:rPr>
          <w:rFonts w:hint="cs"/>
          <w:rtl/>
        </w:rPr>
      </w:pPr>
      <w:r>
        <w:rPr>
          <w:rFonts w:hint="cs"/>
          <w:rtl/>
        </w:rPr>
        <w:tab/>
      </w:r>
      <w:r w:rsidRPr="00D72BB0">
        <w:rPr>
          <w:rFonts w:hint="cs"/>
          <w:b/>
          <w:bCs/>
          <w:rtl/>
        </w:rPr>
        <w:t>وفي سياساتها لقطـاع الصحـة</w:t>
      </w:r>
      <w:r>
        <w:rPr>
          <w:rFonts w:hint="cs"/>
          <w:rtl/>
        </w:rPr>
        <w:t xml:space="preserve">، فـإن وزارة الصحة </w:t>
      </w:r>
      <w:r w:rsidRPr="00362913">
        <w:rPr>
          <w:rFonts w:hint="cs"/>
          <w:rtl/>
        </w:rPr>
        <w:t xml:space="preserve">لديها برنامج </w:t>
      </w:r>
      <w:r>
        <w:rPr>
          <w:rFonts w:hint="cs"/>
          <w:rtl/>
        </w:rPr>
        <w:t>ل</w:t>
      </w:r>
      <w:r w:rsidRPr="00362913">
        <w:rPr>
          <w:rFonts w:hint="cs"/>
          <w:rtl/>
        </w:rPr>
        <w:t xml:space="preserve">لخدمات </w:t>
      </w:r>
      <w:r>
        <w:rPr>
          <w:rFonts w:hint="cs"/>
          <w:rtl/>
        </w:rPr>
        <w:t>ال</w:t>
      </w:r>
      <w:r w:rsidRPr="00362913">
        <w:rPr>
          <w:rFonts w:hint="cs"/>
          <w:rtl/>
        </w:rPr>
        <w:t>صح</w:t>
      </w:r>
      <w:r>
        <w:rPr>
          <w:rFonts w:hint="cs"/>
          <w:rtl/>
        </w:rPr>
        <w:t>ي</w:t>
      </w:r>
      <w:r w:rsidRPr="00362913">
        <w:rPr>
          <w:rFonts w:hint="cs"/>
          <w:rtl/>
        </w:rPr>
        <w:t xml:space="preserve">ة </w:t>
      </w:r>
      <w:r>
        <w:rPr>
          <w:rFonts w:hint="cs"/>
          <w:rtl/>
        </w:rPr>
        <w:t xml:space="preserve">في مرحلـة </w:t>
      </w:r>
      <w:r w:rsidRPr="00362913">
        <w:rPr>
          <w:rFonts w:hint="cs"/>
          <w:rtl/>
        </w:rPr>
        <w:t>الطفولة المبكرة يشمل برنامج ت</w:t>
      </w:r>
      <w:r>
        <w:rPr>
          <w:rFonts w:hint="cs"/>
          <w:rtl/>
        </w:rPr>
        <w:t xml:space="preserve">نظيـم </w:t>
      </w:r>
      <w:r w:rsidRPr="00362913">
        <w:rPr>
          <w:rFonts w:hint="cs"/>
          <w:rtl/>
        </w:rPr>
        <w:t>الأسرة وبرنامج بشأن تغذية الحوامل وأنشطة أخرى تستهدف المرأة تتسم بالتمييز الإيجاب</w:t>
      </w:r>
      <w:r>
        <w:rPr>
          <w:rFonts w:hint="cs"/>
          <w:rtl/>
        </w:rPr>
        <w:t>ـ</w:t>
      </w:r>
      <w:r w:rsidRPr="00362913">
        <w:rPr>
          <w:rFonts w:hint="cs"/>
          <w:rtl/>
        </w:rPr>
        <w:t>ي. وتعد مشاركة الرجال في ت</w:t>
      </w:r>
      <w:r>
        <w:rPr>
          <w:rFonts w:hint="cs"/>
          <w:rtl/>
        </w:rPr>
        <w:t xml:space="preserve">نظيـم </w:t>
      </w:r>
      <w:r w:rsidRPr="00362913">
        <w:rPr>
          <w:rFonts w:hint="cs"/>
          <w:rtl/>
        </w:rPr>
        <w:t xml:space="preserve">الأسرة علامة مشجعة بغية تحسين </w:t>
      </w:r>
      <w:r>
        <w:rPr>
          <w:rFonts w:hint="cs"/>
          <w:rtl/>
        </w:rPr>
        <w:t xml:space="preserve">مواقفهـم </w:t>
      </w:r>
      <w:r w:rsidRPr="00362913">
        <w:rPr>
          <w:rFonts w:hint="cs"/>
          <w:rtl/>
        </w:rPr>
        <w:t>بشأن قضايا الصحة الإنجابية.</w:t>
      </w:r>
    </w:p>
    <w:p w:rsidR="005448C0" w:rsidRDefault="005448C0" w:rsidP="005448C0">
      <w:pPr>
        <w:pStyle w:val="SingleTxt"/>
        <w:rPr>
          <w:rFonts w:hint="cs"/>
          <w:rtl/>
        </w:rPr>
      </w:pPr>
      <w:r w:rsidRPr="00362913">
        <w:rPr>
          <w:rFonts w:hint="cs"/>
          <w:rtl/>
        </w:rPr>
        <w:tab/>
        <w:t xml:space="preserve">ويجري الاهتمام بتدريب الموظفين على </w:t>
      </w:r>
      <w:r>
        <w:rPr>
          <w:rFonts w:hint="cs"/>
          <w:rtl/>
        </w:rPr>
        <w:t xml:space="preserve">مختلـف </w:t>
      </w:r>
      <w:r w:rsidRPr="00362913">
        <w:rPr>
          <w:rFonts w:hint="cs"/>
          <w:rtl/>
        </w:rPr>
        <w:t>المستويات وبإنشاء وحدات صحية جديدة بغية</w:t>
      </w:r>
      <w:r>
        <w:rPr>
          <w:rFonts w:hint="cs"/>
          <w:rtl/>
        </w:rPr>
        <w:t xml:space="preserve"> العمل</w:t>
      </w:r>
      <w:r w:rsidRPr="00362913">
        <w:rPr>
          <w:rFonts w:hint="cs"/>
          <w:rtl/>
        </w:rPr>
        <w:t xml:space="preserve">، في جملة أمور، </w:t>
      </w:r>
      <w:r>
        <w:rPr>
          <w:rFonts w:hint="cs"/>
          <w:rtl/>
        </w:rPr>
        <w:t xml:space="preserve">علـى </w:t>
      </w:r>
      <w:r w:rsidRPr="00362913">
        <w:rPr>
          <w:rFonts w:hint="cs"/>
          <w:rtl/>
        </w:rPr>
        <w:t xml:space="preserve">زيادة عدد الاستشارات في فترة ما قبل الولادة وعدد الاستشارات الرسمية المتعلقة بالولادة والمرحلة التي تعقب الولادة. ولقد رفعت الحكومة مساهمتها بالميزانية في قطاع الصحة - من </w:t>
      </w:r>
      <w:r>
        <w:rPr>
          <w:rFonts w:hint="cs"/>
          <w:rtl/>
        </w:rPr>
        <w:t xml:space="preserve">26.5 في المائة في </w:t>
      </w:r>
      <w:r w:rsidRPr="00362913">
        <w:rPr>
          <w:rFonts w:hint="cs"/>
          <w:rtl/>
        </w:rPr>
        <w:t>عام 1994 إلى 38.7 في المائة في عام 1999.</w:t>
      </w:r>
    </w:p>
    <w:p w:rsidR="005448C0" w:rsidRDefault="005448C0" w:rsidP="005448C0">
      <w:pPr>
        <w:pStyle w:val="SingleTxt"/>
        <w:rPr>
          <w:rFonts w:hint="cs"/>
          <w:rtl/>
        </w:rPr>
      </w:pPr>
      <w:r>
        <w:rPr>
          <w:rFonts w:hint="cs"/>
          <w:rtl/>
        </w:rPr>
        <w:tab/>
      </w:r>
      <w:r w:rsidRPr="00362913">
        <w:rPr>
          <w:rFonts w:hint="cs"/>
          <w:rtl/>
        </w:rPr>
        <w:t>و</w:t>
      </w:r>
      <w:r>
        <w:rPr>
          <w:rFonts w:hint="cs"/>
          <w:rtl/>
        </w:rPr>
        <w:t xml:space="preserve">وضعـت </w:t>
      </w:r>
      <w:r w:rsidRPr="00362913">
        <w:rPr>
          <w:rFonts w:hint="cs"/>
          <w:rtl/>
        </w:rPr>
        <w:t xml:space="preserve">وزارة الصناعة والتجارة، في اقتراحها الرئيسي لخطة القطاعات، </w:t>
      </w:r>
      <w:r>
        <w:rPr>
          <w:rFonts w:hint="cs"/>
          <w:rtl/>
        </w:rPr>
        <w:t xml:space="preserve">مسـألـة إقنـاع المـرأة بزيـادة معارفهـا </w:t>
      </w:r>
      <w:r w:rsidRPr="00362913">
        <w:rPr>
          <w:rFonts w:hint="cs"/>
          <w:rtl/>
        </w:rPr>
        <w:t>والمشاركة في الدورات التدريبية كإحدى أهدافها الرئيسية. وقررت ال</w:t>
      </w:r>
      <w:r>
        <w:rPr>
          <w:rFonts w:hint="cs"/>
          <w:rtl/>
        </w:rPr>
        <w:t xml:space="preserve">وزارة، بغيـة إنجـاز </w:t>
      </w:r>
      <w:r w:rsidRPr="00362913">
        <w:rPr>
          <w:rFonts w:hint="cs"/>
          <w:rtl/>
        </w:rPr>
        <w:t>هذه الأهداف، أن ت</w:t>
      </w:r>
      <w:r>
        <w:rPr>
          <w:rFonts w:hint="cs"/>
          <w:rtl/>
        </w:rPr>
        <w:t xml:space="preserve">نظــم </w:t>
      </w:r>
      <w:r w:rsidRPr="00362913">
        <w:rPr>
          <w:rFonts w:hint="cs"/>
          <w:rtl/>
        </w:rPr>
        <w:t xml:space="preserve">الدورات التدريبية التي تؤدي إلى </w:t>
      </w:r>
      <w:r>
        <w:rPr>
          <w:rFonts w:hint="cs"/>
          <w:rtl/>
        </w:rPr>
        <w:t>ال</w:t>
      </w:r>
      <w:r w:rsidRPr="00362913">
        <w:rPr>
          <w:rFonts w:hint="cs"/>
          <w:rtl/>
        </w:rPr>
        <w:t>تأهيل ا</w:t>
      </w:r>
      <w:r>
        <w:rPr>
          <w:rFonts w:hint="cs"/>
          <w:rtl/>
        </w:rPr>
        <w:t>لفنـي ل</w:t>
      </w:r>
      <w:r w:rsidRPr="00362913">
        <w:rPr>
          <w:rFonts w:hint="cs"/>
          <w:rtl/>
        </w:rPr>
        <w:t>لنساء</w:t>
      </w:r>
      <w:r>
        <w:rPr>
          <w:rFonts w:hint="cs"/>
          <w:rtl/>
        </w:rPr>
        <w:t xml:space="preserve">، وتـُـعـد عمليـة فتح مراكز الرعاية النهاريــة </w:t>
      </w:r>
      <w:r w:rsidRPr="00362913">
        <w:rPr>
          <w:rFonts w:hint="cs"/>
          <w:rtl/>
        </w:rPr>
        <w:t xml:space="preserve">والعمل بشأن التكنولوجيات المناسبة لتخفيف </w:t>
      </w:r>
      <w:r>
        <w:rPr>
          <w:rFonts w:hint="cs"/>
          <w:rtl/>
        </w:rPr>
        <w:t>عــبء ال</w:t>
      </w:r>
      <w:r w:rsidRPr="00362913">
        <w:rPr>
          <w:rFonts w:hint="cs"/>
          <w:rtl/>
        </w:rPr>
        <w:t xml:space="preserve">عمل </w:t>
      </w:r>
      <w:r>
        <w:rPr>
          <w:rFonts w:hint="cs"/>
          <w:rtl/>
        </w:rPr>
        <w:t xml:space="preserve">على المـرأة </w:t>
      </w:r>
      <w:r w:rsidRPr="00362913">
        <w:rPr>
          <w:rFonts w:hint="cs"/>
          <w:rtl/>
        </w:rPr>
        <w:t>(تحسين الأفران و</w:t>
      </w:r>
      <w:r>
        <w:rPr>
          <w:rFonts w:hint="cs"/>
          <w:rtl/>
        </w:rPr>
        <w:t xml:space="preserve">وجـود </w:t>
      </w:r>
      <w:r w:rsidRPr="00362913">
        <w:rPr>
          <w:rFonts w:hint="cs"/>
          <w:rtl/>
        </w:rPr>
        <w:t>مصادر المياه والطاقة بجوار أماكن الإقامة) إحدى مجالات التدريب. وي</w:t>
      </w:r>
      <w:r>
        <w:rPr>
          <w:rFonts w:hint="cs"/>
          <w:rtl/>
        </w:rPr>
        <w:t>ـُـ</w:t>
      </w:r>
      <w:r w:rsidRPr="00362913">
        <w:rPr>
          <w:rFonts w:hint="cs"/>
          <w:rtl/>
        </w:rPr>
        <w:t xml:space="preserve">ؤمل أيضا أن تؤدي بعض أنشطة </w:t>
      </w:r>
      <w:r>
        <w:rPr>
          <w:rFonts w:hint="cs"/>
          <w:rtl/>
        </w:rPr>
        <w:t xml:space="preserve">جماعات </w:t>
      </w:r>
      <w:r w:rsidRPr="00362913">
        <w:rPr>
          <w:rFonts w:hint="cs"/>
          <w:rtl/>
        </w:rPr>
        <w:t xml:space="preserve">الضغط إلى التأثير على سن القوانين من أجل الدفاع عن </w:t>
      </w:r>
      <w:r>
        <w:rPr>
          <w:rFonts w:hint="eastAsia"/>
          <w:rtl/>
        </w:rPr>
        <w:t>”</w:t>
      </w:r>
      <w:r w:rsidRPr="00362913">
        <w:rPr>
          <w:rFonts w:hint="cs"/>
          <w:rtl/>
        </w:rPr>
        <w:t>صاحبات المشاريع</w:t>
      </w:r>
      <w:r>
        <w:rPr>
          <w:rFonts w:hint="eastAsia"/>
          <w:rtl/>
        </w:rPr>
        <w:t>“</w:t>
      </w:r>
      <w:r w:rsidRPr="00362913">
        <w:rPr>
          <w:rFonts w:hint="cs"/>
          <w:rtl/>
        </w:rPr>
        <w:t xml:space="preserve"> في القطاع غير الرسمي.</w:t>
      </w:r>
    </w:p>
    <w:p w:rsidR="005448C0" w:rsidRPr="00362913" w:rsidRDefault="005448C0" w:rsidP="005448C0">
      <w:pPr>
        <w:pStyle w:val="SingleTxt"/>
        <w:rPr>
          <w:rFonts w:hint="cs"/>
          <w:rtl/>
        </w:rPr>
      </w:pPr>
      <w:r>
        <w:rPr>
          <w:rFonts w:hint="cs"/>
          <w:rtl/>
        </w:rPr>
        <w:tab/>
      </w:r>
      <w:r w:rsidRPr="00362913">
        <w:rPr>
          <w:rFonts w:hint="cs"/>
          <w:rtl/>
        </w:rPr>
        <w:t>وتحبذ وزارة البيئة، في خطتها القطاعية، مشاركة المجتمعات الريفية، ولا</w:t>
      </w:r>
      <w:r w:rsidRPr="00362913">
        <w:rPr>
          <w:rFonts w:hint="eastAsia"/>
          <w:rtl/>
        </w:rPr>
        <w:t> </w:t>
      </w:r>
      <w:r w:rsidRPr="00362913">
        <w:rPr>
          <w:rFonts w:hint="cs"/>
          <w:rtl/>
        </w:rPr>
        <w:t>سيما النساء، في إدارة البيئة والمصادر الطبيعية.</w:t>
      </w:r>
    </w:p>
    <w:p w:rsidR="00A13225" w:rsidRDefault="005448C0" w:rsidP="005448C0">
      <w:pPr>
        <w:pStyle w:val="SingleTxt"/>
        <w:rPr>
          <w:rFonts w:hint="cs"/>
          <w:rtl/>
        </w:rPr>
      </w:pPr>
      <w:r w:rsidRPr="00362913">
        <w:rPr>
          <w:rFonts w:hint="cs"/>
          <w:rtl/>
        </w:rPr>
        <w:tab/>
        <w:t>وتنظم هذه السياسات سلوك كل من المؤسس</w:t>
      </w:r>
      <w:r>
        <w:rPr>
          <w:rFonts w:hint="cs"/>
          <w:rtl/>
        </w:rPr>
        <w:t>ات العامة والسلطات الرسمية فيما</w:t>
      </w:r>
      <w:r>
        <w:rPr>
          <w:rFonts w:hint="eastAsia"/>
          <w:rtl/>
        </w:rPr>
        <w:t> </w:t>
      </w:r>
      <w:r w:rsidRPr="00362913">
        <w:rPr>
          <w:rFonts w:hint="cs"/>
          <w:rtl/>
        </w:rPr>
        <w:t xml:space="preserve">يتعلق بالنساء. </w:t>
      </w:r>
      <w:r>
        <w:rPr>
          <w:rFonts w:hint="cs"/>
          <w:rtl/>
        </w:rPr>
        <w:t xml:space="preserve">على أن </w:t>
      </w:r>
      <w:r w:rsidRPr="00362913">
        <w:rPr>
          <w:rFonts w:hint="cs"/>
          <w:rtl/>
        </w:rPr>
        <w:t xml:space="preserve">هذه السياسات لا تشمل منظمات القطاع الخاص والأعمال التجارية. وللأسف فليست هناك جزاءات أو عقوبات مثل </w:t>
      </w:r>
      <w:r>
        <w:rPr>
          <w:rFonts w:hint="cs"/>
          <w:rtl/>
        </w:rPr>
        <w:t xml:space="preserve">إلغــاء </w:t>
      </w:r>
      <w:r w:rsidRPr="00362913">
        <w:rPr>
          <w:rFonts w:hint="cs"/>
          <w:rtl/>
        </w:rPr>
        <w:t xml:space="preserve">العقود مع الحكومة في حالة اكتشاف </w:t>
      </w:r>
      <w:r>
        <w:rPr>
          <w:rFonts w:hint="cs"/>
          <w:rtl/>
        </w:rPr>
        <w:t xml:space="preserve">مـمـارسة </w:t>
      </w:r>
      <w:r w:rsidRPr="00362913">
        <w:rPr>
          <w:rFonts w:hint="cs"/>
          <w:rtl/>
        </w:rPr>
        <w:t>التمييز ضد المرأة.</w:t>
      </w:r>
    </w:p>
    <w:p w:rsidR="005448C0" w:rsidRDefault="005448C0" w:rsidP="005448C0">
      <w:pPr>
        <w:pStyle w:val="SingleTxt"/>
        <w:rPr>
          <w:rFonts w:hint="cs"/>
          <w:rtl/>
        </w:rPr>
      </w:pPr>
      <w:r>
        <w:rPr>
          <w:rFonts w:hint="cs"/>
          <w:rtl/>
        </w:rPr>
        <w:tab/>
      </w:r>
      <w:r w:rsidRPr="00455011">
        <w:rPr>
          <w:rFonts w:hint="cs"/>
          <w:rtl/>
        </w:rPr>
        <w:t xml:space="preserve">تقوم موزامبيق بمراجعة وتعديل بعض القوانين بغرض تفادي التمييز المنهجي ضد المرأة في مجالات معينة تصفها الاتفاقية. وكما ذكرنا في </w:t>
      </w:r>
      <w:r>
        <w:rPr>
          <w:rFonts w:hint="cs"/>
          <w:rtl/>
        </w:rPr>
        <w:t xml:space="preserve">مواضـع </w:t>
      </w:r>
      <w:r w:rsidRPr="00455011">
        <w:rPr>
          <w:rFonts w:hint="cs"/>
          <w:rtl/>
        </w:rPr>
        <w:t>أخرى أعلاه، فيما يتصل بالأسئلة المتعلقة بال</w:t>
      </w:r>
      <w:r>
        <w:rPr>
          <w:rFonts w:hint="cs"/>
          <w:rtl/>
        </w:rPr>
        <w:t xml:space="preserve">بغـاء، </w:t>
      </w:r>
      <w:r w:rsidRPr="00455011">
        <w:rPr>
          <w:rFonts w:hint="cs"/>
          <w:rtl/>
        </w:rPr>
        <w:t xml:space="preserve">والمواد الإباحية والعنف، فإن </w:t>
      </w:r>
      <w:r>
        <w:rPr>
          <w:rFonts w:hint="cs"/>
          <w:rtl/>
        </w:rPr>
        <w:t xml:space="preserve">قانون العقوبـات </w:t>
      </w:r>
      <w:r w:rsidRPr="00455011">
        <w:rPr>
          <w:rFonts w:hint="cs"/>
          <w:rtl/>
        </w:rPr>
        <w:t>يخضع للمراجعة. وفي هذا الخصوص، فقد تمت بالفعل مراجعة القانون الذي ينظم الرابطة والحصول على الائتمانات. وهناك قانون الأراضي (1997) الذي ي</w:t>
      </w:r>
      <w:r>
        <w:rPr>
          <w:rFonts w:hint="cs"/>
          <w:rtl/>
        </w:rPr>
        <w:t xml:space="preserve">ـُـكرِّس </w:t>
      </w:r>
      <w:r w:rsidRPr="00455011">
        <w:rPr>
          <w:rFonts w:hint="cs"/>
          <w:rtl/>
        </w:rPr>
        <w:t xml:space="preserve">حقوقا متساوية في الأرض لكل من الرجل والمرأة. ويعمل كل من المنظمات غير الحكومية الوطنية والدولية على نشر حقوق الفلاحين </w:t>
      </w:r>
      <w:r>
        <w:rPr>
          <w:rFonts w:hint="cs"/>
          <w:rtl/>
        </w:rPr>
        <w:t xml:space="preserve">كما أجملهـا </w:t>
      </w:r>
      <w:r w:rsidRPr="00455011">
        <w:rPr>
          <w:rFonts w:hint="cs"/>
          <w:rtl/>
        </w:rPr>
        <w:t>القانون عن طريق إعداد المنشورات</w:t>
      </w:r>
      <w:r>
        <w:rPr>
          <w:rFonts w:hint="cs"/>
          <w:rtl/>
        </w:rPr>
        <w:t>،</w:t>
      </w:r>
      <w:r w:rsidRPr="00455011">
        <w:rPr>
          <w:rFonts w:hint="cs"/>
          <w:rtl/>
        </w:rPr>
        <w:t xml:space="preserve"> وعن طريق عقد ا</w:t>
      </w:r>
      <w:r>
        <w:rPr>
          <w:rFonts w:hint="cs"/>
          <w:rtl/>
        </w:rPr>
        <w:t>لا</w:t>
      </w:r>
      <w:r w:rsidRPr="00455011">
        <w:rPr>
          <w:rFonts w:hint="cs"/>
          <w:rtl/>
        </w:rPr>
        <w:t xml:space="preserve">جتماعات في جميع أنحاء البلاد. ولقد أعطيت الحوافز في كثير من الأحيان </w:t>
      </w:r>
      <w:r>
        <w:rPr>
          <w:rFonts w:hint="cs"/>
          <w:rtl/>
        </w:rPr>
        <w:t xml:space="preserve">لإنشـاء </w:t>
      </w:r>
      <w:r w:rsidRPr="00455011">
        <w:rPr>
          <w:rFonts w:hint="cs"/>
          <w:rtl/>
        </w:rPr>
        <w:t xml:space="preserve">الرابطات ولدعم المزارعين والرابطات </w:t>
      </w:r>
      <w:r>
        <w:rPr>
          <w:rFonts w:hint="cs"/>
          <w:rtl/>
        </w:rPr>
        <w:t xml:space="preserve">عنـد </w:t>
      </w:r>
      <w:r w:rsidRPr="00455011">
        <w:rPr>
          <w:rFonts w:hint="cs"/>
          <w:rtl/>
        </w:rPr>
        <w:t xml:space="preserve">نشوب نزاعات بشأن الأرض، وفي </w:t>
      </w:r>
      <w:r>
        <w:rPr>
          <w:rFonts w:hint="cs"/>
          <w:rtl/>
        </w:rPr>
        <w:t xml:space="preserve">حيـازة </w:t>
      </w:r>
      <w:r w:rsidRPr="00455011">
        <w:rPr>
          <w:rFonts w:hint="cs"/>
          <w:rtl/>
        </w:rPr>
        <w:t>الأرض وسندات</w:t>
      </w:r>
      <w:r w:rsidRPr="00455011">
        <w:rPr>
          <w:rtl/>
        </w:rPr>
        <w:t xml:space="preserve"> ملكية </w:t>
      </w:r>
      <w:r w:rsidRPr="00455011">
        <w:rPr>
          <w:rFonts w:hint="cs"/>
          <w:rtl/>
        </w:rPr>
        <w:t xml:space="preserve">قطع الأرض التي تم </w:t>
      </w:r>
      <w:r>
        <w:rPr>
          <w:rFonts w:hint="cs"/>
          <w:rtl/>
        </w:rPr>
        <w:t xml:space="preserve">حيازتهـا </w:t>
      </w:r>
      <w:r w:rsidRPr="00455011">
        <w:rPr>
          <w:rFonts w:hint="cs"/>
          <w:rtl/>
        </w:rPr>
        <w:t>بالفعل.</w:t>
      </w:r>
    </w:p>
    <w:p w:rsidR="005448C0" w:rsidRDefault="005448C0" w:rsidP="005448C0">
      <w:pPr>
        <w:pStyle w:val="SingleTxt"/>
        <w:rPr>
          <w:rFonts w:hint="cs"/>
          <w:rtl/>
        </w:rPr>
      </w:pPr>
      <w:r>
        <w:rPr>
          <w:rFonts w:hint="cs"/>
          <w:rtl/>
        </w:rPr>
        <w:tab/>
      </w:r>
      <w:r w:rsidRPr="00455011">
        <w:rPr>
          <w:rFonts w:hint="cs"/>
          <w:rtl/>
        </w:rPr>
        <w:t xml:space="preserve">ويحمي قانون العمال (1998) النساء العاملات في </w:t>
      </w:r>
      <w:r>
        <w:rPr>
          <w:rFonts w:hint="cs"/>
          <w:rtl/>
        </w:rPr>
        <w:t>ال</w:t>
      </w:r>
      <w:r w:rsidRPr="00455011">
        <w:rPr>
          <w:rFonts w:hint="cs"/>
          <w:rtl/>
        </w:rPr>
        <w:t xml:space="preserve">مسائل </w:t>
      </w:r>
      <w:r>
        <w:rPr>
          <w:rFonts w:hint="cs"/>
          <w:rtl/>
        </w:rPr>
        <w:t xml:space="preserve">المتعلقـة </w:t>
      </w:r>
      <w:r w:rsidRPr="00455011">
        <w:rPr>
          <w:rFonts w:hint="cs"/>
          <w:rtl/>
        </w:rPr>
        <w:t xml:space="preserve">بالحمل وإجازة الوضع. ولكن بسبب عدم وجود آليات مناسبة تحظر التمييز ضد المرأة في تلك الحالات، فإنه لا توجد آليات قادرة على السماح باتخاذ إجراء قانوني في حالات </w:t>
      </w:r>
      <w:r>
        <w:rPr>
          <w:rFonts w:hint="cs"/>
          <w:rtl/>
        </w:rPr>
        <w:t xml:space="preserve">ثـبـوت </w:t>
      </w:r>
      <w:r w:rsidRPr="00455011">
        <w:rPr>
          <w:rFonts w:hint="cs"/>
          <w:rtl/>
        </w:rPr>
        <w:t>التمييز</w:t>
      </w:r>
      <w:r>
        <w:rPr>
          <w:rFonts w:hint="cs"/>
          <w:rtl/>
        </w:rPr>
        <w:t>.</w:t>
      </w:r>
      <w:r w:rsidRPr="00455011">
        <w:rPr>
          <w:rFonts w:hint="cs"/>
          <w:rtl/>
        </w:rPr>
        <w:t xml:space="preserve"> </w:t>
      </w:r>
      <w:r>
        <w:rPr>
          <w:rFonts w:hint="cs"/>
          <w:rtl/>
        </w:rPr>
        <w:t>ولا</w:t>
      </w:r>
      <w:r>
        <w:rPr>
          <w:rFonts w:hint="eastAsia"/>
          <w:rtl/>
        </w:rPr>
        <w:t> </w:t>
      </w:r>
      <w:r w:rsidRPr="00455011">
        <w:rPr>
          <w:rFonts w:hint="cs"/>
          <w:rtl/>
        </w:rPr>
        <w:t>توجد مؤسسات فعالة كما لا توجد وسائل لحماية و/أو الدفاع عن حقوق المرأة ولتنفيذ توصيات</w:t>
      </w:r>
      <w:r w:rsidRPr="00455011">
        <w:rPr>
          <w:rtl/>
        </w:rPr>
        <w:t xml:space="preserve"> اللج</w:t>
      </w:r>
      <w:r>
        <w:rPr>
          <w:rFonts w:hint="cs"/>
          <w:rtl/>
        </w:rPr>
        <w:t xml:space="preserve">نة المعنية </w:t>
      </w:r>
      <w:r w:rsidRPr="00455011">
        <w:rPr>
          <w:rtl/>
        </w:rPr>
        <w:t>بالقضاء على التمييز ضد المرأة</w:t>
      </w:r>
      <w:r w:rsidRPr="00455011">
        <w:rPr>
          <w:rFonts w:hint="cs"/>
          <w:rtl/>
        </w:rPr>
        <w:t xml:space="preserve"> بطريقة فعالة.</w:t>
      </w:r>
    </w:p>
    <w:p w:rsidR="005448C0" w:rsidRPr="00455011" w:rsidRDefault="005448C0" w:rsidP="005448C0">
      <w:pPr>
        <w:pStyle w:val="SingleTxt"/>
        <w:rPr>
          <w:rFonts w:hint="cs"/>
          <w:rtl/>
        </w:rPr>
      </w:pPr>
      <w:r>
        <w:rPr>
          <w:rFonts w:hint="cs"/>
          <w:rtl/>
        </w:rPr>
        <w:tab/>
      </w:r>
      <w:r w:rsidRPr="00455011">
        <w:rPr>
          <w:rFonts w:hint="cs"/>
          <w:rtl/>
        </w:rPr>
        <w:t xml:space="preserve">ولكن يجب الإشادة بقوة بما قامت به وزارة المرأة وتنسيق الرعاية الاجتماعية من خلق فرق عاملة بالوحدات المعنية بالشؤون الجنسانية في </w:t>
      </w:r>
      <w:r>
        <w:rPr>
          <w:rFonts w:hint="cs"/>
          <w:rtl/>
        </w:rPr>
        <w:t>مختلف ال</w:t>
      </w:r>
      <w:r w:rsidRPr="00455011">
        <w:rPr>
          <w:rFonts w:hint="cs"/>
          <w:rtl/>
        </w:rPr>
        <w:t>وزارات</w:t>
      </w:r>
      <w:r>
        <w:rPr>
          <w:rFonts w:hint="cs"/>
          <w:rtl/>
        </w:rPr>
        <w:t>،</w:t>
      </w:r>
      <w:r w:rsidRPr="00455011">
        <w:rPr>
          <w:rFonts w:hint="cs"/>
          <w:rtl/>
        </w:rPr>
        <w:t xml:space="preserve"> بالإضافة للأنشطة المكثفة لعدد من المنظمات غير الحكومية والمنظمات الأخرى التي تعمل في قضايا حقوق المرأة، والتي تعتمد في معظم الأحيان على وسائط الإعلام في نشر أنشطتها.</w:t>
      </w:r>
    </w:p>
    <w:p w:rsidR="005448C0" w:rsidRPr="00192E62" w:rsidRDefault="005448C0" w:rsidP="005448C0">
      <w:pPr>
        <w:pStyle w:val="SingleTxt"/>
        <w:spacing w:after="0" w:line="120" w:lineRule="exact"/>
        <w:rPr>
          <w:rFonts w:hint="cs"/>
          <w:sz w:val="10"/>
          <w:rtl/>
        </w:rPr>
      </w:pPr>
    </w:p>
    <w:p w:rsidR="005448C0" w:rsidRPr="005448C0" w:rsidRDefault="005448C0" w:rsidP="005448C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rPr>
      </w:pPr>
      <w:r w:rsidRPr="005448C0">
        <w:rPr>
          <w:rFonts w:hint="cs"/>
          <w:i/>
          <w:iCs/>
          <w:rtl/>
        </w:rPr>
        <w:tab/>
      </w:r>
      <w:r w:rsidRPr="005448C0">
        <w:rPr>
          <w:rFonts w:hint="cs"/>
          <w:i/>
          <w:iCs/>
          <w:rtl/>
        </w:rPr>
        <w:tab/>
        <w:t>المادة 3 - تنمية المرأة والنهوض بها</w:t>
      </w:r>
    </w:p>
    <w:p w:rsidR="005448C0" w:rsidRDefault="005448C0" w:rsidP="005448C0">
      <w:pPr>
        <w:pStyle w:val="SingleTxt"/>
        <w:rPr>
          <w:rFonts w:hint="cs"/>
          <w:rtl/>
        </w:rPr>
      </w:pPr>
      <w:r>
        <w:rPr>
          <w:rFonts w:hint="cs"/>
          <w:rtl/>
        </w:rPr>
        <w:tab/>
      </w:r>
      <w:r w:rsidRPr="00455011">
        <w:rPr>
          <w:rFonts w:hint="cs"/>
          <w:rtl/>
        </w:rPr>
        <w:t>كما رأينا من الفصول السابقة، فإن هناك مبادئ و</w:t>
      </w:r>
      <w:r>
        <w:rPr>
          <w:rFonts w:hint="cs"/>
          <w:rtl/>
        </w:rPr>
        <w:t xml:space="preserve">إرادة سياسية تجسـدت في بعض القوانيـن بالمعنى الدستوري. </w:t>
      </w:r>
      <w:r w:rsidRPr="00455011">
        <w:rPr>
          <w:rFonts w:hint="cs"/>
          <w:rtl/>
        </w:rPr>
        <w:t>وقد ترجم ذلك في حظر التمييز المبني على نوع الجنس. كما أن الدستور يلزم الحكومة بتشجيع ودعم تحرر المرأة، مما يسمح لهن بالمشاركة الكاملة في العملية الاجتماعية والاقتصادية والدستورية برمتها.</w:t>
      </w:r>
    </w:p>
    <w:p w:rsidR="005448C0" w:rsidRDefault="005448C0" w:rsidP="005448C0">
      <w:pPr>
        <w:pStyle w:val="SingleTxt"/>
        <w:rPr>
          <w:rFonts w:hint="cs"/>
          <w:rtl/>
        </w:rPr>
      </w:pPr>
      <w:r>
        <w:rPr>
          <w:rFonts w:hint="cs"/>
          <w:rtl/>
        </w:rPr>
        <w:tab/>
      </w:r>
      <w:r w:rsidRPr="00455011">
        <w:rPr>
          <w:rFonts w:hint="cs"/>
          <w:rtl/>
        </w:rPr>
        <w:t xml:space="preserve">وعلى الرغم من أن الحكومة شددت في خطتها الخمسية على الحاجة لمنح </w:t>
      </w:r>
      <w:r>
        <w:rPr>
          <w:rFonts w:hint="cs"/>
          <w:rtl/>
        </w:rPr>
        <w:t>المرأة ال</w:t>
      </w:r>
      <w:r w:rsidRPr="00455011">
        <w:rPr>
          <w:rFonts w:hint="cs"/>
          <w:rtl/>
        </w:rPr>
        <w:t xml:space="preserve">فرص </w:t>
      </w:r>
      <w:r>
        <w:rPr>
          <w:rFonts w:hint="cs"/>
          <w:rtl/>
        </w:rPr>
        <w:t>ال</w:t>
      </w:r>
      <w:r w:rsidRPr="00455011">
        <w:rPr>
          <w:rFonts w:hint="cs"/>
          <w:rtl/>
        </w:rPr>
        <w:t>سياسية وا</w:t>
      </w:r>
      <w:r>
        <w:rPr>
          <w:rFonts w:hint="cs"/>
          <w:rtl/>
        </w:rPr>
        <w:t>لا</w:t>
      </w:r>
      <w:r w:rsidRPr="00455011">
        <w:rPr>
          <w:rFonts w:hint="cs"/>
          <w:rtl/>
        </w:rPr>
        <w:t>قتصادية</w:t>
      </w:r>
      <w:r>
        <w:rPr>
          <w:rFonts w:hint="cs"/>
          <w:rtl/>
        </w:rPr>
        <w:t>،</w:t>
      </w:r>
      <w:r w:rsidRPr="00455011">
        <w:rPr>
          <w:rFonts w:hint="cs"/>
          <w:rtl/>
        </w:rPr>
        <w:t xml:space="preserve"> </w:t>
      </w:r>
      <w:r>
        <w:rPr>
          <w:rFonts w:hint="cs"/>
          <w:rtl/>
        </w:rPr>
        <w:t xml:space="preserve">فـإنـه </w:t>
      </w:r>
      <w:r w:rsidRPr="00455011">
        <w:rPr>
          <w:rFonts w:hint="cs"/>
          <w:rtl/>
        </w:rPr>
        <w:t>في غياب قوانين أخرى تلزم الدولة رسميا على وضع هذا ا</w:t>
      </w:r>
      <w:r>
        <w:rPr>
          <w:rFonts w:hint="cs"/>
          <w:rtl/>
        </w:rPr>
        <w:t>لا</w:t>
      </w:r>
      <w:r w:rsidRPr="00455011">
        <w:rPr>
          <w:rFonts w:hint="cs"/>
          <w:rtl/>
        </w:rPr>
        <w:t xml:space="preserve">لتزام موضع التنفيذ، وفي غياب سياسة جنسانية وطنية، فإن </w:t>
      </w:r>
      <w:r>
        <w:rPr>
          <w:rFonts w:hint="cs"/>
          <w:rtl/>
        </w:rPr>
        <w:t>ال</w:t>
      </w:r>
      <w:r w:rsidRPr="00455011">
        <w:rPr>
          <w:rFonts w:hint="cs"/>
          <w:rtl/>
        </w:rPr>
        <w:t>مؤسسات و</w:t>
      </w:r>
      <w:r>
        <w:rPr>
          <w:rFonts w:hint="cs"/>
          <w:rtl/>
        </w:rPr>
        <w:t>ال</w:t>
      </w:r>
      <w:r w:rsidRPr="00455011">
        <w:rPr>
          <w:rFonts w:hint="cs"/>
          <w:rtl/>
        </w:rPr>
        <w:t>مديريات و</w:t>
      </w:r>
      <w:r>
        <w:rPr>
          <w:rFonts w:hint="cs"/>
          <w:rtl/>
        </w:rPr>
        <w:t>الإ</w:t>
      </w:r>
      <w:r w:rsidRPr="00455011">
        <w:rPr>
          <w:rFonts w:hint="cs"/>
          <w:rtl/>
        </w:rPr>
        <w:t xml:space="preserve">دارات </w:t>
      </w:r>
      <w:r>
        <w:rPr>
          <w:rFonts w:hint="cs"/>
          <w:rtl/>
        </w:rPr>
        <w:t xml:space="preserve">التي لا يوجـد لديها </w:t>
      </w:r>
      <w:r w:rsidRPr="00455011">
        <w:rPr>
          <w:rFonts w:hint="cs"/>
          <w:rtl/>
        </w:rPr>
        <w:t xml:space="preserve">سياسات جنسانية في قطاعاتها، لن تفترض </w:t>
      </w:r>
      <w:r>
        <w:rPr>
          <w:rFonts w:hint="cs"/>
          <w:rtl/>
        </w:rPr>
        <w:t>هـذا ال</w:t>
      </w:r>
      <w:r w:rsidRPr="00455011">
        <w:rPr>
          <w:rFonts w:hint="cs"/>
          <w:rtl/>
        </w:rPr>
        <w:t>توافق ولن تتقيد ب</w:t>
      </w:r>
      <w:r>
        <w:rPr>
          <w:rFonts w:hint="cs"/>
          <w:rtl/>
        </w:rPr>
        <w:t>ــ</w:t>
      </w:r>
      <w:r w:rsidRPr="00455011">
        <w:rPr>
          <w:rFonts w:hint="cs"/>
          <w:rtl/>
        </w:rPr>
        <w:t>ه.</w:t>
      </w:r>
    </w:p>
    <w:p w:rsidR="005448C0" w:rsidRDefault="005448C0" w:rsidP="005448C0">
      <w:pPr>
        <w:pStyle w:val="SingleTxt"/>
        <w:rPr>
          <w:rFonts w:hint="cs"/>
          <w:rtl/>
        </w:rPr>
      </w:pPr>
      <w:r>
        <w:rPr>
          <w:rFonts w:hint="cs"/>
          <w:rtl/>
        </w:rPr>
        <w:tab/>
      </w:r>
      <w:r w:rsidRPr="00455011">
        <w:rPr>
          <w:rFonts w:hint="cs"/>
          <w:rtl/>
        </w:rPr>
        <w:t xml:space="preserve">ولأجل تنفيذ ومراقبة البرامج الحكومية </w:t>
      </w:r>
      <w:r>
        <w:rPr>
          <w:rFonts w:hint="cs"/>
          <w:rtl/>
        </w:rPr>
        <w:t xml:space="preserve">علـى </w:t>
      </w:r>
      <w:r w:rsidRPr="00455011">
        <w:rPr>
          <w:rFonts w:hint="cs"/>
          <w:rtl/>
        </w:rPr>
        <w:t xml:space="preserve">أفضل </w:t>
      </w:r>
      <w:r>
        <w:rPr>
          <w:rFonts w:hint="cs"/>
          <w:rtl/>
        </w:rPr>
        <w:t xml:space="preserve">وجــه، </w:t>
      </w:r>
      <w:r w:rsidRPr="00455011">
        <w:rPr>
          <w:rFonts w:hint="cs"/>
          <w:rtl/>
        </w:rPr>
        <w:t xml:space="preserve">فقد أنشئ الفريق العامل للنهوض بالمرأة بهدف </w:t>
      </w:r>
      <w:r>
        <w:rPr>
          <w:rFonts w:hint="cs"/>
          <w:rtl/>
        </w:rPr>
        <w:t>إ</w:t>
      </w:r>
      <w:r w:rsidRPr="00455011">
        <w:rPr>
          <w:rFonts w:hint="cs"/>
          <w:rtl/>
        </w:rPr>
        <w:t xml:space="preserve">عطاء </w:t>
      </w:r>
      <w:r>
        <w:rPr>
          <w:rFonts w:hint="cs"/>
          <w:rtl/>
        </w:rPr>
        <w:t xml:space="preserve">دفعـا </w:t>
      </w:r>
      <w:r w:rsidRPr="00455011">
        <w:rPr>
          <w:rFonts w:hint="cs"/>
          <w:rtl/>
        </w:rPr>
        <w:t>لتنفيذ البرامج والسياسات التي صادقت عليها الحكومة في مجال المرأة والشؤون الجنسانية والإشراف عليها ورصدها. وبالمثل فد أنشئت وحدات للش</w:t>
      </w:r>
      <w:r w:rsidR="00812854">
        <w:rPr>
          <w:rFonts w:hint="cs"/>
          <w:rtl/>
        </w:rPr>
        <w:t>ــــ</w:t>
      </w:r>
      <w:r w:rsidRPr="00455011">
        <w:rPr>
          <w:rFonts w:hint="cs"/>
          <w:rtl/>
        </w:rPr>
        <w:t>ؤون الجنساني</w:t>
      </w:r>
      <w:r w:rsidR="00812854">
        <w:rPr>
          <w:rFonts w:hint="cs"/>
          <w:rtl/>
        </w:rPr>
        <w:t>ـــ</w:t>
      </w:r>
      <w:r w:rsidRPr="00455011">
        <w:rPr>
          <w:rFonts w:hint="cs"/>
          <w:rtl/>
        </w:rPr>
        <w:t xml:space="preserve">ة في وزارات ومديريات </w:t>
      </w:r>
      <w:r>
        <w:rPr>
          <w:rFonts w:hint="cs"/>
          <w:rtl/>
        </w:rPr>
        <w:t xml:space="preserve">معينــة </w:t>
      </w:r>
      <w:r w:rsidRPr="00455011">
        <w:rPr>
          <w:rFonts w:hint="cs"/>
          <w:rtl/>
        </w:rPr>
        <w:t xml:space="preserve">بالمحافظات، ووظيفتها هي الربط بالمديريات والإدارات الوطنية بشأن </w:t>
      </w:r>
      <w:r>
        <w:rPr>
          <w:rFonts w:hint="cs"/>
          <w:rtl/>
        </w:rPr>
        <w:t xml:space="preserve">عـدد </w:t>
      </w:r>
      <w:r w:rsidRPr="00455011">
        <w:rPr>
          <w:rFonts w:hint="cs"/>
          <w:rtl/>
        </w:rPr>
        <w:t>من الأنشطة التي ت</w:t>
      </w:r>
      <w:r>
        <w:rPr>
          <w:rFonts w:hint="cs"/>
          <w:rtl/>
        </w:rPr>
        <w:t>عمـل علــى ا</w:t>
      </w:r>
      <w:r w:rsidRPr="00455011">
        <w:rPr>
          <w:rFonts w:hint="cs"/>
          <w:rtl/>
        </w:rPr>
        <w:t>لنهوض بالمسائل الجنسانية.</w:t>
      </w:r>
    </w:p>
    <w:p w:rsidR="005448C0" w:rsidRDefault="005448C0" w:rsidP="005448C0">
      <w:pPr>
        <w:pStyle w:val="SingleTxt"/>
        <w:rPr>
          <w:rFonts w:hint="cs"/>
          <w:rtl/>
        </w:rPr>
      </w:pPr>
      <w:r>
        <w:rPr>
          <w:rFonts w:hint="cs"/>
          <w:rtl/>
        </w:rPr>
        <w:tab/>
        <w:t xml:space="preserve">ولئــن </w:t>
      </w:r>
      <w:r w:rsidRPr="00455011">
        <w:rPr>
          <w:rFonts w:hint="cs"/>
          <w:rtl/>
        </w:rPr>
        <w:t xml:space="preserve">كان صحيحا أن أعضاء الفريق العامل للنهوض بالمرأة قد أبدوا، في قطاعات معينة، </w:t>
      </w:r>
      <w:r>
        <w:rPr>
          <w:rFonts w:hint="cs"/>
          <w:rtl/>
        </w:rPr>
        <w:t xml:space="preserve">قــدرا من الديناميـة والمبادرة وعملـوا علـى </w:t>
      </w:r>
      <w:r w:rsidRPr="00455011">
        <w:rPr>
          <w:rFonts w:hint="cs"/>
          <w:rtl/>
        </w:rPr>
        <w:t>إحداث تغيير في المواقف وال</w:t>
      </w:r>
      <w:r>
        <w:rPr>
          <w:rFonts w:hint="cs"/>
          <w:rtl/>
        </w:rPr>
        <w:t>مـدارك فيما</w:t>
      </w:r>
      <w:r>
        <w:rPr>
          <w:rFonts w:hint="eastAsia"/>
          <w:rtl/>
        </w:rPr>
        <w:t> </w:t>
      </w:r>
      <w:r w:rsidRPr="00455011">
        <w:rPr>
          <w:rFonts w:hint="cs"/>
          <w:rtl/>
        </w:rPr>
        <w:t xml:space="preserve">يتعلق بالمرأة، </w:t>
      </w:r>
      <w:r>
        <w:rPr>
          <w:rFonts w:hint="cs"/>
          <w:rtl/>
        </w:rPr>
        <w:t xml:space="preserve">فــإن </w:t>
      </w:r>
      <w:r w:rsidRPr="00455011">
        <w:rPr>
          <w:rFonts w:hint="cs"/>
          <w:rtl/>
        </w:rPr>
        <w:t>تلك الوحدات لا تؤدي عملها بفعالية في أجزاء أخرى.</w:t>
      </w:r>
    </w:p>
    <w:p w:rsidR="005448C0" w:rsidRDefault="005448C0" w:rsidP="005448C0">
      <w:pPr>
        <w:pStyle w:val="SingleTxt"/>
        <w:rPr>
          <w:rFonts w:hint="cs"/>
          <w:rtl/>
        </w:rPr>
      </w:pPr>
      <w:r>
        <w:rPr>
          <w:rFonts w:hint="cs"/>
          <w:rtl/>
        </w:rPr>
        <w:tab/>
      </w:r>
      <w:r w:rsidRPr="00455011">
        <w:rPr>
          <w:rFonts w:hint="cs"/>
          <w:rtl/>
        </w:rPr>
        <w:t xml:space="preserve">لقد شهد الإطار المؤسسي الحكومي الخاص بتنفيذ المكون الجنساني العديد من التغييرات في عام 2000. وحلت وزارة المرأة وتنسيق الرعاية الاجتماعية محل ما كان يعرف حينئذ بوزارة تنسيق العمل الاجتماعي. ويهدف هذا التغيير إلى أعطاء رؤية أكبر للمسائل الجنسانية، والنظر للمرأة في علاقاتها الاجتماعية حسبما يحدده المجتمع </w:t>
      </w:r>
      <w:r>
        <w:rPr>
          <w:rFonts w:hint="cs"/>
          <w:rtl/>
        </w:rPr>
        <w:t>في عمومــه.</w:t>
      </w:r>
    </w:p>
    <w:p w:rsidR="005448C0" w:rsidRPr="00455011" w:rsidRDefault="005448C0" w:rsidP="005448C0">
      <w:pPr>
        <w:pStyle w:val="SingleTxt"/>
        <w:rPr>
          <w:rFonts w:hint="cs"/>
          <w:rtl/>
        </w:rPr>
      </w:pPr>
      <w:r>
        <w:rPr>
          <w:rFonts w:hint="cs"/>
          <w:rtl/>
        </w:rPr>
        <w:tab/>
      </w:r>
      <w:r w:rsidRPr="00455011">
        <w:rPr>
          <w:rFonts w:hint="cs"/>
          <w:rtl/>
        </w:rPr>
        <w:t>وعلى مستوى وزارة المرأة وتنسيق الرعاية الاجتماعية فهناك مشروع لبناء القدرات يعرف بمشروع بناء القدرات المؤسسية للشؤون الجنسانية، ي</w:t>
      </w:r>
      <w:r>
        <w:rPr>
          <w:rFonts w:hint="cs"/>
          <w:rtl/>
        </w:rPr>
        <w:t>ـ</w:t>
      </w:r>
      <w:r w:rsidRPr="00455011">
        <w:rPr>
          <w:rFonts w:hint="cs"/>
          <w:rtl/>
        </w:rPr>
        <w:t>مول</w:t>
      </w:r>
      <w:r>
        <w:rPr>
          <w:rFonts w:hint="cs"/>
          <w:rtl/>
        </w:rPr>
        <w:t>ـ</w:t>
      </w:r>
      <w:r w:rsidRPr="00455011">
        <w:rPr>
          <w:rFonts w:hint="cs"/>
          <w:rtl/>
        </w:rPr>
        <w:t xml:space="preserve">ه بعض المانحين. وهو يهدف، من بين أنشطة أخرى، </w:t>
      </w:r>
      <w:r>
        <w:rPr>
          <w:rFonts w:hint="cs"/>
          <w:rtl/>
        </w:rPr>
        <w:t xml:space="preserve">إلـى تعزيـز القدرات التقنيــة </w:t>
      </w:r>
      <w:r w:rsidRPr="00455011">
        <w:rPr>
          <w:rFonts w:hint="cs"/>
          <w:rtl/>
        </w:rPr>
        <w:t>المؤسسية للوزارة بغرض تنفيذ وتنسيق البرامج التي تشجع على المساواة والإنصاف في الشؤون الجنسانية، وتحسين إدماج الشؤون الجنسانية في جميع جوان</w:t>
      </w:r>
      <w:r>
        <w:rPr>
          <w:rFonts w:hint="cs"/>
          <w:rtl/>
        </w:rPr>
        <w:t>ب الخطط الاجتماعية والاقتصادية.</w:t>
      </w:r>
    </w:p>
    <w:p w:rsidR="005448C0" w:rsidRDefault="005448C0" w:rsidP="005448C0">
      <w:pPr>
        <w:pStyle w:val="SingleTxt"/>
        <w:rPr>
          <w:rFonts w:hint="cs"/>
          <w:rtl/>
        </w:rPr>
      </w:pPr>
      <w:r>
        <w:rPr>
          <w:rFonts w:hint="cs"/>
          <w:rtl/>
        </w:rPr>
        <w:tab/>
      </w:r>
      <w:r w:rsidRPr="00455011">
        <w:rPr>
          <w:rFonts w:hint="cs"/>
          <w:rtl/>
        </w:rPr>
        <w:t>ولكن هناك بعض المشاكل/ال</w:t>
      </w:r>
      <w:r>
        <w:rPr>
          <w:rFonts w:hint="cs"/>
          <w:rtl/>
        </w:rPr>
        <w:t xml:space="preserve">قيـود التي تعرقـل عمليـة </w:t>
      </w:r>
      <w:r w:rsidRPr="00455011">
        <w:rPr>
          <w:rFonts w:hint="cs"/>
          <w:rtl/>
        </w:rPr>
        <w:t>النهوض بالمرأة</w:t>
      </w:r>
      <w:r>
        <w:rPr>
          <w:rFonts w:hint="cs"/>
          <w:rtl/>
        </w:rPr>
        <w:t>، مثــل:</w:t>
      </w:r>
    </w:p>
    <w:p w:rsidR="005448C0" w:rsidRPr="00455011" w:rsidRDefault="005448C0" w:rsidP="0086132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cs="Times New Roman" w:hint="cs"/>
          <w:rtl/>
        </w:rPr>
        <w:tab/>
      </w:r>
      <w:r w:rsidRPr="00455011">
        <w:rPr>
          <w:rFonts w:cs="Times New Roman" w:hint="cs"/>
          <w:rtl/>
        </w:rPr>
        <w:t>□</w:t>
      </w:r>
      <w:r>
        <w:rPr>
          <w:rFonts w:hint="cs"/>
          <w:rtl/>
        </w:rPr>
        <w:tab/>
      </w:r>
      <w:r w:rsidRPr="00455011">
        <w:rPr>
          <w:rFonts w:hint="cs"/>
          <w:rtl/>
        </w:rPr>
        <w:t>الحواجز الثقافية المتعلقة بالأدوار المحددة تقليديا للنساء والرجال.</w:t>
      </w:r>
    </w:p>
    <w:p w:rsidR="005448C0" w:rsidRPr="00455011" w:rsidRDefault="005448C0" w:rsidP="0086132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455011">
        <w:rPr>
          <w:rFonts w:hint="cs"/>
          <w:rtl/>
        </w:rPr>
        <w:tab/>
      </w:r>
      <w:r w:rsidRPr="00455011">
        <w:rPr>
          <w:rFonts w:cs="Times New Roman" w:hint="cs"/>
          <w:rtl/>
        </w:rPr>
        <w:t>□</w:t>
      </w:r>
      <w:r>
        <w:rPr>
          <w:rFonts w:cs="Times New Roman" w:hint="cs"/>
          <w:rtl/>
        </w:rPr>
        <w:tab/>
      </w:r>
      <w:r w:rsidRPr="00455011">
        <w:rPr>
          <w:rFonts w:hint="cs"/>
          <w:rtl/>
        </w:rPr>
        <w:t>ال</w:t>
      </w:r>
      <w:r>
        <w:rPr>
          <w:rFonts w:hint="cs"/>
          <w:rtl/>
        </w:rPr>
        <w:t xml:space="preserve">وعـي </w:t>
      </w:r>
      <w:r w:rsidRPr="00455011">
        <w:rPr>
          <w:rFonts w:hint="cs"/>
          <w:rtl/>
        </w:rPr>
        <w:t xml:space="preserve">غير الكافي </w:t>
      </w:r>
      <w:r>
        <w:rPr>
          <w:rFonts w:hint="cs"/>
          <w:rtl/>
        </w:rPr>
        <w:t>با</w:t>
      </w:r>
      <w:r w:rsidRPr="00455011">
        <w:rPr>
          <w:rFonts w:hint="cs"/>
          <w:rtl/>
        </w:rPr>
        <w:t>لقوانين والحقوق التي تدافع عن المرأة.</w:t>
      </w:r>
    </w:p>
    <w:p w:rsidR="005448C0" w:rsidRPr="00455011" w:rsidRDefault="005448C0" w:rsidP="0086132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455011">
        <w:rPr>
          <w:rFonts w:hint="cs"/>
          <w:rtl/>
        </w:rPr>
        <w:tab/>
      </w:r>
      <w:r w:rsidRPr="00455011">
        <w:rPr>
          <w:rFonts w:cs="Times New Roman" w:hint="cs"/>
          <w:rtl/>
        </w:rPr>
        <w:t>□</w:t>
      </w:r>
      <w:r>
        <w:rPr>
          <w:rFonts w:hint="cs"/>
          <w:rtl/>
        </w:rPr>
        <w:tab/>
      </w:r>
      <w:r w:rsidRPr="00455011">
        <w:rPr>
          <w:rFonts w:hint="cs"/>
          <w:rtl/>
        </w:rPr>
        <w:t>الوصول غير المتكافئ للتعليم ن</w:t>
      </w:r>
      <w:r>
        <w:rPr>
          <w:rFonts w:hint="cs"/>
          <w:rtl/>
        </w:rPr>
        <w:t>ـ</w:t>
      </w:r>
      <w:r w:rsidRPr="00455011">
        <w:rPr>
          <w:rFonts w:hint="cs"/>
          <w:rtl/>
        </w:rPr>
        <w:t>تيج</w:t>
      </w:r>
      <w:r>
        <w:rPr>
          <w:rFonts w:hint="cs"/>
          <w:rtl/>
        </w:rPr>
        <w:t>ـة لتلك العوائق.</w:t>
      </w:r>
    </w:p>
    <w:p w:rsidR="005448C0" w:rsidRPr="00455011" w:rsidRDefault="005448C0" w:rsidP="0086132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455011">
        <w:rPr>
          <w:rFonts w:hint="cs"/>
          <w:rtl/>
        </w:rPr>
        <w:tab/>
      </w:r>
      <w:r w:rsidRPr="00455011">
        <w:rPr>
          <w:rFonts w:cs="Times New Roman" w:hint="cs"/>
          <w:rtl/>
        </w:rPr>
        <w:t>□</w:t>
      </w:r>
      <w:r>
        <w:rPr>
          <w:rFonts w:hint="cs"/>
          <w:rtl/>
        </w:rPr>
        <w:tab/>
      </w:r>
      <w:r w:rsidRPr="00455011">
        <w:rPr>
          <w:rFonts w:hint="cs"/>
          <w:rtl/>
        </w:rPr>
        <w:t xml:space="preserve">الهياكل السياسية والإدارية </w:t>
      </w:r>
      <w:r>
        <w:rPr>
          <w:rFonts w:hint="cs"/>
          <w:rtl/>
        </w:rPr>
        <w:t xml:space="preserve">هـشــة </w:t>
      </w:r>
      <w:r w:rsidRPr="00455011">
        <w:rPr>
          <w:rFonts w:hint="cs"/>
          <w:rtl/>
        </w:rPr>
        <w:t>وموجهة نحو الرجل في الغالب.</w:t>
      </w:r>
    </w:p>
    <w:p w:rsidR="005448C0" w:rsidRPr="00455011" w:rsidRDefault="005448C0" w:rsidP="0086132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cs="Times New Roman" w:hint="cs"/>
          <w:rtl/>
        </w:rPr>
        <w:tab/>
      </w:r>
      <w:r w:rsidRPr="00455011">
        <w:rPr>
          <w:rFonts w:cs="Times New Roman" w:hint="cs"/>
          <w:rtl/>
        </w:rPr>
        <w:t>□</w:t>
      </w:r>
      <w:r>
        <w:rPr>
          <w:rFonts w:cs="Times New Roman" w:hint="cs"/>
          <w:rtl/>
        </w:rPr>
        <w:tab/>
      </w:r>
      <w:r w:rsidRPr="00455011">
        <w:rPr>
          <w:rFonts w:hint="cs"/>
          <w:rtl/>
        </w:rPr>
        <w:t>يقتصر نضال نساء معينات من أجل حقوقهن على النقاش فقط ويتذبذب أمام الحقائق (هو موجود نظريا فقط).</w:t>
      </w:r>
    </w:p>
    <w:p w:rsidR="005448C0" w:rsidRPr="00455011" w:rsidRDefault="005448C0" w:rsidP="0086132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cs="Times New Roman" w:hint="cs"/>
          <w:rtl/>
        </w:rPr>
        <w:tab/>
      </w:r>
      <w:r w:rsidRPr="00455011">
        <w:rPr>
          <w:rFonts w:cs="Times New Roman" w:hint="cs"/>
          <w:rtl/>
        </w:rPr>
        <w:t>□</w:t>
      </w:r>
      <w:r>
        <w:rPr>
          <w:rFonts w:cs="Times New Roman" w:hint="cs"/>
          <w:rtl/>
        </w:rPr>
        <w:tab/>
      </w:r>
      <w:r w:rsidRPr="00455011">
        <w:rPr>
          <w:rFonts w:hint="cs"/>
          <w:rtl/>
        </w:rPr>
        <w:t>وبالنظر إلى أن المجتمع الموز</w:t>
      </w:r>
      <w:r>
        <w:rPr>
          <w:rFonts w:hint="cs"/>
          <w:rtl/>
        </w:rPr>
        <w:t>ا</w:t>
      </w:r>
      <w:r w:rsidRPr="00455011">
        <w:rPr>
          <w:rFonts w:hint="cs"/>
          <w:rtl/>
        </w:rPr>
        <w:t xml:space="preserve">مبيقي يتغير في الوقت الحالي، فقد برزت تحديات جديدة لم يستعد لها الرجل والمرأة </w:t>
      </w:r>
      <w:r>
        <w:rPr>
          <w:rFonts w:hint="cs"/>
          <w:rtl/>
        </w:rPr>
        <w:t>على السـواء حتى الآن.</w:t>
      </w:r>
    </w:p>
    <w:p w:rsidR="005448C0" w:rsidRPr="003A2A81" w:rsidRDefault="005448C0" w:rsidP="005448C0">
      <w:pPr>
        <w:pStyle w:val="SingleTxt"/>
        <w:spacing w:after="0" w:line="120" w:lineRule="exact"/>
        <w:rPr>
          <w:rFonts w:hint="cs"/>
          <w:sz w:val="10"/>
          <w:rtl/>
        </w:rPr>
      </w:pPr>
    </w:p>
    <w:p w:rsidR="005448C0" w:rsidRPr="005448C0" w:rsidRDefault="005448C0" w:rsidP="005448C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rPr>
      </w:pPr>
      <w:r>
        <w:rPr>
          <w:rFonts w:hint="cs"/>
          <w:rtl/>
        </w:rPr>
        <w:tab/>
      </w:r>
      <w:r>
        <w:rPr>
          <w:rFonts w:hint="cs"/>
          <w:rtl/>
        </w:rPr>
        <w:tab/>
      </w:r>
      <w:r w:rsidRPr="005448C0">
        <w:rPr>
          <w:rFonts w:hint="cs"/>
          <w:i/>
          <w:iCs/>
          <w:rtl/>
        </w:rPr>
        <w:t>المادة 4 - دفـع خـُـطـى المساواة بين الرجل والمرأة</w:t>
      </w:r>
    </w:p>
    <w:p w:rsidR="005448C0" w:rsidRDefault="005448C0" w:rsidP="005448C0">
      <w:pPr>
        <w:pStyle w:val="SingleTxt"/>
        <w:rPr>
          <w:rFonts w:hint="cs"/>
          <w:rtl/>
        </w:rPr>
      </w:pPr>
      <w:r>
        <w:rPr>
          <w:rFonts w:hint="cs"/>
          <w:rtl/>
        </w:rPr>
        <w:tab/>
      </w:r>
      <w:r w:rsidRPr="00455011">
        <w:rPr>
          <w:rFonts w:hint="cs"/>
          <w:rtl/>
        </w:rPr>
        <w:t xml:space="preserve">ينص دستور 1999 على </w:t>
      </w:r>
      <w:r>
        <w:rPr>
          <w:rFonts w:hint="cs"/>
          <w:rtl/>
        </w:rPr>
        <w:t xml:space="preserve">أن </w:t>
      </w:r>
      <w:r>
        <w:rPr>
          <w:rFonts w:hint="eastAsia"/>
          <w:rtl/>
        </w:rPr>
        <w:t>”</w:t>
      </w:r>
      <w:r>
        <w:rPr>
          <w:rFonts w:hint="cs"/>
          <w:rtl/>
        </w:rPr>
        <w:t xml:space="preserve">على أن تشجـع الدولـة </w:t>
      </w:r>
      <w:r w:rsidRPr="00455011">
        <w:rPr>
          <w:rFonts w:hint="cs"/>
          <w:rtl/>
        </w:rPr>
        <w:t>وتدعم تحرر المرأة، وأن تعمل على تحسين دور المرأة في المجتمع</w:t>
      </w:r>
      <w:r>
        <w:rPr>
          <w:rFonts w:hint="eastAsia"/>
          <w:rtl/>
        </w:rPr>
        <w:t>“</w:t>
      </w:r>
      <w:r w:rsidRPr="00455011">
        <w:rPr>
          <w:rFonts w:hint="cs"/>
          <w:rtl/>
        </w:rPr>
        <w:t xml:space="preserve"> (المادة 57). ويمكن تحقيق الصيغة التوفيقية لتعجيل المساواة بين الرجل والمرأة عن طريق عمل تصحيحي وتمييز إيجاب</w:t>
      </w:r>
      <w:r>
        <w:rPr>
          <w:rFonts w:hint="cs"/>
          <w:rtl/>
        </w:rPr>
        <w:t>ـ</w:t>
      </w:r>
      <w:r w:rsidRPr="00455011">
        <w:rPr>
          <w:rFonts w:hint="cs"/>
          <w:rtl/>
        </w:rPr>
        <w:t xml:space="preserve">ي، وبالتحديد عن طريق تدبير مؤقت لصالح المرأة في المناطق التي تكون فيها متضررة تقليديا بغرض موازنة </w:t>
      </w:r>
      <w:r>
        <w:rPr>
          <w:rFonts w:hint="cs"/>
          <w:rtl/>
        </w:rPr>
        <w:t xml:space="preserve">الاختـلال </w:t>
      </w:r>
      <w:r w:rsidRPr="00455011">
        <w:rPr>
          <w:rFonts w:hint="cs"/>
          <w:rtl/>
        </w:rPr>
        <w:t>القائم بين الرجل والمرأ</w:t>
      </w:r>
      <w:r>
        <w:rPr>
          <w:rFonts w:hint="cs"/>
          <w:rtl/>
        </w:rPr>
        <w:t>ة.</w:t>
      </w:r>
    </w:p>
    <w:p w:rsidR="005448C0" w:rsidRDefault="005448C0" w:rsidP="004642D2">
      <w:pPr>
        <w:pStyle w:val="SingleTxt"/>
        <w:spacing w:line="390" w:lineRule="exact"/>
        <w:rPr>
          <w:rFonts w:hint="cs"/>
          <w:rtl/>
        </w:rPr>
      </w:pPr>
      <w:r>
        <w:rPr>
          <w:rFonts w:hint="cs"/>
          <w:rtl/>
        </w:rPr>
        <w:tab/>
      </w:r>
      <w:r w:rsidRPr="00455011">
        <w:rPr>
          <w:rFonts w:hint="cs"/>
          <w:rtl/>
        </w:rPr>
        <w:t xml:space="preserve">وهناك جوانب من عدم المساواة في الحقوق بين الرجل والمرأة تحتاج لإصلاح عاجل. فمثلا ليس للأم الحق في تحديد عدد الأطفال الذي تشعر بأنه كاف، كما </w:t>
      </w:r>
      <w:r>
        <w:rPr>
          <w:rFonts w:hint="cs"/>
          <w:rtl/>
        </w:rPr>
        <w:t>أنه لا</w:t>
      </w:r>
      <w:r>
        <w:rPr>
          <w:rFonts w:hint="eastAsia"/>
          <w:rtl/>
        </w:rPr>
        <w:t> </w:t>
      </w:r>
      <w:r w:rsidRPr="00455011">
        <w:rPr>
          <w:rFonts w:hint="cs"/>
          <w:rtl/>
        </w:rPr>
        <w:t xml:space="preserve">يسمح لها بالسفر </w:t>
      </w:r>
      <w:r>
        <w:rPr>
          <w:rFonts w:hint="cs"/>
          <w:rtl/>
        </w:rPr>
        <w:t xml:space="preserve">وحدهـا </w:t>
      </w:r>
      <w:r w:rsidRPr="00455011">
        <w:rPr>
          <w:rFonts w:hint="cs"/>
          <w:rtl/>
        </w:rPr>
        <w:t>مع أطفالها دون إذن من الزوج. ولكن يمكن للرجل أن يأخذ أطفاله ويسافر دون طلب الإ</w:t>
      </w:r>
      <w:r>
        <w:rPr>
          <w:rFonts w:hint="cs"/>
          <w:rtl/>
        </w:rPr>
        <w:t>ذن من زوجته.</w:t>
      </w:r>
    </w:p>
    <w:p w:rsidR="005448C0" w:rsidRDefault="005448C0" w:rsidP="004642D2">
      <w:pPr>
        <w:pStyle w:val="SingleTxt"/>
        <w:spacing w:line="390" w:lineRule="exact"/>
        <w:rPr>
          <w:rFonts w:hint="cs"/>
          <w:rtl/>
        </w:rPr>
      </w:pPr>
      <w:r>
        <w:rPr>
          <w:rFonts w:hint="cs"/>
          <w:rtl/>
        </w:rPr>
        <w:tab/>
      </w:r>
      <w:r w:rsidRPr="00455011">
        <w:rPr>
          <w:rFonts w:hint="cs"/>
          <w:rtl/>
        </w:rPr>
        <w:t>وإذا ما أخذنا في الاعتبار دستور الجمهورية، الذي هو القانون الأساسي لأي بلد، وهو بالتالي السبب لأن تبنى عليه أي قوانين لاحقة أخرى (حيث تتم صياغة وتهيئة أحكامها بطريقة تجعلها لا تنحرف كثيرا عن الدستور)، فإن الوضع المثالي هو أن لا يكون في البلاد أي قوانين تعام</w:t>
      </w:r>
      <w:r>
        <w:rPr>
          <w:rFonts w:hint="cs"/>
          <w:rtl/>
        </w:rPr>
        <w:t>ل المرأة بطريقة مختلفة. ولكن الواقـع مخالـف لذلك.</w:t>
      </w:r>
    </w:p>
    <w:p w:rsidR="004642D2" w:rsidRPr="004642D2" w:rsidRDefault="004642D2" w:rsidP="004642D2">
      <w:pPr>
        <w:pStyle w:val="SingleTxt"/>
        <w:spacing w:after="0" w:line="120" w:lineRule="exact"/>
        <w:rPr>
          <w:rFonts w:hint="cs"/>
          <w:b/>
          <w:bCs/>
          <w:sz w:val="10"/>
          <w:rtl/>
        </w:rPr>
      </w:pPr>
    </w:p>
    <w:p w:rsidR="005448C0" w:rsidRPr="005448C0" w:rsidRDefault="005448C0" w:rsidP="004642D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line="390" w:lineRule="exact"/>
        <w:ind w:left="1267" w:right="1267" w:hanging="1267"/>
        <w:jc w:val="lowKashida"/>
        <w:rPr>
          <w:rFonts w:hint="cs"/>
          <w:i/>
          <w:iCs/>
          <w:rtl/>
        </w:rPr>
      </w:pPr>
      <w:r w:rsidRPr="005448C0">
        <w:rPr>
          <w:rFonts w:hint="cs"/>
          <w:i/>
          <w:iCs/>
          <w:rtl/>
        </w:rPr>
        <w:tab/>
      </w:r>
      <w:r w:rsidRPr="005448C0">
        <w:rPr>
          <w:rFonts w:hint="cs"/>
          <w:i/>
          <w:iCs/>
          <w:rtl/>
        </w:rPr>
        <w:tab/>
        <w:t>القانون التجاري</w:t>
      </w:r>
    </w:p>
    <w:p w:rsidR="005448C0" w:rsidRDefault="005448C0" w:rsidP="004642D2">
      <w:pPr>
        <w:pStyle w:val="SingleTxt"/>
        <w:spacing w:line="390" w:lineRule="exact"/>
        <w:rPr>
          <w:rFonts w:hint="cs"/>
          <w:rtl/>
        </w:rPr>
      </w:pPr>
      <w:r>
        <w:rPr>
          <w:rFonts w:hint="cs"/>
          <w:rtl/>
        </w:rPr>
        <w:tab/>
      </w:r>
      <w:r w:rsidRPr="00455011">
        <w:rPr>
          <w:rFonts w:hint="cs"/>
          <w:rtl/>
        </w:rPr>
        <w:t xml:space="preserve">في سياق القانون التجاري، فإن المرأة المتزوجة تعاني من التمييز </w:t>
      </w:r>
      <w:r>
        <w:rPr>
          <w:rFonts w:hint="cs"/>
          <w:rtl/>
        </w:rPr>
        <w:t xml:space="preserve">حيـث </w:t>
      </w:r>
      <w:r w:rsidRPr="00455011">
        <w:rPr>
          <w:rFonts w:hint="cs"/>
          <w:rtl/>
        </w:rPr>
        <w:t>لا</w:t>
      </w:r>
      <w:r>
        <w:rPr>
          <w:rFonts w:hint="eastAsia"/>
          <w:rtl/>
        </w:rPr>
        <w:t> </w:t>
      </w:r>
      <w:r w:rsidRPr="00455011">
        <w:rPr>
          <w:rFonts w:hint="cs"/>
          <w:rtl/>
        </w:rPr>
        <w:t xml:space="preserve">يمكنها ممارسة النشاط التجاري إلا إذا سمح لها </w:t>
      </w:r>
      <w:r>
        <w:rPr>
          <w:rFonts w:hint="cs"/>
          <w:rtl/>
        </w:rPr>
        <w:t xml:space="preserve">بذلك </w:t>
      </w:r>
      <w:r w:rsidRPr="00455011">
        <w:rPr>
          <w:rFonts w:hint="cs"/>
          <w:rtl/>
        </w:rPr>
        <w:t xml:space="preserve">زوجها. وهذا الحكم القانوني أصبح </w:t>
      </w:r>
      <w:r>
        <w:rPr>
          <w:rFonts w:hint="cs"/>
          <w:rtl/>
        </w:rPr>
        <w:t xml:space="preserve">باليــا </w:t>
      </w:r>
      <w:r w:rsidRPr="00455011">
        <w:rPr>
          <w:rFonts w:hint="cs"/>
          <w:rtl/>
        </w:rPr>
        <w:t>تماما لأن العمل التجاري غير الرسمي ت</w:t>
      </w:r>
      <w:r>
        <w:rPr>
          <w:rFonts w:hint="cs"/>
          <w:rtl/>
        </w:rPr>
        <w:t xml:space="preserve">قـوم بــه </w:t>
      </w:r>
      <w:r w:rsidRPr="00455011">
        <w:rPr>
          <w:rFonts w:hint="cs"/>
          <w:rtl/>
        </w:rPr>
        <w:t>بالكامل نساء لا يحتجن في معظم الحالات لموافقة أزواجهن.</w:t>
      </w:r>
    </w:p>
    <w:p w:rsidR="005448C0" w:rsidRPr="00455011" w:rsidRDefault="005448C0" w:rsidP="004642D2">
      <w:pPr>
        <w:pStyle w:val="SingleTxt"/>
        <w:spacing w:line="390" w:lineRule="exact"/>
        <w:rPr>
          <w:rFonts w:hint="cs"/>
          <w:rtl/>
        </w:rPr>
      </w:pPr>
      <w:r>
        <w:rPr>
          <w:rFonts w:hint="cs"/>
          <w:rtl/>
        </w:rPr>
        <w:tab/>
      </w:r>
      <w:r w:rsidRPr="00455011">
        <w:rPr>
          <w:rFonts w:hint="cs"/>
          <w:rtl/>
        </w:rPr>
        <w:t xml:space="preserve">وهناك عامل آخر يجب وضعه في الاعتبار، وهو أن غالبية النساء يجعلن أسرهن المعيشية تعتمد بصفة </w:t>
      </w:r>
      <w:r>
        <w:rPr>
          <w:rFonts w:hint="cs"/>
          <w:rtl/>
        </w:rPr>
        <w:t xml:space="preserve">حصريــة </w:t>
      </w:r>
      <w:r w:rsidRPr="00455011">
        <w:rPr>
          <w:rFonts w:hint="cs"/>
          <w:rtl/>
        </w:rPr>
        <w:t>على الكسب الذي يتم الحصول عليه من هذا النوع من الأنشطة. وفي هذه ا</w:t>
      </w:r>
      <w:r>
        <w:rPr>
          <w:rFonts w:hint="cs"/>
          <w:rtl/>
        </w:rPr>
        <w:t xml:space="preserve">لآونــة فإن القانون التجاري يجـري إدخـال بعض التغيـيـرات عليـه. </w:t>
      </w:r>
      <w:r w:rsidRPr="00455011">
        <w:rPr>
          <w:rFonts w:hint="cs"/>
          <w:rtl/>
        </w:rPr>
        <w:t>وتجرى على نطاق القطر مشاورات تهدف إلى إدخال تغييرات جذرية تجعل نصوص هذا القانون تتناسب مع ال</w:t>
      </w:r>
      <w:r>
        <w:rPr>
          <w:rFonts w:hint="cs"/>
          <w:rtl/>
        </w:rPr>
        <w:t xml:space="preserve">واقع الماثـل </w:t>
      </w:r>
      <w:r w:rsidRPr="00455011">
        <w:rPr>
          <w:rFonts w:hint="cs"/>
          <w:rtl/>
        </w:rPr>
        <w:t>حاليا في البلاد.</w:t>
      </w:r>
    </w:p>
    <w:p w:rsidR="004642D2" w:rsidRPr="004642D2" w:rsidRDefault="004642D2" w:rsidP="004642D2">
      <w:pPr>
        <w:pStyle w:val="SingleTxt"/>
        <w:spacing w:after="0" w:line="120" w:lineRule="exact"/>
        <w:rPr>
          <w:rFonts w:hint="cs"/>
          <w:sz w:val="10"/>
          <w:rtl/>
        </w:rPr>
      </w:pPr>
    </w:p>
    <w:p w:rsidR="005448C0" w:rsidRPr="005448C0" w:rsidRDefault="005448C0" w:rsidP="004642D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line="390" w:lineRule="exact"/>
        <w:ind w:left="1267" w:right="1267" w:hanging="1267"/>
        <w:jc w:val="lowKashida"/>
        <w:rPr>
          <w:rFonts w:hint="cs"/>
          <w:i/>
          <w:iCs/>
          <w:rtl/>
        </w:rPr>
      </w:pPr>
      <w:r w:rsidRPr="005448C0">
        <w:rPr>
          <w:rFonts w:hint="cs"/>
          <w:i/>
          <w:iCs/>
          <w:rtl/>
        </w:rPr>
        <w:tab/>
      </w:r>
      <w:r w:rsidRPr="005448C0">
        <w:rPr>
          <w:rFonts w:hint="cs"/>
          <w:i/>
          <w:iCs/>
          <w:rtl/>
        </w:rPr>
        <w:tab/>
        <w:t>قانون العمل</w:t>
      </w:r>
    </w:p>
    <w:p w:rsidR="005448C0" w:rsidRDefault="005448C0" w:rsidP="004642D2">
      <w:pPr>
        <w:pStyle w:val="SingleTxt"/>
        <w:spacing w:line="390" w:lineRule="exact"/>
        <w:rPr>
          <w:rFonts w:hint="cs"/>
          <w:rtl/>
        </w:rPr>
      </w:pPr>
      <w:r>
        <w:rPr>
          <w:rFonts w:hint="cs"/>
          <w:rtl/>
        </w:rPr>
        <w:tab/>
      </w:r>
      <w:r w:rsidRPr="00455011">
        <w:rPr>
          <w:rFonts w:hint="cs"/>
          <w:rtl/>
        </w:rPr>
        <w:t>يتوخى دستور الجمهورية نفس الحقوق للرجل العامل وللمرأة العاملة. ولأنه يضع في الاعتبار أن النساء العاملات يواجهن في كثير من الأحيان بالوضع المتمثل في أنهن سيصبحن أمهات، لذا فقد أعطين حقوقا خاصة أثناء الحمل، وبعد الولادة، وأثناء مدة الإرضاع الثدي</w:t>
      </w:r>
      <w:r>
        <w:rPr>
          <w:rFonts w:hint="cs"/>
          <w:rtl/>
        </w:rPr>
        <w:t>ـي</w:t>
      </w:r>
      <w:r w:rsidRPr="00455011">
        <w:rPr>
          <w:rFonts w:hint="cs"/>
          <w:rtl/>
        </w:rPr>
        <w:t>.</w:t>
      </w:r>
    </w:p>
    <w:p w:rsidR="005448C0" w:rsidRPr="00455011" w:rsidRDefault="005448C0" w:rsidP="004642D2">
      <w:pPr>
        <w:pStyle w:val="SingleTxt"/>
        <w:spacing w:line="390" w:lineRule="exact"/>
        <w:rPr>
          <w:rFonts w:hint="cs"/>
          <w:rtl/>
        </w:rPr>
      </w:pPr>
      <w:r>
        <w:rPr>
          <w:rFonts w:hint="cs"/>
          <w:rtl/>
        </w:rPr>
        <w:tab/>
      </w:r>
      <w:r w:rsidRPr="00455011">
        <w:rPr>
          <w:rFonts w:hint="cs"/>
          <w:rtl/>
        </w:rPr>
        <w:t xml:space="preserve">وعلي الرغم من أن القانون أدخل نوعا من التمييز الإيجابي، </w:t>
      </w:r>
      <w:r>
        <w:rPr>
          <w:rFonts w:hint="cs"/>
          <w:rtl/>
        </w:rPr>
        <w:t xml:space="preserve">فـإن </w:t>
      </w:r>
      <w:r w:rsidRPr="00455011">
        <w:rPr>
          <w:rFonts w:hint="cs"/>
          <w:rtl/>
        </w:rPr>
        <w:t>أصحاب العمل يهمشون المرأة العاملة في كثير من الأحيان، وفي الوقت الذي تحدث فيه خصخصة وإعادة هيكلة معظم المنش</w:t>
      </w:r>
      <w:r>
        <w:rPr>
          <w:rFonts w:hint="cs"/>
          <w:rtl/>
        </w:rPr>
        <w:t>ـآ</w:t>
      </w:r>
      <w:r w:rsidRPr="00455011">
        <w:rPr>
          <w:rFonts w:hint="cs"/>
          <w:rtl/>
        </w:rPr>
        <w:t>ت، فإن النساء يكن</w:t>
      </w:r>
      <w:r>
        <w:rPr>
          <w:rFonts w:hint="cs"/>
          <w:rtl/>
        </w:rPr>
        <w:t>َّ</w:t>
      </w:r>
      <w:r w:rsidRPr="00455011">
        <w:rPr>
          <w:rFonts w:hint="cs"/>
          <w:rtl/>
        </w:rPr>
        <w:t xml:space="preserve"> الهدف الأول لتدابير تقليص العمالة. ويخلق هذا الوضع خيبة أمل كبيرة للنساء ولأسرهن.</w:t>
      </w:r>
    </w:p>
    <w:p w:rsidR="005448C0" w:rsidRPr="005448C0" w:rsidRDefault="005448C0" w:rsidP="005448C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rPr>
      </w:pPr>
      <w:r w:rsidRPr="005448C0">
        <w:rPr>
          <w:rFonts w:hint="cs"/>
          <w:i/>
          <w:iCs/>
          <w:rtl/>
        </w:rPr>
        <w:tab/>
      </w:r>
      <w:r w:rsidRPr="005448C0">
        <w:rPr>
          <w:rFonts w:hint="cs"/>
          <w:i/>
          <w:iCs/>
          <w:rtl/>
        </w:rPr>
        <w:tab/>
        <w:t>الحـق في الممتلكــات</w:t>
      </w:r>
    </w:p>
    <w:p w:rsidR="005448C0" w:rsidRPr="00455011" w:rsidRDefault="005448C0" w:rsidP="005448C0">
      <w:pPr>
        <w:pStyle w:val="SingleTxt"/>
        <w:rPr>
          <w:rFonts w:hint="cs"/>
          <w:rtl/>
        </w:rPr>
      </w:pPr>
      <w:r>
        <w:rPr>
          <w:rFonts w:hint="cs"/>
          <w:rtl/>
        </w:rPr>
        <w:tab/>
      </w:r>
      <w:r w:rsidRPr="00455011">
        <w:rPr>
          <w:rFonts w:hint="cs"/>
          <w:rtl/>
        </w:rPr>
        <w:t xml:space="preserve">إذا وضعنا في الاعتبار أن </w:t>
      </w:r>
      <w:r>
        <w:rPr>
          <w:rFonts w:hint="cs"/>
          <w:rtl/>
        </w:rPr>
        <w:t xml:space="preserve">الحـق في الممتلكات يعنـي ضمنيـا الامتلاك </w:t>
      </w:r>
      <w:r w:rsidRPr="00455011">
        <w:rPr>
          <w:rFonts w:hint="cs"/>
          <w:rtl/>
        </w:rPr>
        <w:t xml:space="preserve">وما يلي ذلك من استخدام </w:t>
      </w:r>
      <w:r>
        <w:rPr>
          <w:rFonts w:hint="cs"/>
          <w:rtl/>
        </w:rPr>
        <w:t xml:space="preserve">الممتلكات وإتاحتها لأصحابهـا </w:t>
      </w:r>
      <w:r w:rsidRPr="00455011">
        <w:rPr>
          <w:rFonts w:hint="cs"/>
          <w:rtl/>
        </w:rPr>
        <w:t xml:space="preserve">(المادة 1305 من القانون المدني)، </w:t>
      </w:r>
      <w:r>
        <w:rPr>
          <w:rFonts w:hint="cs"/>
          <w:rtl/>
        </w:rPr>
        <w:t>تعيـَّـن أن لا </w:t>
      </w:r>
      <w:r w:rsidRPr="00455011">
        <w:rPr>
          <w:rFonts w:hint="cs"/>
          <w:rtl/>
        </w:rPr>
        <w:t xml:space="preserve">يكون هناك أي تمييز ضد المرأة. وفي حالة النساء </w:t>
      </w:r>
      <w:r>
        <w:rPr>
          <w:rFonts w:hint="cs"/>
          <w:rtl/>
        </w:rPr>
        <w:t xml:space="preserve">غير المتـزوجات، </w:t>
      </w:r>
      <w:r w:rsidRPr="00455011">
        <w:rPr>
          <w:rFonts w:hint="cs"/>
          <w:rtl/>
        </w:rPr>
        <w:t>الأرامل والمطلقات، فإن</w:t>
      </w:r>
      <w:r>
        <w:rPr>
          <w:rFonts w:hint="cs"/>
          <w:rtl/>
        </w:rPr>
        <w:t>ـ</w:t>
      </w:r>
      <w:r w:rsidRPr="00455011">
        <w:rPr>
          <w:rFonts w:hint="cs"/>
          <w:rtl/>
        </w:rPr>
        <w:t>ه يجري الالتزام بالقانون.</w:t>
      </w:r>
      <w:r>
        <w:rPr>
          <w:rFonts w:hint="cs"/>
          <w:rtl/>
        </w:rPr>
        <w:t xml:space="preserve"> </w:t>
      </w:r>
      <w:r w:rsidRPr="00455011">
        <w:rPr>
          <w:rFonts w:hint="cs"/>
          <w:rtl/>
        </w:rPr>
        <w:t>ولكن عند التعامل مع النساء اللاتي تزوجن مع حق التشارك في الأموال المنقولة، فإن القانون ي</w:t>
      </w:r>
      <w:r>
        <w:rPr>
          <w:rFonts w:hint="cs"/>
          <w:rtl/>
        </w:rPr>
        <w:t xml:space="preserve">ـُـقـرر </w:t>
      </w:r>
      <w:r w:rsidRPr="00455011">
        <w:rPr>
          <w:rFonts w:hint="cs"/>
          <w:rtl/>
        </w:rPr>
        <w:t>أن هؤلاء ال</w:t>
      </w:r>
      <w:r>
        <w:rPr>
          <w:rFonts w:hint="cs"/>
          <w:rtl/>
        </w:rPr>
        <w:t xml:space="preserve">نسوة، وأزواجهن، يحتاج كل منهما إلى </w:t>
      </w:r>
      <w:r w:rsidRPr="00455011">
        <w:rPr>
          <w:rFonts w:hint="cs"/>
          <w:rtl/>
        </w:rPr>
        <w:t xml:space="preserve">توقيع الآخر </w:t>
      </w:r>
      <w:r>
        <w:rPr>
          <w:rFonts w:hint="cs"/>
          <w:rtl/>
        </w:rPr>
        <w:t>ل</w:t>
      </w:r>
      <w:r w:rsidRPr="00455011">
        <w:rPr>
          <w:rFonts w:hint="cs"/>
          <w:rtl/>
        </w:rPr>
        <w:t>لتصرف في هذه الممتلكات</w:t>
      </w:r>
      <w:r>
        <w:rPr>
          <w:rFonts w:hint="cs"/>
          <w:rtl/>
        </w:rPr>
        <w:t xml:space="preserve"> (بيعهـا). </w:t>
      </w:r>
      <w:r w:rsidRPr="00455011">
        <w:rPr>
          <w:rFonts w:hint="cs"/>
          <w:rtl/>
        </w:rPr>
        <w:t xml:space="preserve">لكن في الممارسة </w:t>
      </w:r>
      <w:r>
        <w:rPr>
          <w:rFonts w:hint="cs"/>
          <w:rtl/>
        </w:rPr>
        <w:t xml:space="preserve">العمليـة </w:t>
      </w:r>
      <w:r w:rsidRPr="00455011">
        <w:rPr>
          <w:rFonts w:hint="cs"/>
          <w:rtl/>
        </w:rPr>
        <w:t>فإن القانون ي</w:t>
      </w:r>
      <w:r>
        <w:rPr>
          <w:rFonts w:hint="cs"/>
          <w:rtl/>
        </w:rPr>
        <w:t>ت</w:t>
      </w:r>
      <w:r w:rsidRPr="00455011">
        <w:rPr>
          <w:rFonts w:hint="cs"/>
          <w:rtl/>
        </w:rPr>
        <w:t xml:space="preserve">طلب </w:t>
      </w:r>
      <w:r>
        <w:rPr>
          <w:rFonts w:hint="cs"/>
          <w:rtl/>
        </w:rPr>
        <w:t xml:space="preserve">الحصول على إذن </w:t>
      </w:r>
      <w:r w:rsidRPr="00455011">
        <w:rPr>
          <w:rFonts w:hint="cs"/>
          <w:rtl/>
        </w:rPr>
        <w:t>الأزواج الرجال بدرجة أك</w:t>
      </w:r>
      <w:r>
        <w:rPr>
          <w:rFonts w:hint="cs"/>
          <w:rtl/>
        </w:rPr>
        <w:t>بـ</w:t>
      </w:r>
      <w:r w:rsidRPr="00455011">
        <w:rPr>
          <w:rFonts w:hint="cs"/>
          <w:rtl/>
        </w:rPr>
        <w:t>ر حتى في حالات الزواج بدون حق التشارك في الأموال المنقولة.</w:t>
      </w:r>
    </w:p>
    <w:p w:rsidR="005448C0" w:rsidRPr="00041CC4" w:rsidRDefault="005448C0" w:rsidP="005448C0">
      <w:pPr>
        <w:pStyle w:val="SingleTxt"/>
        <w:spacing w:after="0" w:line="120" w:lineRule="exact"/>
        <w:rPr>
          <w:rFonts w:hint="cs"/>
          <w:sz w:val="10"/>
          <w:rtl/>
        </w:rPr>
      </w:pPr>
    </w:p>
    <w:p w:rsidR="005448C0" w:rsidRPr="005448C0" w:rsidRDefault="005448C0" w:rsidP="005448C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rPr>
      </w:pPr>
      <w:r>
        <w:rPr>
          <w:rFonts w:hint="cs"/>
          <w:rtl/>
        </w:rPr>
        <w:tab/>
      </w:r>
      <w:r>
        <w:rPr>
          <w:rFonts w:hint="cs"/>
          <w:rtl/>
        </w:rPr>
        <w:tab/>
      </w:r>
      <w:r w:rsidRPr="005448C0">
        <w:rPr>
          <w:rFonts w:hint="cs"/>
          <w:i/>
          <w:iCs/>
          <w:rtl/>
        </w:rPr>
        <w:t>الخلاصــــة</w:t>
      </w:r>
    </w:p>
    <w:p w:rsidR="005448C0" w:rsidRDefault="005448C0" w:rsidP="005448C0">
      <w:pPr>
        <w:pStyle w:val="SingleTxt"/>
        <w:rPr>
          <w:rFonts w:hint="cs"/>
          <w:rtl/>
        </w:rPr>
      </w:pPr>
      <w:r>
        <w:rPr>
          <w:rFonts w:hint="cs"/>
          <w:rtl/>
        </w:rPr>
        <w:tab/>
      </w:r>
      <w:r w:rsidRPr="00455011">
        <w:rPr>
          <w:rFonts w:hint="cs"/>
          <w:rtl/>
        </w:rPr>
        <w:t xml:space="preserve">طبقا للقانون الدستوري، فإن النساء يجب أن لا يعانين من معاملة تمييزية في موزامبيق. ولكن في الممارسة </w:t>
      </w:r>
      <w:r>
        <w:rPr>
          <w:rFonts w:hint="cs"/>
          <w:rtl/>
        </w:rPr>
        <w:t xml:space="preserve">العمليـة </w:t>
      </w:r>
      <w:r w:rsidRPr="00455011">
        <w:rPr>
          <w:rFonts w:hint="cs"/>
          <w:rtl/>
        </w:rPr>
        <w:t>فإن النساء يتعرضن للتمييز بعدة طرق. لذا</w:t>
      </w:r>
      <w:r>
        <w:rPr>
          <w:rFonts w:hint="cs"/>
          <w:rtl/>
        </w:rPr>
        <w:t xml:space="preserve">، فـإن المرأة بحاجـة لأن تكافح للحصول على حقوقها بطريقة تجعل البرلمان يوافـق </w:t>
      </w:r>
      <w:r w:rsidRPr="00455011">
        <w:rPr>
          <w:rFonts w:hint="cs"/>
          <w:rtl/>
        </w:rPr>
        <w:t xml:space="preserve">بأسرع ما يمكن على تشريعات </w:t>
      </w:r>
      <w:r>
        <w:rPr>
          <w:rFonts w:hint="cs"/>
          <w:rtl/>
        </w:rPr>
        <w:t xml:space="preserve">غيـر تميـيـزية </w:t>
      </w:r>
      <w:r w:rsidRPr="00455011">
        <w:rPr>
          <w:rFonts w:hint="cs"/>
          <w:rtl/>
        </w:rPr>
        <w:t>تتماشى مع نص الدستور وأنظمة القانون الدولي التي يجري التقيد بها في موزامبيق.</w:t>
      </w:r>
    </w:p>
    <w:p w:rsidR="005448C0" w:rsidRPr="00455011" w:rsidRDefault="005448C0" w:rsidP="005448C0">
      <w:pPr>
        <w:pStyle w:val="SingleTxt"/>
        <w:rPr>
          <w:rFonts w:hint="cs"/>
          <w:rtl/>
        </w:rPr>
      </w:pPr>
      <w:r>
        <w:rPr>
          <w:rFonts w:hint="cs"/>
          <w:rtl/>
        </w:rPr>
        <w:tab/>
      </w:r>
      <w:r w:rsidRPr="00455011">
        <w:rPr>
          <w:rFonts w:hint="cs"/>
          <w:rtl/>
        </w:rPr>
        <w:t>وبنفس القدر، يجب على المجتمع الموز</w:t>
      </w:r>
      <w:r>
        <w:rPr>
          <w:rFonts w:hint="cs"/>
          <w:rtl/>
        </w:rPr>
        <w:t>ا</w:t>
      </w:r>
      <w:r w:rsidRPr="00455011">
        <w:rPr>
          <w:rFonts w:hint="cs"/>
          <w:rtl/>
        </w:rPr>
        <w:t>مبيقي بأكمله أن يكافح لإحداث تغيير في العقلية على مستويات عدة، لا</w:t>
      </w:r>
      <w:r w:rsidRPr="00455011">
        <w:rPr>
          <w:rFonts w:hint="eastAsia"/>
          <w:rtl/>
        </w:rPr>
        <w:t> </w:t>
      </w:r>
      <w:r w:rsidRPr="00455011">
        <w:rPr>
          <w:rFonts w:hint="cs"/>
          <w:rtl/>
        </w:rPr>
        <w:t>سيما على المستوى الشعبي، حيث أنه يتم تجاهل الحقوق المتعارف عليها للمرأة على هذا المستوي الشعبي، ونتيجة لذلك، يكون التمييز ضد المرأة أكثر.</w:t>
      </w:r>
    </w:p>
    <w:p w:rsidR="005448C0" w:rsidRPr="00041CC4" w:rsidRDefault="005448C0" w:rsidP="005448C0">
      <w:pPr>
        <w:pStyle w:val="SingleTxt"/>
        <w:spacing w:after="0" w:line="120" w:lineRule="exact"/>
        <w:rPr>
          <w:rFonts w:hint="cs"/>
          <w:sz w:val="10"/>
          <w:rtl/>
        </w:rPr>
      </w:pPr>
    </w:p>
    <w:p w:rsidR="005448C0" w:rsidRPr="005448C0" w:rsidRDefault="005448C0" w:rsidP="005448C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rPr>
      </w:pPr>
      <w:r w:rsidRPr="005448C0">
        <w:rPr>
          <w:rFonts w:hint="cs"/>
          <w:i/>
          <w:iCs/>
          <w:rtl/>
        </w:rPr>
        <w:tab/>
      </w:r>
      <w:r w:rsidRPr="005448C0">
        <w:rPr>
          <w:rFonts w:hint="cs"/>
          <w:i/>
          <w:iCs/>
          <w:rtl/>
        </w:rPr>
        <w:tab/>
        <w:t>المادة 5 - الأدوار والقوالب النمطية الجنسية</w:t>
      </w:r>
    </w:p>
    <w:p w:rsidR="005448C0" w:rsidRDefault="005448C0" w:rsidP="005448C0">
      <w:pPr>
        <w:pStyle w:val="SingleTxt"/>
        <w:rPr>
          <w:rFonts w:hint="cs"/>
          <w:rtl/>
        </w:rPr>
      </w:pPr>
      <w:r>
        <w:rPr>
          <w:rFonts w:hint="cs"/>
          <w:rtl/>
        </w:rPr>
        <w:tab/>
      </w:r>
      <w:r w:rsidRPr="00455011">
        <w:rPr>
          <w:rFonts w:hint="cs"/>
          <w:rtl/>
        </w:rPr>
        <w:t>بعض الممارسات الثقافية التقليدية التي تمنع المرأة من النهوض في المجتمع هي</w:t>
      </w:r>
      <w:r>
        <w:rPr>
          <w:rFonts w:hint="cs"/>
          <w:rtl/>
        </w:rPr>
        <w:t>:</w:t>
      </w:r>
    </w:p>
    <w:p w:rsidR="005448C0" w:rsidRPr="00455011" w:rsidRDefault="005448C0" w:rsidP="0086132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455011">
        <w:rPr>
          <w:rFonts w:hint="cs"/>
          <w:rtl/>
        </w:rPr>
        <w:tab/>
      </w:r>
      <w:r w:rsidRPr="00455011">
        <w:rPr>
          <w:rFonts w:cs="Times New Roman" w:hint="cs"/>
          <w:rtl/>
        </w:rPr>
        <w:t>□</w:t>
      </w:r>
      <w:r>
        <w:rPr>
          <w:rFonts w:hint="cs"/>
          <w:rtl/>
        </w:rPr>
        <w:tab/>
      </w:r>
      <w:r w:rsidRPr="00455011">
        <w:rPr>
          <w:rtl/>
        </w:rPr>
        <w:t xml:space="preserve">طقوس </w:t>
      </w:r>
      <w:r w:rsidRPr="00455011">
        <w:rPr>
          <w:rFonts w:hint="cs"/>
          <w:rtl/>
        </w:rPr>
        <w:t>الانضمام</w:t>
      </w:r>
    </w:p>
    <w:p w:rsidR="005448C0" w:rsidRPr="00455011" w:rsidRDefault="005448C0" w:rsidP="0086132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455011">
        <w:rPr>
          <w:rFonts w:hint="cs"/>
          <w:rtl/>
        </w:rPr>
        <w:tab/>
      </w:r>
      <w:r w:rsidRPr="00455011">
        <w:rPr>
          <w:rFonts w:cs="Times New Roman" w:hint="cs"/>
          <w:rtl/>
        </w:rPr>
        <w:t>□</w:t>
      </w:r>
      <w:r>
        <w:rPr>
          <w:rFonts w:hint="cs"/>
          <w:rtl/>
        </w:rPr>
        <w:tab/>
      </w:r>
      <w:r w:rsidRPr="00455011">
        <w:rPr>
          <w:rFonts w:hint="cs"/>
          <w:rtl/>
        </w:rPr>
        <w:t>الم</w:t>
      </w:r>
      <w:r>
        <w:rPr>
          <w:rFonts w:hint="cs"/>
          <w:rtl/>
        </w:rPr>
        <w:t>ـ</w:t>
      </w:r>
      <w:r w:rsidRPr="00455011">
        <w:rPr>
          <w:rFonts w:hint="cs"/>
          <w:rtl/>
        </w:rPr>
        <w:t>ه</w:t>
      </w:r>
      <w:r>
        <w:rPr>
          <w:rFonts w:hint="cs"/>
          <w:rtl/>
        </w:rPr>
        <w:t>ــ</w:t>
      </w:r>
      <w:r w:rsidRPr="00455011">
        <w:rPr>
          <w:rFonts w:hint="cs"/>
          <w:rtl/>
        </w:rPr>
        <w:t>ر</w:t>
      </w:r>
    </w:p>
    <w:p w:rsidR="005448C0" w:rsidRPr="00455011" w:rsidRDefault="005448C0" w:rsidP="0086132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455011">
        <w:rPr>
          <w:rFonts w:hint="cs"/>
          <w:b/>
          <w:bCs/>
          <w:rtl/>
        </w:rPr>
        <w:tab/>
      </w:r>
      <w:r w:rsidRPr="00455011">
        <w:rPr>
          <w:rFonts w:cs="Times New Roman" w:hint="cs"/>
          <w:rtl/>
        </w:rPr>
        <w:t>□</w:t>
      </w:r>
      <w:r>
        <w:rPr>
          <w:rFonts w:hint="cs"/>
          <w:rtl/>
        </w:rPr>
        <w:tab/>
      </w:r>
      <w:r w:rsidRPr="00455011">
        <w:rPr>
          <w:rFonts w:hint="cs"/>
          <w:rtl/>
        </w:rPr>
        <w:t>الزيجات المبكرة</w:t>
      </w:r>
    </w:p>
    <w:p w:rsidR="005448C0" w:rsidRPr="00455011" w:rsidRDefault="005448C0" w:rsidP="0086132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rtl/>
        </w:rPr>
      </w:pPr>
      <w:r w:rsidRPr="00455011">
        <w:rPr>
          <w:rFonts w:hint="cs"/>
          <w:rtl/>
        </w:rPr>
        <w:tab/>
      </w:r>
      <w:r w:rsidRPr="00455011">
        <w:rPr>
          <w:rFonts w:cs="Times New Roman" w:hint="cs"/>
          <w:rtl/>
        </w:rPr>
        <w:t>□</w:t>
      </w:r>
      <w:r>
        <w:rPr>
          <w:rFonts w:hint="cs"/>
          <w:b/>
          <w:bCs/>
          <w:rtl/>
        </w:rPr>
        <w:tab/>
      </w:r>
      <w:r w:rsidRPr="00455011">
        <w:rPr>
          <w:rFonts w:hint="cs"/>
          <w:rtl/>
        </w:rPr>
        <w:t>تعدد الزوجات</w:t>
      </w:r>
    </w:p>
    <w:p w:rsidR="005448C0" w:rsidRPr="00455011" w:rsidRDefault="005448C0" w:rsidP="005448C0">
      <w:pPr>
        <w:pStyle w:val="SingleTxt"/>
        <w:rPr>
          <w:rFonts w:hint="cs"/>
          <w:rtl/>
        </w:rPr>
      </w:pPr>
      <w:r>
        <w:rPr>
          <w:rFonts w:hint="cs"/>
          <w:rtl/>
        </w:rPr>
        <w:tab/>
      </w:r>
      <w:r w:rsidRPr="00455011">
        <w:rPr>
          <w:rFonts w:hint="cs"/>
          <w:rtl/>
        </w:rPr>
        <w:t>تقديم الخدمات المن</w:t>
      </w:r>
      <w:r>
        <w:rPr>
          <w:rFonts w:hint="cs"/>
          <w:rtl/>
        </w:rPr>
        <w:t>ـ</w:t>
      </w:r>
      <w:r w:rsidRPr="00455011">
        <w:rPr>
          <w:rFonts w:hint="cs"/>
          <w:rtl/>
        </w:rPr>
        <w:t>زلية أعلى</w:t>
      </w:r>
      <w:r>
        <w:rPr>
          <w:rFonts w:hint="cs"/>
          <w:rtl/>
        </w:rPr>
        <w:t xml:space="preserve"> بيـن الفتيـات</w:t>
      </w:r>
      <w:r w:rsidRPr="00455011">
        <w:rPr>
          <w:rFonts w:hint="cs"/>
          <w:rtl/>
        </w:rPr>
        <w:t>، وهو عامل يساهم مساهمة كبيرة في انخفاض الأداء المدرسي للفتيات وانقطاعهن عن الدراسة. ومستوى الأداء المنخفض في المدرسة لدي معظم الفتيات يجعل من الصعب على الوالدين والأقارب الاستثمار في تعليم الفتيات. ويفضلون الاستثمار في الفتيان بحجة أنهم يؤم</w:t>
      </w:r>
      <w:r>
        <w:rPr>
          <w:rFonts w:hint="cs"/>
          <w:rtl/>
        </w:rPr>
        <w:t>ـِّـ</w:t>
      </w:r>
      <w:r w:rsidRPr="00455011">
        <w:rPr>
          <w:rFonts w:hint="cs"/>
          <w:rtl/>
        </w:rPr>
        <w:t>ن</w:t>
      </w:r>
      <w:r>
        <w:rPr>
          <w:rFonts w:hint="cs"/>
          <w:rtl/>
        </w:rPr>
        <w:t>ـ</w:t>
      </w:r>
      <w:r w:rsidRPr="00455011">
        <w:rPr>
          <w:rFonts w:hint="cs"/>
          <w:rtl/>
        </w:rPr>
        <w:t xml:space="preserve">ون تواصل </w:t>
      </w:r>
      <w:r>
        <w:rPr>
          <w:rFonts w:hint="cs"/>
          <w:rtl/>
        </w:rPr>
        <w:t xml:space="preserve">سـلالـة الآباء، </w:t>
      </w:r>
      <w:r w:rsidRPr="00455011">
        <w:rPr>
          <w:rFonts w:hint="cs"/>
          <w:rtl/>
        </w:rPr>
        <w:t>بينما (يقال) بأنه بمجرد أن تتزوج الفتيات ف</w:t>
      </w:r>
      <w:r>
        <w:rPr>
          <w:rFonts w:hint="cs"/>
          <w:rtl/>
        </w:rPr>
        <w:t>ـإ</w:t>
      </w:r>
      <w:r w:rsidRPr="00455011">
        <w:rPr>
          <w:rFonts w:hint="cs"/>
          <w:rtl/>
        </w:rPr>
        <w:t xml:space="preserve">نهن يتركن </w:t>
      </w:r>
      <w:r>
        <w:rPr>
          <w:rFonts w:hint="cs"/>
          <w:rtl/>
        </w:rPr>
        <w:t xml:space="preserve">سلالــة </w:t>
      </w:r>
      <w:r w:rsidRPr="00455011">
        <w:rPr>
          <w:rFonts w:hint="cs"/>
          <w:rtl/>
        </w:rPr>
        <w:t>أسرتهن ويتبني</w:t>
      </w:r>
      <w:r>
        <w:rPr>
          <w:rFonts w:hint="cs"/>
          <w:rtl/>
        </w:rPr>
        <w:t>ـ</w:t>
      </w:r>
      <w:r w:rsidRPr="00455011">
        <w:rPr>
          <w:rFonts w:hint="cs"/>
          <w:rtl/>
        </w:rPr>
        <w:t>ن النسب الأبوي</w:t>
      </w:r>
      <w:r>
        <w:rPr>
          <w:rFonts w:hint="cs"/>
          <w:rtl/>
        </w:rPr>
        <w:t xml:space="preserve"> الآخــر. </w:t>
      </w:r>
      <w:r w:rsidRPr="00455011">
        <w:rPr>
          <w:rFonts w:hint="cs"/>
          <w:rtl/>
        </w:rPr>
        <w:t xml:space="preserve">كما أن هناك قوالب نمطية عديدة في الكتب المدرسية وفي وسائط الإعلام. </w:t>
      </w:r>
      <w:r>
        <w:rPr>
          <w:rFonts w:hint="cs"/>
          <w:rtl/>
        </w:rPr>
        <w:t>ف</w:t>
      </w:r>
      <w:r w:rsidRPr="00455011">
        <w:rPr>
          <w:rFonts w:hint="cs"/>
          <w:rtl/>
        </w:rPr>
        <w:t xml:space="preserve">الفتيات هنا </w:t>
      </w:r>
      <w:r>
        <w:rPr>
          <w:rFonts w:hint="cs"/>
          <w:rtl/>
        </w:rPr>
        <w:t xml:space="preserve">يـُـقدِّمـن </w:t>
      </w:r>
      <w:r w:rsidRPr="00455011">
        <w:rPr>
          <w:rFonts w:hint="cs"/>
          <w:rtl/>
        </w:rPr>
        <w:t xml:space="preserve">وهن يلعبن باللعب أو يطبخن أو يغسلن الملابس و/أو الصحون، </w:t>
      </w:r>
      <w:r>
        <w:rPr>
          <w:rFonts w:hint="cs"/>
          <w:rtl/>
        </w:rPr>
        <w:t xml:space="preserve">وما إلى ذلك، </w:t>
      </w:r>
      <w:r w:rsidRPr="00455011">
        <w:rPr>
          <w:rFonts w:hint="cs"/>
          <w:rtl/>
        </w:rPr>
        <w:t>بينما يصور الفتيان وهم يلعبون بالسيارات في انتظار أن يعتنى بهم (ت</w:t>
      </w:r>
      <w:r>
        <w:rPr>
          <w:rFonts w:hint="cs"/>
          <w:rtl/>
        </w:rPr>
        <w:t xml:space="preserve">جـري </w:t>
      </w:r>
      <w:r w:rsidRPr="00455011">
        <w:rPr>
          <w:rFonts w:hint="cs"/>
          <w:rtl/>
        </w:rPr>
        <w:t>خدمتهم).</w:t>
      </w:r>
    </w:p>
    <w:p w:rsidR="005448C0" w:rsidRDefault="005448C0" w:rsidP="005448C0">
      <w:pPr>
        <w:pStyle w:val="SingleTxt"/>
        <w:rPr>
          <w:rFonts w:hint="cs"/>
          <w:rtl/>
        </w:rPr>
      </w:pPr>
      <w:r>
        <w:rPr>
          <w:rFonts w:hint="cs"/>
          <w:rtl/>
        </w:rPr>
        <w:tab/>
      </w:r>
      <w:r w:rsidRPr="00455011">
        <w:rPr>
          <w:rFonts w:hint="cs"/>
          <w:rtl/>
        </w:rPr>
        <w:t xml:space="preserve">والنتيجة الأخرى تتعلق بالمهام التي </w:t>
      </w:r>
      <w:r>
        <w:rPr>
          <w:rFonts w:hint="cs"/>
          <w:rtl/>
        </w:rPr>
        <w:t xml:space="preserve">يتعيـن </w:t>
      </w:r>
      <w:r w:rsidRPr="00455011">
        <w:rPr>
          <w:rFonts w:hint="cs"/>
          <w:rtl/>
        </w:rPr>
        <w:t>على كل منهما القيام بها. فالمهام التي تقوم بها المرأة، وبصفة خاصة في الأرياف، ترتبط في الأساس بتوفير المساعدة وإنتاج الغذاء، بينما يصور الرجال على أنهم مس</w:t>
      </w:r>
      <w:r>
        <w:rPr>
          <w:rFonts w:hint="cs"/>
          <w:rtl/>
        </w:rPr>
        <w:t>ؤ</w:t>
      </w:r>
      <w:r w:rsidRPr="00455011">
        <w:rPr>
          <w:rFonts w:hint="cs"/>
          <w:rtl/>
        </w:rPr>
        <w:t>ولون عن اكتساب الرزق والعودة به إلى المن</w:t>
      </w:r>
      <w:r>
        <w:rPr>
          <w:rFonts w:hint="cs"/>
          <w:rtl/>
        </w:rPr>
        <w:t>ـ</w:t>
      </w:r>
      <w:r w:rsidRPr="00455011">
        <w:rPr>
          <w:rFonts w:hint="cs"/>
          <w:rtl/>
        </w:rPr>
        <w:t>زل.</w:t>
      </w:r>
    </w:p>
    <w:p w:rsidR="005448C0" w:rsidRPr="00455011" w:rsidRDefault="005448C0" w:rsidP="005448C0">
      <w:pPr>
        <w:pStyle w:val="SingleTxt"/>
        <w:rPr>
          <w:rFonts w:hint="cs"/>
          <w:rtl/>
        </w:rPr>
      </w:pPr>
      <w:r>
        <w:rPr>
          <w:rFonts w:hint="cs"/>
          <w:rtl/>
        </w:rPr>
        <w:tab/>
      </w:r>
      <w:r w:rsidRPr="00455011">
        <w:rPr>
          <w:rFonts w:hint="cs"/>
          <w:rtl/>
        </w:rPr>
        <w:t>وتشتمل التدابير المتخذة لتغيير نمط الحياة الاجتماعية والثقافية للمرأة على ما يلي:</w:t>
      </w:r>
    </w:p>
    <w:p w:rsidR="005448C0" w:rsidRPr="00455011" w:rsidRDefault="005448C0" w:rsidP="0086132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455011">
        <w:rPr>
          <w:rFonts w:hint="cs"/>
          <w:rtl/>
        </w:rPr>
        <w:tab/>
      </w:r>
      <w:r w:rsidRPr="00455011">
        <w:rPr>
          <w:rFonts w:cs="Times New Roman" w:hint="cs"/>
          <w:rtl/>
        </w:rPr>
        <w:t>□</w:t>
      </w:r>
      <w:r>
        <w:rPr>
          <w:rFonts w:hint="cs"/>
          <w:rtl/>
        </w:rPr>
        <w:tab/>
      </w:r>
      <w:r w:rsidRPr="00455011">
        <w:rPr>
          <w:rFonts w:hint="cs"/>
          <w:rtl/>
        </w:rPr>
        <w:t>تشجيع مشاركة المرأة في المستويات المختلفة من التعليم. إن إسهام التعليم في الحد من الفقر يدل ضمنيا على وضع تشديد أكبر على تحسين مستوى الكفاءة في التعليم بدرجة أكبر، وخاصة التعليم الابتدائي، على أن يتم ذلك جنبا إلى جنب مع تطوير نماذج للتعليم البديل مثل حملات محو الأمية للكبار والشباب.</w:t>
      </w:r>
    </w:p>
    <w:p w:rsidR="005448C0" w:rsidRPr="00455011" w:rsidRDefault="005448C0" w:rsidP="0086132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455011">
        <w:rPr>
          <w:rFonts w:hint="cs"/>
          <w:rtl/>
        </w:rPr>
        <w:tab/>
      </w:r>
      <w:r w:rsidRPr="00455011">
        <w:rPr>
          <w:rFonts w:cs="Times New Roman" w:hint="cs"/>
          <w:rtl/>
        </w:rPr>
        <w:t>□</w:t>
      </w:r>
      <w:r>
        <w:rPr>
          <w:rFonts w:hint="cs"/>
          <w:rtl/>
        </w:rPr>
        <w:tab/>
      </w:r>
      <w:r w:rsidRPr="00455011">
        <w:rPr>
          <w:rFonts w:hint="cs"/>
          <w:rtl/>
        </w:rPr>
        <w:t>إعطاء أولوية لمفهوم برامج الرعاية الصحية للنساء والأطفال</w:t>
      </w:r>
      <w:r>
        <w:rPr>
          <w:rFonts w:hint="cs"/>
          <w:rtl/>
        </w:rPr>
        <w:t xml:space="preserve"> </w:t>
      </w:r>
      <w:r w:rsidRPr="00455011">
        <w:rPr>
          <w:rFonts w:hint="cs"/>
          <w:rtl/>
        </w:rPr>
        <w:t>وتنفيذ</w:t>
      </w:r>
      <w:r>
        <w:rPr>
          <w:rFonts w:hint="cs"/>
          <w:rtl/>
        </w:rPr>
        <w:t>هـا</w:t>
      </w:r>
      <w:r w:rsidRPr="00455011">
        <w:rPr>
          <w:rFonts w:hint="cs"/>
          <w:rtl/>
        </w:rPr>
        <w:t xml:space="preserve"> وتطوير</w:t>
      </w:r>
      <w:r>
        <w:rPr>
          <w:rFonts w:hint="cs"/>
          <w:rtl/>
        </w:rPr>
        <w:t>هـا</w:t>
      </w:r>
      <w:r w:rsidRPr="00455011">
        <w:rPr>
          <w:rFonts w:hint="cs"/>
          <w:rtl/>
        </w:rPr>
        <w:t>، ومنح أو إعطاء الإعانات لأكثر الأسر المعيشية أو الأسر احتياجا.</w:t>
      </w:r>
    </w:p>
    <w:p w:rsidR="005448C0" w:rsidRDefault="005448C0" w:rsidP="0086132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455011">
        <w:rPr>
          <w:rFonts w:hint="cs"/>
          <w:rtl/>
        </w:rPr>
        <w:tab/>
      </w:r>
      <w:r w:rsidRPr="00455011">
        <w:rPr>
          <w:rFonts w:cs="Times New Roman" w:hint="cs"/>
          <w:rtl/>
        </w:rPr>
        <w:t>□</w:t>
      </w:r>
      <w:r>
        <w:rPr>
          <w:rFonts w:hint="cs"/>
          <w:rtl/>
        </w:rPr>
        <w:tab/>
        <w:t xml:space="preserve">نشـر الوعـي بحقوق المـرأة </w:t>
      </w:r>
      <w:r w:rsidRPr="00455011">
        <w:rPr>
          <w:rFonts w:hint="cs"/>
          <w:rtl/>
        </w:rPr>
        <w:t xml:space="preserve">أو القيام بحملات </w:t>
      </w:r>
      <w:r>
        <w:rPr>
          <w:rFonts w:hint="cs"/>
          <w:rtl/>
        </w:rPr>
        <w:t xml:space="preserve">من أجل المـرأة </w:t>
      </w:r>
      <w:r w:rsidRPr="00455011">
        <w:rPr>
          <w:rFonts w:hint="cs"/>
          <w:rtl/>
        </w:rPr>
        <w:t>تتكلم عن حقوقه</w:t>
      </w:r>
      <w:r>
        <w:rPr>
          <w:rFonts w:hint="cs"/>
          <w:rtl/>
        </w:rPr>
        <w:t>ـا</w:t>
      </w:r>
      <w:r w:rsidRPr="00455011">
        <w:rPr>
          <w:rFonts w:hint="cs"/>
          <w:rtl/>
        </w:rPr>
        <w:t>، بما فيها حقه</w:t>
      </w:r>
      <w:r>
        <w:rPr>
          <w:rFonts w:hint="cs"/>
          <w:rtl/>
        </w:rPr>
        <w:t>ـا</w:t>
      </w:r>
      <w:r w:rsidRPr="00455011">
        <w:rPr>
          <w:rFonts w:hint="cs"/>
          <w:rtl/>
        </w:rPr>
        <w:t xml:space="preserve"> في التحرر من العنف المن</w:t>
      </w:r>
      <w:r>
        <w:rPr>
          <w:rFonts w:hint="cs"/>
          <w:rtl/>
        </w:rPr>
        <w:t>ـ</w:t>
      </w:r>
      <w:r w:rsidRPr="00455011">
        <w:rPr>
          <w:rFonts w:hint="cs"/>
          <w:rtl/>
        </w:rPr>
        <w:t>زل</w:t>
      </w:r>
      <w:r>
        <w:rPr>
          <w:rFonts w:hint="cs"/>
          <w:rtl/>
        </w:rPr>
        <w:t>ـ</w:t>
      </w:r>
      <w:r w:rsidRPr="00455011">
        <w:rPr>
          <w:rFonts w:hint="cs"/>
          <w:rtl/>
        </w:rPr>
        <w:t>ي وحقه</w:t>
      </w:r>
      <w:r>
        <w:rPr>
          <w:rFonts w:hint="cs"/>
          <w:rtl/>
        </w:rPr>
        <w:t>ا</w:t>
      </w:r>
      <w:r w:rsidRPr="00455011">
        <w:rPr>
          <w:rFonts w:hint="cs"/>
          <w:rtl/>
        </w:rPr>
        <w:t xml:space="preserve"> في الدفاع عن </w:t>
      </w:r>
      <w:r>
        <w:rPr>
          <w:rFonts w:hint="cs"/>
          <w:rtl/>
        </w:rPr>
        <w:t xml:space="preserve">نفسـها </w:t>
      </w:r>
      <w:r w:rsidRPr="00455011">
        <w:rPr>
          <w:rFonts w:hint="cs"/>
          <w:rtl/>
        </w:rPr>
        <w:t xml:space="preserve">والمشاركة بقدر أكبر في هيئات اتخاذ القرار على جميع المستويات وفي جميع مجالات الحياة السياسية والقطاعات </w:t>
      </w:r>
      <w:r>
        <w:rPr>
          <w:rFonts w:hint="cs"/>
          <w:rtl/>
        </w:rPr>
        <w:t>الاجتماعية والاقتصادية مما</w:t>
      </w:r>
      <w:r>
        <w:rPr>
          <w:rFonts w:hint="eastAsia"/>
          <w:rtl/>
        </w:rPr>
        <w:t> </w:t>
      </w:r>
      <w:r w:rsidRPr="00455011">
        <w:rPr>
          <w:rFonts w:hint="cs"/>
          <w:rtl/>
        </w:rPr>
        <w:t xml:space="preserve">يضمن تكافؤ الفرص وإمكانية </w:t>
      </w:r>
      <w:r>
        <w:rPr>
          <w:rFonts w:hint="cs"/>
          <w:rtl/>
        </w:rPr>
        <w:t>الاستفــادة.</w:t>
      </w:r>
    </w:p>
    <w:p w:rsidR="005448C0" w:rsidRPr="00455011" w:rsidRDefault="005448C0" w:rsidP="005448C0">
      <w:pPr>
        <w:pStyle w:val="SingleTxt"/>
        <w:rPr>
          <w:rFonts w:hint="cs"/>
          <w:rtl/>
        </w:rPr>
      </w:pPr>
      <w:r>
        <w:rPr>
          <w:rFonts w:hint="cs"/>
          <w:rtl/>
        </w:rPr>
        <w:tab/>
      </w:r>
      <w:r w:rsidRPr="00455011">
        <w:rPr>
          <w:rFonts w:hint="cs"/>
          <w:rtl/>
        </w:rPr>
        <w:t xml:space="preserve">والجهود التي </w:t>
      </w:r>
      <w:r>
        <w:rPr>
          <w:rFonts w:hint="cs"/>
          <w:rtl/>
        </w:rPr>
        <w:t xml:space="preserve">يجـري بذلهـا </w:t>
      </w:r>
      <w:r w:rsidRPr="00455011">
        <w:rPr>
          <w:rFonts w:hint="cs"/>
          <w:rtl/>
        </w:rPr>
        <w:t>للقضاء على القوالب الن</w:t>
      </w:r>
      <w:r>
        <w:rPr>
          <w:rFonts w:hint="cs"/>
          <w:rtl/>
        </w:rPr>
        <w:t>مطية ضد كل من الرجل والمرأة هي:</w:t>
      </w:r>
    </w:p>
    <w:p w:rsidR="005448C0" w:rsidRPr="00455011" w:rsidRDefault="005448C0" w:rsidP="0086132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455011">
        <w:rPr>
          <w:rFonts w:hint="cs"/>
          <w:rtl/>
        </w:rPr>
        <w:tab/>
      </w:r>
      <w:r w:rsidRPr="00455011">
        <w:rPr>
          <w:rFonts w:cs="Times New Roman" w:hint="cs"/>
          <w:rtl/>
        </w:rPr>
        <w:t>□</w:t>
      </w:r>
      <w:r>
        <w:rPr>
          <w:rFonts w:hint="cs"/>
          <w:rtl/>
        </w:rPr>
        <w:tab/>
      </w:r>
      <w:r w:rsidRPr="00455011">
        <w:rPr>
          <w:rFonts w:hint="cs"/>
          <w:rtl/>
        </w:rPr>
        <w:t>ت</w:t>
      </w:r>
      <w:r>
        <w:rPr>
          <w:rFonts w:hint="cs"/>
          <w:rtl/>
        </w:rPr>
        <w:t>عزيــز حقوق المرأة</w:t>
      </w:r>
    </w:p>
    <w:p w:rsidR="005448C0" w:rsidRPr="00455011" w:rsidRDefault="005448C0" w:rsidP="0086132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455011">
        <w:rPr>
          <w:rFonts w:hint="cs"/>
          <w:rtl/>
        </w:rPr>
        <w:tab/>
      </w:r>
      <w:r w:rsidRPr="00455011">
        <w:rPr>
          <w:rFonts w:cs="Times New Roman" w:hint="cs"/>
          <w:rtl/>
        </w:rPr>
        <w:t>□</w:t>
      </w:r>
      <w:r>
        <w:rPr>
          <w:rFonts w:hint="cs"/>
          <w:rtl/>
        </w:rPr>
        <w:tab/>
        <w:t xml:space="preserve">العمل علـى </w:t>
      </w:r>
      <w:r w:rsidRPr="00455011">
        <w:rPr>
          <w:rFonts w:hint="cs"/>
          <w:rtl/>
        </w:rPr>
        <w:t>تكافؤ الفرص</w:t>
      </w:r>
    </w:p>
    <w:p w:rsidR="005448C0" w:rsidRPr="00455011" w:rsidRDefault="005448C0" w:rsidP="0086132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455011">
        <w:rPr>
          <w:rFonts w:hint="cs"/>
          <w:rtl/>
        </w:rPr>
        <w:tab/>
      </w:r>
      <w:r w:rsidRPr="00455011">
        <w:rPr>
          <w:rFonts w:cs="Times New Roman" w:hint="cs"/>
          <w:rtl/>
        </w:rPr>
        <w:t>□</w:t>
      </w:r>
      <w:r>
        <w:rPr>
          <w:rFonts w:hint="cs"/>
          <w:rtl/>
        </w:rPr>
        <w:tab/>
        <w:t xml:space="preserve">تهيئــة </w:t>
      </w:r>
      <w:r w:rsidRPr="00455011">
        <w:rPr>
          <w:rFonts w:hint="cs"/>
          <w:rtl/>
        </w:rPr>
        <w:t>الظروف الملائمة لكي يتمكن كل من الرجل والمرأة في موزامبيق من المشاركة في مجالات الحياة العامة على أسس متساوية</w:t>
      </w:r>
    </w:p>
    <w:p w:rsidR="005448C0" w:rsidRDefault="005448C0" w:rsidP="0086132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455011">
        <w:rPr>
          <w:rFonts w:hint="cs"/>
          <w:rtl/>
        </w:rPr>
        <w:tab/>
      </w:r>
      <w:r w:rsidRPr="00455011">
        <w:rPr>
          <w:rFonts w:cs="Times New Roman" w:hint="cs"/>
          <w:rtl/>
        </w:rPr>
        <w:t>□</w:t>
      </w:r>
      <w:r>
        <w:rPr>
          <w:rFonts w:cs="Times New Roman" w:hint="cs"/>
          <w:rtl/>
        </w:rPr>
        <w:tab/>
      </w:r>
      <w:r w:rsidRPr="00455011">
        <w:rPr>
          <w:rFonts w:hint="cs"/>
          <w:rtl/>
        </w:rPr>
        <w:t>ضمان إدماج المنظور الجنساني في جميع خطط وبرامج التنمية في موزامبيق.</w:t>
      </w:r>
    </w:p>
    <w:p w:rsidR="0086132E" w:rsidRDefault="0086132E" w:rsidP="0086132E">
      <w:pPr>
        <w:pStyle w:val="SingleTxt"/>
        <w:rPr>
          <w:rFonts w:hint="cs"/>
          <w:rtl/>
        </w:rPr>
      </w:pPr>
      <w:r w:rsidRPr="001C52CD">
        <w:rPr>
          <w:rtl/>
        </w:rPr>
        <w:tab/>
        <w:t>ومن المهم فيما يتعلق بالقانون الإشارة من جديد إلى أن قانون الأسرة يع</w:t>
      </w:r>
      <w:r>
        <w:rPr>
          <w:rFonts w:hint="cs"/>
          <w:rtl/>
        </w:rPr>
        <w:t>ــد</w:t>
      </w:r>
      <w:r w:rsidRPr="001C52CD">
        <w:rPr>
          <w:rtl/>
        </w:rPr>
        <w:t xml:space="preserve"> الرجل رأس الأسرة وين</w:t>
      </w:r>
      <w:r>
        <w:rPr>
          <w:rFonts w:hint="cs"/>
          <w:rtl/>
        </w:rPr>
        <w:t>ـ</w:t>
      </w:r>
      <w:r w:rsidRPr="001C52CD">
        <w:rPr>
          <w:rtl/>
        </w:rPr>
        <w:t>زل بالمرأة إلى دور</w:t>
      </w:r>
      <w:r w:rsidRPr="001C52CD">
        <w:rPr>
          <w:rFonts w:hint="cs"/>
          <w:rtl/>
        </w:rPr>
        <w:t xml:space="preserve"> </w:t>
      </w:r>
      <w:r>
        <w:rPr>
          <w:rFonts w:hint="cs"/>
          <w:rtl/>
        </w:rPr>
        <w:t xml:space="preserve">مدبــرة </w:t>
      </w:r>
      <w:r w:rsidRPr="001C52CD">
        <w:rPr>
          <w:rFonts w:hint="cs"/>
          <w:rtl/>
        </w:rPr>
        <w:t>شؤون المن</w:t>
      </w:r>
      <w:r>
        <w:rPr>
          <w:rFonts w:hint="cs"/>
          <w:rtl/>
        </w:rPr>
        <w:t>ـ</w:t>
      </w:r>
      <w:r w:rsidRPr="001C52CD">
        <w:rPr>
          <w:rFonts w:hint="cs"/>
          <w:rtl/>
        </w:rPr>
        <w:t>زل.</w:t>
      </w:r>
    </w:p>
    <w:p w:rsidR="0086132E" w:rsidRDefault="0086132E" w:rsidP="0086132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sidRPr="00455011">
        <w:rPr>
          <w:rFonts w:cs="Times New Roman" w:hint="cs"/>
          <w:rtl/>
        </w:rPr>
        <w:t>□</w:t>
      </w:r>
      <w:r>
        <w:rPr>
          <w:rFonts w:hint="cs"/>
          <w:rtl/>
        </w:rPr>
        <w:tab/>
      </w:r>
      <w:r w:rsidRPr="001C52CD">
        <w:rPr>
          <w:rtl/>
        </w:rPr>
        <w:t>ضرورة الإسراع بإقرار قانون جديد للأسرة يتضمن جميع التعديلات اللازمة على النحو المقترح من المنظمات</w:t>
      </w:r>
      <w:r w:rsidRPr="001C52CD">
        <w:rPr>
          <w:rFonts w:hint="cs"/>
          <w:rtl/>
        </w:rPr>
        <w:t xml:space="preserve"> غير</w:t>
      </w:r>
      <w:r w:rsidRPr="001C52CD">
        <w:rPr>
          <w:rtl/>
        </w:rPr>
        <w:t xml:space="preserve"> الحكومية ومن أعضاء المجتمع المدني الآخرين.</w:t>
      </w:r>
    </w:p>
    <w:p w:rsidR="0086132E" w:rsidRDefault="0086132E" w:rsidP="0086132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sidRPr="00455011">
        <w:rPr>
          <w:rFonts w:cs="Times New Roman" w:hint="cs"/>
          <w:rtl/>
        </w:rPr>
        <w:t>□</w:t>
      </w:r>
      <w:r>
        <w:rPr>
          <w:rFonts w:hint="cs"/>
          <w:rtl/>
        </w:rPr>
        <w:tab/>
      </w:r>
      <w:r w:rsidRPr="001C52CD">
        <w:rPr>
          <w:rtl/>
        </w:rPr>
        <w:t>وجوب تغيير المناهج المدرسية على نحو يدخل مبادئ المساواة بين الرجل والمرأة في إطار العلاق</w:t>
      </w:r>
      <w:r w:rsidRPr="001C52CD">
        <w:rPr>
          <w:rFonts w:hint="cs"/>
          <w:rtl/>
        </w:rPr>
        <w:t>ة بين الجنسين</w:t>
      </w:r>
      <w:r w:rsidRPr="001C52CD">
        <w:rPr>
          <w:rtl/>
        </w:rPr>
        <w:t>. ويجب أن ينسحب هذا على الكتب التي تتضمن صورا نمطية.</w:t>
      </w:r>
    </w:p>
    <w:p w:rsidR="0086132E" w:rsidRDefault="0086132E" w:rsidP="0086132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sidRPr="00455011">
        <w:rPr>
          <w:rFonts w:cs="Times New Roman" w:hint="cs"/>
          <w:rtl/>
        </w:rPr>
        <w:t>□</w:t>
      </w:r>
      <w:r>
        <w:rPr>
          <w:rFonts w:hint="cs"/>
          <w:rtl/>
        </w:rPr>
        <w:tab/>
      </w:r>
      <w:r w:rsidRPr="001C52CD">
        <w:rPr>
          <w:rtl/>
        </w:rPr>
        <w:t>وجوب تثقيف المجتمع بدء</w:t>
      </w:r>
      <w:r w:rsidRPr="001C52CD">
        <w:rPr>
          <w:rFonts w:hint="cs"/>
          <w:rtl/>
        </w:rPr>
        <w:t>ا ب</w:t>
      </w:r>
      <w:r w:rsidRPr="001C52CD">
        <w:rPr>
          <w:rtl/>
        </w:rPr>
        <w:t xml:space="preserve">الآباء والأمهات أنفسهم حتى يتمكنوا من </w:t>
      </w:r>
      <w:r w:rsidRPr="001C52CD">
        <w:rPr>
          <w:rFonts w:hint="cs"/>
          <w:rtl/>
        </w:rPr>
        <w:t>تنشئة أطفالهم على</w:t>
      </w:r>
      <w:r w:rsidRPr="001C52CD">
        <w:rPr>
          <w:rtl/>
        </w:rPr>
        <w:t xml:space="preserve"> مب</w:t>
      </w:r>
      <w:r>
        <w:rPr>
          <w:rFonts w:hint="cs"/>
          <w:rtl/>
        </w:rPr>
        <w:t xml:space="preserve">ـدأ </w:t>
      </w:r>
      <w:r w:rsidRPr="001C52CD">
        <w:rPr>
          <w:rtl/>
        </w:rPr>
        <w:t>المساواة</w:t>
      </w:r>
      <w:r w:rsidRPr="001C52CD">
        <w:rPr>
          <w:rFonts w:hint="cs"/>
          <w:rtl/>
        </w:rPr>
        <w:t xml:space="preserve"> بين الجنسين</w:t>
      </w:r>
      <w:r w:rsidRPr="001C52CD">
        <w:rPr>
          <w:rtl/>
        </w:rPr>
        <w:t>.</w:t>
      </w:r>
    </w:p>
    <w:p w:rsidR="0086132E" w:rsidRDefault="0086132E" w:rsidP="0086132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sidRPr="00455011">
        <w:rPr>
          <w:rFonts w:cs="Times New Roman" w:hint="cs"/>
          <w:rtl/>
        </w:rPr>
        <w:t>□</w:t>
      </w:r>
      <w:r>
        <w:rPr>
          <w:rFonts w:hint="cs"/>
          <w:rtl/>
        </w:rPr>
        <w:tab/>
      </w:r>
      <w:r w:rsidRPr="001C52CD">
        <w:rPr>
          <w:rtl/>
        </w:rPr>
        <w:t>تنظيم حملات توعية موجهة إلى الشباب وكبار المسؤولين والمجتمع بوجه عام ت</w:t>
      </w:r>
      <w:r>
        <w:rPr>
          <w:rFonts w:hint="cs"/>
          <w:rtl/>
        </w:rPr>
        <w:t>ـ</w:t>
      </w:r>
      <w:r w:rsidRPr="001C52CD">
        <w:rPr>
          <w:rtl/>
        </w:rPr>
        <w:t>ت</w:t>
      </w:r>
      <w:r>
        <w:rPr>
          <w:rFonts w:hint="cs"/>
          <w:rtl/>
        </w:rPr>
        <w:t>ـ</w:t>
      </w:r>
      <w:r w:rsidRPr="001C52CD">
        <w:rPr>
          <w:rtl/>
        </w:rPr>
        <w:t>ن</w:t>
      </w:r>
      <w:r>
        <w:rPr>
          <w:rFonts w:hint="cs"/>
          <w:rtl/>
        </w:rPr>
        <w:t>ـ</w:t>
      </w:r>
      <w:r w:rsidRPr="001C52CD">
        <w:rPr>
          <w:rtl/>
        </w:rPr>
        <w:t>اول مواضيع متصلة بالعلاقات بين الجنسين والمساواة بينهما.</w:t>
      </w:r>
    </w:p>
    <w:p w:rsidR="0086132E" w:rsidRPr="008201C8" w:rsidRDefault="0086132E" w:rsidP="0086132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rPr>
      </w:pPr>
    </w:p>
    <w:p w:rsidR="0086132E" w:rsidRPr="0086132E" w:rsidRDefault="0086132E" w:rsidP="0086132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i/>
          <w:iCs/>
          <w:rtl/>
        </w:rPr>
      </w:pPr>
      <w:r w:rsidRPr="0086132E">
        <w:rPr>
          <w:rFonts w:hint="cs"/>
          <w:i/>
          <w:iCs/>
          <w:rtl/>
        </w:rPr>
        <w:tab/>
      </w:r>
      <w:r w:rsidRPr="0086132E">
        <w:rPr>
          <w:rFonts w:hint="cs"/>
          <w:i/>
          <w:iCs/>
          <w:rtl/>
        </w:rPr>
        <w:tab/>
      </w:r>
      <w:r w:rsidRPr="0086132E">
        <w:rPr>
          <w:i/>
          <w:iCs/>
          <w:rtl/>
        </w:rPr>
        <w:t>المادة 6</w:t>
      </w:r>
      <w:r w:rsidRPr="0086132E">
        <w:rPr>
          <w:rFonts w:hint="cs"/>
          <w:i/>
          <w:iCs/>
          <w:rtl/>
        </w:rPr>
        <w:t xml:space="preserve"> - </w:t>
      </w:r>
      <w:r w:rsidRPr="0086132E">
        <w:rPr>
          <w:i/>
          <w:iCs/>
          <w:rtl/>
        </w:rPr>
        <w:t>استغلال المرأة</w:t>
      </w:r>
    </w:p>
    <w:p w:rsidR="0086132E" w:rsidRPr="001C52CD" w:rsidRDefault="0086132E" w:rsidP="0086132E">
      <w:pPr>
        <w:pStyle w:val="SingleTxt"/>
        <w:rPr>
          <w:rtl/>
        </w:rPr>
      </w:pPr>
      <w:r w:rsidRPr="001C52CD">
        <w:rPr>
          <w:rtl/>
        </w:rPr>
        <w:tab/>
        <w:t>تعرضت المرأة خلال الحرب للاختطاف و</w:t>
      </w:r>
      <w:r>
        <w:rPr>
          <w:rFonts w:hint="cs"/>
          <w:rtl/>
        </w:rPr>
        <w:t xml:space="preserve">للاغتصـاب والجـَـلـْـد </w:t>
      </w:r>
      <w:r w:rsidRPr="001C52CD">
        <w:rPr>
          <w:rtl/>
        </w:rPr>
        <w:t>ولصدمات عميقة، وعاشت بمنأى عن أي أوضاع تكفل لها النجاة من الأخطار وهي مشردة من ديارها وكذا وهي عائدة إلى وطنها أو موطنها الأصلي بعد انتهاء الحرب على السواء. ولم تحظ بالحد الأدنى من الأوضاع المعيشية المناسبة ولا الحماية. وما</w:t>
      </w:r>
      <w:r w:rsidRPr="001C52CD">
        <w:rPr>
          <w:rFonts w:hint="cs"/>
          <w:rtl/>
        </w:rPr>
        <w:t> </w:t>
      </w:r>
      <w:r w:rsidRPr="001C52CD">
        <w:rPr>
          <w:rtl/>
        </w:rPr>
        <w:t>زالت المرأة، وهي تعيش في ظل السلام، تعاني من الكثير من الانتهاكات التي ترتكب ضدها في صورة اعتداءات بدنية وانتهاكات جنسية وضروب أخرى كثيرة من العدوان.</w:t>
      </w:r>
    </w:p>
    <w:p w:rsidR="0086132E" w:rsidRPr="001C52CD" w:rsidRDefault="0086132E" w:rsidP="0086132E">
      <w:pPr>
        <w:pStyle w:val="SingleTxt"/>
        <w:rPr>
          <w:rtl/>
        </w:rPr>
      </w:pPr>
      <w:r w:rsidRPr="001C52CD">
        <w:rPr>
          <w:rtl/>
        </w:rPr>
        <w:tab/>
        <w:t>وفي المناطق الحضرية التي يعمها العنف، تعاني المرأة من انتهاكات تتمثل في أساليب معاملتها على أيدي بعض المؤسسات الخاصة والحكومية، بما يشمل معاملتها في الأماكن العامة. ويحدث هذا بمرأى من الموظفين المسؤولين عن تطبيق القانون وإقرار النظام، و</w:t>
      </w:r>
      <w:r w:rsidRPr="001C52CD">
        <w:rPr>
          <w:rFonts w:hint="cs"/>
          <w:rtl/>
        </w:rPr>
        <w:t>أفراد</w:t>
      </w:r>
      <w:r w:rsidRPr="001C52CD">
        <w:rPr>
          <w:rtl/>
        </w:rPr>
        <w:t xml:space="preserve"> المجتمع </w:t>
      </w:r>
      <w:r w:rsidRPr="001C52CD">
        <w:rPr>
          <w:rFonts w:hint="cs"/>
          <w:rtl/>
        </w:rPr>
        <w:t>بوجه عام</w:t>
      </w:r>
      <w:r w:rsidRPr="001C52CD">
        <w:rPr>
          <w:rtl/>
        </w:rPr>
        <w:t xml:space="preserve">، </w:t>
      </w:r>
      <w:r w:rsidRPr="001C52CD">
        <w:rPr>
          <w:rFonts w:hint="cs"/>
          <w:rtl/>
        </w:rPr>
        <w:t>دون أن يحركوا ساكنا</w:t>
      </w:r>
      <w:r w:rsidRPr="001C52CD">
        <w:rPr>
          <w:rtl/>
        </w:rPr>
        <w:t>.</w:t>
      </w:r>
    </w:p>
    <w:p w:rsidR="0086132E" w:rsidRDefault="0086132E" w:rsidP="0086132E">
      <w:pPr>
        <w:pStyle w:val="SingleTxt"/>
        <w:rPr>
          <w:rFonts w:hint="cs"/>
          <w:rtl/>
        </w:rPr>
      </w:pPr>
      <w:r w:rsidRPr="001C52CD">
        <w:rPr>
          <w:rtl/>
        </w:rPr>
        <w:tab/>
        <w:t xml:space="preserve">وتجسد ممارسات العنف ضد المرأة </w:t>
      </w:r>
      <w:r w:rsidRPr="001C52CD">
        <w:rPr>
          <w:rFonts w:hint="cs"/>
          <w:rtl/>
        </w:rPr>
        <w:t xml:space="preserve">جوانب </w:t>
      </w:r>
      <w:r w:rsidRPr="001C52CD">
        <w:rPr>
          <w:rtl/>
        </w:rPr>
        <w:t xml:space="preserve">انعدام المساواة بينها وبين الرجل في السلطة والفوارق القائمة بينهما في إمكانية الانتفاع من الموارد الاقتصادية الكائنة </w:t>
      </w:r>
      <w:r>
        <w:rPr>
          <w:rFonts w:hint="cs"/>
          <w:rtl/>
        </w:rPr>
        <w:t xml:space="preserve">لدى </w:t>
      </w:r>
      <w:r w:rsidRPr="001C52CD">
        <w:rPr>
          <w:rtl/>
        </w:rPr>
        <w:t>الأسرة. ويزيد الضغط الاجتماعي من حدة العنف ضد المرأة؛ ولا</w:t>
      </w:r>
      <w:r w:rsidRPr="001C52CD">
        <w:rPr>
          <w:rFonts w:hint="cs"/>
          <w:rtl/>
        </w:rPr>
        <w:t> </w:t>
      </w:r>
      <w:r w:rsidRPr="001C52CD">
        <w:rPr>
          <w:rtl/>
        </w:rPr>
        <w:t>سيما الإحساس بالعار الذي يمنع المرأة من الإبلاغ عن بعض الأعمال الإجرامية التي تتعرض لها. ومن العوامل الأخرى التي تزيد من فداحة العنف ضد المرأة عجزها عن الحصول على المعلومات وافتقارها إل</w:t>
      </w:r>
      <w:r w:rsidR="004642D2">
        <w:rPr>
          <w:rFonts w:hint="cs"/>
          <w:rtl/>
        </w:rPr>
        <w:t>ــ</w:t>
      </w:r>
      <w:r w:rsidRPr="001C52CD">
        <w:rPr>
          <w:rtl/>
        </w:rPr>
        <w:t>ى الحماي</w:t>
      </w:r>
      <w:r w:rsidR="004642D2">
        <w:rPr>
          <w:rFonts w:hint="cs"/>
          <w:rtl/>
        </w:rPr>
        <w:t>ـــ</w:t>
      </w:r>
      <w:r w:rsidRPr="001C52CD">
        <w:rPr>
          <w:rtl/>
        </w:rPr>
        <w:t>ة والمساع</w:t>
      </w:r>
      <w:r w:rsidR="004642D2">
        <w:rPr>
          <w:rFonts w:hint="cs"/>
          <w:rtl/>
        </w:rPr>
        <w:t>ــــ</w:t>
      </w:r>
      <w:r w:rsidRPr="001C52CD">
        <w:rPr>
          <w:rtl/>
        </w:rPr>
        <w:t>دة القانونية. ومن واقع هذه الفلسفة، عمدت مؤسسات المجتمع المدن</w:t>
      </w:r>
      <w:r w:rsidR="004642D2">
        <w:rPr>
          <w:rFonts w:hint="cs"/>
          <w:rtl/>
        </w:rPr>
        <w:t>ـــ</w:t>
      </w:r>
      <w:r w:rsidRPr="001C52CD">
        <w:rPr>
          <w:rtl/>
        </w:rPr>
        <w:t>ي والمؤسس</w:t>
      </w:r>
      <w:r w:rsidR="004642D2">
        <w:rPr>
          <w:rFonts w:hint="cs"/>
          <w:rtl/>
        </w:rPr>
        <w:t>ـــ</w:t>
      </w:r>
      <w:r w:rsidRPr="001C52CD">
        <w:rPr>
          <w:rtl/>
        </w:rPr>
        <w:t>ات الحكومية إلى إدراج بعض التدابير الخاصة في برامجها الرامية إلى تحقيق ما يلي:</w:t>
      </w:r>
    </w:p>
    <w:p w:rsidR="0086132E" w:rsidRPr="001C52CD" w:rsidRDefault="0086132E" w:rsidP="0086132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rPr>
        <w:tab/>
      </w:r>
      <w:r w:rsidRPr="00455011">
        <w:rPr>
          <w:rFonts w:cs="Times New Roman" w:hint="cs"/>
          <w:rtl/>
        </w:rPr>
        <w:t>□</w:t>
      </w:r>
      <w:r>
        <w:rPr>
          <w:rFonts w:hint="cs"/>
          <w:rtl/>
        </w:rPr>
        <w:tab/>
      </w:r>
      <w:r w:rsidRPr="001C52CD">
        <w:rPr>
          <w:rtl/>
        </w:rPr>
        <w:t>إنشاء وتعزيز آليات لحماية وم</w:t>
      </w:r>
      <w:r w:rsidRPr="001C52CD">
        <w:rPr>
          <w:rFonts w:hint="cs"/>
          <w:rtl/>
        </w:rPr>
        <w:t>ساندة</w:t>
      </w:r>
      <w:r w:rsidRPr="001C52CD">
        <w:rPr>
          <w:rtl/>
        </w:rPr>
        <w:t xml:space="preserve"> ضحايا العنف، ولا</w:t>
      </w:r>
      <w:r w:rsidRPr="001C52CD">
        <w:rPr>
          <w:rFonts w:hint="cs"/>
          <w:rtl/>
        </w:rPr>
        <w:t> </w:t>
      </w:r>
      <w:r w:rsidRPr="001C52CD">
        <w:rPr>
          <w:rtl/>
        </w:rPr>
        <w:t>سيما النساء والأطفال.</w:t>
      </w:r>
    </w:p>
    <w:p w:rsidR="0086132E" w:rsidRDefault="0086132E" w:rsidP="0086132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sidRPr="00455011">
        <w:rPr>
          <w:rFonts w:cs="Times New Roman" w:hint="cs"/>
          <w:rtl/>
        </w:rPr>
        <w:t>□</w:t>
      </w:r>
      <w:r>
        <w:rPr>
          <w:rFonts w:hint="cs"/>
          <w:rtl/>
        </w:rPr>
        <w:tab/>
      </w:r>
      <w:r w:rsidRPr="001C52CD">
        <w:rPr>
          <w:rtl/>
        </w:rPr>
        <w:t xml:space="preserve">تنظيم برامج وقائية متعددة القطاعات، تشمل عنصرا لتوفير المساعدة القانونية وتتضمن خدمات صحية وتقديم </w:t>
      </w:r>
      <w:r>
        <w:rPr>
          <w:rFonts w:hint="cs"/>
          <w:rtl/>
        </w:rPr>
        <w:t>ا</w:t>
      </w:r>
      <w:r w:rsidRPr="001C52CD">
        <w:rPr>
          <w:rtl/>
        </w:rPr>
        <w:t>ستشارات.</w:t>
      </w:r>
    </w:p>
    <w:p w:rsidR="0086132E" w:rsidRDefault="0086132E" w:rsidP="0086132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sidRPr="00455011">
        <w:rPr>
          <w:rFonts w:cs="Times New Roman" w:hint="cs"/>
          <w:rtl/>
        </w:rPr>
        <w:t>□</w:t>
      </w:r>
      <w:r>
        <w:rPr>
          <w:rFonts w:hint="cs"/>
          <w:rtl/>
        </w:rPr>
        <w:tab/>
      </w:r>
      <w:r w:rsidRPr="001C52CD">
        <w:rPr>
          <w:rtl/>
        </w:rPr>
        <w:t>توفير حوافز لتهيئة أماكن للسكنى ميسورة الأجرة، وملاجئ مؤقتة، يمكن فيها توفير المساعدة و/أو الدعم لضحايا العنف.</w:t>
      </w:r>
    </w:p>
    <w:p w:rsidR="0086132E" w:rsidRDefault="0086132E" w:rsidP="0086132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sidRPr="00455011">
        <w:rPr>
          <w:rFonts w:cs="Times New Roman" w:hint="cs"/>
          <w:rtl/>
        </w:rPr>
        <w:t>□</w:t>
      </w:r>
      <w:r>
        <w:rPr>
          <w:rFonts w:hint="cs"/>
          <w:rtl/>
        </w:rPr>
        <w:tab/>
      </w:r>
      <w:r w:rsidRPr="001C52CD">
        <w:rPr>
          <w:rtl/>
        </w:rPr>
        <w:t>التعجيل بتنقيح القانون الجنائي والقانون المدني في البلد بهدف تعزيز الحماية والسلامة البدنية للمرأة والتشجيع على تنمية قدراتها.</w:t>
      </w:r>
    </w:p>
    <w:p w:rsidR="0086132E" w:rsidRDefault="0086132E" w:rsidP="0086132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sidRPr="00455011">
        <w:rPr>
          <w:rFonts w:cs="Times New Roman" w:hint="cs"/>
          <w:rtl/>
        </w:rPr>
        <w:t>□</w:t>
      </w:r>
      <w:r>
        <w:rPr>
          <w:rFonts w:hint="cs"/>
          <w:rtl/>
        </w:rPr>
        <w:tab/>
      </w:r>
      <w:r w:rsidRPr="001C52CD">
        <w:rPr>
          <w:rtl/>
        </w:rPr>
        <w:t xml:space="preserve">إجراء استعراض خاص لقانون الأسرة وإقراره، على أن يتناول هذا الاستعراض مسألة الأنظمة القانونية التي تديم العلاقات القائمة على اللامساواة بين الرجل والمرأة، وأن يأخذ في الحسبان ضرورة تحقيق المساواة في إدارة المنافع العامة والتمتع بها وفي اقتناء الأثاث وغيره من </w:t>
      </w:r>
      <w:r>
        <w:rPr>
          <w:rFonts w:hint="cs"/>
          <w:rtl/>
        </w:rPr>
        <w:t xml:space="preserve">صنـوف </w:t>
      </w:r>
      <w:r w:rsidRPr="001C52CD">
        <w:rPr>
          <w:rtl/>
        </w:rPr>
        <w:t>البضائع والت</w:t>
      </w:r>
      <w:r>
        <w:rPr>
          <w:rFonts w:hint="cs"/>
          <w:rtl/>
        </w:rPr>
        <w:t xml:space="preserve">صرف فيهـا. </w:t>
      </w:r>
      <w:r w:rsidRPr="001C52CD">
        <w:rPr>
          <w:rtl/>
        </w:rPr>
        <w:t xml:space="preserve">أما المسألة الأخرى التي لا ينبغي </w:t>
      </w:r>
      <w:r>
        <w:rPr>
          <w:rFonts w:hint="cs"/>
          <w:rtl/>
        </w:rPr>
        <w:t xml:space="preserve">إغفالهـا </w:t>
      </w:r>
      <w:r w:rsidRPr="001C52CD">
        <w:rPr>
          <w:rtl/>
        </w:rPr>
        <w:t>فهي توفير حصص معاشية غذائية للمرأة، ومنحها الحق في التبني؛ كما ينبغي إجراء دراسة متعمقة عن كيفية التعامل مع ضروب المعاشرة القائمة بحكم الأمر الواقع وتحديد أفضل النظم القانونية لمعالجتها.</w:t>
      </w:r>
    </w:p>
    <w:p w:rsidR="0086132E" w:rsidRDefault="0086132E" w:rsidP="0086132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sidRPr="00455011">
        <w:rPr>
          <w:rFonts w:cs="Times New Roman" w:hint="cs"/>
          <w:rtl/>
        </w:rPr>
        <w:t>□</w:t>
      </w:r>
      <w:r>
        <w:rPr>
          <w:rFonts w:hint="cs"/>
          <w:rtl/>
        </w:rPr>
        <w:tab/>
      </w:r>
      <w:r w:rsidRPr="001C52CD">
        <w:rPr>
          <w:rtl/>
        </w:rPr>
        <w:t>التصديق على اتفاقيات الأمم المتحدة الأخرى واتفاقيات منظمة العمل الدولية التي تحمي المرأة.</w:t>
      </w:r>
    </w:p>
    <w:p w:rsidR="0086132E" w:rsidRDefault="0086132E" w:rsidP="0086132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sidRPr="00455011">
        <w:rPr>
          <w:rFonts w:cs="Times New Roman" w:hint="cs"/>
          <w:rtl/>
        </w:rPr>
        <w:t>□</w:t>
      </w:r>
      <w:r>
        <w:rPr>
          <w:rFonts w:hint="cs"/>
          <w:rtl/>
        </w:rPr>
        <w:tab/>
      </w:r>
      <w:r w:rsidRPr="001C52CD">
        <w:rPr>
          <w:rtl/>
        </w:rPr>
        <w:t>تثقيف المرأة وتوعيتها بالأركان الجوهرية للقوانين الوطنية والاتفاقيات الدولية التي تصون حقوقها باستخدام نشرات مطبوعة وبث برامج إذاعية وتليفزيونية وخلافه.</w:t>
      </w:r>
    </w:p>
    <w:p w:rsidR="0086132E" w:rsidRDefault="0086132E" w:rsidP="0086132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sidRPr="00455011">
        <w:rPr>
          <w:rFonts w:cs="Times New Roman" w:hint="cs"/>
          <w:rtl/>
        </w:rPr>
        <w:t>□</w:t>
      </w:r>
      <w:r>
        <w:rPr>
          <w:rFonts w:hint="cs"/>
          <w:rtl/>
        </w:rPr>
        <w:tab/>
      </w:r>
      <w:r w:rsidRPr="001C52CD">
        <w:rPr>
          <w:rtl/>
        </w:rPr>
        <w:t>دراسة أسباب وعواقب ممارسة العنف ضد المرأة وكفاءة التدابير القانونية في ذلك الشأن.</w:t>
      </w:r>
    </w:p>
    <w:p w:rsidR="0086132E" w:rsidRDefault="0086132E" w:rsidP="0086132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sidRPr="00455011">
        <w:rPr>
          <w:rFonts w:cs="Times New Roman" w:hint="cs"/>
          <w:rtl/>
        </w:rPr>
        <w:t>□</w:t>
      </w:r>
      <w:r>
        <w:rPr>
          <w:rFonts w:hint="cs"/>
          <w:rtl/>
        </w:rPr>
        <w:tab/>
      </w:r>
      <w:r w:rsidRPr="001C52CD">
        <w:rPr>
          <w:rtl/>
        </w:rPr>
        <w:t>تُظهر الدراسات التي أجريت في موزامبيق أن 50 في المائة من حالات العنف المبلغ عنها تتعلق باعتداءات جنسية.</w:t>
      </w:r>
    </w:p>
    <w:p w:rsidR="0086132E" w:rsidRDefault="0086132E" w:rsidP="0086132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sidRPr="00455011">
        <w:rPr>
          <w:rFonts w:cs="Times New Roman" w:hint="cs"/>
          <w:rtl/>
        </w:rPr>
        <w:t>□</w:t>
      </w:r>
      <w:r>
        <w:rPr>
          <w:rFonts w:hint="cs"/>
          <w:rtl/>
        </w:rPr>
        <w:tab/>
      </w:r>
      <w:r w:rsidRPr="001C52CD">
        <w:rPr>
          <w:rtl/>
        </w:rPr>
        <w:t>تتعرض النساء في عاصمة البلد إلى العنف البدني بنسبة تتراوح بين 5 و</w:t>
      </w:r>
      <w:r>
        <w:rPr>
          <w:rFonts w:hint="cs"/>
          <w:rtl/>
        </w:rPr>
        <w:t> </w:t>
      </w:r>
      <w:r w:rsidRPr="001C52CD">
        <w:rPr>
          <w:rtl/>
        </w:rPr>
        <w:t xml:space="preserve">10 </w:t>
      </w:r>
      <w:r>
        <w:rPr>
          <w:rFonts w:hint="cs"/>
          <w:rtl/>
        </w:rPr>
        <w:t>نساء يومي</w:t>
      </w:r>
      <w:r w:rsidR="004642D2">
        <w:rPr>
          <w:rFonts w:hint="cs"/>
          <w:rtl/>
        </w:rPr>
        <w:t>ـــ</w:t>
      </w:r>
      <w:r>
        <w:rPr>
          <w:rFonts w:hint="cs"/>
          <w:rtl/>
        </w:rPr>
        <w:t xml:space="preserve">ـا </w:t>
      </w:r>
      <w:r w:rsidRPr="001C52CD">
        <w:rPr>
          <w:rtl/>
        </w:rPr>
        <w:t>عل</w:t>
      </w:r>
      <w:r w:rsidR="004642D2">
        <w:rPr>
          <w:rFonts w:hint="cs"/>
          <w:rtl/>
        </w:rPr>
        <w:t>ــ</w:t>
      </w:r>
      <w:r w:rsidRPr="001C52CD">
        <w:rPr>
          <w:rtl/>
        </w:rPr>
        <w:t>ى أق</w:t>
      </w:r>
      <w:r w:rsidR="004642D2">
        <w:rPr>
          <w:rFonts w:hint="cs"/>
          <w:rtl/>
        </w:rPr>
        <w:t>ـــ</w:t>
      </w:r>
      <w:r w:rsidRPr="001C52CD">
        <w:rPr>
          <w:rtl/>
        </w:rPr>
        <w:t>ل تقدي</w:t>
      </w:r>
      <w:r w:rsidR="004642D2">
        <w:rPr>
          <w:rFonts w:hint="cs"/>
          <w:rtl/>
        </w:rPr>
        <w:t>ـــ</w:t>
      </w:r>
      <w:r w:rsidRPr="001C52CD">
        <w:rPr>
          <w:rtl/>
        </w:rPr>
        <w:t>ر، وتلقى امرأتان مصرعهما في كل شهر نتيجة لهذا العن</w:t>
      </w:r>
      <w:r w:rsidR="004642D2">
        <w:rPr>
          <w:rFonts w:hint="cs"/>
          <w:rtl/>
        </w:rPr>
        <w:t>ـــ</w:t>
      </w:r>
      <w:r w:rsidRPr="001C52CD">
        <w:rPr>
          <w:rtl/>
        </w:rPr>
        <w:t>ف، والزوج في معظم حالات الاعتداء هذه هو الجان</w:t>
      </w:r>
      <w:r>
        <w:rPr>
          <w:rFonts w:hint="cs"/>
          <w:rtl/>
        </w:rPr>
        <w:t>ـ</w:t>
      </w:r>
      <w:r w:rsidRPr="001C52CD">
        <w:rPr>
          <w:rtl/>
        </w:rPr>
        <w:t>ي. وفي عام 1999 وحده، تول</w:t>
      </w:r>
      <w:r w:rsidR="004642D2">
        <w:rPr>
          <w:rFonts w:hint="cs"/>
          <w:rtl/>
        </w:rPr>
        <w:t>ــ</w:t>
      </w:r>
      <w:r w:rsidRPr="001C52CD">
        <w:rPr>
          <w:rtl/>
        </w:rPr>
        <w:t>ت منظمة كولايا غير الحكومية المحلية م</w:t>
      </w:r>
      <w:r>
        <w:rPr>
          <w:rtl/>
        </w:rPr>
        <w:t>عالجة 500 امرأة من ضحايا العنف.</w:t>
      </w:r>
    </w:p>
    <w:p w:rsidR="0086132E" w:rsidRPr="001C52CD" w:rsidRDefault="0086132E" w:rsidP="0086132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rPr>
        <w:tab/>
      </w:r>
      <w:r w:rsidRPr="00455011">
        <w:rPr>
          <w:rFonts w:cs="Times New Roman" w:hint="cs"/>
          <w:rtl/>
        </w:rPr>
        <w:t>□</w:t>
      </w:r>
      <w:r>
        <w:rPr>
          <w:rFonts w:hint="cs"/>
          <w:rtl/>
        </w:rPr>
        <w:tab/>
      </w:r>
      <w:r w:rsidRPr="001C52CD">
        <w:rPr>
          <w:rtl/>
        </w:rPr>
        <w:t>ومن المنظمات التي تشارك في برامج مكافحة العنف كولايا، وسربجي، والرابطة الموزامبيقية لشؤون المرأة والتعليم</w:t>
      </w:r>
      <w:r w:rsidRPr="001C52CD">
        <w:rPr>
          <w:rFonts w:hint="cs"/>
          <w:rtl/>
        </w:rPr>
        <w:t xml:space="preserve">، </w:t>
      </w:r>
      <w:r w:rsidRPr="001C52CD">
        <w:rPr>
          <w:rtl/>
        </w:rPr>
        <w:t>ومراكز الدراسات الأفريقية، وجامعة إدواردو موندل</w:t>
      </w:r>
      <w:r w:rsidRPr="001C52CD">
        <w:rPr>
          <w:rFonts w:hint="cs"/>
          <w:rtl/>
        </w:rPr>
        <w:t>ا</w:t>
      </w:r>
      <w:r w:rsidRPr="001C52CD">
        <w:rPr>
          <w:rtl/>
        </w:rPr>
        <w:t>ن</w:t>
      </w:r>
      <w:r>
        <w:rPr>
          <w:rFonts w:hint="cs"/>
          <w:rtl/>
        </w:rPr>
        <w:t>ـ</w:t>
      </w:r>
      <w:r w:rsidRPr="001C52CD">
        <w:rPr>
          <w:rtl/>
        </w:rPr>
        <w:t>ى، ووزارة الصحة (إدارة الصحة العقلية)، ووزارة شؤون المرأة وتنسيق ا</w:t>
      </w:r>
      <w:r w:rsidRPr="001C52CD">
        <w:rPr>
          <w:rFonts w:hint="cs"/>
          <w:rtl/>
        </w:rPr>
        <w:t>لحصص</w:t>
      </w:r>
      <w:r w:rsidRPr="001C52CD">
        <w:rPr>
          <w:rtl/>
        </w:rPr>
        <w:t xml:space="preserve"> الاجتماعية، ومنظمة المرأة الموزامبيقية. وتؤلف كل هذه المنظمات معا رابطة تعرف باسم </w:t>
      </w:r>
      <w:r>
        <w:rPr>
          <w:rFonts w:hint="cs"/>
          <w:rtl/>
        </w:rPr>
        <w:t>(</w:t>
      </w:r>
      <w:r w:rsidRPr="001C52CD">
        <w:rPr>
          <w:rtl/>
        </w:rPr>
        <w:t>الكل ضد العنف). و</w:t>
      </w:r>
      <w:r w:rsidRPr="001C52CD">
        <w:rPr>
          <w:rFonts w:hint="cs"/>
          <w:rtl/>
        </w:rPr>
        <w:t>تمارس</w:t>
      </w:r>
      <w:r w:rsidRPr="001C52CD">
        <w:rPr>
          <w:rtl/>
        </w:rPr>
        <w:t xml:space="preserve"> كل من تلك المنظمات/المؤسسات المشاركة</w:t>
      </w:r>
      <w:r w:rsidRPr="001C52CD">
        <w:rPr>
          <w:rFonts w:hint="cs"/>
          <w:rtl/>
        </w:rPr>
        <w:t xml:space="preserve"> أنشطتها في</w:t>
      </w:r>
      <w:r w:rsidRPr="001C52CD">
        <w:rPr>
          <w:rtl/>
        </w:rPr>
        <w:t xml:space="preserve"> مجالات محددة للعمل. وتوفر كولايا خدمات الاستشارات والرعاية، أما تأسيس الملاجئ فهو مسؤولية منظمة المرأة الموزامبيقية ووزارة شؤون المرأة وتنسيق</w:t>
      </w:r>
      <w:r w:rsidRPr="001C52CD">
        <w:rPr>
          <w:rFonts w:hint="cs"/>
          <w:rtl/>
        </w:rPr>
        <w:t xml:space="preserve"> الحصص</w:t>
      </w:r>
      <w:r w:rsidRPr="001C52CD">
        <w:rPr>
          <w:rtl/>
        </w:rPr>
        <w:t xml:space="preserve"> الاجتماعية. وتختص الرابطة الموزامبيقية </w:t>
      </w:r>
      <w:r w:rsidRPr="001C52CD">
        <w:rPr>
          <w:rFonts w:hint="cs"/>
          <w:rtl/>
        </w:rPr>
        <w:t xml:space="preserve">لشؤون المرأة </w:t>
      </w:r>
      <w:r w:rsidRPr="001C52CD">
        <w:rPr>
          <w:rtl/>
        </w:rPr>
        <w:t>والتعليم بالتعامل مع الفتيات والمعلمات، وتُجرى البحوث تحت رعاية مراكز الدراسات الأفريقية.</w:t>
      </w:r>
    </w:p>
    <w:p w:rsidR="0086132E" w:rsidRPr="001C52CD" w:rsidRDefault="0086132E" w:rsidP="0086132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r>
      <w:r w:rsidRPr="00455011">
        <w:rPr>
          <w:rFonts w:cs="Times New Roman" w:hint="cs"/>
          <w:rtl/>
        </w:rPr>
        <w:t>□</w:t>
      </w:r>
      <w:r>
        <w:rPr>
          <w:rFonts w:hint="cs"/>
          <w:rtl/>
        </w:rPr>
        <w:tab/>
      </w:r>
      <w:r w:rsidRPr="001C52CD">
        <w:rPr>
          <w:rtl/>
        </w:rPr>
        <w:t>البرامج</w:t>
      </w:r>
      <w:r w:rsidRPr="001C52CD">
        <w:rPr>
          <w:rFonts w:hint="cs"/>
          <w:rtl/>
        </w:rPr>
        <w:t xml:space="preserve"> التي تنظمها</w:t>
      </w:r>
      <w:r w:rsidRPr="001C52CD">
        <w:rPr>
          <w:rtl/>
        </w:rPr>
        <w:t xml:space="preserve"> وزارة الداخلية لمكافحة العنف</w:t>
      </w:r>
    </w:p>
    <w:p w:rsidR="0086132E" w:rsidRPr="001C52CD" w:rsidRDefault="0086132E" w:rsidP="0086132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b/>
          <w:bCs/>
        </w:rPr>
      </w:pPr>
      <w:r>
        <w:rPr>
          <w:rFonts w:hint="cs"/>
          <w:rtl/>
        </w:rPr>
        <w:tab/>
      </w:r>
      <w:r w:rsidRPr="00455011">
        <w:rPr>
          <w:rFonts w:cs="Times New Roman" w:hint="cs"/>
          <w:rtl/>
        </w:rPr>
        <w:t>□</w:t>
      </w:r>
      <w:r>
        <w:rPr>
          <w:rFonts w:hint="cs"/>
          <w:rtl/>
        </w:rPr>
        <w:tab/>
      </w:r>
      <w:r w:rsidRPr="001C52CD">
        <w:rPr>
          <w:rtl/>
        </w:rPr>
        <w:t>دورات دراسية و</w:t>
      </w:r>
      <w:r w:rsidRPr="001C52CD">
        <w:rPr>
          <w:rFonts w:hint="cs"/>
          <w:rtl/>
        </w:rPr>
        <w:t xml:space="preserve">برامج </w:t>
      </w:r>
      <w:r w:rsidRPr="001C52CD">
        <w:rPr>
          <w:rtl/>
        </w:rPr>
        <w:t>رعاية</w:t>
      </w:r>
      <w:r w:rsidRPr="001C52CD">
        <w:rPr>
          <w:rFonts w:hint="cs"/>
          <w:b/>
          <w:bCs/>
          <w:rtl/>
        </w:rPr>
        <w:t>.</w:t>
      </w:r>
    </w:p>
    <w:p w:rsidR="0086132E" w:rsidRDefault="0086132E" w:rsidP="0086132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sidRPr="00455011">
        <w:rPr>
          <w:rFonts w:cs="Times New Roman" w:hint="cs"/>
          <w:rtl/>
        </w:rPr>
        <w:t>□</w:t>
      </w:r>
      <w:r>
        <w:rPr>
          <w:rFonts w:hint="cs"/>
          <w:rtl/>
        </w:rPr>
        <w:tab/>
      </w:r>
      <w:r w:rsidRPr="001C52CD">
        <w:rPr>
          <w:rtl/>
        </w:rPr>
        <w:t>تضمين مناهج التدريب على أعمال الشرطة مواضيع متعلقة بحقوق المرأة والطفل ورعاية ضحايا العنف المن</w:t>
      </w:r>
      <w:r>
        <w:rPr>
          <w:rFonts w:hint="cs"/>
          <w:rtl/>
        </w:rPr>
        <w:t>ـ</w:t>
      </w:r>
      <w:r w:rsidRPr="001C52CD">
        <w:rPr>
          <w:rtl/>
        </w:rPr>
        <w:t>زل</w:t>
      </w:r>
      <w:r>
        <w:rPr>
          <w:rFonts w:hint="cs"/>
          <w:rtl/>
        </w:rPr>
        <w:t>ـ</w:t>
      </w:r>
      <w:r w:rsidRPr="001C52CD">
        <w:rPr>
          <w:rtl/>
        </w:rPr>
        <w:t>ي.</w:t>
      </w:r>
    </w:p>
    <w:p w:rsidR="0086132E" w:rsidRDefault="0086132E" w:rsidP="0086132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sidRPr="00455011">
        <w:rPr>
          <w:rFonts w:cs="Times New Roman" w:hint="cs"/>
          <w:rtl/>
        </w:rPr>
        <w:t>□</w:t>
      </w:r>
      <w:r>
        <w:rPr>
          <w:rFonts w:hint="cs"/>
          <w:rtl/>
        </w:rPr>
        <w:tab/>
      </w:r>
      <w:r w:rsidRPr="001C52CD">
        <w:rPr>
          <w:rtl/>
        </w:rPr>
        <w:t>برنامج للرعاية الخاصة لضحايا العنف في جميع مراكز الشرطة.</w:t>
      </w:r>
    </w:p>
    <w:p w:rsidR="0086132E" w:rsidRDefault="0086132E" w:rsidP="0086132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sidRPr="00455011">
        <w:rPr>
          <w:rFonts w:cs="Times New Roman" w:hint="cs"/>
          <w:rtl/>
        </w:rPr>
        <w:t>□</w:t>
      </w:r>
      <w:r>
        <w:rPr>
          <w:rFonts w:hint="cs"/>
          <w:rtl/>
        </w:rPr>
        <w:tab/>
      </w:r>
      <w:r w:rsidRPr="001C52CD">
        <w:rPr>
          <w:rtl/>
        </w:rPr>
        <w:t>برام</w:t>
      </w:r>
      <w:r w:rsidR="004642D2">
        <w:rPr>
          <w:rFonts w:hint="cs"/>
          <w:rtl/>
        </w:rPr>
        <w:t>ـــ</w:t>
      </w:r>
      <w:r w:rsidRPr="001C52CD">
        <w:rPr>
          <w:rtl/>
        </w:rPr>
        <w:t>ج توعي</w:t>
      </w:r>
      <w:r w:rsidR="004642D2">
        <w:rPr>
          <w:rFonts w:hint="cs"/>
          <w:rtl/>
        </w:rPr>
        <w:t>ـــ</w:t>
      </w:r>
      <w:r w:rsidRPr="001C52CD">
        <w:rPr>
          <w:rtl/>
        </w:rPr>
        <w:t xml:space="preserve">ة </w:t>
      </w:r>
      <w:r w:rsidRPr="001C52CD">
        <w:rPr>
          <w:rFonts w:hint="cs"/>
          <w:rtl/>
        </w:rPr>
        <w:t>موج</w:t>
      </w:r>
      <w:r w:rsidR="004642D2">
        <w:rPr>
          <w:rFonts w:hint="cs"/>
          <w:rtl/>
        </w:rPr>
        <w:t>ــــ</w:t>
      </w:r>
      <w:r w:rsidRPr="001C52CD">
        <w:rPr>
          <w:rFonts w:hint="cs"/>
          <w:rtl/>
        </w:rPr>
        <w:t xml:space="preserve">ه </w:t>
      </w:r>
      <w:r w:rsidRPr="001C52CD">
        <w:rPr>
          <w:rtl/>
        </w:rPr>
        <w:t>للم</w:t>
      </w:r>
      <w:r w:rsidR="004642D2">
        <w:rPr>
          <w:rFonts w:hint="cs"/>
          <w:rtl/>
        </w:rPr>
        <w:t>ـــ</w:t>
      </w:r>
      <w:r w:rsidRPr="001C52CD">
        <w:rPr>
          <w:rtl/>
        </w:rPr>
        <w:t>رأة والمجتم</w:t>
      </w:r>
      <w:r w:rsidR="004642D2">
        <w:rPr>
          <w:rFonts w:hint="cs"/>
          <w:rtl/>
        </w:rPr>
        <w:t>ـــ</w:t>
      </w:r>
      <w:r w:rsidRPr="001C52CD">
        <w:rPr>
          <w:rtl/>
        </w:rPr>
        <w:t>ع ككل حتى يمكن للفتيات الصغيرات دخ</w:t>
      </w:r>
      <w:r w:rsidR="004642D2">
        <w:rPr>
          <w:rFonts w:hint="cs"/>
          <w:rtl/>
        </w:rPr>
        <w:t>ـــ</w:t>
      </w:r>
      <w:r w:rsidRPr="001C52CD">
        <w:rPr>
          <w:rtl/>
        </w:rPr>
        <w:t>ول مراك</w:t>
      </w:r>
      <w:r w:rsidR="004642D2">
        <w:rPr>
          <w:rFonts w:hint="cs"/>
          <w:rtl/>
        </w:rPr>
        <w:t>ـــ</w:t>
      </w:r>
      <w:r w:rsidRPr="001C52CD">
        <w:rPr>
          <w:rtl/>
        </w:rPr>
        <w:t>ز الشرط</w:t>
      </w:r>
      <w:r w:rsidR="004642D2">
        <w:rPr>
          <w:rFonts w:hint="cs"/>
          <w:rtl/>
        </w:rPr>
        <w:t>ـــ</w:t>
      </w:r>
      <w:r w:rsidRPr="001C52CD">
        <w:rPr>
          <w:rtl/>
        </w:rPr>
        <w:t>ة وه</w:t>
      </w:r>
      <w:r w:rsidR="004642D2">
        <w:rPr>
          <w:rFonts w:hint="cs"/>
          <w:rtl/>
        </w:rPr>
        <w:t>ـــ</w:t>
      </w:r>
      <w:r w:rsidRPr="001C52CD">
        <w:rPr>
          <w:rtl/>
        </w:rPr>
        <w:t>ن عل</w:t>
      </w:r>
      <w:r w:rsidR="004642D2">
        <w:rPr>
          <w:rFonts w:hint="cs"/>
          <w:rtl/>
        </w:rPr>
        <w:t>ـــ</w:t>
      </w:r>
      <w:r w:rsidRPr="001C52CD">
        <w:rPr>
          <w:rtl/>
        </w:rPr>
        <w:t>ى بين</w:t>
      </w:r>
      <w:r w:rsidR="004642D2">
        <w:rPr>
          <w:rFonts w:hint="cs"/>
          <w:rtl/>
        </w:rPr>
        <w:t>ـــ</w:t>
      </w:r>
      <w:r w:rsidRPr="001C52CD">
        <w:rPr>
          <w:rtl/>
        </w:rPr>
        <w:t>ة بحقوقهن في</w:t>
      </w:r>
      <w:r w:rsidRPr="001C52CD">
        <w:rPr>
          <w:rFonts w:hint="cs"/>
          <w:rtl/>
        </w:rPr>
        <w:t xml:space="preserve"> إطار</w:t>
      </w:r>
      <w:r w:rsidRPr="001C52CD">
        <w:rPr>
          <w:rtl/>
        </w:rPr>
        <w:t xml:space="preserve"> برنامج مكافحة العنف.</w:t>
      </w:r>
    </w:p>
    <w:p w:rsidR="0086132E" w:rsidRDefault="0086132E" w:rsidP="0086132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sidRPr="00455011">
        <w:rPr>
          <w:rFonts w:cs="Times New Roman" w:hint="cs"/>
          <w:rtl/>
        </w:rPr>
        <w:t>□</w:t>
      </w:r>
      <w:r>
        <w:rPr>
          <w:rFonts w:hint="cs"/>
          <w:rtl/>
        </w:rPr>
        <w:tab/>
      </w:r>
      <w:r w:rsidRPr="001C52CD">
        <w:rPr>
          <w:rFonts w:hint="cs"/>
          <w:rtl/>
        </w:rPr>
        <w:t xml:space="preserve">تهيئة </w:t>
      </w:r>
      <w:r w:rsidRPr="001C52CD">
        <w:rPr>
          <w:rtl/>
        </w:rPr>
        <w:t>منح دراسية تهدف إلى تنمية</w:t>
      </w:r>
      <w:r w:rsidRPr="001C52CD">
        <w:rPr>
          <w:rFonts w:hint="cs"/>
          <w:rtl/>
        </w:rPr>
        <w:t xml:space="preserve"> المحصلة المعرفية</w:t>
      </w:r>
      <w:r w:rsidRPr="001C52CD">
        <w:rPr>
          <w:rtl/>
        </w:rPr>
        <w:t xml:space="preserve"> </w:t>
      </w:r>
      <w:r w:rsidRPr="001C52CD">
        <w:rPr>
          <w:rFonts w:hint="cs"/>
          <w:rtl/>
        </w:rPr>
        <w:t>ل</w:t>
      </w:r>
      <w:r w:rsidRPr="001C52CD">
        <w:rPr>
          <w:rtl/>
        </w:rPr>
        <w:t>لمرأة العاملة في الشرطة لضمان أن تتنافس مع زملائها من الرجال على قدم المساواة على المناصب التنفيذية المتاحة في قوة الشرطة.</w:t>
      </w:r>
    </w:p>
    <w:p w:rsidR="0086132E" w:rsidRPr="001C52CD" w:rsidRDefault="0086132E" w:rsidP="0086132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rtl/>
        </w:rPr>
      </w:pPr>
      <w:r>
        <w:rPr>
          <w:rFonts w:hint="cs"/>
          <w:rtl/>
        </w:rPr>
        <w:tab/>
      </w:r>
      <w:r w:rsidRPr="00455011">
        <w:rPr>
          <w:rFonts w:cs="Times New Roman" w:hint="cs"/>
          <w:rtl/>
        </w:rPr>
        <w:t>□</w:t>
      </w:r>
      <w:r>
        <w:rPr>
          <w:rFonts w:hint="cs"/>
          <w:rtl/>
        </w:rPr>
        <w:tab/>
      </w:r>
      <w:r w:rsidRPr="001C52CD">
        <w:rPr>
          <w:rtl/>
        </w:rPr>
        <w:t>برامج توعية تستهدف الشرطيات لتعريفهن بالبرنامج الحكومي المعنون في أعقاب مؤتمر بيجين وتأسيس مراكز في الأقاليم لتطوير البرامج الموجهة إلى الشرطيات.</w:t>
      </w:r>
    </w:p>
    <w:p w:rsidR="0086132E" w:rsidRPr="001C52CD" w:rsidRDefault="0086132E" w:rsidP="0086132E">
      <w:pPr>
        <w:pStyle w:val="SingleTxt"/>
        <w:rPr>
          <w:rFonts w:hint="cs"/>
          <w:rtl/>
        </w:rPr>
      </w:pPr>
      <w:r w:rsidRPr="001C52CD">
        <w:rPr>
          <w:rtl/>
        </w:rPr>
        <w:tab/>
      </w:r>
      <w:r w:rsidRPr="001C52CD">
        <w:rPr>
          <w:rFonts w:hint="cs"/>
          <w:rtl/>
        </w:rPr>
        <w:t>ومن الناحية المالية</w:t>
      </w:r>
      <w:r w:rsidRPr="001C52CD">
        <w:rPr>
          <w:rtl/>
        </w:rPr>
        <w:t>، وف</w:t>
      </w:r>
      <w:r>
        <w:rPr>
          <w:rFonts w:hint="cs"/>
          <w:rtl/>
        </w:rPr>
        <w:t>ـ</w:t>
      </w:r>
      <w:r w:rsidRPr="001C52CD">
        <w:rPr>
          <w:rtl/>
        </w:rPr>
        <w:t>ر برنامج الأمم المتحدة الإنمائي تمويلا محددا</w:t>
      </w:r>
      <w:r w:rsidRPr="001C52CD">
        <w:rPr>
          <w:rFonts w:hint="cs"/>
          <w:rtl/>
        </w:rPr>
        <w:t xml:space="preserve"> مقداره</w:t>
      </w:r>
      <w:r w:rsidRPr="001C52CD">
        <w:rPr>
          <w:rtl/>
        </w:rPr>
        <w:t xml:space="preserve"> 000</w:t>
      </w:r>
      <w:r>
        <w:rPr>
          <w:rFonts w:hint="cs"/>
          <w:rtl/>
        </w:rPr>
        <w:t> </w:t>
      </w:r>
      <w:r w:rsidRPr="001C52CD">
        <w:rPr>
          <w:rtl/>
        </w:rPr>
        <w:t xml:space="preserve">40 دولار من دولارات الولايات المتحدة في </w:t>
      </w:r>
      <w:r w:rsidRPr="001C52CD">
        <w:rPr>
          <w:rFonts w:hint="cs"/>
          <w:rtl/>
        </w:rPr>
        <w:t xml:space="preserve">إطار </w:t>
      </w:r>
      <w:r w:rsidRPr="001C52CD">
        <w:rPr>
          <w:rtl/>
        </w:rPr>
        <w:t>برنامج أكبر لإعادة هيكلة الشرطة</w:t>
      </w:r>
      <w:r w:rsidRPr="001C52CD">
        <w:rPr>
          <w:rFonts w:hint="cs"/>
          <w:rtl/>
        </w:rPr>
        <w:t xml:space="preserve">، وذلك </w:t>
      </w:r>
      <w:r w:rsidRPr="001C52CD">
        <w:rPr>
          <w:rtl/>
        </w:rPr>
        <w:t>من أجل تضمين برامج التدريب المعدة خصيصا من أجل الشرطة مواضيع تعالج حق</w:t>
      </w:r>
      <w:r>
        <w:rPr>
          <w:rFonts w:hint="cs"/>
          <w:rtl/>
        </w:rPr>
        <w:t>و</w:t>
      </w:r>
      <w:r w:rsidRPr="001C52CD">
        <w:rPr>
          <w:rtl/>
        </w:rPr>
        <w:t>ق المرأة والطفل.</w:t>
      </w:r>
    </w:p>
    <w:p w:rsidR="0086132E" w:rsidRPr="0014603E" w:rsidRDefault="0086132E" w:rsidP="0086132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b w:val="0"/>
          <w:bCs w:val="0"/>
          <w:rtl/>
        </w:rPr>
      </w:pPr>
      <w:r>
        <w:rPr>
          <w:rFonts w:hint="cs"/>
          <w:rtl/>
        </w:rPr>
        <w:tab/>
      </w:r>
      <w:r>
        <w:rPr>
          <w:rFonts w:hint="cs"/>
          <w:rtl/>
        </w:rPr>
        <w:tab/>
      </w:r>
      <w:r w:rsidRPr="0014603E">
        <w:rPr>
          <w:rFonts w:hint="cs"/>
          <w:b w:val="0"/>
          <w:bCs w:val="0"/>
          <w:rtl/>
        </w:rPr>
        <w:t>(أ)</w:t>
      </w:r>
      <w:r w:rsidRPr="0014603E">
        <w:rPr>
          <w:rFonts w:hint="cs"/>
          <w:b w:val="0"/>
          <w:bCs w:val="0"/>
          <w:rtl/>
        </w:rPr>
        <w:tab/>
      </w:r>
      <w:r w:rsidRPr="0014603E">
        <w:rPr>
          <w:b w:val="0"/>
          <w:bCs w:val="0"/>
          <w:rtl/>
        </w:rPr>
        <w:t>الصعوبات التي اعترضت سبيل العمل</w:t>
      </w:r>
    </w:p>
    <w:p w:rsidR="0086132E" w:rsidRPr="001C52CD" w:rsidRDefault="0086132E" w:rsidP="0086132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b/>
          <w:bCs/>
        </w:rPr>
      </w:pPr>
      <w:r>
        <w:rPr>
          <w:rFonts w:hint="cs"/>
          <w:rtl/>
        </w:rPr>
        <w:tab/>
      </w:r>
      <w:r w:rsidRPr="00455011">
        <w:rPr>
          <w:rFonts w:cs="Times New Roman" w:hint="cs"/>
          <w:rtl/>
        </w:rPr>
        <w:t>□</w:t>
      </w:r>
      <w:r>
        <w:rPr>
          <w:rFonts w:hint="cs"/>
          <w:rtl/>
        </w:rPr>
        <w:tab/>
      </w:r>
      <w:r w:rsidRPr="001C52CD">
        <w:rPr>
          <w:rFonts w:hint="cs"/>
          <w:rtl/>
        </w:rPr>
        <w:t>عدم توافر</w:t>
      </w:r>
      <w:r w:rsidRPr="001C52CD">
        <w:rPr>
          <w:rtl/>
        </w:rPr>
        <w:t xml:space="preserve"> الدعم المالي اللازم لمواجهة نفقات جميع الأنشطة المعتزمة</w:t>
      </w:r>
      <w:r w:rsidRPr="001C52CD">
        <w:rPr>
          <w:rFonts w:hint="cs"/>
          <w:b/>
          <w:bCs/>
          <w:rtl/>
        </w:rPr>
        <w:t>؛</w:t>
      </w:r>
    </w:p>
    <w:p w:rsidR="0086132E" w:rsidRDefault="0086132E" w:rsidP="0086132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sidRPr="00455011">
        <w:rPr>
          <w:rFonts w:cs="Times New Roman" w:hint="cs"/>
          <w:rtl/>
        </w:rPr>
        <w:t>□</w:t>
      </w:r>
      <w:r>
        <w:rPr>
          <w:rFonts w:hint="cs"/>
          <w:rtl/>
        </w:rPr>
        <w:tab/>
      </w:r>
      <w:r w:rsidRPr="001C52CD">
        <w:rPr>
          <w:rtl/>
        </w:rPr>
        <w:t xml:space="preserve">ضعف أنشطة نشر المعلومات بسبب </w:t>
      </w:r>
      <w:r w:rsidRPr="001C52CD">
        <w:rPr>
          <w:rFonts w:hint="cs"/>
          <w:rtl/>
        </w:rPr>
        <w:t>عدم توافر</w:t>
      </w:r>
      <w:r w:rsidRPr="001C52CD">
        <w:rPr>
          <w:rtl/>
        </w:rPr>
        <w:t xml:space="preserve"> الاعتمادات المالية</w:t>
      </w:r>
      <w:r w:rsidRPr="001C52CD">
        <w:rPr>
          <w:rFonts w:hint="cs"/>
          <w:rtl/>
        </w:rPr>
        <w:t>؛</w:t>
      </w:r>
    </w:p>
    <w:p w:rsidR="0086132E" w:rsidRPr="001C52CD" w:rsidRDefault="0086132E" w:rsidP="0086132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b/>
          <w:bCs/>
        </w:rPr>
      </w:pPr>
      <w:r>
        <w:rPr>
          <w:rFonts w:hint="cs"/>
          <w:rtl/>
        </w:rPr>
        <w:tab/>
      </w:r>
      <w:r w:rsidRPr="00455011">
        <w:rPr>
          <w:rFonts w:cs="Times New Roman" w:hint="cs"/>
          <w:rtl/>
        </w:rPr>
        <w:t>□</w:t>
      </w:r>
      <w:r>
        <w:rPr>
          <w:rFonts w:hint="cs"/>
          <w:rtl/>
        </w:rPr>
        <w:tab/>
      </w:r>
      <w:r w:rsidRPr="001C52CD">
        <w:rPr>
          <w:rtl/>
        </w:rPr>
        <w:t>قصور و</w:t>
      </w:r>
      <w:r w:rsidRPr="001C52CD">
        <w:rPr>
          <w:rFonts w:hint="cs"/>
          <w:rtl/>
        </w:rPr>
        <w:t>تقادم</w:t>
      </w:r>
      <w:r w:rsidRPr="001C52CD">
        <w:rPr>
          <w:rtl/>
        </w:rPr>
        <w:t xml:space="preserve"> التشريعات المتعلقة بالعنف المن</w:t>
      </w:r>
      <w:r>
        <w:rPr>
          <w:rFonts w:hint="cs"/>
          <w:rtl/>
        </w:rPr>
        <w:t>ـ</w:t>
      </w:r>
      <w:r w:rsidRPr="001C52CD">
        <w:rPr>
          <w:rtl/>
        </w:rPr>
        <w:t>زل</w:t>
      </w:r>
      <w:r>
        <w:rPr>
          <w:rFonts w:hint="cs"/>
          <w:rtl/>
        </w:rPr>
        <w:t>ـ</w:t>
      </w:r>
      <w:r w:rsidRPr="001C52CD">
        <w:rPr>
          <w:rtl/>
        </w:rPr>
        <w:t xml:space="preserve">ي. والعمل جار على إعداد تشريع جديد أو إصلاح </w:t>
      </w:r>
      <w:r w:rsidRPr="001C52CD">
        <w:rPr>
          <w:rFonts w:hint="cs"/>
          <w:rtl/>
        </w:rPr>
        <w:t>ا</w:t>
      </w:r>
      <w:r w:rsidRPr="001C52CD">
        <w:rPr>
          <w:rtl/>
        </w:rPr>
        <w:t>لقوانين</w:t>
      </w:r>
      <w:r w:rsidRPr="001C52CD">
        <w:rPr>
          <w:rFonts w:hint="cs"/>
          <w:rtl/>
        </w:rPr>
        <w:t>، بما سيتضمن</w:t>
      </w:r>
      <w:r w:rsidRPr="001C52CD">
        <w:rPr>
          <w:rtl/>
        </w:rPr>
        <w:t xml:space="preserve"> اتخاذ تدابير </w:t>
      </w:r>
      <w:r>
        <w:rPr>
          <w:rFonts w:hint="cs"/>
          <w:rtl/>
        </w:rPr>
        <w:t xml:space="preserve">أشـد فعاليـة </w:t>
      </w:r>
      <w:r w:rsidRPr="001C52CD">
        <w:rPr>
          <w:rtl/>
        </w:rPr>
        <w:t>لمكافحة العنف، ولا</w:t>
      </w:r>
      <w:r w:rsidRPr="001C52CD">
        <w:rPr>
          <w:rFonts w:hint="cs"/>
          <w:rtl/>
        </w:rPr>
        <w:t> </w:t>
      </w:r>
      <w:r w:rsidRPr="001C52CD">
        <w:rPr>
          <w:rtl/>
        </w:rPr>
        <w:t>سيما العنف المن</w:t>
      </w:r>
      <w:r w:rsidRPr="001C52CD">
        <w:rPr>
          <w:rFonts w:hint="cs"/>
          <w:rtl/>
        </w:rPr>
        <w:t>ـ</w:t>
      </w:r>
      <w:r w:rsidRPr="001C52CD">
        <w:rPr>
          <w:rtl/>
        </w:rPr>
        <w:t>زل</w:t>
      </w:r>
      <w:r w:rsidRPr="001C52CD">
        <w:rPr>
          <w:rFonts w:hint="cs"/>
          <w:rtl/>
        </w:rPr>
        <w:t>ـ</w:t>
      </w:r>
      <w:r w:rsidRPr="001C52CD">
        <w:rPr>
          <w:rtl/>
        </w:rPr>
        <w:t>ي.</w:t>
      </w:r>
    </w:p>
    <w:p w:rsidR="0086132E" w:rsidRPr="0042734C" w:rsidRDefault="0086132E" w:rsidP="0086132E">
      <w:pPr>
        <w:pStyle w:val="SingleTxt"/>
        <w:spacing w:after="0" w:line="120" w:lineRule="exact"/>
        <w:rPr>
          <w:sz w:val="10"/>
          <w:rtl/>
        </w:rPr>
      </w:pPr>
    </w:p>
    <w:p w:rsidR="0086132E" w:rsidRPr="0014603E" w:rsidRDefault="0086132E" w:rsidP="0086132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b w:val="0"/>
          <w:bCs w:val="0"/>
        </w:rPr>
      </w:pPr>
      <w:r>
        <w:rPr>
          <w:rFonts w:hint="cs"/>
          <w:rtl/>
        </w:rPr>
        <w:tab/>
      </w:r>
      <w:r>
        <w:rPr>
          <w:rFonts w:hint="cs"/>
          <w:rtl/>
        </w:rPr>
        <w:tab/>
      </w:r>
      <w:r w:rsidRPr="0014603E">
        <w:rPr>
          <w:rFonts w:hint="cs"/>
          <w:b w:val="0"/>
          <w:bCs w:val="0"/>
          <w:rtl/>
        </w:rPr>
        <w:t>(ب)</w:t>
      </w:r>
      <w:r w:rsidRPr="0014603E">
        <w:rPr>
          <w:rFonts w:hint="cs"/>
          <w:b w:val="0"/>
          <w:bCs w:val="0"/>
          <w:rtl/>
        </w:rPr>
        <w:tab/>
      </w:r>
      <w:r w:rsidRPr="0014603E">
        <w:rPr>
          <w:b w:val="0"/>
          <w:bCs w:val="0"/>
          <w:rtl/>
        </w:rPr>
        <w:t>البرامج المقبلة</w:t>
      </w:r>
    </w:p>
    <w:p w:rsidR="0086132E" w:rsidRDefault="0086132E" w:rsidP="0086132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sidRPr="00455011">
        <w:rPr>
          <w:rFonts w:cs="Times New Roman" w:hint="cs"/>
          <w:rtl/>
        </w:rPr>
        <w:t>□</w:t>
      </w:r>
      <w:r>
        <w:rPr>
          <w:rFonts w:hint="cs"/>
          <w:rtl/>
        </w:rPr>
        <w:tab/>
      </w:r>
      <w:r w:rsidRPr="001C52CD">
        <w:rPr>
          <w:rtl/>
        </w:rPr>
        <w:t>تدريب الشرطة على المسائل المتصلة بحقوق المرأة ورعاية ضحايا العنف؛ وإدخال هذه الدورات في برامج</w:t>
      </w:r>
      <w:r w:rsidRPr="001C52CD">
        <w:rPr>
          <w:rFonts w:hint="cs"/>
          <w:rtl/>
        </w:rPr>
        <w:t xml:space="preserve"> الأكاديمية العليا </w:t>
      </w:r>
      <w:r w:rsidRPr="001C52CD">
        <w:rPr>
          <w:rtl/>
        </w:rPr>
        <w:t>لعلوم الشرطة</w:t>
      </w:r>
      <w:r w:rsidRPr="001C52CD">
        <w:rPr>
          <w:rFonts w:hint="cs"/>
          <w:rtl/>
        </w:rPr>
        <w:t>؛</w:t>
      </w:r>
    </w:p>
    <w:p w:rsidR="0086132E" w:rsidRDefault="0086132E" w:rsidP="0086132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sidRPr="00455011">
        <w:rPr>
          <w:rFonts w:cs="Times New Roman" w:hint="cs"/>
          <w:rtl/>
        </w:rPr>
        <w:t>□</w:t>
      </w:r>
      <w:r>
        <w:rPr>
          <w:rFonts w:hint="cs"/>
          <w:rtl/>
        </w:rPr>
        <w:tab/>
      </w:r>
      <w:r w:rsidRPr="001C52CD">
        <w:rPr>
          <w:rtl/>
        </w:rPr>
        <w:t>موالاة تقديم الرعاية لضحايا العنف في مراكز الشرطة بزيادة عدد المراكز المشاركة في البرنامج</w:t>
      </w:r>
      <w:r w:rsidRPr="001C52CD">
        <w:rPr>
          <w:rFonts w:hint="cs"/>
          <w:rtl/>
        </w:rPr>
        <w:t>؛</w:t>
      </w:r>
    </w:p>
    <w:p w:rsidR="0086132E" w:rsidRDefault="0086132E" w:rsidP="0086132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sidRPr="00455011">
        <w:rPr>
          <w:rFonts w:cs="Times New Roman" w:hint="cs"/>
          <w:rtl/>
        </w:rPr>
        <w:t>□</w:t>
      </w:r>
      <w:r>
        <w:rPr>
          <w:rFonts w:hint="cs"/>
          <w:rtl/>
        </w:rPr>
        <w:tab/>
      </w:r>
      <w:r w:rsidRPr="001C52CD">
        <w:rPr>
          <w:rtl/>
        </w:rPr>
        <w:t>إعداد برامج</w:t>
      </w:r>
      <w:r w:rsidRPr="001C52CD">
        <w:rPr>
          <w:rFonts w:hint="cs"/>
          <w:rtl/>
        </w:rPr>
        <w:t xml:space="preserve"> توعية</w:t>
      </w:r>
      <w:r w:rsidRPr="001C52CD">
        <w:rPr>
          <w:rtl/>
        </w:rPr>
        <w:t xml:space="preserve"> للنساء اللات</w:t>
      </w:r>
      <w:r>
        <w:rPr>
          <w:rFonts w:hint="cs"/>
          <w:rtl/>
        </w:rPr>
        <w:t>ـ</w:t>
      </w:r>
      <w:r w:rsidRPr="001C52CD">
        <w:rPr>
          <w:rtl/>
        </w:rPr>
        <w:t>ي سيلتحقن بقوة الشرطة</w:t>
      </w:r>
      <w:r w:rsidRPr="001C52CD">
        <w:rPr>
          <w:rFonts w:hint="cs"/>
          <w:rtl/>
        </w:rPr>
        <w:t>؛</w:t>
      </w:r>
    </w:p>
    <w:p w:rsidR="0086132E" w:rsidRPr="001C52CD" w:rsidRDefault="0086132E" w:rsidP="0086132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b/>
          <w:bCs/>
        </w:rPr>
      </w:pPr>
      <w:r>
        <w:rPr>
          <w:rFonts w:hint="cs"/>
          <w:rtl/>
        </w:rPr>
        <w:tab/>
      </w:r>
      <w:r w:rsidRPr="00455011">
        <w:rPr>
          <w:rFonts w:cs="Times New Roman" w:hint="cs"/>
          <w:rtl/>
        </w:rPr>
        <w:t>□</w:t>
      </w:r>
      <w:r>
        <w:rPr>
          <w:rFonts w:hint="cs"/>
          <w:rtl/>
        </w:rPr>
        <w:tab/>
      </w:r>
      <w:r w:rsidRPr="001C52CD">
        <w:rPr>
          <w:rtl/>
        </w:rPr>
        <w:t>جمع الأموال من أجل توفير منح دراسية</w:t>
      </w:r>
      <w:r w:rsidRPr="001C52CD">
        <w:rPr>
          <w:rFonts w:hint="cs"/>
          <w:rtl/>
        </w:rPr>
        <w:t xml:space="preserve"> بهدف تنظيم دورات دراسية على مستوى المعاهد العليا والجامعات من أجل الشرطيات</w:t>
      </w:r>
      <w:r w:rsidRPr="001C52CD">
        <w:rPr>
          <w:rtl/>
        </w:rPr>
        <w:t>.</w:t>
      </w:r>
    </w:p>
    <w:p w:rsidR="0086132E" w:rsidRPr="00155402" w:rsidRDefault="0086132E" w:rsidP="0086132E">
      <w:pPr>
        <w:pStyle w:val="SingleTxt"/>
        <w:spacing w:after="0" w:line="120" w:lineRule="exact"/>
        <w:rPr>
          <w:rFonts w:hint="cs"/>
          <w:sz w:val="10"/>
          <w:rtl/>
        </w:rPr>
      </w:pPr>
    </w:p>
    <w:p w:rsidR="0086132E" w:rsidRPr="0086132E" w:rsidRDefault="0086132E" w:rsidP="0086132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i/>
          <w:iCs/>
          <w:rtl/>
        </w:rPr>
      </w:pPr>
      <w:r w:rsidRPr="0086132E">
        <w:rPr>
          <w:rFonts w:hint="cs"/>
          <w:i/>
          <w:iCs/>
          <w:rtl/>
        </w:rPr>
        <w:tab/>
      </w:r>
      <w:r w:rsidRPr="0086132E">
        <w:rPr>
          <w:rFonts w:hint="cs"/>
          <w:i/>
          <w:iCs/>
          <w:rtl/>
        </w:rPr>
        <w:tab/>
      </w:r>
      <w:r w:rsidRPr="0086132E">
        <w:rPr>
          <w:i/>
          <w:iCs/>
          <w:rtl/>
        </w:rPr>
        <w:t>الاعتداءات الجنسية وبغاء الأطفال</w:t>
      </w:r>
    </w:p>
    <w:p w:rsidR="0086132E" w:rsidRPr="001C52CD" w:rsidRDefault="0086132E" w:rsidP="0086132E">
      <w:pPr>
        <w:pStyle w:val="SingleTxt"/>
        <w:rPr>
          <w:rtl/>
        </w:rPr>
      </w:pPr>
      <w:r>
        <w:rPr>
          <w:rFonts w:hint="cs"/>
          <w:rtl/>
        </w:rPr>
        <w:tab/>
      </w:r>
      <w:r w:rsidRPr="001C52CD">
        <w:rPr>
          <w:rtl/>
        </w:rPr>
        <w:t>مع أن البغاء غير قانوني في موزامبيق، فإن معدلاته أخذت في الازدياد بصورة مخيفة في السنوات القليلة</w:t>
      </w:r>
      <w:r w:rsidRPr="001C52CD">
        <w:rPr>
          <w:rFonts w:hint="cs"/>
          <w:rtl/>
        </w:rPr>
        <w:t xml:space="preserve"> الماضية</w:t>
      </w:r>
      <w:r w:rsidRPr="001C52CD">
        <w:rPr>
          <w:rtl/>
        </w:rPr>
        <w:t xml:space="preserve"> وبات من الشواغل ال</w:t>
      </w:r>
      <w:r w:rsidRPr="001C52CD">
        <w:rPr>
          <w:rFonts w:hint="cs"/>
          <w:rtl/>
        </w:rPr>
        <w:t>كبرى</w:t>
      </w:r>
      <w:r w:rsidRPr="001C52CD">
        <w:rPr>
          <w:rtl/>
        </w:rPr>
        <w:t xml:space="preserve"> لدى المهنيين العاملين في مجال الرعاية الصحية. والبغاء مرتبط ارتباطا وثيقا بالأمراض المنقولة عن طريق الاتصال الجنسي. وتبين البيانات الموجودة عن متلازمة نقص المناعة المكتسب (الإيدز) أن المرأة باتت معرضة بصورة متزايدة للإصابة لأسباب لا تقتصر على قابليتها الكبيرة من الناحية البيولوجية للإصابة بالعدوى، بل أيضا بسبب وضعيتها </w:t>
      </w:r>
      <w:r w:rsidRPr="001C52CD">
        <w:rPr>
          <w:rFonts w:hint="cs"/>
          <w:rtl/>
        </w:rPr>
        <w:t xml:space="preserve">المتدنية </w:t>
      </w:r>
      <w:r w:rsidRPr="001C52CD">
        <w:rPr>
          <w:rtl/>
        </w:rPr>
        <w:t>في العلاقات الجنسية. وهذا يعني</w:t>
      </w:r>
      <w:r w:rsidRPr="001C52CD">
        <w:rPr>
          <w:rFonts w:hint="cs"/>
          <w:rtl/>
        </w:rPr>
        <w:t xml:space="preserve"> أن استخدام أدوات الوقاية من الأمراض المنقولة عن طريق الاتصال الجنسي قد يصبح مستحيلا من الناحية الفعلية حتى لو كانت</w:t>
      </w:r>
      <w:r w:rsidRPr="001C52CD">
        <w:rPr>
          <w:rtl/>
        </w:rPr>
        <w:t xml:space="preserve"> البغايا</w:t>
      </w:r>
      <w:r w:rsidRPr="001C52CD">
        <w:rPr>
          <w:rFonts w:hint="cs"/>
          <w:rtl/>
        </w:rPr>
        <w:t xml:space="preserve"> يدركن </w:t>
      </w:r>
      <w:r w:rsidRPr="001C52CD">
        <w:rPr>
          <w:rtl/>
        </w:rPr>
        <w:t xml:space="preserve">أهمية استخدام </w:t>
      </w:r>
      <w:r w:rsidRPr="001C52CD">
        <w:rPr>
          <w:rFonts w:hint="cs"/>
          <w:rtl/>
        </w:rPr>
        <w:t>تلك الأدوات</w:t>
      </w:r>
      <w:r w:rsidRPr="001C52CD">
        <w:rPr>
          <w:rtl/>
        </w:rPr>
        <w:t xml:space="preserve">. والأسباب الرئيسية لظاهرة البغاء هي الفقر وتدهور القيم والأعراف الاجتماعية الثقافية </w:t>
      </w:r>
      <w:r>
        <w:rPr>
          <w:rFonts w:hint="cs"/>
          <w:rtl/>
        </w:rPr>
        <w:t xml:space="preserve">والاغتراب الثقافي </w:t>
      </w:r>
      <w:r w:rsidRPr="001C52CD">
        <w:rPr>
          <w:rtl/>
        </w:rPr>
        <w:t xml:space="preserve">والبطالة وانعدام سبل </w:t>
      </w:r>
      <w:r w:rsidRPr="001C52CD">
        <w:rPr>
          <w:rFonts w:hint="cs"/>
          <w:rtl/>
        </w:rPr>
        <w:t>تعلم الأطفال من أقرانهم</w:t>
      </w:r>
      <w:r w:rsidRPr="001C52CD">
        <w:rPr>
          <w:rtl/>
        </w:rPr>
        <w:t>، وتنامي الن</w:t>
      </w:r>
      <w:r>
        <w:rPr>
          <w:rFonts w:hint="cs"/>
          <w:rtl/>
        </w:rPr>
        <w:t>ـ</w:t>
      </w:r>
      <w:r w:rsidRPr="001C52CD">
        <w:rPr>
          <w:rtl/>
        </w:rPr>
        <w:t>زعات الاستهلاكية، والممارسات الثقافية السلبية، وهذا على سبيل المثال لا الحصر. ويجدر بالملاحظة أن معظم هذه ا</w:t>
      </w:r>
      <w:r>
        <w:rPr>
          <w:rFonts w:hint="cs"/>
          <w:rtl/>
        </w:rPr>
        <w:t xml:space="preserve">لأمـور </w:t>
      </w:r>
      <w:r w:rsidRPr="001C52CD">
        <w:rPr>
          <w:rtl/>
        </w:rPr>
        <w:t xml:space="preserve">من العوامل الشائعة </w:t>
      </w:r>
      <w:r w:rsidRPr="001C52CD">
        <w:rPr>
          <w:rFonts w:hint="cs"/>
          <w:rtl/>
        </w:rPr>
        <w:t>التي تساعد على انتشار ا</w:t>
      </w:r>
      <w:r w:rsidRPr="001C52CD">
        <w:rPr>
          <w:rtl/>
        </w:rPr>
        <w:t>لبغاء بوجه عام.</w:t>
      </w:r>
    </w:p>
    <w:p w:rsidR="0086132E" w:rsidRDefault="0086132E" w:rsidP="0086132E">
      <w:pPr>
        <w:pStyle w:val="SingleTxt"/>
        <w:rPr>
          <w:rFonts w:hint="cs"/>
          <w:rtl/>
        </w:rPr>
      </w:pPr>
      <w:r>
        <w:rPr>
          <w:rFonts w:hint="cs"/>
          <w:rtl/>
        </w:rPr>
        <w:tab/>
      </w:r>
      <w:r w:rsidRPr="001C52CD">
        <w:rPr>
          <w:rtl/>
        </w:rPr>
        <w:t>وتظهر دراسة أجريت على 300 طفل في مدينة مابوتو أن أغلبية الأطفال الذين يمارسون البغاء من الفتيات، وأن الكثير من</w:t>
      </w:r>
      <w:r w:rsidRPr="001C52CD">
        <w:rPr>
          <w:rFonts w:hint="cs"/>
          <w:rtl/>
        </w:rPr>
        <w:t>هم</w:t>
      </w:r>
      <w:r w:rsidRPr="001C52CD">
        <w:rPr>
          <w:rtl/>
        </w:rPr>
        <w:t xml:space="preserve"> ينتمون إلى أسر المهاجرين. ومن المعروف أيضا أن</w:t>
      </w:r>
      <w:r w:rsidRPr="001C52CD">
        <w:rPr>
          <w:rFonts w:hint="cs"/>
          <w:rtl/>
        </w:rPr>
        <w:t xml:space="preserve"> </w:t>
      </w:r>
      <w:r>
        <w:rPr>
          <w:rFonts w:hint="cs"/>
          <w:rtl/>
        </w:rPr>
        <w:t xml:space="preserve">وجــود </w:t>
      </w:r>
      <w:r w:rsidRPr="001C52CD">
        <w:rPr>
          <w:rFonts w:hint="cs"/>
          <w:rtl/>
        </w:rPr>
        <w:t>المثلي</w:t>
      </w:r>
      <w:r>
        <w:rPr>
          <w:rFonts w:hint="cs"/>
          <w:rtl/>
        </w:rPr>
        <w:t>ـ</w:t>
      </w:r>
      <w:r w:rsidRPr="001C52CD">
        <w:rPr>
          <w:rFonts w:hint="cs"/>
          <w:rtl/>
        </w:rPr>
        <w:t>ي</w:t>
      </w:r>
      <w:r>
        <w:rPr>
          <w:rFonts w:hint="cs"/>
          <w:rtl/>
        </w:rPr>
        <w:t>ـ</w:t>
      </w:r>
      <w:r w:rsidRPr="001C52CD">
        <w:rPr>
          <w:rFonts w:hint="cs"/>
          <w:rtl/>
        </w:rPr>
        <w:t xml:space="preserve">ن </w:t>
      </w:r>
      <w:r>
        <w:rPr>
          <w:rFonts w:hint="cs"/>
          <w:rtl/>
        </w:rPr>
        <w:t xml:space="preserve">عامـل مشجـع </w:t>
      </w:r>
      <w:r w:rsidRPr="001C52CD">
        <w:rPr>
          <w:rFonts w:hint="cs"/>
          <w:rtl/>
        </w:rPr>
        <w:t xml:space="preserve">بوجه عام </w:t>
      </w:r>
      <w:r>
        <w:rPr>
          <w:rFonts w:hint="cs"/>
          <w:rtl/>
        </w:rPr>
        <w:t xml:space="preserve">علـى </w:t>
      </w:r>
      <w:r w:rsidRPr="001C52CD">
        <w:rPr>
          <w:rFonts w:hint="cs"/>
          <w:rtl/>
        </w:rPr>
        <w:t>ممارسة</w:t>
      </w:r>
      <w:r w:rsidRPr="001C52CD">
        <w:rPr>
          <w:rtl/>
        </w:rPr>
        <w:t xml:space="preserve"> الذكور</w:t>
      </w:r>
      <w:r w:rsidRPr="001C52CD">
        <w:rPr>
          <w:rFonts w:hint="cs"/>
          <w:rtl/>
        </w:rPr>
        <w:t xml:space="preserve"> للبغاء</w:t>
      </w:r>
      <w:r w:rsidRPr="001C52CD">
        <w:rPr>
          <w:rtl/>
        </w:rPr>
        <w:t>. وتظهر هذه الدراسة أيضا أن 18.4 في المائة من جميع الأطفال الذين جرت محاورتهم يعيلون أسرهم بإيراداتهم من البغاء وأن جانبا من هؤلاء الأطفال من أسر مستقرة.</w:t>
      </w:r>
    </w:p>
    <w:p w:rsidR="0086132E" w:rsidRDefault="0086132E" w:rsidP="0086132E">
      <w:pPr>
        <w:pStyle w:val="SingleTxt"/>
        <w:rPr>
          <w:rFonts w:hint="cs"/>
          <w:rtl/>
        </w:rPr>
      </w:pPr>
      <w:r>
        <w:rPr>
          <w:rFonts w:hint="cs"/>
          <w:rtl/>
        </w:rPr>
        <w:tab/>
      </w:r>
      <w:r w:rsidRPr="001C52CD">
        <w:rPr>
          <w:rtl/>
        </w:rPr>
        <w:t xml:space="preserve">وتتجلى ظاهرة بغاء الأطفال بطرق مختلفة: ففي بعض الحالات، يجوب الأطفال طرقات المدن والمطاعم والفنادق والملاهي الليلية بحثا عن أي </w:t>
      </w:r>
      <w:r>
        <w:rPr>
          <w:rFonts w:hint="cs"/>
          <w:rtl/>
        </w:rPr>
        <w:t>”</w:t>
      </w:r>
      <w:r w:rsidRPr="001C52CD">
        <w:rPr>
          <w:rtl/>
        </w:rPr>
        <w:t>عميل مستعد للدفع</w:t>
      </w:r>
      <w:r>
        <w:rPr>
          <w:rFonts w:hint="cs"/>
          <w:rtl/>
        </w:rPr>
        <w:t>“</w:t>
      </w:r>
      <w:r w:rsidRPr="001C52CD">
        <w:rPr>
          <w:rtl/>
        </w:rPr>
        <w:t>. وفي حالات أخرى، يتولى راشدون تنظيم العمل، حيث يسهلون الاتصال بين الأطفال والزبائن ويحتفظون بال</w:t>
      </w:r>
      <w:r>
        <w:rPr>
          <w:rFonts w:hint="cs"/>
          <w:rtl/>
        </w:rPr>
        <w:t xml:space="preserve">عائـدات </w:t>
      </w:r>
      <w:r w:rsidRPr="001C52CD">
        <w:rPr>
          <w:rtl/>
        </w:rPr>
        <w:t xml:space="preserve">المحققة. وقد أوضح حوالي 34 في المائة من الأطفال الذين سئلوا في إطار الدراسة المعنونة </w:t>
      </w:r>
      <w:r>
        <w:rPr>
          <w:rFonts w:hint="cs"/>
          <w:rtl/>
        </w:rPr>
        <w:t>”</w:t>
      </w:r>
      <w:r w:rsidRPr="001C52CD">
        <w:rPr>
          <w:rtl/>
        </w:rPr>
        <w:t>الجانب الآخر للحياة السهلة</w:t>
      </w:r>
      <w:r>
        <w:rPr>
          <w:rFonts w:hint="cs"/>
          <w:rtl/>
        </w:rPr>
        <w:t>“</w:t>
      </w:r>
      <w:r w:rsidRPr="001C52CD">
        <w:rPr>
          <w:rtl/>
        </w:rPr>
        <w:t xml:space="preserve"> أنهم يقتسمون إيراداتهم مع شخص آخر (مركز </w:t>
      </w:r>
      <w:r w:rsidRPr="001C52CD">
        <w:rPr>
          <w:rFonts w:hint="cs"/>
          <w:rtl/>
        </w:rPr>
        <w:t>الجنوب الأفريقي ل</w:t>
      </w:r>
      <w:r w:rsidRPr="001C52CD">
        <w:rPr>
          <w:rtl/>
        </w:rPr>
        <w:t>لبحوث والتوثيق وآخر</w:t>
      </w:r>
      <w:r w:rsidRPr="001C52CD">
        <w:rPr>
          <w:rFonts w:hint="cs"/>
          <w:rtl/>
        </w:rPr>
        <w:t>و</w:t>
      </w:r>
      <w:r w:rsidRPr="001C52CD">
        <w:rPr>
          <w:rtl/>
        </w:rPr>
        <w:t>ن: 2000).</w:t>
      </w:r>
    </w:p>
    <w:p w:rsidR="0086132E" w:rsidRDefault="0086132E" w:rsidP="0086132E">
      <w:pPr>
        <w:pStyle w:val="SingleTxt"/>
        <w:rPr>
          <w:rFonts w:hint="cs"/>
          <w:rtl/>
        </w:rPr>
      </w:pPr>
      <w:r>
        <w:rPr>
          <w:rFonts w:hint="cs"/>
          <w:rtl/>
        </w:rPr>
        <w:tab/>
      </w:r>
      <w:r w:rsidRPr="001C52CD">
        <w:rPr>
          <w:rtl/>
        </w:rPr>
        <w:t>وفيما يتعلق بالاعتداءات الجنسية، فمن المعروف أن هذه الاعتداءات غير قاصرة على أطفال الأسر المحرومة، بل تشمل أيضا أطفال</w:t>
      </w:r>
      <w:r w:rsidRPr="001C52CD">
        <w:rPr>
          <w:rFonts w:hint="cs"/>
          <w:rtl/>
        </w:rPr>
        <w:t>ا</w:t>
      </w:r>
      <w:r w:rsidRPr="001C52CD">
        <w:rPr>
          <w:rtl/>
        </w:rPr>
        <w:t xml:space="preserve"> من أسر لا تعاني من تدهور اقتصادي بالغ بالقدر الذي تعانيه </w:t>
      </w:r>
      <w:r>
        <w:rPr>
          <w:rFonts w:hint="cs"/>
          <w:rtl/>
        </w:rPr>
        <w:t xml:space="preserve">الأســر المحرومـة. </w:t>
      </w:r>
      <w:r w:rsidRPr="001C52CD">
        <w:rPr>
          <w:rtl/>
        </w:rPr>
        <w:t>والاعتداء الجنسي عمل محرم، و</w:t>
      </w:r>
      <w:r w:rsidRPr="001C52CD">
        <w:rPr>
          <w:rFonts w:hint="cs"/>
          <w:rtl/>
        </w:rPr>
        <w:t xml:space="preserve">لكنه </w:t>
      </w:r>
      <w:r w:rsidRPr="001C52CD">
        <w:rPr>
          <w:rtl/>
        </w:rPr>
        <w:t>يمارس في بعض الحالات في</w:t>
      </w:r>
      <w:r w:rsidRPr="001C52CD">
        <w:rPr>
          <w:rFonts w:hint="cs"/>
          <w:rtl/>
        </w:rPr>
        <w:t xml:space="preserve"> محيط الأسرة</w:t>
      </w:r>
      <w:r w:rsidRPr="001C52CD">
        <w:rPr>
          <w:rtl/>
        </w:rPr>
        <w:t xml:space="preserve"> ويعرف الضحايا الجناة. وغالبا ما لا تجد حالات الاعتداء</w:t>
      </w:r>
      <w:r w:rsidRPr="001C52CD">
        <w:rPr>
          <w:rFonts w:hint="cs"/>
          <w:rtl/>
        </w:rPr>
        <w:t xml:space="preserve"> الجنسي</w:t>
      </w:r>
      <w:r w:rsidRPr="001C52CD">
        <w:rPr>
          <w:rtl/>
        </w:rPr>
        <w:t xml:space="preserve"> طريقها إلى المحاكم. فمحكمة مدينة م</w:t>
      </w:r>
      <w:r w:rsidRPr="001C52CD">
        <w:rPr>
          <w:rFonts w:hint="cs"/>
          <w:rtl/>
        </w:rPr>
        <w:t>ا</w:t>
      </w:r>
      <w:r w:rsidRPr="001C52CD">
        <w:rPr>
          <w:rtl/>
        </w:rPr>
        <w:t xml:space="preserve">بوتو على سبيل المثال لم تتلق في عام 1996 سوى حالتين. ومرجع هذا من ناحية أن معظم الأسر تفضل حل هذه المشاكل بعيدا عن المحاكم عن طريق الحصول على تعويض أو الزواج </w:t>
      </w:r>
      <w:r>
        <w:rPr>
          <w:rFonts w:hint="cs"/>
          <w:rtl/>
        </w:rPr>
        <w:t>”</w:t>
      </w:r>
      <w:r w:rsidRPr="001C52CD">
        <w:rPr>
          <w:rtl/>
        </w:rPr>
        <w:t>لتبييض الوجه وإنقاذ شرف الأسرة</w:t>
      </w:r>
      <w:r>
        <w:rPr>
          <w:rFonts w:hint="cs"/>
          <w:rtl/>
        </w:rPr>
        <w:t>“</w:t>
      </w:r>
      <w:r w:rsidRPr="001C52CD">
        <w:rPr>
          <w:rtl/>
        </w:rPr>
        <w:t xml:space="preserve">، وهو من ناحية أخرى عدم الدراية </w:t>
      </w:r>
      <w:r w:rsidRPr="001C52CD">
        <w:rPr>
          <w:rFonts w:hint="cs"/>
          <w:rtl/>
        </w:rPr>
        <w:t>بالنظام القانوني وتباطؤ</w:t>
      </w:r>
      <w:r w:rsidRPr="001C52CD">
        <w:rPr>
          <w:rtl/>
        </w:rPr>
        <w:t xml:space="preserve"> جهاز </w:t>
      </w:r>
      <w:r w:rsidRPr="001C52CD">
        <w:rPr>
          <w:rFonts w:hint="cs"/>
          <w:rtl/>
        </w:rPr>
        <w:t xml:space="preserve">القضاء </w:t>
      </w:r>
      <w:r w:rsidRPr="001C52CD">
        <w:rPr>
          <w:rtl/>
        </w:rPr>
        <w:t xml:space="preserve">في البلد في نظر القضايا بصورة تجاوز المعقول. وعواقب ممارسة البغاء والاعتداءات الجنسية كثيرة، ومن بينها تفشي الأمراض المنقولة عن طريق الاتصال الجنسي كما ورد من قبل والوفاة نتيجة الإجهاض </w:t>
      </w:r>
      <w:r w:rsidRPr="001C52CD">
        <w:rPr>
          <w:rFonts w:hint="cs"/>
          <w:rtl/>
        </w:rPr>
        <w:t xml:space="preserve">بالإضافة إلى </w:t>
      </w:r>
      <w:r w:rsidRPr="001C52CD">
        <w:rPr>
          <w:rtl/>
        </w:rPr>
        <w:t>حالات الحمل والولادة غير المرغوبة وتعاطي المخدرات</w:t>
      </w:r>
      <w:r w:rsidRPr="001C52CD">
        <w:rPr>
          <w:rFonts w:hint="cs"/>
          <w:rtl/>
        </w:rPr>
        <w:t xml:space="preserve"> القسري</w:t>
      </w:r>
      <w:r w:rsidRPr="001C52CD">
        <w:rPr>
          <w:rtl/>
        </w:rPr>
        <w:t xml:space="preserve"> والإصابة بأمراض </w:t>
      </w:r>
      <w:r w:rsidRPr="001C52CD">
        <w:rPr>
          <w:rFonts w:hint="cs"/>
          <w:rtl/>
        </w:rPr>
        <w:t>بدن</w:t>
      </w:r>
      <w:r w:rsidRPr="001C52CD">
        <w:rPr>
          <w:rtl/>
        </w:rPr>
        <w:t>ية وعقلية وتهرؤ نسيج المجتمع.</w:t>
      </w:r>
    </w:p>
    <w:p w:rsidR="0086132E" w:rsidRPr="001C52CD" w:rsidRDefault="0086132E" w:rsidP="0086132E">
      <w:pPr>
        <w:pStyle w:val="SingleTxt"/>
        <w:rPr>
          <w:rFonts w:hint="cs"/>
          <w:rtl/>
        </w:rPr>
      </w:pPr>
      <w:r>
        <w:rPr>
          <w:rFonts w:hint="cs"/>
          <w:rtl/>
        </w:rPr>
        <w:tab/>
      </w:r>
      <w:r w:rsidRPr="001C52CD">
        <w:rPr>
          <w:rtl/>
        </w:rPr>
        <w:t>وظاهر</w:t>
      </w:r>
      <w:r w:rsidRPr="001C52CD">
        <w:rPr>
          <w:rFonts w:hint="cs"/>
          <w:rtl/>
        </w:rPr>
        <w:t>تا</w:t>
      </w:r>
      <w:r w:rsidRPr="001C52CD">
        <w:rPr>
          <w:rtl/>
        </w:rPr>
        <w:t xml:space="preserve"> البغاء والاعتداء الجنسي في موزامبيق بحاجة إلى </w:t>
      </w:r>
      <w:r>
        <w:rPr>
          <w:rFonts w:hint="cs"/>
          <w:rtl/>
        </w:rPr>
        <w:t xml:space="preserve">مزيـد من الفهـم </w:t>
      </w:r>
      <w:r w:rsidRPr="001C52CD">
        <w:rPr>
          <w:rtl/>
        </w:rPr>
        <w:t>بسبب قلة الدراسات التي تطرقت إليها. ويمكن باتباع نهج سوسيولوجي متعدد القطاعات</w:t>
      </w:r>
      <w:r w:rsidRPr="001C52CD">
        <w:rPr>
          <w:rFonts w:hint="cs"/>
          <w:rtl/>
        </w:rPr>
        <w:t xml:space="preserve"> لدراسة هذه المشكلة</w:t>
      </w:r>
      <w:r w:rsidRPr="001C52CD">
        <w:rPr>
          <w:rtl/>
        </w:rPr>
        <w:t xml:space="preserve"> إيجاد سبيل يرفع</w:t>
      </w:r>
      <w:r w:rsidRPr="001C52CD">
        <w:rPr>
          <w:rFonts w:hint="cs"/>
          <w:rtl/>
        </w:rPr>
        <w:t xml:space="preserve"> اللوم</w:t>
      </w:r>
      <w:r w:rsidRPr="001C52CD">
        <w:rPr>
          <w:rtl/>
        </w:rPr>
        <w:t xml:space="preserve"> عن الطفل المتورط في البغاء أو ضحية الاعتداء الجنسي. والتوسع في إجراء الدراسات في هذا الميدان لن يزيد </w:t>
      </w:r>
      <w:r w:rsidRPr="001C52CD">
        <w:rPr>
          <w:rFonts w:hint="cs"/>
          <w:rtl/>
        </w:rPr>
        <w:t xml:space="preserve">فحسب </w:t>
      </w:r>
      <w:r w:rsidRPr="001C52CD">
        <w:rPr>
          <w:rtl/>
        </w:rPr>
        <w:t>من فهم هذه الظواهر، بل سيساعد أيضا على إيجاد وسائل وأدوات أفضل لمكافحتها. والتقاعس عن اتخاذ تدابير تهدف إلى التعرف على الوضع</w:t>
      </w:r>
      <w:r w:rsidRPr="001C52CD">
        <w:rPr>
          <w:rFonts w:hint="cs"/>
          <w:rtl/>
        </w:rPr>
        <w:t xml:space="preserve"> الراهن</w:t>
      </w:r>
      <w:r w:rsidRPr="001C52CD">
        <w:rPr>
          <w:rtl/>
        </w:rPr>
        <w:t xml:space="preserve"> لهذه الظواهر لتجنب تورط المزيد من الأطفال فيها و</w:t>
      </w:r>
      <w:r w:rsidRPr="001C52CD">
        <w:rPr>
          <w:rFonts w:hint="cs"/>
          <w:rtl/>
        </w:rPr>
        <w:t xml:space="preserve">التواني </w:t>
      </w:r>
      <w:r w:rsidRPr="001C52CD">
        <w:rPr>
          <w:rtl/>
        </w:rPr>
        <w:t>عن توفير الدعم للمنظمات التي تعالج هذه الظواهر بالفعل قد يؤثر إلى حد بعيد على مست</w:t>
      </w:r>
      <w:r>
        <w:rPr>
          <w:rtl/>
        </w:rPr>
        <w:t>قبل البلد.</w:t>
      </w:r>
    </w:p>
    <w:p w:rsidR="0086132E" w:rsidRPr="001C52CD" w:rsidRDefault="0086132E" w:rsidP="0086132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1C52CD">
        <w:rPr>
          <w:rtl/>
        </w:rPr>
        <w:t xml:space="preserve">الأنشطة </w:t>
      </w:r>
      <w:r w:rsidRPr="001C52CD">
        <w:rPr>
          <w:rFonts w:hint="cs"/>
          <w:rtl/>
        </w:rPr>
        <w:t>القائمة</w:t>
      </w:r>
    </w:p>
    <w:p w:rsidR="0086132E" w:rsidRDefault="0086132E" w:rsidP="0086132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sidRPr="00455011">
        <w:rPr>
          <w:rFonts w:cs="Times New Roman" w:hint="cs"/>
          <w:rtl/>
        </w:rPr>
        <w:t>□</w:t>
      </w:r>
      <w:r>
        <w:rPr>
          <w:rFonts w:hint="cs"/>
          <w:rtl/>
        </w:rPr>
        <w:tab/>
      </w:r>
      <w:r w:rsidRPr="001C52CD">
        <w:rPr>
          <w:rtl/>
        </w:rPr>
        <w:t>حم</w:t>
      </w:r>
      <w:r w:rsidR="004642D2">
        <w:rPr>
          <w:rFonts w:hint="cs"/>
          <w:rtl/>
        </w:rPr>
        <w:t>ـــ</w:t>
      </w:r>
      <w:r w:rsidRPr="001C52CD">
        <w:rPr>
          <w:rtl/>
        </w:rPr>
        <w:t>لات توعي</w:t>
      </w:r>
      <w:r w:rsidR="004642D2">
        <w:rPr>
          <w:rFonts w:hint="cs"/>
          <w:rtl/>
        </w:rPr>
        <w:t>ـــ</w:t>
      </w:r>
      <w:r w:rsidRPr="001C52CD">
        <w:rPr>
          <w:rtl/>
        </w:rPr>
        <w:t xml:space="preserve">ة </w:t>
      </w:r>
      <w:r w:rsidRPr="001C52CD">
        <w:rPr>
          <w:rFonts w:hint="cs"/>
          <w:rtl/>
        </w:rPr>
        <w:t>لمكافح</w:t>
      </w:r>
      <w:r w:rsidR="004642D2">
        <w:rPr>
          <w:rFonts w:hint="cs"/>
          <w:rtl/>
        </w:rPr>
        <w:t>ــ</w:t>
      </w:r>
      <w:r w:rsidRPr="001C52CD">
        <w:rPr>
          <w:rFonts w:hint="cs"/>
          <w:rtl/>
        </w:rPr>
        <w:t xml:space="preserve">ة </w:t>
      </w:r>
      <w:r w:rsidRPr="001C52CD">
        <w:rPr>
          <w:rtl/>
        </w:rPr>
        <w:t>ه</w:t>
      </w:r>
      <w:r w:rsidR="004642D2">
        <w:rPr>
          <w:rFonts w:hint="cs"/>
          <w:rtl/>
        </w:rPr>
        <w:t>ــ</w:t>
      </w:r>
      <w:r w:rsidRPr="001C52CD">
        <w:rPr>
          <w:rtl/>
        </w:rPr>
        <w:t xml:space="preserve">ذه الظواهر </w:t>
      </w:r>
      <w:r>
        <w:rPr>
          <w:rFonts w:hint="cs"/>
          <w:rtl/>
        </w:rPr>
        <w:t>تـ</w:t>
      </w:r>
      <w:r w:rsidRPr="001C52CD">
        <w:rPr>
          <w:rtl/>
        </w:rPr>
        <w:t xml:space="preserve">واكبها في الوقت نفسه </w:t>
      </w:r>
      <w:r>
        <w:rPr>
          <w:rFonts w:hint="cs"/>
          <w:rtl/>
        </w:rPr>
        <w:t xml:space="preserve">جهــود </w:t>
      </w:r>
      <w:r w:rsidRPr="001C52CD">
        <w:rPr>
          <w:rtl/>
        </w:rPr>
        <w:t>لجمع المزي</w:t>
      </w:r>
      <w:r w:rsidR="004642D2">
        <w:rPr>
          <w:rFonts w:hint="cs"/>
          <w:rtl/>
        </w:rPr>
        <w:t>ــ</w:t>
      </w:r>
      <w:r w:rsidRPr="001C52CD">
        <w:rPr>
          <w:rtl/>
        </w:rPr>
        <w:t>د م</w:t>
      </w:r>
      <w:r w:rsidR="004642D2">
        <w:rPr>
          <w:rFonts w:hint="cs"/>
          <w:rtl/>
        </w:rPr>
        <w:t>ـــ</w:t>
      </w:r>
      <w:r w:rsidRPr="001C52CD">
        <w:rPr>
          <w:rtl/>
        </w:rPr>
        <w:t>ن المعلومات في مختلف أنحاء البلد حتى يمكن التعرف على الظواهر بصورة أفضل.</w:t>
      </w:r>
    </w:p>
    <w:p w:rsidR="0086132E" w:rsidRDefault="0086132E" w:rsidP="0086132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sidRPr="00455011">
        <w:rPr>
          <w:rFonts w:cs="Times New Roman" w:hint="cs"/>
          <w:rtl/>
        </w:rPr>
        <w:t>□</w:t>
      </w:r>
      <w:r>
        <w:rPr>
          <w:rFonts w:hint="cs"/>
          <w:rtl/>
        </w:rPr>
        <w:tab/>
      </w:r>
      <w:r w:rsidRPr="001C52CD">
        <w:rPr>
          <w:rtl/>
        </w:rPr>
        <w:t>استعراض القوانين التي تعالج الاعتداءات الجنسية.</w:t>
      </w:r>
    </w:p>
    <w:p w:rsidR="0086132E" w:rsidRPr="001C52CD" w:rsidRDefault="0086132E" w:rsidP="0086132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r>
      <w:r w:rsidRPr="00455011">
        <w:rPr>
          <w:rFonts w:cs="Times New Roman" w:hint="cs"/>
          <w:rtl/>
        </w:rPr>
        <w:t>□</w:t>
      </w:r>
      <w:r>
        <w:rPr>
          <w:rFonts w:hint="cs"/>
          <w:rtl/>
        </w:rPr>
        <w:tab/>
      </w:r>
      <w:r w:rsidRPr="001C52CD">
        <w:rPr>
          <w:rtl/>
        </w:rPr>
        <w:t>حم</w:t>
      </w:r>
      <w:r w:rsidR="004642D2">
        <w:rPr>
          <w:rFonts w:hint="cs"/>
          <w:rtl/>
        </w:rPr>
        <w:t>ـــ</w:t>
      </w:r>
      <w:r w:rsidRPr="001C52CD">
        <w:rPr>
          <w:rtl/>
        </w:rPr>
        <w:t>لات لمكافح</w:t>
      </w:r>
      <w:r w:rsidR="004642D2">
        <w:rPr>
          <w:rFonts w:hint="cs"/>
          <w:rtl/>
        </w:rPr>
        <w:t>ـــ</w:t>
      </w:r>
      <w:r w:rsidRPr="001C52CD">
        <w:rPr>
          <w:rtl/>
        </w:rPr>
        <w:t>ة بغ</w:t>
      </w:r>
      <w:r w:rsidR="004642D2">
        <w:rPr>
          <w:rFonts w:hint="cs"/>
          <w:rtl/>
        </w:rPr>
        <w:t>ــــ</w:t>
      </w:r>
      <w:r w:rsidRPr="001C52CD">
        <w:rPr>
          <w:rtl/>
        </w:rPr>
        <w:t>اء الأطف</w:t>
      </w:r>
      <w:r w:rsidR="004642D2">
        <w:rPr>
          <w:rFonts w:hint="cs"/>
          <w:rtl/>
        </w:rPr>
        <w:t>ـــ</w:t>
      </w:r>
      <w:r w:rsidRPr="001C52CD">
        <w:rPr>
          <w:rtl/>
        </w:rPr>
        <w:t>ال ذات بع</w:t>
      </w:r>
      <w:r w:rsidR="004642D2">
        <w:rPr>
          <w:rFonts w:hint="cs"/>
          <w:rtl/>
        </w:rPr>
        <w:t>ــ</w:t>
      </w:r>
      <w:r w:rsidRPr="001C52CD">
        <w:rPr>
          <w:rtl/>
        </w:rPr>
        <w:t>د متع</w:t>
      </w:r>
      <w:r w:rsidR="004642D2">
        <w:rPr>
          <w:rFonts w:hint="cs"/>
          <w:rtl/>
        </w:rPr>
        <w:t>ــ</w:t>
      </w:r>
      <w:r w:rsidRPr="001C52CD">
        <w:rPr>
          <w:rtl/>
        </w:rPr>
        <w:t>دد القطاعات ومتعدد التخصصات.</w:t>
      </w:r>
    </w:p>
    <w:p w:rsidR="0086132E" w:rsidRPr="00434A4F" w:rsidRDefault="0086132E" w:rsidP="0086132E">
      <w:pPr>
        <w:pStyle w:val="SingleTxt"/>
        <w:spacing w:after="0" w:line="120" w:lineRule="exact"/>
        <w:rPr>
          <w:rFonts w:hint="cs"/>
          <w:b/>
          <w:bCs/>
          <w:sz w:val="10"/>
          <w:rtl/>
        </w:rPr>
      </w:pPr>
    </w:p>
    <w:p w:rsidR="0086132E" w:rsidRPr="0086132E" w:rsidRDefault="0086132E" w:rsidP="0086132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i/>
          <w:iCs/>
          <w:rtl/>
        </w:rPr>
      </w:pPr>
      <w:r w:rsidRPr="0086132E">
        <w:rPr>
          <w:rFonts w:hint="cs"/>
          <w:i/>
          <w:iCs/>
          <w:rtl/>
        </w:rPr>
        <w:tab/>
      </w:r>
      <w:r w:rsidRPr="0086132E">
        <w:rPr>
          <w:rFonts w:hint="cs"/>
          <w:i/>
          <w:iCs/>
          <w:rtl/>
        </w:rPr>
        <w:tab/>
      </w:r>
      <w:r w:rsidRPr="0086132E">
        <w:rPr>
          <w:i/>
          <w:iCs/>
          <w:rtl/>
        </w:rPr>
        <w:t xml:space="preserve">المادة 7 </w:t>
      </w:r>
      <w:r w:rsidRPr="0086132E">
        <w:rPr>
          <w:rFonts w:hint="cs"/>
          <w:i/>
          <w:iCs/>
          <w:rtl/>
        </w:rPr>
        <w:t xml:space="preserve">- </w:t>
      </w:r>
      <w:r w:rsidRPr="0086132E">
        <w:rPr>
          <w:i/>
          <w:iCs/>
          <w:rtl/>
        </w:rPr>
        <w:t>الحياة العامة والسياسية</w:t>
      </w:r>
    </w:p>
    <w:p w:rsidR="0086132E" w:rsidRDefault="0086132E" w:rsidP="0086132E">
      <w:pPr>
        <w:pStyle w:val="SingleTxt"/>
        <w:rPr>
          <w:rFonts w:hint="cs"/>
          <w:rtl/>
        </w:rPr>
      </w:pPr>
      <w:r>
        <w:rPr>
          <w:rFonts w:hint="cs"/>
          <w:rtl/>
        </w:rPr>
        <w:tab/>
      </w:r>
      <w:r w:rsidRPr="001C52CD">
        <w:rPr>
          <w:rtl/>
        </w:rPr>
        <w:t>لا يمكن اعتبار أسباب التمييز ضد المرأة ال</w:t>
      </w:r>
      <w:r w:rsidRPr="001C52CD">
        <w:rPr>
          <w:rFonts w:hint="cs"/>
          <w:rtl/>
        </w:rPr>
        <w:t xml:space="preserve">ذي نشهده </w:t>
      </w:r>
      <w:r w:rsidRPr="001C52CD">
        <w:rPr>
          <w:rtl/>
        </w:rPr>
        <w:t>اليوم</w:t>
      </w:r>
      <w:r w:rsidRPr="001C52CD">
        <w:rPr>
          <w:rFonts w:hint="cs"/>
          <w:rtl/>
        </w:rPr>
        <w:t xml:space="preserve"> إفرازات طور جديد</w:t>
      </w:r>
      <w:r w:rsidRPr="001C52CD">
        <w:rPr>
          <w:rtl/>
        </w:rPr>
        <w:t xml:space="preserve"> من أطو</w:t>
      </w:r>
      <w:r>
        <w:rPr>
          <w:rFonts w:hint="cs"/>
          <w:rtl/>
        </w:rPr>
        <w:t>ا</w:t>
      </w:r>
      <w:r w:rsidRPr="001C52CD">
        <w:rPr>
          <w:rtl/>
        </w:rPr>
        <w:t>ر</w:t>
      </w:r>
      <w:r w:rsidRPr="001C52CD">
        <w:rPr>
          <w:rFonts w:hint="cs"/>
          <w:rtl/>
        </w:rPr>
        <w:t xml:space="preserve"> نفس</w:t>
      </w:r>
      <w:r w:rsidRPr="001C52CD">
        <w:rPr>
          <w:rtl/>
        </w:rPr>
        <w:t xml:space="preserve"> ثقافة الهيمنة السائدة منذ قرون.</w:t>
      </w:r>
      <w:r w:rsidRPr="001C52CD">
        <w:rPr>
          <w:rFonts w:hint="cs"/>
          <w:rtl/>
        </w:rPr>
        <w:t xml:space="preserve"> فهي علل نابعة من نقطة مرجعية جديدة تثير تساؤلات </w:t>
      </w:r>
      <w:r>
        <w:rPr>
          <w:rFonts w:hint="cs"/>
          <w:rtl/>
        </w:rPr>
        <w:t xml:space="preserve">في ميدانـَـيْ الحياة السياسية والعامـة </w:t>
      </w:r>
      <w:r w:rsidRPr="001C52CD">
        <w:rPr>
          <w:rFonts w:hint="cs"/>
          <w:rtl/>
        </w:rPr>
        <w:t>وتوحي بتغيرات في النظام الجنساني الحالي القائم على انعدام المساواة.</w:t>
      </w:r>
    </w:p>
    <w:p w:rsidR="0086132E" w:rsidRPr="001C52CD" w:rsidRDefault="0086132E" w:rsidP="0086132E">
      <w:pPr>
        <w:pStyle w:val="SingleTxt"/>
        <w:rPr>
          <w:rtl/>
        </w:rPr>
      </w:pPr>
      <w:r>
        <w:rPr>
          <w:rFonts w:hint="cs"/>
          <w:rtl/>
        </w:rPr>
        <w:tab/>
      </w:r>
      <w:r w:rsidRPr="001C52CD">
        <w:rPr>
          <w:rtl/>
        </w:rPr>
        <w:t>وحق المرأة الموزامبيقية في المشاركة في الحياة السياسية والعامة في وطنها مكفول بحكم دستور البلد. غير أن نسبة النساء اللات</w:t>
      </w:r>
      <w:r>
        <w:rPr>
          <w:rFonts w:hint="cs"/>
          <w:rtl/>
        </w:rPr>
        <w:t>ـ</w:t>
      </w:r>
      <w:r w:rsidRPr="001C52CD">
        <w:rPr>
          <w:rtl/>
        </w:rPr>
        <w:t xml:space="preserve">ي يشغلن مناصب عليا في القطاعين العام والسياسي </w:t>
      </w:r>
      <w:r>
        <w:rPr>
          <w:rFonts w:hint="cs"/>
          <w:rtl/>
        </w:rPr>
        <w:t xml:space="preserve">على السـواء </w:t>
      </w:r>
      <w:r w:rsidRPr="001C52CD">
        <w:rPr>
          <w:rtl/>
        </w:rPr>
        <w:t>محدودة بعض الشيء. ومن المؤكد أن المرأة ممثلة في</w:t>
      </w:r>
      <w:r w:rsidRPr="001C52CD">
        <w:rPr>
          <w:rFonts w:hint="cs"/>
          <w:rtl/>
        </w:rPr>
        <w:t xml:space="preserve"> القطاع العام</w:t>
      </w:r>
      <w:r w:rsidRPr="001C52CD">
        <w:rPr>
          <w:rtl/>
        </w:rPr>
        <w:t xml:space="preserve"> وفي</w:t>
      </w:r>
      <w:r w:rsidRPr="001C52CD">
        <w:rPr>
          <w:rFonts w:hint="cs"/>
          <w:rtl/>
        </w:rPr>
        <w:t xml:space="preserve"> القوى العاملة الفعلية</w:t>
      </w:r>
      <w:r w:rsidRPr="001C52CD">
        <w:rPr>
          <w:rtl/>
        </w:rPr>
        <w:t xml:space="preserve"> بنسبة أقل من نسبتها الحقيقية، </w:t>
      </w:r>
      <w:r w:rsidRPr="001C52CD">
        <w:rPr>
          <w:rFonts w:hint="cs"/>
          <w:rtl/>
        </w:rPr>
        <w:t xml:space="preserve">وأنه قلما تشغل المرأة الوظائف العليا. </w:t>
      </w:r>
      <w:r w:rsidRPr="001C52CD">
        <w:rPr>
          <w:rtl/>
        </w:rPr>
        <w:t>وتوجد الكثير من الحواجز التي تعرقل مشاركة المرأة: الأسرة، وانخفاض</w:t>
      </w:r>
      <w:r w:rsidRPr="001C52CD">
        <w:rPr>
          <w:rFonts w:hint="cs"/>
          <w:rtl/>
        </w:rPr>
        <w:t xml:space="preserve"> المحصول التعليمي</w:t>
      </w:r>
      <w:r w:rsidRPr="001C52CD">
        <w:rPr>
          <w:rtl/>
        </w:rPr>
        <w:t>، والتقاليد، وعدم انتهاج سياسات متسقة تهدف إلى تشجيع المرأة على الترقي و/أو شغل المناصب العليا أو القيادية.</w:t>
      </w:r>
    </w:p>
    <w:p w:rsidR="005448C0" w:rsidRDefault="0086132E" w:rsidP="0086132E">
      <w:pPr>
        <w:pStyle w:val="SingleTxt"/>
        <w:rPr>
          <w:rFonts w:hint="cs"/>
          <w:rtl/>
        </w:rPr>
      </w:pPr>
      <w:r>
        <w:rPr>
          <w:rFonts w:hint="cs"/>
          <w:rtl/>
        </w:rPr>
        <w:tab/>
      </w:r>
      <w:r w:rsidRPr="001C52CD">
        <w:rPr>
          <w:rtl/>
        </w:rPr>
        <w:t>وع</w:t>
      </w:r>
      <w:r w:rsidR="00EB2F68">
        <w:rPr>
          <w:rFonts w:hint="cs"/>
          <w:rtl/>
        </w:rPr>
        <w:t>ــ</w:t>
      </w:r>
      <w:r w:rsidRPr="001C52CD">
        <w:rPr>
          <w:rtl/>
        </w:rPr>
        <w:t>لاوة عل</w:t>
      </w:r>
      <w:r w:rsidR="00EB2F68">
        <w:rPr>
          <w:rFonts w:hint="cs"/>
          <w:rtl/>
        </w:rPr>
        <w:t>ـــ</w:t>
      </w:r>
      <w:r w:rsidRPr="001C52CD">
        <w:rPr>
          <w:rtl/>
        </w:rPr>
        <w:t>ى ض</w:t>
      </w:r>
      <w:r w:rsidR="00EB2F68">
        <w:rPr>
          <w:rFonts w:hint="cs"/>
          <w:rtl/>
        </w:rPr>
        <w:t>ـــ</w:t>
      </w:r>
      <w:r w:rsidRPr="001C52CD">
        <w:rPr>
          <w:rtl/>
        </w:rPr>
        <w:t>رورة إزال</w:t>
      </w:r>
      <w:r w:rsidR="00EB2F68">
        <w:rPr>
          <w:rFonts w:hint="cs"/>
          <w:rtl/>
        </w:rPr>
        <w:t>ـــ</w:t>
      </w:r>
      <w:r w:rsidRPr="001C52CD">
        <w:rPr>
          <w:rtl/>
        </w:rPr>
        <w:t>ة ه</w:t>
      </w:r>
      <w:r w:rsidR="00EB2F68">
        <w:rPr>
          <w:rFonts w:hint="cs"/>
          <w:rtl/>
        </w:rPr>
        <w:t>ــــ</w:t>
      </w:r>
      <w:r w:rsidRPr="001C52CD">
        <w:rPr>
          <w:rtl/>
        </w:rPr>
        <w:t>ذه الحواجز،</w:t>
      </w:r>
      <w:r w:rsidRPr="001C52CD">
        <w:rPr>
          <w:rFonts w:hint="cs"/>
          <w:rtl/>
        </w:rPr>
        <w:t xml:space="preserve"> فإن</w:t>
      </w:r>
      <w:r w:rsidRPr="001C52CD">
        <w:rPr>
          <w:rtl/>
        </w:rPr>
        <w:t xml:space="preserve"> المشاركة الكاملة للمرأة </w:t>
      </w:r>
      <w:r w:rsidRPr="001C52CD">
        <w:rPr>
          <w:rFonts w:hint="cs"/>
          <w:rtl/>
        </w:rPr>
        <w:t xml:space="preserve">تقتضي </w:t>
      </w:r>
      <w:r w:rsidRPr="001C52CD">
        <w:rPr>
          <w:rtl/>
        </w:rPr>
        <w:t>وج</w:t>
      </w:r>
      <w:r w:rsidR="00EB2F68">
        <w:rPr>
          <w:rFonts w:hint="cs"/>
          <w:rtl/>
        </w:rPr>
        <w:t>ـــ</w:t>
      </w:r>
      <w:r w:rsidRPr="001C52CD">
        <w:rPr>
          <w:rtl/>
        </w:rPr>
        <w:t>ود نظ</w:t>
      </w:r>
      <w:r w:rsidR="00EB2F68">
        <w:rPr>
          <w:rFonts w:hint="cs"/>
          <w:rtl/>
        </w:rPr>
        <w:t>ــــ</w:t>
      </w:r>
      <w:r w:rsidRPr="001C52CD">
        <w:rPr>
          <w:rtl/>
        </w:rPr>
        <w:t>ام مستقل يعمل على وج</w:t>
      </w:r>
      <w:r w:rsidR="00EB2F68">
        <w:rPr>
          <w:rFonts w:hint="cs"/>
          <w:rtl/>
        </w:rPr>
        <w:t>ـــ</w:t>
      </w:r>
      <w:r w:rsidRPr="001C52CD">
        <w:rPr>
          <w:rtl/>
        </w:rPr>
        <w:t>ه الحص</w:t>
      </w:r>
      <w:r w:rsidR="00EB2F68">
        <w:rPr>
          <w:rFonts w:hint="cs"/>
          <w:rtl/>
        </w:rPr>
        <w:t>ـــ</w:t>
      </w:r>
      <w:r w:rsidRPr="001C52CD">
        <w:rPr>
          <w:rtl/>
        </w:rPr>
        <w:t>ر من أجل النهوض ب</w:t>
      </w:r>
      <w:r w:rsidRPr="001C52CD">
        <w:rPr>
          <w:rFonts w:hint="cs"/>
          <w:rtl/>
        </w:rPr>
        <w:t>ها</w:t>
      </w:r>
      <w:r w:rsidRPr="001C52CD">
        <w:rPr>
          <w:rtl/>
        </w:rPr>
        <w:t>. وينبغي أن يتضمن ه</w:t>
      </w:r>
      <w:r w:rsidR="00EB2F68">
        <w:rPr>
          <w:rFonts w:hint="cs"/>
          <w:rtl/>
        </w:rPr>
        <w:t>ـــ</w:t>
      </w:r>
      <w:r w:rsidRPr="001C52CD">
        <w:rPr>
          <w:rtl/>
        </w:rPr>
        <w:t>ذا النظ</w:t>
      </w:r>
      <w:r w:rsidR="00EB2F68">
        <w:rPr>
          <w:rFonts w:hint="cs"/>
          <w:rtl/>
        </w:rPr>
        <w:t>ـــ</w:t>
      </w:r>
      <w:r w:rsidRPr="001C52CD">
        <w:rPr>
          <w:rtl/>
        </w:rPr>
        <w:t>ام عنص</w:t>
      </w:r>
      <w:r w:rsidR="00EB2F68">
        <w:rPr>
          <w:rFonts w:hint="cs"/>
          <w:rtl/>
        </w:rPr>
        <w:t>ـــ</w:t>
      </w:r>
      <w:r w:rsidRPr="001C52CD">
        <w:rPr>
          <w:rtl/>
        </w:rPr>
        <w:t>را للدع</w:t>
      </w:r>
      <w:r w:rsidR="00EB2F68">
        <w:rPr>
          <w:rFonts w:hint="cs"/>
          <w:rtl/>
        </w:rPr>
        <w:t>ـــ</w:t>
      </w:r>
      <w:r w:rsidRPr="001C52CD">
        <w:rPr>
          <w:rtl/>
        </w:rPr>
        <w:t>م، لأن الأم</w:t>
      </w:r>
      <w:r w:rsidRPr="001C52CD">
        <w:rPr>
          <w:rFonts w:hint="cs"/>
          <w:rtl/>
        </w:rPr>
        <w:t>،</w:t>
      </w:r>
      <w:r w:rsidRPr="001C52CD">
        <w:rPr>
          <w:rtl/>
        </w:rPr>
        <w:t xml:space="preserve"> بحكم ارتباطها بأسرتها وقيامها برعاية أطفالها</w:t>
      </w:r>
      <w:r w:rsidRPr="001C52CD">
        <w:rPr>
          <w:rFonts w:hint="cs"/>
          <w:rtl/>
        </w:rPr>
        <w:t>،</w:t>
      </w:r>
      <w:r w:rsidRPr="001C52CD">
        <w:rPr>
          <w:rtl/>
        </w:rPr>
        <w:t xml:space="preserve"> قلما تتمكن من الاشتغال بالوظائ</w:t>
      </w:r>
      <w:r w:rsidR="00EB2F68">
        <w:rPr>
          <w:rFonts w:hint="cs"/>
          <w:rtl/>
        </w:rPr>
        <w:t>ـــ</w:t>
      </w:r>
      <w:r w:rsidRPr="001C52CD">
        <w:rPr>
          <w:rtl/>
        </w:rPr>
        <w:t>ف العامة أو تقلد المناصب السياسية من أجل تغيير مستقبلها.</w:t>
      </w:r>
    </w:p>
    <w:p w:rsidR="004642D2" w:rsidRPr="004642D2" w:rsidRDefault="004642D2" w:rsidP="004642D2">
      <w:pPr>
        <w:pStyle w:val="SingleTxt"/>
        <w:spacing w:after="0" w:line="120" w:lineRule="exact"/>
        <w:rPr>
          <w:rFonts w:hint="cs"/>
          <w:sz w:val="10"/>
          <w:rtl/>
        </w:rPr>
      </w:pPr>
      <w:r>
        <w:rPr>
          <w:rtl/>
        </w:rPr>
        <w:br w:type="page"/>
      </w:r>
    </w:p>
    <w:tbl>
      <w:tblPr>
        <w:bidiVisual/>
        <w:tblW w:w="7320" w:type="dxa"/>
        <w:tblInd w:w="1267" w:type="dxa"/>
        <w:tblLayout w:type="fixed"/>
        <w:tblCellMar>
          <w:left w:w="0" w:type="dxa"/>
          <w:right w:w="0" w:type="dxa"/>
        </w:tblCellMar>
        <w:tblLook w:val="0000" w:firstRow="0" w:lastRow="0" w:firstColumn="0" w:lastColumn="0" w:noHBand="0" w:noVBand="0"/>
      </w:tblPr>
      <w:tblGrid>
        <w:gridCol w:w="2815"/>
        <w:gridCol w:w="1133"/>
        <w:gridCol w:w="1030"/>
        <w:gridCol w:w="1133"/>
        <w:gridCol w:w="1209"/>
      </w:tblGrid>
      <w:tr w:rsidR="0086132E" w:rsidRPr="00DA7623">
        <w:tblPrEx>
          <w:tblCellMar>
            <w:top w:w="0" w:type="dxa"/>
            <w:bottom w:w="0" w:type="dxa"/>
          </w:tblCellMar>
        </w:tblPrEx>
        <w:trPr>
          <w:cantSplit/>
          <w:tblHeader/>
        </w:trPr>
        <w:tc>
          <w:tcPr>
            <w:tcW w:w="2815" w:type="dxa"/>
            <w:tcBorders>
              <w:top w:val="single" w:sz="4" w:space="0" w:color="auto"/>
              <w:bottom w:val="single" w:sz="12" w:space="0" w:color="auto"/>
            </w:tcBorders>
            <w:shd w:val="clear" w:color="auto" w:fill="auto"/>
            <w:vAlign w:val="bottom"/>
          </w:tcPr>
          <w:p w:rsidR="0086132E" w:rsidRPr="00DA7623" w:rsidRDefault="004642D2" w:rsidP="00B9113F">
            <w:pPr>
              <w:tabs>
                <w:tab w:val="left" w:pos="288"/>
                <w:tab w:val="left" w:pos="576"/>
                <w:tab w:val="left" w:pos="864"/>
                <w:tab w:val="left" w:pos="1152"/>
              </w:tabs>
              <w:spacing w:before="80" w:after="80" w:line="240" w:lineRule="exact"/>
              <w:ind w:right="40"/>
              <w:rPr>
                <w:rFonts w:hint="cs"/>
                <w:i/>
                <w:iCs/>
                <w:sz w:val="16"/>
                <w:szCs w:val="24"/>
                <w:rtl/>
              </w:rPr>
            </w:pPr>
            <w:r>
              <w:rPr>
                <w:rtl/>
              </w:rPr>
              <w:br w:type="page"/>
            </w:r>
            <w:r w:rsidR="0086132E" w:rsidRPr="00DA7623">
              <w:rPr>
                <w:rFonts w:hint="cs"/>
                <w:i/>
                <w:iCs/>
                <w:sz w:val="16"/>
                <w:szCs w:val="24"/>
                <w:rtl/>
              </w:rPr>
              <w:t>الوظيفــة</w:t>
            </w:r>
          </w:p>
        </w:tc>
        <w:tc>
          <w:tcPr>
            <w:tcW w:w="1133" w:type="dxa"/>
            <w:tcBorders>
              <w:top w:val="single" w:sz="4" w:space="0" w:color="auto"/>
              <w:bottom w:val="single" w:sz="12" w:space="0" w:color="auto"/>
            </w:tcBorders>
            <w:shd w:val="clear" w:color="auto" w:fill="auto"/>
            <w:vAlign w:val="bottom"/>
          </w:tcPr>
          <w:p w:rsidR="0086132E" w:rsidRPr="00DA7623" w:rsidRDefault="0086132E" w:rsidP="00B9113F">
            <w:pPr>
              <w:tabs>
                <w:tab w:val="left" w:pos="288"/>
                <w:tab w:val="left" w:pos="576"/>
                <w:tab w:val="left" w:pos="864"/>
                <w:tab w:val="left" w:pos="1152"/>
              </w:tabs>
              <w:spacing w:before="80" w:after="80" w:line="240" w:lineRule="exact"/>
              <w:ind w:right="144"/>
              <w:rPr>
                <w:rFonts w:hint="cs"/>
                <w:i/>
                <w:iCs/>
                <w:sz w:val="16"/>
                <w:szCs w:val="24"/>
                <w:rtl/>
              </w:rPr>
            </w:pPr>
            <w:r w:rsidRPr="00DA7623">
              <w:rPr>
                <w:rFonts w:hint="cs"/>
                <w:i/>
                <w:iCs/>
                <w:sz w:val="16"/>
                <w:szCs w:val="24"/>
                <w:rtl/>
              </w:rPr>
              <w:t>الذكـور</w:t>
            </w:r>
          </w:p>
        </w:tc>
        <w:tc>
          <w:tcPr>
            <w:tcW w:w="1030" w:type="dxa"/>
            <w:tcBorders>
              <w:top w:val="single" w:sz="4" w:space="0" w:color="auto"/>
              <w:bottom w:val="single" w:sz="12" w:space="0" w:color="auto"/>
            </w:tcBorders>
            <w:shd w:val="clear" w:color="auto" w:fill="auto"/>
            <w:vAlign w:val="bottom"/>
          </w:tcPr>
          <w:p w:rsidR="0086132E" w:rsidRPr="00DA7623" w:rsidRDefault="0086132E" w:rsidP="00B9113F">
            <w:pPr>
              <w:tabs>
                <w:tab w:val="left" w:pos="288"/>
                <w:tab w:val="left" w:pos="576"/>
                <w:tab w:val="left" w:pos="864"/>
                <w:tab w:val="left" w:pos="1152"/>
              </w:tabs>
              <w:spacing w:before="80" w:after="80" w:line="240" w:lineRule="exact"/>
              <w:ind w:right="144"/>
              <w:rPr>
                <w:rFonts w:hint="cs"/>
                <w:i/>
                <w:iCs/>
                <w:sz w:val="16"/>
                <w:szCs w:val="24"/>
                <w:rtl/>
              </w:rPr>
            </w:pPr>
            <w:r w:rsidRPr="00DA7623">
              <w:rPr>
                <w:rFonts w:hint="cs"/>
                <w:i/>
                <w:iCs/>
                <w:sz w:val="16"/>
                <w:szCs w:val="24"/>
                <w:rtl/>
              </w:rPr>
              <w:t>الإنـاث</w:t>
            </w:r>
          </w:p>
        </w:tc>
        <w:tc>
          <w:tcPr>
            <w:tcW w:w="1133" w:type="dxa"/>
            <w:tcBorders>
              <w:top w:val="single" w:sz="4" w:space="0" w:color="auto"/>
              <w:bottom w:val="single" w:sz="12" w:space="0" w:color="auto"/>
            </w:tcBorders>
            <w:shd w:val="clear" w:color="auto" w:fill="auto"/>
            <w:vAlign w:val="bottom"/>
          </w:tcPr>
          <w:p w:rsidR="0086132E" w:rsidRPr="00DA7623" w:rsidRDefault="0086132E" w:rsidP="00B9113F">
            <w:pPr>
              <w:tabs>
                <w:tab w:val="left" w:pos="288"/>
                <w:tab w:val="left" w:pos="576"/>
                <w:tab w:val="left" w:pos="864"/>
                <w:tab w:val="left" w:pos="1152"/>
              </w:tabs>
              <w:spacing w:before="80" w:after="80" w:line="240" w:lineRule="exact"/>
              <w:ind w:right="144"/>
              <w:rPr>
                <w:rFonts w:hint="cs"/>
                <w:i/>
                <w:iCs/>
                <w:sz w:val="16"/>
                <w:szCs w:val="24"/>
                <w:rtl/>
              </w:rPr>
            </w:pPr>
            <w:r w:rsidRPr="00DA7623">
              <w:rPr>
                <w:rFonts w:hint="cs"/>
                <w:i/>
                <w:iCs/>
                <w:sz w:val="16"/>
                <w:szCs w:val="24"/>
                <w:rtl/>
              </w:rPr>
              <w:t>المجموع</w:t>
            </w:r>
          </w:p>
        </w:tc>
        <w:tc>
          <w:tcPr>
            <w:tcW w:w="1209" w:type="dxa"/>
            <w:tcBorders>
              <w:top w:val="single" w:sz="4" w:space="0" w:color="auto"/>
              <w:bottom w:val="single" w:sz="12" w:space="0" w:color="auto"/>
            </w:tcBorders>
            <w:shd w:val="clear" w:color="auto" w:fill="auto"/>
            <w:vAlign w:val="bottom"/>
          </w:tcPr>
          <w:p w:rsidR="0086132E" w:rsidRPr="00DA7623" w:rsidRDefault="0086132E" w:rsidP="00B9113F">
            <w:pPr>
              <w:tabs>
                <w:tab w:val="left" w:pos="288"/>
                <w:tab w:val="left" w:pos="576"/>
                <w:tab w:val="left" w:pos="864"/>
                <w:tab w:val="left" w:pos="1152"/>
              </w:tabs>
              <w:spacing w:before="80" w:after="80" w:line="240" w:lineRule="exact"/>
              <w:ind w:right="144"/>
              <w:rPr>
                <w:rFonts w:hint="cs"/>
                <w:i/>
                <w:iCs/>
                <w:sz w:val="16"/>
                <w:szCs w:val="24"/>
                <w:rtl/>
              </w:rPr>
            </w:pPr>
            <w:r w:rsidRPr="00DA7623">
              <w:rPr>
                <w:rFonts w:hint="cs"/>
                <w:i/>
                <w:iCs/>
                <w:sz w:val="16"/>
                <w:szCs w:val="24"/>
                <w:rtl/>
              </w:rPr>
              <w:t>النسبة المئوية</w:t>
            </w:r>
          </w:p>
        </w:tc>
      </w:tr>
      <w:tr w:rsidR="0086132E" w:rsidRPr="00DA7623">
        <w:tblPrEx>
          <w:tblCellMar>
            <w:top w:w="0" w:type="dxa"/>
            <w:bottom w:w="0" w:type="dxa"/>
          </w:tblCellMar>
        </w:tblPrEx>
        <w:trPr>
          <w:cantSplit/>
          <w:trHeight w:hRule="exact" w:val="115"/>
          <w:tblHeader/>
        </w:trPr>
        <w:tc>
          <w:tcPr>
            <w:tcW w:w="2815" w:type="dxa"/>
            <w:tcBorders>
              <w:top w:val="single" w:sz="12" w:space="0" w:color="auto"/>
            </w:tcBorders>
            <w:shd w:val="clear" w:color="auto" w:fill="auto"/>
            <w:vAlign w:val="bottom"/>
          </w:tcPr>
          <w:p w:rsidR="0086132E" w:rsidRPr="00DA7623" w:rsidRDefault="0086132E" w:rsidP="00B9113F">
            <w:pPr>
              <w:tabs>
                <w:tab w:val="left" w:pos="288"/>
                <w:tab w:val="left" w:pos="576"/>
                <w:tab w:val="left" w:pos="864"/>
                <w:tab w:val="left" w:pos="1152"/>
              </w:tabs>
              <w:spacing w:before="40" w:after="80" w:line="240" w:lineRule="exact"/>
              <w:ind w:right="40"/>
              <w:rPr>
                <w:rFonts w:hint="cs"/>
                <w:sz w:val="16"/>
                <w:szCs w:val="24"/>
                <w:rtl/>
              </w:rPr>
            </w:pPr>
          </w:p>
        </w:tc>
        <w:tc>
          <w:tcPr>
            <w:tcW w:w="1133" w:type="dxa"/>
            <w:tcBorders>
              <w:top w:val="single" w:sz="12" w:space="0" w:color="auto"/>
            </w:tcBorders>
            <w:shd w:val="clear" w:color="auto" w:fill="auto"/>
            <w:vAlign w:val="bottom"/>
          </w:tcPr>
          <w:p w:rsidR="0086132E" w:rsidRPr="00DA7623" w:rsidRDefault="0086132E" w:rsidP="00B9113F">
            <w:pPr>
              <w:tabs>
                <w:tab w:val="left" w:pos="288"/>
                <w:tab w:val="left" w:pos="576"/>
                <w:tab w:val="left" w:pos="864"/>
                <w:tab w:val="left" w:pos="1152"/>
              </w:tabs>
              <w:spacing w:before="40" w:after="80" w:line="240" w:lineRule="exact"/>
              <w:ind w:right="144"/>
              <w:rPr>
                <w:rFonts w:hint="cs"/>
                <w:sz w:val="16"/>
                <w:szCs w:val="24"/>
                <w:rtl/>
              </w:rPr>
            </w:pPr>
          </w:p>
        </w:tc>
        <w:tc>
          <w:tcPr>
            <w:tcW w:w="1030" w:type="dxa"/>
            <w:tcBorders>
              <w:top w:val="single" w:sz="12" w:space="0" w:color="auto"/>
            </w:tcBorders>
            <w:shd w:val="clear" w:color="auto" w:fill="auto"/>
            <w:vAlign w:val="bottom"/>
          </w:tcPr>
          <w:p w:rsidR="0086132E" w:rsidRPr="00DA7623" w:rsidRDefault="0086132E" w:rsidP="00B9113F">
            <w:pPr>
              <w:tabs>
                <w:tab w:val="left" w:pos="288"/>
                <w:tab w:val="left" w:pos="576"/>
                <w:tab w:val="left" w:pos="864"/>
                <w:tab w:val="left" w:pos="1152"/>
              </w:tabs>
              <w:spacing w:before="40" w:after="80" w:line="240" w:lineRule="exact"/>
              <w:ind w:right="144"/>
              <w:rPr>
                <w:rFonts w:hint="cs"/>
                <w:sz w:val="16"/>
                <w:szCs w:val="24"/>
                <w:rtl/>
              </w:rPr>
            </w:pPr>
          </w:p>
        </w:tc>
        <w:tc>
          <w:tcPr>
            <w:tcW w:w="1133" w:type="dxa"/>
            <w:tcBorders>
              <w:top w:val="single" w:sz="12" w:space="0" w:color="auto"/>
            </w:tcBorders>
            <w:shd w:val="clear" w:color="auto" w:fill="auto"/>
            <w:vAlign w:val="bottom"/>
          </w:tcPr>
          <w:p w:rsidR="0086132E" w:rsidRPr="00DA7623" w:rsidRDefault="0086132E" w:rsidP="00B9113F">
            <w:pPr>
              <w:tabs>
                <w:tab w:val="left" w:pos="288"/>
                <w:tab w:val="left" w:pos="576"/>
                <w:tab w:val="left" w:pos="864"/>
                <w:tab w:val="left" w:pos="1152"/>
              </w:tabs>
              <w:spacing w:before="40" w:after="80" w:line="240" w:lineRule="exact"/>
              <w:ind w:right="144"/>
              <w:rPr>
                <w:rFonts w:hint="cs"/>
                <w:sz w:val="16"/>
                <w:szCs w:val="24"/>
                <w:rtl/>
              </w:rPr>
            </w:pPr>
          </w:p>
        </w:tc>
        <w:tc>
          <w:tcPr>
            <w:tcW w:w="1209" w:type="dxa"/>
            <w:tcBorders>
              <w:top w:val="single" w:sz="12" w:space="0" w:color="auto"/>
            </w:tcBorders>
            <w:shd w:val="clear" w:color="auto" w:fill="auto"/>
            <w:vAlign w:val="bottom"/>
          </w:tcPr>
          <w:p w:rsidR="0086132E" w:rsidRPr="00DA7623" w:rsidRDefault="0086132E" w:rsidP="00B9113F">
            <w:pPr>
              <w:tabs>
                <w:tab w:val="left" w:pos="288"/>
                <w:tab w:val="left" w:pos="576"/>
                <w:tab w:val="left" w:pos="864"/>
                <w:tab w:val="left" w:pos="1152"/>
              </w:tabs>
              <w:spacing w:before="40" w:after="80" w:line="240" w:lineRule="exact"/>
              <w:ind w:right="144"/>
              <w:rPr>
                <w:rFonts w:hint="cs"/>
                <w:sz w:val="16"/>
                <w:szCs w:val="24"/>
                <w:rtl/>
              </w:rPr>
            </w:pPr>
          </w:p>
        </w:tc>
      </w:tr>
      <w:tr w:rsidR="0086132E" w:rsidRPr="00DA7623">
        <w:tblPrEx>
          <w:tblCellMar>
            <w:top w:w="0" w:type="dxa"/>
            <w:bottom w:w="0" w:type="dxa"/>
          </w:tblCellMar>
        </w:tblPrEx>
        <w:trPr>
          <w:cantSplit/>
        </w:trPr>
        <w:tc>
          <w:tcPr>
            <w:tcW w:w="2815" w:type="dxa"/>
            <w:shd w:val="clear" w:color="auto" w:fill="auto"/>
          </w:tcPr>
          <w:p w:rsidR="0086132E" w:rsidRPr="00DA7623" w:rsidRDefault="0086132E" w:rsidP="00B9113F">
            <w:pPr>
              <w:tabs>
                <w:tab w:val="left" w:pos="288"/>
                <w:tab w:val="left" w:pos="576"/>
                <w:tab w:val="left" w:pos="864"/>
                <w:tab w:val="left" w:pos="1152"/>
              </w:tabs>
              <w:spacing w:before="40" w:after="80" w:line="240" w:lineRule="exact"/>
              <w:ind w:right="40"/>
              <w:jc w:val="left"/>
              <w:rPr>
                <w:rFonts w:hint="cs"/>
                <w:sz w:val="16"/>
                <w:szCs w:val="24"/>
                <w:rtl/>
              </w:rPr>
            </w:pPr>
            <w:r w:rsidRPr="00871193">
              <w:rPr>
                <w:sz w:val="16"/>
                <w:szCs w:val="24"/>
                <w:rtl/>
              </w:rPr>
              <w:t>البرل</w:t>
            </w:r>
            <w:r>
              <w:rPr>
                <w:rFonts w:hint="cs"/>
                <w:sz w:val="16"/>
                <w:szCs w:val="24"/>
                <w:rtl/>
              </w:rPr>
              <w:t>ـ</w:t>
            </w:r>
            <w:r w:rsidRPr="00871193">
              <w:rPr>
                <w:sz w:val="16"/>
                <w:szCs w:val="24"/>
                <w:rtl/>
              </w:rPr>
              <w:t>م</w:t>
            </w:r>
            <w:r>
              <w:rPr>
                <w:rFonts w:hint="cs"/>
                <w:sz w:val="16"/>
                <w:szCs w:val="24"/>
                <w:rtl/>
              </w:rPr>
              <w:t>ــ</w:t>
            </w:r>
            <w:r w:rsidRPr="00871193">
              <w:rPr>
                <w:sz w:val="16"/>
                <w:szCs w:val="24"/>
                <w:rtl/>
              </w:rPr>
              <w:t>ان</w:t>
            </w:r>
          </w:p>
        </w:tc>
        <w:tc>
          <w:tcPr>
            <w:tcW w:w="1133" w:type="dxa"/>
            <w:shd w:val="clear" w:color="auto" w:fill="auto"/>
          </w:tcPr>
          <w:p w:rsidR="0086132E" w:rsidRPr="00DA7623" w:rsidRDefault="0086132E" w:rsidP="00B9113F">
            <w:pPr>
              <w:tabs>
                <w:tab w:val="left" w:pos="288"/>
                <w:tab w:val="left" w:pos="576"/>
                <w:tab w:val="left" w:pos="864"/>
                <w:tab w:val="left" w:pos="1152"/>
              </w:tabs>
              <w:spacing w:before="40" w:after="80" w:line="240" w:lineRule="exact"/>
              <w:ind w:right="144"/>
              <w:jc w:val="left"/>
              <w:rPr>
                <w:rFonts w:hint="cs"/>
                <w:sz w:val="16"/>
                <w:szCs w:val="24"/>
                <w:rtl/>
              </w:rPr>
            </w:pPr>
            <w:r>
              <w:rPr>
                <w:rFonts w:hint="cs"/>
                <w:sz w:val="16"/>
                <w:szCs w:val="24"/>
                <w:rtl/>
              </w:rPr>
              <w:t>172</w:t>
            </w:r>
          </w:p>
        </w:tc>
        <w:tc>
          <w:tcPr>
            <w:tcW w:w="1030" w:type="dxa"/>
            <w:shd w:val="clear" w:color="auto" w:fill="auto"/>
          </w:tcPr>
          <w:p w:rsidR="0086132E" w:rsidRPr="00DA7623" w:rsidRDefault="0086132E" w:rsidP="00B9113F">
            <w:pPr>
              <w:tabs>
                <w:tab w:val="left" w:pos="288"/>
                <w:tab w:val="left" w:pos="576"/>
                <w:tab w:val="left" w:pos="864"/>
                <w:tab w:val="left" w:pos="1152"/>
              </w:tabs>
              <w:spacing w:before="40" w:after="80" w:line="240" w:lineRule="exact"/>
              <w:ind w:right="144"/>
              <w:jc w:val="left"/>
              <w:rPr>
                <w:rFonts w:hint="cs"/>
                <w:sz w:val="16"/>
                <w:szCs w:val="24"/>
                <w:rtl/>
              </w:rPr>
            </w:pPr>
            <w:r>
              <w:rPr>
                <w:rFonts w:hint="cs"/>
                <w:sz w:val="16"/>
                <w:szCs w:val="24"/>
                <w:rtl/>
              </w:rPr>
              <w:t>78</w:t>
            </w:r>
          </w:p>
        </w:tc>
        <w:tc>
          <w:tcPr>
            <w:tcW w:w="1133" w:type="dxa"/>
            <w:shd w:val="clear" w:color="auto" w:fill="auto"/>
          </w:tcPr>
          <w:p w:rsidR="0086132E" w:rsidRPr="00DA7623" w:rsidRDefault="0086132E" w:rsidP="00B9113F">
            <w:pPr>
              <w:tabs>
                <w:tab w:val="left" w:pos="288"/>
                <w:tab w:val="left" w:pos="576"/>
                <w:tab w:val="left" w:pos="864"/>
                <w:tab w:val="left" w:pos="1152"/>
              </w:tabs>
              <w:spacing w:before="40" w:after="80" w:line="240" w:lineRule="exact"/>
              <w:ind w:right="144"/>
              <w:jc w:val="left"/>
              <w:rPr>
                <w:rFonts w:hint="cs"/>
                <w:sz w:val="16"/>
                <w:szCs w:val="24"/>
                <w:rtl/>
              </w:rPr>
            </w:pPr>
            <w:r>
              <w:rPr>
                <w:rFonts w:hint="cs"/>
                <w:sz w:val="16"/>
                <w:szCs w:val="24"/>
                <w:rtl/>
              </w:rPr>
              <w:t>250</w:t>
            </w:r>
          </w:p>
        </w:tc>
        <w:tc>
          <w:tcPr>
            <w:tcW w:w="1209" w:type="dxa"/>
            <w:shd w:val="clear" w:color="auto" w:fill="auto"/>
          </w:tcPr>
          <w:p w:rsidR="0086132E" w:rsidRPr="00DA7623" w:rsidRDefault="0086132E" w:rsidP="00B9113F">
            <w:pPr>
              <w:tabs>
                <w:tab w:val="left" w:pos="288"/>
                <w:tab w:val="left" w:pos="576"/>
                <w:tab w:val="left" w:pos="864"/>
                <w:tab w:val="left" w:pos="1152"/>
              </w:tabs>
              <w:spacing w:before="40" w:after="80" w:line="240" w:lineRule="exact"/>
              <w:ind w:right="144"/>
              <w:jc w:val="left"/>
              <w:rPr>
                <w:rFonts w:hint="cs"/>
                <w:sz w:val="16"/>
                <w:szCs w:val="24"/>
                <w:rtl/>
              </w:rPr>
            </w:pPr>
            <w:r>
              <w:rPr>
                <w:rFonts w:hint="cs"/>
                <w:sz w:val="16"/>
                <w:szCs w:val="24"/>
                <w:rtl/>
              </w:rPr>
              <w:t>31.2</w:t>
            </w:r>
          </w:p>
        </w:tc>
      </w:tr>
      <w:tr w:rsidR="0086132E" w:rsidRPr="00DA7623">
        <w:tblPrEx>
          <w:tblCellMar>
            <w:top w:w="0" w:type="dxa"/>
            <w:bottom w:w="0" w:type="dxa"/>
          </w:tblCellMar>
        </w:tblPrEx>
        <w:trPr>
          <w:cantSplit/>
        </w:trPr>
        <w:tc>
          <w:tcPr>
            <w:tcW w:w="2815" w:type="dxa"/>
            <w:shd w:val="clear" w:color="auto" w:fill="auto"/>
          </w:tcPr>
          <w:p w:rsidR="0086132E" w:rsidRPr="00DA7623" w:rsidRDefault="0086132E" w:rsidP="00B9113F">
            <w:pPr>
              <w:tabs>
                <w:tab w:val="left" w:pos="288"/>
                <w:tab w:val="left" w:pos="576"/>
                <w:tab w:val="left" w:pos="864"/>
                <w:tab w:val="left" w:pos="1152"/>
              </w:tabs>
              <w:spacing w:before="40" w:after="80" w:line="240" w:lineRule="exact"/>
              <w:ind w:right="40"/>
              <w:jc w:val="left"/>
              <w:rPr>
                <w:b/>
                <w:bCs/>
                <w:sz w:val="16"/>
                <w:szCs w:val="24"/>
                <w:rtl/>
              </w:rPr>
            </w:pPr>
            <w:r w:rsidRPr="00DA7623">
              <w:rPr>
                <w:b/>
                <w:bCs/>
                <w:sz w:val="16"/>
                <w:szCs w:val="24"/>
                <w:rtl/>
              </w:rPr>
              <w:t>الأحزاب السياسية:</w:t>
            </w:r>
          </w:p>
        </w:tc>
        <w:tc>
          <w:tcPr>
            <w:tcW w:w="1133" w:type="dxa"/>
            <w:shd w:val="clear" w:color="auto" w:fill="auto"/>
          </w:tcPr>
          <w:p w:rsidR="0086132E" w:rsidRPr="00DA7623" w:rsidRDefault="0086132E" w:rsidP="00B9113F">
            <w:pPr>
              <w:tabs>
                <w:tab w:val="left" w:pos="288"/>
                <w:tab w:val="left" w:pos="576"/>
                <w:tab w:val="left" w:pos="864"/>
                <w:tab w:val="left" w:pos="1152"/>
              </w:tabs>
              <w:spacing w:before="40" w:after="80" w:line="240" w:lineRule="exact"/>
              <w:ind w:right="144"/>
              <w:jc w:val="left"/>
              <w:rPr>
                <w:rFonts w:hint="cs"/>
                <w:sz w:val="16"/>
                <w:szCs w:val="24"/>
                <w:rtl/>
              </w:rPr>
            </w:pPr>
          </w:p>
        </w:tc>
        <w:tc>
          <w:tcPr>
            <w:tcW w:w="1030" w:type="dxa"/>
            <w:shd w:val="clear" w:color="auto" w:fill="auto"/>
          </w:tcPr>
          <w:p w:rsidR="0086132E" w:rsidRPr="00DA7623" w:rsidRDefault="0086132E" w:rsidP="00B9113F">
            <w:pPr>
              <w:tabs>
                <w:tab w:val="left" w:pos="288"/>
                <w:tab w:val="left" w:pos="576"/>
                <w:tab w:val="left" w:pos="864"/>
                <w:tab w:val="left" w:pos="1152"/>
              </w:tabs>
              <w:spacing w:before="40" w:after="80" w:line="240" w:lineRule="exact"/>
              <w:ind w:right="144"/>
              <w:jc w:val="left"/>
              <w:rPr>
                <w:rFonts w:hint="cs"/>
                <w:sz w:val="16"/>
                <w:szCs w:val="24"/>
                <w:rtl/>
              </w:rPr>
            </w:pPr>
          </w:p>
        </w:tc>
        <w:tc>
          <w:tcPr>
            <w:tcW w:w="1133" w:type="dxa"/>
            <w:shd w:val="clear" w:color="auto" w:fill="auto"/>
          </w:tcPr>
          <w:p w:rsidR="0086132E" w:rsidRPr="00DA7623" w:rsidRDefault="0086132E" w:rsidP="00B9113F">
            <w:pPr>
              <w:tabs>
                <w:tab w:val="left" w:pos="288"/>
                <w:tab w:val="left" w:pos="576"/>
                <w:tab w:val="left" w:pos="864"/>
                <w:tab w:val="left" w:pos="1152"/>
              </w:tabs>
              <w:spacing w:before="40" w:after="80" w:line="240" w:lineRule="exact"/>
              <w:ind w:right="144"/>
              <w:jc w:val="left"/>
              <w:rPr>
                <w:rFonts w:hint="cs"/>
                <w:sz w:val="16"/>
                <w:szCs w:val="24"/>
                <w:rtl/>
              </w:rPr>
            </w:pPr>
          </w:p>
        </w:tc>
        <w:tc>
          <w:tcPr>
            <w:tcW w:w="1209" w:type="dxa"/>
            <w:shd w:val="clear" w:color="auto" w:fill="auto"/>
          </w:tcPr>
          <w:p w:rsidR="0086132E" w:rsidRPr="00DA7623" w:rsidRDefault="0086132E" w:rsidP="00B9113F">
            <w:pPr>
              <w:tabs>
                <w:tab w:val="left" w:pos="288"/>
                <w:tab w:val="left" w:pos="576"/>
                <w:tab w:val="left" w:pos="864"/>
                <w:tab w:val="left" w:pos="1152"/>
              </w:tabs>
              <w:spacing w:before="40" w:after="80" w:line="240" w:lineRule="exact"/>
              <w:ind w:right="144"/>
              <w:jc w:val="left"/>
              <w:rPr>
                <w:rFonts w:hint="cs"/>
                <w:sz w:val="16"/>
                <w:szCs w:val="24"/>
                <w:rtl/>
              </w:rPr>
            </w:pPr>
          </w:p>
        </w:tc>
      </w:tr>
      <w:tr w:rsidR="0086132E" w:rsidRPr="00DA7623">
        <w:tblPrEx>
          <w:tblCellMar>
            <w:top w:w="0" w:type="dxa"/>
            <w:bottom w:w="0" w:type="dxa"/>
          </w:tblCellMar>
        </w:tblPrEx>
        <w:trPr>
          <w:cantSplit/>
        </w:trPr>
        <w:tc>
          <w:tcPr>
            <w:tcW w:w="2815" w:type="dxa"/>
            <w:shd w:val="clear" w:color="auto" w:fill="auto"/>
          </w:tcPr>
          <w:p w:rsidR="0086132E" w:rsidRPr="00871193" w:rsidRDefault="0086132E" w:rsidP="00B9113F">
            <w:pPr>
              <w:tabs>
                <w:tab w:val="left" w:pos="288"/>
                <w:tab w:val="left" w:pos="576"/>
                <w:tab w:val="left" w:pos="864"/>
                <w:tab w:val="left" w:pos="1152"/>
              </w:tabs>
              <w:spacing w:before="40" w:after="80" w:line="240" w:lineRule="exact"/>
              <w:ind w:right="40"/>
              <w:jc w:val="left"/>
              <w:rPr>
                <w:sz w:val="16"/>
                <w:szCs w:val="24"/>
                <w:rtl/>
              </w:rPr>
            </w:pPr>
            <w:r w:rsidRPr="00871193">
              <w:rPr>
                <w:sz w:val="16"/>
                <w:szCs w:val="24"/>
                <w:rtl/>
              </w:rPr>
              <w:t>فريليمو</w:t>
            </w:r>
            <w:r w:rsidRPr="00871193">
              <w:rPr>
                <w:rFonts w:hint="cs"/>
                <w:sz w:val="16"/>
                <w:szCs w:val="24"/>
                <w:rtl/>
              </w:rPr>
              <w:t xml:space="preserve"> (جبهة تحرير موزامبيق)</w:t>
            </w:r>
          </w:p>
        </w:tc>
        <w:tc>
          <w:tcPr>
            <w:tcW w:w="1133" w:type="dxa"/>
            <w:shd w:val="clear" w:color="auto" w:fill="auto"/>
          </w:tcPr>
          <w:p w:rsidR="0086132E" w:rsidRPr="00DA7623" w:rsidRDefault="0086132E" w:rsidP="00B9113F">
            <w:pPr>
              <w:tabs>
                <w:tab w:val="left" w:pos="288"/>
                <w:tab w:val="left" w:pos="576"/>
                <w:tab w:val="left" w:pos="864"/>
                <w:tab w:val="left" w:pos="1152"/>
              </w:tabs>
              <w:spacing w:before="40" w:after="80" w:line="240" w:lineRule="exact"/>
              <w:ind w:right="144"/>
              <w:jc w:val="left"/>
              <w:rPr>
                <w:rFonts w:hint="cs"/>
                <w:sz w:val="16"/>
                <w:szCs w:val="24"/>
                <w:rtl/>
              </w:rPr>
            </w:pPr>
            <w:r>
              <w:rPr>
                <w:rFonts w:hint="cs"/>
                <w:sz w:val="16"/>
                <w:szCs w:val="24"/>
                <w:rtl/>
              </w:rPr>
              <w:t>78</w:t>
            </w:r>
          </w:p>
        </w:tc>
        <w:tc>
          <w:tcPr>
            <w:tcW w:w="1030" w:type="dxa"/>
            <w:shd w:val="clear" w:color="auto" w:fill="auto"/>
          </w:tcPr>
          <w:p w:rsidR="0086132E" w:rsidRPr="00DA7623" w:rsidRDefault="0086132E" w:rsidP="00B9113F">
            <w:pPr>
              <w:tabs>
                <w:tab w:val="left" w:pos="288"/>
                <w:tab w:val="left" w:pos="576"/>
                <w:tab w:val="left" w:pos="864"/>
                <w:tab w:val="left" w:pos="1152"/>
              </w:tabs>
              <w:spacing w:before="40" w:after="80" w:line="240" w:lineRule="exact"/>
              <w:ind w:right="144"/>
              <w:jc w:val="left"/>
              <w:rPr>
                <w:rFonts w:hint="cs"/>
                <w:sz w:val="16"/>
                <w:szCs w:val="24"/>
                <w:rtl/>
              </w:rPr>
            </w:pPr>
            <w:r>
              <w:rPr>
                <w:rFonts w:hint="cs"/>
                <w:sz w:val="16"/>
                <w:szCs w:val="24"/>
                <w:rtl/>
              </w:rPr>
              <w:t>55</w:t>
            </w:r>
          </w:p>
        </w:tc>
        <w:tc>
          <w:tcPr>
            <w:tcW w:w="1133" w:type="dxa"/>
            <w:shd w:val="clear" w:color="auto" w:fill="auto"/>
          </w:tcPr>
          <w:p w:rsidR="0086132E" w:rsidRPr="00DA7623" w:rsidRDefault="0086132E" w:rsidP="00B9113F">
            <w:pPr>
              <w:tabs>
                <w:tab w:val="left" w:pos="288"/>
                <w:tab w:val="left" w:pos="576"/>
                <w:tab w:val="left" w:pos="864"/>
                <w:tab w:val="left" w:pos="1152"/>
              </w:tabs>
              <w:spacing w:before="40" w:after="80" w:line="240" w:lineRule="exact"/>
              <w:ind w:right="144"/>
              <w:jc w:val="left"/>
              <w:rPr>
                <w:rFonts w:hint="cs"/>
                <w:sz w:val="16"/>
                <w:szCs w:val="24"/>
                <w:rtl/>
              </w:rPr>
            </w:pPr>
            <w:r>
              <w:rPr>
                <w:rFonts w:hint="cs"/>
                <w:sz w:val="16"/>
                <w:szCs w:val="24"/>
                <w:rtl/>
              </w:rPr>
              <w:t>133</w:t>
            </w:r>
          </w:p>
        </w:tc>
        <w:tc>
          <w:tcPr>
            <w:tcW w:w="1209" w:type="dxa"/>
            <w:shd w:val="clear" w:color="auto" w:fill="auto"/>
          </w:tcPr>
          <w:p w:rsidR="0086132E" w:rsidRPr="00DA7623" w:rsidRDefault="0086132E" w:rsidP="00B9113F">
            <w:pPr>
              <w:tabs>
                <w:tab w:val="left" w:pos="288"/>
                <w:tab w:val="left" w:pos="576"/>
                <w:tab w:val="left" w:pos="864"/>
                <w:tab w:val="left" w:pos="1152"/>
              </w:tabs>
              <w:spacing w:before="40" w:after="80" w:line="240" w:lineRule="exact"/>
              <w:ind w:right="144"/>
              <w:jc w:val="left"/>
              <w:rPr>
                <w:rFonts w:hint="cs"/>
                <w:sz w:val="16"/>
                <w:szCs w:val="24"/>
                <w:rtl/>
              </w:rPr>
            </w:pPr>
            <w:r>
              <w:rPr>
                <w:rFonts w:hint="cs"/>
                <w:sz w:val="16"/>
                <w:szCs w:val="24"/>
                <w:rtl/>
              </w:rPr>
              <w:t>41.3</w:t>
            </w:r>
          </w:p>
        </w:tc>
      </w:tr>
      <w:tr w:rsidR="0086132E" w:rsidRPr="00DA7623">
        <w:tblPrEx>
          <w:tblCellMar>
            <w:top w:w="0" w:type="dxa"/>
            <w:bottom w:w="0" w:type="dxa"/>
          </w:tblCellMar>
        </w:tblPrEx>
        <w:trPr>
          <w:cantSplit/>
        </w:trPr>
        <w:tc>
          <w:tcPr>
            <w:tcW w:w="2815" w:type="dxa"/>
            <w:shd w:val="clear" w:color="auto" w:fill="auto"/>
          </w:tcPr>
          <w:p w:rsidR="0086132E" w:rsidRPr="00871193" w:rsidRDefault="0086132E" w:rsidP="00B9113F">
            <w:pPr>
              <w:tabs>
                <w:tab w:val="left" w:pos="288"/>
                <w:tab w:val="left" w:pos="576"/>
                <w:tab w:val="left" w:pos="864"/>
                <w:tab w:val="left" w:pos="1152"/>
              </w:tabs>
              <w:spacing w:before="40" w:after="80" w:line="240" w:lineRule="exact"/>
              <w:ind w:right="40"/>
              <w:jc w:val="left"/>
              <w:rPr>
                <w:sz w:val="16"/>
                <w:szCs w:val="24"/>
                <w:rtl/>
              </w:rPr>
            </w:pPr>
            <w:r w:rsidRPr="00871193">
              <w:rPr>
                <w:sz w:val="16"/>
                <w:szCs w:val="24"/>
                <w:rtl/>
              </w:rPr>
              <w:t xml:space="preserve">رينامو </w:t>
            </w:r>
            <w:r>
              <w:rPr>
                <w:rFonts w:hint="cs"/>
                <w:sz w:val="16"/>
                <w:szCs w:val="24"/>
                <w:rtl/>
              </w:rPr>
              <w:t>-</w:t>
            </w:r>
            <w:r w:rsidRPr="00871193">
              <w:rPr>
                <w:sz w:val="16"/>
                <w:szCs w:val="24"/>
                <w:rtl/>
              </w:rPr>
              <w:t xml:space="preserve"> الاتحاد الانتخابي</w:t>
            </w:r>
          </w:p>
        </w:tc>
        <w:tc>
          <w:tcPr>
            <w:tcW w:w="1133" w:type="dxa"/>
            <w:shd w:val="clear" w:color="auto" w:fill="auto"/>
          </w:tcPr>
          <w:p w:rsidR="0086132E" w:rsidRPr="00DA7623" w:rsidRDefault="0086132E" w:rsidP="00B9113F">
            <w:pPr>
              <w:tabs>
                <w:tab w:val="left" w:pos="288"/>
                <w:tab w:val="left" w:pos="576"/>
                <w:tab w:val="left" w:pos="864"/>
                <w:tab w:val="left" w:pos="1152"/>
              </w:tabs>
              <w:spacing w:before="40" w:after="80" w:line="240" w:lineRule="exact"/>
              <w:ind w:right="144"/>
              <w:jc w:val="left"/>
              <w:rPr>
                <w:rFonts w:hint="cs"/>
                <w:sz w:val="16"/>
                <w:szCs w:val="24"/>
                <w:rtl/>
              </w:rPr>
            </w:pPr>
            <w:r>
              <w:rPr>
                <w:rFonts w:hint="cs"/>
                <w:sz w:val="16"/>
                <w:szCs w:val="24"/>
                <w:rtl/>
              </w:rPr>
              <w:t>94</w:t>
            </w:r>
          </w:p>
        </w:tc>
        <w:tc>
          <w:tcPr>
            <w:tcW w:w="1030" w:type="dxa"/>
            <w:shd w:val="clear" w:color="auto" w:fill="auto"/>
          </w:tcPr>
          <w:p w:rsidR="0086132E" w:rsidRPr="00DA7623" w:rsidRDefault="0086132E" w:rsidP="00B9113F">
            <w:pPr>
              <w:tabs>
                <w:tab w:val="left" w:pos="288"/>
                <w:tab w:val="left" w:pos="576"/>
                <w:tab w:val="left" w:pos="864"/>
                <w:tab w:val="left" w:pos="1152"/>
              </w:tabs>
              <w:spacing w:before="40" w:after="80" w:line="240" w:lineRule="exact"/>
              <w:ind w:right="144"/>
              <w:jc w:val="left"/>
              <w:rPr>
                <w:rFonts w:hint="cs"/>
                <w:sz w:val="16"/>
                <w:szCs w:val="24"/>
                <w:rtl/>
              </w:rPr>
            </w:pPr>
            <w:r>
              <w:rPr>
                <w:rFonts w:hint="cs"/>
                <w:sz w:val="16"/>
                <w:szCs w:val="24"/>
                <w:rtl/>
              </w:rPr>
              <w:t>23</w:t>
            </w:r>
          </w:p>
        </w:tc>
        <w:tc>
          <w:tcPr>
            <w:tcW w:w="1133" w:type="dxa"/>
            <w:shd w:val="clear" w:color="auto" w:fill="auto"/>
          </w:tcPr>
          <w:p w:rsidR="0086132E" w:rsidRPr="00DA7623" w:rsidRDefault="0086132E" w:rsidP="00B9113F">
            <w:pPr>
              <w:tabs>
                <w:tab w:val="left" w:pos="288"/>
                <w:tab w:val="left" w:pos="576"/>
                <w:tab w:val="left" w:pos="864"/>
                <w:tab w:val="left" w:pos="1152"/>
              </w:tabs>
              <w:spacing w:before="40" w:after="80" w:line="240" w:lineRule="exact"/>
              <w:ind w:right="144"/>
              <w:jc w:val="left"/>
              <w:rPr>
                <w:rFonts w:hint="cs"/>
                <w:sz w:val="16"/>
                <w:szCs w:val="24"/>
                <w:rtl/>
              </w:rPr>
            </w:pPr>
            <w:r>
              <w:rPr>
                <w:rFonts w:hint="cs"/>
                <w:sz w:val="16"/>
                <w:szCs w:val="24"/>
                <w:rtl/>
              </w:rPr>
              <w:t>117</w:t>
            </w:r>
          </w:p>
        </w:tc>
        <w:tc>
          <w:tcPr>
            <w:tcW w:w="1209" w:type="dxa"/>
            <w:shd w:val="clear" w:color="auto" w:fill="auto"/>
          </w:tcPr>
          <w:p w:rsidR="0086132E" w:rsidRPr="00DA7623" w:rsidRDefault="0086132E" w:rsidP="00B9113F">
            <w:pPr>
              <w:tabs>
                <w:tab w:val="left" w:pos="288"/>
                <w:tab w:val="left" w:pos="576"/>
                <w:tab w:val="left" w:pos="864"/>
                <w:tab w:val="left" w:pos="1152"/>
              </w:tabs>
              <w:spacing w:before="40" w:after="80" w:line="240" w:lineRule="exact"/>
              <w:ind w:right="144"/>
              <w:jc w:val="left"/>
              <w:rPr>
                <w:rFonts w:hint="cs"/>
                <w:sz w:val="16"/>
                <w:szCs w:val="24"/>
                <w:rtl/>
              </w:rPr>
            </w:pPr>
            <w:r>
              <w:rPr>
                <w:rFonts w:hint="cs"/>
                <w:sz w:val="16"/>
                <w:szCs w:val="24"/>
                <w:rtl/>
              </w:rPr>
              <w:t>19.6</w:t>
            </w:r>
          </w:p>
        </w:tc>
      </w:tr>
      <w:tr w:rsidR="0086132E" w:rsidRPr="00DA7623">
        <w:tblPrEx>
          <w:tblCellMar>
            <w:top w:w="0" w:type="dxa"/>
            <w:bottom w:w="0" w:type="dxa"/>
          </w:tblCellMar>
        </w:tblPrEx>
        <w:trPr>
          <w:cantSplit/>
        </w:trPr>
        <w:tc>
          <w:tcPr>
            <w:tcW w:w="2815" w:type="dxa"/>
            <w:shd w:val="clear" w:color="auto" w:fill="auto"/>
          </w:tcPr>
          <w:p w:rsidR="0086132E" w:rsidRPr="00871193" w:rsidRDefault="0086132E" w:rsidP="00B9113F">
            <w:pPr>
              <w:tabs>
                <w:tab w:val="left" w:pos="288"/>
                <w:tab w:val="left" w:pos="576"/>
                <w:tab w:val="left" w:pos="864"/>
                <w:tab w:val="left" w:pos="1152"/>
              </w:tabs>
              <w:spacing w:before="40" w:after="80" w:line="240" w:lineRule="exact"/>
              <w:ind w:right="40"/>
              <w:jc w:val="left"/>
              <w:rPr>
                <w:sz w:val="16"/>
                <w:szCs w:val="24"/>
                <w:rtl/>
              </w:rPr>
            </w:pPr>
            <w:r w:rsidRPr="00871193">
              <w:rPr>
                <w:sz w:val="16"/>
                <w:szCs w:val="24"/>
                <w:rtl/>
              </w:rPr>
              <w:t>الوزراء</w:t>
            </w:r>
          </w:p>
        </w:tc>
        <w:tc>
          <w:tcPr>
            <w:tcW w:w="1133" w:type="dxa"/>
            <w:shd w:val="clear" w:color="auto" w:fill="auto"/>
          </w:tcPr>
          <w:p w:rsidR="0086132E" w:rsidRPr="00DA7623" w:rsidRDefault="0086132E" w:rsidP="00B9113F">
            <w:pPr>
              <w:tabs>
                <w:tab w:val="left" w:pos="288"/>
                <w:tab w:val="left" w:pos="576"/>
                <w:tab w:val="left" w:pos="864"/>
                <w:tab w:val="left" w:pos="1152"/>
              </w:tabs>
              <w:spacing w:before="40" w:after="80" w:line="240" w:lineRule="exact"/>
              <w:ind w:right="144"/>
              <w:jc w:val="left"/>
              <w:rPr>
                <w:rFonts w:hint="cs"/>
                <w:sz w:val="16"/>
                <w:szCs w:val="24"/>
                <w:rtl/>
              </w:rPr>
            </w:pPr>
            <w:r>
              <w:rPr>
                <w:rFonts w:hint="cs"/>
                <w:sz w:val="16"/>
                <w:szCs w:val="24"/>
                <w:rtl/>
              </w:rPr>
              <w:t>20</w:t>
            </w:r>
          </w:p>
        </w:tc>
        <w:tc>
          <w:tcPr>
            <w:tcW w:w="1030" w:type="dxa"/>
            <w:shd w:val="clear" w:color="auto" w:fill="auto"/>
          </w:tcPr>
          <w:p w:rsidR="0086132E" w:rsidRPr="00DA7623" w:rsidRDefault="0086132E" w:rsidP="00B9113F">
            <w:pPr>
              <w:tabs>
                <w:tab w:val="left" w:pos="288"/>
                <w:tab w:val="left" w:pos="576"/>
                <w:tab w:val="left" w:pos="864"/>
                <w:tab w:val="left" w:pos="1152"/>
              </w:tabs>
              <w:spacing w:before="40" w:after="80" w:line="240" w:lineRule="exact"/>
              <w:ind w:right="144"/>
              <w:jc w:val="left"/>
              <w:rPr>
                <w:rFonts w:hint="cs"/>
                <w:sz w:val="16"/>
                <w:szCs w:val="24"/>
                <w:rtl/>
              </w:rPr>
            </w:pPr>
            <w:r>
              <w:rPr>
                <w:rFonts w:hint="cs"/>
                <w:sz w:val="16"/>
                <w:szCs w:val="24"/>
                <w:rtl/>
              </w:rPr>
              <w:t>3</w:t>
            </w:r>
          </w:p>
        </w:tc>
        <w:tc>
          <w:tcPr>
            <w:tcW w:w="1133" w:type="dxa"/>
            <w:shd w:val="clear" w:color="auto" w:fill="auto"/>
          </w:tcPr>
          <w:p w:rsidR="0086132E" w:rsidRPr="00DA7623" w:rsidRDefault="0086132E" w:rsidP="00B9113F">
            <w:pPr>
              <w:tabs>
                <w:tab w:val="left" w:pos="288"/>
                <w:tab w:val="left" w:pos="576"/>
                <w:tab w:val="left" w:pos="864"/>
                <w:tab w:val="left" w:pos="1152"/>
              </w:tabs>
              <w:spacing w:before="40" w:after="80" w:line="240" w:lineRule="exact"/>
              <w:ind w:right="144"/>
              <w:jc w:val="left"/>
              <w:rPr>
                <w:rFonts w:hint="cs"/>
                <w:sz w:val="16"/>
                <w:szCs w:val="24"/>
                <w:rtl/>
              </w:rPr>
            </w:pPr>
            <w:r>
              <w:rPr>
                <w:rFonts w:hint="cs"/>
                <w:sz w:val="16"/>
                <w:szCs w:val="24"/>
                <w:rtl/>
              </w:rPr>
              <w:t>23</w:t>
            </w:r>
          </w:p>
        </w:tc>
        <w:tc>
          <w:tcPr>
            <w:tcW w:w="1209" w:type="dxa"/>
            <w:shd w:val="clear" w:color="auto" w:fill="auto"/>
          </w:tcPr>
          <w:p w:rsidR="0086132E" w:rsidRPr="00DA7623" w:rsidRDefault="0086132E" w:rsidP="00B9113F">
            <w:pPr>
              <w:tabs>
                <w:tab w:val="left" w:pos="288"/>
                <w:tab w:val="left" w:pos="576"/>
                <w:tab w:val="left" w:pos="864"/>
                <w:tab w:val="left" w:pos="1152"/>
              </w:tabs>
              <w:spacing w:before="40" w:after="80" w:line="240" w:lineRule="exact"/>
              <w:ind w:right="144"/>
              <w:jc w:val="left"/>
              <w:rPr>
                <w:rFonts w:hint="cs"/>
                <w:sz w:val="16"/>
                <w:szCs w:val="24"/>
                <w:rtl/>
              </w:rPr>
            </w:pPr>
            <w:r>
              <w:rPr>
                <w:rFonts w:hint="cs"/>
                <w:sz w:val="16"/>
                <w:szCs w:val="24"/>
                <w:rtl/>
              </w:rPr>
              <w:t>13.04</w:t>
            </w:r>
          </w:p>
        </w:tc>
      </w:tr>
      <w:tr w:rsidR="0086132E" w:rsidRPr="00DA7623">
        <w:tblPrEx>
          <w:tblCellMar>
            <w:top w:w="0" w:type="dxa"/>
            <w:bottom w:w="0" w:type="dxa"/>
          </w:tblCellMar>
        </w:tblPrEx>
        <w:trPr>
          <w:cantSplit/>
        </w:trPr>
        <w:tc>
          <w:tcPr>
            <w:tcW w:w="2815" w:type="dxa"/>
            <w:shd w:val="clear" w:color="auto" w:fill="auto"/>
          </w:tcPr>
          <w:p w:rsidR="0086132E" w:rsidRPr="00871193" w:rsidRDefault="0086132E" w:rsidP="00B9113F">
            <w:pPr>
              <w:tabs>
                <w:tab w:val="left" w:pos="288"/>
                <w:tab w:val="left" w:pos="576"/>
                <w:tab w:val="left" w:pos="864"/>
                <w:tab w:val="left" w:pos="1152"/>
              </w:tabs>
              <w:spacing w:before="40" w:after="80" w:line="240" w:lineRule="exact"/>
              <w:ind w:right="40"/>
              <w:jc w:val="left"/>
              <w:rPr>
                <w:sz w:val="16"/>
                <w:szCs w:val="24"/>
                <w:rtl/>
              </w:rPr>
            </w:pPr>
            <w:r w:rsidRPr="00871193">
              <w:rPr>
                <w:sz w:val="16"/>
                <w:szCs w:val="24"/>
                <w:rtl/>
              </w:rPr>
              <w:t>نواب الوزراء</w:t>
            </w:r>
          </w:p>
        </w:tc>
        <w:tc>
          <w:tcPr>
            <w:tcW w:w="1133" w:type="dxa"/>
            <w:shd w:val="clear" w:color="auto" w:fill="auto"/>
          </w:tcPr>
          <w:p w:rsidR="0086132E" w:rsidRPr="00DA7623" w:rsidRDefault="0086132E" w:rsidP="00B9113F">
            <w:pPr>
              <w:tabs>
                <w:tab w:val="left" w:pos="288"/>
                <w:tab w:val="left" w:pos="576"/>
                <w:tab w:val="left" w:pos="864"/>
                <w:tab w:val="left" w:pos="1152"/>
              </w:tabs>
              <w:spacing w:before="40" w:after="80" w:line="240" w:lineRule="exact"/>
              <w:ind w:right="144"/>
              <w:jc w:val="left"/>
              <w:rPr>
                <w:rFonts w:hint="cs"/>
                <w:sz w:val="16"/>
                <w:szCs w:val="24"/>
                <w:rtl/>
              </w:rPr>
            </w:pPr>
            <w:r>
              <w:rPr>
                <w:rFonts w:hint="cs"/>
                <w:sz w:val="16"/>
                <w:szCs w:val="24"/>
                <w:rtl/>
              </w:rPr>
              <w:t>13</w:t>
            </w:r>
          </w:p>
        </w:tc>
        <w:tc>
          <w:tcPr>
            <w:tcW w:w="1030" w:type="dxa"/>
            <w:shd w:val="clear" w:color="auto" w:fill="auto"/>
          </w:tcPr>
          <w:p w:rsidR="0086132E" w:rsidRPr="00DA7623" w:rsidRDefault="0086132E" w:rsidP="00B9113F">
            <w:pPr>
              <w:tabs>
                <w:tab w:val="left" w:pos="288"/>
                <w:tab w:val="left" w:pos="576"/>
                <w:tab w:val="left" w:pos="864"/>
                <w:tab w:val="left" w:pos="1152"/>
              </w:tabs>
              <w:spacing w:before="40" w:after="80" w:line="240" w:lineRule="exact"/>
              <w:ind w:right="144"/>
              <w:jc w:val="left"/>
              <w:rPr>
                <w:rFonts w:hint="cs"/>
                <w:sz w:val="16"/>
                <w:szCs w:val="24"/>
                <w:rtl/>
              </w:rPr>
            </w:pPr>
            <w:r>
              <w:rPr>
                <w:rFonts w:hint="cs"/>
                <w:sz w:val="16"/>
                <w:szCs w:val="24"/>
                <w:rtl/>
              </w:rPr>
              <w:t>5</w:t>
            </w:r>
          </w:p>
        </w:tc>
        <w:tc>
          <w:tcPr>
            <w:tcW w:w="1133" w:type="dxa"/>
            <w:shd w:val="clear" w:color="auto" w:fill="auto"/>
          </w:tcPr>
          <w:p w:rsidR="0086132E" w:rsidRPr="00DA7623" w:rsidRDefault="0086132E" w:rsidP="00B9113F">
            <w:pPr>
              <w:tabs>
                <w:tab w:val="left" w:pos="288"/>
                <w:tab w:val="left" w:pos="576"/>
                <w:tab w:val="left" w:pos="864"/>
                <w:tab w:val="left" w:pos="1152"/>
              </w:tabs>
              <w:spacing w:before="40" w:after="80" w:line="240" w:lineRule="exact"/>
              <w:ind w:right="144"/>
              <w:jc w:val="left"/>
              <w:rPr>
                <w:rFonts w:hint="cs"/>
                <w:sz w:val="16"/>
                <w:szCs w:val="24"/>
                <w:rtl/>
              </w:rPr>
            </w:pPr>
            <w:r>
              <w:rPr>
                <w:rFonts w:hint="cs"/>
                <w:sz w:val="16"/>
                <w:szCs w:val="24"/>
                <w:rtl/>
              </w:rPr>
              <w:t>18</w:t>
            </w:r>
          </w:p>
        </w:tc>
        <w:tc>
          <w:tcPr>
            <w:tcW w:w="1209" w:type="dxa"/>
            <w:shd w:val="clear" w:color="auto" w:fill="auto"/>
          </w:tcPr>
          <w:p w:rsidR="0086132E" w:rsidRPr="00DA7623" w:rsidRDefault="0086132E" w:rsidP="00B9113F">
            <w:pPr>
              <w:tabs>
                <w:tab w:val="left" w:pos="288"/>
                <w:tab w:val="left" w:pos="576"/>
                <w:tab w:val="left" w:pos="864"/>
                <w:tab w:val="left" w:pos="1152"/>
              </w:tabs>
              <w:spacing w:before="40" w:after="80" w:line="240" w:lineRule="exact"/>
              <w:ind w:right="144"/>
              <w:jc w:val="left"/>
              <w:rPr>
                <w:rFonts w:hint="cs"/>
                <w:sz w:val="16"/>
                <w:szCs w:val="24"/>
                <w:rtl/>
              </w:rPr>
            </w:pPr>
            <w:r>
              <w:rPr>
                <w:rFonts w:hint="cs"/>
                <w:sz w:val="16"/>
                <w:szCs w:val="24"/>
                <w:rtl/>
              </w:rPr>
              <w:t>27.7</w:t>
            </w:r>
          </w:p>
        </w:tc>
      </w:tr>
      <w:tr w:rsidR="0086132E" w:rsidRPr="00DA7623">
        <w:tblPrEx>
          <w:tblCellMar>
            <w:top w:w="0" w:type="dxa"/>
            <w:bottom w:w="0" w:type="dxa"/>
          </w:tblCellMar>
        </w:tblPrEx>
        <w:trPr>
          <w:cantSplit/>
        </w:trPr>
        <w:tc>
          <w:tcPr>
            <w:tcW w:w="2815" w:type="dxa"/>
            <w:shd w:val="clear" w:color="auto" w:fill="auto"/>
          </w:tcPr>
          <w:p w:rsidR="0086132E" w:rsidRPr="00871193" w:rsidRDefault="0086132E" w:rsidP="00B9113F">
            <w:pPr>
              <w:tabs>
                <w:tab w:val="left" w:pos="288"/>
                <w:tab w:val="left" w:pos="576"/>
                <w:tab w:val="left" w:pos="864"/>
                <w:tab w:val="left" w:pos="1152"/>
              </w:tabs>
              <w:spacing w:before="40" w:after="80" w:line="240" w:lineRule="exact"/>
              <w:ind w:right="40"/>
              <w:jc w:val="left"/>
              <w:rPr>
                <w:sz w:val="16"/>
                <w:szCs w:val="24"/>
                <w:rtl/>
              </w:rPr>
            </w:pPr>
            <w:r w:rsidRPr="00871193">
              <w:rPr>
                <w:sz w:val="16"/>
                <w:szCs w:val="24"/>
                <w:rtl/>
              </w:rPr>
              <w:t>الأمناء الدائمون</w:t>
            </w:r>
          </w:p>
        </w:tc>
        <w:tc>
          <w:tcPr>
            <w:tcW w:w="1133" w:type="dxa"/>
            <w:shd w:val="clear" w:color="auto" w:fill="auto"/>
          </w:tcPr>
          <w:p w:rsidR="0086132E" w:rsidRPr="00DA7623" w:rsidRDefault="0086132E" w:rsidP="00B9113F">
            <w:pPr>
              <w:tabs>
                <w:tab w:val="left" w:pos="288"/>
                <w:tab w:val="left" w:pos="576"/>
                <w:tab w:val="left" w:pos="864"/>
                <w:tab w:val="left" w:pos="1152"/>
              </w:tabs>
              <w:spacing w:before="40" w:after="80" w:line="240" w:lineRule="exact"/>
              <w:ind w:right="144"/>
              <w:jc w:val="left"/>
              <w:rPr>
                <w:rFonts w:hint="cs"/>
                <w:sz w:val="16"/>
                <w:szCs w:val="24"/>
                <w:rtl/>
              </w:rPr>
            </w:pPr>
            <w:r>
              <w:rPr>
                <w:rFonts w:hint="cs"/>
                <w:sz w:val="16"/>
                <w:szCs w:val="24"/>
                <w:rtl/>
              </w:rPr>
              <w:t>13</w:t>
            </w:r>
          </w:p>
        </w:tc>
        <w:tc>
          <w:tcPr>
            <w:tcW w:w="1030" w:type="dxa"/>
            <w:shd w:val="clear" w:color="auto" w:fill="auto"/>
          </w:tcPr>
          <w:p w:rsidR="0086132E" w:rsidRPr="00DA7623" w:rsidRDefault="0086132E" w:rsidP="00B9113F">
            <w:pPr>
              <w:tabs>
                <w:tab w:val="left" w:pos="288"/>
                <w:tab w:val="left" w:pos="576"/>
                <w:tab w:val="left" w:pos="864"/>
                <w:tab w:val="left" w:pos="1152"/>
              </w:tabs>
              <w:spacing w:before="40" w:after="80" w:line="240" w:lineRule="exact"/>
              <w:ind w:right="144"/>
              <w:jc w:val="left"/>
              <w:rPr>
                <w:rFonts w:hint="cs"/>
                <w:sz w:val="16"/>
                <w:szCs w:val="24"/>
                <w:rtl/>
              </w:rPr>
            </w:pPr>
            <w:r>
              <w:rPr>
                <w:rFonts w:hint="cs"/>
                <w:sz w:val="16"/>
                <w:szCs w:val="24"/>
                <w:rtl/>
              </w:rPr>
              <w:t>4</w:t>
            </w:r>
          </w:p>
        </w:tc>
        <w:tc>
          <w:tcPr>
            <w:tcW w:w="1133" w:type="dxa"/>
            <w:shd w:val="clear" w:color="auto" w:fill="auto"/>
          </w:tcPr>
          <w:p w:rsidR="0086132E" w:rsidRPr="00DA7623" w:rsidRDefault="0086132E" w:rsidP="00B9113F">
            <w:pPr>
              <w:tabs>
                <w:tab w:val="left" w:pos="288"/>
                <w:tab w:val="left" w:pos="576"/>
                <w:tab w:val="left" w:pos="864"/>
                <w:tab w:val="left" w:pos="1152"/>
              </w:tabs>
              <w:spacing w:before="40" w:after="80" w:line="240" w:lineRule="exact"/>
              <w:ind w:right="144"/>
              <w:jc w:val="left"/>
              <w:rPr>
                <w:rFonts w:hint="cs"/>
                <w:sz w:val="16"/>
                <w:szCs w:val="24"/>
                <w:rtl/>
              </w:rPr>
            </w:pPr>
            <w:r>
              <w:rPr>
                <w:rFonts w:hint="cs"/>
                <w:sz w:val="16"/>
                <w:szCs w:val="24"/>
                <w:rtl/>
              </w:rPr>
              <w:t>17</w:t>
            </w:r>
          </w:p>
        </w:tc>
        <w:tc>
          <w:tcPr>
            <w:tcW w:w="1209" w:type="dxa"/>
            <w:shd w:val="clear" w:color="auto" w:fill="auto"/>
          </w:tcPr>
          <w:p w:rsidR="0086132E" w:rsidRPr="00DA7623" w:rsidRDefault="0086132E" w:rsidP="00B9113F">
            <w:pPr>
              <w:tabs>
                <w:tab w:val="left" w:pos="288"/>
                <w:tab w:val="left" w:pos="576"/>
                <w:tab w:val="left" w:pos="864"/>
                <w:tab w:val="left" w:pos="1152"/>
              </w:tabs>
              <w:spacing w:before="40" w:after="80" w:line="240" w:lineRule="exact"/>
              <w:ind w:right="144"/>
              <w:jc w:val="left"/>
              <w:rPr>
                <w:rFonts w:hint="cs"/>
                <w:sz w:val="16"/>
                <w:szCs w:val="24"/>
                <w:rtl/>
              </w:rPr>
            </w:pPr>
            <w:r>
              <w:rPr>
                <w:rFonts w:hint="cs"/>
                <w:sz w:val="16"/>
                <w:szCs w:val="24"/>
                <w:rtl/>
              </w:rPr>
              <w:t>23.52</w:t>
            </w:r>
          </w:p>
        </w:tc>
      </w:tr>
      <w:tr w:rsidR="0086132E" w:rsidRPr="00DA7623">
        <w:tblPrEx>
          <w:tblCellMar>
            <w:top w:w="0" w:type="dxa"/>
            <w:bottom w:w="0" w:type="dxa"/>
          </w:tblCellMar>
        </w:tblPrEx>
        <w:trPr>
          <w:cantSplit/>
        </w:trPr>
        <w:tc>
          <w:tcPr>
            <w:tcW w:w="2815" w:type="dxa"/>
            <w:shd w:val="clear" w:color="auto" w:fill="auto"/>
          </w:tcPr>
          <w:p w:rsidR="0086132E" w:rsidRPr="00871193" w:rsidRDefault="0086132E" w:rsidP="00B9113F">
            <w:pPr>
              <w:tabs>
                <w:tab w:val="left" w:pos="288"/>
                <w:tab w:val="left" w:pos="576"/>
                <w:tab w:val="left" w:pos="864"/>
                <w:tab w:val="left" w:pos="1152"/>
              </w:tabs>
              <w:spacing w:before="40" w:after="80" w:line="240" w:lineRule="exact"/>
              <w:ind w:right="40"/>
              <w:jc w:val="left"/>
              <w:rPr>
                <w:sz w:val="16"/>
                <w:szCs w:val="24"/>
                <w:rtl/>
              </w:rPr>
            </w:pPr>
            <w:r w:rsidRPr="00871193">
              <w:rPr>
                <w:sz w:val="16"/>
                <w:szCs w:val="24"/>
                <w:rtl/>
              </w:rPr>
              <w:t>حكام المقاطعات</w:t>
            </w:r>
          </w:p>
        </w:tc>
        <w:tc>
          <w:tcPr>
            <w:tcW w:w="1133" w:type="dxa"/>
            <w:shd w:val="clear" w:color="auto" w:fill="auto"/>
          </w:tcPr>
          <w:p w:rsidR="0086132E" w:rsidRPr="00DA7623" w:rsidRDefault="0086132E" w:rsidP="00B9113F">
            <w:pPr>
              <w:tabs>
                <w:tab w:val="left" w:pos="288"/>
                <w:tab w:val="left" w:pos="576"/>
                <w:tab w:val="left" w:pos="864"/>
                <w:tab w:val="left" w:pos="1152"/>
              </w:tabs>
              <w:spacing w:before="40" w:after="80" w:line="240" w:lineRule="exact"/>
              <w:ind w:right="144"/>
              <w:jc w:val="left"/>
              <w:rPr>
                <w:rFonts w:hint="cs"/>
                <w:sz w:val="16"/>
                <w:szCs w:val="24"/>
                <w:rtl/>
              </w:rPr>
            </w:pPr>
            <w:r>
              <w:rPr>
                <w:rFonts w:hint="cs"/>
                <w:sz w:val="16"/>
                <w:szCs w:val="24"/>
                <w:rtl/>
              </w:rPr>
              <w:t>10</w:t>
            </w:r>
          </w:p>
        </w:tc>
        <w:tc>
          <w:tcPr>
            <w:tcW w:w="1030" w:type="dxa"/>
            <w:shd w:val="clear" w:color="auto" w:fill="auto"/>
          </w:tcPr>
          <w:p w:rsidR="0086132E" w:rsidRPr="00DA7623" w:rsidRDefault="0086132E" w:rsidP="00B9113F">
            <w:pPr>
              <w:tabs>
                <w:tab w:val="left" w:pos="288"/>
                <w:tab w:val="left" w:pos="576"/>
                <w:tab w:val="left" w:pos="864"/>
                <w:tab w:val="left" w:pos="1152"/>
              </w:tabs>
              <w:spacing w:before="40" w:after="80" w:line="240" w:lineRule="exact"/>
              <w:ind w:right="144"/>
              <w:jc w:val="left"/>
              <w:rPr>
                <w:rFonts w:hint="cs"/>
                <w:sz w:val="16"/>
                <w:szCs w:val="24"/>
                <w:rtl/>
              </w:rPr>
            </w:pPr>
            <w:r>
              <w:rPr>
                <w:rFonts w:hint="cs"/>
                <w:sz w:val="16"/>
                <w:szCs w:val="24"/>
                <w:rtl/>
              </w:rPr>
              <w:t>صفر</w:t>
            </w:r>
          </w:p>
        </w:tc>
        <w:tc>
          <w:tcPr>
            <w:tcW w:w="1133" w:type="dxa"/>
            <w:shd w:val="clear" w:color="auto" w:fill="auto"/>
          </w:tcPr>
          <w:p w:rsidR="0086132E" w:rsidRPr="00DA7623" w:rsidRDefault="0086132E" w:rsidP="00B9113F">
            <w:pPr>
              <w:tabs>
                <w:tab w:val="left" w:pos="288"/>
                <w:tab w:val="left" w:pos="576"/>
                <w:tab w:val="left" w:pos="864"/>
                <w:tab w:val="left" w:pos="1152"/>
              </w:tabs>
              <w:spacing w:before="40" w:after="80" w:line="240" w:lineRule="exact"/>
              <w:ind w:right="144"/>
              <w:jc w:val="left"/>
              <w:rPr>
                <w:rFonts w:hint="cs"/>
                <w:sz w:val="16"/>
                <w:szCs w:val="24"/>
                <w:rtl/>
              </w:rPr>
            </w:pPr>
            <w:r>
              <w:rPr>
                <w:rFonts w:hint="cs"/>
                <w:sz w:val="16"/>
                <w:szCs w:val="24"/>
                <w:rtl/>
              </w:rPr>
              <w:t>10</w:t>
            </w:r>
          </w:p>
        </w:tc>
        <w:tc>
          <w:tcPr>
            <w:tcW w:w="1209" w:type="dxa"/>
            <w:shd w:val="clear" w:color="auto" w:fill="auto"/>
          </w:tcPr>
          <w:p w:rsidR="0086132E" w:rsidRPr="00DA7623" w:rsidRDefault="0086132E" w:rsidP="00B9113F">
            <w:pPr>
              <w:tabs>
                <w:tab w:val="left" w:pos="288"/>
                <w:tab w:val="left" w:pos="576"/>
                <w:tab w:val="left" w:pos="864"/>
                <w:tab w:val="left" w:pos="1152"/>
              </w:tabs>
              <w:spacing w:before="40" w:after="80" w:line="240" w:lineRule="exact"/>
              <w:ind w:right="144"/>
              <w:jc w:val="left"/>
              <w:rPr>
                <w:rFonts w:hint="cs"/>
                <w:sz w:val="16"/>
                <w:szCs w:val="24"/>
                <w:rtl/>
              </w:rPr>
            </w:pPr>
            <w:r>
              <w:rPr>
                <w:rFonts w:hint="cs"/>
                <w:sz w:val="16"/>
                <w:szCs w:val="24"/>
                <w:rtl/>
              </w:rPr>
              <w:t>صفر</w:t>
            </w:r>
          </w:p>
        </w:tc>
      </w:tr>
      <w:tr w:rsidR="0086132E" w:rsidRPr="00DA7623">
        <w:tblPrEx>
          <w:tblCellMar>
            <w:top w:w="0" w:type="dxa"/>
            <w:bottom w:w="0" w:type="dxa"/>
          </w:tblCellMar>
        </w:tblPrEx>
        <w:trPr>
          <w:cantSplit/>
        </w:trPr>
        <w:tc>
          <w:tcPr>
            <w:tcW w:w="2815" w:type="dxa"/>
            <w:shd w:val="clear" w:color="auto" w:fill="auto"/>
          </w:tcPr>
          <w:p w:rsidR="0086132E" w:rsidRPr="00871193" w:rsidRDefault="0086132E" w:rsidP="00B9113F">
            <w:pPr>
              <w:tabs>
                <w:tab w:val="left" w:pos="288"/>
                <w:tab w:val="left" w:pos="576"/>
                <w:tab w:val="left" w:pos="864"/>
                <w:tab w:val="left" w:pos="1152"/>
              </w:tabs>
              <w:spacing w:before="40" w:after="80" w:line="240" w:lineRule="exact"/>
              <w:ind w:right="40"/>
              <w:jc w:val="left"/>
              <w:rPr>
                <w:rFonts w:hint="cs"/>
                <w:sz w:val="16"/>
                <w:szCs w:val="24"/>
                <w:rtl/>
              </w:rPr>
            </w:pPr>
            <w:r w:rsidRPr="00871193">
              <w:rPr>
                <w:rFonts w:hint="cs"/>
                <w:sz w:val="16"/>
                <w:szCs w:val="24"/>
                <w:rtl/>
              </w:rPr>
              <w:t>مديرو الإدارات الوطنية</w:t>
            </w:r>
          </w:p>
        </w:tc>
        <w:tc>
          <w:tcPr>
            <w:tcW w:w="1133" w:type="dxa"/>
            <w:shd w:val="clear" w:color="auto" w:fill="auto"/>
          </w:tcPr>
          <w:p w:rsidR="0086132E" w:rsidRPr="00DA7623" w:rsidRDefault="0086132E" w:rsidP="00B9113F">
            <w:pPr>
              <w:tabs>
                <w:tab w:val="left" w:pos="288"/>
                <w:tab w:val="left" w:pos="576"/>
                <w:tab w:val="left" w:pos="864"/>
                <w:tab w:val="left" w:pos="1152"/>
              </w:tabs>
              <w:spacing w:before="40" w:after="80" w:line="240" w:lineRule="exact"/>
              <w:ind w:right="144"/>
              <w:jc w:val="left"/>
              <w:rPr>
                <w:rFonts w:hint="cs"/>
                <w:sz w:val="16"/>
                <w:szCs w:val="24"/>
                <w:rtl/>
              </w:rPr>
            </w:pPr>
            <w:r>
              <w:rPr>
                <w:rFonts w:hint="cs"/>
                <w:sz w:val="16"/>
                <w:szCs w:val="24"/>
                <w:rtl/>
              </w:rPr>
              <w:t>141</w:t>
            </w:r>
          </w:p>
        </w:tc>
        <w:tc>
          <w:tcPr>
            <w:tcW w:w="1030" w:type="dxa"/>
            <w:shd w:val="clear" w:color="auto" w:fill="auto"/>
          </w:tcPr>
          <w:p w:rsidR="0086132E" w:rsidRPr="00DA7623" w:rsidRDefault="0086132E" w:rsidP="00B9113F">
            <w:pPr>
              <w:tabs>
                <w:tab w:val="left" w:pos="288"/>
                <w:tab w:val="left" w:pos="576"/>
                <w:tab w:val="left" w:pos="864"/>
                <w:tab w:val="left" w:pos="1152"/>
              </w:tabs>
              <w:spacing w:before="40" w:after="80" w:line="240" w:lineRule="exact"/>
              <w:ind w:right="144"/>
              <w:jc w:val="left"/>
              <w:rPr>
                <w:rFonts w:hint="cs"/>
                <w:sz w:val="16"/>
                <w:szCs w:val="24"/>
                <w:rtl/>
              </w:rPr>
            </w:pPr>
            <w:r>
              <w:rPr>
                <w:rFonts w:hint="cs"/>
                <w:sz w:val="16"/>
                <w:szCs w:val="24"/>
                <w:rtl/>
              </w:rPr>
              <w:t>33</w:t>
            </w:r>
          </w:p>
        </w:tc>
        <w:tc>
          <w:tcPr>
            <w:tcW w:w="1133" w:type="dxa"/>
            <w:shd w:val="clear" w:color="auto" w:fill="auto"/>
          </w:tcPr>
          <w:p w:rsidR="0086132E" w:rsidRPr="00DA7623" w:rsidRDefault="0086132E" w:rsidP="00B9113F">
            <w:pPr>
              <w:tabs>
                <w:tab w:val="left" w:pos="288"/>
                <w:tab w:val="left" w:pos="576"/>
                <w:tab w:val="left" w:pos="864"/>
                <w:tab w:val="left" w:pos="1152"/>
              </w:tabs>
              <w:spacing w:before="40" w:after="80" w:line="240" w:lineRule="exact"/>
              <w:ind w:right="144"/>
              <w:jc w:val="left"/>
              <w:rPr>
                <w:rFonts w:hint="cs"/>
                <w:sz w:val="16"/>
                <w:szCs w:val="24"/>
                <w:rtl/>
              </w:rPr>
            </w:pPr>
            <w:r>
              <w:rPr>
                <w:rFonts w:hint="cs"/>
                <w:sz w:val="16"/>
                <w:szCs w:val="24"/>
                <w:rtl/>
              </w:rPr>
              <w:t>174</w:t>
            </w:r>
          </w:p>
        </w:tc>
        <w:tc>
          <w:tcPr>
            <w:tcW w:w="1209" w:type="dxa"/>
            <w:shd w:val="clear" w:color="auto" w:fill="auto"/>
          </w:tcPr>
          <w:p w:rsidR="0086132E" w:rsidRPr="00DA7623" w:rsidRDefault="0086132E" w:rsidP="00B9113F">
            <w:pPr>
              <w:tabs>
                <w:tab w:val="left" w:pos="288"/>
                <w:tab w:val="left" w:pos="576"/>
                <w:tab w:val="left" w:pos="864"/>
                <w:tab w:val="left" w:pos="1152"/>
              </w:tabs>
              <w:spacing w:before="40" w:after="80" w:line="240" w:lineRule="exact"/>
              <w:ind w:right="144"/>
              <w:jc w:val="left"/>
              <w:rPr>
                <w:rFonts w:hint="cs"/>
                <w:sz w:val="16"/>
                <w:szCs w:val="24"/>
                <w:rtl/>
              </w:rPr>
            </w:pPr>
            <w:r>
              <w:rPr>
                <w:rFonts w:hint="cs"/>
                <w:sz w:val="16"/>
                <w:szCs w:val="24"/>
                <w:rtl/>
              </w:rPr>
              <w:t>16</w:t>
            </w:r>
          </w:p>
        </w:tc>
      </w:tr>
      <w:tr w:rsidR="0086132E" w:rsidRPr="00DA7623">
        <w:tblPrEx>
          <w:tblCellMar>
            <w:top w:w="0" w:type="dxa"/>
            <w:bottom w:w="0" w:type="dxa"/>
          </w:tblCellMar>
        </w:tblPrEx>
        <w:trPr>
          <w:cantSplit/>
        </w:trPr>
        <w:tc>
          <w:tcPr>
            <w:tcW w:w="2815" w:type="dxa"/>
            <w:shd w:val="clear" w:color="auto" w:fill="auto"/>
          </w:tcPr>
          <w:p w:rsidR="0086132E" w:rsidRPr="00871193" w:rsidRDefault="0086132E" w:rsidP="00B9113F">
            <w:pPr>
              <w:tabs>
                <w:tab w:val="left" w:pos="288"/>
                <w:tab w:val="left" w:pos="576"/>
                <w:tab w:val="left" w:pos="864"/>
                <w:tab w:val="left" w:pos="1152"/>
              </w:tabs>
              <w:spacing w:before="40" w:after="80" w:line="240" w:lineRule="exact"/>
              <w:ind w:right="40"/>
              <w:jc w:val="left"/>
              <w:rPr>
                <w:sz w:val="16"/>
                <w:szCs w:val="24"/>
                <w:rtl/>
              </w:rPr>
            </w:pPr>
            <w:r w:rsidRPr="00871193">
              <w:rPr>
                <w:sz w:val="16"/>
                <w:szCs w:val="24"/>
                <w:rtl/>
              </w:rPr>
              <w:t>نواب</w:t>
            </w:r>
            <w:r w:rsidRPr="00871193">
              <w:rPr>
                <w:rFonts w:hint="cs"/>
                <w:sz w:val="16"/>
                <w:szCs w:val="24"/>
                <w:rtl/>
              </w:rPr>
              <w:t xml:space="preserve"> مديري الإدارات الوطنية</w:t>
            </w:r>
          </w:p>
        </w:tc>
        <w:tc>
          <w:tcPr>
            <w:tcW w:w="1133" w:type="dxa"/>
            <w:shd w:val="clear" w:color="auto" w:fill="auto"/>
          </w:tcPr>
          <w:p w:rsidR="0086132E" w:rsidRPr="00DA7623" w:rsidRDefault="0086132E" w:rsidP="00B9113F">
            <w:pPr>
              <w:tabs>
                <w:tab w:val="left" w:pos="288"/>
                <w:tab w:val="left" w:pos="576"/>
                <w:tab w:val="left" w:pos="864"/>
                <w:tab w:val="left" w:pos="1152"/>
              </w:tabs>
              <w:spacing w:before="40" w:after="80" w:line="240" w:lineRule="exact"/>
              <w:ind w:right="144"/>
              <w:jc w:val="left"/>
              <w:rPr>
                <w:rFonts w:hint="cs"/>
                <w:sz w:val="16"/>
                <w:szCs w:val="24"/>
                <w:rtl/>
              </w:rPr>
            </w:pPr>
            <w:r>
              <w:rPr>
                <w:rFonts w:hint="cs"/>
                <w:sz w:val="16"/>
                <w:szCs w:val="24"/>
                <w:rtl/>
              </w:rPr>
              <w:t>59</w:t>
            </w:r>
          </w:p>
        </w:tc>
        <w:tc>
          <w:tcPr>
            <w:tcW w:w="1030" w:type="dxa"/>
            <w:shd w:val="clear" w:color="auto" w:fill="auto"/>
          </w:tcPr>
          <w:p w:rsidR="0086132E" w:rsidRPr="00DA7623" w:rsidRDefault="0086132E" w:rsidP="00B9113F">
            <w:pPr>
              <w:tabs>
                <w:tab w:val="left" w:pos="288"/>
                <w:tab w:val="left" w:pos="576"/>
                <w:tab w:val="left" w:pos="864"/>
                <w:tab w:val="left" w:pos="1152"/>
              </w:tabs>
              <w:spacing w:before="40" w:after="80" w:line="240" w:lineRule="exact"/>
              <w:ind w:right="144"/>
              <w:jc w:val="left"/>
              <w:rPr>
                <w:rFonts w:hint="cs"/>
                <w:sz w:val="16"/>
                <w:szCs w:val="24"/>
                <w:rtl/>
              </w:rPr>
            </w:pPr>
            <w:r>
              <w:rPr>
                <w:rFonts w:hint="cs"/>
                <w:sz w:val="16"/>
                <w:szCs w:val="24"/>
                <w:rtl/>
              </w:rPr>
              <w:t>12</w:t>
            </w:r>
          </w:p>
        </w:tc>
        <w:tc>
          <w:tcPr>
            <w:tcW w:w="1133" w:type="dxa"/>
            <w:shd w:val="clear" w:color="auto" w:fill="auto"/>
          </w:tcPr>
          <w:p w:rsidR="0086132E" w:rsidRPr="00DA7623" w:rsidRDefault="0086132E" w:rsidP="00B9113F">
            <w:pPr>
              <w:tabs>
                <w:tab w:val="left" w:pos="288"/>
                <w:tab w:val="left" w:pos="576"/>
                <w:tab w:val="left" w:pos="864"/>
                <w:tab w:val="left" w:pos="1152"/>
              </w:tabs>
              <w:spacing w:before="40" w:after="80" w:line="240" w:lineRule="exact"/>
              <w:ind w:right="144"/>
              <w:jc w:val="left"/>
              <w:rPr>
                <w:rFonts w:hint="cs"/>
                <w:sz w:val="16"/>
                <w:szCs w:val="24"/>
                <w:rtl/>
              </w:rPr>
            </w:pPr>
            <w:r>
              <w:rPr>
                <w:rFonts w:hint="cs"/>
                <w:sz w:val="16"/>
                <w:szCs w:val="24"/>
                <w:rtl/>
              </w:rPr>
              <w:t>71</w:t>
            </w:r>
          </w:p>
        </w:tc>
        <w:tc>
          <w:tcPr>
            <w:tcW w:w="1209" w:type="dxa"/>
            <w:shd w:val="clear" w:color="auto" w:fill="auto"/>
          </w:tcPr>
          <w:p w:rsidR="0086132E" w:rsidRPr="00DA7623" w:rsidRDefault="0086132E" w:rsidP="00B9113F">
            <w:pPr>
              <w:tabs>
                <w:tab w:val="left" w:pos="288"/>
                <w:tab w:val="left" w:pos="576"/>
                <w:tab w:val="left" w:pos="864"/>
                <w:tab w:val="left" w:pos="1152"/>
              </w:tabs>
              <w:spacing w:before="40" w:after="80" w:line="240" w:lineRule="exact"/>
              <w:ind w:right="144"/>
              <w:jc w:val="left"/>
              <w:rPr>
                <w:rFonts w:hint="cs"/>
                <w:sz w:val="16"/>
                <w:szCs w:val="24"/>
                <w:rtl/>
              </w:rPr>
            </w:pPr>
            <w:r>
              <w:rPr>
                <w:rFonts w:hint="cs"/>
                <w:sz w:val="16"/>
                <w:szCs w:val="24"/>
                <w:rtl/>
              </w:rPr>
              <w:t>16.9</w:t>
            </w:r>
          </w:p>
        </w:tc>
      </w:tr>
      <w:tr w:rsidR="0086132E" w:rsidRPr="00DA7623">
        <w:tblPrEx>
          <w:tblCellMar>
            <w:top w:w="0" w:type="dxa"/>
            <w:bottom w:w="0" w:type="dxa"/>
          </w:tblCellMar>
        </w:tblPrEx>
        <w:trPr>
          <w:cantSplit/>
        </w:trPr>
        <w:tc>
          <w:tcPr>
            <w:tcW w:w="2815" w:type="dxa"/>
            <w:shd w:val="clear" w:color="auto" w:fill="auto"/>
          </w:tcPr>
          <w:p w:rsidR="0086132E" w:rsidRPr="00871193" w:rsidRDefault="0086132E" w:rsidP="00B9113F">
            <w:pPr>
              <w:tabs>
                <w:tab w:val="left" w:pos="288"/>
                <w:tab w:val="left" w:pos="576"/>
                <w:tab w:val="left" w:pos="864"/>
                <w:tab w:val="left" w:pos="1152"/>
              </w:tabs>
              <w:spacing w:before="40" w:after="80" w:line="240" w:lineRule="exact"/>
              <w:ind w:right="40"/>
              <w:jc w:val="left"/>
              <w:rPr>
                <w:rFonts w:hint="cs"/>
                <w:sz w:val="16"/>
                <w:szCs w:val="24"/>
                <w:rtl/>
              </w:rPr>
            </w:pPr>
            <w:r w:rsidRPr="00871193">
              <w:rPr>
                <w:rFonts w:hint="cs"/>
                <w:sz w:val="16"/>
                <w:szCs w:val="24"/>
                <w:rtl/>
              </w:rPr>
              <w:t>مديرو الإدارات الإقليمية</w:t>
            </w:r>
          </w:p>
        </w:tc>
        <w:tc>
          <w:tcPr>
            <w:tcW w:w="1133" w:type="dxa"/>
            <w:shd w:val="clear" w:color="auto" w:fill="auto"/>
          </w:tcPr>
          <w:p w:rsidR="0086132E" w:rsidRPr="00DA7623" w:rsidRDefault="0086132E" w:rsidP="00B9113F">
            <w:pPr>
              <w:tabs>
                <w:tab w:val="left" w:pos="288"/>
                <w:tab w:val="left" w:pos="576"/>
                <w:tab w:val="left" w:pos="864"/>
                <w:tab w:val="left" w:pos="1152"/>
              </w:tabs>
              <w:spacing w:before="40" w:after="80" w:line="240" w:lineRule="exact"/>
              <w:ind w:right="144"/>
              <w:jc w:val="left"/>
              <w:rPr>
                <w:rFonts w:hint="cs"/>
                <w:sz w:val="16"/>
                <w:szCs w:val="24"/>
                <w:rtl/>
              </w:rPr>
            </w:pPr>
            <w:r>
              <w:rPr>
                <w:rFonts w:hint="cs"/>
                <w:sz w:val="16"/>
                <w:szCs w:val="24"/>
                <w:rtl/>
              </w:rPr>
              <w:t>130</w:t>
            </w:r>
          </w:p>
        </w:tc>
        <w:tc>
          <w:tcPr>
            <w:tcW w:w="1030" w:type="dxa"/>
            <w:shd w:val="clear" w:color="auto" w:fill="auto"/>
          </w:tcPr>
          <w:p w:rsidR="0086132E" w:rsidRPr="00DA7623" w:rsidRDefault="0086132E" w:rsidP="00B9113F">
            <w:pPr>
              <w:tabs>
                <w:tab w:val="left" w:pos="288"/>
                <w:tab w:val="left" w:pos="576"/>
                <w:tab w:val="left" w:pos="864"/>
                <w:tab w:val="left" w:pos="1152"/>
              </w:tabs>
              <w:spacing w:before="40" w:after="80" w:line="240" w:lineRule="exact"/>
              <w:ind w:right="144"/>
              <w:jc w:val="left"/>
              <w:rPr>
                <w:rFonts w:hint="cs"/>
                <w:sz w:val="16"/>
                <w:szCs w:val="24"/>
                <w:rtl/>
              </w:rPr>
            </w:pPr>
            <w:r>
              <w:rPr>
                <w:rFonts w:hint="cs"/>
                <w:sz w:val="16"/>
                <w:szCs w:val="24"/>
                <w:rtl/>
              </w:rPr>
              <w:t>33</w:t>
            </w:r>
          </w:p>
        </w:tc>
        <w:tc>
          <w:tcPr>
            <w:tcW w:w="1133" w:type="dxa"/>
            <w:shd w:val="clear" w:color="auto" w:fill="auto"/>
          </w:tcPr>
          <w:p w:rsidR="0086132E" w:rsidRPr="00DA7623" w:rsidRDefault="0086132E" w:rsidP="00B9113F">
            <w:pPr>
              <w:tabs>
                <w:tab w:val="left" w:pos="288"/>
                <w:tab w:val="left" w:pos="576"/>
                <w:tab w:val="left" w:pos="864"/>
                <w:tab w:val="left" w:pos="1152"/>
              </w:tabs>
              <w:spacing w:before="40" w:after="80" w:line="240" w:lineRule="exact"/>
              <w:ind w:right="144"/>
              <w:jc w:val="left"/>
              <w:rPr>
                <w:rFonts w:hint="cs"/>
                <w:sz w:val="16"/>
                <w:szCs w:val="24"/>
                <w:rtl/>
              </w:rPr>
            </w:pPr>
            <w:r>
              <w:rPr>
                <w:rFonts w:hint="cs"/>
                <w:sz w:val="16"/>
                <w:szCs w:val="24"/>
                <w:rtl/>
              </w:rPr>
              <w:t>163</w:t>
            </w:r>
          </w:p>
        </w:tc>
        <w:tc>
          <w:tcPr>
            <w:tcW w:w="1209" w:type="dxa"/>
            <w:shd w:val="clear" w:color="auto" w:fill="auto"/>
          </w:tcPr>
          <w:p w:rsidR="0086132E" w:rsidRPr="00DA7623" w:rsidRDefault="0086132E" w:rsidP="00B9113F">
            <w:pPr>
              <w:tabs>
                <w:tab w:val="left" w:pos="288"/>
                <w:tab w:val="left" w:pos="576"/>
                <w:tab w:val="left" w:pos="864"/>
                <w:tab w:val="left" w:pos="1152"/>
              </w:tabs>
              <w:spacing w:before="40" w:after="80" w:line="240" w:lineRule="exact"/>
              <w:ind w:right="144"/>
              <w:jc w:val="left"/>
              <w:rPr>
                <w:rFonts w:hint="cs"/>
                <w:sz w:val="16"/>
                <w:szCs w:val="24"/>
                <w:rtl/>
              </w:rPr>
            </w:pPr>
            <w:r>
              <w:rPr>
                <w:rFonts w:hint="cs"/>
                <w:sz w:val="16"/>
                <w:szCs w:val="24"/>
                <w:rtl/>
              </w:rPr>
              <w:t>13</w:t>
            </w:r>
          </w:p>
        </w:tc>
      </w:tr>
      <w:tr w:rsidR="0086132E" w:rsidRPr="00DA7623">
        <w:tblPrEx>
          <w:tblCellMar>
            <w:top w:w="0" w:type="dxa"/>
            <w:bottom w:w="0" w:type="dxa"/>
          </w:tblCellMar>
        </w:tblPrEx>
        <w:trPr>
          <w:cantSplit/>
        </w:trPr>
        <w:tc>
          <w:tcPr>
            <w:tcW w:w="2815" w:type="dxa"/>
            <w:shd w:val="clear" w:color="auto" w:fill="auto"/>
          </w:tcPr>
          <w:p w:rsidR="0086132E" w:rsidRPr="00871193" w:rsidRDefault="0086132E" w:rsidP="00B9113F">
            <w:pPr>
              <w:tabs>
                <w:tab w:val="left" w:pos="288"/>
                <w:tab w:val="left" w:pos="576"/>
                <w:tab w:val="left" w:pos="864"/>
                <w:tab w:val="left" w:pos="1152"/>
              </w:tabs>
              <w:spacing w:before="40" w:after="80" w:line="240" w:lineRule="exact"/>
              <w:ind w:right="40"/>
              <w:jc w:val="left"/>
              <w:rPr>
                <w:rFonts w:hint="cs"/>
                <w:sz w:val="16"/>
                <w:szCs w:val="24"/>
                <w:rtl/>
              </w:rPr>
            </w:pPr>
            <w:r w:rsidRPr="00871193">
              <w:rPr>
                <w:sz w:val="16"/>
                <w:szCs w:val="24"/>
                <w:rtl/>
              </w:rPr>
              <w:t xml:space="preserve">نواب </w:t>
            </w:r>
            <w:r w:rsidRPr="00871193">
              <w:rPr>
                <w:rFonts w:hint="cs"/>
                <w:sz w:val="16"/>
                <w:szCs w:val="24"/>
                <w:rtl/>
              </w:rPr>
              <w:t>مديري الإدارات الإقليمية</w:t>
            </w:r>
          </w:p>
        </w:tc>
        <w:tc>
          <w:tcPr>
            <w:tcW w:w="1133" w:type="dxa"/>
            <w:shd w:val="clear" w:color="auto" w:fill="auto"/>
          </w:tcPr>
          <w:p w:rsidR="0086132E" w:rsidRPr="00DA7623" w:rsidRDefault="0086132E" w:rsidP="00B9113F">
            <w:pPr>
              <w:tabs>
                <w:tab w:val="left" w:pos="288"/>
                <w:tab w:val="left" w:pos="576"/>
                <w:tab w:val="left" w:pos="864"/>
                <w:tab w:val="left" w:pos="1152"/>
              </w:tabs>
              <w:spacing w:before="40" w:after="80" w:line="240" w:lineRule="exact"/>
              <w:ind w:right="144"/>
              <w:jc w:val="left"/>
              <w:rPr>
                <w:rFonts w:hint="cs"/>
                <w:sz w:val="16"/>
                <w:szCs w:val="24"/>
                <w:rtl/>
              </w:rPr>
            </w:pPr>
            <w:r>
              <w:rPr>
                <w:rFonts w:hint="cs"/>
                <w:sz w:val="16"/>
                <w:szCs w:val="24"/>
                <w:rtl/>
              </w:rPr>
              <w:t>11</w:t>
            </w:r>
          </w:p>
        </w:tc>
        <w:tc>
          <w:tcPr>
            <w:tcW w:w="1030" w:type="dxa"/>
            <w:shd w:val="clear" w:color="auto" w:fill="auto"/>
          </w:tcPr>
          <w:p w:rsidR="0086132E" w:rsidRPr="00DA7623" w:rsidRDefault="0086132E" w:rsidP="00B9113F">
            <w:pPr>
              <w:tabs>
                <w:tab w:val="left" w:pos="288"/>
                <w:tab w:val="left" w:pos="576"/>
                <w:tab w:val="left" w:pos="864"/>
                <w:tab w:val="left" w:pos="1152"/>
              </w:tabs>
              <w:spacing w:before="40" w:after="80" w:line="240" w:lineRule="exact"/>
              <w:ind w:right="144"/>
              <w:jc w:val="left"/>
              <w:rPr>
                <w:rFonts w:hint="cs"/>
                <w:sz w:val="16"/>
                <w:szCs w:val="24"/>
                <w:rtl/>
              </w:rPr>
            </w:pPr>
            <w:r>
              <w:rPr>
                <w:rFonts w:hint="cs"/>
                <w:sz w:val="16"/>
                <w:szCs w:val="24"/>
                <w:rtl/>
              </w:rPr>
              <w:t>3</w:t>
            </w:r>
          </w:p>
        </w:tc>
        <w:tc>
          <w:tcPr>
            <w:tcW w:w="1133" w:type="dxa"/>
            <w:shd w:val="clear" w:color="auto" w:fill="auto"/>
          </w:tcPr>
          <w:p w:rsidR="0086132E" w:rsidRPr="00DA7623" w:rsidRDefault="0086132E" w:rsidP="00B9113F">
            <w:pPr>
              <w:tabs>
                <w:tab w:val="left" w:pos="288"/>
                <w:tab w:val="left" w:pos="576"/>
                <w:tab w:val="left" w:pos="864"/>
                <w:tab w:val="left" w:pos="1152"/>
              </w:tabs>
              <w:spacing w:before="40" w:after="80" w:line="240" w:lineRule="exact"/>
              <w:ind w:right="144"/>
              <w:jc w:val="left"/>
              <w:rPr>
                <w:rFonts w:hint="cs"/>
                <w:sz w:val="16"/>
                <w:szCs w:val="24"/>
                <w:rtl/>
              </w:rPr>
            </w:pPr>
            <w:r>
              <w:rPr>
                <w:rFonts w:hint="cs"/>
                <w:sz w:val="16"/>
                <w:szCs w:val="24"/>
                <w:rtl/>
              </w:rPr>
              <w:t>14</w:t>
            </w:r>
          </w:p>
        </w:tc>
        <w:tc>
          <w:tcPr>
            <w:tcW w:w="1209" w:type="dxa"/>
            <w:shd w:val="clear" w:color="auto" w:fill="auto"/>
          </w:tcPr>
          <w:p w:rsidR="0086132E" w:rsidRPr="00DA7623" w:rsidRDefault="0086132E" w:rsidP="00B9113F">
            <w:pPr>
              <w:tabs>
                <w:tab w:val="left" w:pos="288"/>
                <w:tab w:val="left" w:pos="576"/>
                <w:tab w:val="left" w:pos="864"/>
                <w:tab w:val="left" w:pos="1152"/>
              </w:tabs>
              <w:spacing w:before="40" w:after="80" w:line="240" w:lineRule="exact"/>
              <w:ind w:right="144"/>
              <w:jc w:val="left"/>
              <w:rPr>
                <w:rFonts w:hint="cs"/>
                <w:sz w:val="16"/>
                <w:szCs w:val="24"/>
                <w:rtl/>
              </w:rPr>
            </w:pPr>
            <w:r>
              <w:rPr>
                <w:rFonts w:hint="cs"/>
                <w:sz w:val="16"/>
                <w:szCs w:val="24"/>
                <w:rtl/>
              </w:rPr>
              <w:t>21.4</w:t>
            </w:r>
          </w:p>
        </w:tc>
      </w:tr>
      <w:tr w:rsidR="0086132E" w:rsidRPr="00DA7623">
        <w:tblPrEx>
          <w:tblCellMar>
            <w:top w:w="0" w:type="dxa"/>
            <w:bottom w:w="0" w:type="dxa"/>
          </w:tblCellMar>
        </w:tblPrEx>
        <w:trPr>
          <w:cantSplit/>
        </w:trPr>
        <w:tc>
          <w:tcPr>
            <w:tcW w:w="2815" w:type="dxa"/>
            <w:shd w:val="clear" w:color="auto" w:fill="auto"/>
          </w:tcPr>
          <w:p w:rsidR="0086132E" w:rsidRPr="00871193" w:rsidRDefault="0086132E" w:rsidP="00B9113F">
            <w:pPr>
              <w:tabs>
                <w:tab w:val="left" w:pos="288"/>
                <w:tab w:val="left" w:pos="576"/>
                <w:tab w:val="left" w:pos="864"/>
                <w:tab w:val="left" w:pos="1152"/>
              </w:tabs>
              <w:spacing w:before="40" w:after="80" w:line="240" w:lineRule="exact"/>
              <w:ind w:right="40"/>
              <w:jc w:val="left"/>
              <w:rPr>
                <w:rFonts w:hint="cs"/>
                <w:sz w:val="16"/>
                <w:szCs w:val="24"/>
                <w:rtl/>
              </w:rPr>
            </w:pPr>
            <w:r w:rsidRPr="00871193">
              <w:rPr>
                <w:rFonts w:hint="cs"/>
                <w:sz w:val="16"/>
                <w:szCs w:val="24"/>
                <w:rtl/>
              </w:rPr>
              <w:t>مديرو المناطق</w:t>
            </w:r>
            <w:r>
              <w:rPr>
                <w:rFonts w:hint="cs"/>
                <w:sz w:val="16"/>
                <w:szCs w:val="24"/>
                <w:rtl/>
              </w:rPr>
              <w:t xml:space="preserve"> المحلية</w:t>
            </w:r>
          </w:p>
        </w:tc>
        <w:tc>
          <w:tcPr>
            <w:tcW w:w="1133" w:type="dxa"/>
            <w:shd w:val="clear" w:color="auto" w:fill="auto"/>
          </w:tcPr>
          <w:p w:rsidR="0086132E" w:rsidRPr="00DA7623" w:rsidRDefault="0086132E" w:rsidP="00B9113F">
            <w:pPr>
              <w:tabs>
                <w:tab w:val="left" w:pos="288"/>
                <w:tab w:val="left" w:pos="576"/>
                <w:tab w:val="left" w:pos="864"/>
                <w:tab w:val="left" w:pos="1152"/>
              </w:tabs>
              <w:spacing w:before="40" w:after="80" w:line="240" w:lineRule="exact"/>
              <w:ind w:right="144"/>
              <w:jc w:val="left"/>
              <w:rPr>
                <w:rFonts w:hint="cs"/>
                <w:sz w:val="16"/>
                <w:szCs w:val="24"/>
                <w:rtl/>
              </w:rPr>
            </w:pPr>
            <w:r>
              <w:rPr>
                <w:rFonts w:hint="cs"/>
                <w:sz w:val="16"/>
                <w:szCs w:val="24"/>
                <w:rtl/>
              </w:rPr>
              <w:t>302</w:t>
            </w:r>
          </w:p>
        </w:tc>
        <w:tc>
          <w:tcPr>
            <w:tcW w:w="1030" w:type="dxa"/>
            <w:shd w:val="clear" w:color="auto" w:fill="auto"/>
          </w:tcPr>
          <w:p w:rsidR="0086132E" w:rsidRPr="00DA7623" w:rsidRDefault="0086132E" w:rsidP="00B9113F">
            <w:pPr>
              <w:tabs>
                <w:tab w:val="left" w:pos="288"/>
                <w:tab w:val="left" w:pos="576"/>
                <w:tab w:val="left" w:pos="864"/>
                <w:tab w:val="left" w:pos="1152"/>
              </w:tabs>
              <w:spacing w:before="40" w:after="80" w:line="240" w:lineRule="exact"/>
              <w:ind w:right="144"/>
              <w:jc w:val="left"/>
              <w:rPr>
                <w:rFonts w:hint="cs"/>
                <w:sz w:val="16"/>
                <w:szCs w:val="24"/>
                <w:rtl/>
              </w:rPr>
            </w:pPr>
            <w:r>
              <w:rPr>
                <w:rFonts w:hint="cs"/>
                <w:sz w:val="16"/>
                <w:szCs w:val="24"/>
                <w:rtl/>
              </w:rPr>
              <w:t>22</w:t>
            </w:r>
          </w:p>
        </w:tc>
        <w:tc>
          <w:tcPr>
            <w:tcW w:w="1133" w:type="dxa"/>
            <w:shd w:val="clear" w:color="auto" w:fill="auto"/>
          </w:tcPr>
          <w:p w:rsidR="0086132E" w:rsidRPr="00DA7623" w:rsidRDefault="0086132E" w:rsidP="00B9113F">
            <w:pPr>
              <w:tabs>
                <w:tab w:val="left" w:pos="288"/>
                <w:tab w:val="left" w:pos="576"/>
                <w:tab w:val="left" w:pos="864"/>
                <w:tab w:val="left" w:pos="1152"/>
              </w:tabs>
              <w:spacing w:before="40" w:after="80" w:line="240" w:lineRule="exact"/>
              <w:ind w:right="144"/>
              <w:jc w:val="left"/>
              <w:rPr>
                <w:rFonts w:hint="cs"/>
                <w:sz w:val="16"/>
                <w:szCs w:val="24"/>
                <w:rtl/>
              </w:rPr>
            </w:pPr>
            <w:r>
              <w:rPr>
                <w:rFonts w:hint="cs"/>
                <w:sz w:val="16"/>
                <w:szCs w:val="24"/>
                <w:rtl/>
              </w:rPr>
              <w:t>324</w:t>
            </w:r>
          </w:p>
        </w:tc>
        <w:tc>
          <w:tcPr>
            <w:tcW w:w="1209" w:type="dxa"/>
            <w:shd w:val="clear" w:color="auto" w:fill="auto"/>
          </w:tcPr>
          <w:p w:rsidR="0086132E" w:rsidRPr="00DA7623" w:rsidRDefault="0086132E" w:rsidP="00B9113F">
            <w:pPr>
              <w:tabs>
                <w:tab w:val="left" w:pos="288"/>
                <w:tab w:val="left" w:pos="576"/>
                <w:tab w:val="left" w:pos="864"/>
                <w:tab w:val="left" w:pos="1152"/>
              </w:tabs>
              <w:spacing w:before="40" w:after="80" w:line="240" w:lineRule="exact"/>
              <w:ind w:right="144"/>
              <w:jc w:val="left"/>
              <w:rPr>
                <w:rFonts w:hint="cs"/>
                <w:sz w:val="16"/>
                <w:szCs w:val="24"/>
                <w:rtl/>
              </w:rPr>
            </w:pPr>
            <w:r>
              <w:rPr>
                <w:rFonts w:hint="cs"/>
                <w:sz w:val="16"/>
                <w:szCs w:val="24"/>
                <w:rtl/>
              </w:rPr>
              <w:t>6.79</w:t>
            </w:r>
          </w:p>
        </w:tc>
      </w:tr>
      <w:tr w:rsidR="0086132E" w:rsidRPr="00DA7623">
        <w:tblPrEx>
          <w:tblCellMar>
            <w:top w:w="0" w:type="dxa"/>
            <w:bottom w:w="0" w:type="dxa"/>
          </w:tblCellMar>
        </w:tblPrEx>
        <w:trPr>
          <w:cantSplit/>
        </w:trPr>
        <w:tc>
          <w:tcPr>
            <w:tcW w:w="2815" w:type="dxa"/>
            <w:shd w:val="clear" w:color="auto" w:fill="auto"/>
          </w:tcPr>
          <w:p w:rsidR="0086132E" w:rsidRPr="00871193" w:rsidRDefault="0086132E" w:rsidP="00B9113F">
            <w:pPr>
              <w:tabs>
                <w:tab w:val="left" w:pos="288"/>
                <w:tab w:val="left" w:pos="576"/>
                <w:tab w:val="left" w:pos="864"/>
                <w:tab w:val="left" w:pos="1152"/>
              </w:tabs>
              <w:spacing w:before="40" w:after="80" w:line="240" w:lineRule="exact"/>
              <w:ind w:right="40"/>
              <w:jc w:val="left"/>
              <w:rPr>
                <w:rFonts w:hint="cs"/>
                <w:sz w:val="16"/>
                <w:szCs w:val="24"/>
                <w:rtl/>
              </w:rPr>
            </w:pPr>
            <w:r w:rsidRPr="00871193">
              <w:rPr>
                <w:sz w:val="16"/>
                <w:szCs w:val="24"/>
                <w:rtl/>
              </w:rPr>
              <w:t xml:space="preserve">مسؤولو </w:t>
            </w:r>
            <w:r w:rsidRPr="00871193">
              <w:rPr>
                <w:rFonts w:hint="cs"/>
                <w:sz w:val="16"/>
                <w:szCs w:val="24"/>
                <w:rtl/>
              </w:rPr>
              <w:t>المناطق</w:t>
            </w:r>
            <w:r>
              <w:rPr>
                <w:rFonts w:hint="cs"/>
                <w:sz w:val="16"/>
                <w:szCs w:val="24"/>
                <w:rtl/>
              </w:rPr>
              <w:t xml:space="preserve"> المحلية</w:t>
            </w:r>
          </w:p>
        </w:tc>
        <w:tc>
          <w:tcPr>
            <w:tcW w:w="1133" w:type="dxa"/>
            <w:shd w:val="clear" w:color="auto" w:fill="auto"/>
          </w:tcPr>
          <w:p w:rsidR="0086132E" w:rsidRPr="00DA7623" w:rsidRDefault="0086132E" w:rsidP="00B9113F">
            <w:pPr>
              <w:tabs>
                <w:tab w:val="left" w:pos="288"/>
                <w:tab w:val="left" w:pos="576"/>
                <w:tab w:val="left" w:pos="864"/>
                <w:tab w:val="left" w:pos="1152"/>
              </w:tabs>
              <w:spacing w:before="40" w:after="80" w:line="240" w:lineRule="exact"/>
              <w:ind w:right="144"/>
              <w:jc w:val="left"/>
              <w:rPr>
                <w:rFonts w:hint="cs"/>
                <w:sz w:val="16"/>
                <w:szCs w:val="24"/>
                <w:rtl/>
              </w:rPr>
            </w:pPr>
            <w:r>
              <w:rPr>
                <w:rFonts w:hint="cs"/>
                <w:sz w:val="16"/>
                <w:szCs w:val="24"/>
                <w:rtl/>
              </w:rPr>
              <w:t>113</w:t>
            </w:r>
          </w:p>
        </w:tc>
        <w:tc>
          <w:tcPr>
            <w:tcW w:w="1030" w:type="dxa"/>
            <w:shd w:val="clear" w:color="auto" w:fill="auto"/>
          </w:tcPr>
          <w:p w:rsidR="0086132E" w:rsidRPr="00DA7623" w:rsidRDefault="0086132E" w:rsidP="00B9113F">
            <w:pPr>
              <w:tabs>
                <w:tab w:val="left" w:pos="288"/>
                <w:tab w:val="left" w:pos="576"/>
                <w:tab w:val="left" w:pos="864"/>
                <w:tab w:val="left" w:pos="1152"/>
              </w:tabs>
              <w:spacing w:before="40" w:after="80" w:line="240" w:lineRule="exact"/>
              <w:ind w:right="144"/>
              <w:jc w:val="left"/>
              <w:rPr>
                <w:rFonts w:hint="cs"/>
                <w:sz w:val="16"/>
                <w:szCs w:val="24"/>
                <w:rtl/>
              </w:rPr>
            </w:pPr>
            <w:r>
              <w:rPr>
                <w:rFonts w:hint="cs"/>
                <w:sz w:val="16"/>
                <w:szCs w:val="24"/>
                <w:rtl/>
              </w:rPr>
              <w:t>15</w:t>
            </w:r>
          </w:p>
        </w:tc>
        <w:tc>
          <w:tcPr>
            <w:tcW w:w="1133" w:type="dxa"/>
            <w:shd w:val="clear" w:color="auto" w:fill="auto"/>
          </w:tcPr>
          <w:p w:rsidR="0086132E" w:rsidRPr="00DA7623" w:rsidRDefault="0086132E" w:rsidP="00B9113F">
            <w:pPr>
              <w:tabs>
                <w:tab w:val="left" w:pos="288"/>
                <w:tab w:val="left" w:pos="576"/>
                <w:tab w:val="left" w:pos="864"/>
                <w:tab w:val="left" w:pos="1152"/>
              </w:tabs>
              <w:spacing w:before="40" w:after="80" w:line="240" w:lineRule="exact"/>
              <w:ind w:right="144"/>
              <w:jc w:val="left"/>
              <w:rPr>
                <w:rFonts w:hint="cs"/>
                <w:sz w:val="16"/>
                <w:szCs w:val="24"/>
                <w:rtl/>
              </w:rPr>
            </w:pPr>
            <w:r>
              <w:rPr>
                <w:rFonts w:hint="cs"/>
                <w:sz w:val="16"/>
                <w:szCs w:val="24"/>
                <w:rtl/>
              </w:rPr>
              <w:t>128</w:t>
            </w:r>
          </w:p>
        </w:tc>
        <w:tc>
          <w:tcPr>
            <w:tcW w:w="1209" w:type="dxa"/>
            <w:shd w:val="clear" w:color="auto" w:fill="auto"/>
          </w:tcPr>
          <w:p w:rsidR="0086132E" w:rsidRPr="00DA7623" w:rsidRDefault="0086132E" w:rsidP="00B9113F">
            <w:pPr>
              <w:tabs>
                <w:tab w:val="left" w:pos="288"/>
                <w:tab w:val="left" w:pos="576"/>
                <w:tab w:val="left" w:pos="864"/>
                <w:tab w:val="left" w:pos="1152"/>
              </w:tabs>
              <w:spacing w:before="40" w:after="80" w:line="240" w:lineRule="exact"/>
              <w:ind w:right="144"/>
              <w:jc w:val="left"/>
              <w:rPr>
                <w:rFonts w:hint="cs"/>
                <w:sz w:val="16"/>
                <w:szCs w:val="24"/>
                <w:rtl/>
              </w:rPr>
            </w:pPr>
            <w:r>
              <w:rPr>
                <w:rFonts w:hint="cs"/>
                <w:sz w:val="16"/>
                <w:szCs w:val="24"/>
                <w:rtl/>
              </w:rPr>
              <w:t>11.7</w:t>
            </w:r>
          </w:p>
        </w:tc>
      </w:tr>
      <w:tr w:rsidR="0086132E" w:rsidRPr="00DA7623">
        <w:tblPrEx>
          <w:tblCellMar>
            <w:top w:w="0" w:type="dxa"/>
            <w:bottom w:w="0" w:type="dxa"/>
          </w:tblCellMar>
        </w:tblPrEx>
        <w:trPr>
          <w:cantSplit/>
        </w:trPr>
        <w:tc>
          <w:tcPr>
            <w:tcW w:w="2815" w:type="dxa"/>
            <w:shd w:val="clear" w:color="auto" w:fill="auto"/>
          </w:tcPr>
          <w:p w:rsidR="0086132E" w:rsidRPr="00871193" w:rsidRDefault="0086132E" w:rsidP="00B9113F">
            <w:pPr>
              <w:tabs>
                <w:tab w:val="left" w:pos="288"/>
                <w:tab w:val="left" w:pos="576"/>
                <w:tab w:val="left" w:pos="864"/>
                <w:tab w:val="left" w:pos="1152"/>
              </w:tabs>
              <w:spacing w:before="40" w:after="80" w:line="240" w:lineRule="exact"/>
              <w:ind w:right="40"/>
              <w:jc w:val="left"/>
              <w:rPr>
                <w:sz w:val="16"/>
                <w:szCs w:val="24"/>
                <w:rtl/>
              </w:rPr>
            </w:pPr>
            <w:r w:rsidRPr="00871193">
              <w:rPr>
                <w:rFonts w:hint="cs"/>
                <w:sz w:val="16"/>
                <w:szCs w:val="24"/>
                <w:rtl/>
              </w:rPr>
              <w:t>رؤساء</w:t>
            </w:r>
            <w:r w:rsidRPr="00871193">
              <w:rPr>
                <w:sz w:val="16"/>
                <w:szCs w:val="24"/>
                <w:rtl/>
              </w:rPr>
              <w:t xml:space="preserve"> الإدارات</w:t>
            </w:r>
          </w:p>
        </w:tc>
        <w:tc>
          <w:tcPr>
            <w:tcW w:w="1133" w:type="dxa"/>
            <w:shd w:val="clear" w:color="auto" w:fill="auto"/>
          </w:tcPr>
          <w:p w:rsidR="0086132E" w:rsidRPr="00DA7623" w:rsidRDefault="0086132E" w:rsidP="00B9113F">
            <w:pPr>
              <w:tabs>
                <w:tab w:val="left" w:pos="288"/>
                <w:tab w:val="left" w:pos="576"/>
                <w:tab w:val="left" w:pos="864"/>
                <w:tab w:val="left" w:pos="1152"/>
              </w:tabs>
              <w:spacing w:before="40" w:after="80" w:line="240" w:lineRule="exact"/>
              <w:ind w:right="144"/>
              <w:jc w:val="left"/>
              <w:rPr>
                <w:rFonts w:hint="cs"/>
                <w:sz w:val="16"/>
                <w:szCs w:val="24"/>
                <w:rtl/>
              </w:rPr>
            </w:pPr>
            <w:r>
              <w:rPr>
                <w:rFonts w:hint="cs"/>
                <w:sz w:val="16"/>
                <w:szCs w:val="24"/>
                <w:rtl/>
              </w:rPr>
              <w:t>620</w:t>
            </w:r>
          </w:p>
        </w:tc>
        <w:tc>
          <w:tcPr>
            <w:tcW w:w="1030" w:type="dxa"/>
            <w:shd w:val="clear" w:color="auto" w:fill="auto"/>
          </w:tcPr>
          <w:p w:rsidR="0086132E" w:rsidRPr="00DA7623" w:rsidRDefault="0086132E" w:rsidP="00B9113F">
            <w:pPr>
              <w:tabs>
                <w:tab w:val="left" w:pos="288"/>
                <w:tab w:val="left" w:pos="576"/>
                <w:tab w:val="left" w:pos="864"/>
                <w:tab w:val="left" w:pos="1152"/>
              </w:tabs>
              <w:spacing w:before="40" w:after="80" w:line="240" w:lineRule="exact"/>
              <w:ind w:right="144"/>
              <w:jc w:val="left"/>
              <w:rPr>
                <w:rFonts w:hint="cs"/>
                <w:sz w:val="16"/>
                <w:szCs w:val="24"/>
                <w:rtl/>
              </w:rPr>
            </w:pPr>
            <w:r>
              <w:rPr>
                <w:rFonts w:hint="cs"/>
                <w:sz w:val="16"/>
                <w:szCs w:val="24"/>
                <w:rtl/>
              </w:rPr>
              <w:t>148</w:t>
            </w:r>
          </w:p>
        </w:tc>
        <w:tc>
          <w:tcPr>
            <w:tcW w:w="1133" w:type="dxa"/>
            <w:shd w:val="clear" w:color="auto" w:fill="auto"/>
          </w:tcPr>
          <w:p w:rsidR="0086132E" w:rsidRPr="00DA7623" w:rsidRDefault="0086132E" w:rsidP="00B9113F">
            <w:pPr>
              <w:tabs>
                <w:tab w:val="left" w:pos="288"/>
                <w:tab w:val="left" w:pos="576"/>
                <w:tab w:val="left" w:pos="864"/>
                <w:tab w:val="left" w:pos="1152"/>
              </w:tabs>
              <w:spacing w:before="40" w:after="80" w:line="240" w:lineRule="exact"/>
              <w:ind w:right="144"/>
              <w:jc w:val="left"/>
              <w:rPr>
                <w:rFonts w:hint="cs"/>
                <w:sz w:val="16"/>
                <w:szCs w:val="24"/>
                <w:rtl/>
              </w:rPr>
            </w:pPr>
            <w:r>
              <w:rPr>
                <w:rFonts w:hint="cs"/>
                <w:sz w:val="16"/>
                <w:szCs w:val="24"/>
                <w:rtl/>
              </w:rPr>
              <w:t>768</w:t>
            </w:r>
          </w:p>
        </w:tc>
        <w:tc>
          <w:tcPr>
            <w:tcW w:w="1209" w:type="dxa"/>
            <w:shd w:val="clear" w:color="auto" w:fill="auto"/>
          </w:tcPr>
          <w:p w:rsidR="0086132E" w:rsidRPr="00DA7623" w:rsidRDefault="0086132E" w:rsidP="00B9113F">
            <w:pPr>
              <w:tabs>
                <w:tab w:val="left" w:pos="288"/>
                <w:tab w:val="left" w:pos="576"/>
                <w:tab w:val="left" w:pos="864"/>
                <w:tab w:val="left" w:pos="1152"/>
              </w:tabs>
              <w:spacing w:before="40" w:after="80" w:line="240" w:lineRule="exact"/>
              <w:ind w:right="144"/>
              <w:jc w:val="left"/>
              <w:rPr>
                <w:rFonts w:hint="cs"/>
                <w:sz w:val="16"/>
                <w:szCs w:val="24"/>
                <w:rtl/>
              </w:rPr>
            </w:pPr>
            <w:r>
              <w:rPr>
                <w:rFonts w:hint="cs"/>
                <w:sz w:val="16"/>
                <w:szCs w:val="24"/>
                <w:rtl/>
              </w:rPr>
              <w:t>19.27</w:t>
            </w:r>
          </w:p>
        </w:tc>
      </w:tr>
      <w:tr w:rsidR="0086132E" w:rsidRPr="00DA7623">
        <w:tblPrEx>
          <w:tblCellMar>
            <w:top w:w="0" w:type="dxa"/>
            <w:bottom w:w="0" w:type="dxa"/>
          </w:tblCellMar>
        </w:tblPrEx>
        <w:trPr>
          <w:cantSplit/>
        </w:trPr>
        <w:tc>
          <w:tcPr>
            <w:tcW w:w="2815" w:type="dxa"/>
            <w:shd w:val="clear" w:color="auto" w:fill="auto"/>
          </w:tcPr>
          <w:p w:rsidR="0086132E" w:rsidRPr="00871193" w:rsidRDefault="0086132E" w:rsidP="00B9113F">
            <w:pPr>
              <w:tabs>
                <w:tab w:val="left" w:pos="288"/>
                <w:tab w:val="left" w:pos="576"/>
                <w:tab w:val="left" w:pos="864"/>
                <w:tab w:val="left" w:pos="1152"/>
              </w:tabs>
              <w:spacing w:before="40" w:after="80" w:line="240" w:lineRule="exact"/>
              <w:ind w:right="40"/>
              <w:jc w:val="left"/>
              <w:rPr>
                <w:sz w:val="16"/>
                <w:szCs w:val="24"/>
                <w:rtl/>
              </w:rPr>
            </w:pPr>
            <w:r w:rsidRPr="00871193">
              <w:rPr>
                <w:sz w:val="16"/>
                <w:szCs w:val="24"/>
                <w:rtl/>
              </w:rPr>
              <w:t>المناصب الإدارية العليا</w:t>
            </w:r>
          </w:p>
        </w:tc>
        <w:tc>
          <w:tcPr>
            <w:tcW w:w="1133" w:type="dxa"/>
            <w:shd w:val="clear" w:color="auto" w:fill="auto"/>
          </w:tcPr>
          <w:p w:rsidR="0086132E" w:rsidRPr="00DA7623" w:rsidRDefault="0086132E" w:rsidP="00B9113F">
            <w:pPr>
              <w:tabs>
                <w:tab w:val="left" w:pos="288"/>
                <w:tab w:val="left" w:pos="576"/>
                <w:tab w:val="left" w:pos="864"/>
                <w:tab w:val="left" w:pos="1152"/>
              </w:tabs>
              <w:spacing w:before="40" w:after="80" w:line="240" w:lineRule="exact"/>
              <w:ind w:right="144"/>
              <w:jc w:val="left"/>
              <w:rPr>
                <w:rFonts w:hint="cs"/>
                <w:sz w:val="16"/>
                <w:szCs w:val="24"/>
                <w:rtl/>
              </w:rPr>
            </w:pPr>
            <w:r>
              <w:rPr>
                <w:rFonts w:hint="cs"/>
                <w:sz w:val="16"/>
                <w:szCs w:val="24"/>
                <w:rtl/>
              </w:rPr>
              <w:t>288</w:t>
            </w:r>
          </w:p>
        </w:tc>
        <w:tc>
          <w:tcPr>
            <w:tcW w:w="1030" w:type="dxa"/>
            <w:shd w:val="clear" w:color="auto" w:fill="auto"/>
          </w:tcPr>
          <w:p w:rsidR="0086132E" w:rsidRPr="00DA7623" w:rsidRDefault="0086132E" w:rsidP="00B9113F">
            <w:pPr>
              <w:tabs>
                <w:tab w:val="left" w:pos="288"/>
                <w:tab w:val="left" w:pos="576"/>
                <w:tab w:val="left" w:pos="864"/>
                <w:tab w:val="left" w:pos="1152"/>
              </w:tabs>
              <w:spacing w:before="40" w:after="80" w:line="240" w:lineRule="exact"/>
              <w:ind w:right="144"/>
              <w:jc w:val="left"/>
              <w:rPr>
                <w:rFonts w:hint="cs"/>
                <w:sz w:val="16"/>
                <w:szCs w:val="24"/>
                <w:rtl/>
              </w:rPr>
            </w:pPr>
            <w:r>
              <w:rPr>
                <w:rFonts w:hint="cs"/>
                <w:sz w:val="16"/>
                <w:szCs w:val="24"/>
                <w:rtl/>
              </w:rPr>
              <w:t>10</w:t>
            </w:r>
          </w:p>
        </w:tc>
        <w:tc>
          <w:tcPr>
            <w:tcW w:w="1133" w:type="dxa"/>
            <w:shd w:val="clear" w:color="auto" w:fill="auto"/>
          </w:tcPr>
          <w:p w:rsidR="0086132E" w:rsidRPr="00DA7623" w:rsidRDefault="0086132E" w:rsidP="00B9113F">
            <w:pPr>
              <w:tabs>
                <w:tab w:val="left" w:pos="288"/>
                <w:tab w:val="left" w:pos="576"/>
                <w:tab w:val="left" w:pos="864"/>
                <w:tab w:val="left" w:pos="1152"/>
              </w:tabs>
              <w:spacing w:before="40" w:after="80" w:line="240" w:lineRule="exact"/>
              <w:ind w:right="144"/>
              <w:jc w:val="left"/>
              <w:rPr>
                <w:rFonts w:hint="cs"/>
                <w:sz w:val="16"/>
                <w:szCs w:val="24"/>
                <w:rtl/>
              </w:rPr>
            </w:pPr>
            <w:r>
              <w:rPr>
                <w:rFonts w:hint="cs"/>
                <w:sz w:val="16"/>
                <w:szCs w:val="24"/>
                <w:rtl/>
              </w:rPr>
              <w:t>398</w:t>
            </w:r>
          </w:p>
        </w:tc>
        <w:tc>
          <w:tcPr>
            <w:tcW w:w="1209" w:type="dxa"/>
            <w:shd w:val="clear" w:color="auto" w:fill="auto"/>
          </w:tcPr>
          <w:p w:rsidR="0086132E" w:rsidRPr="00DA7623" w:rsidRDefault="0086132E" w:rsidP="00B9113F">
            <w:pPr>
              <w:tabs>
                <w:tab w:val="left" w:pos="288"/>
                <w:tab w:val="left" w:pos="576"/>
                <w:tab w:val="left" w:pos="864"/>
                <w:tab w:val="left" w:pos="1152"/>
              </w:tabs>
              <w:spacing w:before="40" w:after="80" w:line="240" w:lineRule="exact"/>
              <w:ind w:right="144"/>
              <w:jc w:val="left"/>
              <w:rPr>
                <w:rFonts w:hint="cs"/>
                <w:sz w:val="16"/>
                <w:szCs w:val="24"/>
                <w:rtl/>
              </w:rPr>
            </w:pPr>
            <w:r>
              <w:rPr>
                <w:rFonts w:hint="cs"/>
                <w:sz w:val="16"/>
                <w:szCs w:val="24"/>
                <w:rtl/>
              </w:rPr>
              <w:t>2.51</w:t>
            </w:r>
          </w:p>
        </w:tc>
      </w:tr>
      <w:tr w:rsidR="0086132E" w:rsidRPr="00DA7623">
        <w:tblPrEx>
          <w:tblCellMar>
            <w:top w:w="0" w:type="dxa"/>
            <w:bottom w:w="0" w:type="dxa"/>
          </w:tblCellMar>
        </w:tblPrEx>
        <w:trPr>
          <w:cantSplit/>
        </w:trPr>
        <w:tc>
          <w:tcPr>
            <w:tcW w:w="2815" w:type="dxa"/>
            <w:shd w:val="clear" w:color="auto" w:fill="auto"/>
          </w:tcPr>
          <w:p w:rsidR="0086132E" w:rsidRPr="00871193" w:rsidRDefault="0086132E" w:rsidP="00B9113F">
            <w:pPr>
              <w:tabs>
                <w:tab w:val="left" w:pos="288"/>
                <w:tab w:val="left" w:pos="576"/>
                <w:tab w:val="left" w:pos="864"/>
                <w:tab w:val="left" w:pos="1152"/>
              </w:tabs>
              <w:spacing w:before="40" w:after="80" w:line="240" w:lineRule="exact"/>
              <w:ind w:right="40"/>
              <w:jc w:val="left"/>
              <w:rPr>
                <w:sz w:val="16"/>
                <w:szCs w:val="24"/>
                <w:rtl/>
              </w:rPr>
            </w:pPr>
            <w:r w:rsidRPr="00871193">
              <w:rPr>
                <w:sz w:val="16"/>
                <w:szCs w:val="24"/>
                <w:rtl/>
              </w:rPr>
              <w:t>أعضاء المجالس</w:t>
            </w:r>
          </w:p>
        </w:tc>
        <w:tc>
          <w:tcPr>
            <w:tcW w:w="1133" w:type="dxa"/>
            <w:shd w:val="clear" w:color="auto" w:fill="auto"/>
          </w:tcPr>
          <w:p w:rsidR="0086132E" w:rsidRPr="00DA7623" w:rsidRDefault="0086132E" w:rsidP="00B9113F">
            <w:pPr>
              <w:tabs>
                <w:tab w:val="left" w:pos="288"/>
                <w:tab w:val="left" w:pos="576"/>
                <w:tab w:val="left" w:pos="864"/>
                <w:tab w:val="left" w:pos="1152"/>
              </w:tabs>
              <w:spacing w:before="40" w:after="80" w:line="240" w:lineRule="exact"/>
              <w:ind w:right="144"/>
              <w:jc w:val="left"/>
              <w:rPr>
                <w:rFonts w:hint="cs"/>
                <w:sz w:val="16"/>
                <w:szCs w:val="24"/>
                <w:rtl/>
              </w:rPr>
            </w:pPr>
            <w:r>
              <w:rPr>
                <w:rFonts w:hint="cs"/>
                <w:sz w:val="16"/>
                <w:szCs w:val="24"/>
                <w:rtl/>
              </w:rPr>
              <w:t>555</w:t>
            </w:r>
          </w:p>
        </w:tc>
        <w:tc>
          <w:tcPr>
            <w:tcW w:w="1030" w:type="dxa"/>
            <w:shd w:val="clear" w:color="auto" w:fill="auto"/>
          </w:tcPr>
          <w:p w:rsidR="0086132E" w:rsidRPr="00DA7623" w:rsidRDefault="0086132E" w:rsidP="00B9113F">
            <w:pPr>
              <w:tabs>
                <w:tab w:val="left" w:pos="288"/>
                <w:tab w:val="left" w:pos="576"/>
                <w:tab w:val="left" w:pos="864"/>
                <w:tab w:val="left" w:pos="1152"/>
              </w:tabs>
              <w:spacing w:before="40" w:after="80" w:line="240" w:lineRule="exact"/>
              <w:ind w:right="144"/>
              <w:jc w:val="left"/>
              <w:rPr>
                <w:rFonts w:hint="cs"/>
                <w:sz w:val="16"/>
                <w:szCs w:val="24"/>
                <w:rtl/>
              </w:rPr>
            </w:pPr>
            <w:r>
              <w:rPr>
                <w:rFonts w:hint="cs"/>
                <w:sz w:val="16"/>
                <w:szCs w:val="24"/>
                <w:rtl/>
              </w:rPr>
              <w:t>235</w:t>
            </w:r>
          </w:p>
        </w:tc>
        <w:tc>
          <w:tcPr>
            <w:tcW w:w="1133" w:type="dxa"/>
            <w:shd w:val="clear" w:color="auto" w:fill="auto"/>
          </w:tcPr>
          <w:p w:rsidR="0086132E" w:rsidRPr="00DA7623" w:rsidRDefault="0086132E" w:rsidP="00B9113F">
            <w:pPr>
              <w:tabs>
                <w:tab w:val="left" w:pos="288"/>
                <w:tab w:val="left" w:pos="576"/>
                <w:tab w:val="left" w:pos="864"/>
                <w:tab w:val="left" w:pos="1152"/>
              </w:tabs>
              <w:spacing w:before="40" w:after="80" w:line="240" w:lineRule="exact"/>
              <w:ind w:right="144"/>
              <w:jc w:val="left"/>
              <w:rPr>
                <w:rFonts w:hint="cs"/>
                <w:sz w:val="16"/>
                <w:szCs w:val="24"/>
                <w:rtl/>
              </w:rPr>
            </w:pPr>
            <w:r>
              <w:rPr>
                <w:rFonts w:hint="cs"/>
                <w:sz w:val="16"/>
                <w:szCs w:val="24"/>
                <w:rtl/>
              </w:rPr>
              <w:t>790</w:t>
            </w:r>
          </w:p>
        </w:tc>
        <w:tc>
          <w:tcPr>
            <w:tcW w:w="1209" w:type="dxa"/>
            <w:shd w:val="clear" w:color="auto" w:fill="auto"/>
          </w:tcPr>
          <w:p w:rsidR="0086132E" w:rsidRPr="00DA7623" w:rsidRDefault="0086132E" w:rsidP="00B9113F">
            <w:pPr>
              <w:tabs>
                <w:tab w:val="left" w:pos="288"/>
                <w:tab w:val="left" w:pos="576"/>
                <w:tab w:val="left" w:pos="864"/>
                <w:tab w:val="left" w:pos="1152"/>
              </w:tabs>
              <w:spacing w:before="40" w:after="80" w:line="240" w:lineRule="exact"/>
              <w:ind w:right="144"/>
              <w:jc w:val="left"/>
              <w:rPr>
                <w:rFonts w:hint="cs"/>
                <w:sz w:val="16"/>
                <w:szCs w:val="24"/>
                <w:rtl/>
              </w:rPr>
            </w:pPr>
            <w:r>
              <w:rPr>
                <w:rFonts w:hint="cs"/>
                <w:sz w:val="16"/>
                <w:szCs w:val="24"/>
                <w:rtl/>
              </w:rPr>
              <w:t>29.7</w:t>
            </w:r>
          </w:p>
        </w:tc>
      </w:tr>
      <w:tr w:rsidR="0086132E" w:rsidRPr="00DA7623">
        <w:tblPrEx>
          <w:tblCellMar>
            <w:top w:w="0" w:type="dxa"/>
            <w:bottom w:w="0" w:type="dxa"/>
          </w:tblCellMar>
        </w:tblPrEx>
        <w:trPr>
          <w:cantSplit/>
        </w:trPr>
        <w:tc>
          <w:tcPr>
            <w:tcW w:w="2815" w:type="dxa"/>
            <w:shd w:val="clear" w:color="auto" w:fill="auto"/>
          </w:tcPr>
          <w:p w:rsidR="0086132E" w:rsidRPr="00871193" w:rsidRDefault="0086132E" w:rsidP="00B9113F">
            <w:pPr>
              <w:tabs>
                <w:tab w:val="left" w:pos="288"/>
                <w:tab w:val="left" w:pos="576"/>
                <w:tab w:val="left" w:pos="864"/>
                <w:tab w:val="left" w:pos="1152"/>
              </w:tabs>
              <w:spacing w:before="40" w:after="80" w:line="240" w:lineRule="exact"/>
              <w:ind w:right="40"/>
              <w:jc w:val="left"/>
              <w:rPr>
                <w:sz w:val="16"/>
                <w:szCs w:val="24"/>
                <w:rtl/>
              </w:rPr>
            </w:pPr>
            <w:r w:rsidRPr="00871193">
              <w:rPr>
                <w:sz w:val="16"/>
                <w:szCs w:val="24"/>
                <w:rtl/>
              </w:rPr>
              <w:t>المدعون العامون</w:t>
            </w:r>
          </w:p>
        </w:tc>
        <w:tc>
          <w:tcPr>
            <w:tcW w:w="1133" w:type="dxa"/>
            <w:shd w:val="clear" w:color="auto" w:fill="auto"/>
          </w:tcPr>
          <w:p w:rsidR="0086132E" w:rsidRPr="00DA7623" w:rsidRDefault="0086132E" w:rsidP="00B9113F">
            <w:pPr>
              <w:tabs>
                <w:tab w:val="left" w:pos="288"/>
                <w:tab w:val="left" w:pos="576"/>
                <w:tab w:val="left" w:pos="864"/>
                <w:tab w:val="left" w:pos="1152"/>
              </w:tabs>
              <w:spacing w:before="40" w:after="80" w:line="240" w:lineRule="exact"/>
              <w:ind w:right="144"/>
              <w:jc w:val="left"/>
              <w:rPr>
                <w:rFonts w:hint="cs"/>
                <w:sz w:val="16"/>
                <w:szCs w:val="24"/>
                <w:rtl/>
              </w:rPr>
            </w:pPr>
            <w:r>
              <w:rPr>
                <w:rFonts w:hint="cs"/>
                <w:sz w:val="16"/>
                <w:szCs w:val="24"/>
                <w:rtl/>
              </w:rPr>
              <w:t>1</w:t>
            </w:r>
          </w:p>
        </w:tc>
        <w:tc>
          <w:tcPr>
            <w:tcW w:w="1030" w:type="dxa"/>
            <w:shd w:val="clear" w:color="auto" w:fill="auto"/>
          </w:tcPr>
          <w:p w:rsidR="0086132E" w:rsidRPr="00DA7623" w:rsidRDefault="0086132E" w:rsidP="00B9113F">
            <w:pPr>
              <w:tabs>
                <w:tab w:val="left" w:pos="288"/>
                <w:tab w:val="left" w:pos="576"/>
                <w:tab w:val="left" w:pos="864"/>
                <w:tab w:val="left" w:pos="1152"/>
              </w:tabs>
              <w:spacing w:before="40" w:after="80" w:line="240" w:lineRule="exact"/>
              <w:ind w:right="144"/>
              <w:jc w:val="left"/>
              <w:rPr>
                <w:rFonts w:hint="cs"/>
                <w:sz w:val="16"/>
                <w:szCs w:val="24"/>
                <w:rtl/>
              </w:rPr>
            </w:pPr>
            <w:r>
              <w:rPr>
                <w:rFonts w:hint="cs"/>
                <w:sz w:val="16"/>
                <w:szCs w:val="24"/>
                <w:rtl/>
              </w:rPr>
              <w:t>صفر</w:t>
            </w:r>
          </w:p>
        </w:tc>
        <w:tc>
          <w:tcPr>
            <w:tcW w:w="1133" w:type="dxa"/>
            <w:shd w:val="clear" w:color="auto" w:fill="auto"/>
          </w:tcPr>
          <w:p w:rsidR="0086132E" w:rsidRPr="00DA7623" w:rsidRDefault="0086132E" w:rsidP="00B9113F">
            <w:pPr>
              <w:tabs>
                <w:tab w:val="left" w:pos="288"/>
                <w:tab w:val="left" w:pos="576"/>
                <w:tab w:val="left" w:pos="864"/>
                <w:tab w:val="left" w:pos="1152"/>
              </w:tabs>
              <w:spacing w:before="40" w:after="80" w:line="240" w:lineRule="exact"/>
              <w:ind w:right="144"/>
              <w:jc w:val="left"/>
              <w:rPr>
                <w:rFonts w:hint="cs"/>
                <w:sz w:val="16"/>
                <w:szCs w:val="24"/>
                <w:rtl/>
              </w:rPr>
            </w:pPr>
            <w:r>
              <w:rPr>
                <w:rFonts w:hint="cs"/>
                <w:sz w:val="16"/>
                <w:szCs w:val="24"/>
                <w:rtl/>
              </w:rPr>
              <w:t>1</w:t>
            </w:r>
          </w:p>
        </w:tc>
        <w:tc>
          <w:tcPr>
            <w:tcW w:w="1209" w:type="dxa"/>
            <w:shd w:val="clear" w:color="auto" w:fill="auto"/>
          </w:tcPr>
          <w:p w:rsidR="0086132E" w:rsidRPr="00DA7623" w:rsidRDefault="0086132E" w:rsidP="00B9113F">
            <w:pPr>
              <w:tabs>
                <w:tab w:val="left" w:pos="288"/>
                <w:tab w:val="left" w:pos="576"/>
                <w:tab w:val="left" w:pos="864"/>
                <w:tab w:val="left" w:pos="1152"/>
              </w:tabs>
              <w:spacing w:before="40" w:after="80" w:line="240" w:lineRule="exact"/>
              <w:ind w:right="144"/>
              <w:jc w:val="left"/>
              <w:rPr>
                <w:rFonts w:hint="cs"/>
                <w:sz w:val="16"/>
                <w:szCs w:val="24"/>
                <w:rtl/>
              </w:rPr>
            </w:pPr>
            <w:r>
              <w:rPr>
                <w:rFonts w:hint="cs"/>
                <w:sz w:val="16"/>
                <w:szCs w:val="24"/>
                <w:rtl/>
              </w:rPr>
              <w:t>صفر</w:t>
            </w:r>
          </w:p>
        </w:tc>
      </w:tr>
      <w:tr w:rsidR="0086132E" w:rsidRPr="00DA7623">
        <w:tblPrEx>
          <w:tblCellMar>
            <w:top w:w="0" w:type="dxa"/>
            <w:bottom w:w="0" w:type="dxa"/>
          </w:tblCellMar>
        </w:tblPrEx>
        <w:trPr>
          <w:cantSplit/>
        </w:trPr>
        <w:tc>
          <w:tcPr>
            <w:tcW w:w="2815" w:type="dxa"/>
            <w:shd w:val="clear" w:color="auto" w:fill="auto"/>
          </w:tcPr>
          <w:p w:rsidR="0086132E" w:rsidRPr="00871193" w:rsidRDefault="0086132E" w:rsidP="00B9113F">
            <w:pPr>
              <w:tabs>
                <w:tab w:val="left" w:pos="288"/>
                <w:tab w:val="left" w:pos="576"/>
                <w:tab w:val="left" w:pos="864"/>
                <w:tab w:val="left" w:pos="1152"/>
              </w:tabs>
              <w:spacing w:before="40" w:after="80" w:line="240" w:lineRule="exact"/>
              <w:ind w:right="40"/>
              <w:jc w:val="left"/>
              <w:rPr>
                <w:sz w:val="16"/>
                <w:szCs w:val="24"/>
                <w:rtl/>
              </w:rPr>
            </w:pPr>
            <w:r w:rsidRPr="00871193">
              <w:rPr>
                <w:sz w:val="16"/>
                <w:szCs w:val="24"/>
                <w:rtl/>
              </w:rPr>
              <w:t>نواب المدعين العامين</w:t>
            </w:r>
          </w:p>
        </w:tc>
        <w:tc>
          <w:tcPr>
            <w:tcW w:w="1133" w:type="dxa"/>
            <w:shd w:val="clear" w:color="auto" w:fill="auto"/>
          </w:tcPr>
          <w:p w:rsidR="0086132E" w:rsidRPr="00DA7623" w:rsidRDefault="0086132E" w:rsidP="00B9113F">
            <w:pPr>
              <w:tabs>
                <w:tab w:val="left" w:pos="288"/>
                <w:tab w:val="left" w:pos="576"/>
                <w:tab w:val="left" w:pos="864"/>
                <w:tab w:val="left" w:pos="1152"/>
              </w:tabs>
              <w:spacing w:before="40" w:after="80" w:line="240" w:lineRule="exact"/>
              <w:ind w:right="144"/>
              <w:jc w:val="left"/>
              <w:rPr>
                <w:rFonts w:hint="cs"/>
                <w:sz w:val="16"/>
                <w:szCs w:val="24"/>
                <w:rtl/>
              </w:rPr>
            </w:pPr>
            <w:r>
              <w:rPr>
                <w:rFonts w:hint="cs"/>
                <w:sz w:val="16"/>
                <w:szCs w:val="24"/>
                <w:rtl/>
              </w:rPr>
              <w:t>3</w:t>
            </w:r>
          </w:p>
        </w:tc>
        <w:tc>
          <w:tcPr>
            <w:tcW w:w="1030" w:type="dxa"/>
            <w:shd w:val="clear" w:color="auto" w:fill="auto"/>
          </w:tcPr>
          <w:p w:rsidR="0086132E" w:rsidRPr="00DA7623" w:rsidRDefault="0086132E" w:rsidP="00B9113F">
            <w:pPr>
              <w:tabs>
                <w:tab w:val="left" w:pos="288"/>
                <w:tab w:val="left" w:pos="576"/>
                <w:tab w:val="left" w:pos="864"/>
                <w:tab w:val="left" w:pos="1152"/>
              </w:tabs>
              <w:spacing w:before="40" w:after="80" w:line="240" w:lineRule="exact"/>
              <w:ind w:right="144"/>
              <w:jc w:val="left"/>
              <w:rPr>
                <w:rFonts w:hint="cs"/>
                <w:sz w:val="16"/>
                <w:szCs w:val="24"/>
                <w:rtl/>
              </w:rPr>
            </w:pPr>
            <w:r>
              <w:rPr>
                <w:rFonts w:hint="cs"/>
                <w:sz w:val="16"/>
                <w:szCs w:val="24"/>
                <w:rtl/>
              </w:rPr>
              <w:t>1</w:t>
            </w:r>
          </w:p>
        </w:tc>
        <w:tc>
          <w:tcPr>
            <w:tcW w:w="1133" w:type="dxa"/>
            <w:shd w:val="clear" w:color="auto" w:fill="auto"/>
          </w:tcPr>
          <w:p w:rsidR="0086132E" w:rsidRPr="00DA7623" w:rsidRDefault="0086132E" w:rsidP="00B9113F">
            <w:pPr>
              <w:tabs>
                <w:tab w:val="left" w:pos="288"/>
                <w:tab w:val="left" w:pos="576"/>
                <w:tab w:val="left" w:pos="864"/>
                <w:tab w:val="left" w:pos="1152"/>
              </w:tabs>
              <w:spacing w:before="40" w:after="80" w:line="240" w:lineRule="exact"/>
              <w:ind w:right="144"/>
              <w:jc w:val="left"/>
              <w:rPr>
                <w:rFonts w:hint="cs"/>
                <w:sz w:val="16"/>
                <w:szCs w:val="24"/>
                <w:rtl/>
              </w:rPr>
            </w:pPr>
            <w:r>
              <w:rPr>
                <w:rFonts w:hint="cs"/>
                <w:sz w:val="16"/>
                <w:szCs w:val="24"/>
                <w:rtl/>
              </w:rPr>
              <w:t>4</w:t>
            </w:r>
          </w:p>
        </w:tc>
        <w:tc>
          <w:tcPr>
            <w:tcW w:w="1209" w:type="dxa"/>
            <w:shd w:val="clear" w:color="auto" w:fill="auto"/>
          </w:tcPr>
          <w:p w:rsidR="0086132E" w:rsidRPr="00DA7623" w:rsidRDefault="0086132E" w:rsidP="00B9113F">
            <w:pPr>
              <w:tabs>
                <w:tab w:val="left" w:pos="288"/>
                <w:tab w:val="left" w:pos="576"/>
                <w:tab w:val="left" w:pos="864"/>
                <w:tab w:val="left" w:pos="1152"/>
              </w:tabs>
              <w:spacing w:before="40" w:after="80" w:line="240" w:lineRule="exact"/>
              <w:ind w:right="144"/>
              <w:jc w:val="left"/>
              <w:rPr>
                <w:rFonts w:hint="cs"/>
                <w:sz w:val="16"/>
                <w:szCs w:val="24"/>
                <w:rtl/>
              </w:rPr>
            </w:pPr>
            <w:r>
              <w:rPr>
                <w:rFonts w:hint="cs"/>
                <w:sz w:val="16"/>
                <w:szCs w:val="24"/>
                <w:rtl/>
              </w:rPr>
              <w:t>25</w:t>
            </w:r>
          </w:p>
        </w:tc>
      </w:tr>
      <w:tr w:rsidR="0086132E" w:rsidRPr="00DA7623">
        <w:tblPrEx>
          <w:tblCellMar>
            <w:top w:w="0" w:type="dxa"/>
            <w:bottom w:w="0" w:type="dxa"/>
          </w:tblCellMar>
        </w:tblPrEx>
        <w:trPr>
          <w:cantSplit/>
        </w:trPr>
        <w:tc>
          <w:tcPr>
            <w:tcW w:w="2815" w:type="dxa"/>
            <w:shd w:val="clear" w:color="auto" w:fill="auto"/>
          </w:tcPr>
          <w:p w:rsidR="0086132E" w:rsidRPr="00871193" w:rsidRDefault="0086132E" w:rsidP="00B9113F">
            <w:pPr>
              <w:tabs>
                <w:tab w:val="left" w:pos="288"/>
                <w:tab w:val="left" w:pos="576"/>
                <w:tab w:val="left" w:pos="864"/>
                <w:tab w:val="left" w:pos="1152"/>
              </w:tabs>
              <w:spacing w:before="40" w:after="80" w:line="240" w:lineRule="exact"/>
              <w:ind w:right="40"/>
              <w:jc w:val="left"/>
              <w:rPr>
                <w:sz w:val="16"/>
                <w:szCs w:val="24"/>
                <w:rtl/>
              </w:rPr>
            </w:pPr>
            <w:r w:rsidRPr="00871193">
              <w:rPr>
                <w:sz w:val="16"/>
                <w:szCs w:val="24"/>
                <w:rtl/>
              </w:rPr>
              <w:t>السفراء</w:t>
            </w:r>
          </w:p>
        </w:tc>
        <w:tc>
          <w:tcPr>
            <w:tcW w:w="1133" w:type="dxa"/>
            <w:shd w:val="clear" w:color="auto" w:fill="auto"/>
          </w:tcPr>
          <w:p w:rsidR="0086132E" w:rsidRPr="00DA7623" w:rsidRDefault="0086132E" w:rsidP="00B9113F">
            <w:pPr>
              <w:tabs>
                <w:tab w:val="left" w:pos="288"/>
                <w:tab w:val="left" w:pos="576"/>
                <w:tab w:val="left" w:pos="864"/>
                <w:tab w:val="left" w:pos="1152"/>
              </w:tabs>
              <w:spacing w:before="40" w:after="80" w:line="240" w:lineRule="exact"/>
              <w:ind w:right="144"/>
              <w:jc w:val="left"/>
              <w:rPr>
                <w:rFonts w:hint="cs"/>
                <w:sz w:val="16"/>
                <w:szCs w:val="24"/>
                <w:rtl/>
              </w:rPr>
            </w:pPr>
            <w:r>
              <w:rPr>
                <w:rFonts w:hint="cs"/>
                <w:sz w:val="16"/>
                <w:szCs w:val="24"/>
                <w:rtl/>
              </w:rPr>
              <w:t>12</w:t>
            </w:r>
          </w:p>
        </w:tc>
        <w:tc>
          <w:tcPr>
            <w:tcW w:w="1030" w:type="dxa"/>
            <w:shd w:val="clear" w:color="auto" w:fill="auto"/>
          </w:tcPr>
          <w:p w:rsidR="0086132E" w:rsidRPr="00DA7623" w:rsidRDefault="0086132E" w:rsidP="00B9113F">
            <w:pPr>
              <w:tabs>
                <w:tab w:val="left" w:pos="288"/>
                <w:tab w:val="left" w:pos="576"/>
                <w:tab w:val="left" w:pos="864"/>
                <w:tab w:val="left" w:pos="1152"/>
              </w:tabs>
              <w:spacing w:before="40" w:after="80" w:line="240" w:lineRule="exact"/>
              <w:ind w:right="144"/>
              <w:jc w:val="left"/>
              <w:rPr>
                <w:rFonts w:hint="cs"/>
                <w:sz w:val="16"/>
                <w:szCs w:val="24"/>
                <w:rtl/>
              </w:rPr>
            </w:pPr>
            <w:r>
              <w:rPr>
                <w:rFonts w:hint="cs"/>
                <w:sz w:val="16"/>
                <w:szCs w:val="24"/>
                <w:rtl/>
              </w:rPr>
              <w:t>2</w:t>
            </w:r>
          </w:p>
        </w:tc>
        <w:tc>
          <w:tcPr>
            <w:tcW w:w="1133" w:type="dxa"/>
            <w:shd w:val="clear" w:color="auto" w:fill="auto"/>
          </w:tcPr>
          <w:p w:rsidR="0086132E" w:rsidRPr="00DA7623" w:rsidRDefault="0086132E" w:rsidP="00B9113F">
            <w:pPr>
              <w:tabs>
                <w:tab w:val="left" w:pos="288"/>
                <w:tab w:val="left" w:pos="576"/>
                <w:tab w:val="left" w:pos="864"/>
                <w:tab w:val="left" w:pos="1152"/>
              </w:tabs>
              <w:spacing w:before="40" w:after="80" w:line="240" w:lineRule="exact"/>
              <w:ind w:right="144"/>
              <w:jc w:val="left"/>
              <w:rPr>
                <w:rFonts w:hint="cs"/>
                <w:sz w:val="16"/>
                <w:szCs w:val="24"/>
                <w:rtl/>
              </w:rPr>
            </w:pPr>
            <w:r>
              <w:rPr>
                <w:rFonts w:hint="cs"/>
                <w:sz w:val="16"/>
                <w:szCs w:val="24"/>
                <w:rtl/>
              </w:rPr>
              <w:t>14</w:t>
            </w:r>
          </w:p>
        </w:tc>
        <w:tc>
          <w:tcPr>
            <w:tcW w:w="1209" w:type="dxa"/>
            <w:shd w:val="clear" w:color="auto" w:fill="auto"/>
          </w:tcPr>
          <w:p w:rsidR="0086132E" w:rsidRPr="00DA7623" w:rsidRDefault="0086132E" w:rsidP="00B9113F">
            <w:pPr>
              <w:tabs>
                <w:tab w:val="left" w:pos="288"/>
                <w:tab w:val="left" w:pos="576"/>
                <w:tab w:val="left" w:pos="864"/>
                <w:tab w:val="left" w:pos="1152"/>
              </w:tabs>
              <w:spacing w:before="40" w:after="80" w:line="240" w:lineRule="exact"/>
              <w:ind w:right="144"/>
              <w:jc w:val="left"/>
              <w:rPr>
                <w:rFonts w:hint="cs"/>
                <w:sz w:val="16"/>
                <w:szCs w:val="24"/>
                <w:rtl/>
              </w:rPr>
            </w:pPr>
            <w:r>
              <w:rPr>
                <w:rFonts w:hint="cs"/>
                <w:sz w:val="16"/>
                <w:szCs w:val="24"/>
                <w:rtl/>
              </w:rPr>
              <w:t>14.2</w:t>
            </w:r>
          </w:p>
        </w:tc>
      </w:tr>
      <w:tr w:rsidR="0086132E" w:rsidRPr="00DA7623">
        <w:tblPrEx>
          <w:tblCellMar>
            <w:top w:w="0" w:type="dxa"/>
            <w:bottom w:w="0" w:type="dxa"/>
          </w:tblCellMar>
        </w:tblPrEx>
        <w:trPr>
          <w:cantSplit/>
        </w:trPr>
        <w:tc>
          <w:tcPr>
            <w:tcW w:w="2815" w:type="dxa"/>
            <w:shd w:val="clear" w:color="auto" w:fill="auto"/>
          </w:tcPr>
          <w:p w:rsidR="0086132E" w:rsidRPr="00871193" w:rsidRDefault="0086132E" w:rsidP="00B9113F">
            <w:pPr>
              <w:tabs>
                <w:tab w:val="left" w:pos="288"/>
                <w:tab w:val="left" w:pos="576"/>
                <w:tab w:val="left" w:pos="864"/>
                <w:tab w:val="left" w:pos="1152"/>
              </w:tabs>
              <w:spacing w:before="40" w:after="80" w:line="240" w:lineRule="exact"/>
              <w:ind w:right="40"/>
              <w:jc w:val="left"/>
              <w:rPr>
                <w:sz w:val="16"/>
                <w:szCs w:val="24"/>
                <w:rtl/>
              </w:rPr>
            </w:pPr>
            <w:r w:rsidRPr="00871193">
              <w:rPr>
                <w:sz w:val="16"/>
                <w:szCs w:val="24"/>
                <w:rtl/>
              </w:rPr>
              <w:t>رؤساء الوحدات</w:t>
            </w:r>
          </w:p>
        </w:tc>
        <w:tc>
          <w:tcPr>
            <w:tcW w:w="1133" w:type="dxa"/>
            <w:shd w:val="clear" w:color="auto" w:fill="auto"/>
          </w:tcPr>
          <w:p w:rsidR="0086132E" w:rsidRPr="00DA7623" w:rsidRDefault="0086132E" w:rsidP="00B9113F">
            <w:pPr>
              <w:tabs>
                <w:tab w:val="left" w:pos="288"/>
                <w:tab w:val="left" w:pos="576"/>
                <w:tab w:val="left" w:pos="864"/>
                <w:tab w:val="left" w:pos="1152"/>
              </w:tabs>
              <w:spacing w:before="40" w:after="80" w:line="240" w:lineRule="exact"/>
              <w:ind w:right="144"/>
              <w:jc w:val="left"/>
              <w:rPr>
                <w:rFonts w:hint="cs"/>
                <w:sz w:val="16"/>
                <w:szCs w:val="24"/>
                <w:rtl/>
              </w:rPr>
            </w:pPr>
            <w:r>
              <w:rPr>
                <w:rFonts w:hint="cs"/>
                <w:sz w:val="16"/>
                <w:szCs w:val="24"/>
                <w:rtl/>
              </w:rPr>
              <w:t>399</w:t>
            </w:r>
          </w:p>
        </w:tc>
        <w:tc>
          <w:tcPr>
            <w:tcW w:w="1030" w:type="dxa"/>
            <w:shd w:val="clear" w:color="auto" w:fill="auto"/>
          </w:tcPr>
          <w:p w:rsidR="0086132E" w:rsidRPr="00DA7623" w:rsidRDefault="0086132E" w:rsidP="00B9113F">
            <w:pPr>
              <w:tabs>
                <w:tab w:val="left" w:pos="288"/>
                <w:tab w:val="left" w:pos="576"/>
                <w:tab w:val="left" w:pos="864"/>
                <w:tab w:val="left" w:pos="1152"/>
              </w:tabs>
              <w:spacing w:before="40" w:after="80" w:line="240" w:lineRule="exact"/>
              <w:ind w:right="144"/>
              <w:jc w:val="left"/>
              <w:rPr>
                <w:rFonts w:hint="cs"/>
                <w:sz w:val="16"/>
                <w:szCs w:val="24"/>
                <w:rtl/>
              </w:rPr>
            </w:pPr>
            <w:r>
              <w:rPr>
                <w:rFonts w:hint="cs"/>
                <w:sz w:val="16"/>
                <w:szCs w:val="24"/>
                <w:rtl/>
              </w:rPr>
              <w:t>157</w:t>
            </w:r>
          </w:p>
        </w:tc>
        <w:tc>
          <w:tcPr>
            <w:tcW w:w="1133" w:type="dxa"/>
            <w:shd w:val="clear" w:color="auto" w:fill="auto"/>
          </w:tcPr>
          <w:p w:rsidR="0086132E" w:rsidRPr="00DA7623" w:rsidRDefault="0086132E" w:rsidP="00B9113F">
            <w:pPr>
              <w:tabs>
                <w:tab w:val="left" w:pos="288"/>
                <w:tab w:val="left" w:pos="576"/>
                <w:tab w:val="left" w:pos="864"/>
                <w:tab w:val="left" w:pos="1152"/>
              </w:tabs>
              <w:spacing w:before="40" w:after="80" w:line="240" w:lineRule="exact"/>
              <w:ind w:right="144"/>
              <w:jc w:val="left"/>
              <w:rPr>
                <w:rFonts w:hint="cs"/>
                <w:sz w:val="16"/>
                <w:szCs w:val="24"/>
                <w:rtl/>
              </w:rPr>
            </w:pPr>
            <w:r>
              <w:rPr>
                <w:rFonts w:hint="cs"/>
                <w:sz w:val="16"/>
                <w:szCs w:val="24"/>
                <w:rtl/>
              </w:rPr>
              <w:t>556</w:t>
            </w:r>
          </w:p>
        </w:tc>
        <w:tc>
          <w:tcPr>
            <w:tcW w:w="1209" w:type="dxa"/>
            <w:shd w:val="clear" w:color="auto" w:fill="auto"/>
          </w:tcPr>
          <w:p w:rsidR="0086132E" w:rsidRPr="00DA7623" w:rsidRDefault="0086132E" w:rsidP="00B9113F">
            <w:pPr>
              <w:tabs>
                <w:tab w:val="left" w:pos="288"/>
                <w:tab w:val="left" w:pos="576"/>
                <w:tab w:val="left" w:pos="864"/>
                <w:tab w:val="left" w:pos="1152"/>
              </w:tabs>
              <w:spacing w:before="40" w:after="80" w:line="240" w:lineRule="exact"/>
              <w:ind w:right="144"/>
              <w:jc w:val="left"/>
              <w:rPr>
                <w:rFonts w:hint="cs"/>
                <w:sz w:val="16"/>
                <w:szCs w:val="24"/>
                <w:rtl/>
              </w:rPr>
            </w:pPr>
            <w:r>
              <w:rPr>
                <w:rFonts w:hint="cs"/>
                <w:sz w:val="16"/>
                <w:szCs w:val="24"/>
                <w:rtl/>
              </w:rPr>
              <w:t>28.23</w:t>
            </w:r>
          </w:p>
        </w:tc>
      </w:tr>
      <w:tr w:rsidR="0086132E" w:rsidRPr="00DA7623">
        <w:tblPrEx>
          <w:tblCellMar>
            <w:top w:w="0" w:type="dxa"/>
            <w:bottom w:w="0" w:type="dxa"/>
          </w:tblCellMar>
        </w:tblPrEx>
        <w:trPr>
          <w:cantSplit/>
        </w:trPr>
        <w:tc>
          <w:tcPr>
            <w:tcW w:w="2815" w:type="dxa"/>
            <w:shd w:val="clear" w:color="auto" w:fill="auto"/>
          </w:tcPr>
          <w:p w:rsidR="0086132E" w:rsidRPr="00871193" w:rsidRDefault="0086132E" w:rsidP="00B9113F">
            <w:pPr>
              <w:tabs>
                <w:tab w:val="left" w:pos="288"/>
                <w:tab w:val="left" w:pos="576"/>
                <w:tab w:val="left" w:pos="864"/>
                <w:tab w:val="left" w:pos="1152"/>
              </w:tabs>
              <w:spacing w:before="40" w:after="80" w:line="240" w:lineRule="exact"/>
              <w:ind w:right="40"/>
              <w:jc w:val="left"/>
              <w:rPr>
                <w:sz w:val="16"/>
                <w:szCs w:val="24"/>
                <w:rtl/>
              </w:rPr>
            </w:pPr>
            <w:r w:rsidRPr="00871193">
              <w:rPr>
                <w:sz w:val="16"/>
                <w:szCs w:val="24"/>
                <w:rtl/>
              </w:rPr>
              <w:t>رؤساء الأقسام</w:t>
            </w:r>
          </w:p>
        </w:tc>
        <w:tc>
          <w:tcPr>
            <w:tcW w:w="1133" w:type="dxa"/>
            <w:shd w:val="clear" w:color="auto" w:fill="auto"/>
          </w:tcPr>
          <w:p w:rsidR="0086132E" w:rsidRPr="00DA7623" w:rsidRDefault="0086132E" w:rsidP="00B9113F">
            <w:pPr>
              <w:tabs>
                <w:tab w:val="left" w:pos="288"/>
                <w:tab w:val="left" w:pos="576"/>
                <w:tab w:val="left" w:pos="864"/>
                <w:tab w:val="left" w:pos="1152"/>
              </w:tabs>
              <w:spacing w:before="40" w:after="80" w:line="240" w:lineRule="exact"/>
              <w:ind w:right="144"/>
              <w:jc w:val="left"/>
              <w:rPr>
                <w:rFonts w:hint="cs"/>
                <w:sz w:val="16"/>
                <w:szCs w:val="24"/>
                <w:rtl/>
              </w:rPr>
            </w:pPr>
            <w:r>
              <w:rPr>
                <w:rFonts w:hint="cs"/>
                <w:sz w:val="16"/>
                <w:szCs w:val="24"/>
                <w:rtl/>
              </w:rPr>
              <w:t>622</w:t>
            </w:r>
          </w:p>
        </w:tc>
        <w:tc>
          <w:tcPr>
            <w:tcW w:w="1030" w:type="dxa"/>
            <w:shd w:val="clear" w:color="auto" w:fill="auto"/>
          </w:tcPr>
          <w:p w:rsidR="0086132E" w:rsidRPr="00DA7623" w:rsidRDefault="0086132E" w:rsidP="00B9113F">
            <w:pPr>
              <w:tabs>
                <w:tab w:val="left" w:pos="288"/>
                <w:tab w:val="left" w:pos="576"/>
                <w:tab w:val="left" w:pos="864"/>
                <w:tab w:val="left" w:pos="1152"/>
              </w:tabs>
              <w:spacing w:before="40" w:after="80" w:line="240" w:lineRule="exact"/>
              <w:ind w:right="144"/>
              <w:jc w:val="left"/>
              <w:rPr>
                <w:rFonts w:hint="cs"/>
                <w:sz w:val="16"/>
                <w:szCs w:val="24"/>
                <w:rtl/>
              </w:rPr>
            </w:pPr>
            <w:r>
              <w:rPr>
                <w:rFonts w:hint="cs"/>
                <w:sz w:val="16"/>
                <w:szCs w:val="24"/>
                <w:rtl/>
              </w:rPr>
              <w:t>297</w:t>
            </w:r>
          </w:p>
        </w:tc>
        <w:tc>
          <w:tcPr>
            <w:tcW w:w="1133" w:type="dxa"/>
            <w:shd w:val="clear" w:color="auto" w:fill="auto"/>
          </w:tcPr>
          <w:p w:rsidR="0086132E" w:rsidRPr="00DA7623" w:rsidRDefault="0086132E" w:rsidP="00B9113F">
            <w:pPr>
              <w:tabs>
                <w:tab w:val="left" w:pos="288"/>
                <w:tab w:val="left" w:pos="576"/>
                <w:tab w:val="left" w:pos="864"/>
                <w:tab w:val="left" w:pos="1152"/>
              </w:tabs>
              <w:spacing w:before="40" w:after="80" w:line="240" w:lineRule="exact"/>
              <w:ind w:right="144"/>
              <w:jc w:val="left"/>
              <w:rPr>
                <w:rFonts w:hint="cs"/>
                <w:sz w:val="16"/>
                <w:szCs w:val="24"/>
                <w:rtl/>
              </w:rPr>
            </w:pPr>
            <w:r>
              <w:rPr>
                <w:rFonts w:hint="cs"/>
                <w:sz w:val="16"/>
                <w:szCs w:val="24"/>
                <w:rtl/>
              </w:rPr>
              <w:t>919</w:t>
            </w:r>
          </w:p>
        </w:tc>
        <w:tc>
          <w:tcPr>
            <w:tcW w:w="1209" w:type="dxa"/>
            <w:shd w:val="clear" w:color="auto" w:fill="auto"/>
          </w:tcPr>
          <w:p w:rsidR="0086132E" w:rsidRPr="00DA7623" w:rsidRDefault="0086132E" w:rsidP="00B9113F">
            <w:pPr>
              <w:tabs>
                <w:tab w:val="left" w:pos="288"/>
                <w:tab w:val="left" w:pos="576"/>
                <w:tab w:val="left" w:pos="864"/>
                <w:tab w:val="left" w:pos="1152"/>
              </w:tabs>
              <w:spacing w:before="40" w:after="80" w:line="240" w:lineRule="exact"/>
              <w:ind w:right="144"/>
              <w:jc w:val="left"/>
              <w:rPr>
                <w:rFonts w:hint="cs"/>
                <w:sz w:val="16"/>
                <w:szCs w:val="24"/>
                <w:rtl/>
              </w:rPr>
            </w:pPr>
            <w:r>
              <w:rPr>
                <w:rFonts w:hint="cs"/>
                <w:sz w:val="16"/>
                <w:szCs w:val="24"/>
                <w:rtl/>
              </w:rPr>
              <w:t>32.3</w:t>
            </w:r>
          </w:p>
        </w:tc>
      </w:tr>
      <w:tr w:rsidR="0086132E" w:rsidRPr="00DA7623">
        <w:tblPrEx>
          <w:tblCellMar>
            <w:top w:w="0" w:type="dxa"/>
            <w:bottom w:w="0" w:type="dxa"/>
          </w:tblCellMar>
        </w:tblPrEx>
        <w:trPr>
          <w:cantSplit/>
        </w:trPr>
        <w:tc>
          <w:tcPr>
            <w:tcW w:w="2815" w:type="dxa"/>
            <w:tcBorders>
              <w:bottom w:val="single" w:sz="12" w:space="0" w:color="auto"/>
            </w:tcBorders>
            <w:shd w:val="clear" w:color="auto" w:fill="auto"/>
          </w:tcPr>
          <w:p w:rsidR="0086132E" w:rsidRPr="00871193" w:rsidRDefault="0086132E" w:rsidP="00B9113F">
            <w:pPr>
              <w:tabs>
                <w:tab w:val="left" w:pos="288"/>
                <w:tab w:val="left" w:pos="576"/>
                <w:tab w:val="left" w:pos="864"/>
                <w:tab w:val="left" w:pos="1152"/>
              </w:tabs>
              <w:spacing w:before="40" w:after="80" w:line="240" w:lineRule="exact"/>
              <w:ind w:right="40"/>
              <w:jc w:val="left"/>
              <w:rPr>
                <w:rFonts w:hint="cs"/>
                <w:sz w:val="16"/>
                <w:szCs w:val="24"/>
                <w:rtl/>
              </w:rPr>
            </w:pPr>
            <w:r w:rsidRPr="00871193">
              <w:rPr>
                <w:sz w:val="16"/>
                <w:szCs w:val="24"/>
                <w:rtl/>
              </w:rPr>
              <w:t>العمد</w:t>
            </w:r>
            <w:r>
              <w:rPr>
                <w:rFonts w:hint="cs"/>
                <w:sz w:val="16"/>
                <w:szCs w:val="24"/>
                <w:rtl/>
              </w:rPr>
              <w:t xml:space="preserve"> - البلديات</w:t>
            </w:r>
          </w:p>
        </w:tc>
        <w:tc>
          <w:tcPr>
            <w:tcW w:w="1133" w:type="dxa"/>
            <w:tcBorders>
              <w:bottom w:val="single" w:sz="12" w:space="0" w:color="auto"/>
            </w:tcBorders>
            <w:shd w:val="clear" w:color="auto" w:fill="auto"/>
          </w:tcPr>
          <w:p w:rsidR="0086132E" w:rsidRPr="00DA7623" w:rsidRDefault="0086132E" w:rsidP="00B9113F">
            <w:pPr>
              <w:tabs>
                <w:tab w:val="left" w:pos="288"/>
                <w:tab w:val="left" w:pos="576"/>
                <w:tab w:val="left" w:pos="864"/>
                <w:tab w:val="left" w:pos="1152"/>
              </w:tabs>
              <w:spacing w:before="40" w:after="80" w:line="240" w:lineRule="exact"/>
              <w:ind w:right="144"/>
              <w:jc w:val="left"/>
              <w:rPr>
                <w:rFonts w:hint="cs"/>
                <w:sz w:val="16"/>
                <w:szCs w:val="24"/>
                <w:rtl/>
              </w:rPr>
            </w:pPr>
            <w:r>
              <w:rPr>
                <w:rFonts w:hint="cs"/>
                <w:sz w:val="16"/>
                <w:szCs w:val="24"/>
                <w:rtl/>
              </w:rPr>
              <w:t>32</w:t>
            </w:r>
          </w:p>
        </w:tc>
        <w:tc>
          <w:tcPr>
            <w:tcW w:w="1030" w:type="dxa"/>
            <w:tcBorders>
              <w:bottom w:val="single" w:sz="12" w:space="0" w:color="auto"/>
            </w:tcBorders>
            <w:shd w:val="clear" w:color="auto" w:fill="auto"/>
          </w:tcPr>
          <w:p w:rsidR="0086132E" w:rsidRPr="00DA7623" w:rsidRDefault="0086132E" w:rsidP="00B9113F">
            <w:pPr>
              <w:tabs>
                <w:tab w:val="left" w:pos="288"/>
                <w:tab w:val="left" w:pos="576"/>
                <w:tab w:val="left" w:pos="864"/>
                <w:tab w:val="left" w:pos="1152"/>
              </w:tabs>
              <w:spacing w:before="40" w:after="80" w:line="240" w:lineRule="exact"/>
              <w:ind w:right="144"/>
              <w:jc w:val="left"/>
              <w:rPr>
                <w:rFonts w:hint="cs"/>
                <w:sz w:val="16"/>
                <w:szCs w:val="24"/>
                <w:rtl/>
              </w:rPr>
            </w:pPr>
            <w:r>
              <w:rPr>
                <w:rFonts w:hint="cs"/>
                <w:sz w:val="16"/>
                <w:szCs w:val="24"/>
                <w:rtl/>
              </w:rPr>
              <w:t>1</w:t>
            </w:r>
          </w:p>
        </w:tc>
        <w:tc>
          <w:tcPr>
            <w:tcW w:w="1133" w:type="dxa"/>
            <w:tcBorders>
              <w:bottom w:val="single" w:sz="12" w:space="0" w:color="auto"/>
            </w:tcBorders>
            <w:shd w:val="clear" w:color="auto" w:fill="auto"/>
          </w:tcPr>
          <w:p w:rsidR="0086132E" w:rsidRPr="00DA7623" w:rsidRDefault="0086132E" w:rsidP="00B9113F">
            <w:pPr>
              <w:tabs>
                <w:tab w:val="left" w:pos="288"/>
                <w:tab w:val="left" w:pos="576"/>
                <w:tab w:val="left" w:pos="864"/>
                <w:tab w:val="left" w:pos="1152"/>
              </w:tabs>
              <w:spacing w:before="40" w:after="80" w:line="240" w:lineRule="exact"/>
              <w:ind w:right="144"/>
              <w:jc w:val="left"/>
              <w:rPr>
                <w:rFonts w:hint="cs"/>
                <w:sz w:val="16"/>
                <w:szCs w:val="24"/>
                <w:rtl/>
              </w:rPr>
            </w:pPr>
            <w:r>
              <w:rPr>
                <w:rFonts w:hint="cs"/>
                <w:sz w:val="16"/>
                <w:szCs w:val="24"/>
                <w:rtl/>
              </w:rPr>
              <w:t>33</w:t>
            </w:r>
          </w:p>
        </w:tc>
        <w:tc>
          <w:tcPr>
            <w:tcW w:w="1209" w:type="dxa"/>
            <w:tcBorders>
              <w:bottom w:val="single" w:sz="12" w:space="0" w:color="auto"/>
            </w:tcBorders>
            <w:shd w:val="clear" w:color="auto" w:fill="auto"/>
          </w:tcPr>
          <w:p w:rsidR="0086132E" w:rsidRPr="00DA7623" w:rsidRDefault="0086132E" w:rsidP="00B9113F">
            <w:pPr>
              <w:tabs>
                <w:tab w:val="left" w:pos="288"/>
                <w:tab w:val="left" w:pos="576"/>
                <w:tab w:val="left" w:pos="864"/>
                <w:tab w:val="left" w:pos="1152"/>
              </w:tabs>
              <w:spacing w:before="40" w:after="80" w:line="240" w:lineRule="exact"/>
              <w:ind w:right="144"/>
              <w:jc w:val="left"/>
              <w:rPr>
                <w:rFonts w:hint="cs"/>
                <w:sz w:val="16"/>
                <w:szCs w:val="24"/>
                <w:rtl/>
              </w:rPr>
            </w:pPr>
            <w:r>
              <w:rPr>
                <w:rFonts w:hint="cs"/>
                <w:sz w:val="16"/>
                <w:szCs w:val="24"/>
                <w:rtl/>
              </w:rPr>
              <w:t>3.03</w:t>
            </w:r>
          </w:p>
        </w:tc>
      </w:tr>
    </w:tbl>
    <w:p w:rsidR="00B86CF0" w:rsidRPr="00B86CF0" w:rsidRDefault="00B86CF0" w:rsidP="00B86CF0">
      <w:pPr>
        <w:pStyle w:val="SingleTxt"/>
        <w:spacing w:after="0" w:line="120" w:lineRule="exact"/>
        <w:rPr>
          <w:rFonts w:hint="cs"/>
          <w:sz w:val="10"/>
          <w:rtl/>
        </w:rPr>
      </w:pPr>
    </w:p>
    <w:p w:rsidR="0086132E" w:rsidRPr="004B1A2F" w:rsidRDefault="0086132E" w:rsidP="0086132E">
      <w:pPr>
        <w:pStyle w:val="SingleTxt"/>
        <w:spacing w:after="0" w:line="120" w:lineRule="exact"/>
        <w:rPr>
          <w:rFonts w:hint="cs"/>
          <w:sz w:val="10"/>
          <w:rtl/>
        </w:rPr>
      </w:pPr>
    </w:p>
    <w:p w:rsidR="0086132E" w:rsidRDefault="0086132E" w:rsidP="0086132E">
      <w:pPr>
        <w:pStyle w:val="FootnoteText"/>
        <w:tabs>
          <w:tab w:val="clear" w:pos="418"/>
          <w:tab w:val="right" w:pos="1915"/>
          <w:tab w:val="left" w:pos="2016"/>
          <w:tab w:val="left" w:pos="2491"/>
          <w:tab w:val="left" w:pos="2966"/>
          <w:tab w:val="left" w:pos="3442"/>
          <w:tab w:val="left" w:pos="3917"/>
        </w:tabs>
        <w:spacing w:after="80"/>
        <w:ind w:left="2030" w:right="1267" w:hanging="420"/>
        <w:rPr>
          <w:rFonts w:hint="cs"/>
          <w:rtl/>
        </w:rPr>
      </w:pPr>
      <w:r w:rsidRPr="004B1A2F">
        <w:rPr>
          <w:i/>
          <w:iCs/>
          <w:rtl/>
        </w:rPr>
        <w:tab/>
      </w:r>
      <w:r w:rsidRPr="004B1A2F">
        <w:rPr>
          <w:rFonts w:hint="cs"/>
          <w:i/>
          <w:iCs/>
          <w:rtl/>
        </w:rPr>
        <w:t>المصدر</w:t>
      </w:r>
      <w:r w:rsidRPr="00871193">
        <w:rPr>
          <w:rFonts w:hint="cs"/>
          <w:rtl/>
        </w:rPr>
        <w:t xml:space="preserve">: </w:t>
      </w:r>
      <w:r w:rsidRPr="004B1A2F">
        <w:rPr>
          <w:rFonts w:hint="cs"/>
          <w:i/>
          <w:iCs/>
          <w:rtl/>
        </w:rPr>
        <w:t>وزارة إدارة شؤون الدولة، أيار/مايو 2002</w:t>
      </w:r>
      <w:r>
        <w:rPr>
          <w:rFonts w:hint="cs"/>
          <w:rtl/>
        </w:rPr>
        <w:t>.</w:t>
      </w:r>
    </w:p>
    <w:p w:rsidR="004642D2" w:rsidRPr="004642D2" w:rsidRDefault="004642D2" w:rsidP="004642D2">
      <w:pPr>
        <w:pStyle w:val="SingleTxt"/>
        <w:spacing w:after="0" w:line="120" w:lineRule="exact"/>
        <w:rPr>
          <w:rFonts w:hint="cs"/>
          <w:sz w:val="10"/>
          <w:rtl/>
        </w:rPr>
      </w:pPr>
    </w:p>
    <w:p w:rsidR="004642D2" w:rsidRPr="004642D2" w:rsidRDefault="004642D2" w:rsidP="004642D2">
      <w:pPr>
        <w:pStyle w:val="SingleTxt"/>
        <w:spacing w:after="0" w:line="120" w:lineRule="exact"/>
        <w:rPr>
          <w:rFonts w:hint="cs"/>
          <w:sz w:val="10"/>
          <w:rtl/>
        </w:rPr>
      </w:pPr>
    </w:p>
    <w:p w:rsidR="00EB2F68" w:rsidRDefault="00EB2F68" w:rsidP="0086132E">
      <w:pPr>
        <w:pStyle w:val="SingleTxt"/>
        <w:rPr>
          <w:rFonts w:hint="cs"/>
          <w:i/>
          <w:iCs/>
          <w:rtl/>
        </w:rPr>
      </w:pPr>
    </w:p>
    <w:p w:rsidR="0086132E" w:rsidRDefault="00EB2F68" w:rsidP="00EB2F68">
      <w:pPr>
        <w:pStyle w:val="SingleTxt"/>
        <w:rPr>
          <w:rFonts w:hint="cs"/>
          <w:rtl/>
        </w:rPr>
      </w:pPr>
      <w:r>
        <w:rPr>
          <w:i/>
          <w:iCs/>
          <w:rtl/>
        </w:rPr>
        <w:br w:type="page"/>
      </w:r>
      <w:r w:rsidR="0086132E">
        <w:rPr>
          <w:rFonts w:hint="cs"/>
          <w:i/>
          <w:iCs/>
          <w:rtl/>
        </w:rPr>
        <w:tab/>
      </w:r>
      <w:r w:rsidR="0086132E" w:rsidRPr="00397FE3">
        <w:rPr>
          <w:rtl/>
        </w:rPr>
        <w:t>وتمثل المرأة على صعيد البرلمان 31.2 في المائة من مجموع النواب البرلما</w:t>
      </w:r>
      <w:r w:rsidR="0086132E">
        <w:rPr>
          <w:rtl/>
        </w:rPr>
        <w:t>نيين، مما</w:t>
      </w:r>
      <w:r w:rsidR="0086132E">
        <w:rPr>
          <w:rFonts w:hint="cs"/>
          <w:rtl/>
        </w:rPr>
        <w:t> </w:t>
      </w:r>
      <w:r w:rsidR="0086132E" w:rsidRPr="00397FE3">
        <w:rPr>
          <w:rtl/>
        </w:rPr>
        <w:t>يؤك</w:t>
      </w:r>
      <w:r>
        <w:rPr>
          <w:rFonts w:hint="cs"/>
          <w:rtl/>
        </w:rPr>
        <w:t>ـــ</w:t>
      </w:r>
      <w:r w:rsidR="0086132E" w:rsidRPr="00397FE3">
        <w:rPr>
          <w:rtl/>
        </w:rPr>
        <w:t>د</w:t>
      </w:r>
      <w:r w:rsidR="0086132E" w:rsidRPr="00397FE3">
        <w:rPr>
          <w:rFonts w:hint="cs"/>
          <w:rtl/>
        </w:rPr>
        <w:t xml:space="preserve"> الطف</w:t>
      </w:r>
      <w:r>
        <w:rPr>
          <w:rFonts w:hint="cs"/>
          <w:rtl/>
        </w:rPr>
        <w:t>ــــ</w:t>
      </w:r>
      <w:r w:rsidR="0086132E" w:rsidRPr="00397FE3">
        <w:rPr>
          <w:rFonts w:hint="cs"/>
          <w:rtl/>
        </w:rPr>
        <w:t>رة</w:t>
      </w:r>
      <w:r w:rsidR="0086132E" w:rsidRPr="00397FE3">
        <w:rPr>
          <w:rtl/>
        </w:rPr>
        <w:t xml:space="preserve"> الكيفي</w:t>
      </w:r>
      <w:r>
        <w:rPr>
          <w:rFonts w:hint="cs"/>
          <w:rtl/>
        </w:rPr>
        <w:t>ــــ</w:t>
      </w:r>
      <w:r w:rsidR="0086132E" w:rsidRPr="00397FE3">
        <w:rPr>
          <w:rtl/>
        </w:rPr>
        <w:t>ة الت</w:t>
      </w:r>
      <w:r>
        <w:rPr>
          <w:rFonts w:hint="cs"/>
          <w:rtl/>
        </w:rPr>
        <w:t>ـــ</w:t>
      </w:r>
      <w:r w:rsidR="0086132E" w:rsidRPr="00397FE3">
        <w:rPr>
          <w:rtl/>
        </w:rPr>
        <w:t>ي</w:t>
      </w:r>
      <w:r w:rsidR="0086132E" w:rsidRPr="00397FE3">
        <w:rPr>
          <w:rFonts w:hint="cs"/>
          <w:rtl/>
        </w:rPr>
        <w:t xml:space="preserve"> حققها</w:t>
      </w:r>
      <w:r w:rsidR="0086132E" w:rsidRPr="00397FE3">
        <w:rPr>
          <w:rtl/>
        </w:rPr>
        <w:t xml:space="preserve"> البلد لضمان تكافؤ الفرص و</w:t>
      </w:r>
      <w:r w:rsidR="0086132E" w:rsidRPr="00397FE3">
        <w:rPr>
          <w:rFonts w:hint="cs"/>
          <w:rtl/>
        </w:rPr>
        <w:t xml:space="preserve">تيسير سبل </w:t>
      </w:r>
      <w:r w:rsidR="0086132E" w:rsidRPr="00397FE3">
        <w:rPr>
          <w:rtl/>
        </w:rPr>
        <w:t>الانتفاع م</w:t>
      </w:r>
      <w:r>
        <w:rPr>
          <w:rFonts w:hint="cs"/>
          <w:rtl/>
        </w:rPr>
        <w:t>ـــ</w:t>
      </w:r>
      <w:r w:rsidR="0086132E" w:rsidRPr="00397FE3">
        <w:rPr>
          <w:rtl/>
        </w:rPr>
        <w:t>ن مختلف مستوي</w:t>
      </w:r>
      <w:r>
        <w:rPr>
          <w:rFonts w:hint="cs"/>
          <w:rtl/>
        </w:rPr>
        <w:t>ـــ</w:t>
      </w:r>
      <w:r w:rsidR="0086132E" w:rsidRPr="00397FE3">
        <w:rPr>
          <w:rtl/>
        </w:rPr>
        <w:t xml:space="preserve">ات ومجالات </w:t>
      </w:r>
      <w:r w:rsidR="0086132E">
        <w:rPr>
          <w:rFonts w:hint="cs"/>
          <w:rtl/>
        </w:rPr>
        <w:t>حياتـ</w:t>
      </w:r>
      <w:r>
        <w:rPr>
          <w:rFonts w:hint="cs"/>
          <w:rtl/>
        </w:rPr>
        <w:t>ـــ</w:t>
      </w:r>
      <w:r w:rsidR="0086132E">
        <w:rPr>
          <w:rFonts w:hint="cs"/>
          <w:rtl/>
        </w:rPr>
        <w:t xml:space="preserve">ـه </w:t>
      </w:r>
      <w:r w:rsidR="0086132E" w:rsidRPr="00397FE3">
        <w:rPr>
          <w:rtl/>
        </w:rPr>
        <w:t>الاقتصادي</w:t>
      </w:r>
      <w:r>
        <w:rPr>
          <w:rFonts w:hint="cs"/>
          <w:rtl/>
        </w:rPr>
        <w:t>ـــ</w:t>
      </w:r>
      <w:r w:rsidR="0086132E" w:rsidRPr="00397FE3">
        <w:rPr>
          <w:rtl/>
        </w:rPr>
        <w:t>ة والسياسية والاجتماعية</w:t>
      </w:r>
      <w:r w:rsidR="0086132E">
        <w:rPr>
          <w:rFonts w:hint="cs"/>
          <w:rtl/>
        </w:rPr>
        <w:t xml:space="preserve">. </w:t>
      </w:r>
      <w:r w:rsidR="0086132E" w:rsidRPr="00397FE3">
        <w:rPr>
          <w:rtl/>
        </w:rPr>
        <w:t>وعلى الصعي</w:t>
      </w:r>
      <w:r>
        <w:rPr>
          <w:rFonts w:hint="cs"/>
          <w:rtl/>
        </w:rPr>
        <w:t>ـــ</w:t>
      </w:r>
      <w:r w:rsidR="0086132E" w:rsidRPr="00397FE3">
        <w:rPr>
          <w:rtl/>
        </w:rPr>
        <w:t>د البرلماني</w:t>
      </w:r>
      <w:r w:rsidR="0086132E">
        <w:rPr>
          <w:rFonts w:hint="cs"/>
          <w:rtl/>
        </w:rPr>
        <w:t xml:space="preserve">، من ناحية أخـرى، </w:t>
      </w:r>
      <w:r w:rsidR="0086132E" w:rsidRPr="00397FE3">
        <w:rPr>
          <w:rtl/>
        </w:rPr>
        <w:t xml:space="preserve">يوجد بين نواب </w:t>
      </w:r>
      <w:r w:rsidR="0086132E">
        <w:rPr>
          <w:rFonts w:hint="cs"/>
          <w:rtl/>
        </w:rPr>
        <w:t>ال</w:t>
      </w:r>
      <w:r w:rsidR="0086132E" w:rsidRPr="00397FE3">
        <w:rPr>
          <w:rtl/>
        </w:rPr>
        <w:t>رئي</w:t>
      </w:r>
      <w:r>
        <w:rPr>
          <w:rFonts w:hint="cs"/>
          <w:rtl/>
        </w:rPr>
        <w:t>ــ</w:t>
      </w:r>
      <w:r w:rsidR="0086132E" w:rsidRPr="00397FE3">
        <w:rPr>
          <w:rtl/>
        </w:rPr>
        <w:t>س امرأة تنتمي إلى حزب فريليمو الحاكم.</w:t>
      </w:r>
    </w:p>
    <w:p w:rsidR="0086132E" w:rsidRPr="00397FE3" w:rsidRDefault="0086132E" w:rsidP="0086132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397FE3">
        <w:rPr>
          <w:rFonts w:hint="cs"/>
          <w:rtl/>
        </w:rPr>
        <w:t>مشاركة المرأة في جهاز القضاء</w:t>
      </w:r>
    </w:p>
    <w:p w:rsidR="0086132E" w:rsidRDefault="0086132E" w:rsidP="0086132E">
      <w:pPr>
        <w:pStyle w:val="SingleTxt"/>
        <w:rPr>
          <w:rFonts w:hint="cs"/>
          <w:rtl/>
        </w:rPr>
      </w:pPr>
      <w:r>
        <w:rPr>
          <w:rFonts w:hint="cs"/>
          <w:rtl/>
        </w:rPr>
        <w:tab/>
      </w:r>
      <w:r w:rsidRPr="00397FE3">
        <w:rPr>
          <w:rFonts w:hint="cs"/>
          <w:rtl/>
        </w:rPr>
        <w:t>أما عن الأنشطة الممارسة في محيط السلطة القضائية، فإن مشاركة المرأة ما</w:t>
      </w:r>
      <w:r w:rsidRPr="00397FE3">
        <w:rPr>
          <w:rFonts w:hint="eastAsia"/>
          <w:rtl/>
        </w:rPr>
        <w:t> </w:t>
      </w:r>
      <w:r w:rsidRPr="00397FE3">
        <w:rPr>
          <w:rFonts w:hint="cs"/>
          <w:rtl/>
        </w:rPr>
        <w:t>زالت محدودة فيها وفقا للاتجاهات السائدة في العالم، ولا</w:t>
      </w:r>
      <w:r w:rsidRPr="00397FE3">
        <w:rPr>
          <w:rFonts w:hint="eastAsia"/>
          <w:rtl/>
        </w:rPr>
        <w:t> </w:t>
      </w:r>
      <w:r w:rsidRPr="00397FE3">
        <w:rPr>
          <w:rFonts w:hint="cs"/>
          <w:rtl/>
        </w:rPr>
        <w:t xml:space="preserve">سيما في بعض بلدان الجنوب. وقد أوضحت الدراسات التي أجريت في البلد منذ عام 1990 زيادة تدريجية في عدد القاضيات في </w:t>
      </w:r>
      <w:r>
        <w:rPr>
          <w:rFonts w:hint="cs"/>
          <w:rtl/>
        </w:rPr>
        <w:t xml:space="preserve">مناصـب القضـاء </w:t>
      </w:r>
      <w:r w:rsidRPr="00397FE3">
        <w:rPr>
          <w:rFonts w:hint="cs"/>
          <w:rtl/>
        </w:rPr>
        <w:t>التي يخليها الرجال.</w:t>
      </w:r>
    </w:p>
    <w:p w:rsidR="00EB2F68" w:rsidRPr="00EB2F68" w:rsidRDefault="00EB2F68" w:rsidP="00EB2F68">
      <w:pPr>
        <w:pStyle w:val="SingleTxt"/>
        <w:spacing w:after="0" w:line="120" w:lineRule="exact"/>
        <w:rPr>
          <w:rFonts w:hint="cs"/>
          <w:sz w:val="10"/>
          <w:rtl/>
        </w:rPr>
      </w:pPr>
    </w:p>
    <w:p w:rsidR="0086132E" w:rsidRDefault="0086132E" w:rsidP="0086132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مشاركة المـرأة في دوائر العـدل</w:t>
      </w:r>
    </w:p>
    <w:p w:rsidR="0086132E" w:rsidRPr="00041B3D" w:rsidRDefault="0086132E" w:rsidP="0086132E">
      <w:pPr>
        <w:pStyle w:val="SingleTxt"/>
        <w:spacing w:after="0" w:line="120" w:lineRule="exact"/>
        <w:rPr>
          <w:rFonts w:hint="cs"/>
          <w:sz w:val="10"/>
          <w:rtl/>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1579"/>
        <w:gridCol w:w="1133"/>
        <w:gridCol w:w="1442"/>
        <w:gridCol w:w="1702"/>
        <w:gridCol w:w="1464"/>
      </w:tblGrid>
      <w:tr w:rsidR="0086132E" w:rsidRPr="00041B3D">
        <w:tblPrEx>
          <w:tblCellMar>
            <w:top w:w="0" w:type="dxa"/>
            <w:bottom w:w="0" w:type="dxa"/>
          </w:tblCellMar>
        </w:tblPrEx>
        <w:trPr>
          <w:cantSplit/>
          <w:tblHeader/>
        </w:trPr>
        <w:tc>
          <w:tcPr>
            <w:tcW w:w="1579" w:type="dxa"/>
            <w:tcBorders>
              <w:top w:val="single" w:sz="4" w:space="0" w:color="auto"/>
            </w:tcBorders>
            <w:shd w:val="clear" w:color="auto" w:fill="auto"/>
            <w:vAlign w:val="center"/>
          </w:tcPr>
          <w:p w:rsidR="0086132E" w:rsidRPr="00041B3D" w:rsidRDefault="0086132E" w:rsidP="00B9113F">
            <w:pPr>
              <w:tabs>
                <w:tab w:val="left" w:pos="288"/>
                <w:tab w:val="left" w:pos="576"/>
                <w:tab w:val="left" w:pos="864"/>
                <w:tab w:val="left" w:pos="1152"/>
              </w:tabs>
              <w:spacing w:before="80" w:after="80" w:line="240" w:lineRule="exact"/>
              <w:ind w:right="40"/>
              <w:jc w:val="center"/>
              <w:rPr>
                <w:rFonts w:hint="cs"/>
                <w:i/>
                <w:iCs/>
                <w:sz w:val="16"/>
                <w:szCs w:val="24"/>
                <w:rtl/>
              </w:rPr>
            </w:pPr>
          </w:p>
        </w:tc>
        <w:tc>
          <w:tcPr>
            <w:tcW w:w="5741" w:type="dxa"/>
            <w:gridSpan w:val="4"/>
            <w:tcBorders>
              <w:top w:val="single" w:sz="4" w:space="0" w:color="auto"/>
              <w:bottom w:val="single" w:sz="4" w:space="0" w:color="auto"/>
            </w:tcBorders>
            <w:shd w:val="clear" w:color="auto" w:fill="auto"/>
            <w:vAlign w:val="bottom"/>
          </w:tcPr>
          <w:p w:rsidR="0086132E" w:rsidRPr="00041B3D" w:rsidRDefault="0086132E" w:rsidP="00B9113F">
            <w:pPr>
              <w:tabs>
                <w:tab w:val="left" w:pos="288"/>
                <w:tab w:val="left" w:pos="576"/>
                <w:tab w:val="left" w:pos="864"/>
                <w:tab w:val="left" w:pos="1152"/>
              </w:tabs>
              <w:spacing w:before="80" w:after="80" w:line="240" w:lineRule="exact"/>
              <w:ind w:right="144"/>
              <w:jc w:val="center"/>
              <w:rPr>
                <w:rFonts w:hint="cs"/>
                <w:i/>
                <w:iCs/>
                <w:sz w:val="16"/>
                <w:szCs w:val="24"/>
                <w:rtl/>
              </w:rPr>
            </w:pPr>
            <w:r w:rsidRPr="00041B3D">
              <w:rPr>
                <w:rFonts w:hint="cs"/>
                <w:i/>
                <w:iCs/>
                <w:sz w:val="16"/>
                <w:szCs w:val="24"/>
                <w:rtl/>
              </w:rPr>
              <w:t>1994-1997</w:t>
            </w:r>
          </w:p>
        </w:tc>
      </w:tr>
      <w:tr w:rsidR="0086132E" w:rsidRPr="00041B3D">
        <w:tblPrEx>
          <w:tblCellMar>
            <w:top w:w="0" w:type="dxa"/>
            <w:bottom w:w="0" w:type="dxa"/>
          </w:tblCellMar>
        </w:tblPrEx>
        <w:trPr>
          <w:cantSplit/>
          <w:tblHeader/>
        </w:trPr>
        <w:tc>
          <w:tcPr>
            <w:tcW w:w="1579" w:type="dxa"/>
            <w:tcBorders>
              <w:bottom w:val="single" w:sz="12" w:space="0" w:color="auto"/>
            </w:tcBorders>
            <w:shd w:val="clear" w:color="auto" w:fill="auto"/>
            <w:vAlign w:val="bottom"/>
          </w:tcPr>
          <w:p w:rsidR="0086132E" w:rsidRPr="00041B3D" w:rsidRDefault="0086132E" w:rsidP="00B9113F">
            <w:pPr>
              <w:tabs>
                <w:tab w:val="left" w:pos="288"/>
                <w:tab w:val="left" w:pos="576"/>
                <w:tab w:val="left" w:pos="864"/>
                <w:tab w:val="left" w:pos="1152"/>
              </w:tabs>
              <w:spacing w:after="80" w:line="240" w:lineRule="exact"/>
              <w:ind w:right="40"/>
              <w:jc w:val="left"/>
              <w:rPr>
                <w:rFonts w:hint="cs"/>
                <w:i/>
                <w:iCs/>
                <w:sz w:val="16"/>
                <w:szCs w:val="24"/>
                <w:rtl/>
              </w:rPr>
            </w:pPr>
            <w:r w:rsidRPr="00041B3D">
              <w:rPr>
                <w:rFonts w:hint="cs"/>
                <w:i/>
                <w:iCs/>
                <w:sz w:val="16"/>
                <w:szCs w:val="24"/>
                <w:rtl/>
              </w:rPr>
              <w:t>المؤشـر</w:t>
            </w:r>
          </w:p>
        </w:tc>
        <w:tc>
          <w:tcPr>
            <w:tcW w:w="1133" w:type="dxa"/>
            <w:tcBorders>
              <w:top w:val="single" w:sz="4" w:space="0" w:color="auto"/>
              <w:bottom w:val="single" w:sz="12" w:space="0" w:color="auto"/>
            </w:tcBorders>
            <w:shd w:val="clear" w:color="auto" w:fill="auto"/>
            <w:vAlign w:val="bottom"/>
          </w:tcPr>
          <w:p w:rsidR="0086132E" w:rsidRPr="00041B3D" w:rsidRDefault="0086132E" w:rsidP="00B9113F">
            <w:pPr>
              <w:tabs>
                <w:tab w:val="left" w:pos="288"/>
                <w:tab w:val="left" w:pos="576"/>
                <w:tab w:val="left" w:pos="864"/>
                <w:tab w:val="left" w:pos="1152"/>
              </w:tabs>
              <w:spacing w:before="40" w:after="80" w:line="240" w:lineRule="exact"/>
              <w:ind w:left="115" w:right="144"/>
              <w:rPr>
                <w:rFonts w:hint="cs"/>
                <w:i/>
                <w:iCs/>
                <w:sz w:val="16"/>
                <w:szCs w:val="24"/>
                <w:rtl/>
              </w:rPr>
            </w:pPr>
            <w:r w:rsidRPr="00041B3D">
              <w:rPr>
                <w:rFonts w:hint="cs"/>
                <w:i/>
                <w:iCs/>
                <w:sz w:val="16"/>
                <w:szCs w:val="24"/>
                <w:rtl/>
              </w:rPr>
              <w:t>العـدد</w:t>
            </w:r>
          </w:p>
        </w:tc>
        <w:tc>
          <w:tcPr>
            <w:tcW w:w="1442" w:type="dxa"/>
            <w:tcBorders>
              <w:top w:val="single" w:sz="4" w:space="0" w:color="auto"/>
              <w:bottom w:val="single" w:sz="12" w:space="0" w:color="auto"/>
            </w:tcBorders>
            <w:shd w:val="clear" w:color="auto" w:fill="auto"/>
            <w:vAlign w:val="bottom"/>
          </w:tcPr>
          <w:p w:rsidR="0086132E" w:rsidRPr="00A153B8" w:rsidRDefault="0086132E" w:rsidP="00B9113F">
            <w:pPr>
              <w:tabs>
                <w:tab w:val="left" w:pos="288"/>
                <w:tab w:val="left" w:pos="576"/>
                <w:tab w:val="left" w:pos="864"/>
                <w:tab w:val="left" w:pos="1152"/>
              </w:tabs>
              <w:spacing w:before="40" w:after="80" w:line="240" w:lineRule="exact"/>
              <w:ind w:left="103" w:right="144"/>
              <w:rPr>
                <w:rFonts w:hint="cs"/>
                <w:i/>
                <w:iCs/>
                <w:sz w:val="16"/>
                <w:szCs w:val="24"/>
                <w:rtl/>
              </w:rPr>
            </w:pPr>
            <w:r w:rsidRPr="00A153B8">
              <w:rPr>
                <w:rFonts w:hint="cs"/>
                <w:i/>
                <w:iCs/>
                <w:sz w:val="16"/>
                <w:szCs w:val="24"/>
                <w:rtl/>
              </w:rPr>
              <w:t>النسبة بين</w:t>
            </w:r>
            <w:r w:rsidRPr="00A153B8">
              <w:rPr>
                <w:i/>
                <w:iCs/>
                <w:sz w:val="16"/>
                <w:szCs w:val="24"/>
                <w:rtl/>
              </w:rPr>
              <w:br/>
            </w:r>
            <w:r w:rsidRPr="00A153B8">
              <w:rPr>
                <w:rFonts w:hint="cs"/>
                <w:i/>
                <w:iCs/>
                <w:sz w:val="16"/>
                <w:szCs w:val="24"/>
                <w:rtl/>
              </w:rPr>
              <w:t>الإناث : الذكور</w:t>
            </w:r>
          </w:p>
        </w:tc>
        <w:tc>
          <w:tcPr>
            <w:tcW w:w="1702" w:type="dxa"/>
            <w:tcBorders>
              <w:top w:val="single" w:sz="4" w:space="0" w:color="auto"/>
              <w:bottom w:val="single" w:sz="12" w:space="0" w:color="auto"/>
            </w:tcBorders>
            <w:shd w:val="clear" w:color="auto" w:fill="auto"/>
            <w:vAlign w:val="bottom"/>
          </w:tcPr>
          <w:p w:rsidR="0086132E" w:rsidRPr="00A153B8" w:rsidRDefault="0086132E" w:rsidP="00B9113F">
            <w:pPr>
              <w:tabs>
                <w:tab w:val="left" w:pos="288"/>
                <w:tab w:val="left" w:pos="576"/>
                <w:tab w:val="left" w:pos="864"/>
                <w:tab w:val="left" w:pos="1152"/>
              </w:tabs>
              <w:spacing w:before="40" w:after="80" w:line="240" w:lineRule="exact"/>
              <w:ind w:left="103" w:right="144"/>
              <w:rPr>
                <w:rFonts w:hint="cs"/>
                <w:i/>
                <w:iCs/>
                <w:sz w:val="16"/>
                <w:szCs w:val="24"/>
                <w:rtl/>
              </w:rPr>
            </w:pPr>
            <w:r w:rsidRPr="00A153B8">
              <w:rPr>
                <w:rFonts w:hint="cs"/>
                <w:i/>
                <w:iCs/>
                <w:sz w:val="16"/>
                <w:szCs w:val="24"/>
                <w:rtl/>
              </w:rPr>
              <w:t>الفجوة بين الجنسين (نسبة مئوية)</w:t>
            </w:r>
          </w:p>
        </w:tc>
        <w:tc>
          <w:tcPr>
            <w:tcW w:w="1464" w:type="dxa"/>
            <w:tcBorders>
              <w:top w:val="single" w:sz="4" w:space="0" w:color="auto"/>
              <w:bottom w:val="single" w:sz="12" w:space="0" w:color="auto"/>
            </w:tcBorders>
            <w:shd w:val="clear" w:color="auto" w:fill="auto"/>
            <w:vAlign w:val="bottom"/>
          </w:tcPr>
          <w:p w:rsidR="0086132E" w:rsidRPr="00041B3D" w:rsidRDefault="0086132E" w:rsidP="00B9113F">
            <w:pPr>
              <w:tabs>
                <w:tab w:val="left" w:pos="288"/>
                <w:tab w:val="left" w:pos="576"/>
                <w:tab w:val="left" w:pos="864"/>
                <w:tab w:val="left" w:pos="1152"/>
              </w:tabs>
              <w:spacing w:after="80" w:line="240" w:lineRule="exact"/>
              <w:ind w:right="144"/>
              <w:rPr>
                <w:rFonts w:hint="cs"/>
                <w:i/>
                <w:iCs/>
                <w:sz w:val="16"/>
                <w:szCs w:val="24"/>
                <w:rtl/>
              </w:rPr>
            </w:pPr>
            <w:r w:rsidRPr="00041B3D">
              <w:rPr>
                <w:rFonts w:hint="cs"/>
                <w:i/>
                <w:iCs/>
                <w:sz w:val="16"/>
                <w:szCs w:val="24"/>
                <w:rtl/>
              </w:rPr>
              <w:t>المصدر</w:t>
            </w:r>
          </w:p>
        </w:tc>
      </w:tr>
      <w:tr w:rsidR="0086132E" w:rsidRPr="00041B3D">
        <w:tblPrEx>
          <w:tblCellMar>
            <w:top w:w="0" w:type="dxa"/>
            <w:bottom w:w="0" w:type="dxa"/>
          </w:tblCellMar>
        </w:tblPrEx>
        <w:trPr>
          <w:cantSplit/>
          <w:trHeight w:hRule="exact" w:val="115"/>
          <w:tblHeader/>
        </w:trPr>
        <w:tc>
          <w:tcPr>
            <w:tcW w:w="1579" w:type="dxa"/>
            <w:tcBorders>
              <w:top w:val="single" w:sz="12" w:space="0" w:color="auto"/>
            </w:tcBorders>
            <w:shd w:val="clear" w:color="auto" w:fill="auto"/>
            <w:vAlign w:val="bottom"/>
          </w:tcPr>
          <w:p w:rsidR="0086132E" w:rsidRPr="00041B3D" w:rsidRDefault="0086132E" w:rsidP="00B9113F">
            <w:pPr>
              <w:tabs>
                <w:tab w:val="left" w:pos="288"/>
                <w:tab w:val="left" w:pos="576"/>
                <w:tab w:val="left" w:pos="864"/>
                <w:tab w:val="left" w:pos="1152"/>
              </w:tabs>
              <w:spacing w:before="40" w:after="80" w:line="240" w:lineRule="exact"/>
              <w:ind w:right="40"/>
              <w:jc w:val="left"/>
              <w:rPr>
                <w:rFonts w:hint="cs"/>
                <w:sz w:val="16"/>
                <w:szCs w:val="24"/>
                <w:rtl/>
              </w:rPr>
            </w:pPr>
          </w:p>
        </w:tc>
        <w:tc>
          <w:tcPr>
            <w:tcW w:w="1133" w:type="dxa"/>
            <w:tcBorders>
              <w:top w:val="single" w:sz="12" w:space="0" w:color="auto"/>
            </w:tcBorders>
            <w:shd w:val="clear" w:color="auto" w:fill="auto"/>
            <w:vAlign w:val="bottom"/>
          </w:tcPr>
          <w:p w:rsidR="0086132E" w:rsidRPr="00041B3D" w:rsidRDefault="0086132E" w:rsidP="00B9113F">
            <w:pPr>
              <w:tabs>
                <w:tab w:val="left" w:pos="288"/>
                <w:tab w:val="left" w:pos="576"/>
                <w:tab w:val="left" w:pos="864"/>
                <w:tab w:val="left" w:pos="1152"/>
              </w:tabs>
              <w:spacing w:before="40" w:after="80" w:line="240" w:lineRule="exact"/>
              <w:ind w:right="144"/>
              <w:rPr>
                <w:rFonts w:hint="cs"/>
                <w:sz w:val="16"/>
                <w:szCs w:val="24"/>
                <w:rtl/>
              </w:rPr>
            </w:pPr>
          </w:p>
        </w:tc>
        <w:tc>
          <w:tcPr>
            <w:tcW w:w="1442" w:type="dxa"/>
            <w:tcBorders>
              <w:top w:val="single" w:sz="12" w:space="0" w:color="auto"/>
            </w:tcBorders>
            <w:shd w:val="clear" w:color="auto" w:fill="auto"/>
            <w:vAlign w:val="bottom"/>
          </w:tcPr>
          <w:p w:rsidR="0086132E" w:rsidRPr="00041B3D" w:rsidRDefault="0086132E" w:rsidP="00B9113F">
            <w:pPr>
              <w:tabs>
                <w:tab w:val="left" w:pos="288"/>
                <w:tab w:val="left" w:pos="576"/>
                <w:tab w:val="left" w:pos="864"/>
                <w:tab w:val="left" w:pos="1152"/>
              </w:tabs>
              <w:spacing w:before="40" w:after="80" w:line="240" w:lineRule="exact"/>
              <w:ind w:right="144"/>
              <w:rPr>
                <w:rFonts w:hint="cs"/>
                <w:sz w:val="16"/>
                <w:szCs w:val="24"/>
                <w:rtl/>
              </w:rPr>
            </w:pPr>
          </w:p>
        </w:tc>
        <w:tc>
          <w:tcPr>
            <w:tcW w:w="1702" w:type="dxa"/>
            <w:tcBorders>
              <w:top w:val="single" w:sz="12" w:space="0" w:color="auto"/>
            </w:tcBorders>
            <w:shd w:val="clear" w:color="auto" w:fill="auto"/>
            <w:vAlign w:val="bottom"/>
          </w:tcPr>
          <w:p w:rsidR="0086132E" w:rsidRPr="00041B3D" w:rsidRDefault="0086132E" w:rsidP="00B9113F">
            <w:pPr>
              <w:tabs>
                <w:tab w:val="left" w:pos="288"/>
                <w:tab w:val="left" w:pos="576"/>
                <w:tab w:val="left" w:pos="864"/>
                <w:tab w:val="left" w:pos="1152"/>
              </w:tabs>
              <w:spacing w:before="40" w:after="80" w:line="240" w:lineRule="exact"/>
              <w:ind w:right="144"/>
              <w:rPr>
                <w:rFonts w:hint="cs"/>
                <w:sz w:val="16"/>
                <w:szCs w:val="24"/>
                <w:rtl/>
              </w:rPr>
            </w:pPr>
          </w:p>
        </w:tc>
        <w:tc>
          <w:tcPr>
            <w:tcW w:w="1464" w:type="dxa"/>
            <w:tcBorders>
              <w:top w:val="single" w:sz="12" w:space="0" w:color="auto"/>
            </w:tcBorders>
            <w:shd w:val="clear" w:color="auto" w:fill="auto"/>
            <w:vAlign w:val="bottom"/>
          </w:tcPr>
          <w:p w:rsidR="0086132E" w:rsidRPr="00041B3D" w:rsidRDefault="0086132E" w:rsidP="00B9113F">
            <w:pPr>
              <w:tabs>
                <w:tab w:val="left" w:pos="288"/>
                <w:tab w:val="left" w:pos="576"/>
                <w:tab w:val="left" w:pos="864"/>
                <w:tab w:val="left" w:pos="1152"/>
              </w:tabs>
              <w:spacing w:before="40" w:after="80" w:line="240" w:lineRule="exact"/>
              <w:ind w:right="144"/>
              <w:rPr>
                <w:rFonts w:hint="cs"/>
                <w:sz w:val="16"/>
                <w:szCs w:val="24"/>
                <w:rtl/>
              </w:rPr>
            </w:pPr>
          </w:p>
        </w:tc>
      </w:tr>
      <w:tr w:rsidR="0086132E" w:rsidRPr="00041B3D">
        <w:tblPrEx>
          <w:tblCellMar>
            <w:top w:w="0" w:type="dxa"/>
            <w:bottom w:w="0" w:type="dxa"/>
          </w:tblCellMar>
        </w:tblPrEx>
        <w:trPr>
          <w:cantSplit/>
        </w:trPr>
        <w:tc>
          <w:tcPr>
            <w:tcW w:w="1579" w:type="dxa"/>
            <w:shd w:val="clear" w:color="auto" w:fill="auto"/>
          </w:tcPr>
          <w:p w:rsidR="0086132E" w:rsidRPr="00041B3D" w:rsidRDefault="0086132E" w:rsidP="00B9113F">
            <w:pPr>
              <w:tabs>
                <w:tab w:val="left" w:pos="288"/>
                <w:tab w:val="left" w:pos="576"/>
                <w:tab w:val="left" w:pos="864"/>
                <w:tab w:val="left" w:pos="1152"/>
              </w:tabs>
              <w:spacing w:before="40" w:after="80" w:line="240" w:lineRule="exact"/>
              <w:ind w:right="40"/>
              <w:jc w:val="left"/>
              <w:rPr>
                <w:rFonts w:hint="cs"/>
                <w:sz w:val="16"/>
                <w:szCs w:val="24"/>
                <w:rtl/>
              </w:rPr>
            </w:pPr>
            <w:r w:rsidRPr="00041B3D">
              <w:rPr>
                <w:rFonts w:hint="cs"/>
                <w:sz w:val="16"/>
                <w:szCs w:val="24"/>
                <w:rtl/>
              </w:rPr>
              <w:t>عدد المدعين العامين</w:t>
            </w:r>
          </w:p>
        </w:tc>
        <w:tc>
          <w:tcPr>
            <w:tcW w:w="1133" w:type="dxa"/>
            <w:shd w:val="clear" w:color="auto" w:fill="auto"/>
          </w:tcPr>
          <w:p w:rsidR="0086132E" w:rsidRPr="00041B3D" w:rsidRDefault="0086132E" w:rsidP="00B9113F">
            <w:pPr>
              <w:tabs>
                <w:tab w:val="left" w:pos="288"/>
                <w:tab w:val="left" w:pos="576"/>
                <w:tab w:val="left" w:pos="864"/>
                <w:tab w:val="left" w:pos="1152"/>
              </w:tabs>
              <w:spacing w:before="40" w:after="80" w:line="240" w:lineRule="exact"/>
              <w:ind w:left="115" w:right="144"/>
              <w:jc w:val="left"/>
              <w:rPr>
                <w:rFonts w:hint="cs"/>
                <w:sz w:val="16"/>
                <w:szCs w:val="24"/>
                <w:rtl/>
              </w:rPr>
            </w:pPr>
            <w:r>
              <w:rPr>
                <w:rFonts w:hint="cs"/>
                <w:sz w:val="16"/>
                <w:szCs w:val="24"/>
                <w:rtl/>
              </w:rPr>
              <w:t>79</w:t>
            </w:r>
          </w:p>
        </w:tc>
        <w:tc>
          <w:tcPr>
            <w:tcW w:w="1442" w:type="dxa"/>
            <w:shd w:val="clear" w:color="auto" w:fill="auto"/>
          </w:tcPr>
          <w:p w:rsidR="0086132E" w:rsidRPr="00041B3D" w:rsidRDefault="0086132E" w:rsidP="00B9113F">
            <w:pPr>
              <w:tabs>
                <w:tab w:val="left" w:pos="288"/>
                <w:tab w:val="left" w:pos="576"/>
                <w:tab w:val="left" w:pos="864"/>
                <w:tab w:val="left" w:pos="1152"/>
              </w:tabs>
              <w:spacing w:before="40" w:after="80" w:line="240" w:lineRule="exact"/>
              <w:ind w:left="103" w:right="144"/>
              <w:jc w:val="left"/>
              <w:rPr>
                <w:rFonts w:hint="cs"/>
                <w:sz w:val="16"/>
                <w:szCs w:val="24"/>
                <w:rtl/>
              </w:rPr>
            </w:pPr>
            <w:r>
              <w:rPr>
                <w:rFonts w:hint="cs"/>
                <w:sz w:val="16"/>
                <w:szCs w:val="24"/>
                <w:rtl/>
              </w:rPr>
              <w:t>14 : 86</w:t>
            </w:r>
          </w:p>
        </w:tc>
        <w:tc>
          <w:tcPr>
            <w:tcW w:w="1702" w:type="dxa"/>
            <w:shd w:val="clear" w:color="auto" w:fill="auto"/>
          </w:tcPr>
          <w:p w:rsidR="0086132E" w:rsidRPr="00041B3D" w:rsidRDefault="0086132E" w:rsidP="00B9113F">
            <w:pPr>
              <w:tabs>
                <w:tab w:val="left" w:pos="288"/>
                <w:tab w:val="left" w:pos="576"/>
                <w:tab w:val="left" w:pos="864"/>
                <w:tab w:val="left" w:pos="1152"/>
              </w:tabs>
              <w:spacing w:before="40" w:after="80" w:line="240" w:lineRule="exact"/>
              <w:ind w:left="103" w:right="144"/>
              <w:jc w:val="left"/>
              <w:rPr>
                <w:rFonts w:hint="cs"/>
                <w:sz w:val="16"/>
                <w:szCs w:val="24"/>
                <w:rtl/>
              </w:rPr>
            </w:pPr>
            <w:r>
              <w:rPr>
                <w:rFonts w:hint="cs"/>
                <w:sz w:val="16"/>
                <w:szCs w:val="24"/>
                <w:rtl/>
              </w:rPr>
              <w:t>54</w:t>
            </w:r>
          </w:p>
        </w:tc>
        <w:tc>
          <w:tcPr>
            <w:tcW w:w="1464" w:type="dxa"/>
            <w:shd w:val="clear" w:color="auto" w:fill="auto"/>
          </w:tcPr>
          <w:p w:rsidR="0086132E" w:rsidRPr="00041B3D" w:rsidRDefault="0086132E" w:rsidP="00B9113F">
            <w:pPr>
              <w:tabs>
                <w:tab w:val="left" w:pos="288"/>
                <w:tab w:val="left" w:pos="576"/>
                <w:tab w:val="left" w:pos="864"/>
                <w:tab w:val="left" w:pos="1152"/>
              </w:tabs>
              <w:spacing w:before="40" w:after="80" w:line="240" w:lineRule="exact"/>
              <w:ind w:right="144"/>
              <w:rPr>
                <w:rFonts w:hint="cs"/>
                <w:sz w:val="16"/>
                <w:szCs w:val="24"/>
                <w:rtl/>
              </w:rPr>
            </w:pPr>
            <w:r w:rsidRPr="00041B3D">
              <w:rPr>
                <w:rFonts w:hint="cs"/>
                <w:sz w:val="16"/>
                <w:szCs w:val="24"/>
                <w:rtl/>
              </w:rPr>
              <w:t>المعهد الوطني للمساعدة القانونية</w:t>
            </w:r>
          </w:p>
        </w:tc>
      </w:tr>
      <w:tr w:rsidR="0086132E" w:rsidRPr="00041B3D">
        <w:tblPrEx>
          <w:tblCellMar>
            <w:top w:w="0" w:type="dxa"/>
            <w:bottom w:w="0" w:type="dxa"/>
          </w:tblCellMar>
        </w:tblPrEx>
        <w:trPr>
          <w:cantSplit/>
        </w:trPr>
        <w:tc>
          <w:tcPr>
            <w:tcW w:w="1579" w:type="dxa"/>
            <w:tcBorders>
              <w:bottom w:val="single" w:sz="12" w:space="0" w:color="auto"/>
            </w:tcBorders>
            <w:shd w:val="clear" w:color="auto" w:fill="auto"/>
          </w:tcPr>
          <w:p w:rsidR="0086132E" w:rsidRPr="00041B3D" w:rsidRDefault="0086132E" w:rsidP="00B9113F">
            <w:pPr>
              <w:tabs>
                <w:tab w:val="left" w:pos="288"/>
                <w:tab w:val="left" w:pos="576"/>
                <w:tab w:val="left" w:pos="864"/>
                <w:tab w:val="left" w:pos="1152"/>
              </w:tabs>
              <w:spacing w:before="40" w:after="80" w:line="240" w:lineRule="exact"/>
              <w:ind w:right="40"/>
              <w:jc w:val="left"/>
              <w:rPr>
                <w:rFonts w:hint="cs"/>
                <w:sz w:val="16"/>
                <w:szCs w:val="24"/>
                <w:rtl/>
              </w:rPr>
            </w:pPr>
            <w:r w:rsidRPr="00041B3D">
              <w:rPr>
                <w:rFonts w:hint="cs"/>
                <w:sz w:val="16"/>
                <w:szCs w:val="24"/>
                <w:rtl/>
              </w:rPr>
              <w:t>القضاة المحترفون</w:t>
            </w:r>
          </w:p>
        </w:tc>
        <w:tc>
          <w:tcPr>
            <w:tcW w:w="1133" w:type="dxa"/>
            <w:tcBorders>
              <w:bottom w:val="single" w:sz="12" w:space="0" w:color="auto"/>
            </w:tcBorders>
            <w:shd w:val="clear" w:color="auto" w:fill="auto"/>
          </w:tcPr>
          <w:p w:rsidR="0086132E" w:rsidRPr="00041B3D" w:rsidRDefault="0086132E" w:rsidP="00B9113F">
            <w:pPr>
              <w:tabs>
                <w:tab w:val="left" w:pos="288"/>
                <w:tab w:val="left" w:pos="576"/>
                <w:tab w:val="left" w:pos="864"/>
                <w:tab w:val="left" w:pos="1152"/>
              </w:tabs>
              <w:spacing w:before="40" w:after="80" w:line="240" w:lineRule="exact"/>
              <w:ind w:left="115" w:right="144"/>
              <w:jc w:val="left"/>
              <w:rPr>
                <w:rFonts w:hint="cs"/>
                <w:sz w:val="16"/>
                <w:szCs w:val="24"/>
                <w:rtl/>
              </w:rPr>
            </w:pPr>
            <w:r>
              <w:rPr>
                <w:rFonts w:hint="cs"/>
                <w:sz w:val="16"/>
                <w:szCs w:val="24"/>
                <w:rtl/>
              </w:rPr>
              <w:t>116</w:t>
            </w:r>
          </w:p>
        </w:tc>
        <w:tc>
          <w:tcPr>
            <w:tcW w:w="1442" w:type="dxa"/>
            <w:tcBorders>
              <w:bottom w:val="single" w:sz="12" w:space="0" w:color="auto"/>
            </w:tcBorders>
            <w:shd w:val="clear" w:color="auto" w:fill="auto"/>
          </w:tcPr>
          <w:p w:rsidR="0086132E" w:rsidRPr="00041B3D" w:rsidRDefault="0086132E" w:rsidP="00B9113F">
            <w:pPr>
              <w:tabs>
                <w:tab w:val="left" w:pos="288"/>
                <w:tab w:val="left" w:pos="576"/>
                <w:tab w:val="left" w:pos="864"/>
                <w:tab w:val="left" w:pos="1152"/>
              </w:tabs>
              <w:spacing w:before="40" w:after="80" w:line="240" w:lineRule="exact"/>
              <w:ind w:left="103" w:right="144"/>
              <w:jc w:val="left"/>
              <w:rPr>
                <w:rFonts w:hint="cs"/>
                <w:sz w:val="16"/>
                <w:szCs w:val="24"/>
                <w:rtl/>
              </w:rPr>
            </w:pPr>
            <w:r>
              <w:rPr>
                <w:rFonts w:hint="cs"/>
                <w:sz w:val="16"/>
                <w:szCs w:val="24"/>
                <w:rtl/>
              </w:rPr>
              <w:t>16 : 100</w:t>
            </w:r>
          </w:p>
        </w:tc>
        <w:tc>
          <w:tcPr>
            <w:tcW w:w="1702" w:type="dxa"/>
            <w:tcBorders>
              <w:bottom w:val="single" w:sz="12" w:space="0" w:color="auto"/>
            </w:tcBorders>
            <w:shd w:val="clear" w:color="auto" w:fill="auto"/>
          </w:tcPr>
          <w:p w:rsidR="0086132E" w:rsidRPr="00041B3D" w:rsidRDefault="0086132E" w:rsidP="00B9113F">
            <w:pPr>
              <w:tabs>
                <w:tab w:val="left" w:pos="288"/>
                <w:tab w:val="left" w:pos="576"/>
                <w:tab w:val="left" w:pos="864"/>
                <w:tab w:val="left" w:pos="1152"/>
              </w:tabs>
              <w:spacing w:before="40" w:after="80" w:line="240" w:lineRule="exact"/>
              <w:ind w:left="103" w:right="144"/>
              <w:jc w:val="left"/>
              <w:rPr>
                <w:rFonts w:hint="cs"/>
                <w:sz w:val="16"/>
                <w:szCs w:val="24"/>
                <w:rtl/>
              </w:rPr>
            </w:pPr>
            <w:r>
              <w:rPr>
                <w:rFonts w:hint="cs"/>
                <w:sz w:val="16"/>
                <w:szCs w:val="24"/>
                <w:rtl/>
              </w:rPr>
              <w:t>86</w:t>
            </w:r>
          </w:p>
        </w:tc>
        <w:tc>
          <w:tcPr>
            <w:tcW w:w="1464" w:type="dxa"/>
            <w:tcBorders>
              <w:bottom w:val="single" w:sz="12" w:space="0" w:color="auto"/>
            </w:tcBorders>
            <w:shd w:val="clear" w:color="auto" w:fill="auto"/>
          </w:tcPr>
          <w:p w:rsidR="0086132E" w:rsidRPr="00041B3D" w:rsidRDefault="0086132E" w:rsidP="00B9113F">
            <w:pPr>
              <w:tabs>
                <w:tab w:val="left" w:pos="288"/>
                <w:tab w:val="left" w:pos="576"/>
                <w:tab w:val="left" w:pos="864"/>
                <w:tab w:val="left" w:pos="1152"/>
              </w:tabs>
              <w:spacing w:before="40" w:after="80" w:line="240" w:lineRule="exact"/>
              <w:ind w:right="144"/>
              <w:jc w:val="left"/>
              <w:rPr>
                <w:rFonts w:hint="cs"/>
                <w:sz w:val="16"/>
                <w:szCs w:val="24"/>
                <w:rtl/>
              </w:rPr>
            </w:pPr>
            <w:r w:rsidRPr="00041B3D">
              <w:rPr>
                <w:rFonts w:hint="cs"/>
                <w:sz w:val="16"/>
                <w:szCs w:val="24"/>
                <w:rtl/>
              </w:rPr>
              <w:t>وزارة العد</w:t>
            </w:r>
            <w:r>
              <w:rPr>
                <w:rFonts w:hint="cs"/>
                <w:sz w:val="16"/>
                <w:szCs w:val="24"/>
                <w:rtl/>
              </w:rPr>
              <w:t>ل</w:t>
            </w:r>
          </w:p>
        </w:tc>
      </w:tr>
    </w:tbl>
    <w:p w:rsidR="0086132E" w:rsidRPr="007E79E1" w:rsidRDefault="0086132E" w:rsidP="0086132E">
      <w:pPr>
        <w:pStyle w:val="SingleTxt"/>
        <w:spacing w:after="0" w:line="120" w:lineRule="exact"/>
        <w:rPr>
          <w:rFonts w:hint="cs"/>
          <w:sz w:val="10"/>
          <w:rtl/>
        </w:rPr>
      </w:pPr>
    </w:p>
    <w:p w:rsidR="0086132E" w:rsidRDefault="0086132E" w:rsidP="0086132E">
      <w:pPr>
        <w:pStyle w:val="FootnoteText"/>
        <w:tabs>
          <w:tab w:val="clear" w:pos="418"/>
          <w:tab w:val="right" w:pos="1915"/>
          <w:tab w:val="left" w:pos="2016"/>
          <w:tab w:val="left" w:pos="2491"/>
          <w:tab w:val="left" w:pos="2966"/>
          <w:tab w:val="left" w:pos="3442"/>
          <w:tab w:val="left" w:pos="3917"/>
        </w:tabs>
        <w:spacing w:after="80"/>
        <w:ind w:left="2030" w:right="1267" w:hanging="420"/>
        <w:rPr>
          <w:rFonts w:hint="cs"/>
          <w:rtl/>
        </w:rPr>
      </w:pPr>
      <w:r>
        <w:rPr>
          <w:rFonts w:hint="cs"/>
          <w:rtl/>
        </w:rPr>
        <w:tab/>
      </w:r>
      <w:r w:rsidRPr="007E79E1">
        <w:rPr>
          <w:i/>
          <w:iCs/>
          <w:rtl/>
        </w:rPr>
        <w:t>المصدر:</w:t>
      </w:r>
      <w:r w:rsidRPr="008933F9">
        <w:rPr>
          <w:rtl/>
        </w:rPr>
        <w:t xml:space="preserve"> </w:t>
      </w:r>
      <w:r w:rsidRPr="007E79E1">
        <w:rPr>
          <w:i/>
          <w:iCs/>
          <w:rtl/>
        </w:rPr>
        <w:t>وزارة العدل، 2000</w:t>
      </w:r>
      <w:r>
        <w:rPr>
          <w:rFonts w:hint="cs"/>
          <w:rtl/>
        </w:rPr>
        <w:t>.</w:t>
      </w:r>
    </w:p>
    <w:p w:rsidR="0086132E" w:rsidRPr="007E79E1" w:rsidRDefault="0086132E" w:rsidP="0086132E">
      <w:pPr>
        <w:pStyle w:val="SingleTxt"/>
        <w:spacing w:after="0" w:line="120" w:lineRule="exact"/>
        <w:rPr>
          <w:rFonts w:hint="cs"/>
          <w:sz w:val="10"/>
          <w:rtl/>
        </w:rPr>
      </w:pPr>
    </w:p>
    <w:p w:rsidR="0086132E" w:rsidRPr="007E79E1" w:rsidRDefault="0086132E" w:rsidP="0086132E">
      <w:pPr>
        <w:pStyle w:val="SingleTxt"/>
        <w:spacing w:after="0" w:line="120" w:lineRule="exact"/>
        <w:rPr>
          <w:rFonts w:hint="cs"/>
          <w:sz w:val="10"/>
          <w:rtl/>
        </w:rPr>
      </w:pPr>
    </w:p>
    <w:p w:rsidR="0086132E" w:rsidRDefault="0086132E" w:rsidP="0086132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مشاركة المـرأة في دوائر العـدل</w:t>
      </w:r>
    </w:p>
    <w:p w:rsidR="0086132E" w:rsidRPr="00041B3D" w:rsidRDefault="0086132E" w:rsidP="0086132E">
      <w:pPr>
        <w:pStyle w:val="SingleTxt"/>
        <w:spacing w:after="0" w:line="120" w:lineRule="exact"/>
        <w:rPr>
          <w:rFonts w:hint="cs"/>
          <w:sz w:val="10"/>
          <w:rtl/>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2609"/>
        <w:gridCol w:w="721"/>
        <w:gridCol w:w="1442"/>
        <w:gridCol w:w="1545"/>
        <w:gridCol w:w="1003"/>
      </w:tblGrid>
      <w:tr w:rsidR="0086132E" w:rsidRPr="00041B3D">
        <w:tblPrEx>
          <w:tblCellMar>
            <w:top w:w="0" w:type="dxa"/>
            <w:bottom w:w="0" w:type="dxa"/>
          </w:tblCellMar>
        </w:tblPrEx>
        <w:trPr>
          <w:cantSplit/>
          <w:tblHeader/>
        </w:trPr>
        <w:tc>
          <w:tcPr>
            <w:tcW w:w="2609" w:type="dxa"/>
            <w:tcBorders>
              <w:top w:val="single" w:sz="4" w:space="0" w:color="auto"/>
            </w:tcBorders>
            <w:shd w:val="clear" w:color="auto" w:fill="auto"/>
            <w:vAlign w:val="center"/>
          </w:tcPr>
          <w:p w:rsidR="0086132E" w:rsidRPr="00041B3D" w:rsidRDefault="0086132E" w:rsidP="00B9113F">
            <w:pPr>
              <w:tabs>
                <w:tab w:val="left" w:pos="288"/>
                <w:tab w:val="left" w:pos="576"/>
                <w:tab w:val="left" w:pos="864"/>
                <w:tab w:val="left" w:pos="1152"/>
              </w:tabs>
              <w:spacing w:before="80" w:after="80" w:line="240" w:lineRule="exact"/>
              <w:ind w:right="40"/>
              <w:jc w:val="center"/>
              <w:rPr>
                <w:rFonts w:hint="cs"/>
                <w:i/>
                <w:iCs/>
                <w:sz w:val="16"/>
                <w:szCs w:val="24"/>
                <w:rtl/>
              </w:rPr>
            </w:pPr>
          </w:p>
        </w:tc>
        <w:tc>
          <w:tcPr>
            <w:tcW w:w="4711" w:type="dxa"/>
            <w:gridSpan w:val="4"/>
            <w:tcBorders>
              <w:top w:val="single" w:sz="4" w:space="0" w:color="auto"/>
              <w:bottom w:val="single" w:sz="4" w:space="0" w:color="auto"/>
            </w:tcBorders>
            <w:shd w:val="clear" w:color="auto" w:fill="auto"/>
            <w:vAlign w:val="bottom"/>
          </w:tcPr>
          <w:p w:rsidR="0086132E" w:rsidRPr="00041B3D" w:rsidRDefault="0086132E" w:rsidP="00B9113F">
            <w:pPr>
              <w:tabs>
                <w:tab w:val="left" w:pos="288"/>
                <w:tab w:val="left" w:pos="576"/>
                <w:tab w:val="left" w:pos="864"/>
                <w:tab w:val="left" w:pos="1152"/>
              </w:tabs>
              <w:spacing w:before="80" w:after="80" w:line="240" w:lineRule="exact"/>
              <w:ind w:right="144"/>
              <w:jc w:val="center"/>
              <w:rPr>
                <w:rFonts w:hint="cs"/>
                <w:i/>
                <w:iCs/>
                <w:sz w:val="16"/>
                <w:szCs w:val="24"/>
                <w:rtl/>
              </w:rPr>
            </w:pPr>
            <w:r>
              <w:rPr>
                <w:rFonts w:hint="cs"/>
                <w:i/>
                <w:iCs/>
                <w:sz w:val="16"/>
                <w:szCs w:val="24"/>
                <w:rtl/>
              </w:rPr>
              <w:t>2000</w:t>
            </w:r>
          </w:p>
        </w:tc>
      </w:tr>
      <w:tr w:rsidR="0086132E" w:rsidRPr="00041B3D">
        <w:tblPrEx>
          <w:tblCellMar>
            <w:top w:w="0" w:type="dxa"/>
            <w:bottom w:w="0" w:type="dxa"/>
          </w:tblCellMar>
        </w:tblPrEx>
        <w:trPr>
          <w:cantSplit/>
          <w:tblHeader/>
        </w:trPr>
        <w:tc>
          <w:tcPr>
            <w:tcW w:w="2609" w:type="dxa"/>
            <w:tcBorders>
              <w:bottom w:val="single" w:sz="12" w:space="0" w:color="auto"/>
            </w:tcBorders>
            <w:shd w:val="clear" w:color="auto" w:fill="auto"/>
            <w:vAlign w:val="center"/>
          </w:tcPr>
          <w:p w:rsidR="0086132E" w:rsidRPr="00041B3D" w:rsidRDefault="0086132E" w:rsidP="00B9113F">
            <w:pPr>
              <w:tabs>
                <w:tab w:val="left" w:pos="288"/>
                <w:tab w:val="left" w:pos="576"/>
                <w:tab w:val="left" w:pos="864"/>
                <w:tab w:val="left" w:pos="1152"/>
              </w:tabs>
              <w:spacing w:before="80" w:after="80" w:line="240" w:lineRule="exact"/>
              <w:ind w:right="40"/>
              <w:jc w:val="center"/>
              <w:rPr>
                <w:rFonts w:hint="cs"/>
                <w:i/>
                <w:iCs/>
                <w:sz w:val="16"/>
                <w:szCs w:val="24"/>
                <w:rtl/>
              </w:rPr>
            </w:pPr>
            <w:r w:rsidRPr="00041B3D">
              <w:rPr>
                <w:rFonts w:hint="cs"/>
                <w:i/>
                <w:iCs/>
                <w:sz w:val="16"/>
                <w:szCs w:val="24"/>
                <w:rtl/>
              </w:rPr>
              <w:t>المؤشـر</w:t>
            </w:r>
          </w:p>
        </w:tc>
        <w:tc>
          <w:tcPr>
            <w:tcW w:w="721" w:type="dxa"/>
            <w:tcBorders>
              <w:top w:val="single" w:sz="4" w:space="0" w:color="auto"/>
              <w:bottom w:val="single" w:sz="12" w:space="0" w:color="auto"/>
            </w:tcBorders>
            <w:shd w:val="clear" w:color="auto" w:fill="auto"/>
            <w:vAlign w:val="bottom"/>
          </w:tcPr>
          <w:p w:rsidR="0086132E" w:rsidRPr="00041B3D" w:rsidRDefault="0086132E" w:rsidP="00B9113F">
            <w:pPr>
              <w:tabs>
                <w:tab w:val="left" w:pos="288"/>
                <w:tab w:val="left" w:pos="576"/>
                <w:tab w:val="left" w:pos="864"/>
                <w:tab w:val="left" w:pos="1152"/>
              </w:tabs>
              <w:spacing w:before="40" w:after="80" w:line="240" w:lineRule="exact"/>
              <w:ind w:left="115" w:right="144"/>
              <w:rPr>
                <w:rFonts w:hint="cs"/>
                <w:i/>
                <w:iCs/>
                <w:sz w:val="16"/>
                <w:szCs w:val="24"/>
                <w:rtl/>
              </w:rPr>
            </w:pPr>
            <w:r w:rsidRPr="00041B3D">
              <w:rPr>
                <w:rFonts w:hint="cs"/>
                <w:i/>
                <w:iCs/>
                <w:sz w:val="16"/>
                <w:szCs w:val="24"/>
                <w:rtl/>
              </w:rPr>
              <w:t>العـدد</w:t>
            </w:r>
          </w:p>
        </w:tc>
        <w:tc>
          <w:tcPr>
            <w:tcW w:w="1442" w:type="dxa"/>
            <w:tcBorders>
              <w:top w:val="single" w:sz="4" w:space="0" w:color="auto"/>
              <w:bottom w:val="single" w:sz="12" w:space="0" w:color="auto"/>
            </w:tcBorders>
            <w:shd w:val="clear" w:color="auto" w:fill="auto"/>
            <w:vAlign w:val="bottom"/>
          </w:tcPr>
          <w:p w:rsidR="0086132E" w:rsidRPr="00A153B8" w:rsidRDefault="0086132E" w:rsidP="00B9113F">
            <w:pPr>
              <w:tabs>
                <w:tab w:val="left" w:pos="288"/>
                <w:tab w:val="left" w:pos="576"/>
                <w:tab w:val="left" w:pos="864"/>
                <w:tab w:val="left" w:pos="1152"/>
              </w:tabs>
              <w:spacing w:before="40" w:after="80" w:line="240" w:lineRule="exact"/>
              <w:ind w:left="103" w:right="144"/>
              <w:rPr>
                <w:rFonts w:hint="cs"/>
                <w:i/>
                <w:iCs/>
                <w:sz w:val="16"/>
                <w:szCs w:val="24"/>
                <w:rtl/>
              </w:rPr>
            </w:pPr>
            <w:r>
              <w:rPr>
                <w:rFonts w:hint="cs"/>
                <w:i/>
                <w:iCs/>
                <w:sz w:val="16"/>
                <w:szCs w:val="24"/>
                <w:rtl/>
              </w:rPr>
              <w:t>نسبة الإناث إلى الذكور</w:t>
            </w:r>
          </w:p>
        </w:tc>
        <w:tc>
          <w:tcPr>
            <w:tcW w:w="1545" w:type="dxa"/>
            <w:tcBorders>
              <w:top w:val="single" w:sz="4" w:space="0" w:color="auto"/>
              <w:bottom w:val="single" w:sz="12" w:space="0" w:color="auto"/>
            </w:tcBorders>
            <w:shd w:val="clear" w:color="auto" w:fill="auto"/>
            <w:vAlign w:val="bottom"/>
          </w:tcPr>
          <w:p w:rsidR="0086132E" w:rsidRPr="00A153B8" w:rsidRDefault="0086132E" w:rsidP="00B9113F">
            <w:pPr>
              <w:tabs>
                <w:tab w:val="left" w:pos="288"/>
                <w:tab w:val="left" w:pos="576"/>
                <w:tab w:val="left" w:pos="864"/>
                <w:tab w:val="left" w:pos="1152"/>
              </w:tabs>
              <w:spacing w:before="40" w:after="80" w:line="240" w:lineRule="exact"/>
              <w:ind w:left="103" w:right="144"/>
              <w:rPr>
                <w:rFonts w:hint="cs"/>
                <w:i/>
                <w:iCs/>
                <w:sz w:val="16"/>
                <w:szCs w:val="24"/>
                <w:rtl/>
              </w:rPr>
            </w:pPr>
            <w:r w:rsidRPr="00A153B8">
              <w:rPr>
                <w:rFonts w:hint="cs"/>
                <w:i/>
                <w:iCs/>
                <w:sz w:val="16"/>
                <w:szCs w:val="24"/>
                <w:rtl/>
              </w:rPr>
              <w:t>الفجوة بين الجنسين (نسبة مئوية)</w:t>
            </w:r>
          </w:p>
        </w:tc>
        <w:tc>
          <w:tcPr>
            <w:tcW w:w="1003" w:type="dxa"/>
            <w:tcBorders>
              <w:top w:val="single" w:sz="4" w:space="0" w:color="auto"/>
              <w:bottom w:val="single" w:sz="12" w:space="0" w:color="auto"/>
            </w:tcBorders>
            <w:shd w:val="clear" w:color="auto" w:fill="auto"/>
            <w:vAlign w:val="bottom"/>
          </w:tcPr>
          <w:p w:rsidR="0086132E" w:rsidRPr="00041B3D" w:rsidRDefault="0086132E" w:rsidP="00B9113F">
            <w:pPr>
              <w:tabs>
                <w:tab w:val="left" w:pos="288"/>
                <w:tab w:val="left" w:pos="576"/>
                <w:tab w:val="left" w:pos="864"/>
                <w:tab w:val="left" w:pos="1152"/>
              </w:tabs>
              <w:spacing w:after="80" w:line="240" w:lineRule="exact"/>
              <w:ind w:right="144"/>
              <w:rPr>
                <w:rFonts w:hint="cs"/>
                <w:i/>
                <w:iCs/>
                <w:sz w:val="16"/>
                <w:szCs w:val="24"/>
                <w:rtl/>
              </w:rPr>
            </w:pPr>
            <w:r w:rsidRPr="00041B3D">
              <w:rPr>
                <w:rFonts w:hint="cs"/>
                <w:i/>
                <w:iCs/>
                <w:sz w:val="16"/>
                <w:szCs w:val="24"/>
                <w:rtl/>
              </w:rPr>
              <w:t>المصدر</w:t>
            </w:r>
          </w:p>
        </w:tc>
      </w:tr>
      <w:tr w:rsidR="0086132E" w:rsidRPr="00041B3D">
        <w:tblPrEx>
          <w:tblCellMar>
            <w:top w:w="0" w:type="dxa"/>
            <w:bottom w:w="0" w:type="dxa"/>
          </w:tblCellMar>
        </w:tblPrEx>
        <w:trPr>
          <w:cantSplit/>
          <w:trHeight w:hRule="exact" w:val="115"/>
          <w:tblHeader/>
        </w:trPr>
        <w:tc>
          <w:tcPr>
            <w:tcW w:w="2609" w:type="dxa"/>
            <w:tcBorders>
              <w:top w:val="single" w:sz="12" w:space="0" w:color="auto"/>
            </w:tcBorders>
            <w:shd w:val="clear" w:color="auto" w:fill="auto"/>
            <w:vAlign w:val="bottom"/>
          </w:tcPr>
          <w:p w:rsidR="0086132E" w:rsidRPr="00041B3D" w:rsidRDefault="0086132E" w:rsidP="00B9113F">
            <w:pPr>
              <w:tabs>
                <w:tab w:val="left" w:pos="288"/>
                <w:tab w:val="left" w:pos="576"/>
                <w:tab w:val="left" w:pos="864"/>
                <w:tab w:val="left" w:pos="1152"/>
              </w:tabs>
              <w:spacing w:before="40" w:after="80" w:line="240" w:lineRule="exact"/>
              <w:ind w:right="40"/>
              <w:jc w:val="left"/>
              <w:rPr>
                <w:rFonts w:hint="cs"/>
                <w:sz w:val="16"/>
                <w:szCs w:val="24"/>
                <w:rtl/>
              </w:rPr>
            </w:pPr>
          </w:p>
        </w:tc>
        <w:tc>
          <w:tcPr>
            <w:tcW w:w="721" w:type="dxa"/>
            <w:tcBorders>
              <w:top w:val="single" w:sz="12" w:space="0" w:color="auto"/>
            </w:tcBorders>
            <w:shd w:val="clear" w:color="auto" w:fill="auto"/>
            <w:vAlign w:val="bottom"/>
          </w:tcPr>
          <w:p w:rsidR="0086132E" w:rsidRPr="00041B3D" w:rsidRDefault="0086132E" w:rsidP="00B9113F">
            <w:pPr>
              <w:tabs>
                <w:tab w:val="left" w:pos="288"/>
                <w:tab w:val="left" w:pos="576"/>
                <w:tab w:val="left" w:pos="864"/>
                <w:tab w:val="left" w:pos="1152"/>
              </w:tabs>
              <w:spacing w:before="40" w:after="80" w:line="240" w:lineRule="exact"/>
              <w:ind w:right="144"/>
              <w:rPr>
                <w:rFonts w:hint="cs"/>
                <w:sz w:val="16"/>
                <w:szCs w:val="24"/>
                <w:rtl/>
              </w:rPr>
            </w:pPr>
          </w:p>
        </w:tc>
        <w:tc>
          <w:tcPr>
            <w:tcW w:w="1442" w:type="dxa"/>
            <w:tcBorders>
              <w:top w:val="single" w:sz="12" w:space="0" w:color="auto"/>
            </w:tcBorders>
            <w:shd w:val="clear" w:color="auto" w:fill="auto"/>
            <w:vAlign w:val="bottom"/>
          </w:tcPr>
          <w:p w:rsidR="0086132E" w:rsidRPr="00041B3D" w:rsidRDefault="0086132E" w:rsidP="00B9113F">
            <w:pPr>
              <w:tabs>
                <w:tab w:val="left" w:pos="288"/>
                <w:tab w:val="left" w:pos="576"/>
                <w:tab w:val="left" w:pos="864"/>
                <w:tab w:val="left" w:pos="1152"/>
              </w:tabs>
              <w:spacing w:before="40" w:after="80" w:line="240" w:lineRule="exact"/>
              <w:ind w:right="144"/>
              <w:rPr>
                <w:rFonts w:hint="cs"/>
                <w:sz w:val="16"/>
                <w:szCs w:val="24"/>
                <w:rtl/>
              </w:rPr>
            </w:pPr>
          </w:p>
        </w:tc>
        <w:tc>
          <w:tcPr>
            <w:tcW w:w="1545" w:type="dxa"/>
            <w:tcBorders>
              <w:top w:val="single" w:sz="12" w:space="0" w:color="auto"/>
            </w:tcBorders>
            <w:shd w:val="clear" w:color="auto" w:fill="auto"/>
            <w:vAlign w:val="bottom"/>
          </w:tcPr>
          <w:p w:rsidR="0086132E" w:rsidRPr="00041B3D" w:rsidRDefault="0086132E" w:rsidP="00B9113F">
            <w:pPr>
              <w:tabs>
                <w:tab w:val="left" w:pos="288"/>
                <w:tab w:val="left" w:pos="576"/>
                <w:tab w:val="left" w:pos="864"/>
                <w:tab w:val="left" w:pos="1152"/>
              </w:tabs>
              <w:spacing w:before="40" w:after="80" w:line="240" w:lineRule="exact"/>
              <w:ind w:right="144"/>
              <w:rPr>
                <w:rFonts w:hint="cs"/>
                <w:sz w:val="16"/>
                <w:szCs w:val="24"/>
                <w:rtl/>
              </w:rPr>
            </w:pPr>
          </w:p>
        </w:tc>
        <w:tc>
          <w:tcPr>
            <w:tcW w:w="1003" w:type="dxa"/>
            <w:tcBorders>
              <w:top w:val="single" w:sz="12" w:space="0" w:color="auto"/>
            </w:tcBorders>
            <w:shd w:val="clear" w:color="auto" w:fill="auto"/>
            <w:vAlign w:val="bottom"/>
          </w:tcPr>
          <w:p w:rsidR="0086132E" w:rsidRPr="00041B3D" w:rsidRDefault="0086132E" w:rsidP="00B9113F">
            <w:pPr>
              <w:tabs>
                <w:tab w:val="left" w:pos="288"/>
                <w:tab w:val="left" w:pos="576"/>
                <w:tab w:val="left" w:pos="864"/>
                <w:tab w:val="left" w:pos="1152"/>
              </w:tabs>
              <w:spacing w:before="40" w:after="80" w:line="240" w:lineRule="exact"/>
              <w:ind w:right="144"/>
              <w:rPr>
                <w:rFonts w:hint="cs"/>
                <w:sz w:val="16"/>
                <w:szCs w:val="24"/>
                <w:rtl/>
              </w:rPr>
            </w:pPr>
          </w:p>
        </w:tc>
      </w:tr>
      <w:tr w:rsidR="0086132E" w:rsidRPr="00041B3D">
        <w:tblPrEx>
          <w:tblCellMar>
            <w:top w:w="0" w:type="dxa"/>
            <w:bottom w:w="0" w:type="dxa"/>
          </w:tblCellMar>
        </w:tblPrEx>
        <w:trPr>
          <w:cantSplit/>
        </w:trPr>
        <w:tc>
          <w:tcPr>
            <w:tcW w:w="6317" w:type="dxa"/>
            <w:gridSpan w:val="4"/>
            <w:shd w:val="clear" w:color="auto" w:fill="auto"/>
            <w:vAlign w:val="bottom"/>
          </w:tcPr>
          <w:p w:rsidR="0086132E" w:rsidRPr="00041B3D" w:rsidRDefault="0086132E" w:rsidP="00B9113F">
            <w:pPr>
              <w:tabs>
                <w:tab w:val="left" w:pos="288"/>
                <w:tab w:val="left" w:pos="576"/>
                <w:tab w:val="left" w:pos="864"/>
                <w:tab w:val="left" w:pos="1152"/>
              </w:tabs>
              <w:spacing w:before="40" w:after="80" w:line="240" w:lineRule="exact"/>
              <w:ind w:left="103" w:right="144"/>
              <w:rPr>
                <w:rFonts w:hint="cs"/>
                <w:sz w:val="16"/>
                <w:szCs w:val="24"/>
                <w:rtl/>
              </w:rPr>
            </w:pPr>
            <w:r>
              <w:rPr>
                <w:rFonts w:hint="cs"/>
                <w:sz w:val="16"/>
                <w:szCs w:val="24"/>
                <w:rtl/>
              </w:rPr>
              <w:t>تقسيم العمل في مجال المساعدة القانونية</w:t>
            </w:r>
          </w:p>
        </w:tc>
        <w:tc>
          <w:tcPr>
            <w:tcW w:w="1003" w:type="dxa"/>
            <w:vMerge w:val="restart"/>
            <w:shd w:val="clear" w:color="auto" w:fill="auto"/>
            <w:vAlign w:val="center"/>
          </w:tcPr>
          <w:p w:rsidR="0086132E" w:rsidRPr="00041B3D" w:rsidRDefault="0086132E" w:rsidP="00B9113F">
            <w:pPr>
              <w:tabs>
                <w:tab w:val="left" w:pos="288"/>
                <w:tab w:val="left" w:pos="576"/>
                <w:tab w:val="left" w:pos="864"/>
                <w:tab w:val="left" w:pos="1152"/>
              </w:tabs>
              <w:spacing w:before="40" w:after="80" w:line="240" w:lineRule="exact"/>
              <w:ind w:right="144"/>
              <w:jc w:val="center"/>
              <w:rPr>
                <w:rFonts w:hint="cs"/>
                <w:sz w:val="16"/>
                <w:szCs w:val="24"/>
                <w:rtl/>
              </w:rPr>
            </w:pPr>
            <w:r w:rsidRPr="00041B3D">
              <w:rPr>
                <w:rFonts w:hint="cs"/>
                <w:sz w:val="16"/>
                <w:szCs w:val="24"/>
                <w:rtl/>
              </w:rPr>
              <w:t>وزارة العد</w:t>
            </w:r>
            <w:r>
              <w:rPr>
                <w:rFonts w:hint="cs"/>
                <w:sz w:val="16"/>
                <w:szCs w:val="24"/>
                <w:rtl/>
              </w:rPr>
              <w:t>ل</w:t>
            </w:r>
          </w:p>
        </w:tc>
      </w:tr>
      <w:tr w:rsidR="0086132E" w:rsidRPr="00041B3D">
        <w:tblPrEx>
          <w:tblCellMar>
            <w:top w:w="0" w:type="dxa"/>
            <w:bottom w:w="0" w:type="dxa"/>
          </w:tblCellMar>
        </w:tblPrEx>
        <w:trPr>
          <w:cantSplit/>
        </w:trPr>
        <w:tc>
          <w:tcPr>
            <w:tcW w:w="2609" w:type="dxa"/>
            <w:shd w:val="clear" w:color="auto" w:fill="auto"/>
            <w:vAlign w:val="bottom"/>
          </w:tcPr>
          <w:p w:rsidR="0086132E" w:rsidRPr="00041B3D" w:rsidRDefault="0086132E" w:rsidP="00B9113F">
            <w:pPr>
              <w:tabs>
                <w:tab w:val="left" w:pos="288"/>
                <w:tab w:val="left" w:pos="576"/>
                <w:tab w:val="left" w:pos="864"/>
                <w:tab w:val="left" w:pos="1152"/>
              </w:tabs>
              <w:spacing w:before="40" w:after="80" w:line="240" w:lineRule="exact"/>
              <w:ind w:right="40"/>
              <w:jc w:val="left"/>
              <w:rPr>
                <w:rFonts w:hint="cs"/>
                <w:sz w:val="16"/>
                <w:szCs w:val="24"/>
                <w:rtl/>
              </w:rPr>
            </w:pPr>
            <w:r>
              <w:rPr>
                <w:rFonts w:hint="cs"/>
                <w:sz w:val="16"/>
                <w:szCs w:val="24"/>
                <w:rtl/>
              </w:rPr>
              <w:t>القضاة المحترفون الفعليون</w:t>
            </w:r>
          </w:p>
        </w:tc>
        <w:tc>
          <w:tcPr>
            <w:tcW w:w="721" w:type="dxa"/>
            <w:shd w:val="clear" w:color="auto" w:fill="auto"/>
            <w:vAlign w:val="bottom"/>
          </w:tcPr>
          <w:p w:rsidR="0086132E" w:rsidRDefault="0086132E" w:rsidP="00B9113F">
            <w:pPr>
              <w:tabs>
                <w:tab w:val="left" w:pos="288"/>
                <w:tab w:val="left" w:pos="576"/>
                <w:tab w:val="left" w:pos="864"/>
                <w:tab w:val="left" w:pos="1152"/>
              </w:tabs>
              <w:spacing w:before="40" w:after="80" w:line="240" w:lineRule="exact"/>
              <w:ind w:left="115" w:right="144"/>
              <w:rPr>
                <w:rFonts w:hint="cs"/>
                <w:sz w:val="16"/>
                <w:szCs w:val="24"/>
                <w:rtl/>
              </w:rPr>
            </w:pPr>
            <w:r>
              <w:rPr>
                <w:rFonts w:hint="cs"/>
                <w:sz w:val="16"/>
                <w:szCs w:val="24"/>
                <w:rtl/>
              </w:rPr>
              <w:t>73</w:t>
            </w:r>
          </w:p>
        </w:tc>
        <w:tc>
          <w:tcPr>
            <w:tcW w:w="1442" w:type="dxa"/>
            <w:shd w:val="clear" w:color="auto" w:fill="auto"/>
            <w:vAlign w:val="bottom"/>
          </w:tcPr>
          <w:p w:rsidR="0086132E" w:rsidRDefault="0086132E" w:rsidP="00B9113F">
            <w:pPr>
              <w:tabs>
                <w:tab w:val="left" w:pos="288"/>
                <w:tab w:val="left" w:pos="576"/>
                <w:tab w:val="left" w:pos="864"/>
                <w:tab w:val="left" w:pos="1152"/>
              </w:tabs>
              <w:spacing w:before="40" w:after="80" w:line="240" w:lineRule="exact"/>
              <w:ind w:left="103" w:right="144"/>
              <w:rPr>
                <w:rFonts w:hint="cs"/>
                <w:sz w:val="16"/>
                <w:szCs w:val="24"/>
                <w:rtl/>
              </w:rPr>
            </w:pPr>
            <w:r>
              <w:rPr>
                <w:rFonts w:hint="cs"/>
                <w:sz w:val="16"/>
                <w:szCs w:val="24"/>
                <w:rtl/>
              </w:rPr>
              <w:t>16 : 57</w:t>
            </w:r>
          </w:p>
        </w:tc>
        <w:tc>
          <w:tcPr>
            <w:tcW w:w="1545" w:type="dxa"/>
            <w:shd w:val="clear" w:color="auto" w:fill="auto"/>
            <w:vAlign w:val="bottom"/>
          </w:tcPr>
          <w:p w:rsidR="0086132E" w:rsidRDefault="0086132E" w:rsidP="00B9113F">
            <w:pPr>
              <w:tabs>
                <w:tab w:val="left" w:pos="288"/>
                <w:tab w:val="left" w:pos="576"/>
                <w:tab w:val="left" w:pos="864"/>
                <w:tab w:val="left" w:pos="1152"/>
              </w:tabs>
              <w:spacing w:before="40" w:after="80" w:line="240" w:lineRule="exact"/>
              <w:ind w:left="103" w:right="144"/>
              <w:rPr>
                <w:rFonts w:hint="cs"/>
                <w:sz w:val="16"/>
                <w:szCs w:val="24"/>
                <w:rtl/>
              </w:rPr>
            </w:pPr>
            <w:r>
              <w:rPr>
                <w:rFonts w:hint="cs"/>
                <w:sz w:val="16"/>
                <w:szCs w:val="24"/>
                <w:rtl/>
              </w:rPr>
              <w:t>94</w:t>
            </w:r>
          </w:p>
        </w:tc>
        <w:tc>
          <w:tcPr>
            <w:tcW w:w="1003" w:type="dxa"/>
            <w:vMerge/>
            <w:shd w:val="clear" w:color="auto" w:fill="auto"/>
            <w:vAlign w:val="center"/>
          </w:tcPr>
          <w:p w:rsidR="0086132E" w:rsidRPr="00041B3D" w:rsidRDefault="0086132E" w:rsidP="00B9113F">
            <w:pPr>
              <w:tabs>
                <w:tab w:val="left" w:pos="288"/>
                <w:tab w:val="left" w:pos="576"/>
                <w:tab w:val="left" w:pos="864"/>
                <w:tab w:val="left" w:pos="1152"/>
              </w:tabs>
              <w:spacing w:before="40" w:after="80" w:line="240" w:lineRule="exact"/>
              <w:ind w:right="144"/>
              <w:jc w:val="center"/>
              <w:rPr>
                <w:rFonts w:hint="cs"/>
                <w:sz w:val="16"/>
                <w:szCs w:val="24"/>
                <w:rtl/>
              </w:rPr>
            </w:pPr>
          </w:p>
        </w:tc>
      </w:tr>
      <w:tr w:rsidR="0086132E" w:rsidRPr="00041B3D">
        <w:tblPrEx>
          <w:tblCellMar>
            <w:top w:w="0" w:type="dxa"/>
            <w:bottom w:w="0" w:type="dxa"/>
          </w:tblCellMar>
        </w:tblPrEx>
        <w:trPr>
          <w:cantSplit/>
        </w:trPr>
        <w:tc>
          <w:tcPr>
            <w:tcW w:w="2609" w:type="dxa"/>
            <w:shd w:val="clear" w:color="auto" w:fill="auto"/>
            <w:vAlign w:val="bottom"/>
          </w:tcPr>
          <w:p w:rsidR="0086132E" w:rsidRPr="00041B3D" w:rsidRDefault="0086132E" w:rsidP="00B9113F">
            <w:pPr>
              <w:tabs>
                <w:tab w:val="left" w:pos="288"/>
                <w:tab w:val="left" w:pos="576"/>
                <w:tab w:val="left" w:pos="864"/>
                <w:tab w:val="left" w:pos="1152"/>
              </w:tabs>
              <w:spacing w:before="40" w:after="80" w:line="240" w:lineRule="exact"/>
              <w:ind w:right="40"/>
              <w:jc w:val="left"/>
              <w:rPr>
                <w:rFonts w:hint="cs"/>
                <w:sz w:val="16"/>
                <w:szCs w:val="24"/>
                <w:rtl/>
              </w:rPr>
            </w:pPr>
            <w:r>
              <w:rPr>
                <w:rFonts w:hint="cs"/>
                <w:sz w:val="16"/>
                <w:szCs w:val="24"/>
                <w:rtl/>
              </w:rPr>
              <w:t>الخبراء المتخصصون في الشؤون القانونية</w:t>
            </w:r>
          </w:p>
        </w:tc>
        <w:tc>
          <w:tcPr>
            <w:tcW w:w="721" w:type="dxa"/>
            <w:shd w:val="clear" w:color="auto" w:fill="auto"/>
            <w:vAlign w:val="bottom"/>
          </w:tcPr>
          <w:p w:rsidR="0086132E" w:rsidRDefault="0086132E" w:rsidP="00B9113F">
            <w:pPr>
              <w:tabs>
                <w:tab w:val="left" w:pos="288"/>
                <w:tab w:val="left" w:pos="576"/>
                <w:tab w:val="left" w:pos="864"/>
                <w:tab w:val="left" w:pos="1152"/>
              </w:tabs>
              <w:spacing w:before="40" w:after="80" w:line="240" w:lineRule="exact"/>
              <w:ind w:left="115" w:right="144"/>
              <w:rPr>
                <w:rFonts w:hint="cs"/>
                <w:sz w:val="16"/>
                <w:szCs w:val="24"/>
                <w:rtl/>
              </w:rPr>
            </w:pPr>
            <w:r>
              <w:rPr>
                <w:rFonts w:hint="cs"/>
                <w:sz w:val="16"/>
                <w:szCs w:val="24"/>
                <w:rtl/>
              </w:rPr>
              <w:t>141</w:t>
            </w:r>
          </w:p>
        </w:tc>
        <w:tc>
          <w:tcPr>
            <w:tcW w:w="1442" w:type="dxa"/>
            <w:shd w:val="clear" w:color="auto" w:fill="auto"/>
            <w:vAlign w:val="bottom"/>
          </w:tcPr>
          <w:p w:rsidR="0086132E" w:rsidRDefault="0086132E" w:rsidP="00B9113F">
            <w:pPr>
              <w:tabs>
                <w:tab w:val="left" w:pos="288"/>
                <w:tab w:val="left" w:pos="576"/>
                <w:tab w:val="left" w:pos="864"/>
                <w:tab w:val="left" w:pos="1152"/>
              </w:tabs>
              <w:spacing w:before="40" w:after="80" w:line="240" w:lineRule="exact"/>
              <w:ind w:left="103" w:right="144"/>
              <w:rPr>
                <w:rFonts w:hint="cs"/>
                <w:sz w:val="16"/>
                <w:szCs w:val="24"/>
                <w:rtl/>
              </w:rPr>
            </w:pPr>
            <w:r>
              <w:rPr>
                <w:rFonts w:hint="cs"/>
                <w:sz w:val="16"/>
                <w:szCs w:val="24"/>
                <w:rtl/>
              </w:rPr>
              <w:t>32 : 68</w:t>
            </w:r>
          </w:p>
        </w:tc>
        <w:tc>
          <w:tcPr>
            <w:tcW w:w="1545" w:type="dxa"/>
            <w:shd w:val="clear" w:color="auto" w:fill="auto"/>
            <w:vAlign w:val="bottom"/>
          </w:tcPr>
          <w:p w:rsidR="0086132E" w:rsidRDefault="0086132E" w:rsidP="00B9113F">
            <w:pPr>
              <w:tabs>
                <w:tab w:val="left" w:pos="288"/>
                <w:tab w:val="left" w:pos="576"/>
                <w:tab w:val="left" w:pos="864"/>
                <w:tab w:val="left" w:pos="1152"/>
              </w:tabs>
              <w:spacing w:before="40" w:after="80" w:line="240" w:lineRule="exact"/>
              <w:ind w:left="103" w:right="144"/>
              <w:rPr>
                <w:rFonts w:hint="cs"/>
                <w:sz w:val="16"/>
                <w:szCs w:val="24"/>
                <w:rtl/>
              </w:rPr>
            </w:pPr>
            <w:r>
              <w:rPr>
                <w:rFonts w:hint="cs"/>
                <w:sz w:val="16"/>
                <w:szCs w:val="24"/>
                <w:rtl/>
              </w:rPr>
              <w:t>36</w:t>
            </w:r>
          </w:p>
        </w:tc>
        <w:tc>
          <w:tcPr>
            <w:tcW w:w="1003" w:type="dxa"/>
            <w:vMerge/>
            <w:shd w:val="clear" w:color="auto" w:fill="auto"/>
            <w:vAlign w:val="center"/>
          </w:tcPr>
          <w:p w:rsidR="0086132E" w:rsidRPr="00041B3D" w:rsidRDefault="0086132E" w:rsidP="00B9113F">
            <w:pPr>
              <w:tabs>
                <w:tab w:val="left" w:pos="288"/>
                <w:tab w:val="left" w:pos="576"/>
                <w:tab w:val="left" w:pos="864"/>
                <w:tab w:val="left" w:pos="1152"/>
              </w:tabs>
              <w:spacing w:before="40" w:after="80" w:line="240" w:lineRule="exact"/>
              <w:ind w:right="144"/>
              <w:jc w:val="center"/>
              <w:rPr>
                <w:rFonts w:hint="cs"/>
                <w:sz w:val="16"/>
                <w:szCs w:val="24"/>
                <w:rtl/>
              </w:rPr>
            </w:pPr>
          </w:p>
        </w:tc>
      </w:tr>
      <w:tr w:rsidR="0086132E" w:rsidRPr="00041B3D">
        <w:tblPrEx>
          <w:tblCellMar>
            <w:top w:w="0" w:type="dxa"/>
            <w:bottom w:w="0" w:type="dxa"/>
          </w:tblCellMar>
        </w:tblPrEx>
        <w:trPr>
          <w:cantSplit/>
        </w:trPr>
        <w:tc>
          <w:tcPr>
            <w:tcW w:w="2609" w:type="dxa"/>
            <w:tcBorders>
              <w:bottom w:val="single" w:sz="12" w:space="0" w:color="auto"/>
            </w:tcBorders>
            <w:shd w:val="clear" w:color="auto" w:fill="auto"/>
            <w:vAlign w:val="bottom"/>
          </w:tcPr>
          <w:p w:rsidR="0086132E" w:rsidRPr="00041B3D" w:rsidRDefault="0086132E" w:rsidP="00B9113F">
            <w:pPr>
              <w:tabs>
                <w:tab w:val="left" w:pos="288"/>
                <w:tab w:val="left" w:pos="576"/>
                <w:tab w:val="left" w:pos="864"/>
                <w:tab w:val="left" w:pos="1152"/>
              </w:tabs>
              <w:spacing w:before="40" w:after="80" w:line="240" w:lineRule="exact"/>
              <w:ind w:right="40"/>
              <w:jc w:val="left"/>
              <w:rPr>
                <w:rFonts w:hint="cs"/>
                <w:sz w:val="16"/>
                <w:szCs w:val="24"/>
                <w:rtl/>
              </w:rPr>
            </w:pPr>
            <w:r w:rsidRPr="00041B3D">
              <w:rPr>
                <w:rFonts w:hint="cs"/>
                <w:sz w:val="16"/>
                <w:szCs w:val="24"/>
                <w:rtl/>
              </w:rPr>
              <w:t>ال</w:t>
            </w:r>
            <w:r>
              <w:rPr>
                <w:rFonts w:hint="cs"/>
                <w:sz w:val="16"/>
                <w:szCs w:val="24"/>
                <w:rtl/>
              </w:rPr>
              <w:t>محامــون</w:t>
            </w:r>
          </w:p>
        </w:tc>
        <w:tc>
          <w:tcPr>
            <w:tcW w:w="721" w:type="dxa"/>
            <w:tcBorders>
              <w:bottom w:val="single" w:sz="12" w:space="0" w:color="auto"/>
            </w:tcBorders>
            <w:shd w:val="clear" w:color="auto" w:fill="auto"/>
            <w:vAlign w:val="bottom"/>
          </w:tcPr>
          <w:p w:rsidR="0086132E" w:rsidRPr="00041B3D" w:rsidRDefault="0086132E" w:rsidP="00B9113F">
            <w:pPr>
              <w:tabs>
                <w:tab w:val="left" w:pos="288"/>
                <w:tab w:val="left" w:pos="576"/>
                <w:tab w:val="left" w:pos="864"/>
                <w:tab w:val="left" w:pos="1152"/>
              </w:tabs>
              <w:spacing w:before="40" w:after="80" w:line="240" w:lineRule="exact"/>
              <w:ind w:left="115" w:right="144"/>
              <w:rPr>
                <w:rFonts w:hint="cs"/>
                <w:sz w:val="16"/>
                <w:szCs w:val="24"/>
                <w:rtl/>
              </w:rPr>
            </w:pPr>
            <w:r>
              <w:rPr>
                <w:rFonts w:hint="cs"/>
                <w:sz w:val="16"/>
                <w:szCs w:val="24"/>
                <w:rtl/>
              </w:rPr>
              <w:t>86</w:t>
            </w:r>
          </w:p>
        </w:tc>
        <w:tc>
          <w:tcPr>
            <w:tcW w:w="1442" w:type="dxa"/>
            <w:tcBorders>
              <w:bottom w:val="single" w:sz="12" w:space="0" w:color="auto"/>
            </w:tcBorders>
            <w:shd w:val="clear" w:color="auto" w:fill="auto"/>
            <w:vAlign w:val="bottom"/>
          </w:tcPr>
          <w:p w:rsidR="0086132E" w:rsidRPr="00041B3D" w:rsidRDefault="0086132E" w:rsidP="00B9113F">
            <w:pPr>
              <w:tabs>
                <w:tab w:val="left" w:pos="288"/>
                <w:tab w:val="left" w:pos="576"/>
                <w:tab w:val="left" w:pos="864"/>
                <w:tab w:val="left" w:pos="1152"/>
              </w:tabs>
              <w:spacing w:before="40" w:after="80" w:line="240" w:lineRule="exact"/>
              <w:ind w:left="103" w:right="144"/>
              <w:rPr>
                <w:rFonts w:hint="cs"/>
                <w:sz w:val="16"/>
                <w:szCs w:val="24"/>
                <w:rtl/>
              </w:rPr>
            </w:pPr>
            <w:r>
              <w:rPr>
                <w:rFonts w:hint="cs"/>
                <w:sz w:val="16"/>
                <w:szCs w:val="24"/>
                <w:rtl/>
              </w:rPr>
              <w:t>15 : 85</w:t>
            </w:r>
          </w:p>
        </w:tc>
        <w:tc>
          <w:tcPr>
            <w:tcW w:w="1545" w:type="dxa"/>
            <w:tcBorders>
              <w:bottom w:val="single" w:sz="12" w:space="0" w:color="auto"/>
            </w:tcBorders>
            <w:shd w:val="clear" w:color="auto" w:fill="auto"/>
            <w:vAlign w:val="bottom"/>
          </w:tcPr>
          <w:p w:rsidR="0086132E" w:rsidRPr="00041B3D" w:rsidRDefault="0086132E" w:rsidP="00B9113F">
            <w:pPr>
              <w:tabs>
                <w:tab w:val="left" w:pos="288"/>
                <w:tab w:val="left" w:pos="576"/>
                <w:tab w:val="left" w:pos="864"/>
                <w:tab w:val="left" w:pos="1152"/>
              </w:tabs>
              <w:spacing w:before="40" w:after="80" w:line="240" w:lineRule="exact"/>
              <w:ind w:left="103" w:right="144"/>
              <w:rPr>
                <w:rFonts w:hint="cs"/>
                <w:sz w:val="16"/>
                <w:szCs w:val="24"/>
                <w:rtl/>
              </w:rPr>
            </w:pPr>
            <w:r>
              <w:rPr>
                <w:rFonts w:hint="cs"/>
                <w:sz w:val="16"/>
                <w:szCs w:val="24"/>
                <w:rtl/>
              </w:rPr>
              <w:t>70</w:t>
            </w:r>
          </w:p>
        </w:tc>
        <w:tc>
          <w:tcPr>
            <w:tcW w:w="1003" w:type="dxa"/>
            <w:vMerge/>
            <w:tcBorders>
              <w:bottom w:val="single" w:sz="12" w:space="0" w:color="auto"/>
            </w:tcBorders>
            <w:shd w:val="clear" w:color="auto" w:fill="auto"/>
            <w:vAlign w:val="center"/>
          </w:tcPr>
          <w:p w:rsidR="0086132E" w:rsidRPr="00041B3D" w:rsidRDefault="0086132E" w:rsidP="00B9113F">
            <w:pPr>
              <w:tabs>
                <w:tab w:val="left" w:pos="288"/>
                <w:tab w:val="left" w:pos="576"/>
                <w:tab w:val="left" w:pos="864"/>
                <w:tab w:val="left" w:pos="1152"/>
              </w:tabs>
              <w:spacing w:before="40" w:after="80" w:line="240" w:lineRule="exact"/>
              <w:ind w:right="144"/>
              <w:jc w:val="center"/>
              <w:rPr>
                <w:rFonts w:hint="cs"/>
                <w:sz w:val="16"/>
                <w:szCs w:val="24"/>
                <w:rtl/>
              </w:rPr>
            </w:pPr>
          </w:p>
        </w:tc>
      </w:tr>
    </w:tbl>
    <w:p w:rsidR="0086132E" w:rsidRPr="007E79E1" w:rsidRDefault="0086132E" w:rsidP="0086132E">
      <w:pPr>
        <w:pStyle w:val="SingleTxt"/>
        <w:spacing w:after="0" w:line="120" w:lineRule="exact"/>
        <w:rPr>
          <w:rFonts w:hint="cs"/>
          <w:sz w:val="10"/>
          <w:rtl/>
        </w:rPr>
      </w:pPr>
    </w:p>
    <w:p w:rsidR="0086132E" w:rsidRDefault="0086132E" w:rsidP="0086132E">
      <w:pPr>
        <w:pStyle w:val="FootnoteText"/>
        <w:tabs>
          <w:tab w:val="clear" w:pos="418"/>
          <w:tab w:val="right" w:pos="1915"/>
          <w:tab w:val="left" w:pos="2016"/>
          <w:tab w:val="left" w:pos="2491"/>
          <w:tab w:val="left" w:pos="2966"/>
          <w:tab w:val="left" w:pos="3442"/>
          <w:tab w:val="left" w:pos="3917"/>
        </w:tabs>
        <w:spacing w:after="80"/>
        <w:ind w:left="2030" w:right="1267" w:hanging="420"/>
        <w:rPr>
          <w:rFonts w:hint="cs"/>
          <w:rtl/>
        </w:rPr>
      </w:pPr>
      <w:r>
        <w:rPr>
          <w:rFonts w:hint="cs"/>
          <w:rtl/>
        </w:rPr>
        <w:tab/>
      </w:r>
      <w:r w:rsidRPr="007E79E1">
        <w:rPr>
          <w:i/>
          <w:iCs/>
          <w:rtl/>
        </w:rPr>
        <w:t>المصدر:</w:t>
      </w:r>
      <w:r w:rsidRPr="008933F9">
        <w:rPr>
          <w:rtl/>
        </w:rPr>
        <w:t xml:space="preserve"> </w:t>
      </w:r>
      <w:r w:rsidRPr="007E79E1">
        <w:rPr>
          <w:i/>
          <w:iCs/>
          <w:rtl/>
        </w:rPr>
        <w:t>وزارة العدل، 2000</w:t>
      </w:r>
      <w:r>
        <w:rPr>
          <w:rFonts w:hint="cs"/>
          <w:rtl/>
        </w:rPr>
        <w:t>.</w:t>
      </w:r>
    </w:p>
    <w:p w:rsidR="00841E78" w:rsidRPr="00510858" w:rsidRDefault="00841E78" w:rsidP="00841E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br w:type="page"/>
      </w:r>
      <w:r>
        <w:rPr>
          <w:rFonts w:hint="cs"/>
          <w:rtl/>
        </w:rPr>
        <w:tab/>
      </w:r>
      <w:r>
        <w:rPr>
          <w:rFonts w:hint="cs"/>
          <w:rtl/>
        </w:rPr>
        <w:tab/>
      </w:r>
      <w:r w:rsidRPr="00510858">
        <w:rPr>
          <w:rtl/>
        </w:rPr>
        <w:t>المرأة في السلطة التشريعية</w:t>
      </w:r>
    </w:p>
    <w:p w:rsidR="00841E78" w:rsidRPr="00510858" w:rsidRDefault="00841E78" w:rsidP="00841E78">
      <w:pPr>
        <w:pStyle w:val="SingleTxt"/>
        <w:rPr>
          <w:rtl/>
        </w:rPr>
      </w:pPr>
      <w:r>
        <w:rPr>
          <w:rFonts w:hint="cs"/>
          <w:rtl/>
        </w:rPr>
        <w:tab/>
      </w:r>
      <w:r w:rsidRPr="00510858">
        <w:rPr>
          <w:rtl/>
        </w:rPr>
        <w:t>بالمقارنة مع تمثيل المرأة في البرلمان على الصعيد القاري (باستثناء موريشيوس التي يوجد بها عدد أكبر من النساء أعضاء البرلمان)، وعلى الصعيد الدولي، فإن المرأة الموزامبيقية ممثلة بقدر كبير نسبيا.</w:t>
      </w:r>
    </w:p>
    <w:p w:rsidR="00841E78" w:rsidRPr="00510858" w:rsidRDefault="00841E78" w:rsidP="00841E78">
      <w:pPr>
        <w:pStyle w:val="SingleTxt"/>
        <w:rPr>
          <w:rtl/>
        </w:rPr>
      </w:pPr>
      <w:r>
        <w:rPr>
          <w:rFonts w:hint="cs"/>
          <w:rtl/>
        </w:rPr>
        <w:tab/>
      </w:r>
      <w:r w:rsidRPr="00510858">
        <w:rPr>
          <w:rtl/>
        </w:rPr>
        <w:t>وفي الهيئة التشريعية الحالية، زاد عدد النساء في البرلمان بقدر ملحوظ، على النحو التالي:</w:t>
      </w:r>
    </w:p>
    <w:p w:rsidR="00841E78" w:rsidRPr="00510858" w:rsidRDefault="00841E78" w:rsidP="00841E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eastAsia"/>
          <w:rtl/>
        </w:rPr>
      </w:pPr>
      <w:r>
        <w:rPr>
          <w:rFonts w:hint="cs"/>
          <w:rtl/>
        </w:rPr>
        <w:tab/>
      </w:r>
      <w:r>
        <w:rPr>
          <w:rFonts w:cs="Times New Roman"/>
          <w:rtl/>
        </w:rPr>
        <w:t>□</w:t>
      </w:r>
      <w:r>
        <w:rPr>
          <w:rFonts w:hint="cs"/>
          <w:rtl/>
        </w:rPr>
        <w:tab/>
      </w:r>
      <w:r w:rsidRPr="00510858">
        <w:rPr>
          <w:rFonts w:hint="cs"/>
          <w:rtl/>
        </w:rPr>
        <w:t xml:space="preserve">مجموعة حزب فريليمو </w:t>
      </w:r>
      <w:r>
        <w:rPr>
          <w:rFonts w:hint="cs"/>
          <w:rtl/>
        </w:rPr>
        <w:t>-</w:t>
      </w:r>
      <w:r w:rsidRPr="00510858">
        <w:rPr>
          <w:rFonts w:hint="cs"/>
          <w:rtl/>
        </w:rPr>
        <w:t xml:space="preserve"> هناك 54 امرأة من أصل 133 عضوا في البرلمان؛</w:t>
      </w:r>
    </w:p>
    <w:p w:rsidR="00841E78" w:rsidRPr="00510858" w:rsidRDefault="00841E78" w:rsidP="00841E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eastAsia"/>
          <w:rtl/>
        </w:rPr>
      </w:pPr>
      <w:r>
        <w:rPr>
          <w:rFonts w:hint="cs"/>
          <w:rtl/>
        </w:rPr>
        <w:tab/>
      </w:r>
      <w:r>
        <w:rPr>
          <w:rFonts w:cs="Times New Roman"/>
          <w:rtl/>
        </w:rPr>
        <w:t>□</w:t>
      </w:r>
      <w:r>
        <w:rPr>
          <w:rFonts w:hint="cs"/>
          <w:rtl/>
        </w:rPr>
        <w:tab/>
      </w:r>
      <w:r w:rsidRPr="00510858">
        <w:rPr>
          <w:rFonts w:hint="cs"/>
          <w:rtl/>
        </w:rPr>
        <w:t>تحالف رينامو</w:t>
      </w:r>
      <w:r>
        <w:rPr>
          <w:rFonts w:hint="cs"/>
          <w:rtl/>
        </w:rPr>
        <w:t xml:space="preserve"> </w:t>
      </w:r>
      <w:r w:rsidRPr="00510858">
        <w:rPr>
          <w:rFonts w:hint="cs"/>
          <w:rtl/>
        </w:rPr>
        <w:t>-</w:t>
      </w:r>
      <w:r>
        <w:rPr>
          <w:rFonts w:hint="cs"/>
          <w:rtl/>
        </w:rPr>
        <w:t xml:space="preserve"> </w:t>
      </w:r>
      <w:r w:rsidRPr="00510858">
        <w:rPr>
          <w:rFonts w:hint="cs"/>
          <w:rtl/>
        </w:rPr>
        <w:t xml:space="preserve">الاتحاد الانتخابي </w:t>
      </w:r>
      <w:r>
        <w:rPr>
          <w:rFonts w:hint="cs"/>
          <w:rtl/>
        </w:rPr>
        <w:t>-</w:t>
      </w:r>
      <w:r w:rsidRPr="00510858">
        <w:rPr>
          <w:rFonts w:hint="cs"/>
          <w:rtl/>
        </w:rPr>
        <w:t xml:space="preserve"> 23 من 117 من أعضاء البرلمان هن من النساء.</w:t>
      </w:r>
    </w:p>
    <w:p w:rsidR="00841E78" w:rsidRPr="00510858" w:rsidRDefault="00841E78" w:rsidP="00841E78">
      <w:pPr>
        <w:pStyle w:val="SingleTxt"/>
        <w:rPr>
          <w:rtl/>
        </w:rPr>
      </w:pPr>
      <w:r>
        <w:rPr>
          <w:rFonts w:hint="cs"/>
          <w:rtl/>
        </w:rPr>
        <w:tab/>
      </w:r>
      <w:r w:rsidRPr="00510858">
        <w:rPr>
          <w:rtl/>
        </w:rPr>
        <w:t>ويبلغ العدد الإجمالي للنساء الأعضاء المذكورات أعلاه 77 امرأة، بما يمثل 30.8 في المائة من جملة أعضاء البرلمان. وفي الهيئة التشريعية نفسها، عُينت امرأة في منصب نائبة رئيس إحدى المجموعات وعينت امرأتان في اللجنة الدائمة. وتؤكد هذه البيانات أنه يجري بذل قدر من الجهود في البلد لضمان المساواة في الفرص والوصول إلى الخدمات المؤسسية على مختلف المستويات وفي مختلف مجالات الحياة: السياسية، والاقتصادية، والاجتماعية، والثقافية. ومع ذلك، فإن مشاركة النساء ووجودهن في مراكز السلطة لا يعني دائما وصولهن إلى الموارد وعمليات اتخاذ القرار وسيطرتهن عليها.</w:t>
      </w:r>
    </w:p>
    <w:p w:rsidR="00841E78" w:rsidRDefault="00841E78" w:rsidP="00841E78">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1325" w:right="1236" w:hanging="1325"/>
        <w:jc w:val="lowKashida"/>
        <w:rPr>
          <w:rFonts w:hint="cs"/>
          <w:rtl/>
        </w:rPr>
      </w:pPr>
      <w:r>
        <w:rPr>
          <w:rFonts w:hint="cs"/>
          <w:rtl/>
        </w:rPr>
        <w:tab/>
      </w:r>
      <w:r>
        <w:rPr>
          <w:rFonts w:hint="cs"/>
          <w:rtl/>
        </w:rPr>
        <w:tab/>
      </w:r>
      <w:r w:rsidRPr="00510858">
        <w:rPr>
          <w:rtl/>
        </w:rPr>
        <w:t>انتخابات البلديات لعام 1998: تمثيل كل من الرجال والنساء، حسب المنطقة، في جمعيات البلديات</w:t>
      </w:r>
    </w:p>
    <w:p w:rsidR="00841E78" w:rsidRPr="007B7165" w:rsidRDefault="00841E78" w:rsidP="00841E78">
      <w:pPr>
        <w:spacing w:line="120" w:lineRule="exact"/>
        <w:rPr>
          <w:rFonts w:hint="cs"/>
          <w:sz w:val="12"/>
          <w:rtl/>
        </w:rPr>
      </w:pPr>
    </w:p>
    <w:tbl>
      <w:tblPr>
        <w:tblStyle w:val="TableGrid"/>
        <w:bidiVisual/>
        <w:tblW w:w="7141" w:type="dxa"/>
        <w:tblInd w:w="13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9" w:type="dxa"/>
          <w:right w:w="72" w:type="dxa"/>
        </w:tblCellMar>
        <w:tblLook w:val="01E0" w:firstRow="1" w:lastRow="1" w:firstColumn="1" w:lastColumn="1" w:noHBand="0" w:noVBand="0"/>
      </w:tblPr>
      <w:tblGrid>
        <w:gridCol w:w="1253"/>
        <w:gridCol w:w="781"/>
        <w:gridCol w:w="1183"/>
        <w:gridCol w:w="885"/>
        <w:gridCol w:w="1239"/>
        <w:gridCol w:w="653"/>
        <w:gridCol w:w="1147"/>
      </w:tblGrid>
      <w:tr w:rsidR="00841E78" w:rsidRPr="00AD422D">
        <w:trPr>
          <w:cantSplit/>
          <w:tblHeader/>
        </w:trPr>
        <w:tc>
          <w:tcPr>
            <w:tcW w:w="1253" w:type="dxa"/>
            <w:tcBorders>
              <w:top w:val="single" w:sz="4" w:space="0" w:color="auto"/>
              <w:bottom w:val="single" w:sz="12" w:space="0" w:color="auto"/>
            </w:tcBorders>
            <w:shd w:val="clear" w:color="auto" w:fill="auto"/>
            <w:vAlign w:val="bottom"/>
          </w:tcPr>
          <w:p w:rsidR="00841E78" w:rsidRPr="00AD422D" w:rsidRDefault="00841E78" w:rsidP="00841E78">
            <w:pPr>
              <w:spacing w:before="80" w:after="80" w:line="240" w:lineRule="exact"/>
              <w:ind w:left="281"/>
              <w:rPr>
                <w:rFonts w:hint="cs"/>
                <w:b/>
                <w:bCs/>
                <w:i/>
                <w:iCs/>
                <w:sz w:val="16"/>
                <w:szCs w:val="24"/>
                <w:rtl/>
              </w:rPr>
            </w:pPr>
            <w:r w:rsidRPr="00AD422D">
              <w:rPr>
                <w:rFonts w:hint="cs"/>
                <w:b/>
                <w:bCs/>
                <w:i/>
                <w:iCs/>
                <w:sz w:val="16"/>
                <w:szCs w:val="24"/>
                <w:rtl/>
              </w:rPr>
              <w:t>المنطقة</w:t>
            </w:r>
          </w:p>
        </w:tc>
        <w:tc>
          <w:tcPr>
            <w:tcW w:w="781" w:type="dxa"/>
            <w:tcBorders>
              <w:top w:val="single" w:sz="4" w:space="0" w:color="auto"/>
              <w:bottom w:val="single" w:sz="12" w:space="0" w:color="auto"/>
            </w:tcBorders>
            <w:shd w:val="clear" w:color="auto" w:fill="auto"/>
            <w:vAlign w:val="bottom"/>
          </w:tcPr>
          <w:p w:rsidR="00841E78" w:rsidRPr="00AD422D" w:rsidRDefault="00841E78" w:rsidP="00841E78">
            <w:pPr>
              <w:spacing w:before="80" w:after="80" w:line="240" w:lineRule="exact"/>
              <w:ind w:right="144"/>
              <w:rPr>
                <w:rFonts w:hint="cs"/>
                <w:b/>
                <w:bCs/>
                <w:i/>
                <w:iCs/>
                <w:sz w:val="16"/>
                <w:szCs w:val="24"/>
                <w:rtl/>
              </w:rPr>
            </w:pPr>
            <w:r w:rsidRPr="00AD422D">
              <w:rPr>
                <w:rFonts w:hint="cs"/>
                <w:b/>
                <w:bCs/>
                <w:i/>
                <w:iCs/>
                <w:sz w:val="16"/>
                <w:szCs w:val="24"/>
                <w:rtl/>
              </w:rPr>
              <w:t>المجموع</w:t>
            </w:r>
          </w:p>
        </w:tc>
        <w:tc>
          <w:tcPr>
            <w:tcW w:w="1183" w:type="dxa"/>
            <w:tcBorders>
              <w:top w:val="single" w:sz="4" w:space="0" w:color="auto"/>
              <w:bottom w:val="single" w:sz="12" w:space="0" w:color="auto"/>
            </w:tcBorders>
            <w:shd w:val="clear" w:color="auto" w:fill="auto"/>
            <w:vAlign w:val="bottom"/>
          </w:tcPr>
          <w:p w:rsidR="00841E78" w:rsidRPr="00AD422D" w:rsidRDefault="00841E78" w:rsidP="00841E78">
            <w:pPr>
              <w:spacing w:before="80" w:after="80" w:line="240" w:lineRule="exact"/>
              <w:ind w:right="144"/>
              <w:rPr>
                <w:rFonts w:hint="cs"/>
                <w:b/>
                <w:bCs/>
                <w:i/>
                <w:iCs/>
                <w:sz w:val="16"/>
                <w:szCs w:val="24"/>
                <w:rtl/>
              </w:rPr>
            </w:pPr>
            <w:r w:rsidRPr="00AD422D">
              <w:rPr>
                <w:rFonts w:hint="cs"/>
                <w:b/>
                <w:bCs/>
                <w:i/>
                <w:iCs/>
                <w:sz w:val="16"/>
                <w:szCs w:val="24"/>
                <w:rtl/>
              </w:rPr>
              <w:t>النسبة المئوية</w:t>
            </w:r>
          </w:p>
        </w:tc>
        <w:tc>
          <w:tcPr>
            <w:tcW w:w="885" w:type="dxa"/>
            <w:tcBorders>
              <w:top w:val="single" w:sz="4" w:space="0" w:color="auto"/>
              <w:bottom w:val="single" w:sz="12" w:space="0" w:color="auto"/>
            </w:tcBorders>
            <w:shd w:val="clear" w:color="auto" w:fill="auto"/>
            <w:vAlign w:val="bottom"/>
          </w:tcPr>
          <w:p w:rsidR="00841E78" w:rsidRPr="00AD422D" w:rsidRDefault="00841E78" w:rsidP="00841E78">
            <w:pPr>
              <w:spacing w:before="80" w:after="80" w:line="240" w:lineRule="exact"/>
              <w:ind w:right="144"/>
              <w:rPr>
                <w:rFonts w:hint="cs"/>
                <w:b/>
                <w:bCs/>
                <w:i/>
                <w:iCs/>
                <w:sz w:val="16"/>
                <w:szCs w:val="24"/>
                <w:rtl/>
              </w:rPr>
            </w:pPr>
            <w:r w:rsidRPr="00AD422D">
              <w:rPr>
                <w:rFonts w:hint="cs"/>
                <w:b/>
                <w:bCs/>
                <w:i/>
                <w:iCs/>
                <w:sz w:val="16"/>
                <w:szCs w:val="24"/>
                <w:rtl/>
              </w:rPr>
              <w:t>الرجال</w:t>
            </w:r>
          </w:p>
        </w:tc>
        <w:tc>
          <w:tcPr>
            <w:tcW w:w="1239" w:type="dxa"/>
            <w:tcBorders>
              <w:top w:val="single" w:sz="4" w:space="0" w:color="auto"/>
              <w:bottom w:val="single" w:sz="12" w:space="0" w:color="auto"/>
            </w:tcBorders>
            <w:shd w:val="clear" w:color="auto" w:fill="auto"/>
            <w:vAlign w:val="bottom"/>
          </w:tcPr>
          <w:p w:rsidR="00841E78" w:rsidRPr="00AD422D" w:rsidRDefault="00841E78" w:rsidP="00841E78">
            <w:pPr>
              <w:spacing w:before="80" w:after="80" w:line="240" w:lineRule="exact"/>
              <w:ind w:right="144"/>
              <w:rPr>
                <w:rFonts w:hint="cs"/>
                <w:b/>
                <w:bCs/>
                <w:i/>
                <w:iCs/>
                <w:sz w:val="16"/>
                <w:szCs w:val="24"/>
                <w:rtl/>
              </w:rPr>
            </w:pPr>
            <w:r w:rsidRPr="00AD422D">
              <w:rPr>
                <w:rFonts w:hint="cs"/>
                <w:b/>
                <w:bCs/>
                <w:i/>
                <w:iCs/>
                <w:sz w:val="16"/>
                <w:szCs w:val="24"/>
                <w:rtl/>
              </w:rPr>
              <w:t>النسبة المئوية</w:t>
            </w:r>
          </w:p>
        </w:tc>
        <w:tc>
          <w:tcPr>
            <w:tcW w:w="653" w:type="dxa"/>
            <w:tcBorders>
              <w:top w:val="single" w:sz="4" w:space="0" w:color="auto"/>
              <w:bottom w:val="single" w:sz="12" w:space="0" w:color="auto"/>
            </w:tcBorders>
            <w:shd w:val="clear" w:color="auto" w:fill="auto"/>
            <w:vAlign w:val="bottom"/>
          </w:tcPr>
          <w:p w:rsidR="00841E78" w:rsidRPr="00AD422D" w:rsidRDefault="00841E78" w:rsidP="00841E78">
            <w:pPr>
              <w:spacing w:before="80" w:after="80" w:line="240" w:lineRule="exact"/>
              <w:ind w:right="144"/>
              <w:rPr>
                <w:rFonts w:hint="cs"/>
                <w:b/>
                <w:bCs/>
                <w:i/>
                <w:iCs/>
                <w:sz w:val="16"/>
                <w:szCs w:val="24"/>
                <w:rtl/>
              </w:rPr>
            </w:pPr>
            <w:r w:rsidRPr="00AD422D">
              <w:rPr>
                <w:rFonts w:hint="cs"/>
                <w:b/>
                <w:bCs/>
                <w:i/>
                <w:iCs/>
                <w:sz w:val="16"/>
                <w:szCs w:val="24"/>
                <w:rtl/>
              </w:rPr>
              <w:t>النساء</w:t>
            </w:r>
          </w:p>
        </w:tc>
        <w:tc>
          <w:tcPr>
            <w:tcW w:w="1147" w:type="dxa"/>
            <w:tcBorders>
              <w:top w:val="single" w:sz="4" w:space="0" w:color="auto"/>
              <w:bottom w:val="single" w:sz="12" w:space="0" w:color="auto"/>
            </w:tcBorders>
            <w:shd w:val="clear" w:color="auto" w:fill="auto"/>
            <w:vAlign w:val="bottom"/>
          </w:tcPr>
          <w:p w:rsidR="00841E78" w:rsidRPr="00AD422D" w:rsidRDefault="00841E78" w:rsidP="00841E78">
            <w:pPr>
              <w:spacing w:before="80" w:after="80" w:line="240" w:lineRule="exact"/>
              <w:ind w:right="144"/>
              <w:rPr>
                <w:rFonts w:hint="cs"/>
                <w:b/>
                <w:bCs/>
                <w:i/>
                <w:iCs/>
                <w:sz w:val="16"/>
                <w:szCs w:val="24"/>
                <w:rtl/>
              </w:rPr>
            </w:pPr>
            <w:r w:rsidRPr="00AD422D">
              <w:rPr>
                <w:rFonts w:hint="cs"/>
                <w:b/>
                <w:bCs/>
                <w:i/>
                <w:iCs/>
                <w:sz w:val="16"/>
                <w:szCs w:val="24"/>
                <w:rtl/>
              </w:rPr>
              <w:t>النسبة المئوية</w:t>
            </w:r>
          </w:p>
        </w:tc>
      </w:tr>
      <w:tr w:rsidR="00841E78" w:rsidRPr="00AD422D">
        <w:trPr>
          <w:cantSplit/>
          <w:trHeight w:hRule="exact" w:val="115"/>
          <w:tblHeader/>
        </w:trPr>
        <w:tc>
          <w:tcPr>
            <w:tcW w:w="1253" w:type="dxa"/>
            <w:tcBorders>
              <w:top w:val="single" w:sz="12" w:space="0" w:color="auto"/>
            </w:tcBorders>
            <w:shd w:val="clear" w:color="auto" w:fill="auto"/>
            <w:vAlign w:val="bottom"/>
          </w:tcPr>
          <w:p w:rsidR="00841E78" w:rsidRPr="00AD422D" w:rsidRDefault="00841E78" w:rsidP="00841E78">
            <w:pPr>
              <w:spacing w:before="40" w:after="80" w:line="240" w:lineRule="exact"/>
              <w:ind w:left="281"/>
              <w:rPr>
                <w:rFonts w:hint="cs"/>
                <w:sz w:val="16"/>
                <w:szCs w:val="24"/>
                <w:rtl/>
              </w:rPr>
            </w:pPr>
          </w:p>
        </w:tc>
        <w:tc>
          <w:tcPr>
            <w:tcW w:w="781" w:type="dxa"/>
            <w:tcBorders>
              <w:top w:val="single" w:sz="12" w:space="0" w:color="auto"/>
            </w:tcBorders>
            <w:shd w:val="clear" w:color="auto" w:fill="auto"/>
            <w:vAlign w:val="bottom"/>
          </w:tcPr>
          <w:p w:rsidR="00841E78" w:rsidRPr="00AD422D" w:rsidRDefault="00841E78" w:rsidP="00841E78">
            <w:pPr>
              <w:spacing w:before="40" w:after="80" w:line="240" w:lineRule="exact"/>
              <w:ind w:right="144"/>
              <w:rPr>
                <w:rFonts w:hint="cs"/>
                <w:sz w:val="16"/>
                <w:szCs w:val="24"/>
                <w:rtl/>
              </w:rPr>
            </w:pPr>
          </w:p>
        </w:tc>
        <w:tc>
          <w:tcPr>
            <w:tcW w:w="1183" w:type="dxa"/>
            <w:tcBorders>
              <w:top w:val="single" w:sz="12" w:space="0" w:color="auto"/>
            </w:tcBorders>
            <w:shd w:val="clear" w:color="auto" w:fill="auto"/>
            <w:vAlign w:val="bottom"/>
          </w:tcPr>
          <w:p w:rsidR="00841E78" w:rsidRPr="00AD422D" w:rsidRDefault="00841E78" w:rsidP="00841E78">
            <w:pPr>
              <w:spacing w:before="40" w:after="80" w:line="240" w:lineRule="exact"/>
              <w:ind w:right="144"/>
              <w:rPr>
                <w:rFonts w:hint="cs"/>
                <w:sz w:val="16"/>
                <w:szCs w:val="24"/>
                <w:rtl/>
              </w:rPr>
            </w:pPr>
          </w:p>
        </w:tc>
        <w:tc>
          <w:tcPr>
            <w:tcW w:w="885" w:type="dxa"/>
            <w:tcBorders>
              <w:top w:val="single" w:sz="12" w:space="0" w:color="auto"/>
            </w:tcBorders>
            <w:shd w:val="clear" w:color="auto" w:fill="auto"/>
            <w:vAlign w:val="bottom"/>
          </w:tcPr>
          <w:p w:rsidR="00841E78" w:rsidRPr="00AD422D" w:rsidRDefault="00841E78" w:rsidP="00841E78">
            <w:pPr>
              <w:spacing w:before="40" w:after="80" w:line="240" w:lineRule="exact"/>
              <w:ind w:right="144"/>
              <w:rPr>
                <w:rFonts w:hint="cs"/>
                <w:sz w:val="16"/>
                <w:szCs w:val="24"/>
                <w:rtl/>
              </w:rPr>
            </w:pPr>
          </w:p>
        </w:tc>
        <w:tc>
          <w:tcPr>
            <w:tcW w:w="1239" w:type="dxa"/>
            <w:tcBorders>
              <w:top w:val="single" w:sz="12" w:space="0" w:color="auto"/>
            </w:tcBorders>
            <w:shd w:val="clear" w:color="auto" w:fill="auto"/>
            <w:vAlign w:val="bottom"/>
          </w:tcPr>
          <w:p w:rsidR="00841E78" w:rsidRPr="00AD422D" w:rsidRDefault="00841E78" w:rsidP="00841E78">
            <w:pPr>
              <w:spacing w:before="40" w:after="80" w:line="240" w:lineRule="exact"/>
              <w:ind w:right="144"/>
              <w:rPr>
                <w:rFonts w:hint="cs"/>
                <w:sz w:val="16"/>
                <w:szCs w:val="24"/>
                <w:rtl/>
              </w:rPr>
            </w:pPr>
          </w:p>
        </w:tc>
        <w:tc>
          <w:tcPr>
            <w:tcW w:w="653" w:type="dxa"/>
            <w:tcBorders>
              <w:top w:val="single" w:sz="12" w:space="0" w:color="auto"/>
            </w:tcBorders>
            <w:shd w:val="clear" w:color="auto" w:fill="auto"/>
            <w:vAlign w:val="bottom"/>
          </w:tcPr>
          <w:p w:rsidR="00841E78" w:rsidRPr="00AD422D" w:rsidRDefault="00841E78" w:rsidP="00841E78">
            <w:pPr>
              <w:spacing w:before="40" w:after="80" w:line="240" w:lineRule="exact"/>
              <w:ind w:right="144"/>
              <w:rPr>
                <w:rFonts w:hint="cs"/>
                <w:sz w:val="16"/>
                <w:szCs w:val="24"/>
                <w:rtl/>
              </w:rPr>
            </w:pPr>
          </w:p>
        </w:tc>
        <w:tc>
          <w:tcPr>
            <w:tcW w:w="1147" w:type="dxa"/>
            <w:tcBorders>
              <w:top w:val="single" w:sz="12" w:space="0" w:color="auto"/>
            </w:tcBorders>
            <w:shd w:val="clear" w:color="auto" w:fill="auto"/>
            <w:vAlign w:val="bottom"/>
          </w:tcPr>
          <w:p w:rsidR="00841E78" w:rsidRPr="00AD422D" w:rsidRDefault="00841E78" w:rsidP="00841E78">
            <w:pPr>
              <w:spacing w:before="40" w:after="80" w:line="240" w:lineRule="exact"/>
              <w:ind w:right="144"/>
              <w:rPr>
                <w:rFonts w:hint="cs"/>
                <w:sz w:val="16"/>
                <w:szCs w:val="24"/>
                <w:rtl/>
              </w:rPr>
            </w:pPr>
          </w:p>
        </w:tc>
      </w:tr>
      <w:tr w:rsidR="00841E78" w:rsidRPr="00AD422D">
        <w:trPr>
          <w:cantSplit/>
        </w:trPr>
        <w:tc>
          <w:tcPr>
            <w:tcW w:w="1253" w:type="dxa"/>
            <w:shd w:val="clear" w:color="auto" w:fill="auto"/>
            <w:vAlign w:val="bottom"/>
          </w:tcPr>
          <w:p w:rsidR="00841E78" w:rsidRPr="00500D91" w:rsidRDefault="00841E78" w:rsidP="00841E78">
            <w:pPr>
              <w:spacing w:before="40" w:after="80" w:line="240" w:lineRule="exact"/>
              <w:ind w:left="281"/>
              <w:rPr>
                <w:rFonts w:hint="cs"/>
                <w:b/>
                <w:bCs/>
                <w:sz w:val="16"/>
                <w:szCs w:val="24"/>
                <w:rtl/>
              </w:rPr>
            </w:pPr>
            <w:r w:rsidRPr="00500D91">
              <w:rPr>
                <w:rFonts w:hint="cs"/>
                <w:b/>
                <w:bCs/>
                <w:sz w:val="16"/>
                <w:szCs w:val="24"/>
                <w:rtl/>
              </w:rPr>
              <w:t>الجنوبية</w:t>
            </w:r>
          </w:p>
        </w:tc>
        <w:tc>
          <w:tcPr>
            <w:tcW w:w="781" w:type="dxa"/>
            <w:shd w:val="clear" w:color="auto" w:fill="auto"/>
            <w:vAlign w:val="bottom"/>
          </w:tcPr>
          <w:p w:rsidR="00841E78" w:rsidRPr="00AD422D" w:rsidRDefault="00841E78" w:rsidP="00841E78">
            <w:pPr>
              <w:spacing w:before="40" w:after="80" w:line="240" w:lineRule="exact"/>
              <w:ind w:right="144"/>
              <w:rPr>
                <w:rFonts w:hint="cs"/>
                <w:sz w:val="16"/>
                <w:szCs w:val="24"/>
                <w:rtl/>
              </w:rPr>
            </w:pPr>
            <w:r w:rsidRPr="00AD422D">
              <w:rPr>
                <w:rFonts w:hint="cs"/>
                <w:sz w:val="16"/>
                <w:szCs w:val="24"/>
                <w:rtl/>
              </w:rPr>
              <w:t>254</w:t>
            </w:r>
          </w:p>
        </w:tc>
        <w:tc>
          <w:tcPr>
            <w:tcW w:w="1183" w:type="dxa"/>
            <w:shd w:val="clear" w:color="auto" w:fill="auto"/>
            <w:vAlign w:val="bottom"/>
          </w:tcPr>
          <w:p w:rsidR="00841E78" w:rsidRPr="00AD422D" w:rsidRDefault="00841E78" w:rsidP="00841E78">
            <w:pPr>
              <w:spacing w:before="40" w:after="80" w:line="240" w:lineRule="exact"/>
              <w:ind w:right="144"/>
              <w:rPr>
                <w:rFonts w:hint="cs"/>
                <w:sz w:val="16"/>
                <w:szCs w:val="24"/>
                <w:rtl/>
              </w:rPr>
            </w:pPr>
            <w:r w:rsidRPr="00AD422D">
              <w:rPr>
                <w:rFonts w:hint="cs"/>
                <w:sz w:val="16"/>
                <w:szCs w:val="24"/>
                <w:rtl/>
              </w:rPr>
              <w:t>32</w:t>
            </w:r>
          </w:p>
        </w:tc>
        <w:tc>
          <w:tcPr>
            <w:tcW w:w="885" w:type="dxa"/>
            <w:shd w:val="clear" w:color="auto" w:fill="auto"/>
            <w:vAlign w:val="bottom"/>
          </w:tcPr>
          <w:p w:rsidR="00841E78" w:rsidRPr="00AD422D" w:rsidRDefault="00841E78" w:rsidP="00841E78">
            <w:pPr>
              <w:spacing w:before="40" w:after="80" w:line="240" w:lineRule="exact"/>
              <w:ind w:right="144"/>
              <w:rPr>
                <w:rFonts w:hint="cs"/>
                <w:sz w:val="16"/>
                <w:szCs w:val="24"/>
                <w:rtl/>
              </w:rPr>
            </w:pPr>
            <w:r w:rsidRPr="00AD422D">
              <w:rPr>
                <w:rFonts w:hint="cs"/>
                <w:sz w:val="16"/>
                <w:szCs w:val="24"/>
                <w:rtl/>
              </w:rPr>
              <w:t>175</w:t>
            </w:r>
          </w:p>
        </w:tc>
        <w:tc>
          <w:tcPr>
            <w:tcW w:w="1239" w:type="dxa"/>
            <w:shd w:val="clear" w:color="auto" w:fill="auto"/>
            <w:vAlign w:val="bottom"/>
          </w:tcPr>
          <w:p w:rsidR="00841E78" w:rsidRPr="00AD422D" w:rsidRDefault="00841E78" w:rsidP="00841E78">
            <w:pPr>
              <w:spacing w:before="40" w:after="80" w:line="240" w:lineRule="exact"/>
              <w:ind w:right="144"/>
              <w:rPr>
                <w:rFonts w:hint="cs"/>
                <w:sz w:val="16"/>
                <w:szCs w:val="24"/>
                <w:rtl/>
              </w:rPr>
            </w:pPr>
            <w:r w:rsidRPr="00AD422D">
              <w:rPr>
                <w:rFonts w:hint="cs"/>
                <w:sz w:val="16"/>
                <w:szCs w:val="24"/>
                <w:rtl/>
              </w:rPr>
              <w:t>69</w:t>
            </w:r>
          </w:p>
        </w:tc>
        <w:tc>
          <w:tcPr>
            <w:tcW w:w="653" w:type="dxa"/>
            <w:shd w:val="clear" w:color="auto" w:fill="auto"/>
            <w:vAlign w:val="bottom"/>
          </w:tcPr>
          <w:p w:rsidR="00841E78" w:rsidRPr="00AD422D" w:rsidRDefault="00841E78" w:rsidP="00841E78">
            <w:pPr>
              <w:spacing w:before="40" w:after="80" w:line="240" w:lineRule="exact"/>
              <w:ind w:right="144"/>
              <w:rPr>
                <w:rFonts w:hint="cs"/>
                <w:sz w:val="16"/>
                <w:szCs w:val="24"/>
                <w:rtl/>
              </w:rPr>
            </w:pPr>
            <w:r w:rsidRPr="00AD422D">
              <w:rPr>
                <w:rFonts w:hint="cs"/>
                <w:sz w:val="16"/>
                <w:szCs w:val="24"/>
                <w:rtl/>
              </w:rPr>
              <w:t>79</w:t>
            </w:r>
          </w:p>
        </w:tc>
        <w:tc>
          <w:tcPr>
            <w:tcW w:w="1147" w:type="dxa"/>
            <w:shd w:val="clear" w:color="auto" w:fill="auto"/>
            <w:vAlign w:val="bottom"/>
          </w:tcPr>
          <w:p w:rsidR="00841E78" w:rsidRPr="00AD422D" w:rsidRDefault="00841E78" w:rsidP="00841E78">
            <w:pPr>
              <w:spacing w:before="40" w:after="80" w:line="240" w:lineRule="exact"/>
              <w:ind w:right="144"/>
              <w:rPr>
                <w:rFonts w:hint="cs"/>
                <w:sz w:val="16"/>
                <w:szCs w:val="24"/>
                <w:rtl/>
              </w:rPr>
            </w:pPr>
            <w:r w:rsidRPr="00AD422D">
              <w:rPr>
                <w:rFonts w:hint="cs"/>
                <w:sz w:val="16"/>
                <w:szCs w:val="24"/>
                <w:rtl/>
              </w:rPr>
              <w:t>31</w:t>
            </w:r>
          </w:p>
        </w:tc>
      </w:tr>
      <w:tr w:rsidR="00841E78" w:rsidRPr="00AD422D">
        <w:trPr>
          <w:cantSplit/>
        </w:trPr>
        <w:tc>
          <w:tcPr>
            <w:tcW w:w="1253" w:type="dxa"/>
            <w:shd w:val="clear" w:color="auto" w:fill="auto"/>
            <w:vAlign w:val="bottom"/>
          </w:tcPr>
          <w:p w:rsidR="00841E78" w:rsidRPr="00500D91" w:rsidRDefault="00841E78" w:rsidP="00841E78">
            <w:pPr>
              <w:spacing w:before="40" w:after="80" w:line="240" w:lineRule="exact"/>
              <w:ind w:left="281"/>
              <w:rPr>
                <w:rFonts w:hint="cs"/>
                <w:b/>
                <w:bCs/>
                <w:sz w:val="16"/>
                <w:szCs w:val="24"/>
                <w:rtl/>
              </w:rPr>
            </w:pPr>
            <w:r w:rsidRPr="00500D91">
              <w:rPr>
                <w:rFonts w:hint="cs"/>
                <w:b/>
                <w:bCs/>
                <w:sz w:val="16"/>
                <w:szCs w:val="24"/>
                <w:rtl/>
              </w:rPr>
              <w:t>الوسطى</w:t>
            </w:r>
          </w:p>
        </w:tc>
        <w:tc>
          <w:tcPr>
            <w:tcW w:w="781" w:type="dxa"/>
            <w:shd w:val="clear" w:color="auto" w:fill="auto"/>
            <w:vAlign w:val="bottom"/>
          </w:tcPr>
          <w:p w:rsidR="00841E78" w:rsidRPr="00AD422D" w:rsidRDefault="00841E78" w:rsidP="00841E78">
            <w:pPr>
              <w:spacing w:before="40" w:after="80" w:line="240" w:lineRule="exact"/>
              <w:ind w:right="144"/>
              <w:rPr>
                <w:rFonts w:hint="cs"/>
                <w:sz w:val="16"/>
                <w:szCs w:val="24"/>
                <w:rtl/>
              </w:rPr>
            </w:pPr>
            <w:r w:rsidRPr="00AD422D">
              <w:rPr>
                <w:rFonts w:hint="cs"/>
                <w:sz w:val="16"/>
                <w:szCs w:val="24"/>
                <w:rtl/>
              </w:rPr>
              <w:t>277</w:t>
            </w:r>
          </w:p>
        </w:tc>
        <w:tc>
          <w:tcPr>
            <w:tcW w:w="1183" w:type="dxa"/>
            <w:shd w:val="clear" w:color="auto" w:fill="auto"/>
            <w:vAlign w:val="bottom"/>
          </w:tcPr>
          <w:p w:rsidR="00841E78" w:rsidRPr="00AD422D" w:rsidRDefault="00841E78" w:rsidP="00841E78">
            <w:pPr>
              <w:spacing w:before="40" w:after="80" w:line="240" w:lineRule="exact"/>
              <w:ind w:right="144"/>
              <w:rPr>
                <w:rFonts w:hint="cs"/>
                <w:sz w:val="16"/>
                <w:szCs w:val="24"/>
                <w:rtl/>
              </w:rPr>
            </w:pPr>
            <w:r w:rsidRPr="00AD422D">
              <w:rPr>
                <w:rFonts w:hint="cs"/>
                <w:sz w:val="16"/>
                <w:szCs w:val="24"/>
                <w:rtl/>
              </w:rPr>
              <w:t>35</w:t>
            </w:r>
          </w:p>
        </w:tc>
        <w:tc>
          <w:tcPr>
            <w:tcW w:w="885" w:type="dxa"/>
            <w:shd w:val="clear" w:color="auto" w:fill="auto"/>
            <w:vAlign w:val="bottom"/>
          </w:tcPr>
          <w:p w:rsidR="00841E78" w:rsidRPr="00AD422D" w:rsidRDefault="00841E78" w:rsidP="00841E78">
            <w:pPr>
              <w:spacing w:before="40" w:after="80" w:line="240" w:lineRule="exact"/>
              <w:ind w:right="144"/>
              <w:rPr>
                <w:rFonts w:hint="cs"/>
                <w:sz w:val="16"/>
                <w:szCs w:val="24"/>
                <w:rtl/>
              </w:rPr>
            </w:pPr>
            <w:r w:rsidRPr="00AD422D">
              <w:rPr>
                <w:rFonts w:hint="cs"/>
                <w:sz w:val="16"/>
                <w:szCs w:val="24"/>
                <w:rtl/>
              </w:rPr>
              <w:t>197</w:t>
            </w:r>
          </w:p>
        </w:tc>
        <w:tc>
          <w:tcPr>
            <w:tcW w:w="1239" w:type="dxa"/>
            <w:shd w:val="clear" w:color="auto" w:fill="auto"/>
            <w:vAlign w:val="bottom"/>
          </w:tcPr>
          <w:p w:rsidR="00841E78" w:rsidRPr="00AD422D" w:rsidRDefault="00841E78" w:rsidP="00841E78">
            <w:pPr>
              <w:spacing w:before="40" w:after="80" w:line="240" w:lineRule="exact"/>
              <w:ind w:right="144"/>
              <w:rPr>
                <w:rFonts w:hint="cs"/>
                <w:sz w:val="16"/>
                <w:szCs w:val="24"/>
                <w:rtl/>
              </w:rPr>
            </w:pPr>
            <w:r w:rsidRPr="00AD422D">
              <w:rPr>
                <w:rFonts w:hint="cs"/>
                <w:sz w:val="16"/>
                <w:szCs w:val="24"/>
                <w:rtl/>
              </w:rPr>
              <w:t>71</w:t>
            </w:r>
          </w:p>
        </w:tc>
        <w:tc>
          <w:tcPr>
            <w:tcW w:w="653" w:type="dxa"/>
            <w:shd w:val="clear" w:color="auto" w:fill="auto"/>
            <w:vAlign w:val="bottom"/>
          </w:tcPr>
          <w:p w:rsidR="00841E78" w:rsidRPr="00AD422D" w:rsidRDefault="00841E78" w:rsidP="00841E78">
            <w:pPr>
              <w:spacing w:before="40" w:after="80" w:line="240" w:lineRule="exact"/>
              <w:ind w:right="144"/>
              <w:rPr>
                <w:rFonts w:hint="cs"/>
                <w:sz w:val="16"/>
                <w:szCs w:val="24"/>
                <w:rtl/>
              </w:rPr>
            </w:pPr>
            <w:r w:rsidRPr="00AD422D">
              <w:rPr>
                <w:rFonts w:hint="cs"/>
                <w:sz w:val="16"/>
                <w:szCs w:val="24"/>
                <w:rtl/>
              </w:rPr>
              <w:t>80</w:t>
            </w:r>
          </w:p>
        </w:tc>
        <w:tc>
          <w:tcPr>
            <w:tcW w:w="1147" w:type="dxa"/>
            <w:shd w:val="clear" w:color="auto" w:fill="auto"/>
            <w:vAlign w:val="bottom"/>
          </w:tcPr>
          <w:p w:rsidR="00841E78" w:rsidRPr="00AD422D" w:rsidRDefault="00841E78" w:rsidP="00841E78">
            <w:pPr>
              <w:spacing w:before="40" w:after="80" w:line="240" w:lineRule="exact"/>
              <w:ind w:right="144"/>
              <w:rPr>
                <w:rFonts w:hint="cs"/>
                <w:sz w:val="16"/>
                <w:szCs w:val="24"/>
                <w:rtl/>
              </w:rPr>
            </w:pPr>
            <w:r w:rsidRPr="00AD422D">
              <w:rPr>
                <w:rFonts w:hint="cs"/>
                <w:sz w:val="16"/>
                <w:szCs w:val="24"/>
                <w:rtl/>
              </w:rPr>
              <w:t>29</w:t>
            </w:r>
          </w:p>
        </w:tc>
      </w:tr>
      <w:tr w:rsidR="00841E78" w:rsidRPr="00AD422D">
        <w:trPr>
          <w:cantSplit/>
        </w:trPr>
        <w:tc>
          <w:tcPr>
            <w:tcW w:w="1253" w:type="dxa"/>
            <w:shd w:val="clear" w:color="auto" w:fill="auto"/>
            <w:vAlign w:val="bottom"/>
          </w:tcPr>
          <w:p w:rsidR="00841E78" w:rsidRPr="00500D91" w:rsidRDefault="00841E78" w:rsidP="00841E78">
            <w:pPr>
              <w:spacing w:before="40" w:after="80" w:line="240" w:lineRule="exact"/>
              <w:ind w:left="281"/>
              <w:rPr>
                <w:rFonts w:hint="cs"/>
                <w:b/>
                <w:bCs/>
                <w:sz w:val="16"/>
                <w:szCs w:val="24"/>
                <w:rtl/>
              </w:rPr>
            </w:pPr>
            <w:r w:rsidRPr="00500D91">
              <w:rPr>
                <w:rFonts w:hint="cs"/>
                <w:b/>
                <w:bCs/>
                <w:sz w:val="16"/>
                <w:szCs w:val="24"/>
                <w:rtl/>
              </w:rPr>
              <w:t>الشمالية</w:t>
            </w:r>
          </w:p>
        </w:tc>
        <w:tc>
          <w:tcPr>
            <w:tcW w:w="781" w:type="dxa"/>
            <w:shd w:val="clear" w:color="auto" w:fill="auto"/>
            <w:vAlign w:val="bottom"/>
          </w:tcPr>
          <w:p w:rsidR="00841E78" w:rsidRPr="00AD422D" w:rsidRDefault="00841E78" w:rsidP="00841E78">
            <w:pPr>
              <w:spacing w:before="40" w:after="80" w:line="240" w:lineRule="exact"/>
              <w:ind w:right="144"/>
              <w:rPr>
                <w:rFonts w:hint="cs"/>
                <w:sz w:val="16"/>
                <w:szCs w:val="24"/>
                <w:rtl/>
              </w:rPr>
            </w:pPr>
            <w:r w:rsidRPr="00AD422D">
              <w:rPr>
                <w:rFonts w:hint="cs"/>
                <w:sz w:val="16"/>
                <w:szCs w:val="24"/>
                <w:rtl/>
              </w:rPr>
              <w:t>259</w:t>
            </w:r>
          </w:p>
        </w:tc>
        <w:tc>
          <w:tcPr>
            <w:tcW w:w="1183" w:type="dxa"/>
            <w:shd w:val="clear" w:color="auto" w:fill="auto"/>
            <w:vAlign w:val="bottom"/>
          </w:tcPr>
          <w:p w:rsidR="00841E78" w:rsidRPr="00AD422D" w:rsidRDefault="00841E78" w:rsidP="00841E78">
            <w:pPr>
              <w:spacing w:before="40" w:after="80" w:line="240" w:lineRule="exact"/>
              <w:ind w:right="144"/>
              <w:rPr>
                <w:rFonts w:hint="cs"/>
                <w:sz w:val="16"/>
                <w:szCs w:val="24"/>
                <w:rtl/>
              </w:rPr>
            </w:pPr>
            <w:r w:rsidRPr="00AD422D">
              <w:rPr>
                <w:rFonts w:hint="cs"/>
                <w:sz w:val="16"/>
                <w:szCs w:val="24"/>
                <w:rtl/>
              </w:rPr>
              <w:t>33</w:t>
            </w:r>
          </w:p>
        </w:tc>
        <w:tc>
          <w:tcPr>
            <w:tcW w:w="885" w:type="dxa"/>
            <w:shd w:val="clear" w:color="auto" w:fill="auto"/>
            <w:vAlign w:val="bottom"/>
          </w:tcPr>
          <w:p w:rsidR="00841E78" w:rsidRPr="00AD422D" w:rsidRDefault="00841E78" w:rsidP="00841E78">
            <w:pPr>
              <w:spacing w:before="40" w:after="80" w:line="240" w:lineRule="exact"/>
              <w:ind w:right="144"/>
              <w:rPr>
                <w:rFonts w:hint="cs"/>
                <w:sz w:val="16"/>
                <w:szCs w:val="24"/>
                <w:rtl/>
              </w:rPr>
            </w:pPr>
            <w:r w:rsidRPr="00AD422D">
              <w:rPr>
                <w:rFonts w:hint="cs"/>
                <w:sz w:val="16"/>
                <w:szCs w:val="24"/>
                <w:rtl/>
              </w:rPr>
              <w:t>183</w:t>
            </w:r>
          </w:p>
        </w:tc>
        <w:tc>
          <w:tcPr>
            <w:tcW w:w="1239" w:type="dxa"/>
            <w:shd w:val="clear" w:color="auto" w:fill="auto"/>
            <w:vAlign w:val="bottom"/>
          </w:tcPr>
          <w:p w:rsidR="00841E78" w:rsidRPr="00AD422D" w:rsidRDefault="00841E78" w:rsidP="00841E78">
            <w:pPr>
              <w:spacing w:before="40" w:after="80" w:line="240" w:lineRule="exact"/>
              <w:ind w:right="144"/>
              <w:rPr>
                <w:rFonts w:hint="cs"/>
                <w:sz w:val="16"/>
                <w:szCs w:val="24"/>
                <w:rtl/>
              </w:rPr>
            </w:pPr>
            <w:r w:rsidRPr="00AD422D">
              <w:rPr>
                <w:rFonts w:hint="cs"/>
                <w:sz w:val="16"/>
                <w:szCs w:val="24"/>
                <w:rtl/>
              </w:rPr>
              <w:t>71</w:t>
            </w:r>
          </w:p>
        </w:tc>
        <w:tc>
          <w:tcPr>
            <w:tcW w:w="653" w:type="dxa"/>
            <w:shd w:val="clear" w:color="auto" w:fill="auto"/>
            <w:vAlign w:val="bottom"/>
          </w:tcPr>
          <w:p w:rsidR="00841E78" w:rsidRPr="00AD422D" w:rsidRDefault="00841E78" w:rsidP="00841E78">
            <w:pPr>
              <w:spacing w:before="40" w:after="80" w:line="240" w:lineRule="exact"/>
              <w:ind w:right="144"/>
              <w:rPr>
                <w:rFonts w:hint="cs"/>
                <w:sz w:val="16"/>
                <w:szCs w:val="24"/>
                <w:rtl/>
              </w:rPr>
            </w:pPr>
            <w:r w:rsidRPr="00AD422D">
              <w:rPr>
                <w:rFonts w:hint="cs"/>
                <w:sz w:val="16"/>
                <w:szCs w:val="24"/>
                <w:rtl/>
              </w:rPr>
              <w:t>76</w:t>
            </w:r>
          </w:p>
        </w:tc>
        <w:tc>
          <w:tcPr>
            <w:tcW w:w="1147" w:type="dxa"/>
            <w:shd w:val="clear" w:color="auto" w:fill="auto"/>
            <w:vAlign w:val="bottom"/>
          </w:tcPr>
          <w:p w:rsidR="00841E78" w:rsidRPr="00AD422D" w:rsidRDefault="00841E78" w:rsidP="00841E78">
            <w:pPr>
              <w:spacing w:before="40" w:after="80" w:line="240" w:lineRule="exact"/>
              <w:ind w:right="144"/>
              <w:rPr>
                <w:rFonts w:hint="cs"/>
                <w:sz w:val="16"/>
                <w:szCs w:val="24"/>
                <w:rtl/>
              </w:rPr>
            </w:pPr>
            <w:r w:rsidRPr="00AD422D">
              <w:rPr>
                <w:rFonts w:hint="cs"/>
                <w:sz w:val="16"/>
                <w:szCs w:val="24"/>
                <w:rtl/>
              </w:rPr>
              <w:t>29</w:t>
            </w:r>
          </w:p>
        </w:tc>
      </w:tr>
      <w:tr w:rsidR="00841E78" w:rsidRPr="00AD422D">
        <w:trPr>
          <w:cantSplit/>
        </w:trPr>
        <w:tc>
          <w:tcPr>
            <w:tcW w:w="1253" w:type="dxa"/>
            <w:tcBorders>
              <w:bottom w:val="single" w:sz="12" w:space="0" w:color="auto"/>
            </w:tcBorders>
            <w:shd w:val="clear" w:color="auto" w:fill="auto"/>
            <w:vAlign w:val="bottom"/>
          </w:tcPr>
          <w:p w:rsidR="00841E78" w:rsidRPr="00500D91" w:rsidRDefault="00841E78" w:rsidP="00841E78">
            <w:pPr>
              <w:spacing w:before="40" w:after="80" w:line="240" w:lineRule="exact"/>
              <w:ind w:left="281"/>
              <w:rPr>
                <w:rFonts w:hint="cs"/>
                <w:b/>
                <w:bCs/>
                <w:sz w:val="16"/>
                <w:szCs w:val="24"/>
                <w:rtl/>
              </w:rPr>
            </w:pPr>
            <w:r w:rsidRPr="00500D91">
              <w:rPr>
                <w:rFonts w:hint="cs"/>
                <w:b/>
                <w:bCs/>
                <w:sz w:val="16"/>
                <w:szCs w:val="24"/>
                <w:rtl/>
              </w:rPr>
              <w:t>موزامبيق</w:t>
            </w:r>
          </w:p>
        </w:tc>
        <w:tc>
          <w:tcPr>
            <w:tcW w:w="781" w:type="dxa"/>
            <w:tcBorders>
              <w:bottom w:val="single" w:sz="12" w:space="0" w:color="auto"/>
            </w:tcBorders>
            <w:shd w:val="clear" w:color="auto" w:fill="auto"/>
            <w:vAlign w:val="bottom"/>
          </w:tcPr>
          <w:p w:rsidR="00841E78" w:rsidRPr="00AD422D" w:rsidRDefault="00841E78" w:rsidP="00841E78">
            <w:pPr>
              <w:spacing w:before="40" w:after="80" w:line="240" w:lineRule="exact"/>
              <w:ind w:right="144"/>
              <w:rPr>
                <w:rFonts w:hint="cs"/>
                <w:b/>
                <w:bCs/>
                <w:sz w:val="16"/>
                <w:szCs w:val="24"/>
                <w:rtl/>
              </w:rPr>
            </w:pPr>
            <w:r w:rsidRPr="00AD422D">
              <w:rPr>
                <w:rFonts w:hint="cs"/>
                <w:b/>
                <w:bCs/>
                <w:sz w:val="16"/>
                <w:szCs w:val="24"/>
                <w:rtl/>
              </w:rPr>
              <w:t>790</w:t>
            </w:r>
          </w:p>
        </w:tc>
        <w:tc>
          <w:tcPr>
            <w:tcW w:w="1183" w:type="dxa"/>
            <w:tcBorders>
              <w:bottom w:val="single" w:sz="12" w:space="0" w:color="auto"/>
            </w:tcBorders>
            <w:shd w:val="clear" w:color="auto" w:fill="auto"/>
            <w:vAlign w:val="bottom"/>
          </w:tcPr>
          <w:p w:rsidR="00841E78" w:rsidRPr="00AD422D" w:rsidRDefault="00841E78" w:rsidP="00841E78">
            <w:pPr>
              <w:spacing w:before="40" w:after="80" w:line="240" w:lineRule="exact"/>
              <w:ind w:right="144"/>
              <w:rPr>
                <w:rFonts w:hint="cs"/>
                <w:b/>
                <w:bCs/>
                <w:sz w:val="16"/>
                <w:szCs w:val="24"/>
                <w:rtl/>
              </w:rPr>
            </w:pPr>
            <w:r w:rsidRPr="00AD422D">
              <w:rPr>
                <w:rFonts w:hint="cs"/>
                <w:b/>
                <w:bCs/>
                <w:sz w:val="16"/>
                <w:szCs w:val="24"/>
                <w:rtl/>
              </w:rPr>
              <w:t>100</w:t>
            </w:r>
          </w:p>
        </w:tc>
        <w:tc>
          <w:tcPr>
            <w:tcW w:w="885" w:type="dxa"/>
            <w:tcBorders>
              <w:bottom w:val="single" w:sz="12" w:space="0" w:color="auto"/>
            </w:tcBorders>
            <w:shd w:val="clear" w:color="auto" w:fill="auto"/>
            <w:vAlign w:val="bottom"/>
          </w:tcPr>
          <w:p w:rsidR="00841E78" w:rsidRPr="00AD422D" w:rsidRDefault="00841E78" w:rsidP="00841E78">
            <w:pPr>
              <w:spacing w:before="40" w:after="80" w:line="240" w:lineRule="exact"/>
              <w:ind w:right="144"/>
              <w:rPr>
                <w:rFonts w:hint="cs"/>
                <w:b/>
                <w:bCs/>
                <w:sz w:val="16"/>
                <w:szCs w:val="24"/>
                <w:rtl/>
              </w:rPr>
            </w:pPr>
            <w:r w:rsidRPr="00AD422D">
              <w:rPr>
                <w:rFonts w:hint="cs"/>
                <w:b/>
                <w:bCs/>
                <w:sz w:val="16"/>
                <w:szCs w:val="24"/>
                <w:rtl/>
              </w:rPr>
              <w:t>555</w:t>
            </w:r>
          </w:p>
        </w:tc>
        <w:tc>
          <w:tcPr>
            <w:tcW w:w="1239" w:type="dxa"/>
            <w:tcBorders>
              <w:bottom w:val="single" w:sz="12" w:space="0" w:color="auto"/>
            </w:tcBorders>
            <w:shd w:val="clear" w:color="auto" w:fill="auto"/>
            <w:vAlign w:val="bottom"/>
          </w:tcPr>
          <w:p w:rsidR="00841E78" w:rsidRPr="00AD422D" w:rsidRDefault="00841E78" w:rsidP="00841E78">
            <w:pPr>
              <w:spacing w:before="40" w:after="80" w:line="240" w:lineRule="exact"/>
              <w:ind w:right="144"/>
              <w:rPr>
                <w:rFonts w:hint="cs"/>
                <w:b/>
                <w:bCs/>
                <w:sz w:val="16"/>
                <w:szCs w:val="24"/>
                <w:rtl/>
              </w:rPr>
            </w:pPr>
            <w:r w:rsidRPr="00AD422D">
              <w:rPr>
                <w:rFonts w:hint="cs"/>
                <w:b/>
                <w:bCs/>
                <w:sz w:val="16"/>
                <w:szCs w:val="24"/>
                <w:rtl/>
              </w:rPr>
              <w:t>70</w:t>
            </w:r>
          </w:p>
        </w:tc>
        <w:tc>
          <w:tcPr>
            <w:tcW w:w="653" w:type="dxa"/>
            <w:tcBorders>
              <w:bottom w:val="single" w:sz="12" w:space="0" w:color="auto"/>
            </w:tcBorders>
            <w:shd w:val="clear" w:color="auto" w:fill="auto"/>
            <w:vAlign w:val="bottom"/>
          </w:tcPr>
          <w:p w:rsidR="00841E78" w:rsidRPr="00AD422D" w:rsidRDefault="00841E78" w:rsidP="00841E78">
            <w:pPr>
              <w:spacing w:before="40" w:after="80" w:line="240" w:lineRule="exact"/>
              <w:ind w:right="144"/>
              <w:rPr>
                <w:rFonts w:hint="cs"/>
                <w:b/>
                <w:bCs/>
                <w:sz w:val="16"/>
                <w:szCs w:val="24"/>
                <w:rtl/>
              </w:rPr>
            </w:pPr>
            <w:r w:rsidRPr="00AD422D">
              <w:rPr>
                <w:rFonts w:hint="cs"/>
                <w:b/>
                <w:bCs/>
                <w:sz w:val="16"/>
                <w:szCs w:val="24"/>
                <w:rtl/>
              </w:rPr>
              <w:t>235</w:t>
            </w:r>
          </w:p>
        </w:tc>
        <w:tc>
          <w:tcPr>
            <w:tcW w:w="1147" w:type="dxa"/>
            <w:tcBorders>
              <w:bottom w:val="single" w:sz="12" w:space="0" w:color="auto"/>
            </w:tcBorders>
            <w:shd w:val="clear" w:color="auto" w:fill="auto"/>
            <w:vAlign w:val="bottom"/>
          </w:tcPr>
          <w:p w:rsidR="00841E78" w:rsidRPr="00AD422D" w:rsidRDefault="00841E78" w:rsidP="00841E78">
            <w:pPr>
              <w:spacing w:before="40" w:after="80" w:line="240" w:lineRule="exact"/>
              <w:ind w:right="144"/>
              <w:rPr>
                <w:rFonts w:hint="cs"/>
                <w:b/>
                <w:bCs/>
                <w:sz w:val="16"/>
                <w:szCs w:val="24"/>
                <w:rtl/>
              </w:rPr>
            </w:pPr>
            <w:r w:rsidRPr="00AD422D">
              <w:rPr>
                <w:rFonts w:hint="cs"/>
                <w:b/>
                <w:bCs/>
                <w:sz w:val="16"/>
                <w:szCs w:val="24"/>
                <w:rtl/>
              </w:rPr>
              <w:t>30</w:t>
            </w:r>
          </w:p>
        </w:tc>
      </w:tr>
    </w:tbl>
    <w:p w:rsidR="00841E78" w:rsidRPr="00500D91" w:rsidRDefault="00841E78" w:rsidP="00841E78">
      <w:pPr>
        <w:pStyle w:val="SingleTxt"/>
        <w:spacing w:after="0" w:line="120" w:lineRule="exact"/>
        <w:rPr>
          <w:rFonts w:hint="cs"/>
          <w:b/>
          <w:bCs/>
          <w:sz w:val="12"/>
          <w:rtl/>
        </w:rPr>
      </w:pPr>
    </w:p>
    <w:p w:rsidR="00841E78" w:rsidRPr="00510858" w:rsidRDefault="00841E78" w:rsidP="00841E78">
      <w:pPr>
        <w:pStyle w:val="SingleTxt"/>
        <w:rPr>
          <w:rtl/>
        </w:rPr>
      </w:pPr>
      <w:r>
        <w:rPr>
          <w:rFonts w:hint="cs"/>
          <w:rtl/>
        </w:rPr>
        <w:tab/>
      </w:r>
      <w:r w:rsidRPr="00510858">
        <w:rPr>
          <w:rtl/>
        </w:rPr>
        <w:t>وتظهر هذه البيانات نموا ملحوظا فيما يتعلق بمشاركة المرأة وفي جميع مجالات الحياة وما يلي ذلك من نضال من أجل إعمال حقوقهن في التساوي في الفرص مع الرجال. ومع ذلك، يظل الطريق طويلا أمامهن، نظرا إلى محدودية حصولهن على الفرص الأخرى، الأمر الذي يجعلهن في حالة تتسم بعدم المساواة. ويرجع السبب غالبا في ذلك إلى حالات عبء العمل المفرط.</w:t>
      </w:r>
    </w:p>
    <w:p w:rsidR="00841E78" w:rsidRPr="00510858" w:rsidRDefault="00841E78" w:rsidP="00841E78">
      <w:pPr>
        <w:pStyle w:val="SingleTxt"/>
        <w:rPr>
          <w:rtl/>
        </w:rPr>
      </w:pPr>
      <w:r>
        <w:rPr>
          <w:rFonts w:hint="cs"/>
          <w:rtl/>
        </w:rPr>
        <w:tab/>
      </w:r>
      <w:r w:rsidRPr="00510858">
        <w:rPr>
          <w:rtl/>
        </w:rPr>
        <w:t>والنسبة المئوية من النساء اللاتي يشغلن مناصب سياسية أو مناصب عامة تظل نسبة دنيا. ولا تزال هناك حالات عدم مساواة في نسبة الرجال إلى النساء في المدن. والعقبات الماثلة أمام مشاركة المرأة عقبات عديدة، نذكر منها ما يلي:</w:t>
      </w:r>
    </w:p>
    <w:p w:rsidR="00841E78" w:rsidRPr="00510858" w:rsidRDefault="00841E78" w:rsidP="00841E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eastAsia"/>
          <w:rtl/>
        </w:rPr>
      </w:pPr>
      <w:r>
        <w:rPr>
          <w:rFonts w:hint="cs"/>
          <w:rtl/>
        </w:rPr>
        <w:tab/>
      </w:r>
      <w:r>
        <w:rPr>
          <w:rFonts w:cs="Times New Roman"/>
          <w:rtl/>
        </w:rPr>
        <w:t>□</w:t>
      </w:r>
      <w:r>
        <w:rPr>
          <w:rFonts w:hint="cs"/>
          <w:rtl/>
        </w:rPr>
        <w:tab/>
      </w:r>
      <w:r w:rsidRPr="00510858">
        <w:rPr>
          <w:rFonts w:hint="cs"/>
          <w:rtl/>
        </w:rPr>
        <w:t>القيم الثقافية والتقاليد التي يضطلع الرجل بموجبها بدور متسلط؛</w:t>
      </w:r>
    </w:p>
    <w:p w:rsidR="00841E78" w:rsidRPr="00510858" w:rsidRDefault="00841E78" w:rsidP="00841E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eastAsia"/>
          <w:rtl/>
        </w:rPr>
      </w:pPr>
      <w:r>
        <w:rPr>
          <w:rFonts w:hint="cs"/>
          <w:rtl/>
        </w:rPr>
        <w:tab/>
      </w:r>
      <w:r>
        <w:rPr>
          <w:rFonts w:cs="Times New Roman"/>
          <w:rtl/>
        </w:rPr>
        <w:t>□</w:t>
      </w:r>
      <w:r>
        <w:rPr>
          <w:rFonts w:hint="cs"/>
          <w:rtl/>
        </w:rPr>
        <w:tab/>
      </w:r>
      <w:r w:rsidRPr="00510858">
        <w:rPr>
          <w:rFonts w:hint="cs"/>
          <w:rtl/>
        </w:rPr>
        <w:t>تدني المستوى التعليمي؛</w:t>
      </w:r>
    </w:p>
    <w:p w:rsidR="00841E78" w:rsidRPr="00510858" w:rsidRDefault="00841E78" w:rsidP="00841E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eastAsia"/>
          <w:rtl/>
        </w:rPr>
      </w:pPr>
      <w:r>
        <w:rPr>
          <w:rFonts w:hint="cs"/>
          <w:rtl/>
        </w:rPr>
        <w:tab/>
      </w:r>
      <w:r>
        <w:rPr>
          <w:rFonts w:cs="Times New Roman"/>
          <w:rtl/>
        </w:rPr>
        <w:t>□</w:t>
      </w:r>
      <w:r>
        <w:rPr>
          <w:rFonts w:hint="cs"/>
          <w:rtl/>
        </w:rPr>
        <w:tab/>
      </w:r>
      <w:r w:rsidRPr="00510858">
        <w:rPr>
          <w:rFonts w:hint="cs"/>
          <w:rtl/>
        </w:rPr>
        <w:t xml:space="preserve">طابع بعض القوانين مثل القانون التجاري، وقانون </w:t>
      </w:r>
      <w:r>
        <w:rPr>
          <w:rFonts w:hint="cs"/>
          <w:rtl/>
        </w:rPr>
        <w:t>الأُبوة</w:t>
      </w:r>
      <w:r w:rsidRPr="00510858">
        <w:rPr>
          <w:rFonts w:hint="cs"/>
          <w:rtl/>
        </w:rPr>
        <w:t>، والقانون الجنائي.</w:t>
      </w:r>
    </w:p>
    <w:p w:rsidR="00841E78" w:rsidRPr="00510858" w:rsidRDefault="00841E78" w:rsidP="00841E78">
      <w:pPr>
        <w:pStyle w:val="SingleTxt"/>
        <w:rPr>
          <w:rtl/>
        </w:rPr>
      </w:pPr>
      <w:r>
        <w:rPr>
          <w:rFonts w:hint="cs"/>
          <w:rtl/>
        </w:rPr>
        <w:tab/>
      </w:r>
      <w:r w:rsidRPr="00510858">
        <w:rPr>
          <w:rtl/>
        </w:rPr>
        <w:t>وتجدر الملاحظة هنا بأنه، قبل انتخابات عام 1994، كانت مشاركة المرأة شبه معدومة في مواقع السلطة في مناصب الخدمة العامة ذات الصلة والمناصب السياسية.</w:t>
      </w:r>
    </w:p>
    <w:p w:rsidR="00841E78" w:rsidRPr="002718BE" w:rsidRDefault="00841E78" w:rsidP="00841E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rPr>
      </w:pPr>
      <w:r>
        <w:rPr>
          <w:rFonts w:hint="cs"/>
          <w:rtl/>
        </w:rPr>
        <w:tab/>
      </w:r>
      <w:r w:rsidRPr="002718BE">
        <w:rPr>
          <w:rFonts w:hint="cs"/>
          <w:i/>
          <w:iCs/>
          <w:rtl/>
        </w:rPr>
        <w:tab/>
      </w:r>
      <w:r w:rsidRPr="002718BE">
        <w:rPr>
          <w:i/>
          <w:iCs/>
          <w:rtl/>
        </w:rPr>
        <w:t xml:space="preserve">المادة </w:t>
      </w:r>
      <w:r w:rsidRPr="002718BE">
        <w:rPr>
          <w:rFonts w:hint="cs"/>
          <w:i/>
          <w:iCs/>
          <w:rtl/>
        </w:rPr>
        <w:t>8</w:t>
      </w:r>
      <w:r w:rsidRPr="002718BE">
        <w:rPr>
          <w:i/>
          <w:iCs/>
          <w:rtl/>
        </w:rPr>
        <w:t>: التمثيل والمشاركة الدولية</w:t>
      </w:r>
    </w:p>
    <w:p w:rsidR="00841E78" w:rsidRPr="00510858" w:rsidRDefault="00841E78" w:rsidP="00841E78">
      <w:pPr>
        <w:pStyle w:val="SingleTxt"/>
        <w:rPr>
          <w:rtl/>
        </w:rPr>
      </w:pPr>
      <w:r>
        <w:rPr>
          <w:rFonts w:hint="cs"/>
          <w:rtl/>
        </w:rPr>
        <w:tab/>
      </w:r>
      <w:r w:rsidRPr="00510858">
        <w:rPr>
          <w:rtl/>
        </w:rPr>
        <w:t>ينص الدستور على المساواة بين الرجال والنسا</w:t>
      </w:r>
      <w:r>
        <w:rPr>
          <w:rtl/>
        </w:rPr>
        <w:t>ء في الحقوق والفرص. ومع ذلك، لا</w:t>
      </w:r>
      <w:r>
        <w:rPr>
          <w:rFonts w:hint="cs"/>
          <w:rtl/>
        </w:rPr>
        <w:t> </w:t>
      </w:r>
      <w:r w:rsidRPr="00510858">
        <w:rPr>
          <w:rtl/>
        </w:rPr>
        <w:t>يوجد مثال واحد على أرض الواقع، وعلى الصعيد الدبلوماسي، ليست هناك سوى امرأة واحدة.</w:t>
      </w:r>
    </w:p>
    <w:p w:rsidR="00841E78" w:rsidRPr="00510858" w:rsidRDefault="00841E78" w:rsidP="00841E78">
      <w:pPr>
        <w:pStyle w:val="SingleTxt"/>
        <w:rPr>
          <w:rtl/>
        </w:rPr>
      </w:pPr>
      <w:r>
        <w:rPr>
          <w:rFonts w:hint="cs"/>
          <w:rtl/>
        </w:rPr>
        <w:tab/>
      </w:r>
      <w:r w:rsidRPr="00510858">
        <w:rPr>
          <w:rtl/>
        </w:rPr>
        <w:t>وحاليا، حصلت النساء على القدر الكافي من التعليم الرسمي الذي يؤهلهن لتمثيل البلد في الخارج، بيد أن العدد محدود في هذا المجال. وقد شارك بعض النساء في الاجتماعات الإقليمية للجماعة الإنمائية للجنوب الأفريقي بهدف تحديد الاستراتيجيات المشتركة لتنفيذ خطة العمل لما بعد مؤتمر بيجينغ وإنشاء آليات التنسيق المحلية.</w:t>
      </w:r>
    </w:p>
    <w:p w:rsidR="00841E78" w:rsidRPr="00642C5E" w:rsidRDefault="00841E78" w:rsidP="00841E78">
      <w:pPr>
        <w:pStyle w:val="SingleTxt"/>
        <w:spacing w:after="0" w:line="120" w:lineRule="exact"/>
        <w:rPr>
          <w:b/>
          <w:bCs/>
          <w:sz w:val="12"/>
          <w:rtl/>
        </w:rPr>
      </w:pPr>
    </w:p>
    <w:p w:rsidR="00841E78" w:rsidRDefault="00841E78" w:rsidP="00841E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510858">
        <w:rPr>
          <w:rtl/>
        </w:rPr>
        <w:t>الممثلون الدبلوماسيون والقنصليون لموزامبيق: التمثيل حسب نوع الجنس</w:t>
      </w:r>
    </w:p>
    <w:p w:rsidR="00841E78" w:rsidRPr="00D900B3" w:rsidRDefault="00841E78" w:rsidP="00841E78">
      <w:pPr>
        <w:pStyle w:val="SingleTxt"/>
        <w:spacing w:after="0" w:line="120" w:lineRule="exact"/>
        <w:rPr>
          <w:rFonts w:hint="cs"/>
          <w:sz w:val="10"/>
          <w:rtl/>
        </w:rPr>
      </w:pPr>
    </w:p>
    <w:tbl>
      <w:tblPr>
        <w:tblStyle w:val="TableGrid"/>
        <w:bidiVisual/>
        <w:tblW w:w="7066" w:type="dxa"/>
        <w:tblInd w:w="134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43" w:type="dxa"/>
          <w:right w:w="43" w:type="dxa"/>
        </w:tblCellMar>
        <w:tblLook w:val="01E0" w:firstRow="1" w:lastRow="1" w:firstColumn="1" w:lastColumn="1" w:noHBand="0" w:noVBand="0"/>
      </w:tblPr>
      <w:tblGrid>
        <w:gridCol w:w="1751"/>
        <w:gridCol w:w="1545"/>
        <w:gridCol w:w="1666"/>
        <w:gridCol w:w="2104"/>
      </w:tblGrid>
      <w:tr w:rsidR="00841E78" w:rsidRPr="000F5549">
        <w:trPr>
          <w:cantSplit/>
          <w:tblHeader/>
        </w:trPr>
        <w:tc>
          <w:tcPr>
            <w:tcW w:w="1751" w:type="dxa"/>
            <w:tcBorders>
              <w:top w:val="single" w:sz="4" w:space="0" w:color="auto"/>
              <w:bottom w:val="single" w:sz="12" w:space="0" w:color="auto"/>
            </w:tcBorders>
            <w:shd w:val="clear" w:color="auto" w:fill="auto"/>
            <w:vAlign w:val="bottom"/>
          </w:tcPr>
          <w:p w:rsidR="00841E78" w:rsidRPr="000F5549" w:rsidRDefault="00841E78" w:rsidP="00841E78">
            <w:pPr>
              <w:tabs>
                <w:tab w:val="left" w:pos="1106"/>
                <w:tab w:val="left" w:pos="2186"/>
              </w:tabs>
              <w:spacing w:before="80" w:after="80" w:line="240" w:lineRule="exact"/>
              <w:rPr>
                <w:rFonts w:hint="cs"/>
                <w:b/>
                <w:bCs/>
                <w:i/>
                <w:iCs/>
                <w:sz w:val="16"/>
                <w:szCs w:val="24"/>
                <w:rtl/>
              </w:rPr>
            </w:pPr>
            <w:r w:rsidRPr="000F5549">
              <w:rPr>
                <w:rFonts w:hint="cs"/>
                <w:b/>
                <w:bCs/>
                <w:i/>
                <w:iCs/>
                <w:sz w:val="16"/>
                <w:szCs w:val="24"/>
                <w:rtl/>
              </w:rPr>
              <w:t>المنصب</w:t>
            </w:r>
          </w:p>
        </w:tc>
        <w:tc>
          <w:tcPr>
            <w:tcW w:w="1545" w:type="dxa"/>
            <w:tcBorders>
              <w:top w:val="single" w:sz="4" w:space="0" w:color="auto"/>
              <w:bottom w:val="single" w:sz="12" w:space="0" w:color="auto"/>
            </w:tcBorders>
            <w:shd w:val="clear" w:color="auto" w:fill="auto"/>
            <w:vAlign w:val="bottom"/>
          </w:tcPr>
          <w:p w:rsidR="00841E78" w:rsidRPr="000F5549" w:rsidRDefault="00841E78" w:rsidP="00841E78">
            <w:pPr>
              <w:tabs>
                <w:tab w:val="left" w:pos="1106"/>
                <w:tab w:val="left" w:pos="2186"/>
              </w:tabs>
              <w:spacing w:before="80" w:after="80" w:line="240" w:lineRule="exact"/>
              <w:ind w:right="144"/>
              <w:rPr>
                <w:rFonts w:hint="cs"/>
                <w:b/>
                <w:bCs/>
                <w:i/>
                <w:iCs/>
                <w:sz w:val="16"/>
                <w:szCs w:val="24"/>
                <w:rtl/>
              </w:rPr>
            </w:pPr>
            <w:r w:rsidRPr="000F5549">
              <w:rPr>
                <w:rFonts w:hint="cs"/>
                <w:b/>
                <w:bCs/>
                <w:i/>
                <w:iCs/>
                <w:sz w:val="16"/>
                <w:szCs w:val="24"/>
                <w:rtl/>
              </w:rPr>
              <w:t>الإناث</w:t>
            </w:r>
          </w:p>
        </w:tc>
        <w:tc>
          <w:tcPr>
            <w:tcW w:w="1666" w:type="dxa"/>
            <w:tcBorders>
              <w:top w:val="single" w:sz="4" w:space="0" w:color="auto"/>
              <w:bottom w:val="single" w:sz="12" w:space="0" w:color="auto"/>
            </w:tcBorders>
            <w:shd w:val="clear" w:color="auto" w:fill="auto"/>
            <w:vAlign w:val="bottom"/>
          </w:tcPr>
          <w:p w:rsidR="00841E78" w:rsidRPr="000F5549" w:rsidRDefault="00841E78" w:rsidP="00841E78">
            <w:pPr>
              <w:tabs>
                <w:tab w:val="left" w:pos="1106"/>
                <w:tab w:val="left" w:pos="2186"/>
              </w:tabs>
              <w:spacing w:before="80" w:after="80" w:line="240" w:lineRule="exact"/>
              <w:ind w:right="144"/>
              <w:rPr>
                <w:rFonts w:hint="cs"/>
                <w:b/>
                <w:bCs/>
                <w:i/>
                <w:iCs/>
                <w:sz w:val="16"/>
                <w:szCs w:val="24"/>
                <w:rtl/>
              </w:rPr>
            </w:pPr>
            <w:r w:rsidRPr="000F5549">
              <w:rPr>
                <w:rFonts w:hint="cs"/>
                <w:b/>
                <w:bCs/>
                <w:i/>
                <w:iCs/>
                <w:sz w:val="16"/>
                <w:szCs w:val="24"/>
                <w:rtl/>
              </w:rPr>
              <w:t>الذكور</w:t>
            </w:r>
          </w:p>
        </w:tc>
        <w:tc>
          <w:tcPr>
            <w:tcW w:w="2104" w:type="dxa"/>
            <w:tcBorders>
              <w:top w:val="single" w:sz="4" w:space="0" w:color="auto"/>
              <w:bottom w:val="single" w:sz="12" w:space="0" w:color="auto"/>
            </w:tcBorders>
            <w:shd w:val="clear" w:color="auto" w:fill="auto"/>
            <w:vAlign w:val="bottom"/>
          </w:tcPr>
          <w:p w:rsidR="00841E78" w:rsidRPr="000F5549" w:rsidRDefault="00841E78" w:rsidP="00841E78">
            <w:pPr>
              <w:tabs>
                <w:tab w:val="left" w:pos="1106"/>
                <w:tab w:val="left" w:pos="2186"/>
              </w:tabs>
              <w:spacing w:before="80" w:after="80" w:line="240" w:lineRule="exact"/>
              <w:ind w:right="144"/>
              <w:rPr>
                <w:rFonts w:hint="cs"/>
                <w:b/>
                <w:bCs/>
                <w:i/>
                <w:iCs/>
                <w:sz w:val="16"/>
                <w:szCs w:val="24"/>
                <w:rtl/>
              </w:rPr>
            </w:pPr>
            <w:r w:rsidRPr="000F5549">
              <w:rPr>
                <w:rFonts w:hint="cs"/>
                <w:b/>
                <w:bCs/>
                <w:i/>
                <w:iCs/>
                <w:sz w:val="16"/>
                <w:szCs w:val="24"/>
                <w:rtl/>
              </w:rPr>
              <w:t>المجموع</w:t>
            </w:r>
          </w:p>
        </w:tc>
      </w:tr>
      <w:tr w:rsidR="00841E78" w:rsidRPr="000F5549">
        <w:trPr>
          <w:cantSplit/>
          <w:trHeight w:hRule="exact" w:val="115"/>
          <w:tblHeader/>
        </w:trPr>
        <w:tc>
          <w:tcPr>
            <w:tcW w:w="1751" w:type="dxa"/>
            <w:tcBorders>
              <w:top w:val="single" w:sz="12" w:space="0" w:color="auto"/>
            </w:tcBorders>
            <w:shd w:val="clear" w:color="auto" w:fill="auto"/>
            <w:vAlign w:val="bottom"/>
          </w:tcPr>
          <w:p w:rsidR="00841E78" w:rsidRPr="000F5549" w:rsidRDefault="00841E78" w:rsidP="00841E78">
            <w:pPr>
              <w:tabs>
                <w:tab w:val="left" w:pos="1106"/>
                <w:tab w:val="left" w:pos="2186"/>
              </w:tabs>
              <w:spacing w:before="40" w:after="80" w:line="240" w:lineRule="exact"/>
              <w:rPr>
                <w:rFonts w:hint="cs"/>
                <w:sz w:val="16"/>
                <w:szCs w:val="24"/>
                <w:rtl/>
              </w:rPr>
            </w:pPr>
          </w:p>
        </w:tc>
        <w:tc>
          <w:tcPr>
            <w:tcW w:w="1545" w:type="dxa"/>
            <w:tcBorders>
              <w:top w:val="single" w:sz="12" w:space="0" w:color="auto"/>
            </w:tcBorders>
            <w:shd w:val="clear" w:color="auto" w:fill="auto"/>
            <w:vAlign w:val="bottom"/>
          </w:tcPr>
          <w:p w:rsidR="00841E78" w:rsidRPr="000F5549" w:rsidRDefault="00841E78" w:rsidP="00841E78">
            <w:pPr>
              <w:tabs>
                <w:tab w:val="left" w:pos="1106"/>
                <w:tab w:val="left" w:pos="2186"/>
              </w:tabs>
              <w:spacing w:before="40" w:after="80" w:line="240" w:lineRule="exact"/>
              <w:ind w:right="144"/>
              <w:rPr>
                <w:rFonts w:hint="cs"/>
                <w:sz w:val="16"/>
                <w:szCs w:val="24"/>
                <w:rtl/>
              </w:rPr>
            </w:pPr>
          </w:p>
        </w:tc>
        <w:tc>
          <w:tcPr>
            <w:tcW w:w="1666" w:type="dxa"/>
            <w:tcBorders>
              <w:top w:val="single" w:sz="12" w:space="0" w:color="auto"/>
            </w:tcBorders>
            <w:shd w:val="clear" w:color="auto" w:fill="auto"/>
            <w:vAlign w:val="bottom"/>
          </w:tcPr>
          <w:p w:rsidR="00841E78" w:rsidRPr="000F5549" w:rsidRDefault="00841E78" w:rsidP="00841E78">
            <w:pPr>
              <w:tabs>
                <w:tab w:val="left" w:pos="1106"/>
                <w:tab w:val="left" w:pos="2186"/>
              </w:tabs>
              <w:spacing w:before="40" w:after="80" w:line="240" w:lineRule="exact"/>
              <w:ind w:right="144"/>
              <w:rPr>
                <w:rFonts w:hint="cs"/>
                <w:sz w:val="16"/>
                <w:szCs w:val="24"/>
                <w:rtl/>
              </w:rPr>
            </w:pPr>
          </w:p>
        </w:tc>
        <w:tc>
          <w:tcPr>
            <w:tcW w:w="2104" w:type="dxa"/>
            <w:tcBorders>
              <w:top w:val="single" w:sz="12" w:space="0" w:color="auto"/>
            </w:tcBorders>
            <w:shd w:val="clear" w:color="auto" w:fill="auto"/>
            <w:vAlign w:val="bottom"/>
          </w:tcPr>
          <w:p w:rsidR="00841E78" w:rsidRPr="000F5549" w:rsidRDefault="00841E78" w:rsidP="00841E78">
            <w:pPr>
              <w:tabs>
                <w:tab w:val="left" w:pos="1106"/>
                <w:tab w:val="left" w:pos="2186"/>
              </w:tabs>
              <w:spacing w:before="40" w:after="80" w:line="240" w:lineRule="exact"/>
              <w:ind w:right="144"/>
              <w:rPr>
                <w:rFonts w:hint="cs"/>
                <w:sz w:val="16"/>
                <w:szCs w:val="24"/>
                <w:rtl/>
              </w:rPr>
            </w:pPr>
          </w:p>
        </w:tc>
      </w:tr>
      <w:tr w:rsidR="00841E78" w:rsidRPr="000F5549">
        <w:trPr>
          <w:cantSplit/>
        </w:trPr>
        <w:tc>
          <w:tcPr>
            <w:tcW w:w="1751" w:type="dxa"/>
            <w:shd w:val="clear" w:color="auto" w:fill="auto"/>
            <w:vAlign w:val="bottom"/>
          </w:tcPr>
          <w:p w:rsidR="00841E78" w:rsidRPr="000F5549" w:rsidRDefault="00841E78" w:rsidP="00841E78">
            <w:pPr>
              <w:tabs>
                <w:tab w:val="left" w:pos="1106"/>
                <w:tab w:val="left" w:pos="2186"/>
              </w:tabs>
              <w:spacing w:before="40" w:after="80" w:line="240" w:lineRule="exact"/>
              <w:rPr>
                <w:rFonts w:hint="cs"/>
                <w:sz w:val="16"/>
                <w:szCs w:val="24"/>
                <w:rtl/>
              </w:rPr>
            </w:pPr>
            <w:r w:rsidRPr="000F5549">
              <w:rPr>
                <w:rFonts w:hint="cs"/>
                <w:sz w:val="16"/>
                <w:szCs w:val="24"/>
                <w:rtl/>
              </w:rPr>
              <w:t>قنصل</w:t>
            </w:r>
          </w:p>
        </w:tc>
        <w:tc>
          <w:tcPr>
            <w:tcW w:w="1545" w:type="dxa"/>
            <w:shd w:val="clear" w:color="auto" w:fill="auto"/>
            <w:vAlign w:val="bottom"/>
          </w:tcPr>
          <w:p w:rsidR="00841E78" w:rsidRPr="000F5549" w:rsidRDefault="00841E78" w:rsidP="00841E78">
            <w:pPr>
              <w:tabs>
                <w:tab w:val="left" w:pos="1106"/>
                <w:tab w:val="left" w:pos="2186"/>
              </w:tabs>
              <w:spacing w:before="40" w:after="80" w:line="240" w:lineRule="exact"/>
              <w:ind w:right="144"/>
              <w:rPr>
                <w:rFonts w:hint="cs"/>
                <w:sz w:val="16"/>
                <w:szCs w:val="24"/>
                <w:rtl/>
              </w:rPr>
            </w:pPr>
            <w:r w:rsidRPr="000F5549">
              <w:rPr>
                <w:rFonts w:hint="cs"/>
                <w:sz w:val="16"/>
                <w:szCs w:val="24"/>
                <w:rtl/>
              </w:rPr>
              <w:t>صفر</w:t>
            </w:r>
          </w:p>
        </w:tc>
        <w:tc>
          <w:tcPr>
            <w:tcW w:w="1666" w:type="dxa"/>
            <w:shd w:val="clear" w:color="auto" w:fill="auto"/>
            <w:vAlign w:val="bottom"/>
          </w:tcPr>
          <w:p w:rsidR="00841E78" w:rsidRPr="000F5549" w:rsidRDefault="00841E78" w:rsidP="00841E78">
            <w:pPr>
              <w:tabs>
                <w:tab w:val="left" w:pos="1106"/>
                <w:tab w:val="left" w:pos="2186"/>
              </w:tabs>
              <w:spacing w:before="40" w:after="80" w:line="240" w:lineRule="exact"/>
              <w:ind w:right="144"/>
              <w:rPr>
                <w:rFonts w:hint="cs"/>
                <w:sz w:val="16"/>
                <w:szCs w:val="24"/>
                <w:rtl/>
              </w:rPr>
            </w:pPr>
            <w:r w:rsidRPr="000F5549">
              <w:rPr>
                <w:rFonts w:hint="cs"/>
                <w:sz w:val="16"/>
                <w:szCs w:val="24"/>
                <w:rtl/>
              </w:rPr>
              <w:t>4</w:t>
            </w:r>
          </w:p>
        </w:tc>
        <w:tc>
          <w:tcPr>
            <w:tcW w:w="2104" w:type="dxa"/>
            <w:shd w:val="clear" w:color="auto" w:fill="auto"/>
            <w:vAlign w:val="bottom"/>
          </w:tcPr>
          <w:p w:rsidR="00841E78" w:rsidRPr="000F5549" w:rsidRDefault="00841E78" w:rsidP="00841E78">
            <w:pPr>
              <w:tabs>
                <w:tab w:val="left" w:pos="1106"/>
                <w:tab w:val="left" w:pos="2186"/>
              </w:tabs>
              <w:spacing w:before="40" w:after="80" w:line="240" w:lineRule="exact"/>
              <w:ind w:right="144"/>
              <w:rPr>
                <w:rFonts w:hint="cs"/>
                <w:sz w:val="16"/>
                <w:szCs w:val="24"/>
                <w:rtl/>
              </w:rPr>
            </w:pPr>
            <w:r w:rsidRPr="000F5549">
              <w:rPr>
                <w:rFonts w:hint="cs"/>
                <w:sz w:val="16"/>
                <w:szCs w:val="24"/>
                <w:rtl/>
              </w:rPr>
              <w:t>4</w:t>
            </w:r>
          </w:p>
        </w:tc>
      </w:tr>
      <w:tr w:rsidR="00841E78" w:rsidRPr="000F5549">
        <w:trPr>
          <w:cantSplit/>
        </w:trPr>
        <w:tc>
          <w:tcPr>
            <w:tcW w:w="1751" w:type="dxa"/>
            <w:shd w:val="clear" w:color="auto" w:fill="auto"/>
            <w:vAlign w:val="bottom"/>
          </w:tcPr>
          <w:p w:rsidR="00841E78" w:rsidRPr="000F5549" w:rsidRDefault="00841E78" w:rsidP="00841E78">
            <w:pPr>
              <w:tabs>
                <w:tab w:val="left" w:pos="1106"/>
                <w:tab w:val="left" w:pos="2186"/>
              </w:tabs>
              <w:spacing w:before="40" w:after="80" w:line="240" w:lineRule="exact"/>
              <w:rPr>
                <w:rFonts w:hint="cs"/>
                <w:sz w:val="16"/>
                <w:szCs w:val="24"/>
                <w:rtl/>
              </w:rPr>
            </w:pPr>
            <w:r w:rsidRPr="000F5549">
              <w:rPr>
                <w:rFonts w:hint="cs"/>
                <w:sz w:val="16"/>
                <w:szCs w:val="24"/>
                <w:rtl/>
              </w:rPr>
              <w:t xml:space="preserve">قنصل عام </w:t>
            </w:r>
          </w:p>
        </w:tc>
        <w:tc>
          <w:tcPr>
            <w:tcW w:w="1545" w:type="dxa"/>
            <w:shd w:val="clear" w:color="auto" w:fill="auto"/>
            <w:vAlign w:val="bottom"/>
          </w:tcPr>
          <w:p w:rsidR="00841E78" w:rsidRPr="000F5549" w:rsidRDefault="00841E78" w:rsidP="00841E78">
            <w:pPr>
              <w:tabs>
                <w:tab w:val="left" w:pos="1106"/>
                <w:tab w:val="left" w:pos="2186"/>
              </w:tabs>
              <w:spacing w:before="40" w:after="80" w:line="240" w:lineRule="exact"/>
              <w:ind w:right="144"/>
              <w:rPr>
                <w:rFonts w:hint="cs"/>
                <w:sz w:val="16"/>
                <w:szCs w:val="24"/>
                <w:rtl/>
              </w:rPr>
            </w:pPr>
            <w:r w:rsidRPr="000F5549">
              <w:rPr>
                <w:rFonts w:hint="cs"/>
                <w:sz w:val="16"/>
                <w:szCs w:val="24"/>
                <w:rtl/>
              </w:rPr>
              <w:t>صفر</w:t>
            </w:r>
          </w:p>
        </w:tc>
        <w:tc>
          <w:tcPr>
            <w:tcW w:w="1666" w:type="dxa"/>
            <w:shd w:val="clear" w:color="auto" w:fill="auto"/>
            <w:vAlign w:val="bottom"/>
          </w:tcPr>
          <w:p w:rsidR="00841E78" w:rsidRPr="000F5549" w:rsidRDefault="00841E78" w:rsidP="00841E78">
            <w:pPr>
              <w:tabs>
                <w:tab w:val="left" w:pos="1106"/>
                <w:tab w:val="left" w:pos="2186"/>
              </w:tabs>
              <w:spacing w:before="40" w:after="80" w:line="240" w:lineRule="exact"/>
              <w:ind w:right="144"/>
              <w:rPr>
                <w:rFonts w:hint="cs"/>
                <w:sz w:val="16"/>
                <w:szCs w:val="24"/>
                <w:rtl/>
              </w:rPr>
            </w:pPr>
            <w:r w:rsidRPr="000F5549">
              <w:rPr>
                <w:rFonts w:hint="cs"/>
                <w:sz w:val="16"/>
                <w:szCs w:val="24"/>
                <w:rtl/>
              </w:rPr>
              <w:t>1</w:t>
            </w:r>
          </w:p>
        </w:tc>
        <w:tc>
          <w:tcPr>
            <w:tcW w:w="2104" w:type="dxa"/>
            <w:shd w:val="clear" w:color="auto" w:fill="auto"/>
            <w:vAlign w:val="bottom"/>
          </w:tcPr>
          <w:p w:rsidR="00841E78" w:rsidRPr="000F5549" w:rsidRDefault="00841E78" w:rsidP="00841E78">
            <w:pPr>
              <w:tabs>
                <w:tab w:val="left" w:pos="1106"/>
                <w:tab w:val="left" w:pos="2186"/>
              </w:tabs>
              <w:spacing w:before="40" w:after="80" w:line="240" w:lineRule="exact"/>
              <w:ind w:right="144"/>
              <w:rPr>
                <w:rFonts w:hint="cs"/>
                <w:sz w:val="16"/>
                <w:szCs w:val="24"/>
                <w:rtl/>
              </w:rPr>
            </w:pPr>
            <w:r w:rsidRPr="000F5549">
              <w:rPr>
                <w:rFonts w:hint="cs"/>
                <w:sz w:val="16"/>
                <w:szCs w:val="24"/>
                <w:rtl/>
              </w:rPr>
              <w:t>1</w:t>
            </w:r>
          </w:p>
        </w:tc>
      </w:tr>
      <w:tr w:rsidR="00841E78" w:rsidRPr="000F5549">
        <w:trPr>
          <w:cantSplit/>
        </w:trPr>
        <w:tc>
          <w:tcPr>
            <w:tcW w:w="1751" w:type="dxa"/>
            <w:tcBorders>
              <w:bottom w:val="single" w:sz="12" w:space="0" w:color="auto"/>
            </w:tcBorders>
            <w:shd w:val="clear" w:color="auto" w:fill="auto"/>
            <w:vAlign w:val="bottom"/>
          </w:tcPr>
          <w:p w:rsidR="00841E78" w:rsidRPr="000F5549" w:rsidRDefault="00841E78" w:rsidP="00841E78">
            <w:pPr>
              <w:tabs>
                <w:tab w:val="left" w:pos="1106"/>
                <w:tab w:val="left" w:pos="2186"/>
              </w:tabs>
              <w:spacing w:before="40" w:after="80" w:line="240" w:lineRule="exact"/>
              <w:rPr>
                <w:rFonts w:hint="cs"/>
                <w:sz w:val="16"/>
                <w:szCs w:val="24"/>
                <w:rtl/>
              </w:rPr>
            </w:pPr>
            <w:r w:rsidRPr="000F5549">
              <w:rPr>
                <w:rFonts w:hint="cs"/>
                <w:sz w:val="16"/>
                <w:szCs w:val="24"/>
                <w:rtl/>
              </w:rPr>
              <w:t>سفير</w:t>
            </w:r>
          </w:p>
        </w:tc>
        <w:tc>
          <w:tcPr>
            <w:tcW w:w="1545" w:type="dxa"/>
            <w:tcBorders>
              <w:bottom w:val="single" w:sz="12" w:space="0" w:color="auto"/>
            </w:tcBorders>
            <w:shd w:val="clear" w:color="auto" w:fill="auto"/>
            <w:vAlign w:val="bottom"/>
          </w:tcPr>
          <w:p w:rsidR="00841E78" w:rsidRPr="000F5549" w:rsidRDefault="00841E78" w:rsidP="00841E78">
            <w:pPr>
              <w:tabs>
                <w:tab w:val="left" w:pos="1106"/>
                <w:tab w:val="left" w:pos="2186"/>
              </w:tabs>
              <w:spacing w:before="40" w:after="80" w:line="240" w:lineRule="exact"/>
              <w:ind w:right="144"/>
              <w:rPr>
                <w:rFonts w:hint="cs"/>
                <w:sz w:val="16"/>
                <w:szCs w:val="24"/>
                <w:rtl/>
              </w:rPr>
            </w:pPr>
            <w:r w:rsidRPr="000F5549">
              <w:rPr>
                <w:rFonts w:hint="cs"/>
                <w:sz w:val="16"/>
                <w:szCs w:val="24"/>
                <w:rtl/>
              </w:rPr>
              <w:t>1</w:t>
            </w:r>
          </w:p>
        </w:tc>
        <w:tc>
          <w:tcPr>
            <w:tcW w:w="1666" w:type="dxa"/>
            <w:tcBorders>
              <w:bottom w:val="single" w:sz="12" w:space="0" w:color="auto"/>
            </w:tcBorders>
            <w:shd w:val="clear" w:color="auto" w:fill="auto"/>
            <w:vAlign w:val="bottom"/>
          </w:tcPr>
          <w:p w:rsidR="00841E78" w:rsidRPr="000F5549" w:rsidRDefault="00841E78" w:rsidP="00841E78">
            <w:pPr>
              <w:tabs>
                <w:tab w:val="left" w:pos="1106"/>
                <w:tab w:val="left" w:pos="2186"/>
              </w:tabs>
              <w:spacing w:before="40" w:after="80" w:line="240" w:lineRule="exact"/>
              <w:ind w:right="144"/>
              <w:rPr>
                <w:rFonts w:hint="cs"/>
                <w:sz w:val="16"/>
                <w:szCs w:val="24"/>
                <w:rtl/>
              </w:rPr>
            </w:pPr>
            <w:r w:rsidRPr="000F5549">
              <w:rPr>
                <w:rFonts w:hint="cs"/>
                <w:sz w:val="16"/>
                <w:szCs w:val="24"/>
                <w:rtl/>
              </w:rPr>
              <w:t>13</w:t>
            </w:r>
          </w:p>
        </w:tc>
        <w:tc>
          <w:tcPr>
            <w:tcW w:w="2104" w:type="dxa"/>
            <w:tcBorders>
              <w:bottom w:val="single" w:sz="12" w:space="0" w:color="auto"/>
            </w:tcBorders>
            <w:shd w:val="clear" w:color="auto" w:fill="auto"/>
            <w:vAlign w:val="bottom"/>
          </w:tcPr>
          <w:p w:rsidR="00841E78" w:rsidRPr="000F5549" w:rsidRDefault="00841E78" w:rsidP="00841E78">
            <w:pPr>
              <w:tabs>
                <w:tab w:val="left" w:pos="1106"/>
                <w:tab w:val="left" w:pos="2186"/>
              </w:tabs>
              <w:spacing w:before="40" w:after="80" w:line="240" w:lineRule="exact"/>
              <w:ind w:right="144"/>
              <w:rPr>
                <w:rFonts w:hint="cs"/>
                <w:sz w:val="16"/>
                <w:szCs w:val="24"/>
                <w:rtl/>
              </w:rPr>
            </w:pPr>
            <w:r w:rsidRPr="000F5549">
              <w:rPr>
                <w:rFonts w:hint="cs"/>
                <w:sz w:val="16"/>
                <w:szCs w:val="24"/>
                <w:rtl/>
              </w:rPr>
              <w:t>14</w:t>
            </w:r>
          </w:p>
        </w:tc>
      </w:tr>
    </w:tbl>
    <w:p w:rsidR="00841E78" w:rsidRPr="00500D91" w:rsidRDefault="00841E78" w:rsidP="00841E78">
      <w:pPr>
        <w:pStyle w:val="SingleTxt"/>
        <w:spacing w:after="0" w:line="120" w:lineRule="exact"/>
        <w:rPr>
          <w:rFonts w:hint="cs"/>
          <w:b/>
          <w:bCs/>
          <w:sz w:val="12"/>
          <w:rtl/>
        </w:rPr>
      </w:pPr>
    </w:p>
    <w:p w:rsidR="00841E78" w:rsidRDefault="00841E78" w:rsidP="00841E78">
      <w:pPr>
        <w:pStyle w:val="SingleTxt"/>
        <w:rPr>
          <w:rFonts w:hint="cs"/>
          <w:rtl/>
        </w:rPr>
      </w:pPr>
      <w:r>
        <w:rPr>
          <w:rFonts w:hint="cs"/>
          <w:rtl/>
        </w:rPr>
        <w:tab/>
      </w:r>
      <w:r w:rsidRPr="00510858">
        <w:rPr>
          <w:rtl/>
        </w:rPr>
        <w:t>ورغم أن النساء قد أتيحت لهن الفرصة ليصبحن أعضاء في وفود حكومية عند السفر في بعثات خارج البلد، يبدو أن الحكومة ليس لديها أي برنامج لتشجيع المرأة على العمل في المنظمات الدولية. وبذلت منظمات غير حكومية، وطنية ودولية على السواء، جهدا عظيما لتشجيع المرأة على المشاركة في المنظمات الدولية، وكذلك لتشجيع الحكومة على إيلاء الأولوية للنساء.</w:t>
      </w:r>
    </w:p>
    <w:p w:rsidR="00841E78" w:rsidRPr="00500D91" w:rsidRDefault="00841E78" w:rsidP="00841E78">
      <w:pPr>
        <w:pStyle w:val="SingleTxt"/>
        <w:spacing w:after="0" w:line="120" w:lineRule="exact"/>
        <w:rPr>
          <w:rFonts w:hint="cs"/>
          <w:sz w:val="12"/>
          <w:rtl/>
        </w:rPr>
      </w:pPr>
    </w:p>
    <w:p w:rsidR="00841E78" w:rsidRPr="002718BE" w:rsidRDefault="00841E78" w:rsidP="00841E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i/>
          <w:iCs/>
          <w:rtl/>
        </w:rPr>
      </w:pPr>
      <w:r>
        <w:rPr>
          <w:rFonts w:hint="cs"/>
          <w:rtl/>
        </w:rPr>
        <w:tab/>
      </w:r>
      <w:r>
        <w:rPr>
          <w:rFonts w:hint="cs"/>
          <w:rtl/>
        </w:rPr>
        <w:tab/>
      </w:r>
      <w:r w:rsidRPr="002718BE">
        <w:rPr>
          <w:i/>
          <w:iCs/>
          <w:rtl/>
        </w:rPr>
        <w:t>المادة 9: الجنسية</w:t>
      </w:r>
    </w:p>
    <w:p w:rsidR="00841E78" w:rsidRPr="00510858" w:rsidRDefault="00841E78" w:rsidP="00841E78">
      <w:pPr>
        <w:pStyle w:val="SingleTxt"/>
        <w:rPr>
          <w:rtl/>
        </w:rPr>
      </w:pPr>
      <w:r>
        <w:rPr>
          <w:rFonts w:hint="cs"/>
          <w:rtl/>
        </w:rPr>
        <w:tab/>
      </w:r>
      <w:r w:rsidRPr="00510858">
        <w:rPr>
          <w:rtl/>
        </w:rPr>
        <w:t>في إطار مشروع الدستور المنقح للجمهورية، يمثل موضوع الجنسية مسألة خلافية في موزامبيق. فالقانون في موزامبيق يمنح النساء حقوقا متساوية فيما يتعلق بمنح الجنسية لأطفالهن. بيد أنه لا تزال هناك بعض الثغرات حينما يتعلق الأمر بالزواج. فالمرأة الأجنبية التي تتزوج من رجل موزامبيقي بوسعها الحصول على الجنسية ال</w:t>
      </w:r>
      <w:r>
        <w:rPr>
          <w:rtl/>
        </w:rPr>
        <w:t>موزامبيقية. إلا أن الحق نفسه لا</w:t>
      </w:r>
      <w:r>
        <w:rPr>
          <w:rFonts w:hint="cs"/>
          <w:rtl/>
        </w:rPr>
        <w:t> </w:t>
      </w:r>
      <w:r w:rsidRPr="00510858">
        <w:rPr>
          <w:rtl/>
        </w:rPr>
        <w:t>يخول للرجل الأجنبي الذي يتزوج من امرأة موزامبيقية.</w:t>
      </w:r>
    </w:p>
    <w:p w:rsidR="00841E78" w:rsidRPr="00500D91" w:rsidRDefault="00841E78" w:rsidP="00841E78">
      <w:pPr>
        <w:pStyle w:val="SingleTxt"/>
        <w:spacing w:after="0" w:line="120" w:lineRule="exact"/>
        <w:rPr>
          <w:rFonts w:hint="cs"/>
          <w:b/>
          <w:bCs/>
          <w:sz w:val="12"/>
          <w:rtl/>
        </w:rPr>
      </w:pPr>
    </w:p>
    <w:p w:rsidR="00841E78" w:rsidRPr="002718BE" w:rsidRDefault="00841E78" w:rsidP="00841E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i/>
          <w:iCs/>
          <w:rtl/>
        </w:rPr>
      </w:pPr>
      <w:r>
        <w:rPr>
          <w:rFonts w:hint="cs"/>
          <w:rtl/>
        </w:rPr>
        <w:tab/>
      </w:r>
      <w:r w:rsidRPr="002718BE">
        <w:rPr>
          <w:rFonts w:hint="cs"/>
          <w:i/>
          <w:iCs/>
          <w:rtl/>
        </w:rPr>
        <w:tab/>
      </w:r>
      <w:r w:rsidRPr="002718BE">
        <w:rPr>
          <w:i/>
          <w:iCs/>
          <w:rtl/>
        </w:rPr>
        <w:t>المادة 10: التعليم</w:t>
      </w:r>
    </w:p>
    <w:p w:rsidR="00841E78" w:rsidRPr="00510858" w:rsidRDefault="00841E78" w:rsidP="00841E78">
      <w:pPr>
        <w:pStyle w:val="SingleTxt"/>
        <w:rPr>
          <w:rtl/>
        </w:rPr>
      </w:pPr>
      <w:r>
        <w:rPr>
          <w:rFonts w:hint="cs"/>
          <w:rtl/>
        </w:rPr>
        <w:tab/>
      </w:r>
      <w:r w:rsidRPr="00510858">
        <w:rPr>
          <w:rtl/>
        </w:rPr>
        <w:t>يتمثل الهدف الرئيسي للسياسة التعليمية الوطنية التي تضع التصور للقطاع التعليمي والأغراض والأولويات الرئيسية لتنميته في توسيع فرص الحصول على التعليم لعدد أكبر من الأطفال وتحسين نوعية الخدمات المقدمة على جميع المستويات التعليمية. ومن ثم جرى وضع خطة تعليمية لتكون بمثابة أداة للتخطيط وتعبئة الموارد على أساس المرتكزات التالية:</w:t>
      </w:r>
    </w:p>
    <w:p w:rsidR="00841E78" w:rsidRPr="00510858" w:rsidRDefault="00841E78" w:rsidP="00841E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eastAsia"/>
          <w:rtl/>
        </w:rPr>
      </w:pPr>
      <w:r>
        <w:rPr>
          <w:rFonts w:hint="cs"/>
          <w:rtl/>
        </w:rPr>
        <w:tab/>
      </w:r>
      <w:r>
        <w:rPr>
          <w:rFonts w:cs="Times New Roman"/>
          <w:rtl/>
        </w:rPr>
        <w:t>□</w:t>
      </w:r>
      <w:r>
        <w:rPr>
          <w:rFonts w:hint="cs"/>
          <w:rtl/>
        </w:rPr>
        <w:tab/>
      </w:r>
      <w:r w:rsidRPr="00510858">
        <w:rPr>
          <w:rFonts w:hint="cs"/>
          <w:rtl/>
        </w:rPr>
        <w:t>زيادة فرص الحصول على التعليم وتحقيق الإنصاف في ذلك؛</w:t>
      </w:r>
    </w:p>
    <w:p w:rsidR="00841E78" w:rsidRPr="00510858" w:rsidRDefault="00841E78" w:rsidP="00841E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eastAsia"/>
          <w:rtl/>
        </w:rPr>
      </w:pPr>
      <w:r>
        <w:rPr>
          <w:rFonts w:hint="cs"/>
          <w:rtl/>
        </w:rPr>
        <w:tab/>
      </w:r>
      <w:r>
        <w:rPr>
          <w:rFonts w:cs="Times New Roman"/>
          <w:rtl/>
        </w:rPr>
        <w:t>□</w:t>
      </w:r>
      <w:r>
        <w:rPr>
          <w:rFonts w:hint="cs"/>
          <w:rtl/>
        </w:rPr>
        <w:tab/>
      </w:r>
      <w:r w:rsidRPr="00510858">
        <w:rPr>
          <w:rFonts w:hint="cs"/>
          <w:rtl/>
        </w:rPr>
        <w:t>تحسين نوعية التعليم وأهميته؛</w:t>
      </w:r>
    </w:p>
    <w:p w:rsidR="00841E78" w:rsidRPr="00510858" w:rsidRDefault="00841E78" w:rsidP="00841E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eastAsia"/>
          <w:rtl/>
        </w:rPr>
      </w:pPr>
      <w:r>
        <w:rPr>
          <w:rFonts w:hint="cs"/>
          <w:rtl/>
        </w:rPr>
        <w:tab/>
      </w:r>
      <w:r>
        <w:rPr>
          <w:rFonts w:cs="Times New Roman"/>
          <w:rtl/>
        </w:rPr>
        <w:t>□</w:t>
      </w:r>
      <w:r>
        <w:rPr>
          <w:rFonts w:hint="cs"/>
          <w:rtl/>
        </w:rPr>
        <w:tab/>
      </w:r>
      <w:r w:rsidRPr="00510858">
        <w:rPr>
          <w:rFonts w:hint="cs"/>
          <w:rtl/>
        </w:rPr>
        <w:t>تعزيز القدرات المؤسسية لوزارة التربية على مختلف المستويات الإدارية.</w:t>
      </w:r>
    </w:p>
    <w:p w:rsidR="00841E78" w:rsidRPr="00510858" w:rsidRDefault="00841E78" w:rsidP="00841E78">
      <w:pPr>
        <w:pStyle w:val="SingleTxt"/>
        <w:rPr>
          <w:rtl/>
        </w:rPr>
      </w:pPr>
      <w:r>
        <w:rPr>
          <w:rFonts w:hint="cs"/>
          <w:rtl/>
        </w:rPr>
        <w:tab/>
        <w:t>وأطلقت</w:t>
      </w:r>
      <w:r w:rsidRPr="00510858">
        <w:rPr>
          <w:rtl/>
        </w:rPr>
        <w:t xml:space="preserve"> السياسة الوطنية للتعليم واستراتيجيات التدخل نداء من أجل إشراك الجهات الفاعلة الاجتماعية، بما يشمل المنظمات غير الحكومية، والاتحادات، والتجمعات الدينية، والمجتمع المدني. ويتضمن ذلك توضيحا لدور الدولة في إدارة التعليم ومجال التدخل المتاح لجميع أصحاب المصلحة في العملية. وفي إطار الاختصاصات المخولة للدولة بموجب ولايتها، فإنها تضطلع بدور تعبئة الموارد، واتخاذ المبادرات، ووضع المعايير، وتنظيم المواضيع والتشريع لها، والموافقة على موظفي الدولة، على النحو الذي ينظمه القانون الأساسي. ... وأدت استجابة موظفي الدولة لهذه المسائل بالإضافة إلى عمل الدولة إلى أن يصل مستوى الاستجابة حتى الآن إلى 100 في المائة بالمقارنة مع المؤشرات التي بلغتها موزامبيق في عام 1983، عقب استحداث النظام الوطني للتعليم.</w:t>
      </w:r>
    </w:p>
    <w:p w:rsidR="00841E78" w:rsidRPr="00510858" w:rsidRDefault="00841E78" w:rsidP="00841E78">
      <w:pPr>
        <w:pStyle w:val="SingleTxt"/>
        <w:rPr>
          <w:rtl/>
        </w:rPr>
      </w:pPr>
      <w:r>
        <w:rPr>
          <w:rFonts w:hint="cs"/>
          <w:rtl/>
        </w:rPr>
        <w:tab/>
      </w:r>
      <w:r w:rsidRPr="00510858">
        <w:rPr>
          <w:rtl/>
        </w:rPr>
        <w:t xml:space="preserve">ولا بد من النظر إلى حصول المرأة على التعليم في إطار التعليم في موزامبيق أثناء الحقبة الاستعمارية وكذلك في سياق الصراعات المسلحة. وبالإضافة إلى عامل التمييز الذي اتسم به التعليم الاستعماري في أفريقيا، هناك أيضا عوامل اجتماعية </w:t>
      </w:r>
      <w:r>
        <w:rPr>
          <w:rFonts w:hint="cs"/>
          <w:rtl/>
        </w:rPr>
        <w:t>-</w:t>
      </w:r>
      <w:r w:rsidRPr="00510858">
        <w:rPr>
          <w:rtl/>
        </w:rPr>
        <w:t xml:space="preserve"> ثقافية تشمل التعليم التقليدي الذي يسهم في الغالب الأعم في انعدام الحريات وضآلة فرص المرأة في الحصول على التعليم. وتضاف تلك القيود إلى القيود الناجمة عن واقع البلد الذي يواجه مشاكل متعددة من قبيل المشاكل التالية: تشتت شبكة المدارس، والظروف التي تعمل في إطارها المدارس، ومستوى الفقر الذي تعيش فيه غالبية الأسر، على الرغم من مجانية التعليم الابتدائي.</w:t>
      </w:r>
    </w:p>
    <w:p w:rsidR="00841E78" w:rsidRPr="00510858" w:rsidRDefault="00841E78" w:rsidP="00841E78">
      <w:pPr>
        <w:pStyle w:val="SingleTxt"/>
        <w:rPr>
          <w:rtl/>
        </w:rPr>
      </w:pPr>
      <w:r>
        <w:rPr>
          <w:rFonts w:hint="cs"/>
          <w:rtl/>
        </w:rPr>
        <w:tab/>
      </w:r>
      <w:r w:rsidRPr="00510858">
        <w:rPr>
          <w:rtl/>
        </w:rPr>
        <w:t>وتشير الإحصاءات المتوافرة عن التعليم في عام 2000 إلى ما يلي:</w:t>
      </w:r>
    </w:p>
    <w:p w:rsidR="00841E78" w:rsidRPr="00510858" w:rsidRDefault="00841E78" w:rsidP="00841E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eastAsia"/>
          <w:rtl/>
        </w:rPr>
      </w:pPr>
      <w:r>
        <w:rPr>
          <w:rFonts w:hint="cs"/>
          <w:rtl/>
        </w:rPr>
        <w:tab/>
      </w:r>
      <w:r>
        <w:rPr>
          <w:rFonts w:cs="Times New Roman"/>
          <w:rtl/>
        </w:rPr>
        <w:t>□</w:t>
      </w:r>
      <w:r>
        <w:rPr>
          <w:rFonts w:hint="cs"/>
          <w:rtl/>
        </w:rPr>
        <w:tab/>
      </w:r>
      <w:r w:rsidRPr="00510858">
        <w:rPr>
          <w:rFonts w:hint="cs"/>
          <w:rtl/>
        </w:rPr>
        <w:t>تمثل البنات نسبة 43 في المائة من أعداد طلاب المدارس في المرحلتين الأولى والثانية من التعليم الابتدائي؛</w:t>
      </w:r>
    </w:p>
    <w:p w:rsidR="00841E78" w:rsidRPr="00510858" w:rsidRDefault="00841E78" w:rsidP="00841E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eastAsia"/>
          <w:rtl/>
        </w:rPr>
      </w:pPr>
      <w:r>
        <w:rPr>
          <w:rFonts w:hint="cs"/>
          <w:rtl/>
        </w:rPr>
        <w:tab/>
      </w:r>
      <w:r>
        <w:rPr>
          <w:rFonts w:cs="Times New Roman"/>
          <w:rtl/>
        </w:rPr>
        <w:t>□</w:t>
      </w:r>
      <w:r>
        <w:rPr>
          <w:rFonts w:hint="cs"/>
          <w:rtl/>
        </w:rPr>
        <w:tab/>
      </w:r>
      <w:r w:rsidRPr="00510858">
        <w:rPr>
          <w:rFonts w:hint="cs"/>
          <w:rtl/>
        </w:rPr>
        <w:t>تمثل البنات نسبة 28 في المائة من الطلاب المقيدين في المدارس في المرحلة قبل الجامعية؛</w:t>
      </w:r>
    </w:p>
    <w:p w:rsidR="00841E78" w:rsidRPr="00510858" w:rsidRDefault="00841E78" w:rsidP="00841E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eastAsia"/>
          <w:rtl/>
        </w:rPr>
      </w:pPr>
      <w:r>
        <w:rPr>
          <w:rFonts w:hint="cs"/>
          <w:rtl/>
        </w:rPr>
        <w:tab/>
      </w:r>
      <w:r>
        <w:rPr>
          <w:rFonts w:cs="Times New Roman"/>
          <w:rtl/>
        </w:rPr>
        <w:t>□</w:t>
      </w:r>
      <w:r>
        <w:rPr>
          <w:rFonts w:hint="cs"/>
          <w:rtl/>
        </w:rPr>
        <w:tab/>
      </w:r>
      <w:r w:rsidRPr="00510858">
        <w:rPr>
          <w:rFonts w:hint="cs"/>
          <w:rtl/>
        </w:rPr>
        <w:t>تمثل الإناث نسبة 25 في المائة من طلاب الجامعات.</w:t>
      </w:r>
    </w:p>
    <w:p w:rsidR="00841E78" w:rsidRPr="00510858" w:rsidRDefault="00841E78" w:rsidP="00841E78">
      <w:pPr>
        <w:pStyle w:val="SingleTxt"/>
        <w:rPr>
          <w:rtl/>
        </w:rPr>
      </w:pPr>
      <w:r>
        <w:rPr>
          <w:rFonts w:hint="cs"/>
          <w:rtl/>
        </w:rPr>
        <w:tab/>
      </w:r>
      <w:r w:rsidRPr="00510858">
        <w:rPr>
          <w:rtl/>
        </w:rPr>
        <w:t xml:space="preserve">وتتمثل واحدة من أكبر المشاكل في حقل التعليم في ارتفاع معدل إعادة الصفوف </w:t>
      </w:r>
      <w:r w:rsidRPr="00510858">
        <w:rPr>
          <w:rFonts w:hint="cs"/>
          <w:rtl/>
        </w:rPr>
        <w:t>الدراسية</w:t>
      </w:r>
      <w:r w:rsidRPr="00510858">
        <w:rPr>
          <w:rtl/>
        </w:rPr>
        <w:t xml:space="preserve"> الذي يلاحظ في جميع المراحل التعليمية وفي جميع أنماط التعليم؛ حيث يحدث ذلك في جميع المقاطعات بدون استثناء؛ </w:t>
      </w:r>
      <w:r>
        <w:rPr>
          <w:rFonts w:hint="cs"/>
          <w:rtl/>
        </w:rPr>
        <w:t>ويتخذ خصائص</w:t>
      </w:r>
      <w:r w:rsidRPr="00510858">
        <w:rPr>
          <w:rtl/>
        </w:rPr>
        <w:t xml:space="preserve"> متسقة في البيئة الزراعية والحضرية؛ ويتسم ببعد جنساني، ذلك أنه يحدث وسط البنات أكثر من حدوثه وسط الأولاد. وفي المرحلة الأولى من التعليم الابتدائي، شكلت الإعادة وسط الطلاب في الفترة بين عامي 1987 و</w:t>
      </w:r>
      <w:r>
        <w:rPr>
          <w:rFonts w:hint="cs"/>
          <w:rtl/>
        </w:rPr>
        <w:t> </w:t>
      </w:r>
      <w:r w:rsidRPr="00510858">
        <w:rPr>
          <w:rtl/>
        </w:rPr>
        <w:t xml:space="preserve">1999، نسبة 25 في المائة في المتوسط. </w:t>
      </w:r>
      <w:r>
        <w:rPr>
          <w:rFonts w:hint="cs"/>
          <w:rtl/>
        </w:rPr>
        <w:t>وتبلغ</w:t>
      </w:r>
      <w:r w:rsidRPr="00510858">
        <w:rPr>
          <w:rtl/>
        </w:rPr>
        <w:t xml:space="preserve"> أن نسبة من يعيدون الدراسة في الصف نفسه مرة واحدة على الأقل بين الطلاب في المرحلة الأولى من التعليم الابتدائي </w:t>
      </w:r>
      <w:r>
        <w:rPr>
          <w:rFonts w:hint="cs"/>
          <w:rtl/>
        </w:rPr>
        <w:t>ما</w:t>
      </w:r>
      <w:r>
        <w:rPr>
          <w:rFonts w:hint="eastAsia"/>
          <w:rtl/>
        </w:rPr>
        <w:t> </w:t>
      </w:r>
      <w:r>
        <w:rPr>
          <w:rFonts w:hint="cs"/>
          <w:rtl/>
        </w:rPr>
        <w:t>تقديره</w:t>
      </w:r>
      <w:r w:rsidRPr="00510858">
        <w:rPr>
          <w:rtl/>
        </w:rPr>
        <w:t>، في المتوسط، 30 في المائة. وتتكرر الصورة نفسها مرة أخرى في مرحلة التعليم الثانوي، إلا أن معدلات الإعادة تزيد في هذه المرحلة لتبلغ 46.5 في المائة بين الأولاد، و53.5 بين البنات.</w:t>
      </w:r>
    </w:p>
    <w:p w:rsidR="00841E78" w:rsidRPr="00510858" w:rsidRDefault="00841E78" w:rsidP="00841E78">
      <w:pPr>
        <w:pStyle w:val="SingleTxt"/>
        <w:rPr>
          <w:rtl/>
        </w:rPr>
      </w:pPr>
      <w:r>
        <w:rPr>
          <w:rFonts w:hint="cs"/>
          <w:rtl/>
        </w:rPr>
        <w:tab/>
      </w:r>
      <w:r w:rsidRPr="00510858">
        <w:rPr>
          <w:rtl/>
        </w:rPr>
        <w:t>ويزداد عدم المساواة حدة كلما توغلنا في المنطقة الشمالية، خاصة في مقاطعات زامبيزيا، ونياسا، وكابو ديلغادو. وهناك حالات حرجة في دوائر تلك المقاطعات. فمعدل الفشل فيها أكبر.</w:t>
      </w:r>
    </w:p>
    <w:p w:rsidR="00841E78" w:rsidRPr="00510858" w:rsidRDefault="00841E78" w:rsidP="00841E78">
      <w:pPr>
        <w:pStyle w:val="SingleTxt"/>
        <w:rPr>
          <w:rtl/>
        </w:rPr>
      </w:pPr>
      <w:r>
        <w:rPr>
          <w:rFonts w:hint="cs"/>
          <w:rtl/>
        </w:rPr>
        <w:tab/>
      </w:r>
      <w:r w:rsidRPr="00510858">
        <w:rPr>
          <w:rtl/>
        </w:rPr>
        <w:t>وتوضح عوامل مختلفة الظاهرة الواردة أعلاه. ويمثل بعض هذه العوامل خصائص ملازمة للنظام نفسه، مثل نوعية التعليم، ومدى توافر المواد</w:t>
      </w:r>
      <w:r>
        <w:rPr>
          <w:rtl/>
        </w:rPr>
        <w:t xml:space="preserve"> التعليمية، ونوعية المدرسين وما</w:t>
      </w:r>
      <w:r>
        <w:rPr>
          <w:rFonts w:hint="cs"/>
          <w:rtl/>
        </w:rPr>
        <w:t> </w:t>
      </w:r>
      <w:r w:rsidRPr="00510858">
        <w:rPr>
          <w:rtl/>
        </w:rPr>
        <w:t>يقدمونه من تعليم، وارتفاع نسبة الطلاب إلى المدرسين. وعلى الصعيد العام، يقل عدد البنات اللاتي يتمكن من إكمال مرحلة التعليم الأساسي بنجاح. ونتيجة للصعوبات الملازمة للالتحاق بمرحلة التعليم الثانوي ونتيجة للصعوبات المهنية، من بين البنات اللاتي يكملن تعليمهن فإن القليلات جدا منهن هن اللاتي يتمكن من المضي قدما في دراساتهن إذا لم تعزز الحكومة فعليا تعليم الفتيات.</w:t>
      </w:r>
    </w:p>
    <w:p w:rsidR="00841E78" w:rsidRPr="00510858" w:rsidRDefault="00841E78" w:rsidP="00841E78">
      <w:pPr>
        <w:pStyle w:val="SingleTxt"/>
        <w:rPr>
          <w:rtl/>
        </w:rPr>
      </w:pPr>
      <w:r>
        <w:rPr>
          <w:rFonts w:hint="cs"/>
          <w:rtl/>
        </w:rPr>
        <w:tab/>
      </w:r>
      <w:r w:rsidRPr="00510858">
        <w:rPr>
          <w:rtl/>
        </w:rPr>
        <w:t>ويتطلب ذلك التعزيز ما يلي:</w:t>
      </w:r>
    </w:p>
    <w:p w:rsidR="00841E78" w:rsidRPr="00510858" w:rsidRDefault="00841E78" w:rsidP="00841E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r>
      <w:r>
        <w:rPr>
          <w:rFonts w:cs="Times New Roman"/>
          <w:rtl/>
        </w:rPr>
        <w:t>□</w:t>
      </w:r>
      <w:r>
        <w:rPr>
          <w:rFonts w:hint="cs"/>
          <w:rtl/>
        </w:rPr>
        <w:tab/>
      </w:r>
      <w:r w:rsidRPr="00510858">
        <w:rPr>
          <w:rFonts w:hint="cs"/>
          <w:rtl/>
        </w:rPr>
        <w:t>وجود سياسة محددة بوضوح ومزودة بمؤشرات لتوافر فرص الحصول على التعليم قادرة على تعزيز الإجراءات الحكومية وتوج</w:t>
      </w:r>
      <w:r w:rsidRPr="00510858">
        <w:rPr>
          <w:rtl/>
        </w:rPr>
        <w:t>يهها فيما يتعلق بتعليم البنات.</w:t>
      </w:r>
    </w:p>
    <w:p w:rsidR="00841E78" w:rsidRPr="00510858" w:rsidRDefault="00841E78" w:rsidP="00841E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r>
      <w:r>
        <w:rPr>
          <w:rFonts w:cs="Times New Roman"/>
          <w:rtl/>
        </w:rPr>
        <w:t>□</w:t>
      </w:r>
      <w:r>
        <w:rPr>
          <w:rFonts w:hint="cs"/>
          <w:rtl/>
        </w:rPr>
        <w:tab/>
      </w:r>
      <w:r w:rsidRPr="00510858">
        <w:rPr>
          <w:rFonts w:hint="cs"/>
          <w:rtl/>
        </w:rPr>
        <w:t>وجود سياسة واضحة تتعلق بعدد المقاعد الشاغرة المخصصة للبنات على أساس تفضيلي، في كل صف أو مرحلة تعليمية. وينبغي أن تكون تلك السياسات واضحة بالقدر نفسه فيما يتصل بإمكانية التوظيف للطالبات الخريجات، أي من حيث فرص العمل الشاغرة.</w:t>
      </w:r>
    </w:p>
    <w:p w:rsidR="00841E78" w:rsidRPr="00510858" w:rsidRDefault="00841E78" w:rsidP="00841E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510858">
        <w:rPr>
          <w:rtl/>
        </w:rPr>
        <w:t>عدد المدرسين في كل مقاطعة:</w:t>
      </w:r>
    </w:p>
    <w:p w:rsidR="00841E78" w:rsidRDefault="00841E78" w:rsidP="00841E7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Pr="00510858">
        <w:rPr>
          <w:rtl/>
        </w:rPr>
        <w:t>التعليم الأساسي</w:t>
      </w:r>
    </w:p>
    <w:p w:rsidR="00841E78" w:rsidRPr="00500D91" w:rsidRDefault="00841E78" w:rsidP="00841E78">
      <w:pPr>
        <w:pStyle w:val="SingleTxt"/>
        <w:spacing w:after="0" w:line="120" w:lineRule="exact"/>
        <w:rPr>
          <w:rFonts w:hint="cs"/>
          <w:b/>
          <w:bCs/>
          <w:sz w:val="12"/>
          <w:rtl/>
        </w:rPr>
      </w:pPr>
    </w:p>
    <w:tbl>
      <w:tblPr>
        <w:tblStyle w:val="TableGrid"/>
        <w:bidiVisual/>
        <w:tblW w:w="0" w:type="auto"/>
        <w:tblInd w:w="13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648"/>
        <w:gridCol w:w="1306"/>
        <w:gridCol w:w="2131"/>
        <w:gridCol w:w="2131"/>
      </w:tblGrid>
      <w:tr w:rsidR="00841E78" w:rsidRPr="00751516">
        <w:trPr>
          <w:cantSplit/>
          <w:tblHeader/>
        </w:trPr>
        <w:tc>
          <w:tcPr>
            <w:tcW w:w="1648" w:type="dxa"/>
            <w:tcBorders>
              <w:top w:val="single" w:sz="4" w:space="0" w:color="auto"/>
              <w:bottom w:val="single" w:sz="12" w:space="0" w:color="auto"/>
            </w:tcBorders>
            <w:shd w:val="clear" w:color="auto" w:fill="auto"/>
            <w:vAlign w:val="bottom"/>
          </w:tcPr>
          <w:p w:rsidR="00841E78" w:rsidRPr="00751516" w:rsidRDefault="00841E78" w:rsidP="00841E78">
            <w:pPr>
              <w:tabs>
                <w:tab w:val="left" w:pos="1106"/>
                <w:tab w:val="left" w:pos="2186"/>
              </w:tabs>
              <w:spacing w:before="80" w:after="80" w:line="240" w:lineRule="exact"/>
              <w:rPr>
                <w:rFonts w:hint="cs"/>
                <w:b/>
                <w:bCs/>
                <w:i/>
                <w:iCs/>
                <w:sz w:val="16"/>
                <w:szCs w:val="24"/>
                <w:rtl/>
              </w:rPr>
            </w:pPr>
          </w:p>
        </w:tc>
        <w:tc>
          <w:tcPr>
            <w:tcW w:w="1306" w:type="dxa"/>
            <w:tcBorders>
              <w:top w:val="single" w:sz="4" w:space="0" w:color="auto"/>
              <w:bottom w:val="single" w:sz="12" w:space="0" w:color="auto"/>
            </w:tcBorders>
            <w:shd w:val="clear" w:color="auto" w:fill="auto"/>
            <w:vAlign w:val="bottom"/>
          </w:tcPr>
          <w:p w:rsidR="00841E78" w:rsidRPr="00751516" w:rsidRDefault="00841E78" w:rsidP="00841E78">
            <w:pPr>
              <w:tabs>
                <w:tab w:val="left" w:pos="1106"/>
                <w:tab w:val="left" w:pos="2186"/>
              </w:tabs>
              <w:spacing w:before="80" w:after="80" w:line="240" w:lineRule="exact"/>
              <w:ind w:right="144"/>
              <w:rPr>
                <w:rFonts w:hint="cs"/>
                <w:b/>
                <w:bCs/>
                <w:i/>
                <w:iCs/>
                <w:sz w:val="16"/>
                <w:szCs w:val="24"/>
                <w:rtl/>
              </w:rPr>
            </w:pPr>
            <w:r w:rsidRPr="00751516">
              <w:rPr>
                <w:rFonts w:hint="cs"/>
                <w:b/>
                <w:bCs/>
                <w:i/>
                <w:iCs/>
                <w:sz w:val="16"/>
                <w:szCs w:val="24"/>
                <w:rtl/>
              </w:rPr>
              <w:t>الإناث</w:t>
            </w:r>
          </w:p>
        </w:tc>
        <w:tc>
          <w:tcPr>
            <w:tcW w:w="2131" w:type="dxa"/>
            <w:tcBorders>
              <w:top w:val="single" w:sz="4" w:space="0" w:color="auto"/>
              <w:bottom w:val="single" w:sz="12" w:space="0" w:color="auto"/>
            </w:tcBorders>
            <w:shd w:val="clear" w:color="auto" w:fill="auto"/>
            <w:vAlign w:val="bottom"/>
          </w:tcPr>
          <w:p w:rsidR="00841E78" w:rsidRPr="00751516" w:rsidRDefault="00841E78" w:rsidP="00841E78">
            <w:pPr>
              <w:tabs>
                <w:tab w:val="left" w:pos="1106"/>
                <w:tab w:val="left" w:pos="2186"/>
              </w:tabs>
              <w:spacing w:before="80" w:after="80" w:line="240" w:lineRule="exact"/>
              <w:ind w:right="144"/>
              <w:rPr>
                <w:rFonts w:hint="cs"/>
                <w:b/>
                <w:bCs/>
                <w:i/>
                <w:iCs/>
                <w:sz w:val="16"/>
                <w:szCs w:val="24"/>
                <w:rtl/>
              </w:rPr>
            </w:pPr>
            <w:r w:rsidRPr="00751516">
              <w:rPr>
                <w:rFonts w:hint="cs"/>
                <w:b/>
                <w:bCs/>
                <w:i/>
                <w:iCs/>
                <w:sz w:val="16"/>
                <w:szCs w:val="24"/>
                <w:rtl/>
              </w:rPr>
              <w:t>المجموع (الذكور/الإناث)</w:t>
            </w:r>
          </w:p>
        </w:tc>
        <w:tc>
          <w:tcPr>
            <w:tcW w:w="2131" w:type="dxa"/>
            <w:tcBorders>
              <w:top w:val="single" w:sz="4" w:space="0" w:color="auto"/>
              <w:bottom w:val="single" w:sz="12" w:space="0" w:color="auto"/>
            </w:tcBorders>
            <w:shd w:val="clear" w:color="auto" w:fill="auto"/>
            <w:vAlign w:val="bottom"/>
          </w:tcPr>
          <w:p w:rsidR="00841E78" w:rsidRPr="00751516" w:rsidRDefault="00841E78" w:rsidP="00841E78">
            <w:pPr>
              <w:tabs>
                <w:tab w:val="left" w:pos="1106"/>
                <w:tab w:val="left" w:pos="2186"/>
              </w:tabs>
              <w:spacing w:before="80" w:after="80" w:line="240" w:lineRule="exact"/>
              <w:ind w:right="144"/>
              <w:rPr>
                <w:rFonts w:hint="cs"/>
                <w:b/>
                <w:bCs/>
                <w:i/>
                <w:iCs/>
                <w:sz w:val="16"/>
                <w:szCs w:val="24"/>
                <w:rtl/>
              </w:rPr>
            </w:pPr>
            <w:r w:rsidRPr="00751516">
              <w:rPr>
                <w:rFonts w:hint="cs"/>
                <w:b/>
                <w:bCs/>
                <w:i/>
                <w:iCs/>
                <w:sz w:val="16"/>
                <w:szCs w:val="24"/>
                <w:rtl/>
              </w:rPr>
              <w:t>النسبة المئوية (الإناث)</w:t>
            </w:r>
          </w:p>
        </w:tc>
      </w:tr>
      <w:tr w:rsidR="00841E78" w:rsidRPr="00751516">
        <w:trPr>
          <w:cantSplit/>
          <w:trHeight w:hRule="exact" w:val="115"/>
          <w:tblHeader/>
        </w:trPr>
        <w:tc>
          <w:tcPr>
            <w:tcW w:w="1648" w:type="dxa"/>
            <w:tcBorders>
              <w:top w:val="single" w:sz="12" w:space="0" w:color="auto"/>
            </w:tcBorders>
            <w:shd w:val="clear" w:color="auto" w:fill="auto"/>
            <w:vAlign w:val="bottom"/>
          </w:tcPr>
          <w:p w:rsidR="00841E78" w:rsidRPr="00751516" w:rsidRDefault="00841E78" w:rsidP="00841E78">
            <w:pPr>
              <w:tabs>
                <w:tab w:val="left" w:pos="1106"/>
                <w:tab w:val="left" w:pos="2186"/>
              </w:tabs>
              <w:spacing w:before="40" w:after="80" w:line="240" w:lineRule="exact"/>
              <w:rPr>
                <w:rFonts w:hint="cs"/>
                <w:sz w:val="16"/>
                <w:szCs w:val="24"/>
                <w:rtl/>
              </w:rPr>
            </w:pPr>
          </w:p>
        </w:tc>
        <w:tc>
          <w:tcPr>
            <w:tcW w:w="1306" w:type="dxa"/>
            <w:tcBorders>
              <w:top w:val="single" w:sz="12" w:space="0" w:color="auto"/>
            </w:tcBorders>
            <w:shd w:val="clear" w:color="auto" w:fill="auto"/>
            <w:vAlign w:val="bottom"/>
          </w:tcPr>
          <w:p w:rsidR="00841E78" w:rsidRPr="00751516" w:rsidRDefault="00841E78" w:rsidP="00841E78">
            <w:pPr>
              <w:tabs>
                <w:tab w:val="left" w:pos="1106"/>
                <w:tab w:val="left" w:pos="2186"/>
              </w:tabs>
              <w:spacing w:before="40" w:after="80" w:line="240" w:lineRule="exact"/>
              <w:ind w:right="144"/>
              <w:rPr>
                <w:rFonts w:hint="cs"/>
                <w:sz w:val="16"/>
                <w:szCs w:val="24"/>
                <w:rtl/>
              </w:rPr>
            </w:pPr>
          </w:p>
        </w:tc>
        <w:tc>
          <w:tcPr>
            <w:tcW w:w="2131" w:type="dxa"/>
            <w:tcBorders>
              <w:top w:val="single" w:sz="12" w:space="0" w:color="auto"/>
            </w:tcBorders>
            <w:shd w:val="clear" w:color="auto" w:fill="auto"/>
            <w:vAlign w:val="bottom"/>
          </w:tcPr>
          <w:p w:rsidR="00841E78" w:rsidRPr="00751516" w:rsidRDefault="00841E78" w:rsidP="00841E78">
            <w:pPr>
              <w:tabs>
                <w:tab w:val="left" w:pos="1106"/>
                <w:tab w:val="left" w:pos="2186"/>
              </w:tabs>
              <w:spacing w:before="40" w:after="80" w:line="240" w:lineRule="exact"/>
              <w:ind w:right="144"/>
              <w:rPr>
                <w:rFonts w:hint="cs"/>
                <w:sz w:val="16"/>
                <w:szCs w:val="24"/>
                <w:rtl/>
              </w:rPr>
            </w:pPr>
          </w:p>
        </w:tc>
        <w:tc>
          <w:tcPr>
            <w:tcW w:w="2131" w:type="dxa"/>
            <w:tcBorders>
              <w:top w:val="single" w:sz="12" w:space="0" w:color="auto"/>
            </w:tcBorders>
            <w:shd w:val="clear" w:color="auto" w:fill="auto"/>
            <w:vAlign w:val="bottom"/>
          </w:tcPr>
          <w:p w:rsidR="00841E78" w:rsidRPr="00751516" w:rsidRDefault="00841E78" w:rsidP="00841E78">
            <w:pPr>
              <w:tabs>
                <w:tab w:val="left" w:pos="1106"/>
                <w:tab w:val="left" w:pos="2186"/>
              </w:tabs>
              <w:spacing w:before="40" w:after="80" w:line="240" w:lineRule="exact"/>
              <w:ind w:right="144"/>
              <w:rPr>
                <w:rFonts w:hint="cs"/>
                <w:sz w:val="16"/>
                <w:szCs w:val="24"/>
                <w:rtl/>
              </w:rPr>
            </w:pPr>
          </w:p>
        </w:tc>
      </w:tr>
      <w:tr w:rsidR="00841E78" w:rsidRPr="00751516">
        <w:trPr>
          <w:cantSplit/>
        </w:trPr>
        <w:tc>
          <w:tcPr>
            <w:tcW w:w="1648" w:type="dxa"/>
            <w:shd w:val="clear" w:color="auto" w:fill="auto"/>
            <w:vAlign w:val="bottom"/>
          </w:tcPr>
          <w:p w:rsidR="00841E78" w:rsidRPr="00751516" w:rsidRDefault="00841E78" w:rsidP="00841E78">
            <w:pPr>
              <w:tabs>
                <w:tab w:val="left" w:pos="1106"/>
                <w:tab w:val="left" w:pos="2186"/>
              </w:tabs>
              <w:spacing w:before="40" w:after="80" w:line="240" w:lineRule="exact"/>
              <w:rPr>
                <w:rFonts w:hint="cs"/>
                <w:sz w:val="16"/>
                <w:szCs w:val="24"/>
                <w:rtl/>
              </w:rPr>
            </w:pPr>
            <w:r w:rsidRPr="00751516">
              <w:rPr>
                <w:rFonts w:hint="cs"/>
                <w:sz w:val="16"/>
                <w:szCs w:val="24"/>
                <w:rtl/>
              </w:rPr>
              <w:t>كابو ديلغادو</w:t>
            </w:r>
          </w:p>
        </w:tc>
        <w:tc>
          <w:tcPr>
            <w:tcW w:w="1306" w:type="dxa"/>
            <w:shd w:val="clear" w:color="auto" w:fill="auto"/>
            <w:vAlign w:val="bottom"/>
          </w:tcPr>
          <w:p w:rsidR="00841E78" w:rsidRPr="00751516" w:rsidRDefault="00841E78" w:rsidP="00841E78">
            <w:pPr>
              <w:tabs>
                <w:tab w:val="left" w:pos="1106"/>
                <w:tab w:val="left" w:pos="2186"/>
              </w:tabs>
              <w:spacing w:before="40" w:after="80" w:line="240" w:lineRule="exact"/>
              <w:ind w:right="144"/>
              <w:rPr>
                <w:rFonts w:hint="cs"/>
                <w:sz w:val="16"/>
                <w:szCs w:val="24"/>
                <w:rtl/>
              </w:rPr>
            </w:pPr>
            <w:r w:rsidRPr="00751516">
              <w:rPr>
                <w:rFonts w:hint="cs"/>
                <w:sz w:val="16"/>
                <w:szCs w:val="24"/>
                <w:rtl/>
              </w:rPr>
              <w:t>164</w:t>
            </w:r>
          </w:p>
        </w:tc>
        <w:tc>
          <w:tcPr>
            <w:tcW w:w="2131" w:type="dxa"/>
            <w:shd w:val="clear" w:color="auto" w:fill="auto"/>
            <w:vAlign w:val="bottom"/>
          </w:tcPr>
          <w:p w:rsidR="00841E78" w:rsidRPr="00751516" w:rsidRDefault="00841E78" w:rsidP="00841E78">
            <w:pPr>
              <w:tabs>
                <w:tab w:val="left" w:pos="1106"/>
                <w:tab w:val="left" w:pos="2186"/>
              </w:tabs>
              <w:spacing w:before="40" w:after="80" w:line="240" w:lineRule="exact"/>
              <w:ind w:right="144"/>
              <w:rPr>
                <w:rFonts w:hint="cs"/>
                <w:sz w:val="16"/>
                <w:szCs w:val="24"/>
                <w:rtl/>
              </w:rPr>
            </w:pPr>
            <w:r>
              <w:rPr>
                <w:rFonts w:hint="cs"/>
                <w:sz w:val="16"/>
                <w:szCs w:val="24"/>
                <w:rtl/>
              </w:rPr>
              <w:t>193 2</w:t>
            </w:r>
          </w:p>
        </w:tc>
        <w:tc>
          <w:tcPr>
            <w:tcW w:w="2131" w:type="dxa"/>
            <w:shd w:val="clear" w:color="auto" w:fill="auto"/>
            <w:vAlign w:val="bottom"/>
          </w:tcPr>
          <w:p w:rsidR="00841E78" w:rsidRPr="00751516" w:rsidRDefault="00841E78" w:rsidP="00841E78">
            <w:pPr>
              <w:tabs>
                <w:tab w:val="left" w:pos="1106"/>
                <w:tab w:val="left" w:pos="2186"/>
              </w:tabs>
              <w:spacing w:before="40" w:after="80" w:line="240" w:lineRule="exact"/>
              <w:ind w:right="144"/>
              <w:rPr>
                <w:rFonts w:hint="cs"/>
                <w:sz w:val="16"/>
                <w:szCs w:val="24"/>
                <w:rtl/>
              </w:rPr>
            </w:pPr>
            <w:r w:rsidRPr="00751516">
              <w:rPr>
                <w:rFonts w:hint="cs"/>
                <w:sz w:val="16"/>
                <w:szCs w:val="24"/>
                <w:rtl/>
              </w:rPr>
              <w:t>7.45</w:t>
            </w:r>
          </w:p>
        </w:tc>
      </w:tr>
      <w:tr w:rsidR="00841E78" w:rsidRPr="00751516">
        <w:trPr>
          <w:cantSplit/>
        </w:trPr>
        <w:tc>
          <w:tcPr>
            <w:tcW w:w="1648" w:type="dxa"/>
            <w:shd w:val="clear" w:color="auto" w:fill="auto"/>
            <w:vAlign w:val="bottom"/>
          </w:tcPr>
          <w:p w:rsidR="00841E78" w:rsidRPr="00751516" w:rsidRDefault="00841E78" w:rsidP="00841E78">
            <w:pPr>
              <w:tabs>
                <w:tab w:val="left" w:pos="1106"/>
                <w:tab w:val="left" w:pos="2186"/>
              </w:tabs>
              <w:spacing w:before="40" w:after="80" w:line="240" w:lineRule="exact"/>
              <w:rPr>
                <w:rFonts w:hint="cs"/>
                <w:sz w:val="16"/>
                <w:szCs w:val="24"/>
                <w:rtl/>
              </w:rPr>
            </w:pPr>
            <w:r w:rsidRPr="00751516">
              <w:rPr>
                <w:rFonts w:hint="cs"/>
                <w:sz w:val="16"/>
                <w:szCs w:val="24"/>
                <w:rtl/>
              </w:rPr>
              <w:t>نياسا</w:t>
            </w:r>
          </w:p>
        </w:tc>
        <w:tc>
          <w:tcPr>
            <w:tcW w:w="1306" w:type="dxa"/>
            <w:shd w:val="clear" w:color="auto" w:fill="auto"/>
            <w:vAlign w:val="bottom"/>
          </w:tcPr>
          <w:p w:rsidR="00841E78" w:rsidRPr="00751516" w:rsidRDefault="00841E78" w:rsidP="00841E78">
            <w:pPr>
              <w:tabs>
                <w:tab w:val="left" w:pos="1106"/>
                <w:tab w:val="left" w:pos="2186"/>
              </w:tabs>
              <w:spacing w:before="40" w:after="80" w:line="240" w:lineRule="exact"/>
              <w:ind w:right="144"/>
              <w:rPr>
                <w:rFonts w:hint="cs"/>
                <w:sz w:val="16"/>
                <w:szCs w:val="24"/>
                <w:rtl/>
              </w:rPr>
            </w:pPr>
            <w:r w:rsidRPr="00751516">
              <w:rPr>
                <w:rFonts w:hint="cs"/>
                <w:sz w:val="16"/>
                <w:szCs w:val="24"/>
                <w:rtl/>
              </w:rPr>
              <w:t>180</w:t>
            </w:r>
          </w:p>
        </w:tc>
        <w:tc>
          <w:tcPr>
            <w:tcW w:w="2131" w:type="dxa"/>
            <w:shd w:val="clear" w:color="auto" w:fill="auto"/>
            <w:vAlign w:val="bottom"/>
          </w:tcPr>
          <w:p w:rsidR="00841E78" w:rsidRPr="00751516" w:rsidRDefault="00841E78" w:rsidP="00841E78">
            <w:pPr>
              <w:tabs>
                <w:tab w:val="left" w:pos="1106"/>
                <w:tab w:val="left" w:pos="2186"/>
              </w:tabs>
              <w:spacing w:before="40" w:after="80" w:line="240" w:lineRule="exact"/>
              <w:ind w:right="144"/>
              <w:rPr>
                <w:rFonts w:hint="cs"/>
                <w:sz w:val="16"/>
                <w:szCs w:val="24"/>
                <w:rtl/>
              </w:rPr>
            </w:pPr>
            <w:r>
              <w:rPr>
                <w:rFonts w:hint="cs"/>
                <w:sz w:val="16"/>
                <w:szCs w:val="24"/>
                <w:rtl/>
              </w:rPr>
              <w:t>300 1</w:t>
            </w:r>
          </w:p>
        </w:tc>
        <w:tc>
          <w:tcPr>
            <w:tcW w:w="2131" w:type="dxa"/>
            <w:shd w:val="clear" w:color="auto" w:fill="auto"/>
            <w:vAlign w:val="bottom"/>
          </w:tcPr>
          <w:p w:rsidR="00841E78" w:rsidRPr="00751516" w:rsidRDefault="00841E78" w:rsidP="00841E78">
            <w:pPr>
              <w:tabs>
                <w:tab w:val="left" w:pos="1106"/>
                <w:tab w:val="left" w:pos="2186"/>
              </w:tabs>
              <w:spacing w:before="40" w:after="80" w:line="240" w:lineRule="exact"/>
              <w:ind w:right="144"/>
              <w:rPr>
                <w:rFonts w:hint="cs"/>
                <w:sz w:val="16"/>
                <w:szCs w:val="24"/>
                <w:rtl/>
              </w:rPr>
            </w:pPr>
            <w:r w:rsidRPr="00751516">
              <w:rPr>
                <w:rFonts w:hint="cs"/>
                <w:sz w:val="16"/>
                <w:szCs w:val="24"/>
                <w:rtl/>
              </w:rPr>
              <w:t>13.84</w:t>
            </w:r>
          </w:p>
        </w:tc>
      </w:tr>
      <w:tr w:rsidR="00841E78" w:rsidRPr="00751516">
        <w:trPr>
          <w:cantSplit/>
        </w:trPr>
        <w:tc>
          <w:tcPr>
            <w:tcW w:w="1648" w:type="dxa"/>
            <w:shd w:val="clear" w:color="auto" w:fill="auto"/>
            <w:vAlign w:val="bottom"/>
          </w:tcPr>
          <w:p w:rsidR="00841E78" w:rsidRPr="00751516" w:rsidRDefault="00841E78" w:rsidP="00841E78">
            <w:pPr>
              <w:tabs>
                <w:tab w:val="left" w:pos="1106"/>
                <w:tab w:val="left" w:pos="2186"/>
              </w:tabs>
              <w:spacing w:before="40" w:after="80" w:line="240" w:lineRule="exact"/>
              <w:rPr>
                <w:rFonts w:hint="cs"/>
                <w:sz w:val="16"/>
                <w:szCs w:val="24"/>
                <w:rtl/>
              </w:rPr>
            </w:pPr>
            <w:r w:rsidRPr="00751516">
              <w:rPr>
                <w:rFonts w:hint="cs"/>
                <w:sz w:val="16"/>
                <w:szCs w:val="24"/>
                <w:rtl/>
              </w:rPr>
              <w:t>نامبولا</w:t>
            </w:r>
          </w:p>
        </w:tc>
        <w:tc>
          <w:tcPr>
            <w:tcW w:w="1306" w:type="dxa"/>
            <w:shd w:val="clear" w:color="auto" w:fill="auto"/>
            <w:vAlign w:val="bottom"/>
          </w:tcPr>
          <w:p w:rsidR="00841E78" w:rsidRPr="00751516" w:rsidRDefault="00841E78" w:rsidP="00841E78">
            <w:pPr>
              <w:tabs>
                <w:tab w:val="left" w:pos="1106"/>
                <w:tab w:val="left" w:pos="2186"/>
              </w:tabs>
              <w:spacing w:before="40" w:after="80" w:line="240" w:lineRule="exact"/>
              <w:ind w:right="144"/>
              <w:rPr>
                <w:rFonts w:hint="cs"/>
                <w:sz w:val="16"/>
                <w:szCs w:val="24"/>
                <w:rtl/>
              </w:rPr>
            </w:pPr>
            <w:r w:rsidRPr="00751516">
              <w:rPr>
                <w:rFonts w:hint="cs"/>
                <w:sz w:val="16"/>
                <w:szCs w:val="24"/>
                <w:rtl/>
              </w:rPr>
              <w:t>551</w:t>
            </w:r>
          </w:p>
        </w:tc>
        <w:tc>
          <w:tcPr>
            <w:tcW w:w="2131" w:type="dxa"/>
            <w:shd w:val="clear" w:color="auto" w:fill="auto"/>
            <w:vAlign w:val="bottom"/>
          </w:tcPr>
          <w:p w:rsidR="00841E78" w:rsidRPr="00751516" w:rsidRDefault="00841E78" w:rsidP="00841E78">
            <w:pPr>
              <w:tabs>
                <w:tab w:val="left" w:pos="1106"/>
                <w:tab w:val="left" w:pos="2186"/>
              </w:tabs>
              <w:spacing w:before="40" w:after="80" w:line="240" w:lineRule="exact"/>
              <w:ind w:right="144"/>
              <w:rPr>
                <w:rFonts w:hint="cs"/>
                <w:sz w:val="16"/>
                <w:szCs w:val="24"/>
                <w:rtl/>
              </w:rPr>
            </w:pPr>
            <w:r>
              <w:rPr>
                <w:rFonts w:hint="cs"/>
                <w:sz w:val="16"/>
                <w:szCs w:val="24"/>
                <w:rtl/>
              </w:rPr>
              <w:t>768 4</w:t>
            </w:r>
          </w:p>
        </w:tc>
        <w:tc>
          <w:tcPr>
            <w:tcW w:w="2131" w:type="dxa"/>
            <w:shd w:val="clear" w:color="auto" w:fill="auto"/>
            <w:vAlign w:val="bottom"/>
          </w:tcPr>
          <w:p w:rsidR="00841E78" w:rsidRPr="00751516" w:rsidRDefault="00841E78" w:rsidP="00841E78">
            <w:pPr>
              <w:tabs>
                <w:tab w:val="left" w:pos="1106"/>
                <w:tab w:val="left" w:pos="2186"/>
              </w:tabs>
              <w:spacing w:before="40" w:after="80" w:line="240" w:lineRule="exact"/>
              <w:ind w:right="144"/>
              <w:rPr>
                <w:rFonts w:hint="cs"/>
                <w:sz w:val="16"/>
                <w:szCs w:val="24"/>
                <w:rtl/>
              </w:rPr>
            </w:pPr>
            <w:r w:rsidRPr="00751516">
              <w:rPr>
                <w:rFonts w:hint="cs"/>
                <w:sz w:val="16"/>
                <w:szCs w:val="24"/>
                <w:rtl/>
              </w:rPr>
              <w:t>11.55</w:t>
            </w:r>
          </w:p>
        </w:tc>
      </w:tr>
      <w:tr w:rsidR="00841E78" w:rsidRPr="00751516">
        <w:trPr>
          <w:cantSplit/>
        </w:trPr>
        <w:tc>
          <w:tcPr>
            <w:tcW w:w="1648" w:type="dxa"/>
            <w:shd w:val="clear" w:color="auto" w:fill="auto"/>
            <w:vAlign w:val="bottom"/>
          </w:tcPr>
          <w:p w:rsidR="00841E78" w:rsidRPr="00751516" w:rsidRDefault="00841E78" w:rsidP="00841E78">
            <w:pPr>
              <w:tabs>
                <w:tab w:val="left" w:pos="1106"/>
                <w:tab w:val="left" w:pos="2186"/>
              </w:tabs>
              <w:spacing w:before="40" w:after="80" w:line="240" w:lineRule="exact"/>
              <w:rPr>
                <w:rFonts w:hint="cs"/>
                <w:sz w:val="16"/>
                <w:szCs w:val="24"/>
                <w:rtl/>
              </w:rPr>
            </w:pPr>
            <w:r w:rsidRPr="00751516">
              <w:rPr>
                <w:rFonts w:hint="cs"/>
                <w:sz w:val="16"/>
                <w:szCs w:val="24"/>
                <w:rtl/>
              </w:rPr>
              <w:t>زامبيزيا</w:t>
            </w:r>
          </w:p>
        </w:tc>
        <w:tc>
          <w:tcPr>
            <w:tcW w:w="1306" w:type="dxa"/>
            <w:shd w:val="clear" w:color="auto" w:fill="auto"/>
            <w:vAlign w:val="bottom"/>
          </w:tcPr>
          <w:p w:rsidR="00841E78" w:rsidRPr="00751516" w:rsidRDefault="00841E78" w:rsidP="00841E78">
            <w:pPr>
              <w:tabs>
                <w:tab w:val="left" w:pos="1106"/>
                <w:tab w:val="left" w:pos="2186"/>
              </w:tabs>
              <w:spacing w:before="40" w:after="80" w:line="240" w:lineRule="exact"/>
              <w:ind w:right="144"/>
              <w:rPr>
                <w:rFonts w:hint="cs"/>
                <w:sz w:val="16"/>
                <w:szCs w:val="24"/>
                <w:rtl/>
              </w:rPr>
            </w:pPr>
            <w:r w:rsidRPr="00751516">
              <w:rPr>
                <w:rFonts w:hint="cs"/>
                <w:sz w:val="16"/>
                <w:szCs w:val="24"/>
                <w:rtl/>
              </w:rPr>
              <w:t>570</w:t>
            </w:r>
          </w:p>
        </w:tc>
        <w:tc>
          <w:tcPr>
            <w:tcW w:w="2131" w:type="dxa"/>
            <w:shd w:val="clear" w:color="auto" w:fill="auto"/>
            <w:vAlign w:val="bottom"/>
          </w:tcPr>
          <w:p w:rsidR="00841E78" w:rsidRPr="00751516" w:rsidRDefault="00841E78" w:rsidP="00841E78">
            <w:pPr>
              <w:tabs>
                <w:tab w:val="left" w:pos="1106"/>
                <w:tab w:val="left" w:pos="2186"/>
              </w:tabs>
              <w:spacing w:before="40" w:after="80" w:line="240" w:lineRule="exact"/>
              <w:ind w:right="144"/>
              <w:rPr>
                <w:rFonts w:hint="cs"/>
                <w:sz w:val="16"/>
                <w:szCs w:val="24"/>
                <w:rtl/>
              </w:rPr>
            </w:pPr>
            <w:r>
              <w:rPr>
                <w:rFonts w:hint="cs"/>
                <w:sz w:val="16"/>
                <w:szCs w:val="24"/>
                <w:rtl/>
              </w:rPr>
              <w:t>765 4</w:t>
            </w:r>
          </w:p>
        </w:tc>
        <w:tc>
          <w:tcPr>
            <w:tcW w:w="2131" w:type="dxa"/>
            <w:shd w:val="clear" w:color="auto" w:fill="auto"/>
            <w:vAlign w:val="bottom"/>
          </w:tcPr>
          <w:p w:rsidR="00841E78" w:rsidRPr="00751516" w:rsidRDefault="00841E78" w:rsidP="00841E78">
            <w:pPr>
              <w:tabs>
                <w:tab w:val="left" w:pos="1106"/>
                <w:tab w:val="left" w:pos="2186"/>
              </w:tabs>
              <w:spacing w:before="40" w:after="80" w:line="240" w:lineRule="exact"/>
              <w:ind w:right="144"/>
              <w:rPr>
                <w:rFonts w:hint="cs"/>
                <w:sz w:val="16"/>
                <w:szCs w:val="24"/>
                <w:rtl/>
              </w:rPr>
            </w:pPr>
            <w:r w:rsidRPr="00751516">
              <w:rPr>
                <w:rFonts w:hint="cs"/>
                <w:sz w:val="16"/>
                <w:szCs w:val="24"/>
                <w:rtl/>
              </w:rPr>
              <w:t>22.01</w:t>
            </w:r>
          </w:p>
        </w:tc>
      </w:tr>
      <w:tr w:rsidR="00841E78" w:rsidRPr="00751516">
        <w:trPr>
          <w:cantSplit/>
        </w:trPr>
        <w:tc>
          <w:tcPr>
            <w:tcW w:w="1648" w:type="dxa"/>
            <w:shd w:val="clear" w:color="auto" w:fill="auto"/>
            <w:vAlign w:val="bottom"/>
          </w:tcPr>
          <w:p w:rsidR="00841E78" w:rsidRPr="00751516" w:rsidRDefault="00841E78" w:rsidP="00841E78">
            <w:pPr>
              <w:tabs>
                <w:tab w:val="left" w:pos="1106"/>
                <w:tab w:val="left" w:pos="2186"/>
              </w:tabs>
              <w:spacing w:before="40" w:after="80" w:line="240" w:lineRule="exact"/>
              <w:rPr>
                <w:rFonts w:hint="cs"/>
                <w:sz w:val="16"/>
                <w:szCs w:val="24"/>
                <w:rtl/>
              </w:rPr>
            </w:pPr>
            <w:r w:rsidRPr="00751516">
              <w:rPr>
                <w:rFonts w:hint="cs"/>
                <w:sz w:val="16"/>
                <w:szCs w:val="24"/>
                <w:rtl/>
              </w:rPr>
              <w:t>تيتي</w:t>
            </w:r>
          </w:p>
        </w:tc>
        <w:tc>
          <w:tcPr>
            <w:tcW w:w="1306" w:type="dxa"/>
            <w:shd w:val="clear" w:color="auto" w:fill="auto"/>
            <w:vAlign w:val="bottom"/>
          </w:tcPr>
          <w:p w:rsidR="00841E78" w:rsidRPr="00751516" w:rsidRDefault="00841E78" w:rsidP="00841E78">
            <w:pPr>
              <w:tabs>
                <w:tab w:val="left" w:pos="1106"/>
                <w:tab w:val="left" w:pos="2186"/>
              </w:tabs>
              <w:spacing w:before="40" w:after="80" w:line="240" w:lineRule="exact"/>
              <w:ind w:right="144"/>
              <w:rPr>
                <w:rFonts w:hint="cs"/>
                <w:sz w:val="16"/>
                <w:szCs w:val="24"/>
                <w:rtl/>
              </w:rPr>
            </w:pPr>
            <w:r w:rsidRPr="00751516">
              <w:rPr>
                <w:rFonts w:hint="cs"/>
                <w:sz w:val="16"/>
                <w:szCs w:val="24"/>
                <w:rtl/>
              </w:rPr>
              <w:t>502</w:t>
            </w:r>
          </w:p>
        </w:tc>
        <w:tc>
          <w:tcPr>
            <w:tcW w:w="2131" w:type="dxa"/>
            <w:shd w:val="clear" w:color="auto" w:fill="auto"/>
            <w:vAlign w:val="bottom"/>
          </w:tcPr>
          <w:p w:rsidR="00841E78" w:rsidRPr="00751516" w:rsidRDefault="00841E78" w:rsidP="00841E78">
            <w:pPr>
              <w:tabs>
                <w:tab w:val="left" w:pos="1106"/>
                <w:tab w:val="left" w:pos="2186"/>
              </w:tabs>
              <w:spacing w:before="40" w:after="80" w:line="240" w:lineRule="exact"/>
              <w:ind w:right="144"/>
              <w:rPr>
                <w:rFonts w:hint="cs"/>
                <w:sz w:val="16"/>
                <w:szCs w:val="24"/>
                <w:rtl/>
              </w:rPr>
            </w:pPr>
            <w:r>
              <w:rPr>
                <w:rFonts w:hint="cs"/>
                <w:sz w:val="16"/>
                <w:szCs w:val="24"/>
                <w:rtl/>
              </w:rPr>
              <w:t>280 2</w:t>
            </w:r>
          </w:p>
        </w:tc>
        <w:tc>
          <w:tcPr>
            <w:tcW w:w="2131" w:type="dxa"/>
            <w:shd w:val="clear" w:color="auto" w:fill="auto"/>
            <w:vAlign w:val="bottom"/>
          </w:tcPr>
          <w:p w:rsidR="00841E78" w:rsidRPr="00751516" w:rsidRDefault="00841E78" w:rsidP="00841E78">
            <w:pPr>
              <w:tabs>
                <w:tab w:val="left" w:pos="1106"/>
                <w:tab w:val="left" w:pos="2186"/>
              </w:tabs>
              <w:spacing w:before="40" w:after="80" w:line="240" w:lineRule="exact"/>
              <w:ind w:right="144"/>
              <w:rPr>
                <w:rFonts w:hint="cs"/>
                <w:sz w:val="16"/>
                <w:szCs w:val="24"/>
                <w:rtl/>
              </w:rPr>
            </w:pPr>
            <w:r w:rsidRPr="00751516">
              <w:rPr>
                <w:rFonts w:hint="cs"/>
                <w:sz w:val="16"/>
                <w:szCs w:val="24"/>
                <w:rtl/>
              </w:rPr>
              <w:t>11.55</w:t>
            </w:r>
          </w:p>
        </w:tc>
      </w:tr>
      <w:tr w:rsidR="00841E78" w:rsidRPr="00751516">
        <w:trPr>
          <w:cantSplit/>
        </w:trPr>
        <w:tc>
          <w:tcPr>
            <w:tcW w:w="1648" w:type="dxa"/>
            <w:shd w:val="clear" w:color="auto" w:fill="auto"/>
            <w:vAlign w:val="bottom"/>
          </w:tcPr>
          <w:p w:rsidR="00841E78" w:rsidRPr="00751516" w:rsidRDefault="00841E78" w:rsidP="00841E78">
            <w:pPr>
              <w:tabs>
                <w:tab w:val="left" w:pos="1106"/>
                <w:tab w:val="left" w:pos="2186"/>
              </w:tabs>
              <w:spacing w:before="40" w:after="80" w:line="240" w:lineRule="exact"/>
              <w:rPr>
                <w:rFonts w:hint="cs"/>
                <w:sz w:val="16"/>
                <w:szCs w:val="24"/>
                <w:rtl/>
              </w:rPr>
            </w:pPr>
            <w:r w:rsidRPr="00751516">
              <w:rPr>
                <w:rFonts w:hint="cs"/>
                <w:sz w:val="16"/>
                <w:szCs w:val="24"/>
                <w:rtl/>
              </w:rPr>
              <w:t>مانيكا</w:t>
            </w:r>
          </w:p>
        </w:tc>
        <w:tc>
          <w:tcPr>
            <w:tcW w:w="1306" w:type="dxa"/>
            <w:shd w:val="clear" w:color="auto" w:fill="auto"/>
            <w:vAlign w:val="bottom"/>
          </w:tcPr>
          <w:p w:rsidR="00841E78" w:rsidRPr="00751516" w:rsidRDefault="00841E78" w:rsidP="00841E78">
            <w:pPr>
              <w:tabs>
                <w:tab w:val="left" w:pos="1106"/>
                <w:tab w:val="left" w:pos="2186"/>
              </w:tabs>
              <w:spacing w:before="40" w:after="80" w:line="240" w:lineRule="exact"/>
              <w:ind w:right="144"/>
              <w:rPr>
                <w:rFonts w:hint="cs"/>
                <w:sz w:val="16"/>
                <w:szCs w:val="24"/>
                <w:rtl/>
              </w:rPr>
            </w:pPr>
            <w:r w:rsidRPr="00751516">
              <w:rPr>
                <w:rFonts w:hint="cs"/>
                <w:sz w:val="16"/>
                <w:szCs w:val="24"/>
                <w:rtl/>
              </w:rPr>
              <w:t>291</w:t>
            </w:r>
          </w:p>
        </w:tc>
        <w:tc>
          <w:tcPr>
            <w:tcW w:w="2131" w:type="dxa"/>
            <w:shd w:val="clear" w:color="auto" w:fill="auto"/>
            <w:vAlign w:val="bottom"/>
          </w:tcPr>
          <w:p w:rsidR="00841E78" w:rsidRPr="00751516" w:rsidRDefault="00841E78" w:rsidP="00841E78">
            <w:pPr>
              <w:tabs>
                <w:tab w:val="left" w:pos="1106"/>
                <w:tab w:val="left" w:pos="2186"/>
              </w:tabs>
              <w:spacing w:before="40" w:after="80" w:line="240" w:lineRule="exact"/>
              <w:ind w:right="144"/>
              <w:rPr>
                <w:rFonts w:hint="cs"/>
                <w:sz w:val="16"/>
                <w:szCs w:val="24"/>
                <w:rtl/>
              </w:rPr>
            </w:pPr>
            <w:r>
              <w:rPr>
                <w:rFonts w:hint="cs"/>
                <w:sz w:val="16"/>
                <w:szCs w:val="24"/>
                <w:rtl/>
              </w:rPr>
              <w:t>502 1</w:t>
            </w:r>
          </w:p>
        </w:tc>
        <w:tc>
          <w:tcPr>
            <w:tcW w:w="2131" w:type="dxa"/>
            <w:shd w:val="clear" w:color="auto" w:fill="auto"/>
            <w:vAlign w:val="bottom"/>
          </w:tcPr>
          <w:p w:rsidR="00841E78" w:rsidRPr="00751516" w:rsidRDefault="00841E78" w:rsidP="00841E78">
            <w:pPr>
              <w:tabs>
                <w:tab w:val="left" w:pos="1106"/>
                <w:tab w:val="left" w:pos="2186"/>
              </w:tabs>
              <w:spacing w:before="40" w:after="80" w:line="240" w:lineRule="exact"/>
              <w:ind w:right="144"/>
              <w:rPr>
                <w:rFonts w:hint="cs"/>
                <w:sz w:val="16"/>
                <w:szCs w:val="24"/>
                <w:rtl/>
              </w:rPr>
            </w:pPr>
            <w:r w:rsidRPr="00751516">
              <w:rPr>
                <w:rFonts w:hint="cs"/>
                <w:sz w:val="16"/>
                <w:szCs w:val="24"/>
                <w:rtl/>
              </w:rPr>
              <w:t>11.96</w:t>
            </w:r>
          </w:p>
        </w:tc>
      </w:tr>
      <w:tr w:rsidR="00841E78" w:rsidRPr="00751516">
        <w:trPr>
          <w:cantSplit/>
        </w:trPr>
        <w:tc>
          <w:tcPr>
            <w:tcW w:w="1648" w:type="dxa"/>
            <w:shd w:val="clear" w:color="auto" w:fill="auto"/>
            <w:vAlign w:val="bottom"/>
          </w:tcPr>
          <w:p w:rsidR="00841E78" w:rsidRPr="00751516" w:rsidRDefault="00841E78" w:rsidP="00841E78">
            <w:pPr>
              <w:tabs>
                <w:tab w:val="left" w:pos="1106"/>
                <w:tab w:val="left" w:pos="2186"/>
              </w:tabs>
              <w:spacing w:before="40" w:after="80" w:line="240" w:lineRule="exact"/>
              <w:rPr>
                <w:rFonts w:hint="cs"/>
                <w:sz w:val="16"/>
                <w:szCs w:val="24"/>
                <w:rtl/>
              </w:rPr>
            </w:pPr>
            <w:r w:rsidRPr="00751516">
              <w:rPr>
                <w:rFonts w:hint="cs"/>
                <w:sz w:val="16"/>
                <w:szCs w:val="24"/>
                <w:rtl/>
              </w:rPr>
              <w:t>سوفالا</w:t>
            </w:r>
          </w:p>
        </w:tc>
        <w:tc>
          <w:tcPr>
            <w:tcW w:w="1306" w:type="dxa"/>
            <w:shd w:val="clear" w:color="auto" w:fill="auto"/>
            <w:vAlign w:val="bottom"/>
          </w:tcPr>
          <w:p w:rsidR="00841E78" w:rsidRPr="00751516" w:rsidRDefault="00841E78" w:rsidP="00841E78">
            <w:pPr>
              <w:tabs>
                <w:tab w:val="left" w:pos="1106"/>
                <w:tab w:val="left" w:pos="2186"/>
              </w:tabs>
              <w:spacing w:before="40" w:after="80" w:line="240" w:lineRule="exact"/>
              <w:ind w:right="144"/>
              <w:rPr>
                <w:rFonts w:hint="cs"/>
                <w:sz w:val="16"/>
                <w:szCs w:val="24"/>
                <w:rtl/>
              </w:rPr>
            </w:pPr>
            <w:r w:rsidRPr="00751516">
              <w:rPr>
                <w:rFonts w:hint="cs"/>
                <w:sz w:val="16"/>
                <w:szCs w:val="24"/>
                <w:rtl/>
              </w:rPr>
              <w:t>-</w:t>
            </w:r>
          </w:p>
        </w:tc>
        <w:tc>
          <w:tcPr>
            <w:tcW w:w="2131" w:type="dxa"/>
            <w:shd w:val="clear" w:color="auto" w:fill="auto"/>
            <w:vAlign w:val="bottom"/>
          </w:tcPr>
          <w:p w:rsidR="00841E78" w:rsidRPr="00751516" w:rsidRDefault="00841E78" w:rsidP="00841E78">
            <w:pPr>
              <w:tabs>
                <w:tab w:val="left" w:pos="1106"/>
                <w:tab w:val="left" w:pos="2186"/>
              </w:tabs>
              <w:spacing w:before="40" w:after="80" w:line="240" w:lineRule="exact"/>
              <w:ind w:right="144"/>
              <w:rPr>
                <w:rFonts w:hint="cs"/>
                <w:sz w:val="16"/>
                <w:szCs w:val="24"/>
                <w:rtl/>
              </w:rPr>
            </w:pPr>
            <w:r w:rsidRPr="00751516">
              <w:rPr>
                <w:rFonts w:hint="cs"/>
                <w:sz w:val="16"/>
                <w:szCs w:val="24"/>
                <w:rtl/>
              </w:rPr>
              <w:t>-</w:t>
            </w:r>
          </w:p>
        </w:tc>
        <w:tc>
          <w:tcPr>
            <w:tcW w:w="2131" w:type="dxa"/>
            <w:shd w:val="clear" w:color="auto" w:fill="auto"/>
            <w:vAlign w:val="bottom"/>
          </w:tcPr>
          <w:p w:rsidR="00841E78" w:rsidRPr="00751516" w:rsidRDefault="00841E78" w:rsidP="00841E78">
            <w:pPr>
              <w:tabs>
                <w:tab w:val="left" w:pos="1106"/>
                <w:tab w:val="left" w:pos="2186"/>
              </w:tabs>
              <w:spacing w:before="40" w:after="80" w:line="240" w:lineRule="exact"/>
              <w:ind w:right="144"/>
              <w:rPr>
                <w:rFonts w:hint="cs"/>
                <w:sz w:val="16"/>
                <w:szCs w:val="24"/>
                <w:rtl/>
              </w:rPr>
            </w:pPr>
            <w:r w:rsidRPr="00751516">
              <w:rPr>
                <w:rFonts w:hint="cs"/>
                <w:sz w:val="16"/>
                <w:szCs w:val="24"/>
                <w:rtl/>
              </w:rPr>
              <w:t>-</w:t>
            </w:r>
          </w:p>
        </w:tc>
      </w:tr>
      <w:tr w:rsidR="00841E78" w:rsidRPr="00751516">
        <w:trPr>
          <w:cantSplit/>
        </w:trPr>
        <w:tc>
          <w:tcPr>
            <w:tcW w:w="1648" w:type="dxa"/>
            <w:shd w:val="clear" w:color="auto" w:fill="auto"/>
            <w:vAlign w:val="bottom"/>
          </w:tcPr>
          <w:p w:rsidR="00841E78" w:rsidRPr="00751516" w:rsidRDefault="00841E78" w:rsidP="00841E78">
            <w:pPr>
              <w:tabs>
                <w:tab w:val="left" w:pos="1106"/>
                <w:tab w:val="left" w:pos="2186"/>
              </w:tabs>
              <w:spacing w:before="40" w:after="80" w:line="240" w:lineRule="exact"/>
              <w:rPr>
                <w:rFonts w:hint="cs"/>
                <w:sz w:val="16"/>
                <w:szCs w:val="24"/>
                <w:rtl/>
              </w:rPr>
            </w:pPr>
            <w:r w:rsidRPr="00751516">
              <w:rPr>
                <w:rFonts w:hint="cs"/>
                <w:sz w:val="16"/>
                <w:szCs w:val="24"/>
                <w:rtl/>
              </w:rPr>
              <w:t>إنهامباني</w:t>
            </w:r>
          </w:p>
        </w:tc>
        <w:tc>
          <w:tcPr>
            <w:tcW w:w="1306" w:type="dxa"/>
            <w:shd w:val="clear" w:color="auto" w:fill="auto"/>
            <w:vAlign w:val="bottom"/>
          </w:tcPr>
          <w:p w:rsidR="00841E78" w:rsidRPr="00751516" w:rsidRDefault="00841E78" w:rsidP="00841E78">
            <w:pPr>
              <w:tabs>
                <w:tab w:val="left" w:pos="1106"/>
                <w:tab w:val="left" w:pos="2186"/>
              </w:tabs>
              <w:spacing w:before="40" w:after="80" w:line="240" w:lineRule="exact"/>
              <w:ind w:right="144"/>
              <w:rPr>
                <w:rFonts w:hint="cs"/>
                <w:sz w:val="16"/>
                <w:szCs w:val="24"/>
                <w:rtl/>
              </w:rPr>
            </w:pPr>
            <w:r w:rsidRPr="00751516">
              <w:rPr>
                <w:rFonts w:hint="cs"/>
                <w:sz w:val="16"/>
                <w:szCs w:val="24"/>
                <w:rtl/>
              </w:rPr>
              <w:t>729</w:t>
            </w:r>
          </w:p>
        </w:tc>
        <w:tc>
          <w:tcPr>
            <w:tcW w:w="2131" w:type="dxa"/>
            <w:shd w:val="clear" w:color="auto" w:fill="auto"/>
            <w:vAlign w:val="bottom"/>
          </w:tcPr>
          <w:p w:rsidR="00841E78" w:rsidRPr="00751516" w:rsidRDefault="00841E78" w:rsidP="00841E78">
            <w:pPr>
              <w:tabs>
                <w:tab w:val="left" w:pos="1106"/>
                <w:tab w:val="left" w:pos="2186"/>
              </w:tabs>
              <w:spacing w:before="40" w:after="80" w:line="240" w:lineRule="exact"/>
              <w:ind w:right="144"/>
              <w:rPr>
                <w:rFonts w:hint="cs"/>
                <w:sz w:val="16"/>
                <w:szCs w:val="24"/>
                <w:rtl/>
              </w:rPr>
            </w:pPr>
            <w:r>
              <w:rPr>
                <w:rFonts w:hint="cs"/>
                <w:sz w:val="16"/>
                <w:szCs w:val="24"/>
                <w:rtl/>
              </w:rPr>
              <w:t>170 2</w:t>
            </w:r>
          </w:p>
        </w:tc>
        <w:tc>
          <w:tcPr>
            <w:tcW w:w="2131" w:type="dxa"/>
            <w:shd w:val="clear" w:color="auto" w:fill="auto"/>
            <w:vAlign w:val="bottom"/>
          </w:tcPr>
          <w:p w:rsidR="00841E78" w:rsidRPr="00751516" w:rsidRDefault="00841E78" w:rsidP="00841E78">
            <w:pPr>
              <w:tabs>
                <w:tab w:val="left" w:pos="1106"/>
                <w:tab w:val="left" w:pos="2186"/>
              </w:tabs>
              <w:spacing w:before="40" w:after="80" w:line="240" w:lineRule="exact"/>
              <w:ind w:right="144"/>
              <w:rPr>
                <w:rFonts w:hint="cs"/>
                <w:sz w:val="16"/>
                <w:szCs w:val="24"/>
                <w:rtl/>
              </w:rPr>
            </w:pPr>
            <w:r w:rsidRPr="00751516">
              <w:rPr>
                <w:rFonts w:hint="cs"/>
                <w:sz w:val="16"/>
                <w:szCs w:val="24"/>
                <w:rtl/>
              </w:rPr>
              <w:t>33.59</w:t>
            </w:r>
          </w:p>
        </w:tc>
      </w:tr>
      <w:tr w:rsidR="00841E78" w:rsidRPr="00751516">
        <w:trPr>
          <w:cantSplit/>
        </w:trPr>
        <w:tc>
          <w:tcPr>
            <w:tcW w:w="1648" w:type="dxa"/>
            <w:shd w:val="clear" w:color="auto" w:fill="auto"/>
            <w:vAlign w:val="bottom"/>
          </w:tcPr>
          <w:p w:rsidR="00841E78" w:rsidRPr="00751516" w:rsidRDefault="00841E78" w:rsidP="00841E78">
            <w:pPr>
              <w:tabs>
                <w:tab w:val="left" w:pos="1106"/>
                <w:tab w:val="left" w:pos="2186"/>
              </w:tabs>
              <w:spacing w:before="40" w:after="80" w:line="240" w:lineRule="exact"/>
              <w:rPr>
                <w:rFonts w:hint="cs"/>
                <w:sz w:val="16"/>
                <w:szCs w:val="24"/>
                <w:rtl/>
              </w:rPr>
            </w:pPr>
            <w:r w:rsidRPr="00751516">
              <w:rPr>
                <w:rFonts w:hint="cs"/>
                <w:sz w:val="16"/>
                <w:szCs w:val="24"/>
                <w:rtl/>
              </w:rPr>
              <w:t>غازا</w:t>
            </w:r>
          </w:p>
        </w:tc>
        <w:tc>
          <w:tcPr>
            <w:tcW w:w="1306" w:type="dxa"/>
            <w:shd w:val="clear" w:color="auto" w:fill="auto"/>
            <w:vAlign w:val="bottom"/>
          </w:tcPr>
          <w:p w:rsidR="00841E78" w:rsidRPr="00751516" w:rsidRDefault="00841E78" w:rsidP="00841E78">
            <w:pPr>
              <w:tabs>
                <w:tab w:val="left" w:pos="1106"/>
                <w:tab w:val="left" w:pos="2186"/>
              </w:tabs>
              <w:spacing w:before="40" w:after="80" w:line="240" w:lineRule="exact"/>
              <w:ind w:right="144"/>
              <w:rPr>
                <w:rFonts w:hint="cs"/>
                <w:sz w:val="16"/>
                <w:szCs w:val="24"/>
                <w:rtl/>
              </w:rPr>
            </w:pPr>
            <w:r w:rsidRPr="00751516">
              <w:rPr>
                <w:rFonts w:hint="cs"/>
                <w:sz w:val="16"/>
                <w:szCs w:val="24"/>
                <w:rtl/>
              </w:rPr>
              <w:t>928</w:t>
            </w:r>
          </w:p>
        </w:tc>
        <w:tc>
          <w:tcPr>
            <w:tcW w:w="2131" w:type="dxa"/>
            <w:shd w:val="clear" w:color="auto" w:fill="auto"/>
            <w:vAlign w:val="bottom"/>
          </w:tcPr>
          <w:p w:rsidR="00841E78" w:rsidRPr="00751516" w:rsidRDefault="00841E78" w:rsidP="00841E78">
            <w:pPr>
              <w:tabs>
                <w:tab w:val="left" w:pos="1106"/>
                <w:tab w:val="left" w:pos="2186"/>
              </w:tabs>
              <w:spacing w:before="40" w:after="80" w:line="240" w:lineRule="exact"/>
              <w:ind w:right="144"/>
              <w:rPr>
                <w:rFonts w:hint="cs"/>
                <w:sz w:val="16"/>
                <w:szCs w:val="24"/>
                <w:rtl/>
              </w:rPr>
            </w:pPr>
            <w:r>
              <w:rPr>
                <w:rFonts w:hint="cs"/>
                <w:sz w:val="16"/>
                <w:szCs w:val="24"/>
                <w:rtl/>
              </w:rPr>
              <w:t>036 2</w:t>
            </w:r>
          </w:p>
        </w:tc>
        <w:tc>
          <w:tcPr>
            <w:tcW w:w="2131" w:type="dxa"/>
            <w:shd w:val="clear" w:color="auto" w:fill="auto"/>
            <w:vAlign w:val="bottom"/>
          </w:tcPr>
          <w:p w:rsidR="00841E78" w:rsidRPr="00751516" w:rsidRDefault="00841E78" w:rsidP="00841E78">
            <w:pPr>
              <w:tabs>
                <w:tab w:val="left" w:pos="1106"/>
                <w:tab w:val="left" w:pos="2186"/>
              </w:tabs>
              <w:spacing w:before="40" w:after="80" w:line="240" w:lineRule="exact"/>
              <w:ind w:right="144"/>
              <w:rPr>
                <w:rFonts w:hint="cs"/>
                <w:sz w:val="16"/>
                <w:szCs w:val="24"/>
                <w:rtl/>
              </w:rPr>
            </w:pPr>
            <w:r w:rsidRPr="00751516">
              <w:rPr>
                <w:rFonts w:hint="cs"/>
                <w:sz w:val="16"/>
                <w:szCs w:val="24"/>
                <w:rtl/>
              </w:rPr>
              <w:t>45.57</w:t>
            </w:r>
          </w:p>
        </w:tc>
      </w:tr>
      <w:tr w:rsidR="00841E78" w:rsidRPr="00751516">
        <w:trPr>
          <w:cantSplit/>
        </w:trPr>
        <w:tc>
          <w:tcPr>
            <w:tcW w:w="1648" w:type="dxa"/>
            <w:shd w:val="clear" w:color="auto" w:fill="auto"/>
            <w:vAlign w:val="bottom"/>
          </w:tcPr>
          <w:p w:rsidR="00841E78" w:rsidRPr="00751516" w:rsidRDefault="00841E78" w:rsidP="00841E78">
            <w:pPr>
              <w:tabs>
                <w:tab w:val="left" w:pos="1106"/>
                <w:tab w:val="left" w:pos="2186"/>
              </w:tabs>
              <w:spacing w:before="40" w:after="80" w:line="240" w:lineRule="exact"/>
              <w:rPr>
                <w:rFonts w:hint="cs"/>
                <w:sz w:val="16"/>
                <w:szCs w:val="24"/>
                <w:rtl/>
              </w:rPr>
            </w:pPr>
            <w:r w:rsidRPr="00751516">
              <w:rPr>
                <w:rFonts w:hint="cs"/>
                <w:sz w:val="16"/>
                <w:szCs w:val="24"/>
                <w:rtl/>
              </w:rPr>
              <w:t>مقاطعة مابوتو</w:t>
            </w:r>
          </w:p>
        </w:tc>
        <w:tc>
          <w:tcPr>
            <w:tcW w:w="1306" w:type="dxa"/>
            <w:shd w:val="clear" w:color="auto" w:fill="auto"/>
            <w:vAlign w:val="bottom"/>
          </w:tcPr>
          <w:p w:rsidR="00841E78" w:rsidRPr="00751516" w:rsidRDefault="00841E78" w:rsidP="00841E78">
            <w:pPr>
              <w:tabs>
                <w:tab w:val="left" w:pos="1106"/>
                <w:tab w:val="left" w:pos="2186"/>
              </w:tabs>
              <w:spacing w:before="40" w:after="80" w:line="240" w:lineRule="exact"/>
              <w:ind w:right="144"/>
              <w:rPr>
                <w:rFonts w:hint="cs"/>
                <w:sz w:val="16"/>
                <w:szCs w:val="24"/>
                <w:rtl/>
              </w:rPr>
            </w:pPr>
            <w:r w:rsidRPr="00751516">
              <w:rPr>
                <w:rFonts w:hint="cs"/>
                <w:sz w:val="16"/>
                <w:szCs w:val="24"/>
                <w:rtl/>
              </w:rPr>
              <w:t>688</w:t>
            </w:r>
          </w:p>
        </w:tc>
        <w:tc>
          <w:tcPr>
            <w:tcW w:w="2131" w:type="dxa"/>
            <w:shd w:val="clear" w:color="auto" w:fill="auto"/>
            <w:vAlign w:val="bottom"/>
          </w:tcPr>
          <w:p w:rsidR="00841E78" w:rsidRPr="00751516" w:rsidRDefault="00841E78" w:rsidP="00841E78">
            <w:pPr>
              <w:tabs>
                <w:tab w:val="left" w:pos="1106"/>
                <w:tab w:val="left" w:pos="2186"/>
              </w:tabs>
              <w:spacing w:before="40" w:after="80" w:line="240" w:lineRule="exact"/>
              <w:ind w:right="144"/>
              <w:rPr>
                <w:rFonts w:hint="cs"/>
                <w:sz w:val="16"/>
                <w:szCs w:val="24"/>
                <w:rtl/>
              </w:rPr>
            </w:pPr>
            <w:r>
              <w:rPr>
                <w:rFonts w:hint="cs"/>
                <w:sz w:val="16"/>
                <w:szCs w:val="24"/>
                <w:rtl/>
              </w:rPr>
              <w:t>464 1</w:t>
            </w:r>
          </w:p>
        </w:tc>
        <w:tc>
          <w:tcPr>
            <w:tcW w:w="2131" w:type="dxa"/>
            <w:shd w:val="clear" w:color="auto" w:fill="auto"/>
            <w:vAlign w:val="bottom"/>
          </w:tcPr>
          <w:p w:rsidR="00841E78" w:rsidRPr="00751516" w:rsidRDefault="00841E78" w:rsidP="00841E78">
            <w:pPr>
              <w:tabs>
                <w:tab w:val="left" w:pos="1106"/>
                <w:tab w:val="left" w:pos="2186"/>
              </w:tabs>
              <w:spacing w:before="40" w:after="80" w:line="240" w:lineRule="exact"/>
              <w:ind w:right="144"/>
              <w:rPr>
                <w:rFonts w:hint="cs"/>
                <w:sz w:val="16"/>
                <w:szCs w:val="24"/>
                <w:rtl/>
              </w:rPr>
            </w:pPr>
            <w:r w:rsidRPr="00751516">
              <w:rPr>
                <w:rFonts w:hint="cs"/>
                <w:sz w:val="16"/>
                <w:szCs w:val="24"/>
                <w:rtl/>
              </w:rPr>
              <w:t>46.99</w:t>
            </w:r>
          </w:p>
        </w:tc>
      </w:tr>
      <w:tr w:rsidR="00841E78" w:rsidRPr="00751516">
        <w:trPr>
          <w:cantSplit/>
        </w:trPr>
        <w:tc>
          <w:tcPr>
            <w:tcW w:w="1648" w:type="dxa"/>
            <w:tcBorders>
              <w:bottom w:val="single" w:sz="12" w:space="0" w:color="auto"/>
            </w:tcBorders>
            <w:shd w:val="clear" w:color="auto" w:fill="auto"/>
            <w:vAlign w:val="bottom"/>
          </w:tcPr>
          <w:p w:rsidR="00841E78" w:rsidRPr="00751516" w:rsidRDefault="00841E78" w:rsidP="00841E78">
            <w:pPr>
              <w:tabs>
                <w:tab w:val="left" w:pos="1106"/>
                <w:tab w:val="left" w:pos="2186"/>
              </w:tabs>
              <w:spacing w:before="40" w:after="80" w:line="240" w:lineRule="exact"/>
              <w:rPr>
                <w:rFonts w:hint="cs"/>
                <w:sz w:val="16"/>
                <w:szCs w:val="24"/>
                <w:rtl/>
              </w:rPr>
            </w:pPr>
            <w:r w:rsidRPr="00751516">
              <w:rPr>
                <w:rFonts w:hint="cs"/>
                <w:sz w:val="16"/>
                <w:szCs w:val="24"/>
                <w:rtl/>
              </w:rPr>
              <w:t>مدينة مابوتو</w:t>
            </w:r>
          </w:p>
        </w:tc>
        <w:tc>
          <w:tcPr>
            <w:tcW w:w="1306" w:type="dxa"/>
            <w:tcBorders>
              <w:bottom w:val="single" w:sz="12" w:space="0" w:color="auto"/>
            </w:tcBorders>
            <w:shd w:val="clear" w:color="auto" w:fill="auto"/>
            <w:vAlign w:val="bottom"/>
          </w:tcPr>
          <w:p w:rsidR="00841E78" w:rsidRPr="00751516" w:rsidRDefault="00841E78" w:rsidP="00841E78">
            <w:pPr>
              <w:tabs>
                <w:tab w:val="left" w:pos="1106"/>
                <w:tab w:val="left" w:pos="2186"/>
              </w:tabs>
              <w:spacing w:before="40" w:after="80" w:line="240" w:lineRule="exact"/>
              <w:ind w:right="144"/>
              <w:rPr>
                <w:rFonts w:hint="cs"/>
                <w:sz w:val="16"/>
                <w:szCs w:val="24"/>
                <w:rtl/>
              </w:rPr>
            </w:pPr>
            <w:r>
              <w:rPr>
                <w:rFonts w:hint="cs"/>
                <w:sz w:val="16"/>
                <w:szCs w:val="24"/>
                <w:rtl/>
              </w:rPr>
              <w:t>264 1</w:t>
            </w:r>
          </w:p>
        </w:tc>
        <w:tc>
          <w:tcPr>
            <w:tcW w:w="2131" w:type="dxa"/>
            <w:tcBorders>
              <w:bottom w:val="single" w:sz="12" w:space="0" w:color="auto"/>
            </w:tcBorders>
            <w:shd w:val="clear" w:color="auto" w:fill="auto"/>
            <w:vAlign w:val="bottom"/>
          </w:tcPr>
          <w:p w:rsidR="00841E78" w:rsidRPr="00751516" w:rsidRDefault="00841E78" w:rsidP="00841E78">
            <w:pPr>
              <w:tabs>
                <w:tab w:val="left" w:pos="1106"/>
                <w:tab w:val="left" w:pos="2186"/>
              </w:tabs>
              <w:spacing w:before="40" w:after="80" w:line="240" w:lineRule="exact"/>
              <w:ind w:right="144"/>
              <w:rPr>
                <w:rFonts w:hint="cs"/>
                <w:sz w:val="16"/>
                <w:szCs w:val="24"/>
                <w:rtl/>
              </w:rPr>
            </w:pPr>
            <w:r>
              <w:rPr>
                <w:rFonts w:hint="cs"/>
                <w:sz w:val="16"/>
                <w:szCs w:val="24"/>
                <w:rtl/>
              </w:rPr>
              <w:t>198 2</w:t>
            </w:r>
          </w:p>
        </w:tc>
        <w:tc>
          <w:tcPr>
            <w:tcW w:w="2131" w:type="dxa"/>
            <w:tcBorders>
              <w:bottom w:val="single" w:sz="12" w:space="0" w:color="auto"/>
            </w:tcBorders>
            <w:shd w:val="clear" w:color="auto" w:fill="auto"/>
            <w:vAlign w:val="bottom"/>
          </w:tcPr>
          <w:p w:rsidR="00841E78" w:rsidRPr="00751516" w:rsidRDefault="00841E78" w:rsidP="00841E78">
            <w:pPr>
              <w:tabs>
                <w:tab w:val="left" w:pos="1106"/>
                <w:tab w:val="left" w:pos="2186"/>
              </w:tabs>
              <w:spacing w:before="40" w:after="80" w:line="240" w:lineRule="exact"/>
              <w:ind w:right="144"/>
              <w:rPr>
                <w:rFonts w:hint="cs"/>
                <w:sz w:val="16"/>
                <w:szCs w:val="24"/>
                <w:rtl/>
              </w:rPr>
            </w:pPr>
            <w:r w:rsidRPr="00751516">
              <w:rPr>
                <w:rFonts w:hint="cs"/>
                <w:sz w:val="16"/>
                <w:szCs w:val="24"/>
                <w:rtl/>
              </w:rPr>
              <w:t>57.50</w:t>
            </w:r>
          </w:p>
        </w:tc>
      </w:tr>
    </w:tbl>
    <w:p w:rsidR="00841E78" w:rsidRPr="00500D91" w:rsidRDefault="00841E78" w:rsidP="00841E78">
      <w:pPr>
        <w:pStyle w:val="SingleTxt"/>
        <w:spacing w:after="0" w:line="120" w:lineRule="exact"/>
        <w:rPr>
          <w:rFonts w:hint="cs"/>
          <w:b/>
          <w:bCs/>
          <w:sz w:val="12"/>
          <w:rtl/>
        </w:rPr>
      </w:pPr>
    </w:p>
    <w:p w:rsidR="00841E78" w:rsidRPr="00510858" w:rsidRDefault="00841E78" w:rsidP="00841E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510858">
        <w:rPr>
          <w:rtl/>
        </w:rPr>
        <w:t>التعليقات:</w:t>
      </w:r>
    </w:p>
    <w:p w:rsidR="00841E78" w:rsidRPr="00510858" w:rsidRDefault="00841E78" w:rsidP="00841E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r>
      <w:r>
        <w:rPr>
          <w:rFonts w:cs="Times New Roman"/>
          <w:rtl/>
        </w:rPr>
        <w:t>□</w:t>
      </w:r>
      <w:r>
        <w:rPr>
          <w:rFonts w:hint="cs"/>
          <w:rtl/>
        </w:rPr>
        <w:tab/>
      </w:r>
      <w:r w:rsidRPr="00510858">
        <w:rPr>
          <w:rFonts w:hint="cs"/>
          <w:rtl/>
        </w:rPr>
        <w:t>كلما توغلنا في المقاطعات الشمالية في موزامبيق</w:t>
      </w:r>
      <w:r w:rsidRPr="00510858">
        <w:rPr>
          <w:rtl/>
        </w:rPr>
        <w:t>، قل وجود المدرسين في المرحلة الأولى من التعليم الابتدائي.</w:t>
      </w:r>
    </w:p>
    <w:p w:rsidR="00841E78" w:rsidRPr="00510858" w:rsidRDefault="00841E78" w:rsidP="00841E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r>
      <w:r>
        <w:rPr>
          <w:rFonts w:cs="Times New Roman"/>
          <w:rtl/>
        </w:rPr>
        <w:t>□</w:t>
      </w:r>
      <w:r>
        <w:rPr>
          <w:rFonts w:hint="cs"/>
          <w:rtl/>
        </w:rPr>
        <w:tab/>
      </w:r>
      <w:r w:rsidRPr="00510858">
        <w:rPr>
          <w:rFonts w:hint="cs"/>
          <w:rtl/>
        </w:rPr>
        <w:t>تتضح فورا الأسباب الجذرية لمشاكل الحصول على المرحلة الأولى من التعليم الابتدائي. فالدورات التدريبية للمدرسين للمرحلة الأولى من التعليم ال</w:t>
      </w:r>
      <w:r>
        <w:rPr>
          <w:rFonts w:hint="cs"/>
          <w:rtl/>
        </w:rPr>
        <w:t>ابتدائي وضعت على أساس تعيين ال</w:t>
      </w:r>
      <w:r w:rsidRPr="00510858">
        <w:rPr>
          <w:rFonts w:hint="cs"/>
          <w:rtl/>
        </w:rPr>
        <w:t>خر</w:t>
      </w:r>
      <w:r>
        <w:rPr>
          <w:rFonts w:hint="cs"/>
          <w:rtl/>
        </w:rPr>
        <w:t>ي</w:t>
      </w:r>
      <w:r w:rsidRPr="00510858">
        <w:rPr>
          <w:rFonts w:hint="cs"/>
          <w:rtl/>
        </w:rPr>
        <w:t>جين لتوهم من هذه ال</w:t>
      </w:r>
      <w:r w:rsidRPr="00510858">
        <w:rPr>
          <w:rtl/>
        </w:rPr>
        <w:t>مرحلة. وفي هذه المرحلة تتوافر للبنات فرص الالتحاق بالتعليم، بيد أن نسبة التسرب عالية بينهن. وهناك مشاكل متعلقة بالكفاءة في الإدارة. وكل الأدلة تشير إلى الارتباط بين شح الموارد والنجاح في المشاركة في مكان العمل هذا. ومن ناحية أخرى، ليست هناك ضرورة لتوسيع شبكة المدارس في هذه المرحلة التعليمية. ويتمثل أحد السبل لحل المشكلة في تحويل مدارس التعليم الأساسي إلى مدارس مكتملة تشمل الصفوف من الأول إلى السابع.</w:t>
      </w:r>
    </w:p>
    <w:p w:rsidR="00841E78" w:rsidRPr="00510858" w:rsidRDefault="00841E78" w:rsidP="00841E78">
      <w:pPr>
        <w:pStyle w:val="SingleTxt"/>
        <w:rPr>
          <w:rtl/>
        </w:rPr>
      </w:pPr>
      <w:r>
        <w:rPr>
          <w:rFonts w:hint="cs"/>
          <w:rtl/>
        </w:rPr>
        <w:tab/>
      </w:r>
      <w:r w:rsidRPr="00510858">
        <w:rPr>
          <w:rtl/>
        </w:rPr>
        <w:t>وثمة جهود تبذل حاليا لعكس اتجاه هذه الحالة. وفي عام 1999، وجدنا النسب المئوية التالية للمدرسين في كل من المرحلتين الابتدائية والثانوية من التعليم:</w:t>
      </w:r>
    </w:p>
    <w:p w:rsidR="00841E78" w:rsidRPr="00510858" w:rsidRDefault="00841E78" w:rsidP="00841E78">
      <w:pPr>
        <w:pStyle w:val="SingleTxt"/>
        <w:rPr>
          <w:rtl/>
        </w:rPr>
      </w:pPr>
      <w:r w:rsidRPr="00510858">
        <w:rPr>
          <w:rtl/>
        </w:rPr>
        <w:tab/>
        <w:t xml:space="preserve">المرحلة الأولى من التعليم الابتدائي </w:t>
      </w:r>
      <w:r>
        <w:rPr>
          <w:rFonts w:hint="cs"/>
          <w:rtl/>
        </w:rPr>
        <w:t>-</w:t>
      </w:r>
      <w:r w:rsidRPr="00510858">
        <w:rPr>
          <w:rtl/>
        </w:rPr>
        <w:t xml:space="preserve"> 24.9 في المائة</w:t>
      </w:r>
    </w:p>
    <w:p w:rsidR="00841E78" w:rsidRPr="00510858" w:rsidRDefault="00841E78" w:rsidP="00841E78">
      <w:pPr>
        <w:pStyle w:val="SingleTxt"/>
        <w:rPr>
          <w:rtl/>
        </w:rPr>
      </w:pPr>
      <w:r w:rsidRPr="00510858">
        <w:rPr>
          <w:rtl/>
        </w:rPr>
        <w:tab/>
        <w:t>المرحل</w:t>
      </w:r>
      <w:r>
        <w:rPr>
          <w:rtl/>
        </w:rPr>
        <w:t xml:space="preserve">ة الثانية من التعليم الابتدائي </w:t>
      </w:r>
      <w:r>
        <w:rPr>
          <w:rFonts w:hint="cs"/>
          <w:rtl/>
        </w:rPr>
        <w:t>-</w:t>
      </w:r>
      <w:r w:rsidRPr="00510858">
        <w:rPr>
          <w:rtl/>
        </w:rPr>
        <w:t xml:space="preserve"> 18.8 في المائة</w:t>
      </w:r>
    </w:p>
    <w:p w:rsidR="00841E78" w:rsidRPr="00510858" w:rsidRDefault="00841E78" w:rsidP="00841E78">
      <w:pPr>
        <w:pStyle w:val="SingleTxt"/>
        <w:rPr>
          <w:rtl/>
        </w:rPr>
      </w:pPr>
      <w:r w:rsidRPr="00510858">
        <w:rPr>
          <w:rtl/>
        </w:rPr>
        <w:tab/>
        <w:t xml:space="preserve">المرحلة الأولى من التعليم الثانوي العام </w:t>
      </w:r>
      <w:r>
        <w:rPr>
          <w:rFonts w:hint="cs"/>
          <w:rtl/>
        </w:rPr>
        <w:t>-</w:t>
      </w:r>
      <w:r w:rsidRPr="00510858">
        <w:rPr>
          <w:rtl/>
        </w:rPr>
        <w:t xml:space="preserve"> 15.6 في المائة</w:t>
      </w:r>
    </w:p>
    <w:p w:rsidR="00841E78" w:rsidRPr="00510858" w:rsidRDefault="00841E78" w:rsidP="00841E78">
      <w:pPr>
        <w:pStyle w:val="SingleTxt"/>
        <w:rPr>
          <w:rtl/>
        </w:rPr>
      </w:pPr>
      <w:r w:rsidRPr="00510858">
        <w:rPr>
          <w:rtl/>
        </w:rPr>
        <w:tab/>
        <w:t>المرحلة ال</w:t>
      </w:r>
      <w:r>
        <w:rPr>
          <w:rtl/>
        </w:rPr>
        <w:t xml:space="preserve">ثانية من التعليم الثانوي العام </w:t>
      </w:r>
      <w:r>
        <w:rPr>
          <w:rFonts w:hint="cs"/>
          <w:rtl/>
        </w:rPr>
        <w:t>-</w:t>
      </w:r>
      <w:r w:rsidRPr="00510858">
        <w:rPr>
          <w:rtl/>
        </w:rPr>
        <w:t xml:space="preserve"> 14.5 في المائة</w:t>
      </w:r>
    </w:p>
    <w:p w:rsidR="00841E78" w:rsidRPr="00510858" w:rsidRDefault="00841E78" w:rsidP="00841E78">
      <w:pPr>
        <w:pStyle w:val="SingleTxt"/>
        <w:rPr>
          <w:rtl/>
        </w:rPr>
      </w:pPr>
      <w:r>
        <w:rPr>
          <w:rFonts w:hint="cs"/>
          <w:rtl/>
        </w:rPr>
        <w:tab/>
      </w:r>
      <w:r w:rsidRPr="00510858">
        <w:rPr>
          <w:rtl/>
        </w:rPr>
        <w:t xml:space="preserve">ويشير تعليق </w:t>
      </w:r>
      <w:r>
        <w:rPr>
          <w:rFonts w:hint="cs"/>
          <w:rtl/>
        </w:rPr>
        <w:t>أعم</w:t>
      </w:r>
      <w:r w:rsidRPr="00510858">
        <w:rPr>
          <w:rtl/>
        </w:rPr>
        <w:t xml:space="preserve"> بشأن ضعف مشاركة البنات، والتسرب من المدارس، والأداء، إلى ما يلي: هناك أدلة أكثر من كافية </w:t>
      </w:r>
      <w:r>
        <w:rPr>
          <w:rFonts w:hint="cs"/>
          <w:rtl/>
        </w:rPr>
        <w:t>على</w:t>
      </w:r>
      <w:r w:rsidRPr="00510858">
        <w:rPr>
          <w:rtl/>
        </w:rPr>
        <w:t xml:space="preserve"> أن أفضل معدل لمشاركة الأطفال في التعليم الابتدائي يتحقق حينما يكون التعليم على يد مدرسات. وفي سياق محو الأمية، حيث ترتبط الخرافات وغيرها من المحاذير التقليدية عادة بفشل المدارس، من المعقول جدا </w:t>
      </w:r>
      <w:r>
        <w:rPr>
          <w:rFonts w:hint="cs"/>
          <w:rtl/>
        </w:rPr>
        <w:t>الاعتقاد</w:t>
      </w:r>
      <w:r w:rsidRPr="00510858">
        <w:rPr>
          <w:rtl/>
        </w:rPr>
        <w:t xml:space="preserve"> بأن وجود مُدرسة من شأنه أن يكون </w:t>
      </w:r>
      <w:r>
        <w:rPr>
          <w:rFonts w:hint="cs"/>
          <w:rtl/>
        </w:rPr>
        <w:t>دافعا</w:t>
      </w:r>
      <w:r w:rsidRPr="00510858">
        <w:rPr>
          <w:rtl/>
        </w:rPr>
        <w:t xml:space="preserve"> قويا للحد من حالات التسرب واستعادة التوازن العاطفي والأمن لدى الأسر التي كثيرا ما تتعجل إخراج بناتها من المدارس خشية من حالات الحمل غير المرغوب فيها والانتهاك الجنسي. ومن ثم، يتعين تكملة الجهد الذي يبذل البلد لتعزيز مشاركة البنات في التعليم بتدابير تهدف إلى تشجيع المرأة على المشاركة في الدورات التدريبية للمدرسين، بل والتقدم لشغل وظائف تدريس على أساس عدم التفرغ في النظام المدرسي.</w:t>
      </w:r>
    </w:p>
    <w:p w:rsidR="00841E78" w:rsidRPr="00510858" w:rsidRDefault="00841E78" w:rsidP="00841E78">
      <w:pPr>
        <w:pStyle w:val="SingleTxt"/>
        <w:rPr>
          <w:rFonts w:hint="cs"/>
          <w:rtl/>
        </w:rPr>
      </w:pPr>
      <w:r>
        <w:rPr>
          <w:rFonts w:hint="cs"/>
          <w:rtl/>
        </w:rPr>
        <w:tab/>
      </w:r>
      <w:r w:rsidRPr="00510858">
        <w:rPr>
          <w:rtl/>
        </w:rPr>
        <w:t>وسيتعين تنفيذ هذه الرغبة عمليا بانتهاج سياسات لتعزيز تعليم البنات تكون مزودة بحوافز، مثل السياسات الموجودة بالفعل في بعض المؤسسات التعليمية، والتي يمكن أن تشمل المنح الدراسية وإعانات الدعم، والمزايا، وتوفير الحماية في السكن الداخلي، فضلا عن تحسين الخدمات الاجتماعية الداخلية المتصلة بالمؤسسات المدرسية.</w:t>
      </w:r>
    </w:p>
    <w:p w:rsidR="00841E78" w:rsidRPr="0019176D" w:rsidRDefault="00841E78" w:rsidP="00841E78">
      <w:pPr>
        <w:pStyle w:val="SingleTxt"/>
        <w:rPr>
          <w:rFonts w:hint="cs"/>
          <w:rtl/>
        </w:rPr>
      </w:pPr>
      <w:r>
        <w:rPr>
          <w:rFonts w:hint="cs"/>
          <w:rtl/>
        </w:rPr>
        <w:tab/>
      </w:r>
      <w:r w:rsidRPr="0019176D">
        <w:rPr>
          <w:rFonts w:hint="cs"/>
          <w:rtl/>
        </w:rPr>
        <w:t>والحق يقال، تبذل حاليا بعض الجهود لإبقاء الفتيات في المستوى الابتدائي في المدارس، من أجل تقليل معدل الانقطاع عن الدراسة وإبقائهم على الأقل حتى إكمال الصف السابع أو التعليم الأساسي.</w:t>
      </w:r>
      <w:r>
        <w:rPr>
          <w:rFonts w:hint="cs"/>
          <w:rtl/>
        </w:rPr>
        <w:t xml:space="preserve"> </w:t>
      </w:r>
      <w:r w:rsidRPr="0019176D">
        <w:rPr>
          <w:rFonts w:hint="cs"/>
          <w:rtl/>
        </w:rPr>
        <w:t>وتمشيا مع هذا المبدأ، وضعت بعض المشاريع التي تغطي عددا لا بأس به من المقاطعات بالفعل في المحافظات</w:t>
      </w:r>
      <w:r>
        <w:rPr>
          <w:rFonts w:hint="cs"/>
          <w:rtl/>
        </w:rPr>
        <w:t xml:space="preserve">. </w:t>
      </w:r>
      <w:r w:rsidRPr="0019176D">
        <w:rPr>
          <w:rFonts w:hint="cs"/>
          <w:rtl/>
        </w:rPr>
        <w:t>وهناك توزيع مجاني للمواد الأساسية المدرسية لجميع الأطفال، وتعفى الفتيات من دفع رسوم التسجيل في السنوات الدراسية الأولى من التعليم الابتدائي.</w:t>
      </w:r>
    </w:p>
    <w:p w:rsidR="00841E78" w:rsidRPr="0019176D" w:rsidRDefault="00841E78" w:rsidP="00841E78">
      <w:pPr>
        <w:pStyle w:val="SingleTxt"/>
        <w:rPr>
          <w:rFonts w:hint="cs"/>
          <w:rtl/>
        </w:rPr>
      </w:pPr>
      <w:r>
        <w:rPr>
          <w:rFonts w:hint="cs"/>
          <w:rtl/>
        </w:rPr>
        <w:tab/>
      </w:r>
      <w:r w:rsidRPr="0019176D">
        <w:rPr>
          <w:rFonts w:hint="cs"/>
          <w:rtl/>
        </w:rPr>
        <w:t>ومن بين الأسباب الداخلية التي تؤثر على تعليم الفتيات بشكل سلبي</w:t>
      </w:r>
      <w:r>
        <w:rPr>
          <w:rFonts w:hint="cs"/>
          <w:rtl/>
        </w:rPr>
        <w:t>،</w:t>
      </w:r>
      <w:r w:rsidRPr="0019176D">
        <w:rPr>
          <w:rFonts w:hint="cs"/>
          <w:rtl/>
        </w:rPr>
        <w:t xml:space="preserve"> لا</w:t>
      </w:r>
      <w:r>
        <w:rPr>
          <w:rFonts w:hint="eastAsia"/>
          <w:rtl/>
        </w:rPr>
        <w:t> </w:t>
      </w:r>
      <w:r w:rsidRPr="0019176D">
        <w:rPr>
          <w:rFonts w:hint="cs"/>
          <w:rtl/>
        </w:rPr>
        <w:t>بد من ذكر ما يلي:</w:t>
      </w:r>
    </w:p>
    <w:p w:rsidR="00841E78" w:rsidRPr="0019176D" w:rsidRDefault="00841E78" w:rsidP="00841E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cs="Times New Roman"/>
          <w:rtl/>
        </w:rPr>
        <w:t>□</w:t>
      </w:r>
      <w:r>
        <w:rPr>
          <w:rFonts w:hint="cs"/>
          <w:rtl/>
        </w:rPr>
        <w:tab/>
      </w:r>
      <w:r w:rsidRPr="0019176D">
        <w:rPr>
          <w:rFonts w:hint="cs"/>
          <w:rtl/>
        </w:rPr>
        <w:t xml:space="preserve">الواقع الاجتماعي </w:t>
      </w:r>
      <w:r>
        <w:rPr>
          <w:rFonts w:hint="cs"/>
          <w:rtl/>
        </w:rPr>
        <w:t>- الثقافي والاقتصادي للطلاب (</w:t>
      </w:r>
      <w:r w:rsidRPr="0019176D">
        <w:rPr>
          <w:rFonts w:hint="cs"/>
          <w:rtl/>
        </w:rPr>
        <w:t>الصعوبات الاقتصادية والطقوس التلقينية والممارسات الدينية وتوسيع شبكة المدارس).</w:t>
      </w:r>
    </w:p>
    <w:p w:rsidR="00841E78" w:rsidRPr="0019176D" w:rsidRDefault="00841E78" w:rsidP="00841E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cs="Times New Roman"/>
          <w:rtl/>
        </w:rPr>
        <w:t>□</w:t>
      </w:r>
      <w:r>
        <w:rPr>
          <w:rFonts w:hint="cs"/>
          <w:rtl/>
        </w:rPr>
        <w:tab/>
      </w:r>
      <w:r w:rsidRPr="0019176D">
        <w:rPr>
          <w:rFonts w:hint="cs"/>
          <w:rtl/>
        </w:rPr>
        <w:t>ضعف القدرة على إدارة النظام التعليمي.</w:t>
      </w:r>
    </w:p>
    <w:p w:rsidR="00841E78" w:rsidRPr="0019176D" w:rsidRDefault="00841E78" w:rsidP="00841E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cs="Times New Roman"/>
          <w:rtl/>
        </w:rPr>
        <w:t>□</w:t>
      </w:r>
      <w:r>
        <w:rPr>
          <w:rFonts w:hint="cs"/>
          <w:rtl/>
        </w:rPr>
        <w:tab/>
        <w:t xml:space="preserve">نقص </w:t>
      </w:r>
      <w:r w:rsidRPr="0019176D">
        <w:rPr>
          <w:rFonts w:hint="cs"/>
          <w:rtl/>
        </w:rPr>
        <w:t>المدرسين</w:t>
      </w:r>
      <w:r>
        <w:rPr>
          <w:rFonts w:hint="cs"/>
          <w:rtl/>
        </w:rPr>
        <w:t>.</w:t>
      </w:r>
    </w:p>
    <w:p w:rsidR="00841E78" w:rsidRPr="0019176D" w:rsidRDefault="00841E78" w:rsidP="00841E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cs="Times New Roman"/>
          <w:rtl/>
        </w:rPr>
        <w:t>□</w:t>
      </w:r>
      <w:r>
        <w:rPr>
          <w:rFonts w:hint="cs"/>
          <w:rtl/>
        </w:rPr>
        <w:tab/>
        <w:t xml:space="preserve">نقص </w:t>
      </w:r>
      <w:r w:rsidRPr="0019176D">
        <w:rPr>
          <w:rFonts w:hint="cs"/>
          <w:rtl/>
        </w:rPr>
        <w:t>الموارد المالية والمادية المخصصة للتعليم</w:t>
      </w:r>
      <w:r>
        <w:rPr>
          <w:rFonts w:hint="cs"/>
          <w:rtl/>
        </w:rPr>
        <w:t>.</w:t>
      </w:r>
    </w:p>
    <w:p w:rsidR="00841E78" w:rsidRPr="0019176D" w:rsidRDefault="00841E78" w:rsidP="00841E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cs="Times New Roman"/>
          <w:rtl/>
        </w:rPr>
        <w:t>□</w:t>
      </w:r>
      <w:r>
        <w:rPr>
          <w:rFonts w:hint="cs"/>
          <w:rtl/>
        </w:rPr>
        <w:tab/>
      </w:r>
      <w:r w:rsidRPr="0019176D">
        <w:rPr>
          <w:rFonts w:hint="cs"/>
          <w:rtl/>
        </w:rPr>
        <w:t>ضعف التعامل مع المجتمع المحلي وضعف مشاركته في الحياة المدرسية.</w:t>
      </w:r>
    </w:p>
    <w:p w:rsidR="00841E78" w:rsidRPr="0019176D" w:rsidRDefault="00841E78" w:rsidP="00841E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cs="Times New Roman"/>
          <w:rtl/>
        </w:rPr>
        <w:t>□</w:t>
      </w:r>
      <w:r>
        <w:rPr>
          <w:rFonts w:hint="cs"/>
          <w:rtl/>
        </w:rPr>
        <w:tab/>
      </w:r>
      <w:r w:rsidRPr="0019176D">
        <w:rPr>
          <w:rFonts w:hint="cs"/>
          <w:rtl/>
        </w:rPr>
        <w:t>انعدام الخدمات المدرسية وخدمات الدعم، بما في ذلك خدمات تقديم المشورة في المدارس والتنسيق مع المجتمعات المحلية.</w:t>
      </w:r>
    </w:p>
    <w:p w:rsidR="00841E78" w:rsidRPr="0019176D" w:rsidRDefault="00841E78" w:rsidP="00841E78">
      <w:pPr>
        <w:pStyle w:val="SingleTxt"/>
        <w:rPr>
          <w:rFonts w:hint="cs"/>
          <w:rtl/>
        </w:rPr>
      </w:pPr>
      <w:r>
        <w:rPr>
          <w:rFonts w:hint="cs"/>
          <w:rtl/>
        </w:rPr>
        <w:tab/>
      </w:r>
      <w:r w:rsidRPr="0019176D">
        <w:rPr>
          <w:rFonts w:hint="cs"/>
          <w:rtl/>
        </w:rPr>
        <w:t>وسيكون لهذه الخدمات دور هام في الحفاظ على معدلات الانقطاع عن الدراسة ومكافحتها وفي زيادة تحفيز الطلاب والمدرسين.</w:t>
      </w:r>
      <w:r>
        <w:rPr>
          <w:rFonts w:hint="cs"/>
          <w:rtl/>
        </w:rPr>
        <w:t xml:space="preserve"> </w:t>
      </w:r>
      <w:r w:rsidRPr="0019176D">
        <w:rPr>
          <w:rFonts w:hint="cs"/>
          <w:rtl/>
        </w:rPr>
        <w:t>ويمكن أن تقدم هذه الخدمات أيضا توصيات ومقترحات محددة لكل مجتمع محلي بشأن المسائل المتصلة بممارسة التعليم التقليدي الذي يرى ضرورة ا</w:t>
      </w:r>
      <w:r>
        <w:rPr>
          <w:rFonts w:hint="cs"/>
          <w:rtl/>
        </w:rPr>
        <w:t>لإ</w:t>
      </w:r>
      <w:r w:rsidRPr="0019176D">
        <w:rPr>
          <w:rFonts w:hint="cs"/>
          <w:rtl/>
        </w:rPr>
        <w:t>بقاء عليه أو عدم تشجيع مواصلته؛ والجوانب التي ينبغي استعراضها من المنهج الدراسي، با</w:t>
      </w:r>
      <w:r>
        <w:rPr>
          <w:rFonts w:hint="cs"/>
          <w:rtl/>
        </w:rPr>
        <w:t>لإ</w:t>
      </w:r>
      <w:r w:rsidRPr="0019176D">
        <w:rPr>
          <w:rFonts w:hint="cs"/>
          <w:rtl/>
        </w:rPr>
        <w:t>ضافة إلى أن مستوى سياسات الإدارة والتنظيم يمكن أن يقدم مساهمات في التشريعات المتعلقة بكيفية التعامل مع مسألة الحمل في المدرسة.</w:t>
      </w:r>
      <w:r>
        <w:rPr>
          <w:rFonts w:hint="cs"/>
          <w:rtl/>
        </w:rPr>
        <w:t xml:space="preserve"> </w:t>
      </w:r>
      <w:r w:rsidRPr="0019176D">
        <w:rPr>
          <w:rFonts w:hint="cs"/>
          <w:rtl/>
        </w:rPr>
        <w:t>وفي الوقت الحاضر، القواعد التنظيمية غير واضحة تماما، ولا تحدد المعاملة التي ينبغي أن تخص بها الفتاة في حالات كهذه.</w:t>
      </w:r>
      <w:r>
        <w:rPr>
          <w:rFonts w:hint="cs"/>
          <w:rtl/>
        </w:rPr>
        <w:t xml:space="preserve"> </w:t>
      </w:r>
      <w:r w:rsidRPr="0019176D">
        <w:rPr>
          <w:rFonts w:hint="cs"/>
          <w:rtl/>
        </w:rPr>
        <w:t>و مع التنافس القائم بين هذه الخدمات، سيكون من الضروري الموافقة على السياسات التي تزيل التفاوت بين الجنسين في معالجة هذه الحالات وتطويرها.</w:t>
      </w:r>
    </w:p>
    <w:p w:rsidR="00841E78" w:rsidRPr="0019176D" w:rsidRDefault="00841E78" w:rsidP="00841E78">
      <w:pPr>
        <w:pStyle w:val="SingleTxt"/>
        <w:rPr>
          <w:rFonts w:hint="cs"/>
          <w:rtl/>
        </w:rPr>
      </w:pPr>
      <w:r>
        <w:rPr>
          <w:rFonts w:hint="cs"/>
          <w:rtl/>
        </w:rPr>
        <w:tab/>
      </w:r>
      <w:r w:rsidRPr="0019176D">
        <w:rPr>
          <w:rFonts w:hint="cs"/>
          <w:rtl/>
        </w:rPr>
        <w:t xml:space="preserve">وفي الوقت الراهن، تعتبر </w:t>
      </w:r>
      <w:r>
        <w:rPr>
          <w:rFonts w:hint="cs"/>
          <w:rtl/>
        </w:rPr>
        <w:t>إ</w:t>
      </w:r>
      <w:r w:rsidRPr="0019176D">
        <w:rPr>
          <w:rFonts w:hint="cs"/>
          <w:rtl/>
        </w:rPr>
        <w:t>مكانية الوصول إلى التعليم الثانوي صعبة.</w:t>
      </w:r>
      <w:r>
        <w:rPr>
          <w:rFonts w:hint="cs"/>
          <w:rtl/>
        </w:rPr>
        <w:t xml:space="preserve"> </w:t>
      </w:r>
      <w:r w:rsidRPr="0019176D">
        <w:rPr>
          <w:rFonts w:hint="cs"/>
          <w:rtl/>
        </w:rPr>
        <w:t>إذ أن شبكة المدارس في هذا المستوى لا تزال ضعيفة.</w:t>
      </w:r>
      <w:r>
        <w:rPr>
          <w:rFonts w:hint="cs"/>
          <w:rtl/>
        </w:rPr>
        <w:t xml:space="preserve"> </w:t>
      </w:r>
      <w:r w:rsidRPr="0019176D">
        <w:rPr>
          <w:rFonts w:hint="cs"/>
          <w:rtl/>
        </w:rPr>
        <w:t xml:space="preserve">وفيما يتعلق بالتغطية، استوعب التعليم الثانوي في عام 1999، 64 ألف طالب فقط في الدورة الأولى و8 </w:t>
      </w:r>
      <w:r>
        <w:rPr>
          <w:rFonts w:hint="cs"/>
          <w:rtl/>
        </w:rPr>
        <w:t xml:space="preserve">آلاف </w:t>
      </w:r>
      <w:r w:rsidRPr="0019176D">
        <w:rPr>
          <w:rFonts w:hint="cs"/>
          <w:rtl/>
        </w:rPr>
        <w:t>طالب في الدورة الثانية، أي ما يعادل معدل مواظبة في الدراسة قدره 6</w:t>
      </w:r>
      <w:r>
        <w:rPr>
          <w:rFonts w:hint="cs"/>
          <w:rtl/>
        </w:rPr>
        <w:t xml:space="preserve"> في المائة </w:t>
      </w:r>
      <w:r w:rsidRPr="0019176D">
        <w:rPr>
          <w:rFonts w:hint="cs"/>
          <w:rtl/>
        </w:rPr>
        <w:t>و1</w:t>
      </w:r>
      <w:r>
        <w:rPr>
          <w:rFonts w:hint="cs"/>
          <w:rtl/>
        </w:rPr>
        <w:t xml:space="preserve"> في المائة </w:t>
      </w:r>
      <w:r w:rsidRPr="0019176D">
        <w:rPr>
          <w:rFonts w:hint="cs"/>
          <w:rtl/>
        </w:rPr>
        <w:t>على التوالي</w:t>
      </w:r>
      <w:r>
        <w:rPr>
          <w:rFonts w:hint="cs"/>
          <w:rtl/>
        </w:rPr>
        <w:t xml:space="preserve">. </w:t>
      </w:r>
      <w:r w:rsidRPr="0019176D">
        <w:rPr>
          <w:rFonts w:hint="cs"/>
          <w:rtl/>
        </w:rPr>
        <w:t>وتعني المواظبة على هذا المستوى من التعليم أن الشخص لا</w:t>
      </w:r>
      <w:r>
        <w:rPr>
          <w:rFonts w:hint="eastAsia"/>
          <w:rtl/>
        </w:rPr>
        <w:t> </w:t>
      </w:r>
      <w:r w:rsidRPr="0019176D">
        <w:rPr>
          <w:rFonts w:hint="cs"/>
          <w:rtl/>
        </w:rPr>
        <w:t>بد أن يكون في مدرسة داخلية، وهو شيء غير متاح دائما، بسبب عدم وجود المدارس الداخلية الكافية اللازمة لاستيعاب أعداد كافية من الطلاب في ظروف أداء معقولة.</w:t>
      </w:r>
    </w:p>
    <w:p w:rsidR="00841E78" w:rsidRPr="0019176D" w:rsidRDefault="00841E78" w:rsidP="00841E78">
      <w:pPr>
        <w:pStyle w:val="SingleTxt"/>
        <w:rPr>
          <w:rFonts w:hint="cs"/>
          <w:rtl/>
        </w:rPr>
      </w:pPr>
      <w:r>
        <w:rPr>
          <w:rFonts w:hint="cs"/>
          <w:rtl/>
        </w:rPr>
        <w:tab/>
      </w:r>
      <w:r w:rsidRPr="0019176D">
        <w:rPr>
          <w:rFonts w:hint="cs"/>
          <w:rtl/>
        </w:rPr>
        <w:t xml:space="preserve">وبالنظر إلى الصعوبات </w:t>
      </w:r>
      <w:r>
        <w:rPr>
          <w:rFonts w:hint="cs"/>
          <w:rtl/>
        </w:rPr>
        <w:t xml:space="preserve">التي تُصادف </w:t>
      </w:r>
      <w:r w:rsidRPr="0019176D">
        <w:rPr>
          <w:rFonts w:hint="cs"/>
          <w:rtl/>
        </w:rPr>
        <w:t xml:space="preserve">في الوصول إلى شبكة المدارس بسبب محدوديتها، وعدم وجود سياسات واضحة بشأن تعزيز المنظور الجنساني وتحقيق العدل، من البديهي افتراض ضخامة العقبات التي </w:t>
      </w:r>
      <w:r>
        <w:rPr>
          <w:rFonts w:hint="cs"/>
          <w:rtl/>
        </w:rPr>
        <w:t xml:space="preserve">يتعين أن تواجهها الفتيات. </w:t>
      </w:r>
      <w:r w:rsidRPr="0019176D">
        <w:rPr>
          <w:rFonts w:hint="cs"/>
          <w:rtl/>
        </w:rPr>
        <w:t>ولذلك، فان الجهود التي تبذلها الحكومة في مجال الدعم المادي الذي تقدمه حاليا للفتيات اللاتي يملكن إمكانية الحصول على منح دراسية في ظل ظروف محددة، يجب أن تكمل على نحو عاجل هذا العمل عن طريق تحديد آليات الدعم وإمكانيات الوصول إلى هذا المستوى، بالإضافة إلى تحديد الدعم والترف</w:t>
      </w:r>
      <w:r>
        <w:rPr>
          <w:rFonts w:hint="cs"/>
          <w:rtl/>
        </w:rPr>
        <w:t xml:space="preserve">يع في المستويات الأدنى مباشرة. </w:t>
      </w:r>
      <w:r w:rsidRPr="0019176D">
        <w:rPr>
          <w:rFonts w:hint="cs"/>
          <w:rtl/>
        </w:rPr>
        <w:t>ويجب أن تأخذ هذه السياسات في الاعتبار الواقع الاجتماعي والثقافي وتوقعات الأسرة وقدراتها.</w:t>
      </w:r>
    </w:p>
    <w:p w:rsidR="00841E78" w:rsidRPr="0019176D" w:rsidRDefault="00841E78" w:rsidP="00841E78">
      <w:pPr>
        <w:pStyle w:val="SingleTxt"/>
        <w:rPr>
          <w:rFonts w:hint="cs"/>
          <w:rtl/>
        </w:rPr>
      </w:pPr>
      <w:r>
        <w:rPr>
          <w:rFonts w:hint="cs"/>
          <w:rtl/>
        </w:rPr>
        <w:tab/>
      </w:r>
      <w:r w:rsidRPr="0019176D">
        <w:rPr>
          <w:rFonts w:hint="cs"/>
          <w:rtl/>
        </w:rPr>
        <w:t>وعلى الصعيد الوط</w:t>
      </w:r>
      <w:r>
        <w:rPr>
          <w:rFonts w:hint="cs"/>
          <w:rtl/>
        </w:rPr>
        <w:t>ني، وعلى جميع مستويات التعليم (</w:t>
      </w:r>
      <w:r w:rsidRPr="0019176D">
        <w:rPr>
          <w:rFonts w:hint="cs"/>
          <w:rtl/>
        </w:rPr>
        <w:t xml:space="preserve">الابتدائي والثانوي والتعليم في الكليات والجامعات)، تدرس الفتيات </w:t>
      </w:r>
      <w:r>
        <w:rPr>
          <w:rFonts w:hint="cs"/>
          <w:rtl/>
        </w:rPr>
        <w:t xml:space="preserve">والأيفاع </w:t>
      </w:r>
      <w:r w:rsidRPr="0019176D">
        <w:rPr>
          <w:rFonts w:hint="cs"/>
          <w:rtl/>
        </w:rPr>
        <w:t xml:space="preserve">من الرجال والنساء نفس المواد ويسجلون أو يتابعون المنهج نفسه عندما يواظبون على نفس </w:t>
      </w:r>
      <w:r>
        <w:rPr>
          <w:rFonts w:hint="cs"/>
          <w:rtl/>
        </w:rPr>
        <w:t>ال</w:t>
      </w:r>
      <w:r w:rsidRPr="0019176D">
        <w:rPr>
          <w:rFonts w:hint="cs"/>
          <w:rtl/>
        </w:rPr>
        <w:t>مقرر ال</w:t>
      </w:r>
      <w:r>
        <w:rPr>
          <w:rFonts w:hint="cs"/>
          <w:rtl/>
        </w:rPr>
        <w:t>دراسي</w:t>
      </w:r>
      <w:r w:rsidRPr="0019176D">
        <w:rPr>
          <w:rFonts w:hint="cs"/>
          <w:rtl/>
        </w:rPr>
        <w:t>. والفتيات على علم إلى حد ما بالخيارات المتاحة، إلا أنه من الضروري تشجيع وتثقيف أسرهن والمجتمع بشأن مزايا هذه الفرص التي يتيحها التعليم.</w:t>
      </w:r>
    </w:p>
    <w:p w:rsidR="00841E78" w:rsidRPr="0019176D" w:rsidRDefault="00841E78" w:rsidP="00841E78">
      <w:pPr>
        <w:pStyle w:val="SingleTxt"/>
        <w:rPr>
          <w:rFonts w:hint="cs"/>
          <w:rtl/>
        </w:rPr>
      </w:pPr>
      <w:r>
        <w:rPr>
          <w:rFonts w:hint="cs"/>
          <w:rtl/>
        </w:rPr>
        <w:tab/>
      </w:r>
      <w:r w:rsidRPr="0019176D">
        <w:rPr>
          <w:rFonts w:hint="cs"/>
          <w:rtl/>
        </w:rPr>
        <w:t>ويعني هذا الوضع أن هذه العملية ستكون عملية طويلة تحتاج إلى جهود ضخمة لتغيير مواقف المجتمع.</w:t>
      </w:r>
    </w:p>
    <w:p w:rsidR="00841E78" w:rsidRPr="0019176D" w:rsidRDefault="00841E78" w:rsidP="00841E78">
      <w:pPr>
        <w:pStyle w:val="SingleTxt"/>
        <w:spacing w:after="0" w:line="120" w:lineRule="exact"/>
        <w:rPr>
          <w:rFonts w:hint="cs"/>
          <w:sz w:val="10"/>
          <w:rtl/>
        </w:rPr>
      </w:pPr>
    </w:p>
    <w:p w:rsidR="00841E78" w:rsidRPr="0019176D" w:rsidRDefault="00841E78" w:rsidP="00841E78">
      <w:pPr>
        <w:pStyle w:val="SingleTxt"/>
        <w:rPr>
          <w:rFonts w:hint="cs"/>
          <w:b/>
          <w:bCs/>
          <w:rtl/>
        </w:rPr>
      </w:pPr>
      <w:r w:rsidRPr="0019176D">
        <w:rPr>
          <w:rFonts w:hint="cs"/>
          <w:b/>
          <w:bCs/>
          <w:rtl/>
        </w:rPr>
        <w:t>نسبة النساء المتخرجات في البلد (الفصل الثاني عشر) 1997</w:t>
      </w:r>
    </w:p>
    <w:p w:rsidR="00841E78" w:rsidRPr="0019176D" w:rsidRDefault="00841E78" w:rsidP="00841E78">
      <w:pPr>
        <w:pStyle w:val="SingleTxt"/>
        <w:spacing w:after="0" w:line="120" w:lineRule="exact"/>
        <w:rPr>
          <w:rFonts w:hint="cs"/>
          <w:sz w:val="10"/>
          <w:rtl/>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4463"/>
        <w:gridCol w:w="1339"/>
        <w:gridCol w:w="1518"/>
      </w:tblGrid>
      <w:tr w:rsidR="00841E78" w:rsidRPr="0019176D">
        <w:tblPrEx>
          <w:tblCellMar>
            <w:top w:w="0" w:type="dxa"/>
            <w:bottom w:w="0" w:type="dxa"/>
          </w:tblCellMar>
        </w:tblPrEx>
        <w:trPr>
          <w:cantSplit/>
          <w:tblHeader/>
        </w:trPr>
        <w:tc>
          <w:tcPr>
            <w:tcW w:w="4463" w:type="dxa"/>
            <w:tcBorders>
              <w:top w:val="single" w:sz="4" w:space="0" w:color="auto"/>
              <w:bottom w:val="single" w:sz="12" w:space="0" w:color="auto"/>
            </w:tcBorders>
            <w:shd w:val="clear" w:color="auto" w:fill="auto"/>
            <w:vAlign w:val="bottom"/>
          </w:tcPr>
          <w:p w:rsidR="00841E78" w:rsidRPr="0019176D" w:rsidRDefault="00841E78" w:rsidP="00841E78">
            <w:pPr>
              <w:tabs>
                <w:tab w:val="left" w:pos="288"/>
                <w:tab w:val="left" w:pos="576"/>
                <w:tab w:val="left" w:pos="864"/>
                <w:tab w:val="left" w:pos="1152"/>
              </w:tabs>
              <w:spacing w:before="80" w:after="80" w:line="240" w:lineRule="exact"/>
              <w:ind w:right="40"/>
              <w:rPr>
                <w:rFonts w:hint="cs"/>
                <w:i/>
                <w:iCs/>
                <w:sz w:val="30"/>
                <w:rtl/>
              </w:rPr>
            </w:pPr>
          </w:p>
        </w:tc>
        <w:tc>
          <w:tcPr>
            <w:tcW w:w="1339" w:type="dxa"/>
            <w:tcBorders>
              <w:top w:val="single" w:sz="4" w:space="0" w:color="auto"/>
              <w:bottom w:val="single" w:sz="12" w:space="0" w:color="auto"/>
            </w:tcBorders>
            <w:shd w:val="clear" w:color="auto" w:fill="auto"/>
            <w:vAlign w:val="bottom"/>
          </w:tcPr>
          <w:p w:rsidR="00841E78" w:rsidRPr="0019176D" w:rsidRDefault="00841E78" w:rsidP="00841E78">
            <w:pPr>
              <w:tabs>
                <w:tab w:val="left" w:pos="288"/>
                <w:tab w:val="left" w:pos="576"/>
                <w:tab w:val="left" w:pos="864"/>
                <w:tab w:val="left" w:pos="1152"/>
              </w:tabs>
              <w:spacing w:before="80" w:after="80" w:line="240" w:lineRule="exact"/>
              <w:ind w:right="144"/>
              <w:rPr>
                <w:rFonts w:hint="cs"/>
                <w:i/>
                <w:iCs/>
                <w:sz w:val="30"/>
                <w:rtl/>
              </w:rPr>
            </w:pPr>
            <w:r w:rsidRPr="0019176D">
              <w:rPr>
                <w:rFonts w:hint="cs"/>
                <w:i/>
                <w:iCs/>
                <w:sz w:val="30"/>
                <w:rtl/>
              </w:rPr>
              <w:t>الفتيات</w:t>
            </w:r>
          </w:p>
        </w:tc>
        <w:tc>
          <w:tcPr>
            <w:tcW w:w="1518" w:type="dxa"/>
            <w:tcBorders>
              <w:top w:val="single" w:sz="4" w:space="0" w:color="auto"/>
              <w:bottom w:val="single" w:sz="12" w:space="0" w:color="auto"/>
            </w:tcBorders>
            <w:shd w:val="clear" w:color="auto" w:fill="auto"/>
            <w:vAlign w:val="bottom"/>
          </w:tcPr>
          <w:p w:rsidR="00841E78" w:rsidRPr="0019176D" w:rsidRDefault="00841E78" w:rsidP="00841E78">
            <w:pPr>
              <w:tabs>
                <w:tab w:val="left" w:pos="288"/>
                <w:tab w:val="left" w:pos="576"/>
                <w:tab w:val="left" w:pos="864"/>
                <w:tab w:val="left" w:pos="1152"/>
              </w:tabs>
              <w:spacing w:before="80" w:after="80" w:line="240" w:lineRule="exact"/>
              <w:ind w:right="144"/>
              <w:rPr>
                <w:rFonts w:hint="cs"/>
                <w:i/>
                <w:iCs/>
                <w:sz w:val="30"/>
                <w:rtl/>
              </w:rPr>
            </w:pPr>
            <w:r w:rsidRPr="0019176D">
              <w:rPr>
                <w:rFonts w:hint="cs"/>
                <w:i/>
                <w:iCs/>
                <w:sz w:val="30"/>
                <w:rtl/>
              </w:rPr>
              <w:t>الصبيان</w:t>
            </w:r>
          </w:p>
        </w:tc>
      </w:tr>
      <w:tr w:rsidR="00841E78" w:rsidRPr="0019176D">
        <w:tblPrEx>
          <w:tblCellMar>
            <w:top w:w="0" w:type="dxa"/>
            <w:bottom w:w="0" w:type="dxa"/>
          </w:tblCellMar>
        </w:tblPrEx>
        <w:trPr>
          <w:cantSplit/>
          <w:trHeight w:hRule="exact" w:val="115"/>
          <w:tblHeader/>
        </w:trPr>
        <w:tc>
          <w:tcPr>
            <w:tcW w:w="4463" w:type="dxa"/>
            <w:tcBorders>
              <w:top w:val="single" w:sz="12" w:space="0" w:color="auto"/>
            </w:tcBorders>
            <w:shd w:val="clear" w:color="auto" w:fill="auto"/>
            <w:vAlign w:val="bottom"/>
          </w:tcPr>
          <w:p w:rsidR="00841E78" w:rsidRPr="0019176D" w:rsidRDefault="00841E78" w:rsidP="00841E78">
            <w:pPr>
              <w:tabs>
                <w:tab w:val="left" w:pos="288"/>
                <w:tab w:val="left" w:pos="576"/>
                <w:tab w:val="left" w:pos="864"/>
                <w:tab w:val="left" w:pos="1152"/>
              </w:tabs>
              <w:spacing w:before="40" w:after="80" w:line="240" w:lineRule="exact"/>
              <w:ind w:right="40"/>
              <w:rPr>
                <w:rFonts w:hint="cs"/>
                <w:sz w:val="30"/>
                <w:rtl/>
              </w:rPr>
            </w:pPr>
          </w:p>
        </w:tc>
        <w:tc>
          <w:tcPr>
            <w:tcW w:w="1339" w:type="dxa"/>
            <w:tcBorders>
              <w:top w:val="single" w:sz="12" w:space="0" w:color="auto"/>
            </w:tcBorders>
            <w:shd w:val="clear" w:color="auto" w:fill="auto"/>
            <w:vAlign w:val="bottom"/>
          </w:tcPr>
          <w:p w:rsidR="00841E78" w:rsidRPr="0019176D" w:rsidRDefault="00841E78" w:rsidP="00841E78">
            <w:pPr>
              <w:tabs>
                <w:tab w:val="left" w:pos="288"/>
                <w:tab w:val="left" w:pos="576"/>
                <w:tab w:val="left" w:pos="864"/>
                <w:tab w:val="left" w:pos="1152"/>
              </w:tabs>
              <w:spacing w:before="40" w:after="80" w:line="240" w:lineRule="exact"/>
              <w:ind w:right="144"/>
              <w:rPr>
                <w:rFonts w:hint="cs"/>
                <w:sz w:val="30"/>
                <w:rtl/>
              </w:rPr>
            </w:pPr>
          </w:p>
        </w:tc>
        <w:tc>
          <w:tcPr>
            <w:tcW w:w="1518" w:type="dxa"/>
            <w:tcBorders>
              <w:top w:val="single" w:sz="12" w:space="0" w:color="auto"/>
            </w:tcBorders>
            <w:shd w:val="clear" w:color="auto" w:fill="auto"/>
            <w:vAlign w:val="bottom"/>
          </w:tcPr>
          <w:p w:rsidR="00841E78" w:rsidRPr="0019176D" w:rsidRDefault="00841E78" w:rsidP="00841E78">
            <w:pPr>
              <w:tabs>
                <w:tab w:val="left" w:pos="288"/>
                <w:tab w:val="left" w:pos="576"/>
                <w:tab w:val="left" w:pos="864"/>
                <w:tab w:val="left" w:pos="1152"/>
              </w:tabs>
              <w:spacing w:before="40" w:after="80" w:line="240" w:lineRule="exact"/>
              <w:ind w:right="144"/>
              <w:rPr>
                <w:rFonts w:hint="cs"/>
                <w:sz w:val="30"/>
                <w:rtl/>
              </w:rPr>
            </w:pPr>
          </w:p>
        </w:tc>
      </w:tr>
      <w:tr w:rsidR="00841E78" w:rsidRPr="0019176D">
        <w:tblPrEx>
          <w:tblCellMar>
            <w:top w:w="0" w:type="dxa"/>
            <w:bottom w:w="0" w:type="dxa"/>
          </w:tblCellMar>
        </w:tblPrEx>
        <w:trPr>
          <w:cantSplit/>
        </w:trPr>
        <w:tc>
          <w:tcPr>
            <w:tcW w:w="4463" w:type="dxa"/>
            <w:shd w:val="clear" w:color="auto" w:fill="auto"/>
            <w:vAlign w:val="bottom"/>
          </w:tcPr>
          <w:p w:rsidR="00841E78" w:rsidRPr="0019176D" w:rsidRDefault="00841E78" w:rsidP="00841E78">
            <w:pPr>
              <w:tabs>
                <w:tab w:val="left" w:pos="288"/>
                <w:tab w:val="left" w:pos="576"/>
                <w:tab w:val="left" w:pos="864"/>
                <w:tab w:val="left" w:pos="1152"/>
              </w:tabs>
              <w:spacing w:before="40" w:after="80" w:line="240" w:lineRule="exact"/>
              <w:ind w:right="40"/>
              <w:rPr>
                <w:rFonts w:hint="cs"/>
                <w:sz w:val="30"/>
                <w:rtl/>
              </w:rPr>
            </w:pPr>
            <w:r>
              <w:rPr>
                <w:rFonts w:hint="cs"/>
                <w:sz w:val="30"/>
                <w:rtl/>
              </w:rPr>
              <w:t>المرحلة الأولى من التعليم الابتدائي</w:t>
            </w:r>
          </w:p>
        </w:tc>
        <w:tc>
          <w:tcPr>
            <w:tcW w:w="1339" w:type="dxa"/>
            <w:shd w:val="clear" w:color="auto" w:fill="auto"/>
            <w:vAlign w:val="bottom"/>
          </w:tcPr>
          <w:p w:rsidR="00841E78" w:rsidRPr="0019176D" w:rsidRDefault="00841E78" w:rsidP="00841E78">
            <w:pPr>
              <w:tabs>
                <w:tab w:val="left" w:pos="288"/>
                <w:tab w:val="left" w:pos="576"/>
                <w:tab w:val="left" w:pos="864"/>
                <w:tab w:val="left" w:pos="1152"/>
              </w:tabs>
              <w:spacing w:before="40" w:after="80" w:line="240" w:lineRule="exact"/>
              <w:ind w:right="144"/>
              <w:rPr>
                <w:rFonts w:hint="cs"/>
                <w:sz w:val="30"/>
                <w:rtl/>
              </w:rPr>
            </w:pPr>
            <w:r>
              <w:rPr>
                <w:rFonts w:hint="cs"/>
                <w:sz w:val="30"/>
                <w:rtl/>
              </w:rPr>
              <w:t>38.3</w:t>
            </w:r>
            <w:r w:rsidRPr="0019176D">
              <w:rPr>
                <w:rFonts w:cs="Akhbar MT" w:hint="cs"/>
                <w:sz w:val="30"/>
                <w:rtl/>
              </w:rPr>
              <w:t>%</w:t>
            </w:r>
          </w:p>
        </w:tc>
        <w:tc>
          <w:tcPr>
            <w:tcW w:w="1518" w:type="dxa"/>
            <w:shd w:val="clear" w:color="auto" w:fill="auto"/>
            <w:vAlign w:val="bottom"/>
          </w:tcPr>
          <w:p w:rsidR="00841E78" w:rsidRPr="0019176D" w:rsidRDefault="00841E78" w:rsidP="00841E78">
            <w:pPr>
              <w:tabs>
                <w:tab w:val="left" w:pos="288"/>
                <w:tab w:val="left" w:pos="576"/>
                <w:tab w:val="left" w:pos="864"/>
                <w:tab w:val="left" w:pos="1152"/>
              </w:tabs>
              <w:spacing w:before="40" w:after="80" w:line="240" w:lineRule="exact"/>
              <w:ind w:right="144"/>
              <w:rPr>
                <w:rFonts w:hint="cs"/>
                <w:sz w:val="30"/>
                <w:rtl/>
              </w:rPr>
            </w:pPr>
            <w:r>
              <w:rPr>
                <w:rFonts w:hint="cs"/>
                <w:sz w:val="30"/>
                <w:rtl/>
              </w:rPr>
              <w:t>61.7</w:t>
            </w:r>
            <w:r w:rsidRPr="0019176D">
              <w:rPr>
                <w:rFonts w:cs="Akhbar MT" w:hint="cs"/>
                <w:sz w:val="30"/>
                <w:rtl/>
              </w:rPr>
              <w:t>%</w:t>
            </w:r>
          </w:p>
        </w:tc>
      </w:tr>
      <w:tr w:rsidR="00841E78" w:rsidRPr="0019176D">
        <w:tblPrEx>
          <w:tblCellMar>
            <w:top w:w="0" w:type="dxa"/>
            <w:bottom w:w="0" w:type="dxa"/>
          </w:tblCellMar>
        </w:tblPrEx>
        <w:trPr>
          <w:cantSplit/>
        </w:trPr>
        <w:tc>
          <w:tcPr>
            <w:tcW w:w="4463" w:type="dxa"/>
            <w:shd w:val="clear" w:color="auto" w:fill="auto"/>
            <w:vAlign w:val="bottom"/>
          </w:tcPr>
          <w:p w:rsidR="00841E78" w:rsidRDefault="00841E78" w:rsidP="00841E78">
            <w:pPr>
              <w:tabs>
                <w:tab w:val="left" w:pos="288"/>
                <w:tab w:val="left" w:pos="576"/>
                <w:tab w:val="left" w:pos="864"/>
                <w:tab w:val="left" w:pos="1152"/>
              </w:tabs>
              <w:spacing w:before="40" w:after="80" w:line="240" w:lineRule="exact"/>
              <w:ind w:right="40"/>
              <w:rPr>
                <w:rFonts w:hint="cs"/>
                <w:sz w:val="30"/>
                <w:rtl/>
              </w:rPr>
            </w:pPr>
            <w:r>
              <w:rPr>
                <w:rFonts w:hint="cs"/>
                <w:sz w:val="30"/>
                <w:rtl/>
              </w:rPr>
              <w:t>المرحلة الثانية من التعليم الابتدائي</w:t>
            </w:r>
          </w:p>
        </w:tc>
        <w:tc>
          <w:tcPr>
            <w:tcW w:w="1339" w:type="dxa"/>
            <w:shd w:val="clear" w:color="auto" w:fill="auto"/>
            <w:vAlign w:val="bottom"/>
          </w:tcPr>
          <w:p w:rsidR="00841E78" w:rsidRPr="0019176D" w:rsidRDefault="00841E78" w:rsidP="00841E78">
            <w:pPr>
              <w:tabs>
                <w:tab w:val="left" w:pos="288"/>
                <w:tab w:val="left" w:pos="576"/>
                <w:tab w:val="left" w:pos="864"/>
                <w:tab w:val="left" w:pos="1152"/>
              </w:tabs>
              <w:spacing w:before="40" w:after="80" w:line="240" w:lineRule="exact"/>
              <w:ind w:right="144"/>
              <w:rPr>
                <w:rFonts w:hint="cs"/>
                <w:sz w:val="30"/>
                <w:rtl/>
              </w:rPr>
            </w:pPr>
            <w:r>
              <w:rPr>
                <w:rFonts w:hint="cs"/>
                <w:sz w:val="30"/>
                <w:rtl/>
              </w:rPr>
              <w:t>36.7</w:t>
            </w:r>
            <w:r w:rsidRPr="0019176D">
              <w:rPr>
                <w:rFonts w:cs="Akhbar MT" w:hint="cs"/>
                <w:sz w:val="30"/>
                <w:rtl/>
              </w:rPr>
              <w:t>%</w:t>
            </w:r>
          </w:p>
        </w:tc>
        <w:tc>
          <w:tcPr>
            <w:tcW w:w="1518" w:type="dxa"/>
            <w:shd w:val="clear" w:color="auto" w:fill="auto"/>
            <w:vAlign w:val="bottom"/>
          </w:tcPr>
          <w:p w:rsidR="00841E78" w:rsidRPr="0019176D" w:rsidRDefault="00841E78" w:rsidP="00841E78">
            <w:pPr>
              <w:tabs>
                <w:tab w:val="left" w:pos="288"/>
                <w:tab w:val="left" w:pos="576"/>
                <w:tab w:val="left" w:pos="864"/>
                <w:tab w:val="left" w:pos="1152"/>
              </w:tabs>
              <w:spacing w:before="40" w:after="80" w:line="240" w:lineRule="exact"/>
              <w:ind w:right="144"/>
              <w:rPr>
                <w:rFonts w:hint="cs"/>
                <w:sz w:val="30"/>
                <w:rtl/>
              </w:rPr>
            </w:pPr>
            <w:r>
              <w:rPr>
                <w:rFonts w:hint="cs"/>
                <w:sz w:val="30"/>
                <w:rtl/>
              </w:rPr>
              <w:t>63.3</w:t>
            </w:r>
            <w:r w:rsidRPr="0019176D">
              <w:rPr>
                <w:rFonts w:cs="Akhbar MT" w:hint="cs"/>
                <w:sz w:val="30"/>
                <w:rtl/>
              </w:rPr>
              <w:t>%</w:t>
            </w:r>
          </w:p>
        </w:tc>
      </w:tr>
      <w:tr w:rsidR="00841E78" w:rsidRPr="0019176D">
        <w:tblPrEx>
          <w:tblCellMar>
            <w:top w:w="0" w:type="dxa"/>
            <w:bottom w:w="0" w:type="dxa"/>
          </w:tblCellMar>
        </w:tblPrEx>
        <w:trPr>
          <w:cantSplit/>
        </w:trPr>
        <w:tc>
          <w:tcPr>
            <w:tcW w:w="4463" w:type="dxa"/>
            <w:shd w:val="clear" w:color="auto" w:fill="auto"/>
            <w:vAlign w:val="bottom"/>
          </w:tcPr>
          <w:p w:rsidR="00841E78" w:rsidRDefault="00841E78" w:rsidP="00841E78">
            <w:pPr>
              <w:tabs>
                <w:tab w:val="left" w:pos="288"/>
                <w:tab w:val="left" w:pos="576"/>
                <w:tab w:val="left" w:pos="864"/>
                <w:tab w:val="left" w:pos="1152"/>
              </w:tabs>
              <w:spacing w:before="40" w:after="80" w:line="240" w:lineRule="exact"/>
              <w:ind w:right="40"/>
              <w:rPr>
                <w:rFonts w:hint="cs"/>
                <w:sz w:val="30"/>
                <w:rtl/>
              </w:rPr>
            </w:pPr>
            <w:r>
              <w:rPr>
                <w:rFonts w:hint="cs"/>
                <w:sz w:val="30"/>
                <w:rtl/>
              </w:rPr>
              <w:t>المرحلة الأولى من التعليم الثانوي العام</w:t>
            </w:r>
          </w:p>
        </w:tc>
        <w:tc>
          <w:tcPr>
            <w:tcW w:w="1339" w:type="dxa"/>
            <w:shd w:val="clear" w:color="auto" w:fill="auto"/>
            <w:vAlign w:val="bottom"/>
          </w:tcPr>
          <w:p w:rsidR="00841E78" w:rsidRPr="0019176D" w:rsidRDefault="00841E78" w:rsidP="00841E78">
            <w:pPr>
              <w:tabs>
                <w:tab w:val="left" w:pos="288"/>
                <w:tab w:val="left" w:pos="576"/>
                <w:tab w:val="left" w:pos="864"/>
                <w:tab w:val="left" w:pos="1152"/>
              </w:tabs>
              <w:spacing w:before="40" w:after="80" w:line="240" w:lineRule="exact"/>
              <w:ind w:right="144"/>
              <w:rPr>
                <w:rFonts w:hint="cs"/>
                <w:sz w:val="30"/>
                <w:rtl/>
              </w:rPr>
            </w:pPr>
            <w:r>
              <w:rPr>
                <w:rFonts w:hint="cs"/>
                <w:sz w:val="30"/>
                <w:rtl/>
              </w:rPr>
              <w:t>34.1</w:t>
            </w:r>
            <w:r w:rsidRPr="0019176D">
              <w:rPr>
                <w:rFonts w:cs="Akhbar MT" w:hint="cs"/>
                <w:sz w:val="30"/>
                <w:rtl/>
              </w:rPr>
              <w:t>%</w:t>
            </w:r>
          </w:p>
        </w:tc>
        <w:tc>
          <w:tcPr>
            <w:tcW w:w="1518" w:type="dxa"/>
            <w:shd w:val="clear" w:color="auto" w:fill="auto"/>
            <w:vAlign w:val="bottom"/>
          </w:tcPr>
          <w:p w:rsidR="00841E78" w:rsidRPr="0019176D" w:rsidRDefault="00841E78" w:rsidP="00841E78">
            <w:pPr>
              <w:tabs>
                <w:tab w:val="left" w:pos="288"/>
                <w:tab w:val="left" w:pos="576"/>
                <w:tab w:val="left" w:pos="864"/>
                <w:tab w:val="left" w:pos="1152"/>
              </w:tabs>
              <w:spacing w:before="40" w:after="80" w:line="240" w:lineRule="exact"/>
              <w:ind w:right="144"/>
              <w:rPr>
                <w:rFonts w:hint="cs"/>
                <w:sz w:val="30"/>
                <w:rtl/>
              </w:rPr>
            </w:pPr>
            <w:r>
              <w:rPr>
                <w:rFonts w:hint="cs"/>
                <w:sz w:val="30"/>
                <w:rtl/>
              </w:rPr>
              <w:t>65.9</w:t>
            </w:r>
            <w:r w:rsidRPr="0019176D">
              <w:rPr>
                <w:rFonts w:cs="Akhbar MT" w:hint="cs"/>
                <w:sz w:val="30"/>
                <w:rtl/>
              </w:rPr>
              <w:t>%</w:t>
            </w:r>
          </w:p>
        </w:tc>
      </w:tr>
      <w:tr w:rsidR="00841E78" w:rsidRPr="0019176D">
        <w:tblPrEx>
          <w:tblCellMar>
            <w:top w:w="0" w:type="dxa"/>
            <w:bottom w:w="0" w:type="dxa"/>
          </w:tblCellMar>
        </w:tblPrEx>
        <w:trPr>
          <w:cantSplit/>
        </w:trPr>
        <w:tc>
          <w:tcPr>
            <w:tcW w:w="4463" w:type="dxa"/>
            <w:tcBorders>
              <w:bottom w:val="single" w:sz="12" w:space="0" w:color="auto"/>
            </w:tcBorders>
            <w:shd w:val="clear" w:color="auto" w:fill="auto"/>
            <w:vAlign w:val="bottom"/>
          </w:tcPr>
          <w:p w:rsidR="00841E78" w:rsidRDefault="00841E78" w:rsidP="00841E78">
            <w:pPr>
              <w:tabs>
                <w:tab w:val="left" w:pos="288"/>
                <w:tab w:val="left" w:pos="576"/>
                <w:tab w:val="left" w:pos="864"/>
                <w:tab w:val="left" w:pos="1152"/>
              </w:tabs>
              <w:spacing w:before="40" w:after="80" w:line="240" w:lineRule="exact"/>
              <w:ind w:right="40"/>
              <w:rPr>
                <w:rFonts w:hint="cs"/>
                <w:sz w:val="30"/>
                <w:rtl/>
              </w:rPr>
            </w:pPr>
            <w:r>
              <w:rPr>
                <w:rFonts w:hint="cs"/>
                <w:sz w:val="30"/>
                <w:rtl/>
              </w:rPr>
              <w:t>المرحلة الثانية من التعليم الثانوي العام</w:t>
            </w:r>
          </w:p>
        </w:tc>
        <w:tc>
          <w:tcPr>
            <w:tcW w:w="1339" w:type="dxa"/>
            <w:tcBorders>
              <w:bottom w:val="single" w:sz="12" w:space="0" w:color="auto"/>
            </w:tcBorders>
            <w:shd w:val="clear" w:color="auto" w:fill="auto"/>
            <w:vAlign w:val="bottom"/>
          </w:tcPr>
          <w:p w:rsidR="00841E78" w:rsidRPr="0019176D" w:rsidRDefault="00841E78" w:rsidP="00841E78">
            <w:pPr>
              <w:tabs>
                <w:tab w:val="left" w:pos="288"/>
                <w:tab w:val="left" w:pos="576"/>
                <w:tab w:val="left" w:pos="864"/>
                <w:tab w:val="left" w:pos="1152"/>
              </w:tabs>
              <w:spacing w:before="40" w:after="80" w:line="240" w:lineRule="exact"/>
              <w:ind w:right="144"/>
              <w:rPr>
                <w:rFonts w:hint="cs"/>
                <w:sz w:val="30"/>
                <w:rtl/>
              </w:rPr>
            </w:pPr>
            <w:r>
              <w:rPr>
                <w:rFonts w:hint="cs"/>
                <w:sz w:val="30"/>
                <w:rtl/>
              </w:rPr>
              <w:t>38.4</w:t>
            </w:r>
            <w:r w:rsidRPr="0019176D">
              <w:rPr>
                <w:rFonts w:cs="Akhbar MT" w:hint="cs"/>
                <w:sz w:val="30"/>
                <w:rtl/>
              </w:rPr>
              <w:t>%</w:t>
            </w:r>
          </w:p>
        </w:tc>
        <w:tc>
          <w:tcPr>
            <w:tcW w:w="1518" w:type="dxa"/>
            <w:tcBorders>
              <w:bottom w:val="single" w:sz="12" w:space="0" w:color="auto"/>
            </w:tcBorders>
            <w:shd w:val="clear" w:color="auto" w:fill="auto"/>
            <w:vAlign w:val="bottom"/>
          </w:tcPr>
          <w:p w:rsidR="00841E78" w:rsidRPr="0019176D" w:rsidRDefault="00841E78" w:rsidP="00841E78">
            <w:pPr>
              <w:tabs>
                <w:tab w:val="left" w:pos="288"/>
                <w:tab w:val="left" w:pos="576"/>
                <w:tab w:val="left" w:pos="864"/>
                <w:tab w:val="left" w:pos="1152"/>
              </w:tabs>
              <w:spacing w:before="40" w:after="80" w:line="240" w:lineRule="exact"/>
              <w:ind w:right="144"/>
              <w:rPr>
                <w:rFonts w:hint="cs"/>
                <w:sz w:val="30"/>
                <w:rtl/>
              </w:rPr>
            </w:pPr>
            <w:r>
              <w:rPr>
                <w:rFonts w:hint="cs"/>
                <w:sz w:val="30"/>
                <w:rtl/>
              </w:rPr>
              <w:t>61.6</w:t>
            </w:r>
            <w:r w:rsidRPr="0019176D">
              <w:rPr>
                <w:rFonts w:cs="Akhbar MT" w:hint="cs"/>
                <w:sz w:val="30"/>
                <w:rtl/>
              </w:rPr>
              <w:t>%</w:t>
            </w:r>
          </w:p>
        </w:tc>
      </w:tr>
    </w:tbl>
    <w:p w:rsidR="00841E78" w:rsidRPr="0019176D" w:rsidRDefault="00841E78" w:rsidP="00841E78">
      <w:pPr>
        <w:pStyle w:val="SingleTxt"/>
        <w:spacing w:after="0" w:line="120" w:lineRule="exact"/>
        <w:rPr>
          <w:rFonts w:hint="cs"/>
          <w:sz w:val="10"/>
          <w:rtl/>
        </w:rPr>
      </w:pPr>
    </w:p>
    <w:p w:rsidR="00841E78" w:rsidRPr="0019176D" w:rsidRDefault="00841E78" w:rsidP="00841E78">
      <w:pPr>
        <w:pStyle w:val="SingleTxt"/>
        <w:spacing w:after="0" w:line="120" w:lineRule="exact"/>
        <w:rPr>
          <w:rFonts w:hint="cs"/>
          <w:sz w:val="10"/>
          <w:rtl/>
        </w:rPr>
      </w:pPr>
    </w:p>
    <w:p w:rsidR="00841E78" w:rsidRPr="0019176D" w:rsidRDefault="00841E78" w:rsidP="00841E78">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ab/>
      </w:r>
      <w:r>
        <w:rPr>
          <w:rFonts w:hint="cs"/>
          <w:rtl/>
        </w:rPr>
        <w:tab/>
      </w:r>
      <w:r w:rsidRPr="0019176D">
        <w:rPr>
          <w:rFonts w:hint="cs"/>
          <w:i/>
          <w:iCs/>
          <w:rtl/>
        </w:rPr>
        <w:t>المصدر</w:t>
      </w:r>
      <w:r>
        <w:rPr>
          <w:rFonts w:hint="cs"/>
          <w:rtl/>
        </w:rPr>
        <w:t>: وزارة التعليم، 2001.</w:t>
      </w:r>
    </w:p>
    <w:p w:rsidR="00841E78" w:rsidRDefault="00841E78" w:rsidP="00841E78">
      <w:pPr>
        <w:pStyle w:val="SingleTxt"/>
        <w:rPr>
          <w:rFonts w:hint="cs"/>
          <w:rtl/>
        </w:rPr>
      </w:pPr>
    </w:p>
    <w:p w:rsidR="00841E78" w:rsidRPr="0019176D" w:rsidRDefault="00841E78" w:rsidP="00841E78">
      <w:pPr>
        <w:pStyle w:val="SingleTxt"/>
        <w:rPr>
          <w:rFonts w:hint="cs"/>
          <w:b/>
          <w:bCs/>
          <w:rtl/>
        </w:rPr>
      </w:pPr>
      <w:r>
        <w:rPr>
          <w:b/>
          <w:bCs/>
          <w:rtl/>
        </w:rPr>
        <w:br w:type="page"/>
      </w:r>
      <w:r w:rsidRPr="0019176D">
        <w:rPr>
          <w:rFonts w:hint="cs"/>
          <w:b/>
          <w:bCs/>
          <w:rtl/>
        </w:rPr>
        <w:t>التعليم المهني للمرأة في البلد</w:t>
      </w:r>
    </w:p>
    <w:p w:rsidR="00841E78" w:rsidRPr="0019176D" w:rsidRDefault="00841E78" w:rsidP="00841E78">
      <w:pPr>
        <w:pStyle w:val="SingleTxt"/>
        <w:spacing w:after="0" w:line="120" w:lineRule="exact"/>
        <w:rPr>
          <w:rFonts w:hint="cs"/>
          <w:sz w:val="10"/>
          <w:rtl/>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3124"/>
        <w:gridCol w:w="1442"/>
        <w:gridCol w:w="1442"/>
        <w:gridCol w:w="1312"/>
      </w:tblGrid>
      <w:tr w:rsidR="00841E78" w:rsidRPr="0019176D">
        <w:tblPrEx>
          <w:tblCellMar>
            <w:top w:w="0" w:type="dxa"/>
            <w:bottom w:w="0" w:type="dxa"/>
          </w:tblCellMar>
        </w:tblPrEx>
        <w:trPr>
          <w:cantSplit/>
          <w:tblHeader/>
        </w:trPr>
        <w:tc>
          <w:tcPr>
            <w:tcW w:w="3124" w:type="dxa"/>
            <w:tcBorders>
              <w:top w:val="single" w:sz="4" w:space="0" w:color="auto"/>
              <w:bottom w:val="single" w:sz="12" w:space="0" w:color="auto"/>
            </w:tcBorders>
            <w:shd w:val="clear" w:color="auto" w:fill="auto"/>
            <w:vAlign w:val="bottom"/>
          </w:tcPr>
          <w:p w:rsidR="00841E78" w:rsidRPr="0019176D" w:rsidRDefault="00841E78" w:rsidP="00841E78">
            <w:pPr>
              <w:tabs>
                <w:tab w:val="left" w:pos="288"/>
                <w:tab w:val="left" w:pos="576"/>
                <w:tab w:val="left" w:pos="864"/>
                <w:tab w:val="left" w:pos="1152"/>
              </w:tabs>
              <w:spacing w:before="80" w:after="80" w:line="240" w:lineRule="exact"/>
              <w:ind w:right="40"/>
              <w:rPr>
                <w:rFonts w:hint="cs"/>
                <w:i/>
                <w:iCs/>
                <w:sz w:val="30"/>
                <w:rtl/>
              </w:rPr>
            </w:pPr>
          </w:p>
        </w:tc>
        <w:tc>
          <w:tcPr>
            <w:tcW w:w="1442" w:type="dxa"/>
            <w:tcBorders>
              <w:top w:val="single" w:sz="4" w:space="0" w:color="auto"/>
              <w:bottom w:val="single" w:sz="12" w:space="0" w:color="auto"/>
            </w:tcBorders>
            <w:shd w:val="clear" w:color="auto" w:fill="auto"/>
            <w:vAlign w:val="bottom"/>
          </w:tcPr>
          <w:p w:rsidR="00841E78" w:rsidRPr="0019176D" w:rsidRDefault="00841E78" w:rsidP="00841E78">
            <w:pPr>
              <w:tabs>
                <w:tab w:val="left" w:pos="288"/>
                <w:tab w:val="left" w:pos="576"/>
                <w:tab w:val="left" w:pos="864"/>
                <w:tab w:val="left" w:pos="1152"/>
              </w:tabs>
              <w:spacing w:before="80" w:after="80" w:line="240" w:lineRule="exact"/>
              <w:ind w:right="144"/>
              <w:rPr>
                <w:rFonts w:hint="cs"/>
                <w:i/>
                <w:iCs/>
                <w:sz w:val="30"/>
                <w:rtl/>
              </w:rPr>
            </w:pPr>
            <w:r w:rsidRPr="0019176D">
              <w:rPr>
                <w:rFonts w:hint="cs"/>
                <w:i/>
                <w:iCs/>
                <w:sz w:val="30"/>
                <w:rtl/>
              </w:rPr>
              <w:t>عدد الطلاب</w:t>
            </w:r>
          </w:p>
        </w:tc>
        <w:tc>
          <w:tcPr>
            <w:tcW w:w="1442" w:type="dxa"/>
            <w:tcBorders>
              <w:top w:val="single" w:sz="4" w:space="0" w:color="auto"/>
              <w:bottom w:val="single" w:sz="12" w:space="0" w:color="auto"/>
            </w:tcBorders>
            <w:shd w:val="clear" w:color="auto" w:fill="auto"/>
            <w:vAlign w:val="bottom"/>
          </w:tcPr>
          <w:p w:rsidR="00841E78" w:rsidRPr="0019176D" w:rsidRDefault="00841E78" w:rsidP="00841E78">
            <w:pPr>
              <w:tabs>
                <w:tab w:val="left" w:pos="288"/>
                <w:tab w:val="left" w:pos="576"/>
                <w:tab w:val="left" w:pos="864"/>
                <w:tab w:val="left" w:pos="1152"/>
              </w:tabs>
              <w:spacing w:before="80" w:after="80" w:line="240" w:lineRule="exact"/>
              <w:ind w:right="144"/>
              <w:rPr>
                <w:rFonts w:hint="cs"/>
                <w:i/>
                <w:iCs/>
                <w:sz w:val="30"/>
                <w:rtl/>
              </w:rPr>
            </w:pPr>
            <w:r w:rsidRPr="0019176D">
              <w:rPr>
                <w:rFonts w:hint="cs"/>
                <w:i/>
                <w:iCs/>
                <w:sz w:val="30"/>
                <w:rtl/>
              </w:rPr>
              <w:t>الفتيات</w:t>
            </w:r>
          </w:p>
        </w:tc>
        <w:tc>
          <w:tcPr>
            <w:tcW w:w="1312" w:type="dxa"/>
            <w:tcBorders>
              <w:top w:val="single" w:sz="4" w:space="0" w:color="auto"/>
              <w:bottom w:val="single" w:sz="12" w:space="0" w:color="auto"/>
            </w:tcBorders>
            <w:shd w:val="clear" w:color="auto" w:fill="auto"/>
            <w:vAlign w:val="bottom"/>
          </w:tcPr>
          <w:p w:rsidR="00841E78" w:rsidRPr="0019176D" w:rsidRDefault="00841E78" w:rsidP="00841E78">
            <w:pPr>
              <w:tabs>
                <w:tab w:val="left" w:pos="288"/>
                <w:tab w:val="left" w:pos="576"/>
                <w:tab w:val="left" w:pos="864"/>
                <w:tab w:val="left" w:pos="1152"/>
              </w:tabs>
              <w:spacing w:before="80" w:after="80" w:line="240" w:lineRule="exact"/>
              <w:ind w:right="144"/>
              <w:rPr>
                <w:rFonts w:hint="cs"/>
                <w:i/>
                <w:iCs/>
                <w:sz w:val="30"/>
                <w:rtl/>
              </w:rPr>
            </w:pPr>
            <w:r w:rsidRPr="0019176D">
              <w:rPr>
                <w:rFonts w:hint="cs"/>
                <w:i/>
                <w:iCs/>
                <w:sz w:val="30"/>
                <w:rtl/>
              </w:rPr>
              <w:t>الصبيان</w:t>
            </w:r>
          </w:p>
        </w:tc>
      </w:tr>
      <w:tr w:rsidR="00841E78" w:rsidRPr="0019176D">
        <w:tblPrEx>
          <w:tblCellMar>
            <w:top w:w="0" w:type="dxa"/>
            <w:bottom w:w="0" w:type="dxa"/>
          </w:tblCellMar>
        </w:tblPrEx>
        <w:trPr>
          <w:cantSplit/>
          <w:trHeight w:hRule="exact" w:val="115"/>
          <w:tblHeader/>
        </w:trPr>
        <w:tc>
          <w:tcPr>
            <w:tcW w:w="3124" w:type="dxa"/>
            <w:tcBorders>
              <w:top w:val="single" w:sz="12" w:space="0" w:color="auto"/>
            </w:tcBorders>
            <w:shd w:val="clear" w:color="auto" w:fill="auto"/>
            <w:vAlign w:val="bottom"/>
          </w:tcPr>
          <w:p w:rsidR="00841E78" w:rsidRPr="0019176D" w:rsidRDefault="00841E78" w:rsidP="00841E78">
            <w:pPr>
              <w:tabs>
                <w:tab w:val="left" w:pos="288"/>
                <w:tab w:val="left" w:pos="576"/>
                <w:tab w:val="left" w:pos="864"/>
                <w:tab w:val="left" w:pos="1152"/>
              </w:tabs>
              <w:spacing w:before="40" w:after="80" w:line="240" w:lineRule="exact"/>
              <w:ind w:right="40"/>
              <w:rPr>
                <w:rFonts w:hint="cs"/>
                <w:sz w:val="30"/>
                <w:rtl/>
              </w:rPr>
            </w:pPr>
          </w:p>
        </w:tc>
        <w:tc>
          <w:tcPr>
            <w:tcW w:w="1442" w:type="dxa"/>
            <w:tcBorders>
              <w:top w:val="single" w:sz="12" w:space="0" w:color="auto"/>
            </w:tcBorders>
            <w:shd w:val="clear" w:color="auto" w:fill="auto"/>
            <w:vAlign w:val="bottom"/>
          </w:tcPr>
          <w:p w:rsidR="00841E78" w:rsidRPr="0019176D" w:rsidRDefault="00841E78" w:rsidP="00841E78">
            <w:pPr>
              <w:tabs>
                <w:tab w:val="left" w:pos="288"/>
                <w:tab w:val="left" w:pos="576"/>
                <w:tab w:val="left" w:pos="864"/>
                <w:tab w:val="left" w:pos="1152"/>
              </w:tabs>
              <w:spacing w:before="40" w:after="80" w:line="240" w:lineRule="exact"/>
              <w:ind w:right="144"/>
              <w:rPr>
                <w:rFonts w:hint="cs"/>
                <w:sz w:val="30"/>
                <w:rtl/>
              </w:rPr>
            </w:pPr>
          </w:p>
        </w:tc>
        <w:tc>
          <w:tcPr>
            <w:tcW w:w="1442" w:type="dxa"/>
            <w:tcBorders>
              <w:top w:val="single" w:sz="12" w:space="0" w:color="auto"/>
            </w:tcBorders>
            <w:shd w:val="clear" w:color="auto" w:fill="auto"/>
            <w:vAlign w:val="bottom"/>
          </w:tcPr>
          <w:p w:rsidR="00841E78" w:rsidRPr="0019176D" w:rsidRDefault="00841E78" w:rsidP="00841E78">
            <w:pPr>
              <w:tabs>
                <w:tab w:val="left" w:pos="288"/>
                <w:tab w:val="left" w:pos="576"/>
                <w:tab w:val="left" w:pos="864"/>
                <w:tab w:val="left" w:pos="1152"/>
              </w:tabs>
              <w:spacing w:before="40" w:after="80" w:line="240" w:lineRule="exact"/>
              <w:ind w:right="144"/>
              <w:rPr>
                <w:rFonts w:hint="cs"/>
                <w:sz w:val="30"/>
                <w:rtl/>
              </w:rPr>
            </w:pPr>
          </w:p>
        </w:tc>
        <w:tc>
          <w:tcPr>
            <w:tcW w:w="1312" w:type="dxa"/>
            <w:tcBorders>
              <w:top w:val="single" w:sz="12" w:space="0" w:color="auto"/>
            </w:tcBorders>
            <w:shd w:val="clear" w:color="auto" w:fill="auto"/>
            <w:vAlign w:val="bottom"/>
          </w:tcPr>
          <w:p w:rsidR="00841E78" w:rsidRPr="0019176D" w:rsidRDefault="00841E78" w:rsidP="00841E78">
            <w:pPr>
              <w:tabs>
                <w:tab w:val="left" w:pos="288"/>
                <w:tab w:val="left" w:pos="576"/>
                <w:tab w:val="left" w:pos="864"/>
                <w:tab w:val="left" w:pos="1152"/>
              </w:tabs>
              <w:spacing w:before="40" w:after="80" w:line="240" w:lineRule="exact"/>
              <w:ind w:right="144"/>
              <w:rPr>
                <w:rFonts w:hint="cs"/>
                <w:sz w:val="30"/>
                <w:rtl/>
              </w:rPr>
            </w:pPr>
          </w:p>
        </w:tc>
      </w:tr>
      <w:tr w:rsidR="00841E78" w:rsidRPr="0019176D">
        <w:tblPrEx>
          <w:tblCellMar>
            <w:top w:w="0" w:type="dxa"/>
            <w:bottom w:w="0" w:type="dxa"/>
          </w:tblCellMar>
        </w:tblPrEx>
        <w:trPr>
          <w:cantSplit/>
        </w:trPr>
        <w:tc>
          <w:tcPr>
            <w:tcW w:w="3124" w:type="dxa"/>
            <w:shd w:val="clear" w:color="auto" w:fill="auto"/>
            <w:vAlign w:val="bottom"/>
          </w:tcPr>
          <w:p w:rsidR="00841E78" w:rsidRPr="0019176D" w:rsidRDefault="00841E78" w:rsidP="00841E78">
            <w:pPr>
              <w:tabs>
                <w:tab w:val="left" w:pos="288"/>
                <w:tab w:val="left" w:pos="576"/>
                <w:tab w:val="left" w:pos="864"/>
                <w:tab w:val="left" w:pos="1152"/>
              </w:tabs>
              <w:spacing w:before="40" w:after="80" w:line="240" w:lineRule="exact"/>
              <w:ind w:right="40"/>
              <w:rPr>
                <w:rFonts w:hint="cs"/>
                <w:sz w:val="30"/>
                <w:rtl/>
              </w:rPr>
            </w:pPr>
            <w:r>
              <w:rPr>
                <w:rFonts w:hint="cs"/>
                <w:sz w:val="30"/>
                <w:rtl/>
              </w:rPr>
              <w:t>مستوى الكلية</w:t>
            </w:r>
          </w:p>
        </w:tc>
        <w:tc>
          <w:tcPr>
            <w:tcW w:w="1442" w:type="dxa"/>
            <w:shd w:val="clear" w:color="auto" w:fill="auto"/>
            <w:vAlign w:val="bottom"/>
          </w:tcPr>
          <w:p w:rsidR="00841E78" w:rsidRPr="0019176D" w:rsidRDefault="00841E78" w:rsidP="00841E78">
            <w:pPr>
              <w:tabs>
                <w:tab w:val="left" w:pos="288"/>
                <w:tab w:val="left" w:pos="576"/>
                <w:tab w:val="left" w:pos="864"/>
                <w:tab w:val="left" w:pos="1152"/>
              </w:tabs>
              <w:spacing w:before="40" w:after="80" w:line="240" w:lineRule="exact"/>
              <w:ind w:right="144"/>
              <w:rPr>
                <w:rFonts w:hint="cs"/>
                <w:sz w:val="30"/>
                <w:rtl/>
              </w:rPr>
            </w:pPr>
            <w:r>
              <w:rPr>
                <w:rFonts w:hint="cs"/>
                <w:sz w:val="30"/>
                <w:rtl/>
              </w:rPr>
              <w:t>416</w:t>
            </w:r>
          </w:p>
        </w:tc>
        <w:tc>
          <w:tcPr>
            <w:tcW w:w="1442" w:type="dxa"/>
            <w:shd w:val="clear" w:color="auto" w:fill="auto"/>
            <w:vAlign w:val="bottom"/>
          </w:tcPr>
          <w:p w:rsidR="00841E78" w:rsidRPr="0019176D" w:rsidRDefault="00841E78" w:rsidP="00841E78">
            <w:pPr>
              <w:tabs>
                <w:tab w:val="left" w:pos="288"/>
                <w:tab w:val="left" w:pos="576"/>
                <w:tab w:val="left" w:pos="864"/>
                <w:tab w:val="left" w:pos="1152"/>
              </w:tabs>
              <w:spacing w:before="40" w:after="80" w:line="240" w:lineRule="exact"/>
              <w:ind w:right="144"/>
              <w:rPr>
                <w:rFonts w:hint="cs"/>
                <w:sz w:val="30"/>
                <w:rtl/>
              </w:rPr>
            </w:pPr>
            <w:r>
              <w:rPr>
                <w:rFonts w:hint="cs"/>
                <w:sz w:val="30"/>
                <w:rtl/>
              </w:rPr>
              <w:t>9.4</w:t>
            </w:r>
            <w:r w:rsidRPr="0019176D">
              <w:rPr>
                <w:rFonts w:cs="Akhbar MT" w:hint="cs"/>
                <w:sz w:val="30"/>
                <w:rtl/>
              </w:rPr>
              <w:t>%</w:t>
            </w:r>
          </w:p>
        </w:tc>
        <w:tc>
          <w:tcPr>
            <w:tcW w:w="1312" w:type="dxa"/>
            <w:shd w:val="clear" w:color="auto" w:fill="auto"/>
            <w:vAlign w:val="bottom"/>
          </w:tcPr>
          <w:p w:rsidR="00841E78" w:rsidRPr="0019176D" w:rsidRDefault="00841E78" w:rsidP="00841E78">
            <w:pPr>
              <w:tabs>
                <w:tab w:val="left" w:pos="288"/>
                <w:tab w:val="left" w:pos="576"/>
                <w:tab w:val="left" w:pos="864"/>
                <w:tab w:val="left" w:pos="1152"/>
              </w:tabs>
              <w:spacing w:before="40" w:after="80" w:line="240" w:lineRule="exact"/>
              <w:ind w:right="144"/>
              <w:rPr>
                <w:rFonts w:hint="cs"/>
                <w:sz w:val="30"/>
                <w:rtl/>
              </w:rPr>
            </w:pPr>
            <w:r>
              <w:rPr>
                <w:rFonts w:hint="cs"/>
                <w:sz w:val="30"/>
                <w:rtl/>
              </w:rPr>
              <w:t>90.6</w:t>
            </w:r>
            <w:r w:rsidRPr="0019176D">
              <w:rPr>
                <w:rFonts w:cs="Akhbar MT" w:hint="cs"/>
                <w:sz w:val="30"/>
                <w:rtl/>
              </w:rPr>
              <w:t>%</w:t>
            </w:r>
          </w:p>
        </w:tc>
      </w:tr>
      <w:tr w:rsidR="00841E78" w:rsidRPr="0019176D">
        <w:tblPrEx>
          <w:tblCellMar>
            <w:top w:w="0" w:type="dxa"/>
            <w:bottom w:w="0" w:type="dxa"/>
          </w:tblCellMar>
        </w:tblPrEx>
        <w:trPr>
          <w:cantSplit/>
        </w:trPr>
        <w:tc>
          <w:tcPr>
            <w:tcW w:w="3124" w:type="dxa"/>
            <w:shd w:val="clear" w:color="auto" w:fill="auto"/>
            <w:vAlign w:val="bottom"/>
          </w:tcPr>
          <w:p w:rsidR="00841E78" w:rsidRDefault="00841E78" w:rsidP="00841E78">
            <w:pPr>
              <w:tabs>
                <w:tab w:val="left" w:pos="288"/>
                <w:tab w:val="left" w:pos="576"/>
                <w:tab w:val="left" w:pos="864"/>
                <w:tab w:val="left" w:pos="1152"/>
              </w:tabs>
              <w:spacing w:before="40" w:after="80" w:line="240" w:lineRule="exact"/>
              <w:ind w:right="40"/>
              <w:rPr>
                <w:rFonts w:hint="cs"/>
                <w:sz w:val="30"/>
                <w:rtl/>
              </w:rPr>
            </w:pPr>
            <w:r>
              <w:rPr>
                <w:rFonts w:hint="cs"/>
                <w:sz w:val="30"/>
                <w:rtl/>
              </w:rPr>
              <w:t>الزراعة</w:t>
            </w:r>
          </w:p>
        </w:tc>
        <w:tc>
          <w:tcPr>
            <w:tcW w:w="1442" w:type="dxa"/>
            <w:shd w:val="clear" w:color="auto" w:fill="auto"/>
            <w:vAlign w:val="bottom"/>
          </w:tcPr>
          <w:p w:rsidR="00841E78" w:rsidRPr="0019176D" w:rsidRDefault="00841E78" w:rsidP="00841E78">
            <w:pPr>
              <w:tabs>
                <w:tab w:val="left" w:pos="288"/>
                <w:tab w:val="left" w:pos="576"/>
                <w:tab w:val="left" w:pos="864"/>
                <w:tab w:val="left" w:pos="1152"/>
              </w:tabs>
              <w:spacing w:before="40" w:after="80" w:line="240" w:lineRule="exact"/>
              <w:ind w:right="144"/>
              <w:rPr>
                <w:rFonts w:hint="cs"/>
                <w:sz w:val="30"/>
                <w:rtl/>
              </w:rPr>
            </w:pPr>
            <w:r>
              <w:rPr>
                <w:rFonts w:hint="cs"/>
                <w:sz w:val="30"/>
                <w:rtl/>
              </w:rPr>
              <w:t>77</w:t>
            </w:r>
          </w:p>
        </w:tc>
        <w:tc>
          <w:tcPr>
            <w:tcW w:w="1442" w:type="dxa"/>
            <w:shd w:val="clear" w:color="auto" w:fill="auto"/>
            <w:vAlign w:val="bottom"/>
          </w:tcPr>
          <w:p w:rsidR="00841E78" w:rsidRPr="0019176D" w:rsidRDefault="00841E78" w:rsidP="00841E78">
            <w:pPr>
              <w:tabs>
                <w:tab w:val="left" w:pos="288"/>
                <w:tab w:val="left" w:pos="576"/>
                <w:tab w:val="left" w:pos="864"/>
                <w:tab w:val="left" w:pos="1152"/>
              </w:tabs>
              <w:spacing w:before="40" w:after="80" w:line="240" w:lineRule="exact"/>
              <w:ind w:right="144"/>
              <w:rPr>
                <w:rFonts w:hint="cs"/>
                <w:sz w:val="30"/>
                <w:rtl/>
              </w:rPr>
            </w:pPr>
            <w:r>
              <w:rPr>
                <w:rFonts w:hint="cs"/>
                <w:sz w:val="30"/>
                <w:rtl/>
              </w:rPr>
              <w:t>16.9</w:t>
            </w:r>
            <w:r w:rsidRPr="0019176D">
              <w:rPr>
                <w:rFonts w:cs="Akhbar MT" w:hint="cs"/>
                <w:sz w:val="30"/>
                <w:rtl/>
              </w:rPr>
              <w:t>%</w:t>
            </w:r>
          </w:p>
        </w:tc>
        <w:tc>
          <w:tcPr>
            <w:tcW w:w="1312" w:type="dxa"/>
            <w:shd w:val="clear" w:color="auto" w:fill="auto"/>
            <w:vAlign w:val="bottom"/>
          </w:tcPr>
          <w:p w:rsidR="00841E78" w:rsidRPr="0019176D" w:rsidRDefault="00841E78" w:rsidP="00841E78">
            <w:pPr>
              <w:tabs>
                <w:tab w:val="left" w:pos="288"/>
                <w:tab w:val="left" w:pos="576"/>
                <w:tab w:val="left" w:pos="864"/>
                <w:tab w:val="left" w:pos="1152"/>
              </w:tabs>
              <w:spacing w:before="40" w:after="80" w:line="240" w:lineRule="exact"/>
              <w:ind w:right="144"/>
              <w:rPr>
                <w:rFonts w:hint="cs"/>
                <w:sz w:val="30"/>
                <w:rtl/>
              </w:rPr>
            </w:pPr>
            <w:r>
              <w:rPr>
                <w:rFonts w:hint="cs"/>
                <w:sz w:val="30"/>
                <w:rtl/>
              </w:rPr>
              <w:t>83.1</w:t>
            </w:r>
            <w:r w:rsidRPr="0019176D">
              <w:rPr>
                <w:rFonts w:cs="Akhbar MT" w:hint="cs"/>
                <w:sz w:val="30"/>
                <w:rtl/>
              </w:rPr>
              <w:t>%</w:t>
            </w:r>
          </w:p>
        </w:tc>
      </w:tr>
      <w:tr w:rsidR="00841E78" w:rsidRPr="0019176D">
        <w:tblPrEx>
          <w:tblCellMar>
            <w:top w:w="0" w:type="dxa"/>
            <w:bottom w:w="0" w:type="dxa"/>
          </w:tblCellMar>
        </w:tblPrEx>
        <w:trPr>
          <w:cantSplit/>
        </w:trPr>
        <w:tc>
          <w:tcPr>
            <w:tcW w:w="3124" w:type="dxa"/>
            <w:shd w:val="clear" w:color="auto" w:fill="auto"/>
            <w:vAlign w:val="bottom"/>
          </w:tcPr>
          <w:p w:rsidR="00841E78" w:rsidRDefault="00841E78" w:rsidP="00841E78">
            <w:pPr>
              <w:tabs>
                <w:tab w:val="left" w:pos="288"/>
                <w:tab w:val="left" w:pos="576"/>
                <w:tab w:val="left" w:pos="864"/>
                <w:tab w:val="left" w:pos="1152"/>
              </w:tabs>
              <w:spacing w:before="40" w:after="80" w:line="240" w:lineRule="exact"/>
              <w:ind w:right="40"/>
              <w:rPr>
                <w:rFonts w:hint="cs"/>
                <w:sz w:val="30"/>
                <w:rtl/>
              </w:rPr>
            </w:pPr>
            <w:r>
              <w:rPr>
                <w:rFonts w:hint="cs"/>
                <w:sz w:val="30"/>
                <w:rtl/>
              </w:rPr>
              <w:t>الصناعة</w:t>
            </w:r>
          </w:p>
        </w:tc>
        <w:tc>
          <w:tcPr>
            <w:tcW w:w="1442" w:type="dxa"/>
            <w:shd w:val="clear" w:color="auto" w:fill="auto"/>
            <w:vAlign w:val="bottom"/>
          </w:tcPr>
          <w:p w:rsidR="00841E78" w:rsidRPr="0019176D" w:rsidRDefault="00841E78" w:rsidP="00841E78">
            <w:pPr>
              <w:tabs>
                <w:tab w:val="left" w:pos="288"/>
                <w:tab w:val="left" w:pos="576"/>
                <w:tab w:val="left" w:pos="864"/>
                <w:tab w:val="left" w:pos="1152"/>
              </w:tabs>
              <w:spacing w:before="40" w:after="80" w:line="240" w:lineRule="exact"/>
              <w:ind w:right="144"/>
              <w:rPr>
                <w:rFonts w:hint="cs"/>
                <w:sz w:val="30"/>
                <w:rtl/>
              </w:rPr>
            </w:pPr>
            <w:r>
              <w:rPr>
                <w:rFonts w:hint="cs"/>
                <w:sz w:val="30"/>
                <w:rtl/>
              </w:rPr>
              <w:t>236</w:t>
            </w:r>
          </w:p>
        </w:tc>
        <w:tc>
          <w:tcPr>
            <w:tcW w:w="1442" w:type="dxa"/>
            <w:shd w:val="clear" w:color="auto" w:fill="auto"/>
            <w:vAlign w:val="bottom"/>
          </w:tcPr>
          <w:p w:rsidR="00841E78" w:rsidRPr="0019176D" w:rsidRDefault="00841E78" w:rsidP="00841E78">
            <w:pPr>
              <w:tabs>
                <w:tab w:val="left" w:pos="288"/>
                <w:tab w:val="left" w:pos="576"/>
                <w:tab w:val="left" w:pos="864"/>
                <w:tab w:val="left" w:pos="1152"/>
              </w:tabs>
              <w:spacing w:before="40" w:after="80" w:line="240" w:lineRule="exact"/>
              <w:ind w:right="144"/>
              <w:rPr>
                <w:rFonts w:hint="cs"/>
                <w:sz w:val="30"/>
                <w:rtl/>
              </w:rPr>
            </w:pPr>
            <w:r>
              <w:rPr>
                <w:rFonts w:hint="cs"/>
                <w:sz w:val="30"/>
                <w:rtl/>
              </w:rPr>
              <w:t>4.2</w:t>
            </w:r>
            <w:r w:rsidRPr="0019176D">
              <w:rPr>
                <w:rFonts w:cs="Akhbar MT" w:hint="cs"/>
                <w:sz w:val="30"/>
                <w:rtl/>
              </w:rPr>
              <w:t>%</w:t>
            </w:r>
          </w:p>
        </w:tc>
        <w:tc>
          <w:tcPr>
            <w:tcW w:w="1312" w:type="dxa"/>
            <w:shd w:val="clear" w:color="auto" w:fill="auto"/>
            <w:vAlign w:val="bottom"/>
          </w:tcPr>
          <w:p w:rsidR="00841E78" w:rsidRPr="0019176D" w:rsidRDefault="00841E78" w:rsidP="00841E78">
            <w:pPr>
              <w:tabs>
                <w:tab w:val="left" w:pos="288"/>
                <w:tab w:val="left" w:pos="576"/>
                <w:tab w:val="left" w:pos="864"/>
                <w:tab w:val="left" w:pos="1152"/>
              </w:tabs>
              <w:spacing w:before="40" w:after="80" w:line="240" w:lineRule="exact"/>
              <w:ind w:right="144"/>
              <w:rPr>
                <w:rFonts w:hint="cs"/>
                <w:sz w:val="30"/>
                <w:rtl/>
              </w:rPr>
            </w:pPr>
            <w:r>
              <w:rPr>
                <w:rFonts w:hint="cs"/>
                <w:sz w:val="30"/>
                <w:rtl/>
              </w:rPr>
              <w:t>95.8</w:t>
            </w:r>
            <w:r w:rsidRPr="0019176D">
              <w:rPr>
                <w:rFonts w:cs="Akhbar MT" w:hint="cs"/>
                <w:sz w:val="30"/>
                <w:rtl/>
              </w:rPr>
              <w:t>%</w:t>
            </w:r>
          </w:p>
        </w:tc>
      </w:tr>
      <w:tr w:rsidR="00841E78" w:rsidRPr="0019176D">
        <w:tblPrEx>
          <w:tblCellMar>
            <w:top w:w="0" w:type="dxa"/>
            <w:bottom w:w="0" w:type="dxa"/>
          </w:tblCellMar>
        </w:tblPrEx>
        <w:trPr>
          <w:cantSplit/>
        </w:trPr>
        <w:tc>
          <w:tcPr>
            <w:tcW w:w="3124" w:type="dxa"/>
            <w:tcBorders>
              <w:bottom w:val="single" w:sz="12" w:space="0" w:color="auto"/>
            </w:tcBorders>
            <w:shd w:val="clear" w:color="auto" w:fill="auto"/>
            <w:vAlign w:val="bottom"/>
          </w:tcPr>
          <w:p w:rsidR="00841E78" w:rsidRDefault="00841E78" w:rsidP="00841E78">
            <w:pPr>
              <w:tabs>
                <w:tab w:val="left" w:pos="288"/>
                <w:tab w:val="left" w:pos="576"/>
                <w:tab w:val="left" w:pos="864"/>
                <w:tab w:val="left" w:pos="1152"/>
              </w:tabs>
              <w:spacing w:before="40" w:after="80" w:line="240" w:lineRule="exact"/>
              <w:ind w:right="40"/>
              <w:rPr>
                <w:rFonts w:hint="cs"/>
                <w:sz w:val="30"/>
                <w:rtl/>
              </w:rPr>
            </w:pPr>
            <w:r>
              <w:rPr>
                <w:rFonts w:hint="cs"/>
                <w:sz w:val="30"/>
                <w:rtl/>
              </w:rPr>
              <w:t>التجارة</w:t>
            </w:r>
          </w:p>
        </w:tc>
        <w:tc>
          <w:tcPr>
            <w:tcW w:w="1442" w:type="dxa"/>
            <w:tcBorders>
              <w:bottom w:val="single" w:sz="12" w:space="0" w:color="auto"/>
            </w:tcBorders>
            <w:shd w:val="clear" w:color="auto" w:fill="auto"/>
            <w:vAlign w:val="bottom"/>
          </w:tcPr>
          <w:p w:rsidR="00841E78" w:rsidRPr="0019176D" w:rsidRDefault="00841E78" w:rsidP="00841E78">
            <w:pPr>
              <w:tabs>
                <w:tab w:val="left" w:pos="288"/>
                <w:tab w:val="left" w:pos="576"/>
                <w:tab w:val="left" w:pos="864"/>
                <w:tab w:val="left" w:pos="1152"/>
              </w:tabs>
              <w:spacing w:before="40" w:after="80" w:line="240" w:lineRule="exact"/>
              <w:ind w:right="144"/>
              <w:rPr>
                <w:rFonts w:hint="cs"/>
                <w:sz w:val="30"/>
                <w:rtl/>
              </w:rPr>
            </w:pPr>
            <w:r>
              <w:rPr>
                <w:rFonts w:hint="cs"/>
                <w:sz w:val="30"/>
                <w:rtl/>
              </w:rPr>
              <w:t>103</w:t>
            </w:r>
          </w:p>
        </w:tc>
        <w:tc>
          <w:tcPr>
            <w:tcW w:w="1442" w:type="dxa"/>
            <w:tcBorders>
              <w:bottom w:val="single" w:sz="12" w:space="0" w:color="auto"/>
            </w:tcBorders>
            <w:shd w:val="clear" w:color="auto" w:fill="auto"/>
            <w:vAlign w:val="bottom"/>
          </w:tcPr>
          <w:p w:rsidR="00841E78" w:rsidRPr="0019176D" w:rsidRDefault="00841E78" w:rsidP="00841E78">
            <w:pPr>
              <w:tabs>
                <w:tab w:val="left" w:pos="288"/>
                <w:tab w:val="left" w:pos="576"/>
                <w:tab w:val="left" w:pos="864"/>
                <w:tab w:val="left" w:pos="1152"/>
              </w:tabs>
              <w:spacing w:before="40" w:after="80" w:line="240" w:lineRule="exact"/>
              <w:ind w:right="144"/>
              <w:rPr>
                <w:rFonts w:hint="cs"/>
                <w:sz w:val="30"/>
                <w:rtl/>
              </w:rPr>
            </w:pPr>
            <w:r>
              <w:rPr>
                <w:rFonts w:hint="cs"/>
                <w:sz w:val="30"/>
                <w:rtl/>
              </w:rPr>
              <w:t>15.5</w:t>
            </w:r>
            <w:r w:rsidRPr="0019176D">
              <w:rPr>
                <w:rFonts w:cs="Akhbar MT" w:hint="cs"/>
                <w:sz w:val="30"/>
                <w:rtl/>
              </w:rPr>
              <w:t>%</w:t>
            </w:r>
          </w:p>
        </w:tc>
        <w:tc>
          <w:tcPr>
            <w:tcW w:w="1312" w:type="dxa"/>
            <w:tcBorders>
              <w:bottom w:val="single" w:sz="12" w:space="0" w:color="auto"/>
            </w:tcBorders>
            <w:shd w:val="clear" w:color="auto" w:fill="auto"/>
            <w:vAlign w:val="bottom"/>
          </w:tcPr>
          <w:p w:rsidR="00841E78" w:rsidRPr="0019176D" w:rsidRDefault="00841E78" w:rsidP="00841E78">
            <w:pPr>
              <w:tabs>
                <w:tab w:val="left" w:pos="288"/>
                <w:tab w:val="left" w:pos="576"/>
                <w:tab w:val="left" w:pos="864"/>
                <w:tab w:val="left" w:pos="1152"/>
              </w:tabs>
              <w:spacing w:before="40" w:after="80" w:line="240" w:lineRule="exact"/>
              <w:ind w:right="144"/>
              <w:rPr>
                <w:rFonts w:hint="cs"/>
                <w:sz w:val="30"/>
                <w:rtl/>
              </w:rPr>
            </w:pPr>
            <w:r>
              <w:rPr>
                <w:rFonts w:hint="cs"/>
                <w:sz w:val="30"/>
                <w:rtl/>
              </w:rPr>
              <w:t>84.5</w:t>
            </w:r>
            <w:r w:rsidRPr="0019176D">
              <w:rPr>
                <w:rFonts w:cs="Akhbar MT" w:hint="cs"/>
                <w:sz w:val="30"/>
                <w:rtl/>
              </w:rPr>
              <w:t>%</w:t>
            </w:r>
          </w:p>
        </w:tc>
      </w:tr>
    </w:tbl>
    <w:p w:rsidR="00841E78" w:rsidRPr="0019176D" w:rsidRDefault="00841E78" w:rsidP="00841E78">
      <w:pPr>
        <w:pStyle w:val="SingleTxt"/>
        <w:spacing w:after="0" w:line="120" w:lineRule="exact"/>
        <w:rPr>
          <w:rFonts w:hint="cs"/>
          <w:sz w:val="10"/>
          <w:rtl/>
        </w:rPr>
      </w:pPr>
    </w:p>
    <w:p w:rsidR="00841E78" w:rsidRPr="0019176D" w:rsidRDefault="00841E78" w:rsidP="00841E78">
      <w:pPr>
        <w:pStyle w:val="SingleTxt"/>
        <w:spacing w:after="0" w:line="120" w:lineRule="exact"/>
        <w:rPr>
          <w:rFonts w:hint="cs"/>
          <w:sz w:val="10"/>
          <w:rtl/>
        </w:rPr>
      </w:pPr>
    </w:p>
    <w:p w:rsidR="00841E78" w:rsidRPr="0019176D" w:rsidRDefault="00841E78" w:rsidP="00841E78">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ab/>
      </w:r>
      <w:r>
        <w:rPr>
          <w:rFonts w:hint="cs"/>
          <w:rtl/>
        </w:rPr>
        <w:tab/>
      </w:r>
      <w:r w:rsidRPr="0019176D">
        <w:rPr>
          <w:rFonts w:hint="cs"/>
          <w:rtl/>
        </w:rPr>
        <w:t xml:space="preserve">المصدر: </w:t>
      </w:r>
      <w:r>
        <w:rPr>
          <w:rFonts w:hint="cs"/>
          <w:rtl/>
        </w:rPr>
        <w:t>وزارة التعليم</w:t>
      </w:r>
      <w:r w:rsidRPr="0019176D">
        <w:rPr>
          <w:rFonts w:hint="cs"/>
          <w:rtl/>
        </w:rPr>
        <w:t>، 2001</w:t>
      </w:r>
      <w:r>
        <w:rPr>
          <w:rFonts w:hint="cs"/>
          <w:rtl/>
        </w:rPr>
        <w:t>.</w:t>
      </w:r>
    </w:p>
    <w:p w:rsidR="00841E78" w:rsidRPr="00D569DF" w:rsidRDefault="00841E78" w:rsidP="00841E78">
      <w:pPr>
        <w:pStyle w:val="SingleTxt"/>
        <w:spacing w:after="0" w:line="120" w:lineRule="exact"/>
        <w:rPr>
          <w:rFonts w:hint="cs"/>
          <w:sz w:val="10"/>
          <w:rtl/>
        </w:rPr>
      </w:pPr>
    </w:p>
    <w:p w:rsidR="00841E78" w:rsidRPr="00D569DF" w:rsidRDefault="00841E78" w:rsidP="00841E78">
      <w:pPr>
        <w:pStyle w:val="SingleTxt"/>
        <w:spacing w:after="0" w:line="120" w:lineRule="exact"/>
        <w:rPr>
          <w:rFonts w:hint="cs"/>
          <w:sz w:val="10"/>
          <w:rtl/>
        </w:rPr>
      </w:pPr>
    </w:p>
    <w:p w:rsidR="00841E78" w:rsidRPr="0019176D" w:rsidRDefault="00841E78" w:rsidP="00841E78">
      <w:pPr>
        <w:pStyle w:val="SingleTxt"/>
        <w:rPr>
          <w:rFonts w:hint="cs"/>
          <w:rtl/>
        </w:rPr>
      </w:pPr>
      <w:r>
        <w:rPr>
          <w:rFonts w:hint="cs"/>
          <w:rtl/>
        </w:rPr>
        <w:tab/>
      </w:r>
      <w:r w:rsidRPr="0019176D">
        <w:rPr>
          <w:rFonts w:hint="cs"/>
          <w:rtl/>
        </w:rPr>
        <w:t>وتشير البيانات المتعلقة بعام 1999 إلى أن توزيع فئة الطلاب في التعليم الجامعي العام، حسب نوع الجنس، لا يزال لصالح الذكور، بالرغم من التقدم المحرز في هذا المجال.</w:t>
      </w:r>
      <w:r>
        <w:rPr>
          <w:rFonts w:hint="cs"/>
          <w:rtl/>
        </w:rPr>
        <w:t xml:space="preserve"> </w:t>
      </w:r>
      <w:r w:rsidRPr="0019176D">
        <w:rPr>
          <w:rFonts w:hint="cs"/>
          <w:rtl/>
        </w:rPr>
        <w:t xml:space="preserve">وعلى الصعيد العالمي، تمثل مشاركة الإناث 52.2 </w:t>
      </w:r>
      <w:r>
        <w:rPr>
          <w:rFonts w:hint="cs"/>
          <w:rtl/>
        </w:rPr>
        <w:t>في المائة</w:t>
      </w:r>
      <w:r w:rsidRPr="0019176D">
        <w:rPr>
          <w:rFonts w:hint="cs"/>
          <w:rtl/>
        </w:rPr>
        <w:t xml:space="preserve"> من المجموع الفعلي.</w:t>
      </w:r>
      <w:r>
        <w:rPr>
          <w:rFonts w:hint="cs"/>
          <w:rtl/>
        </w:rPr>
        <w:t xml:space="preserve"> </w:t>
      </w:r>
      <w:r w:rsidRPr="0019176D">
        <w:rPr>
          <w:rFonts w:hint="cs"/>
          <w:rtl/>
        </w:rPr>
        <w:t>وفيما يتعلق بالتوزيع حسب المقررات الدراسية، هناك تفاوتات واضحة.</w:t>
      </w:r>
      <w:r>
        <w:rPr>
          <w:rFonts w:hint="cs"/>
          <w:rtl/>
        </w:rPr>
        <w:t xml:space="preserve"> </w:t>
      </w:r>
      <w:r w:rsidRPr="0019176D">
        <w:rPr>
          <w:rFonts w:hint="cs"/>
          <w:rtl/>
        </w:rPr>
        <w:t xml:space="preserve">فإذا أخذت بعض المقررات الدراسية لجامعة إدوارد موندلين كمثال، نجد أن من بين الطلاب المسجلين في مقررات الهندسة والمعمار وعلوم الكمبيوتر، 7 </w:t>
      </w:r>
      <w:r>
        <w:rPr>
          <w:rFonts w:hint="cs"/>
          <w:rtl/>
        </w:rPr>
        <w:t>في المائة</w:t>
      </w:r>
      <w:r w:rsidRPr="0019176D">
        <w:rPr>
          <w:rFonts w:hint="cs"/>
          <w:rtl/>
        </w:rPr>
        <w:t xml:space="preserve"> مقابل 93 </w:t>
      </w:r>
      <w:r>
        <w:rPr>
          <w:rFonts w:hint="cs"/>
          <w:rtl/>
        </w:rPr>
        <w:t>في المائة</w:t>
      </w:r>
      <w:r w:rsidRPr="0019176D">
        <w:rPr>
          <w:rFonts w:hint="cs"/>
          <w:rtl/>
        </w:rPr>
        <w:t xml:space="preserve"> و</w:t>
      </w:r>
      <w:r>
        <w:rPr>
          <w:rFonts w:hint="cs"/>
          <w:rtl/>
        </w:rPr>
        <w:t xml:space="preserve"> </w:t>
      </w:r>
      <w:r w:rsidRPr="0019176D">
        <w:rPr>
          <w:rFonts w:hint="cs"/>
          <w:rtl/>
        </w:rPr>
        <w:t xml:space="preserve">10.9 </w:t>
      </w:r>
      <w:r>
        <w:rPr>
          <w:rFonts w:hint="cs"/>
          <w:rtl/>
        </w:rPr>
        <w:t>في المائة</w:t>
      </w:r>
      <w:r w:rsidRPr="0019176D">
        <w:rPr>
          <w:rFonts w:hint="cs"/>
          <w:rtl/>
        </w:rPr>
        <w:t xml:space="preserve"> مقابل 89.1 </w:t>
      </w:r>
      <w:r>
        <w:rPr>
          <w:rFonts w:hint="cs"/>
          <w:rtl/>
        </w:rPr>
        <w:t>في المائة</w:t>
      </w:r>
      <w:r w:rsidRPr="0019176D">
        <w:rPr>
          <w:rFonts w:hint="cs"/>
          <w:rtl/>
        </w:rPr>
        <w:t xml:space="preserve"> و</w:t>
      </w:r>
      <w:r>
        <w:rPr>
          <w:rFonts w:hint="cs"/>
          <w:rtl/>
        </w:rPr>
        <w:t xml:space="preserve"> </w:t>
      </w:r>
      <w:r w:rsidRPr="0019176D">
        <w:rPr>
          <w:rFonts w:hint="cs"/>
          <w:rtl/>
        </w:rPr>
        <w:t xml:space="preserve">18.7 </w:t>
      </w:r>
      <w:r>
        <w:rPr>
          <w:rFonts w:hint="cs"/>
          <w:rtl/>
        </w:rPr>
        <w:t>في المائة</w:t>
      </w:r>
      <w:r w:rsidRPr="0019176D">
        <w:rPr>
          <w:rFonts w:hint="cs"/>
          <w:rtl/>
        </w:rPr>
        <w:t xml:space="preserve"> مقابل 81.3 </w:t>
      </w:r>
      <w:r>
        <w:rPr>
          <w:rFonts w:hint="cs"/>
          <w:rtl/>
        </w:rPr>
        <w:t>في المائة</w:t>
      </w:r>
      <w:r w:rsidRPr="0019176D">
        <w:rPr>
          <w:rFonts w:hint="cs"/>
          <w:rtl/>
        </w:rPr>
        <w:t xml:space="preserve"> </w:t>
      </w:r>
      <w:r>
        <w:rPr>
          <w:rFonts w:hint="cs"/>
          <w:rtl/>
        </w:rPr>
        <w:t>ل</w:t>
      </w:r>
      <w:r w:rsidRPr="0019176D">
        <w:rPr>
          <w:rFonts w:hint="cs"/>
          <w:rtl/>
        </w:rPr>
        <w:t>لنساء والرجال على التوالي.</w:t>
      </w:r>
    </w:p>
    <w:p w:rsidR="00841E78" w:rsidRPr="0019176D" w:rsidRDefault="00841E78" w:rsidP="00841E78">
      <w:pPr>
        <w:pStyle w:val="SingleTxt"/>
        <w:rPr>
          <w:rFonts w:hint="cs"/>
          <w:rtl/>
        </w:rPr>
      </w:pPr>
      <w:r>
        <w:rPr>
          <w:rFonts w:hint="cs"/>
          <w:rtl/>
        </w:rPr>
        <w:tab/>
      </w:r>
      <w:r w:rsidRPr="0019176D">
        <w:rPr>
          <w:rFonts w:hint="cs"/>
          <w:rtl/>
        </w:rPr>
        <w:t>وعموما، هناك عدم توازن واسع النطاق بين الذكور (75.4</w:t>
      </w:r>
      <w:r>
        <w:rPr>
          <w:rFonts w:hint="cs"/>
          <w:rtl/>
        </w:rPr>
        <w:t xml:space="preserve"> في المائة</w:t>
      </w:r>
      <w:r w:rsidRPr="0019176D">
        <w:rPr>
          <w:rFonts w:hint="cs"/>
          <w:rtl/>
        </w:rPr>
        <w:t>) والإناث (24.6</w:t>
      </w:r>
      <w:r>
        <w:rPr>
          <w:rFonts w:hint="cs"/>
          <w:rtl/>
        </w:rPr>
        <w:t xml:space="preserve"> في المائة) على التوالي. </w:t>
      </w:r>
      <w:r w:rsidRPr="0019176D">
        <w:rPr>
          <w:rFonts w:hint="cs"/>
          <w:rtl/>
        </w:rPr>
        <w:t>ولم تتغير هذه العلاقة منذ عام 1992، بعد أن تذبذبت النسبة المئوية للطالبات من 23.5</w:t>
      </w:r>
      <w:r>
        <w:rPr>
          <w:rFonts w:hint="cs"/>
          <w:rtl/>
        </w:rPr>
        <w:t xml:space="preserve"> في المائة</w:t>
      </w:r>
      <w:r w:rsidRPr="0019176D">
        <w:rPr>
          <w:rFonts w:hint="cs"/>
          <w:rtl/>
        </w:rPr>
        <w:t xml:space="preserve"> إلى 25.8</w:t>
      </w:r>
      <w:r>
        <w:rPr>
          <w:rFonts w:hint="cs"/>
          <w:rtl/>
        </w:rPr>
        <w:t xml:space="preserve"> في المائة. و</w:t>
      </w:r>
      <w:r w:rsidRPr="0019176D">
        <w:rPr>
          <w:rFonts w:hint="cs"/>
          <w:rtl/>
        </w:rPr>
        <w:t>هناك ضمانات فيما يتعلق بالمنح الدراسية المتاحة</w:t>
      </w:r>
      <w:r>
        <w:rPr>
          <w:rFonts w:hint="cs"/>
          <w:rtl/>
        </w:rPr>
        <w:t xml:space="preserve"> وإن كانت لعدد محدود. </w:t>
      </w:r>
      <w:r w:rsidRPr="0019176D">
        <w:rPr>
          <w:rFonts w:hint="cs"/>
          <w:rtl/>
        </w:rPr>
        <w:t>وفي الوقت الحاضر، الهدف هو مساعدة الطلاب على أن يتم اختيارهم في المستوى ما</w:t>
      </w:r>
      <w:r>
        <w:rPr>
          <w:rFonts w:hint="cs"/>
          <w:rtl/>
        </w:rPr>
        <w:t xml:space="preserve"> </w:t>
      </w:r>
      <w:r w:rsidRPr="0019176D">
        <w:rPr>
          <w:rFonts w:hint="cs"/>
          <w:rtl/>
        </w:rPr>
        <w:t>قبل الجامعي لوجود صعوبة في دفع تكاليف دراستهم.</w:t>
      </w:r>
    </w:p>
    <w:p w:rsidR="00841E78" w:rsidRPr="0019176D" w:rsidRDefault="00841E78" w:rsidP="00841E78">
      <w:pPr>
        <w:pStyle w:val="SingleTxt"/>
        <w:rPr>
          <w:rFonts w:hint="cs"/>
          <w:rtl/>
        </w:rPr>
      </w:pPr>
      <w:r>
        <w:rPr>
          <w:rFonts w:hint="cs"/>
          <w:rtl/>
        </w:rPr>
        <w:tab/>
      </w:r>
      <w:r w:rsidRPr="0019176D">
        <w:rPr>
          <w:rFonts w:hint="cs"/>
          <w:rtl/>
        </w:rPr>
        <w:t xml:space="preserve">وقد منحت جامعة </w:t>
      </w:r>
      <w:r>
        <w:rPr>
          <w:rFonts w:hint="cs"/>
          <w:rtl/>
        </w:rPr>
        <w:t>إ</w:t>
      </w:r>
      <w:r w:rsidRPr="0019176D">
        <w:rPr>
          <w:rFonts w:hint="cs"/>
          <w:rtl/>
        </w:rPr>
        <w:t>دواردو موندلين 120 منحة دراس</w:t>
      </w:r>
      <w:r>
        <w:rPr>
          <w:rFonts w:hint="cs"/>
          <w:rtl/>
        </w:rPr>
        <w:t>ية كاملة، للعام الأكاديمي 2000-2001</w:t>
      </w:r>
      <w:r w:rsidRPr="0019176D">
        <w:rPr>
          <w:rFonts w:hint="cs"/>
          <w:rtl/>
        </w:rPr>
        <w:t>، لطالبات ووفرت السكن في مقرها ل</w:t>
      </w:r>
      <w:r>
        <w:rPr>
          <w:rFonts w:hint="cs"/>
          <w:rtl/>
        </w:rPr>
        <w:t xml:space="preserve">ـ 72 طالبة أخرى. </w:t>
      </w:r>
      <w:r w:rsidRPr="0019176D">
        <w:rPr>
          <w:rFonts w:hint="cs"/>
          <w:rtl/>
        </w:rPr>
        <w:t>وتمثل هذه الزيادة أكثر من 100</w:t>
      </w:r>
      <w:r>
        <w:rPr>
          <w:rFonts w:hint="cs"/>
          <w:rtl/>
        </w:rPr>
        <w:t xml:space="preserve"> في المائة</w:t>
      </w:r>
      <w:r w:rsidRPr="0019176D">
        <w:rPr>
          <w:rFonts w:hint="cs"/>
          <w:rtl/>
        </w:rPr>
        <w:t xml:space="preserve"> مقارنة بسنة 1995/1996، حيث كان عدد الطالبات المقيمات في سكن الجامعة 85 فقط.</w:t>
      </w:r>
    </w:p>
    <w:p w:rsidR="00841E78" w:rsidRPr="001A6B0C" w:rsidRDefault="00841E78" w:rsidP="00841E78">
      <w:pPr>
        <w:pStyle w:val="SingleTxt"/>
        <w:spacing w:after="0" w:line="120" w:lineRule="exact"/>
        <w:rPr>
          <w:rFonts w:hint="cs"/>
          <w:sz w:val="10"/>
          <w:rtl/>
        </w:rPr>
      </w:pPr>
    </w:p>
    <w:p w:rsidR="00841E78" w:rsidRPr="001A6B0C" w:rsidRDefault="00841E78" w:rsidP="00841E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rPr>
      </w:pPr>
      <w:r>
        <w:rPr>
          <w:rFonts w:hint="cs"/>
          <w:rtl/>
        </w:rPr>
        <w:tab/>
      </w:r>
      <w:r>
        <w:rPr>
          <w:rFonts w:hint="cs"/>
          <w:rtl/>
        </w:rPr>
        <w:tab/>
      </w:r>
      <w:r w:rsidRPr="001A6B0C">
        <w:rPr>
          <w:rFonts w:hint="cs"/>
          <w:i/>
          <w:iCs/>
          <w:rtl/>
        </w:rPr>
        <w:t>المادة</w:t>
      </w:r>
      <w:r>
        <w:rPr>
          <w:rFonts w:hint="cs"/>
          <w:i/>
          <w:iCs/>
          <w:rtl/>
        </w:rPr>
        <w:t xml:space="preserve"> 11</w:t>
      </w:r>
      <w:r w:rsidRPr="001A6B0C">
        <w:rPr>
          <w:rFonts w:hint="cs"/>
          <w:i/>
          <w:iCs/>
          <w:rtl/>
        </w:rPr>
        <w:t xml:space="preserve">: </w:t>
      </w:r>
      <w:r>
        <w:rPr>
          <w:rFonts w:hint="cs"/>
          <w:i/>
          <w:iCs/>
          <w:rtl/>
        </w:rPr>
        <w:t>العمالة</w:t>
      </w:r>
    </w:p>
    <w:p w:rsidR="00841E78" w:rsidRPr="0019176D" w:rsidRDefault="00841E78" w:rsidP="00841E78">
      <w:pPr>
        <w:pStyle w:val="SingleTxt"/>
        <w:rPr>
          <w:rFonts w:hint="cs"/>
          <w:rtl/>
        </w:rPr>
      </w:pPr>
      <w:r>
        <w:rPr>
          <w:rFonts w:hint="cs"/>
          <w:rtl/>
        </w:rPr>
        <w:tab/>
      </w:r>
      <w:r w:rsidRPr="0019176D">
        <w:rPr>
          <w:rFonts w:hint="cs"/>
          <w:rtl/>
        </w:rPr>
        <w:t>إثر موافقة الحكومة على منهاج العمل بعد بيجين، وفي مواجهة التغيير في السياسات الاجتماعية وا</w:t>
      </w:r>
      <w:r>
        <w:rPr>
          <w:rFonts w:hint="cs"/>
          <w:rtl/>
        </w:rPr>
        <w:t>لا</w:t>
      </w:r>
      <w:r w:rsidRPr="0019176D">
        <w:rPr>
          <w:rFonts w:hint="cs"/>
          <w:rtl/>
        </w:rPr>
        <w:t>قتصادية التي أدخلت في البلد عن طريق دستور عام 1990، و أخذ الديناميات التي فرضها خيار نظام اقتصاد السوق في الاعتبار، أصبحت هناك حاجة إلى إجراء تعديلات هيكلية ووظيفية في إدارة العمل حتى تستطيع هذه التعديلات، بالكفاءة والمهنية والفعالية، أن تستجيب إلى الاحتياجات الحديثة لبلد خارج من صراع مسلح طويل.</w:t>
      </w:r>
    </w:p>
    <w:p w:rsidR="00841E78" w:rsidRPr="0019176D" w:rsidRDefault="00841E78" w:rsidP="00841E78">
      <w:pPr>
        <w:pStyle w:val="SingleTxt"/>
        <w:rPr>
          <w:rFonts w:hint="cs"/>
          <w:rtl/>
        </w:rPr>
      </w:pPr>
      <w:r>
        <w:rPr>
          <w:rFonts w:hint="cs"/>
          <w:rtl/>
        </w:rPr>
        <w:tab/>
      </w:r>
      <w:r w:rsidRPr="0019176D">
        <w:rPr>
          <w:rFonts w:hint="cs"/>
          <w:rtl/>
        </w:rPr>
        <w:t>ويشكل الدور الذي أدته وزارة العمل ولا تزال تؤديه والتجارب التي عاشتها في عملية إعادة ا</w:t>
      </w:r>
      <w:r>
        <w:rPr>
          <w:rFonts w:hint="cs"/>
          <w:rtl/>
        </w:rPr>
        <w:t>لإ</w:t>
      </w:r>
      <w:r w:rsidRPr="0019176D">
        <w:rPr>
          <w:rFonts w:hint="cs"/>
          <w:rtl/>
        </w:rPr>
        <w:t>دماج ا</w:t>
      </w:r>
      <w:r>
        <w:rPr>
          <w:rFonts w:hint="cs"/>
          <w:rtl/>
        </w:rPr>
        <w:t>لا</w:t>
      </w:r>
      <w:r w:rsidRPr="0019176D">
        <w:rPr>
          <w:rFonts w:hint="cs"/>
          <w:rtl/>
        </w:rPr>
        <w:t>قتصادي وا</w:t>
      </w:r>
      <w:r>
        <w:rPr>
          <w:rFonts w:hint="cs"/>
          <w:rtl/>
        </w:rPr>
        <w:t>لا</w:t>
      </w:r>
      <w:r w:rsidRPr="0019176D">
        <w:rPr>
          <w:rFonts w:hint="cs"/>
          <w:rtl/>
        </w:rPr>
        <w:t>جتماعي وإعادة إلحاق القوى العامل</w:t>
      </w:r>
      <w:r>
        <w:rPr>
          <w:rFonts w:hint="cs"/>
          <w:rtl/>
        </w:rPr>
        <w:t xml:space="preserve">ة </w:t>
      </w:r>
      <w:r w:rsidRPr="0019176D">
        <w:rPr>
          <w:rFonts w:hint="cs"/>
          <w:rtl/>
        </w:rPr>
        <w:t xml:space="preserve">النشطة من جماعات مشردي الحرب والعائدين من المنفى، عاملا هاما في التفكير الضروري والممكن لإعادة هيكلة النظام الإداري في موزامبيق، بنفس القدر الذي تعتبر فيه الضغوط الاجتماعية الممارسة من أجل </w:t>
      </w:r>
      <w:r>
        <w:rPr>
          <w:rFonts w:hint="cs"/>
          <w:rtl/>
        </w:rPr>
        <w:t>إ</w:t>
      </w:r>
      <w:r w:rsidRPr="0019176D">
        <w:rPr>
          <w:rFonts w:hint="cs"/>
          <w:rtl/>
        </w:rPr>
        <w:t>رساء الديمقراطية في المؤسسات، اختبارا للقدرات الوطنية المتعلقة بإعادة المناخ الملائم ل</w:t>
      </w:r>
      <w:r>
        <w:rPr>
          <w:rFonts w:hint="cs"/>
          <w:rtl/>
        </w:rPr>
        <w:t>لإ</w:t>
      </w:r>
      <w:r w:rsidRPr="0019176D">
        <w:rPr>
          <w:rFonts w:hint="cs"/>
          <w:rtl/>
        </w:rPr>
        <w:t>صلاحات القانونية داخل إطار العمل.</w:t>
      </w:r>
    </w:p>
    <w:p w:rsidR="00841E78" w:rsidRPr="0019176D" w:rsidRDefault="00841E78" w:rsidP="00841E78">
      <w:pPr>
        <w:pStyle w:val="SingleTxt"/>
        <w:rPr>
          <w:rFonts w:hint="cs"/>
          <w:rtl/>
        </w:rPr>
      </w:pPr>
      <w:r>
        <w:rPr>
          <w:rFonts w:hint="cs"/>
          <w:rtl/>
        </w:rPr>
        <w:tab/>
      </w:r>
      <w:r w:rsidRPr="0019176D">
        <w:rPr>
          <w:rFonts w:hint="cs"/>
          <w:rtl/>
        </w:rPr>
        <w:t xml:space="preserve">وفيما يتعلق بالكفاءات ونسبيا </w:t>
      </w:r>
      <w:r>
        <w:rPr>
          <w:rFonts w:hint="cs"/>
          <w:rtl/>
        </w:rPr>
        <w:t xml:space="preserve">باستحقاقات </w:t>
      </w:r>
      <w:r w:rsidRPr="0019176D">
        <w:rPr>
          <w:rFonts w:hint="cs"/>
          <w:rtl/>
        </w:rPr>
        <w:t>العمل و</w:t>
      </w:r>
      <w:r>
        <w:rPr>
          <w:rFonts w:hint="cs"/>
          <w:rtl/>
        </w:rPr>
        <w:t>مع</w:t>
      </w:r>
      <w:r w:rsidRPr="0019176D">
        <w:rPr>
          <w:rFonts w:hint="cs"/>
          <w:rtl/>
        </w:rPr>
        <w:t xml:space="preserve"> أخذ ا</w:t>
      </w:r>
      <w:r>
        <w:rPr>
          <w:rFonts w:hint="cs"/>
          <w:rtl/>
        </w:rPr>
        <w:t>لإ</w:t>
      </w:r>
      <w:r w:rsidRPr="0019176D">
        <w:rPr>
          <w:rFonts w:hint="cs"/>
          <w:rtl/>
        </w:rPr>
        <w:t>طار القانوني للعمل القائم في البلد في الاعتبار، نجد أن حقوق العاملين متساوية عند الذكور والإناث وبالتحديد فيما يتعلق بالاحترام والمعاملة.</w:t>
      </w:r>
      <w:r>
        <w:rPr>
          <w:rFonts w:hint="cs"/>
          <w:rtl/>
        </w:rPr>
        <w:t xml:space="preserve"> </w:t>
      </w:r>
      <w:r w:rsidRPr="0019176D">
        <w:rPr>
          <w:rFonts w:hint="cs"/>
          <w:rtl/>
        </w:rPr>
        <w:t xml:space="preserve">فالحق في المكافأة يحسب وفقا لحجم ونوعية العمل المضطلع به، والمنافسة للوصول إلى الوظائف العالية الرتب تحسب وفقا للمؤهلات الأكاديمية والخبرة والتي تم </w:t>
      </w:r>
      <w:r>
        <w:rPr>
          <w:rFonts w:hint="cs"/>
          <w:rtl/>
        </w:rPr>
        <w:t xml:space="preserve">الحصول </w:t>
      </w:r>
      <w:r w:rsidRPr="0019176D">
        <w:rPr>
          <w:rFonts w:hint="cs"/>
          <w:rtl/>
        </w:rPr>
        <w:t>عليها في العمل السابق واحتياجات أصحاب العمل واحتياجات الاقتصاد الوطني.</w:t>
      </w:r>
      <w:r>
        <w:rPr>
          <w:rFonts w:hint="cs"/>
          <w:rtl/>
        </w:rPr>
        <w:t xml:space="preserve"> </w:t>
      </w:r>
      <w:r w:rsidRPr="0019176D">
        <w:rPr>
          <w:rFonts w:hint="cs"/>
          <w:rtl/>
        </w:rPr>
        <w:t xml:space="preserve">وقد وجدنا، لدى الجنسين، </w:t>
      </w:r>
      <w:r>
        <w:rPr>
          <w:rFonts w:hint="cs"/>
          <w:rtl/>
        </w:rPr>
        <w:t xml:space="preserve">استحقاقات </w:t>
      </w:r>
      <w:r w:rsidRPr="0019176D">
        <w:rPr>
          <w:rFonts w:hint="cs"/>
          <w:rtl/>
        </w:rPr>
        <w:t>الحماية والأمن والصحة في مكان العمل، والمساعدة الطبية والصحية والتعويض في حالة الحوادث المتصلة بالعمل أو الأمراض المتعلقة بالوظيفة.</w:t>
      </w:r>
    </w:p>
    <w:p w:rsidR="00841E78" w:rsidRPr="0019176D" w:rsidRDefault="00841E78" w:rsidP="00841E78">
      <w:pPr>
        <w:pStyle w:val="SingleTxt"/>
        <w:rPr>
          <w:rFonts w:hint="cs"/>
          <w:rtl/>
        </w:rPr>
      </w:pPr>
      <w:r>
        <w:rPr>
          <w:rFonts w:hint="cs"/>
          <w:rtl/>
        </w:rPr>
        <w:tab/>
      </w:r>
      <w:r w:rsidRPr="0019176D">
        <w:rPr>
          <w:rFonts w:hint="cs"/>
          <w:rtl/>
        </w:rPr>
        <w:t xml:space="preserve">وبغية تطبيق بعض قوانين العمل التي تفتقر إلى التفاوض الجماعي، من خلال المرسوم رقم 33/90 المؤرخ 24 كانون الأول/ديسمبر، أنشأت الحكومة الحق في </w:t>
      </w:r>
      <w:r>
        <w:rPr>
          <w:rFonts w:hint="cs"/>
          <w:rtl/>
        </w:rPr>
        <w:t>المساومة الجماعية</w:t>
      </w:r>
      <w:r w:rsidRPr="0019176D">
        <w:rPr>
          <w:rFonts w:hint="cs"/>
          <w:rtl/>
        </w:rPr>
        <w:t>، الذي يعتبر أحد المصادر الأساسية للحرية من أجل المشاركة في النقابات ووسائل تعزيز حقوق ومصالح العاملين وأصحاب العمل الهامة.</w:t>
      </w:r>
      <w:r>
        <w:rPr>
          <w:rFonts w:hint="cs"/>
          <w:rtl/>
        </w:rPr>
        <w:t xml:space="preserve"> </w:t>
      </w:r>
      <w:r w:rsidRPr="0019176D">
        <w:rPr>
          <w:rFonts w:hint="cs"/>
          <w:rtl/>
        </w:rPr>
        <w:t xml:space="preserve">ويشكل هذا الحق بصورة منفردة أو من خلال القوانين المرتبطة به، شكلا مميزا من أشكال تكوين جماعات الاهتمام الاجتماعية هذه وفض النزاعات، التي عارضته، لبعض الوقت، وبالتالي المساهمة في </w:t>
      </w:r>
      <w:r>
        <w:rPr>
          <w:rFonts w:hint="cs"/>
          <w:rtl/>
        </w:rPr>
        <w:t>إ</w:t>
      </w:r>
      <w:r w:rsidRPr="0019176D">
        <w:rPr>
          <w:rFonts w:hint="cs"/>
          <w:rtl/>
        </w:rPr>
        <w:t>نشاء بيئة اجتماعية للرفاه والسلام</w:t>
      </w:r>
      <w:r>
        <w:rPr>
          <w:rFonts w:hint="cs"/>
          <w:rtl/>
        </w:rPr>
        <w:t xml:space="preserve"> الاجتماعي</w:t>
      </w:r>
      <w:r w:rsidRPr="0019176D">
        <w:rPr>
          <w:rFonts w:hint="cs"/>
          <w:rtl/>
        </w:rPr>
        <w:t>.</w:t>
      </w:r>
    </w:p>
    <w:p w:rsidR="00841E78" w:rsidRPr="0019176D" w:rsidRDefault="00841E78" w:rsidP="00841E78">
      <w:pPr>
        <w:pStyle w:val="SingleTxt"/>
        <w:rPr>
          <w:rFonts w:hint="cs"/>
          <w:rtl/>
        </w:rPr>
      </w:pPr>
      <w:r>
        <w:rPr>
          <w:rFonts w:hint="cs"/>
          <w:rtl/>
        </w:rPr>
        <w:tab/>
      </w:r>
      <w:r w:rsidRPr="0019176D">
        <w:rPr>
          <w:rFonts w:hint="cs"/>
          <w:rtl/>
        </w:rPr>
        <w:t>وفي إطار هذه المؤشرات، سجل قطاع العمل حتى كانون الأول/ديسمبر 1997، الاتجاه</w:t>
      </w:r>
      <w:r>
        <w:rPr>
          <w:rFonts w:hint="cs"/>
          <w:rtl/>
        </w:rPr>
        <w:t>ـــ</w:t>
      </w:r>
      <w:r w:rsidRPr="0019176D">
        <w:rPr>
          <w:rFonts w:hint="cs"/>
          <w:rtl/>
        </w:rPr>
        <w:t>ات التالي</w:t>
      </w:r>
      <w:r>
        <w:rPr>
          <w:rFonts w:hint="cs"/>
          <w:rtl/>
        </w:rPr>
        <w:t>ــــ</w:t>
      </w:r>
      <w:r w:rsidRPr="0019176D">
        <w:rPr>
          <w:rFonts w:hint="cs"/>
          <w:rtl/>
        </w:rPr>
        <w:t>ة حس</w:t>
      </w:r>
      <w:r>
        <w:rPr>
          <w:rFonts w:hint="cs"/>
          <w:rtl/>
        </w:rPr>
        <w:t>ــ</w:t>
      </w:r>
      <w:r w:rsidRPr="0019176D">
        <w:rPr>
          <w:rFonts w:hint="cs"/>
          <w:rtl/>
        </w:rPr>
        <w:t>ب</w:t>
      </w:r>
      <w:r>
        <w:rPr>
          <w:rFonts w:hint="cs"/>
          <w:rtl/>
        </w:rPr>
        <w:t xml:space="preserve">ما سجلتــه </w:t>
      </w:r>
      <w:r w:rsidRPr="0019176D">
        <w:rPr>
          <w:rFonts w:hint="cs"/>
          <w:rtl/>
        </w:rPr>
        <w:t>مراكز العمل: طلبات التقدم للعمل الواردة من الإناث</w:t>
      </w:r>
      <w:r>
        <w:rPr>
          <w:rFonts w:hint="eastAsia"/>
          <w:rtl/>
        </w:rPr>
        <w:t> </w:t>
      </w:r>
      <w:r w:rsidRPr="0019176D">
        <w:rPr>
          <w:rFonts w:hint="cs"/>
          <w:rtl/>
        </w:rPr>
        <w:t>- 155، والوظائف المعروضة 51.</w:t>
      </w:r>
    </w:p>
    <w:p w:rsidR="00841E78" w:rsidRPr="001A6B0C" w:rsidRDefault="00841E78" w:rsidP="00841E78">
      <w:pPr>
        <w:pStyle w:val="SingleTxt"/>
        <w:spacing w:after="0" w:line="120" w:lineRule="exact"/>
        <w:rPr>
          <w:rFonts w:hint="cs"/>
          <w:sz w:val="10"/>
          <w:rtl/>
        </w:rPr>
      </w:pPr>
      <w:r>
        <w:rPr>
          <w:rtl/>
        </w:rPr>
        <w:br w:type="page"/>
      </w:r>
    </w:p>
    <w:tbl>
      <w:tblPr>
        <w:bidiVisual/>
        <w:tblW w:w="7320" w:type="dxa"/>
        <w:tblInd w:w="1267" w:type="dxa"/>
        <w:tblLayout w:type="fixed"/>
        <w:tblCellMar>
          <w:left w:w="0" w:type="dxa"/>
          <w:right w:w="0" w:type="dxa"/>
        </w:tblCellMar>
        <w:tblLook w:val="0000" w:firstRow="0" w:lastRow="0" w:firstColumn="0" w:lastColumn="0" w:noHBand="0" w:noVBand="0"/>
      </w:tblPr>
      <w:tblGrid>
        <w:gridCol w:w="2440"/>
        <w:gridCol w:w="2440"/>
        <w:gridCol w:w="2440"/>
      </w:tblGrid>
      <w:tr w:rsidR="00841E78" w:rsidRPr="001A6B0C">
        <w:tblPrEx>
          <w:tblCellMar>
            <w:top w:w="0" w:type="dxa"/>
            <w:bottom w:w="0" w:type="dxa"/>
          </w:tblCellMar>
        </w:tblPrEx>
        <w:trPr>
          <w:cantSplit/>
          <w:tblHeader/>
        </w:trPr>
        <w:tc>
          <w:tcPr>
            <w:tcW w:w="2440" w:type="dxa"/>
            <w:tcBorders>
              <w:top w:val="single" w:sz="4" w:space="0" w:color="auto"/>
              <w:bottom w:val="single" w:sz="12" w:space="0" w:color="auto"/>
            </w:tcBorders>
            <w:shd w:val="clear" w:color="auto" w:fill="auto"/>
            <w:vAlign w:val="bottom"/>
          </w:tcPr>
          <w:p w:rsidR="00841E78" w:rsidRPr="001A6B0C" w:rsidRDefault="00841E78" w:rsidP="00841E78">
            <w:pPr>
              <w:tabs>
                <w:tab w:val="left" w:pos="288"/>
                <w:tab w:val="left" w:pos="576"/>
                <w:tab w:val="left" w:pos="864"/>
                <w:tab w:val="left" w:pos="1152"/>
              </w:tabs>
              <w:spacing w:before="80" w:after="80" w:line="240" w:lineRule="exact"/>
              <w:ind w:left="144" w:right="40"/>
              <w:rPr>
                <w:rFonts w:hint="cs"/>
                <w:i/>
                <w:iCs/>
                <w:sz w:val="30"/>
                <w:rtl/>
              </w:rPr>
            </w:pPr>
            <w:r w:rsidRPr="001A6B0C">
              <w:rPr>
                <w:rFonts w:hint="cs"/>
                <w:i/>
                <w:iCs/>
                <w:sz w:val="30"/>
                <w:rtl/>
              </w:rPr>
              <w:t>الفئة العمرية</w:t>
            </w:r>
          </w:p>
        </w:tc>
        <w:tc>
          <w:tcPr>
            <w:tcW w:w="2440" w:type="dxa"/>
            <w:tcBorders>
              <w:top w:val="single" w:sz="4" w:space="0" w:color="auto"/>
              <w:bottom w:val="single" w:sz="12" w:space="0" w:color="auto"/>
            </w:tcBorders>
            <w:shd w:val="clear" w:color="auto" w:fill="auto"/>
            <w:vAlign w:val="bottom"/>
          </w:tcPr>
          <w:p w:rsidR="00841E78" w:rsidRPr="001A6B0C" w:rsidRDefault="00841E78" w:rsidP="00841E78">
            <w:pPr>
              <w:tabs>
                <w:tab w:val="left" w:pos="288"/>
                <w:tab w:val="left" w:pos="576"/>
                <w:tab w:val="left" w:pos="864"/>
                <w:tab w:val="left" w:pos="1152"/>
              </w:tabs>
              <w:spacing w:before="80" w:after="80" w:line="240" w:lineRule="exact"/>
              <w:ind w:left="144" w:right="144"/>
              <w:rPr>
                <w:rFonts w:hint="cs"/>
                <w:i/>
                <w:iCs/>
                <w:sz w:val="30"/>
                <w:rtl/>
              </w:rPr>
            </w:pPr>
            <w:r w:rsidRPr="001A6B0C">
              <w:rPr>
                <w:rFonts w:hint="cs"/>
                <w:i/>
                <w:iCs/>
                <w:sz w:val="30"/>
                <w:rtl/>
              </w:rPr>
              <w:t>عدد العاطلين</w:t>
            </w:r>
          </w:p>
        </w:tc>
        <w:tc>
          <w:tcPr>
            <w:tcW w:w="2440" w:type="dxa"/>
            <w:tcBorders>
              <w:top w:val="single" w:sz="4" w:space="0" w:color="auto"/>
              <w:bottom w:val="single" w:sz="12" w:space="0" w:color="auto"/>
            </w:tcBorders>
            <w:shd w:val="clear" w:color="auto" w:fill="auto"/>
            <w:vAlign w:val="bottom"/>
          </w:tcPr>
          <w:p w:rsidR="00841E78" w:rsidRPr="001A6B0C" w:rsidRDefault="00841E78" w:rsidP="00841E78">
            <w:pPr>
              <w:tabs>
                <w:tab w:val="left" w:pos="288"/>
                <w:tab w:val="left" w:pos="576"/>
                <w:tab w:val="left" w:pos="864"/>
                <w:tab w:val="left" w:pos="1152"/>
              </w:tabs>
              <w:spacing w:before="80" w:after="80" w:line="240" w:lineRule="exact"/>
              <w:ind w:left="144" w:right="144"/>
              <w:rPr>
                <w:rFonts w:hint="cs"/>
                <w:i/>
                <w:iCs/>
                <w:sz w:val="30"/>
                <w:rtl/>
              </w:rPr>
            </w:pPr>
            <w:r w:rsidRPr="001A6B0C">
              <w:rPr>
                <w:rFonts w:hint="cs"/>
                <w:i/>
                <w:iCs/>
                <w:sz w:val="30"/>
                <w:rtl/>
              </w:rPr>
              <w:t>النسبة المئوية</w:t>
            </w:r>
          </w:p>
        </w:tc>
      </w:tr>
      <w:tr w:rsidR="00841E78" w:rsidRPr="001A6B0C">
        <w:tblPrEx>
          <w:tblCellMar>
            <w:top w:w="0" w:type="dxa"/>
            <w:bottom w:w="0" w:type="dxa"/>
          </w:tblCellMar>
        </w:tblPrEx>
        <w:trPr>
          <w:cantSplit/>
          <w:trHeight w:hRule="exact" w:val="115"/>
          <w:tblHeader/>
        </w:trPr>
        <w:tc>
          <w:tcPr>
            <w:tcW w:w="2440" w:type="dxa"/>
            <w:tcBorders>
              <w:top w:val="single" w:sz="12" w:space="0" w:color="auto"/>
            </w:tcBorders>
            <w:shd w:val="clear" w:color="auto" w:fill="auto"/>
            <w:vAlign w:val="bottom"/>
          </w:tcPr>
          <w:p w:rsidR="00841E78" w:rsidRPr="001A6B0C" w:rsidRDefault="00841E78" w:rsidP="00841E78">
            <w:pPr>
              <w:tabs>
                <w:tab w:val="left" w:pos="288"/>
                <w:tab w:val="left" w:pos="576"/>
                <w:tab w:val="left" w:pos="864"/>
                <w:tab w:val="left" w:pos="1152"/>
              </w:tabs>
              <w:spacing w:before="40" w:after="80" w:line="240" w:lineRule="exact"/>
              <w:ind w:left="144" w:right="40"/>
              <w:rPr>
                <w:rFonts w:hint="cs"/>
                <w:sz w:val="30"/>
                <w:rtl/>
              </w:rPr>
            </w:pPr>
          </w:p>
        </w:tc>
        <w:tc>
          <w:tcPr>
            <w:tcW w:w="2440" w:type="dxa"/>
            <w:tcBorders>
              <w:top w:val="single" w:sz="12" w:space="0" w:color="auto"/>
            </w:tcBorders>
            <w:shd w:val="clear" w:color="auto" w:fill="auto"/>
            <w:vAlign w:val="bottom"/>
          </w:tcPr>
          <w:p w:rsidR="00841E78" w:rsidRPr="001A6B0C" w:rsidRDefault="00841E78" w:rsidP="00841E78">
            <w:pPr>
              <w:tabs>
                <w:tab w:val="left" w:pos="288"/>
                <w:tab w:val="left" w:pos="576"/>
                <w:tab w:val="left" w:pos="864"/>
                <w:tab w:val="left" w:pos="1152"/>
              </w:tabs>
              <w:spacing w:before="40" w:after="80" w:line="240" w:lineRule="exact"/>
              <w:ind w:left="144" w:right="144"/>
              <w:rPr>
                <w:rFonts w:hint="cs"/>
                <w:sz w:val="30"/>
                <w:rtl/>
              </w:rPr>
            </w:pPr>
          </w:p>
        </w:tc>
        <w:tc>
          <w:tcPr>
            <w:tcW w:w="2440" w:type="dxa"/>
            <w:tcBorders>
              <w:top w:val="single" w:sz="12" w:space="0" w:color="auto"/>
            </w:tcBorders>
            <w:shd w:val="clear" w:color="auto" w:fill="auto"/>
            <w:vAlign w:val="bottom"/>
          </w:tcPr>
          <w:p w:rsidR="00841E78" w:rsidRPr="001A6B0C" w:rsidRDefault="00841E78" w:rsidP="00841E78">
            <w:pPr>
              <w:tabs>
                <w:tab w:val="left" w:pos="288"/>
                <w:tab w:val="left" w:pos="576"/>
                <w:tab w:val="left" w:pos="864"/>
                <w:tab w:val="left" w:pos="1152"/>
              </w:tabs>
              <w:spacing w:before="40" w:after="80" w:line="240" w:lineRule="exact"/>
              <w:ind w:left="144" w:right="144"/>
              <w:rPr>
                <w:rFonts w:hint="cs"/>
                <w:sz w:val="30"/>
                <w:rtl/>
              </w:rPr>
            </w:pPr>
          </w:p>
        </w:tc>
      </w:tr>
      <w:tr w:rsidR="00841E78" w:rsidRPr="001A6B0C">
        <w:tblPrEx>
          <w:tblCellMar>
            <w:top w:w="0" w:type="dxa"/>
            <w:bottom w:w="0" w:type="dxa"/>
          </w:tblCellMar>
        </w:tblPrEx>
        <w:trPr>
          <w:cantSplit/>
        </w:trPr>
        <w:tc>
          <w:tcPr>
            <w:tcW w:w="2440" w:type="dxa"/>
            <w:shd w:val="clear" w:color="auto" w:fill="auto"/>
            <w:vAlign w:val="bottom"/>
          </w:tcPr>
          <w:p w:rsidR="00841E78" w:rsidRPr="001A6B0C" w:rsidRDefault="00841E78" w:rsidP="00841E78">
            <w:pPr>
              <w:tabs>
                <w:tab w:val="left" w:pos="288"/>
                <w:tab w:val="left" w:pos="576"/>
                <w:tab w:val="left" w:pos="864"/>
                <w:tab w:val="left" w:pos="1152"/>
              </w:tabs>
              <w:spacing w:before="40" w:after="80" w:line="240" w:lineRule="exact"/>
              <w:ind w:left="144" w:right="40"/>
              <w:rPr>
                <w:rFonts w:hint="cs"/>
                <w:sz w:val="30"/>
                <w:rtl/>
              </w:rPr>
            </w:pPr>
            <w:r>
              <w:rPr>
                <w:rFonts w:hint="cs"/>
                <w:sz w:val="30"/>
                <w:rtl/>
              </w:rPr>
              <w:t>18-19</w:t>
            </w:r>
          </w:p>
        </w:tc>
        <w:tc>
          <w:tcPr>
            <w:tcW w:w="2440" w:type="dxa"/>
            <w:shd w:val="clear" w:color="auto" w:fill="auto"/>
            <w:vAlign w:val="bottom"/>
          </w:tcPr>
          <w:p w:rsidR="00841E78" w:rsidRPr="001A6B0C" w:rsidRDefault="00841E78" w:rsidP="00841E78">
            <w:pPr>
              <w:tabs>
                <w:tab w:val="left" w:pos="288"/>
                <w:tab w:val="left" w:pos="576"/>
                <w:tab w:val="left" w:pos="864"/>
                <w:tab w:val="left" w:pos="1152"/>
              </w:tabs>
              <w:spacing w:before="40" w:after="80" w:line="240" w:lineRule="exact"/>
              <w:ind w:left="144" w:right="144"/>
              <w:rPr>
                <w:rFonts w:hint="cs"/>
                <w:sz w:val="30"/>
                <w:rtl/>
              </w:rPr>
            </w:pPr>
            <w:r>
              <w:rPr>
                <w:rFonts w:hint="cs"/>
                <w:sz w:val="30"/>
                <w:rtl/>
              </w:rPr>
              <w:t>334 2</w:t>
            </w:r>
          </w:p>
        </w:tc>
        <w:tc>
          <w:tcPr>
            <w:tcW w:w="2440" w:type="dxa"/>
            <w:shd w:val="clear" w:color="auto" w:fill="auto"/>
            <w:vAlign w:val="bottom"/>
          </w:tcPr>
          <w:p w:rsidR="00841E78" w:rsidRPr="001A6B0C" w:rsidRDefault="00841E78" w:rsidP="00841E78">
            <w:pPr>
              <w:tabs>
                <w:tab w:val="left" w:pos="288"/>
                <w:tab w:val="left" w:pos="576"/>
                <w:tab w:val="left" w:pos="864"/>
                <w:tab w:val="left" w:pos="1152"/>
              </w:tabs>
              <w:spacing w:before="40" w:after="80" w:line="240" w:lineRule="exact"/>
              <w:ind w:left="144" w:right="144"/>
              <w:rPr>
                <w:rFonts w:hint="cs"/>
                <w:sz w:val="30"/>
                <w:rtl/>
              </w:rPr>
            </w:pPr>
            <w:r>
              <w:rPr>
                <w:rFonts w:hint="cs"/>
                <w:sz w:val="30"/>
                <w:rtl/>
              </w:rPr>
              <w:t>16.51</w:t>
            </w:r>
            <w:r w:rsidRPr="001A6B0C">
              <w:rPr>
                <w:rFonts w:cs="Akhbar MT" w:hint="cs"/>
                <w:sz w:val="30"/>
                <w:rtl/>
              </w:rPr>
              <w:t>%</w:t>
            </w:r>
          </w:p>
        </w:tc>
      </w:tr>
      <w:tr w:rsidR="00841E78" w:rsidRPr="001A6B0C">
        <w:tblPrEx>
          <w:tblCellMar>
            <w:top w:w="0" w:type="dxa"/>
            <w:bottom w:w="0" w:type="dxa"/>
          </w:tblCellMar>
        </w:tblPrEx>
        <w:trPr>
          <w:cantSplit/>
        </w:trPr>
        <w:tc>
          <w:tcPr>
            <w:tcW w:w="2440" w:type="dxa"/>
            <w:shd w:val="clear" w:color="auto" w:fill="auto"/>
            <w:vAlign w:val="bottom"/>
          </w:tcPr>
          <w:p w:rsidR="00841E78" w:rsidRDefault="00841E78" w:rsidP="00841E78">
            <w:pPr>
              <w:tabs>
                <w:tab w:val="left" w:pos="288"/>
                <w:tab w:val="left" w:pos="576"/>
                <w:tab w:val="left" w:pos="864"/>
                <w:tab w:val="left" w:pos="1152"/>
              </w:tabs>
              <w:spacing w:before="40" w:after="80" w:line="240" w:lineRule="exact"/>
              <w:ind w:left="144" w:right="40"/>
              <w:rPr>
                <w:rFonts w:hint="cs"/>
                <w:sz w:val="30"/>
                <w:rtl/>
              </w:rPr>
            </w:pPr>
            <w:r>
              <w:rPr>
                <w:rFonts w:hint="cs"/>
                <w:sz w:val="30"/>
                <w:rtl/>
              </w:rPr>
              <w:t>20-24</w:t>
            </w:r>
          </w:p>
        </w:tc>
        <w:tc>
          <w:tcPr>
            <w:tcW w:w="2440" w:type="dxa"/>
            <w:shd w:val="clear" w:color="auto" w:fill="auto"/>
            <w:vAlign w:val="bottom"/>
          </w:tcPr>
          <w:p w:rsidR="00841E78" w:rsidRDefault="00841E78" w:rsidP="00841E78">
            <w:pPr>
              <w:tabs>
                <w:tab w:val="left" w:pos="288"/>
                <w:tab w:val="left" w:pos="576"/>
                <w:tab w:val="left" w:pos="864"/>
                <w:tab w:val="left" w:pos="1152"/>
              </w:tabs>
              <w:spacing w:before="40" w:after="80" w:line="240" w:lineRule="exact"/>
              <w:ind w:left="144" w:right="144"/>
              <w:rPr>
                <w:rFonts w:hint="cs"/>
                <w:sz w:val="30"/>
                <w:rtl/>
              </w:rPr>
            </w:pPr>
            <w:r>
              <w:rPr>
                <w:rFonts w:hint="cs"/>
                <w:sz w:val="30"/>
                <w:rtl/>
              </w:rPr>
              <w:t>266 6</w:t>
            </w:r>
          </w:p>
        </w:tc>
        <w:tc>
          <w:tcPr>
            <w:tcW w:w="2440" w:type="dxa"/>
            <w:shd w:val="clear" w:color="auto" w:fill="auto"/>
            <w:vAlign w:val="bottom"/>
          </w:tcPr>
          <w:p w:rsidR="00841E78" w:rsidRDefault="00841E78" w:rsidP="00841E78">
            <w:pPr>
              <w:tabs>
                <w:tab w:val="left" w:pos="288"/>
                <w:tab w:val="left" w:pos="576"/>
                <w:tab w:val="left" w:pos="864"/>
                <w:tab w:val="left" w:pos="1152"/>
              </w:tabs>
              <w:spacing w:before="40" w:after="80" w:line="240" w:lineRule="exact"/>
              <w:ind w:left="144" w:right="144"/>
              <w:rPr>
                <w:rFonts w:hint="cs"/>
                <w:sz w:val="30"/>
                <w:rtl/>
              </w:rPr>
            </w:pPr>
            <w:r>
              <w:rPr>
                <w:rFonts w:hint="cs"/>
                <w:sz w:val="30"/>
                <w:rtl/>
              </w:rPr>
              <w:t>36.27</w:t>
            </w:r>
            <w:r w:rsidRPr="001A6B0C">
              <w:rPr>
                <w:rFonts w:cs="Akhbar MT" w:hint="cs"/>
                <w:sz w:val="30"/>
                <w:rtl/>
              </w:rPr>
              <w:t>%</w:t>
            </w:r>
          </w:p>
        </w:tc>
      </w:tr>
      <w:tr w:rsidR="00841E78" w:rsidRPr="001A6B0C">
        <w:tblPrEx>
          <w:tblCellMar>
            <w:top w:w="0" w:type="dxa"/>
            <w:bottom w:w="0" w:type="dxa"/>
          </w:tblCellMar>
        </w:tblPrEx>
        <w:trPr>
          <w:cantSplit/>
        </w:trPr>
        <w:tc>
          <w:tcPr>
            <w:tcW w:w="2440" w:type="dxa"/>
            <w:shd w:val="clear" w:color="auto" w:fill="auto"/>
            <w:vAlign w:val="bottom"/>
          </w:tcPr>
          <w:p w:rsidR="00841E78" w:rsidRDefault="00841E78" w:rsidP="00841E78">
            <w:pPr>
              <w:tabs>
                <w:tab w:val="left" w:pos="288"/>
                <w:tab w:val="left" w:pos="576"/>
                <w:tab w:val="left" w:pos="864"/>
                <w:tab w:val="left" w:pos="1152"/>
              </w:tabs>
              <w:spacing w:before="40" w:after="80" w:line="240" w:lineRule="exact"/>
              <w:ind w:left="144" w:right="40"/>
              <w:rPr>
                <w:rFonts w:hint="cs"/>
                <w:sz w:val="30"/>
                <w:rtl/>
              </w:rPr>
            </w:pPr>
            <w:r>
              <w:rPr>
                <w:rFonts w:hint="cs"/>
                <w:sz w:val="30"/>
                <w:rtl/>
              </w:rPr>
              <w:t>25-29</w:t>
            </w:r>
          </w:p>
        </w:tc>
        <w:tc>
          <w:tcPr>
            <w:tcW w:w="2440" w:type="dxa"/>
            <w:shd w:val="clear" w:color="auto" w:fill="auto"/>
            <w:vAlign w:val="bottom"/>
          </w:tcPr>
          <w:p w:rsidR="00841E78" w:rsidRDefault="00841E78" w:rsidP="00841E78">
            <w:pPr>
              <w:tabs>
                <w:tab w:val="left" w:pos="288"/>
                <w:tab w:val="left" w:pos="576"/>
                <w:tab w:val="left" w:pos="864"/>
                <w:tab w:val="left" w:pos="1152"/>
              </w:tabs>
              <w:spacing w:before="40" w:after="80" w:line="240" w:lineRule="exact"/>
              <w:ind w:left="144" w:right="144"/>
              <w:rPr>
                <w:rFonts w:hint="cs"/>
                <w:sz w:val="30"/>
                <w:rtl/>
              </w:rPr>
            </w:pPr>
            <w:r>
              <w:rPr>
                <w:rFonts w:hint="cs"/>
                <w:sz w:val="30"/>
                <w:rtl/>
              </w:rPr>
              <w:t>824 4</w:t>
            </w:r>
          </w:p>
        </w:tc>
        <w:tc>
          <w:tcPr>
            <w:tcW w:w="2440" w:type="dxa"/>
            <w:shd w:val="clear" w:color="auto" w:fill="auto"/>
            <w:vAlign w:val="bottom"/>
          </w:tcPr>
          <w:p w:rsidR="00841E78" w:rsidRDefault="00841E78" w:rsidP="00841E78">
            <w:pPr>
              <w:tabs>
                <w:tab w:val="left" w:pos="288"/>
                <w:tab w:val="left" w:pos="576"/>
                <w:tab w:val="left" w:pos="864"/>
                <w:tab w:val="left" w:pos="1152"/>
              </w:tabs>
              <w:spacing w:before="40" w:after="80" w:line="240" w:lineRule="exact"/>
              <w:ind w:left="144" w:right="144"/>
              <w:rPr>
                <w:rFonts w:hint="cs"/>
                <w:sz w:val="30"/>
                <w:rtl/>
              </w:rPr>
            </w:pPr>
            <w:r>
              <w:rPr>
                <w:rFonts w:hint="cs"/>
                <w:sz w:val="30"/>
                <w:rtl/>
              </w:rPr>
              <w:t>27.92</w:t>
            </w:r>
            <w:r w:rsidRPr="001A6B0C">
              <w:rPr>
                <w:rFonts w:cs="Akhbar MT" w:hint="cs"/>
                <w:sz w:val="30"/>
                <w:rtl/>
              </w:rPr>
              <w:t>%</w:t>
            </w:r>
          </w:p>
        </w:tc>
      </w:tr>
      <w:tr w:rsidR="00841E78" w:rsidRPr="001A6B0C">
        <w:tblPrEx>
          <w:tblCellMar>
            <w:top w:w="0" w:type="dxa"/>
            <w:bottom w:w="0" w:type="dxa"/>
          </w:tblCellMar>
        </w:tblPrEx>
        <w:trPr>
          <w:cantSplit/>
        </w:trPr>
        <w:tc>
          <w:tcPr>
            <w:tcW w:w="2440" w:type="dxa"/>
            <w:shd w:val="clear" w:color="auto" w:fill="auto"/>
            <w:vAlign w:val="bottom"/>
          </w:tcPr>
          <w:p w:rsidR="00841E78" w:rsidRDefault="00841E78" w:rsidP="00841E78">
            <w:pPr>
              <w:tabs>
                <w:tab w:val="left" w:pos="288"/>
                <w:tab w:val="left" w:pos="576"/>
                <w:tab w:val="left" w:pos="864"/>
                <w:tab w:val="left" w:pos="1152"/>
              </w:tabs>
              <w:spacing w:before="40" w:after="80" w:line="240" w:lineRule="exact"/>
              <w:ind w:left="144" w:right="40"/>
              <w:rPr>
                <w:rFonts w:hint="cs"/>
                <w:sz w:val="30"/>
                <w:rtl/>
              </w:rPr>
            </w:pPr>
            <w:r>
              <w:rPr>
                <w:rFonts w:hint="cs"/>
                <w:sz w:val="30"/>
                <w:rtl/>
              </w:rPr>
              <w:t>30-34</w:t>
            </w:r>
          </w:p>
        </w:tc>
        <w:tc>
          <w:tcPr>
            <w:tcW w:w="2440" w:type="dxa"/>
            <w:shd w:val="clear" w:color="auto" w:fill="auto"/>
            <w:vAlign w:val="bottom"/>
          </w:tcPr>
          <w:p w:rsidR="00841E78" w:rsidRDefault="00841E78" w:rsidP="00841E78">
            <w:pPr>
              <w:tabs>
                <w:tab w:val="left" w:pos="288"/>
                <w:tab w:val="left" w:pos="576"/>
                <w:tab w:val="left" w:pos="864"/>
                <w:tab w:val="left" w:pos="1152"/>
              </w:tabs>
              <w:spacing w:before="40" w:after="80" w:line="240" w:lineRule="exact"/>
              <w:ind w:left="144" w:right="144"/>
              <w:rPr>
                <w:rFonts w:hint="cs"/>
                <w:sz w:val="30"/>
                <w:rtl/>
              </w:rPr>
            </w:pPr>
            <w:r>
              <w:rPr>
                <w:rFonts w:hint="cs"/>
                <w:sz w:val="30"/>
                <w:rtl/>
              </w:rPr>
              <w:t>703 2</w:t>
            </w:r>
          </w:p>
        </w:tc>
        <w:tc>
          <w:tcPr>
            <w:tcW w:w="2440" w:type="dxa"/>
            <w:shd w:val="clear" w:color="auto" w:fill="auto"/>
            <w:vAlign w:val="bottom"/>
          </w:tcPr>
          <w:p w:rsidR="00841E78" w:rsidRDefault="00841E78" w:rsidP="00841E78">
            <w:pPr>
              <w:tabs>
                <w:tab w:val="left" w:pos="288"/>
                <w:tab w:val="left" w:pos="576"/>
                <w:tab w:val="left" w:pos="864"/>
                <w:tab w:val="left" w:pos="1152"/>
              </w:tabs>
              <w:spacing w:before="40" w:after="80" w:line="240" w:lineRule="exact"/>
              <w:ind w:left="144" w:right="144"/>
              <w:rPr>
                <w:rFonts w:hint="cs"/>
                <w:sz w:val="30"/>
                <w:rtl/>
              </w:rPr>
            </w:pPr>
            <w:r>
              <w:rPr>
                <w:rFonts w:hint="cs"/>
                <w:sz w:val="30"/>
                <w:rtl/>
              </w:rPr>
              <w:t>15.64</w:t>
            </w:r>
            <w:r w:rsidRPr="001A6B0C">
              <w:rPr>
                <w:rFonts w:cs="Akhbar MT" w:hint="cs"/>
                <w:sz w:val="30"/>
                <w:rtl/>
              </w:rPr>
              <w:t>%</w:t>
            </w:r>
          </w:p>
        </w:tc>
      </w:tr>
      <w:tr w:rsidR="00841E78" w:rsidRPr="001A6B0C">
        <w:tblPrEx>
          <w:tblCellMar>
            <w:top w:w="0" w:type="dxa"/>
            <w:bottom w:w="0" w:type="dxa"/>
          </w:tblCellMar>
        </w:tblPrEx>
        <w:trPr>
          <w:cantSplit/>
        </w:trPr>
        <w:tc>
          <w:tcPr>
            <w:tcW w:w="2440" w:type="dxa"/>
            <w:tcBorders>
              <w:bottom w:val="single" w:sz="4" w:space="0" w:color="auto"/>
            </w:tcBorders>
            <w:shd w:val="clear" w:color="auto" w:fill="auto"/>
            <w:vAlign w:val="bottom"/>
          </w:tcPr>
          <w:p w:rsidR="00841E78" w:rsidRDefault="00841E78" w:rsidP="00841E78">
            <w:pPr>
              <w:tabs>
                <w:tab w:val="left" w:pos="288"/>
                <w:tab w:val="left" w:pos="576"/>
                <w:tab w:val="left" w:pos="864"/>
                <w:tab w:val="left" w:pos="1152"/>
              </w:tabs>
              <w:spacing w:before="40" w:after="80" w:line="240" w:lineRule="exact"/>
              <w:ind w:left="144" w:right="40"/>
              <w:rPr>
                <w:rFonts w:hint="cs"/>
                <w:sz w:val="30"/>
                <w:rtl/>
              </w:rPr>
            </w:pPr>
            <w:r>
              <w:rPr>
                <w:rFonts w:hint="cs"/>
                <w:sz w:val="30"/>
                <w:rtl/>
              </w:rPr>
              <w:t>35 أو أكثر</w:t>
            </w:r>
          </w:p>
        </w:tc>
        <w:tc>
          <w:tcPr>
            <w:tcW w:w="2440" w:type="dxa"/>
            <w:tcBorders>
              <w:bottom w:val="single" w:sz="4" w:space="0" w:color="auto"/>
            </w:tcBorders>
            <w:shd w:val="clear" w:color="auto" w:fill="auto"/>
            <w:vAlign w:val="bottom"/>
          </w:tcPr>
          <w:p w:rsidR="00841E78" w:rsidRDefault="00841E78" w:rsidP="00841E78">
            <w:pPr>
              <w:tabs>
                <w:tab w:val="left" w:pos="288"/>
                <w:tab w:val="left" w:pos="576"/>
                <w:tab w:val="left" w:pos="864"/>
                <w:tab w:val="left" w:pos="1152"/>
              </w:tabs>
              <w:spacing w:before="40" w:after="80" w:line="240" w:lineRule="exact"/>
              <w:ind w:left="144" w:right="144"/>
              <w:rPr>
                <w:rFonts w:hint="cs"/>
                <w:sz w:val="30"/>
                <w:rtl/>
              </w:rPr>
            </w:pPr>
            <w:r>
              <w:rPr>
                <w:rFonts w:hint="cs"/>
                <w:sz w:val="30"/>
                <w:rtl/>
              </w:rPr>
              <w:t>145 1</w:t>
            </w:r>
          </w:p>
        </w:tc>
        <w:tc>
          <w:tcPr>
            <w:tcW w:w="2440" w:type="dxa"/>
            <w:tcBorders>
              <w:bottom w:val="single" w:sz="4" w:space="0" w:color="auto"/>
            </w:tcBorders>
            <w:shd w:val="clear" w:color="auto" w:fill="auto"/>
            <w:vAlign w:val="bottom"/>
          </w:tcPr>
          <w:p w:rsidR="00841E78" w:rsidRDefault="00841E78" w:rsidP="00841E78">
            <w:pPr>
              <w:tabs>
                <w:tab w:val="left" w:pos="288"/>
                <w:tab w:val="left" w:pos="576"/>
                <w:tab w:val="left" w:pos="864"/>
                <w:tab w:val="left" w:pos="1152"/>
              </w:tabs>
              <w:spacing w:before="40" w:after="80" w:line="240" w:lineRule="exact"/>
              <w:ind w:left="144" w:right="144"/>
              <w:rPr>
                <w:rFonts w:hint="cs"/>
                <w:sz w:val="30"/>
                <w:rtl/>
              </w:rPr>
            </w:pPr>
            <w:r>
              <w:rPr>
                <w:rFonts w:hint="cs"/>
                <w:sz w:val="30"/>
                <w:rtl/>
              </w:rPr>
              <w:t>6.64</w:t>
            </w:r>
            <w:r w:rsidRPr="001A6B0C">
              <w:rPr>
                <w:rFonts w:cs="Akhbar MT" w:hint="cs"/>
                <w:sz w:val="30"/>
                <w:rtl/>
              </w:rPr>
              <w:t>%</w:t>
            </w:r>
          </w:p>
        </w:tc>
      </w:tr>
      <w:tr w:rsidR="00841E78" w:rsidRPr="001A6B0C">
        <w:tblPrEx>
          <w:tblCellMar>
            <w:top w:w="0" w:type="dxa"/>
            <w:bottom w:w="0" w:type="dxa"/>
          </w:tblCellMar>
        </w:tblPrEx>
        <w:trPr>
          <w:cantSplit/>
        </w:trPr>
        <w:tc>
          <w:tcPr>
            <w:tcW w:w="2440" w:type="dxa"/>
            <w:tcBorders>
              <w:top w:val="single" w:sz="4" w:space="0" w:color="auto"/>
              <w:bottom w:val="single" w:sz="12" w:space="0" w:color="auto"/>
            </w:tcBorders>
            <w:shd w:val="clear" w:color="auto" w:fill="auto"/>
            <w:vAlign w:val="bottom"/>
          </w:tcPr>
          <w:p w:rsidR="00841E78" w:rsidRPr="001A6B0C" w:rsidRDefault="00841E78" w:rsidP="00841E78">
            <w:pPr>
              <w:tabs>
                <w:tab w:val="left" w:pos="288"/>
                <w:tab w:val="left" w:pos="576"/>
                <w:tab w:val="left" w:pos="864"/>
                <w:tab w:val="left" w:pos="1152"/>
              </w:tabs>
              <w:spacing w:before="60" w:after="60" w:line="240" w:lineRule="exact"/>
              <w:ind w:left="144" w:right="40"/>
              <w:rPr>
                <w:rFonts w:hint="cs"/>
                <w:bCs/>
                <w:sz w:val="30"/>
                <w:rtl/>
              </w:rPr>
            </w:pPr>
            <w:r w:rsidRPr="001A6B0C">
              <w:rPr>
                <w:bCs/>
                <w:sz w:val="30"/>
                <w:rtl/>
              </w:rPr>
              <w:tab/>
            </w:r>
            <w:r w:rsidRPr="001A6B0C">
              <w:rPr>
                <w:rFonts w:hint="cs"/>
                <w:bCs/>
                <w:sz w:val="30"/>
                <w:rtl/>
              </w:rPr>
              <w:tab/>
              <w:t>المجموع</w:t>
            </w:r>
          </w:p>
        </w:tc>
        <w:tc>
          <w:tcPr>
            <w:tcW w:w="2440" w:type="dxa"/>
            <w:tcBorders>
              <w:top w:val="single" w:sz="4" w:space="0" w:color="auto"/>
              <w:bottom w:val="single" w:sz="12" w:space="0" w:color="auto"/>
            </w:tcBorders>
            <w:shd w:val="clear" w:color="auto" w:fill="auto"/>
            <w:vAlign w:val="bottom"/>
          </w:tcPr>
          <w:p w:rsidR="00841E78" w:rsidRPr="001A6B0C" w:rsidRDefault="00841E78" w:rsidP="00841E78">
            <w:pPr>
              <w:tabs>
                <w:tab w:val="left" w:pos="288"/>
                <w:tab w:val="left" w:pos="576"/>
                <w:tab w:val="left" w:pos="864"/>
                <w:tab w:val="left" w:pos="1152"/>
              </w:tabs>
              <w:spacing w:before="60" w:after="60" w:line="240" w:lineRule="exact"/>
              <w:ind w:left="144" w:right="144"/>
              <w:rPr>
                <w:rFonts w:hint="cs"/>
                <w:bCs/>
                <w:sz w:val="30"/>
                <w:rtl/>
              </w:rPr>
            </w:pPr>
          </w:p>
        </w:tc>
        <w:tc>
          <w:tcPr>
            <w:tcW w:w="2440" w:type="dxa"/>
            <w:tcBorders>
              <w:top w:val="single" w:sz="4" w:space="0" w:color="auto"/>
              <w:bottom w:val="single" w:sz="12" w:space="0" w:color="auto"/>
            </w:tcBorders>
            <w:shd w:val="clear" w:color="auto" w:fill="auto"/>
            <w:vAlign w:val="bottom"/>
          </w:tcPr>
          <w:p w:rsidR="00841E78" w:rsidRPr="001A6B0C" w:rsidRDefault="00841E78" w:rsidP="00841E78">
            <w:pPr>
              <w:tabs>
                <w:tab w:val="left" w:pos="288"/>
                <w:tab w:val="left" w:pos="576"/>
                <w:tab w:val="left" w:pos="864"/>
                <w:tab w:val="left" w:pos="1152"/>
              </w:tabs>
              <w:spacing w:before="60" w:after="60" w:line="240" w:lineRule="exact"/>
              <w:ind w:left="144" w:right="144"/>
              <w:rPr>
                <w:rFonts w:hint="cs"/>
                <w:bCs/>
                <w:sz w:val="30"/>
                <w:rtl/>
              </w:rPr>
            </w:pPr>
            <w:r w:rsidRPr="001A6B0C">
              <w:rPr>
                <w:rFonts w:hint="cs"/>
                <w:bCs/>
                <w:sz w:val="30"/>
                <w:rtl/>
              </w:rPr>
              <w:t>99.96</w:t>
            </w:r>
            <w:r w:rsidRPr="001A6B0C">
              <w:rPr>
                <w:rFonts w:cs="Akhbar MT" w:hint="cs"/>
                <w:bCs/>
                <w:sz w:val="30"/>
                <w:rtl/>
              </w:rPr>
              <w:t>%</w:t>
            </w:r>
          </w:p>
        </w:tc>
      </w:tr>
    </w:tbl>
    <w:p w:rsidR="00841E78" w:rsidRPr="00670A36" w:rsidRDefault="00841E78" w:rsidP="00841E78">
      <w:pPr>
        <w:pStyle w:val="SingleTxt"/>
        <w:spacing w:after="0" w:line="120" w:lineRule="exact"/>
        <w:rPr>
          <w:rFonts w:hint="cs"/>
          <w:sz w:val="10"/>
          <w:rtl/>
        </w:rPr>
      </w:pPr>
    </w:p>
    <w:p w:rsidR="00841E78" w:rsidRPr="00670A36" w:rsidRDefault="00841E78" w:rsidP="00841E78">
      <w:pPr>
        <w:pStyle w:val="SingleTxt"/>
        <w:spacing w:after="0" w:line="120" w:lineRule="exact"/>
        <w:rPr>
          <w:rFonts w:hint="cs"/>
          <w:sz w:val="10"/>
          <w:rtl/>
        </w:rPr>
      </w:pPr>
    </w:p>
    <w:p w:rsidR="00841E78" w:rsidRPr="0019176D" w:rsidRDefault="00841E78" w:rsidP="00841E78">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ab/>
      </w:r>
      <w:r>
        <w:rPr>
          <w:rFonts w:hint="cs"/>
          <w:rtl/>
        </w:rPr>
        <w:tab/>
      </w:r>
      <w:r w:rsidRPr="00670A36">
        <w:rPr>
          <w:rFonts w:hint="cs"/>
          <w:i/>
          <w:iCs/>
          <w:rtl/>
        </w:rPr>
        <w:t>المصدر</w:t>
      </w:r>
      <w:r w:rsidRPr="0019176D">
        <w:rPr>
          <w:rFonts w:hint="cs"/>
          <w:rtl/>
        </w:rPr>
        <w:t xml:space="preserve">: </w:t>
      </w:r>
      <w:r>
        <w:rPr>
          <w:rFonts w:hint="cs"/>
          <w:rtl/>
        </w:rPr>
        <w:t>وزارة التعليم</w:t>
      </w:r>
      <w:r w:rsidRPr="0019176D">
        <w:rPr>
          <w:rFonts w:hint="cs"/>
          <w:rtl/>
        </w:rPr>
        <w:t>، 2001</w:t>
      </w:r>
      <w:r>
        <w:rPr>
          <w:rFonts w:hint="cs"/>
          <w:rtl/>
        </w:rPr>
        <w:t>.</w:t>
      </w:r>
    </w:p>
    <w:p w:rsidR="00841E78" w:rsidRPr="00677138" w:rsidRDefault="00841E78" w:rsidP="00841E78">
      <w:pPr>
        <w:pStyle w:val="SingleTxt"/>
        <w:spacing w:after="0" w:line="120" w:lineRule="exact"/>
        <w:rPr>
          <w:rFonts w:hint="cs"/>
          <w:sz w:val="10"/>
          <w:rtl/>
        </w:rPr>
      </w:pPr>
    </w:p>
    <w:p w:rsidR="00841E78" w:rsidRPr="00677138" w:rsidRDefault="00841E78" w:rsidP="00841E78">
      <w:pPr>
        <w:pStyle w:val="SingleTxt"/>
        <w:spacing w:after="0" w:line="120" w:lineRule="exact"/>
        <w:rPr>
          <w:rFonts w:hint="cs"/>
          <w:sz w:val="10"/>
          <w:rtl/>
        </w:rPr>
      </w:pPr>
    </w:p>
    <w:p w:rsidR="00841E78" w:rsidRPr="0019176D" w:rsidRDefault="00841E78" w:rsidP="00841E78">
      <w:pPr>
        <w:pStyle w:val="SingleTxt"/>
        <w:rPr>
          <w:rFonts w:hint="cs"/>
          <w:rtl/>
        </w:rPr>
      </w:pPr>
      <w:r>
        <w:rPr>
          <w:rFonts w:hint="cs"/>
          <w:rtl/>
        </w:rPr>
        <w:tab/>
      </w:r>
      <w:r w:rsidRPr="0019176D">
        <w:rPr>
          <w:rFonts w:hint="cs"/>
          <w:rtl/>
        </w:rPr>
        <w:t>و</w:t>
      </w:r>
      <w:r>
        <w:rPr>
          <w:rFonts w:hint="cs"/>
          <w:rtl/>
        </w:rPr>
        <w:t xml:space="preserve">لا </w:t>
      </w:r>
      <w:r w:rsidRPr="0019176D">
        <w:rPr>
          <w:rFonts w:hint="cs"/>
          <w:rtl/>
        </w:rPr>
        <w:t xml:space="preserve">تخضع </w:t>
      </w:r>
      <w:r>
        <w:rPr>
          <w:rFonts w:hint="cs"/>
          <w:rtl/>
        </w:rPr>
        <w:t xml:space="preserve">المرأة </w:t>
      </w:r>
      <w:r w:rsidRPr="0019176D">
        <w:rPr>
          <w:rFonts w:hint="cs"/>
          <w:rtl/>
        </w:rPr>
        <w:t>للعمل في الليل، أو للعمل غير العادي أو النقل من مكان العمل المعتاد، إلا بناء على طلبها وإذا كان في مصلحتها العليا دون أي تخفيض للدخل.</w:t>
      </w:r>
      <w:r>
        <w:rPr>
          <w:rFonts w:hint="cs"/>
          <w:rtl/>
        </w:rPr>
        <w:t xml:space="preserve"> </w:t>
      </w:r>
      <w:r w:rsidRPr="0019176D">
        <w:rPr>
          <w:rFonts w:hint="cs"/>
          <w:rtl/>
        </w:rPr>
        <w:t>وتملك المرأة الحق في الرضاعة الطبيعية، مرتين في اليوم، نصف ساعة في كل مرة، دون حدوث أي نقصان في الأجر لمدة أقصاها عام واحد، والحق في إجازة أمومة لمدة ستين يوما، تبدأ قبل عشرين يوما من التاريخ المحتمل للوضع.</w:t>
      </w:r>
    </w:p>
    <w:p w:rsidR="00841E78" w:rsidRPr="0019176D" w:rsidRDefault="00841E78" w:rsidP="00841E78">
      <w:pPr>
        <w:pStyle w:val="SingleTxt"/>
        <w:rPr>
          <w:rFonts w:hint="cs"/>
          <w:rtl/>
        </w:rPr>
      </w:pPr>
      <w:r>
        <w:rPr>
          <w:rFonts w:hint="cs"/>
          <w:rtl/>
        </w:rPr>
        <w:tab/>
      </w:r>
      <w:r w:rsidRPr="0019176D">
        <w:rPr>
          <w:rFonts w:hint="cs"/>
          <w:rtl/>
        </w:rPr>
        <w:t>ومن حق المرأة الموز</w:t>
      </w:r>
      <w:r>
        <w:rPr>
          <w:rFonts w:hint="cs"/>
          <w:rtl/>
        </w:rPr>
        <w:t>ا</w:t>
      </w:r>
      <w:r w:rsidRPr="0019176D">
        <w:rPr>
          <w:rFonts w:hint="cs"/>
          <w:rtl/>
        </w:rPr>
        <w:t>مبيقية المجتهدة أن ت</w:t>
      </w:r>
      <w:r>
        <w:rPr>
          <w:rFonts w:hint="cs"/>
          <w:rtl/>
        </w:rPr>
        <w:t>ُ</w:t>
      </w:r>
      <w:r w:rsidRPr="0019176D">
        <w:rPr>
          <w:rFonts w:hint="cs"/>
          <w:rtl/>
        </w:rPr>
        <w:t>حترم و</w:t>
      </w:r>
      <w:r>
        <w:rPr>
          <w:rFonts w:hint="cs"/>
          <w:rtl/>
        </w:rPr>
        <w:t xml:space="preserve">تُكرم </w:t>
      </w:r>
      <w:r w:rsidRPr="0019176D">
        <w:rPr>
          <w:rFonts w:hint="cs"/>
          <w:rtl/>
        </w:rPr>
        <w:t>ويحظر على أصحاب العمل فصلها على أساس التمييز أو الاستبعاد الاجتماعي.</w:t>
      </w:r>
      <w:r>
        <w:rPr>
          <w:rFonts w:hint="cs"/>
          <w:rtl/>
        </w:rPr>
        <w:t xml:space="preserve"> </w:t>
      </w:r>
      <w:r w:rsidRPr="0019176D">
        <w:rPr>
          <w:rFonts w:hint="cs"/>
          <w:rtl/>
        </w:rPr>
        <w:t>ويخول للمرأة التي تنتهك حقوقها وواجباتها الحق في تلقي تعويض كبير نحو ضعف مرتبها الأساسي.</w:t>
      </w:r>
    </w:p>
    <w:p w:rsidR="00841E78" w:rsidRPr="0019176D" w:rsidRDefault="00841E78" w:rsidP="00841E78">
      <w:pPr>
        <w:pStyle w:val="SingleTxt"/>
        <w:rPr>
          <w:rFonts w:hint="cs"/>
          <w:rtl/>
        </w:rPr>
      </w:pPr>
      <w:r>
        <w:rPr>
          <w:rFonts w:hint="cs"/>
          <w:rtl/>
        </w:rPr>
        <w:tab/>
      </w:r>
      <w:r w:rsidRPr="0019176D">
        <w:rPr>
          <w:rFonts w:hint="cs"/>
          <w:rtl/>
        </w:rPr>
        <w:t>وفيما يتعلق بنظام الضمان الاجتماعي، يحدد المرسوم رقم 17/</w:t>
      </w:r>
      <w:r>
        <w:rPr>
          <w:rFonts w:hint="cs"/>
          <w:rtl/>
        </w:rPr>
        <w:t>88 المؤرخ 27 كانون الأول/ديسمبر</w:t>
      </w:r>
      <w:r w:rsidRPr="0019176D">
        <w:rPr>
          <w:rFonts w:hint="cs"/>
          <w:rtl/>
        </w:rPr>
        <w:t xml:space="preserve">، أسس </w:t>
      </w:r>
      <w:r>
        <w:rPr>
          <w:rFonts w:hint="cs"/>
          <w:rtl/>
        </w:rPr>
        <w:t xml:space="preserve">ترقية </w:t>
      </w:r>
      <w:r w:rsidRPr="0019176D">
        <w:rPr>
          <w:rFonts w:hint="cs"/>
          <w:rtl/>
        </w:rPr>
        <w:t>وتسجيل العاملين وأصحاب العمل المد</w:t>
      </w:r>
      <w:r>
        <w:rPr>
          <w:rFonts w:hint="cs"/>
          <w:rtl/>
        </w:rPr>
        <w:t xml:space="preserve">رجين في نظام الضمان الاجتماعي. </w:t>
      </w:r>
      <w:r w:rsidRPr="0019176D">
        <w:rPr>
          <w:rFonts w:hint="cs"/>
          <w:rtl/>
        </w:rPr>
        <w:t>ويجري حاليا توسيع النظام ليشمل جميع السكان المحددين بطريقة قانونية، حسب قدرات النظام وبعد أخذ تكاليف المعيشة في الاعتبار وأخيرا يجري توسيعه ليشمل العاملين المهاجرين.</w:t>
      </w:r>
    </w:p>
    <w:p w:rsidR="00841E78" w:rsidRPr="0019176D" w:rsidRDefault="00841E78" w:rsidP="00841E78">
      <w:pPr>
        <w:pStyle w:val="SingleTxt"/>
        <w:rPr>
          <w:rFonts w:hint="cs"/>
          <w:rtl/>
        </w:rPr>
      </w:pPr>
      <w:r>
        <w:rPr>
          <w:rFonts w:hint="cs"/>
          <w:rtl/>
        </w:rPr>
        <w:tab/>
      </w:r>
      <w:r w:rsidRPr="0019176D">
        <w:rPr>
          <w:rFonts w:hint="cs"/>
          <w:rtl/>
        </w:rPr>
        <w:t xml:space="preserve">وفي مجال </w:t>
      </w:r>
      <w:r>
        <w:rPr>
          <w:rFonts w:hint="cs"/>
          <w:rtl/>
        </w:rPr>
        <w:t>العمالة</w:t>
      </w:r>
      <w:r w:rsidRPr="0019176D">
        <w:rPr>
          <w:rFonts w:hint="cs"/>
          <w:rtl/>
        </w:rPr>
        <w:t>، يجري بذل جهود في مجال السياسات لإيجاد</w:t>
      </w:r>
      <w:r>
        <w:rPr>
          <w:rFonts w:hint="cs"/>
          <w:rtl/>
        </w:rPr>
        <w:t xml:space="preserve"> فرص العمل و</w:t>
      </w:r>
      <w:r w:rsidRPr="0019176D">
        <w:rPr>
          <w:rFonts w:hint="cs"/>
          <w:rtl/>
        </w:rPr>
        <w:t xml:space="preserve">التدريب للقوى العاملة، والتدريب المهني ودمج الشباب والجنود </w:t>
      </w:r>
      <w:r>
        <w:rPr>
          <w:rFonts w:hint="cs"/>
          <w:rtl/>
        </w:rPr>
        <w:t xml:space="preserve">المُسرحين </w:t>
      </w:r>
      <w:r w:rsidRPr="0019176D">
        <w:rPr>
          <w:rFonts w:hint="cs"/>
          <w:rtl/>
        </w:rPr>
        <w:t xml:space="preserve">والنساء والفئات الأخرى </w:t>
      </w:r>
      <w:r>
        <w:rPr>
          <w:rFonts w:hint="cs"/>
          <w:rtl/>
        </w:rPr>
        <w:t xml:space="preserve">التي تُعاني من صعوبات في </w:t>
      </w:r>
      <w:r w:rsidRPr="0019176D">
        <w:rPr>
          <w:rFonts w:hint="cs"/>
          <w:rtl/>
        </w:rPr>
        <w:t>القوى العاملة.</w:t>
      </w:r>
    </w:p>
    <w:p w:rsidR="00841E78" w:rsidRPr="0019176D" w:rsidRDefault="00841E78" w:rsidP="00841E78">
      <w:pPr>
        <w:pStyle w:val="SingleTxt"/>
        <w:rPr>
          <w:rFonts w:hint="cs"/>
          <w:rtl/>
        </w:rPr>
      </w:pPr>
      <w:r>
        <w:rPr>
          <w:rFonts w:hint="cs"/>
          <w:rtl/>
        </w:rPr>
        <w:tab/>
      </w:r>
      <w:r w:rsidRPr="0019176D">
        <w:rPr>
          <w:rFonts w:hint="cs"/>
          <w:rtl/>
        </w:rPr>
        <w:t>وفي قطاع تعزيز الوظائف، تم تعيين 358 امرأة حتى نهاية عام 1997، أي ما يعادل 11</w:t>
      </w:r>
      <w:r>
        <w:rPr>
          <w:rFonts w:hint="cs"/>
          <w:rtl/>
        </w:rPr>
        <w:t xml:space="preserve"> في المائة</w:t>
      </w:r>
      <w:r w:rsidRPr="0019176D">
        <w:rPr>
          <w:rFonts w:hint="cs"/>
          <w:rtl/>
        </w:rPr>
        <w:t xml:space="preserve">، وتمت مساعدة 369 </w:t>
      </w:r>
      <w:r>
        <w:rPr>
          <w:rFonts w:hint="cs"/>
          <w:rtl/>
        </w:rPr>
        <w:t>ا</w:t>
      </w:r>
      <w:r w:rsidRPr="0019176D">
        <w:rPr>
          <w:rFonts w:hint="cs"/>
          <w:rtl/>
        </w:rPr>
        <w:t>مرأة أخرى ب</w:t>
      </w:r>
      <w:r>
        <w:rPr>
          <w:rFonts w:hint="cs"/>
          <w:rtl/>
        </w:rPr>
        <w:t>إ</w:t>
      </w:r>
      <w:r w:rsidRPr="0019176D">
        <w:rPr>
          <w:rFonts w:hint="cs"/>
          <w:rtl/>
        </w:rPr>
        <w:t>يجاد مشاريع صغيرة جدا صالحة للمرأة، ويعادل هذا الرقم الأخير 11.8</w:t>
      </w:r>
      <w:r>
        <w:rPr>
          <w:rFonts w:hint="cs"/>
          <w:rtl/>
        </w:rPr>
        <w:t xml:space="preserve"> في المائة</w:t>
      </w:r>
      <w:r w:rsidRPr="0019176D">
        <w:rPr>
          <w:rFonts w:hint="cs"/>
          <w:rtl/>
        </w:rPr>
        <w:t>.</w:t>
      </w:r>
    </w:p>
    <w:p w:rsidR="00841E78" w:rsidRPr="0019176D" w:rsidRDefault="00841E78" w:rsidP="00841E78">
      <w:pPr>
        <w:pStyle w:val="SingleTxt"/>
        <w:rPr>
          <w:rFonts w:hint="cs"/>
          <w:rtl/>
        </w:rPr>
      </w:pPr>
      <w:r>
        <w:rPr>
          <w:rFonts w:hint="cs"/>
          <w:rtl/>
        </w:rPr>
        <w:tab/>
      </w:r>
      <w:r w:rsidRPr="0019176D">
        <w:rPr>
          <w:rFonts w:hint="cs"/>
          <w:rtl/>
        </w:rPr>
        <w:t xml:space="preserve">ولا يزال نظام </w:t>
      </w:r>
      <w:r>
        <w:rPr>
          <w:rFonts w:hint="eastAsia"/>
          <w:rtl/>
        </w:rPr>
        <w:t>”</w:t>
      </w:r>
      <w:r w:rsidRPr="0019176D">
        <w:rPr>
          <w:rFonts w:hint="cs"/>
          <w:rtl/>
        </w:rPr>
        <w:t>الأجر المتساوي لقاء العمل المتساوي القيمة</w:t>
      </w:r>
      <w:r>
        <w:rPr>
          <w:rFonts w:hint="eastAsia"/>
          <w:rtl/>
        </w:rPr>
        <w:t>“</w:t>
      </w:r>
      <w:r w:rsidRPr="0019176D">
        <w:rPr>
          <w:rFonts w:hint="cs"/>
          <w:rtl/>
        </w:rPr>
        <w:t xml:space="preserve"> سائدا، في نظام الأجور في موزامبيق.</w:t>
      </w:r>
      <w:r>
        <w:rPr>
          <w:rFonts w:hint="cs"/>
          <w:rtl/>
        </w:rPr>
        <w:t xml:space="preserve"> </w:t>
      </w:r>
      <w:r w:rsidRPr="0019176D">
        <w:rPr>
          <w:rFonts w:hint="cs"/>
          <w:rtl/>
        </w:rPr>
        <w:t>وتحدد اللجنة الاستشارية للعمل الحد الأدنى للأجور على طاولة المفاوضات، حيث تمثل الحكومة وأصحاب العمل والنقابات.</w:t>
      </w:r>
    </w:p>
    <w:p w:rsidR="00841E78" w:rsidRPr="0019176D" w:rsidRDefault="00841E78" w:rsidP="00841E78">
      <w:pPr>
        <w:pStyle w:val="SingleTxt"/>
        <w:rPr>
          <w:rFonts w:hint="cs"/>
          <w:rtl/>
        </w:rPr>
      </w:pPr>
      <w:r>
        <w:rPr>
          <w:rFonts w:hint="cs"/>
          <w:rtl/>
        </w:rPr>
        <w:tab/>
      </w:r>
      <w:r w:rsidRPr="0019176D">
        <w:rPr>
          <w:rFonts w:hint="cs"/>
          <w:rtl/>
        </w:rPr>
        <w:t xml:space="preserve">ومن ناحية أخرى، تؤدي </w:t>
      </w:r>
      <w:r>
        <w:rPr>
          <w:rFonts w:hint="cs"/>
          <w:rtl/>
        </w:rPr>
        <w:t xml:space="preserve">أطماع </w:t>
      </w:r>
      <w:r w:rsidRPr="0019176D">
        <w:rPr>
          <w:rFonts w:hint="cs"/>
          <w:rtl/>
        </w:rPr>
        <w:t>مضاعفة الربح والاستثمار</w:t>
      </w:r>
      <w:r>
        <w:rPr>
          <w:rFonts w:hint="cs"/>
          <w:rtl/>
        </w:rPr>
        <w:t>،</w:t>
      </w:r>
      <w:r w:rsidRPr="0019176D">
        <w:rPr>
          <w:rFonts w:hint="cs"/>
          <w:rtl/>
        </w:rPr>
        <w:t xml:space="preserve"> في كثير من الأحيان، إلى التخلي عن مبادئ حماية المرأة وأسرتها في نظام الضمان الاجتماعي في حالات ال</w:t>
      </w:r>
      <w:r>
        <w:rPr>
          <w:rFonts w:hint="cs"/>
          <w:rtl/>
        </w:rPr>
        <w:t xml:space="preserve">عجز المؤقت أو الدائم للعاملات. </w:t>
      </w:r>
      <w:r w:rsidRPr="0019176D">
        <w:rPr>
          <w:rFonts w:hint="cs"/>
          <w:rtl/>
        </w:rPr>
        <w:t xml:space="preserve">وفيما يتعلق باتفاقية منظمة العمل الدولية رقم 150 وتوصيتها رقم 158، (بشأن إدارة العمل)، بالرغم من عدم تصديق البلد عليها بعد، </w:t>
      </w:r>
      <w:r>
        <w:rPr>
          <w:rFonts w:hint="cs"/>
          <w:rtl/>
        </w:rPr>
        <w:t>فإ</w:t>
      </w:r>
      <w:r w:rsidRPr="0019176D">
        <w:rPr>
          <w:rFonts w:hint="cs"/>
          <w:rtl/>
        </w:rPr>
        <w:t>ن موزامبيق بدأت تواجه مشاكل استبعاد اجتماعي تتعلق بالمرأة العاملة لا</w:t>
      </w:r>
      <w:r>
        <w:rPr>
          <w:rFonts w:hint="cs"/>
          <w:rtl/>
        </w:rPr>
        <w:t xml:space="preserve"> </w:t>
      </w:r>
      <w:r w:rsidRPr="0019176D">
        <w:rPr>
          <w:rFonts w:hint="cs"/>
          <w:rtl/>
        </w:rPr>
        <w:t>سيما في قطاع الزراعة والقطاع غير الرسمي؛ ويحدث الشيء نفسه بالنسبة للمعوقات والعاملات المصابات با</w:t>
      </w:r>
      <w:r>
        <w:rPr>
          <w:rFonts w:hint="cs"/>
          <w:rtl/>
        </w:rPr>
        <w:t>لإ</w:t>
      </w:r>
      <w:r w:rsidRPr="0019176D">
        <w:rPr>
          <w:rFonts w:hint="cs"/>
          <w:rtl/>
        </w:rPr>
        <w:t>يدز.</w:t>
      </w:r>
    </w:p>
    <w:p w:rsidR="00841E78" w:rsidRPr="0019176D" w:rsidRDefault="00841E78" w:rsidP="00841E78">
      <w:pPr>
        <w:pStyle w:val="SingleTxt"/>
        <w:rPr>
          <w:rFonts w:hint="cs"/>
          <w:rtl/>
        </w:rPr>
      </w:pPr>
      <w:r>
        <w:rPr>
          <w:rFonts w:hint="cs"/>
          <w:rtl/>
        </w:rPr>
        <w:tab/>
      </w:r>
      <w:r w:rsidRPr="0019176D">
        <w:rPr>
          <w:rFonts w:hint="cs"/>
          <w:rtl/>
        </w:rPr>
        <w:t>وهذه هي الفئات الاجتماعية التي تشكل محور اهتمام الحكومة في مجال العمل، مع إيلاء اهتمام خاص لجموع المشردين في المراكز الحضرية والمناطق المحيطة بها، بالنظر إلى المخاطر العالية التي يواجهها مستقبل السلام والاستقرار الاجتماعي في البلد.</w:t>
      </w:r>
      <w:r>
        <w:rPr>
          <w:rFonts w:hint="cs"/>
          <w:rtl/>
        </w:rPr>
        <w:t xml:space="preserve"> </w:t>
      </w:r>
      <w:r w:rsidRPr="0019176D">
        <w:rPr>
          <w:rFonts w:hint="cs"/>
          <w:rtl/>
        </w:rPr>
        <w:t>وفي هذا السياق، قامت الحكومة</w:t>
      </w:r>
      <w:r>
        <w:rPr>
          <w:rFonts w:hint="cs"/>
          <w:rtl/>
        </w:rPr>
        <w:t>،</w:t>
      </w:r>
      <w:r w:rsidRPr="0019176D">
        <w:rPr>
          <w:rFonts w:hint="cs"/>
          <w:rtl/>
        </w:rPr>
        <w:t xml:space="preserve"> إلى جانب الترتيبات التي أجرتها في قانون العمل المقبل، </w:t>
      </w:r>
      <w:r>
        <w:rPr>
          <w:rFonts w:hint="cs"/>
          <w:rtl/>
        </w:rPr>
        <w:t>في جملة أمور</w:t>
      </w:r>
      <w:r w:rsidRPr="0019176D">
        <w:rPr>
          <w:rFonts w:hint="cs"/>
          <w:rtl/>
        </w:rPr>
        <w:t>، بالمهام التالية:</w:t>
      </w:r>
    </w:p>
    <w:p w:rsidR="00841E78" w:rsidRPr="0019176D" w:rsidRDefault="00841E78" w:rsidP="00841E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cs="Times New Roman"/>
          <w:rtl/>
        </w:rPr>
        <w:t>□</w:t>
      </w:r>
      <w:r>
        <w:rPr>
          <w:rFonts w:hint="cs"/>
          <w:rtl/>
        </w:rPr>
        <w:tab/>
      </w:r>
      <w:r w:rsidRPr="0019176D">
        <w:rPr>
          <w:rFonts w:hint="cs"/>
          <w:rtl/>
        </w:rPr>
        <w:t>تعزيز البرامج والمبادرات الرامية إلى إعادة إدماج للمشردين والأشخاص المعوقين بدنيا، اجتماعيا ومهنيا؛</w:t>
      </w:r>
    </w:p>
    <w:p w:rsidR="00841E78" w:rsidRPr="0019176D" w:rsidRDefault="00841E78" w:rsidP="00841E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cs="Times New Roman"/>
          <w:rtl/>
        </w:rPr>
        <w:t>□</w:t>
      </w:r>
      <w:r>
        <w:rPr>
          <w:rFonts w:hint="cs"/>
          <w:rtl/>
        </w:rPr>
        <w:tab/>
      </w:r>
      <w:r w:rsidRPr="0019176D">
        <w:rPr>
          <w:rFonts w:hint="cs"/>
          <w:rtl/>
        </w:rPr>
        <w:t xml:space="preserve">حشد الموارد </w:t>
      </w:r>
      <w:r>
        <w:rPr>
          <w:rFonts w:hint="cs"/>
          <w:rtl/>
        </w:rPr>
        <w:t xml:space="preserve">لتوعية </w:t>
      </w:r>
      <w:r w:rsidRPr="0019176D">
        <w:rPr>
          <w:rFonts w:hint="cs"/>
          <w:rtl/>
        </w:rPr>
        <w:t>أصحاب العمل والعاملين والمجتمع بصورة عامة و</w:t>
      </w:r>
      <w:r>
        <w:rPr>
          <w:rFonts w:hint="cs"/>
          <w:rtl/>
        </w:rPr>
        <w:t>إ</w:t>
      </w:r>
      <w:r w:rsidRPr="0019176D">
        <w:rPr>
          <w:rFonts w:hint="cs"/>
          <w:rtl/>
        </w:rPr>
        <w:t>طلاعهم بشأن مسائل المساواة في الحقوق والفرص لتلك الفئات الاجتماعية والقصر الذين ينبغي حمايتهم والأشخاص الذين يواجهون تحديات بدنية والعاملين المصابين بأمراض معدية وتنسيق الأعمال والسبل لزيادة القدرة على مراقبة التدابير التي يجري تطبيقها، بغرض تقليل المشاكل التي تواجهها هذه الفئات في سوق العمل، والبحث عن بدائل يمكن تطبيقها لتحقيق اكتفائهم الذاتي.</w:t>
      </w:r>
    </w:p>
    <w:p w:rsidR="00841E78" w:rsidRPr="00670A36" w:rsidRDefault="00841E78" w:rsidP="00841E78">
      <w:pPr>
        <w:pStyle w:val="SingleTxt"/>
        <w:spacing w:after="0" w:line="120" w:lineRule="exact"/>
        <w:rPr>
          <w:rFonts w:hint="cs"/>
          <w:sz w:val="10"/>
          <w:rtl/>
        </w:rPr>
      </w:pPr>
    </w:p>
    <w:p w:rsidR="00841E78" w:rsidRPr="0019176D" w:rsidRDefault="00841E78" w:rsidP="00841E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العمل الرسمي وغير الرسمي</w:t>
      </w:r>
    </w:p>
    <w:p w:rsidR="00841E78" w:rsidRPr="0019176D" w:rsidRDefault="00841E78" w:rsidP="00841E78">
      <w:pPr>
        <w:pStyle w:val="SingleTxt"/>
        <w:rPr>
          <w:rFonts w:hint="cs"/>
          <w:rtl/>
        </w:rPr>
      </w:pPr>
      <w:r>
        <w:rPr>
          <w:rFonts w:hint="cs"/>
          <w:rtl/>
        </w:rPr>
        <w:tab/>
        <w:t xml:space="preserve">مع </w:t>
      </w:r>
      <w:r w:rsidRPr="0019176D">
        <w:rPr>
          <w:rFonts w:hint="cs"/>
          <w:rtl/>
        </w:rPr>
        <w:t xml:space="preserve">التكريس </w:t>
      </w:r>
      <w:r>
        <w:rPr>
          <w:rFonts w:hint="cs"/>
          <w:rtl/>
        </w:rPr>
        <w:t xml:space="preserve">الواضح للمساواة </w:t>
      </w:r>
      <w:r w:rsidRPr="0019176D">
        <w:rPr>
          <w:rFonts w:hint="cs"/>
          <w:rtl/>
        </w:rPr>
        <w:t>بين المرأة والرجل أمام القانون في المجالات السياسية وال</w:t>
      </w:r>
      <w:r>
        <w:rPr>
          <w:rFonts w:hint="cs"/>
          <w:rtl/>
        </w:rPr>
        <w:t xml:space="preserve">اقتصادية والثقافية والاجتماعية </w:t>
      </w:r>
      <w:r w:rsidRPr="0019176D">
        <w:rPr>
          <w:rFonts w:hint="cs"/>
          <w:rtl/>
        </w:rPr>
        <w:t xml:space="preserve">من خلال المادة 67 </w:t>
      </w:r>
      <w:r>
        <w:rPr>
          <w:rFonts w:hint="cs"/>
          <w:rtl/>
        </w:rPr>
        <w:t xml:space="preserve">من دستور الجمهورية لعام 1990، </w:t>
      </w:r>
      <w:r w:rsidRPr="0019176D">
        <w:rPr>
          <w:rFonts w:hint="cs"/>
          <w:rtl/>
        </w:rPr>
        <w:t xml:space="preserve">يحق للمرأة أن تستفيد من الدعم المقدم للوصول إلى مصادر الدخل </w:t>
      </w:r>
      <w:r>
        <w:rPr>
          <w:rFonts w:hint="cs"/>
          <w:rtl/>
        </w:rPr>
        <w:t xml:space="preserve">لزيادة تقيـيـم </w:t>
      </w:r>
      <w:r w:rsidRPr="0019176D">
        <w:rPr>
          <w:rFonts w:hint="cs"/>
          <w:rtl/>
        </w:rPr>
        <w:t>وضعها في كل مرة.</w:t>
      </w:r>
    </w:p>
    <w:p w:rsidR="00841E78" w:rsidRPr="0019176D" w:rsidRDefault="00841E78" w:rsidP="00841E78">
      <w:pPr>
        <w:pStyle w:val="SingleTxt"/>
        <w:rPr>
          <w:rFonts w:hint="cs"/>
          <w:rtl/>
        </w:rPr>
      </w:pPr>
      <w:r>
        <w:rPr>
          <w:rFonts w:hint="cs"/>
          <w:rtl/>
        </w:rPr>
        <w:tab/>
      </w:r>
      <w:r w:rsidRPr="0019176D">
        <w:rPr>
          <w:rFonts w:hint="cs"/>
          <w:rtl/>
        </w:rPr>
        <w:t xml:space="preserve">وفي مجال العمل، تتمركز أهداف القطاع في تعزيز العمل الحر من خلال </w:t>
      </w:r>
      <w:r>
        <w:rPr>
          <w:rFonts w:hint="cs"/>
          <w:rtl/>
        </w:rPr>
        <w:t xml:space="preserve">إصلاح </w:t>
      </w:r>
      <w:r w:rsidRPr="0019176D">
        <w:rPr>
          <w:rFonts w:hint="cs"/>
          <w:rtl/>
        </w:rPr>
        <w:t xml:space="preserve">البنية </w:t>
      </w:r>
      <w:r>
        <w:rPr>
          <w:rFonts w:hint="cs"/>
          <w:rtl/>
        </w:rPr>
        <w:t>الأساسية</w:t>
      </w:r>
      <w:r w:rsidRPr="0019176D">
        <w:rPr>
          <w:rFonts w:hint="cs"/>
          <w:rtl/>
        </w:rPr>
        <w:t>، خاصة في المناطق الريفية والتدريب المهني والضمان الاجتماعي.</w:t>
      </w:r>
      <w:r>
        <w:rPr>
          <w:rFonts w:hint="cs"/>
          <w:rtl/>
        </w:rPr>
        <w:t xml:space="preserve"> </w:t>
      </w:r>
      <w:r w:rsidRPr="0019176D">
        <w:rPr>
          <w:rFonts w:hint="cs"/>
          <w:rtl/>
        </w:rPr>
        <w:t>وفي عام 2000، قام قطاع التدريب في المشاريع الصغيرة جدا بالترويج لدورات تدريبية لمنظ</w:t>
      </w:r>
      <w:r>
        <w:rPr>
          <w:rFonts w:hint="cs"/>
          <w:rtl/>
        </w:rPr>
        <w:t xml:space="preserve">مي المشاريع الصغيرة والمتوسطة. </w:t>
      </w:r>
      <w:r w:rsidRPr="0019176D">
        <w:rPr>
          <w:rFonts w:hint="cs"/>
          <w:rtl/>
        </w:rPr>
        <w:t xml:space="preserve">وتركزت الدورة التدريبية على </w:t>
      </w:r>
      <w:r>
        <w:rPr>
          <w:rFonts w:hint="cs"/>
          <w:rtl/>
        </w:rPr>
        <w:t>إ</w:t>
      </w:r>
      <w:r w:rsidRPr="0019176D">
        <w:rPr>
          <w:rFonts w:hint="cs"/>
          <w:rtl/>
        </w:rPr>
        <w:t>دارة الأعمال التجارية وشارك فيها 229 مشارك. من بين هؤلاء المشاركين، 21</w:t>
      </w:r>
      <w:r>
        <w:rPr>
          <w:rFonts w:hint="cs"/>
          <w:rtl/>
        </w:rPr>
        <w:t xml:space="preserve"> في المائة من النساء. </w:t>
      </w:r>
      <w:r w:rsidRPr="0019176D">
        <w:rPr>
          <w:rFonts w:hint="cs"/>
          <w:rtl/>
        </w:rPr>
        <w:t>وفي تلك السنة نفسها، عينت</w:t>
      </w:r>
      <w:r>
        <w:rPr>
          <w:rFonts w:hint="cs"/>
          <w:rtl/>
        </w:rPr>
        <w:t xml:space="preserve"> </w:t>
      </w:r>
      <w:r w:rsidRPr="0019176D">
        <w:rPr>
          <w:rFonts w:hint="cs"/>
          <w:rtl/>
        </w:rPr>
        <w:t>مراكز العمل 312 2 شخص</w:t>
      </w:r>
      <w:r>
        <w:rPr>
          <w:rFonts w:hint="cs"/>
          <w:rtl/>
        </w:rPr>
        <w:t>ا</w:t>
      </w:r>
      <w:r w:rsidRPr="0019176D">
        <w:rPr>
          <w:rFonts w:hint="cs"/>
          <w:rtl/>
        </w:rPr>
        <w:t xml:space="preserve"> من بينهم 9</w:t>
      </w:r>
      <w:r>
        <w:rPr>
          <w:rFonts w:hint="cs"/>
          <w:rtl/>
        </w:rPr>
        <w:t xml:space="preserve"> في المائة </w:t>
      </w:r>
      <w:r w:rsidRPr="0019176D">
        <w:rPr>
          <w:rFonts w:hint="cs"/>
          <w:rtl/>
        </w:rPr>
        <w:t>من النساء.</w:t>
      </w:r>
    </w:p>
    <w:p w:rsidR="00841E78" w:rsidRPr="0019176D" w:rsidRDefault="00841E78" w:rsidP="00841E78">
      <w:pPr>
        <w:pStyle w:val="SingleTxt"/>
        <w:rPr>
          <w:rFonts w:hint="cs"/>
          <w:rtl/>
        </w:rPr>
      </w:pPr>
      <w:r>
        <w:rPr>
          <w:rFonts w:hint="cs"/>
          <w:rtl/>
        </w:rPr>
        <w:tab/>
      </w:r>
      <w:r w:rsidRPr="0019176D">
        <w:rPr>
          <w:rFonts w:hint="cs"/>
          <w:rtl/>
        </w:rPr>
        <w:t>ويوجد جزء كبير وهام من القوى العاملة من</w:t>
      </w:r>
      <w:r>
        <w:rPr>
          <w:rFonts w:hint="cs"/>
          <w:rtl/>
        </w:rPr>
        <w:t xml:space="preserve"> النساء في الأعمال التجارية غير</w:t>
      </w:r>
      <w:r>
        <w:rPr>
          <w:rFonts w:hint="eastAsia"/>
          <w:rtl/>
        </w:rPr>
        <w:t> </w:t>
      </w:r>
      <w:r w:rsidRPr="0019176D">
        <w:rPr>
          <w:rFonts w:hint="cs"/>
          <w:rtl/>
        </w:rPr>
        <w:t>الرسمي</w:t>
      </w:r>
      <w:r>
        <w:rPr>
          <w:rFonts w:hint="cs"/>
          <w:rtl/>
        </w:rPr>
        <w:t xml:space="preserve">ة، لا سيما في المناطق الحضرية. </w:t>
      </w:r>
      <w:r w:rsidRPr="0019176D">
        <w:rPr>
          <w:rFonts w:hint="cs"/>
          <w:rtl/>
        </w:rPr>
        <w:t>ووفقا لتعداد عام 1997، تعمل 65.7</w:t>
      </w:r>
      <w:r>
        <w:rPr>
          <w:rFonts w:hint="cs"/>
          <w:rtl/>
        </w:rPr>
        <w:t xml:space="preserve"> في المائة</w:t>
      </w:r>
      <w:r w:rsidRPr="0019176D">
        <w:rPr>
          <w:rFonts w:hint="cs"/>
          <w:rtl/>
        </w:rPr>
        <w:t xml:space="preserve"> من النساء في </w:t>
      </w:r>
      <w:r>
        <w:rPr>
          <w:rFonts w:hint="cs"/>
          <w:rtl/>
        </w:rPr>
        <w:t xml:space="preserve">الأعمال </w:t>
      </w:r>
      <w:r w:rsidRPr="0019176D">
        <w:rPr>
          <w:rFonts w:hint="cs"/>
          <w:rtl/>
        </w:rPr>
        <w:t>الحر</w:t>
      </w:r>
      <w:r>
        <w:rPr>
          <w:rFonts w:hint="cs"/>
          <w:rtl/>
        </w:rPr>
        <w:t>ة</w:t>
      </w:r>
      <w:r w:rsidRPr="0019176D">
        <w:rPr>
          <w:rFonts w:hint="cs"/>
          <w:rtl/>
        </w:rPr>
        <w:t xml:space="preserve"> مقابل 62.8 </w:t>
      </w:r>
      <w:r>
        <w:rPr>
          <w:rFonts w:hint="cs"/>
          <w:rtl/>
        </w:rPr>
        <w:t xml:space="preserve">في المائة من الرجال. </w:t>
      </w:r>
      <w:r w:rsidRPr="0019176D">
        <w:rPr>
          <w:rFonts w:hint="cs"/>
          <w:rtl/>
        </w:rPr>
        <w:t xml:space="preserve">وتشكل التجارة الصغيرة في الأسواق أو على الشوارع إلى حد كبير القطاع غير الرسمي الحضري، وهذا يساهم </w:t>
      </w:r>
      <w:r>
        <w:rPr>
          <w:rFonts w:hint="cs"/>
          <w:rtl/>
        </w:rPr>
        <w:t xml:space="preserve">بقدر ضئيل </w:t>
      </w:r>
      <w:r w:rsidRPr="0019176D">
        <w:rPr>
          <w:rFonts w:hint="cs"/>
          <w:rtl/>
        </w:rPr>
        <w:t>ف</w:t>
      </w:r>
      <w:r>
        <w:rPr>
          <w:rFonts w:hint="cs"/>
          <w:rtl/>
        </w:rPr>
        <w:t xml:space="preserve">ي الناتج المحلي الإجمالي. </w:t>
      </w:r>
      <w:r w:rsidRPr="0019176D">
        <w:rPr>
          <w:rFonts w:hint="cs"/>
          <w:rtl/>
        </w:rPr>
        <w:t>ويمثل هذا القطاع جزء من الاستراتيجيات الاقتصادية الرامية إلى إي</w:t>
      </w:r>
      <w:r>
        <w:rPr>
          <w:rFonts w:hint="cs"/>
          <w:rtl/>
        </w:rPr>
        <w:t xml:space="preserve">جاد وظائف والحد من وطأة الفقر. </w:t>
      </w:r>
      <w:r w:rsidRPr="0019176D">
        <w:rPr>
          <w:rFonts w:hint="cs"/>
          <w:rtl/>
        </w:rPr>
        <w:t>ولا</w:t>
      </w:r>
      <w:r>
        <w:rPr>
          <w:rFonts w:hint="cs"/>
          <w:rtl/>
        </w:rPr>
        <w:t xml:space="preserve"> </w:t>
      </w:r>
      <w:r w:rsidRPr="0019176D">
        <w:rPr>
          <w:rFonts w:hint="cs"/>
          <w:rtl/>
        </w:rPr>
        <w:t xml:space="preserve">يمكن دائما اعتبار هذا النوع من الأعمال التجارية </w:t>
      </w:r>
      <w:r>
        <w:rPr>
          <w:rFonts w:hint="cs"/>
          <w:rtl/>
        </w:rPr>
        <w:t xml:space="preserve">نشاطا </w:t>
      </w:r>
      <w:r w:rsidRPr="0019176D">
        <w:rPr>
          <w:rFonts w:hint="cs"/>
          <w:rtl/>
        </w:rPr>
        <w:t>غير مشروع، إذ أن أصحابه يدفعون نوعا ما من الرسوم.</w:t>
      </w:r>
      <w:r>
        <w:rPr>
          <w:rFonts w:hint="cs"/>
          <w:rtl/>
        </w:rPr>
        <w:t xml:space="preserve"> </w:t>
      </w:r>
      <w:r w:rsidRPr="0019176D">
        <w:rPr>
          <w:rFonts w:hint="cs"/>
          <w:rtl/>
        </w:rPr>
        <w:t>وإلى جانب التجارة، هناك أنشطة إنتاجية أخرى لا تحصى، مثل ورش عمل أعمال الميكانيكا والنجارة واللحام والأدوات والقوالب، على سبيل المثال لا الحصر</w:t>
      </w:r>
      <w:r>
        <w:rPr>
          <w:rFonts w:hint="cs"/>
          <w:rtl/>
        </w:rPr>
        <w:t>،</w:t>
      </w:r>
      <w:r w:rsidRPr="0019176D">
        <w:rPr>
          <w:rFonts w:hint="cs"/>
          <w:rtl/>
        </w:rPr>
        <w:t xml:space="preserve"> </w:t>
      </w:r>
      <w:r>
        <w:rPr>
          <w:rFonts w:hint="cs"/>
          <w:rtl/>
        </w:rPr>
        <w:t xml:space="preserve">تتم أيضا في القطاع غير الرسمي. </w:t>
      </w:r>
      <w:r w:rsidRPr="0019176D">
        <w:rPr>
          <w:rFonts w:hint="cs"/>
          <w:rtl/>
        </w:rPr>
        <w:t>وباختصار، لا يشكل العاطلون الذين يرغبون في الاشتغال بنوع ما من العمل الحر وحدهم القطاع غير الرسمي، بل يملكه أيضا أشخاص من المستخدمين رسميا.</w:t>
      </w:r>
      <w:r>
        <w:rPr>
          <w:rFonts w:hint="cs"/>
          <w:rtl/>
        </w:rPr>
        <w:t xml:space="preserve"> </w:t>
      </w:r>
      <w:r w:rsidRPr="0019176D">
        <w:rPr>
          <w:rFonts w:hint="cs"/>
          <w:rtl/>
        </w:rPr>
        <w:t>ولذلك، هناك الكثير من</w:t>
      </w:r>
      <w:r>
        <w:rPr>
          <w:rFonts w:hint="cs"/>
          <w:rtl/>
        </w:rPr>
        <w:t xml:space="preserve"> التوقعات (</w:t>
      </w:r>
      <w:r w:rsidRPr="0019176D">
        <w:rPr>
          <w:rFonts w:hint="cs"/>
          <w:rtl/>
        </w:rPr>
        <w:t>التي لم تتحقق بعد) بأنه يمكن وضع تشريع يستطيع أن ينظم ممارسات العمل في هذا القطاع.</w:t>
      </w:r>
    </w:p>
    <w:p w:rsidR="00841E78" w:rsidRPr="00670A36" w:rsidRDefault="00841E78" w:rsidP="00841E78">
      <w:pPr>
        <w:pStyle w:val="SingleTxt"/>
        <w:spacing w:after="0" w:line="120" w:lineRule="exact"/>
        <w:rPr>
          <w:rFonts w:hint="cs"/>
          <w:sz w:val="10"/>
          <w:rtl/>
        </w:rPr>
      </w:pPr>
    </w:p>
    <w:p w:rsidR="00841E78" w:rsidRPr="003C5A24" w:rsidRDefault="00841E78" w:rsidP="00841E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rPr>
      </w:pPr>
      <w:r>
        <w:rPr>
          <w:rFonts w:hint="cs"/>
          <w:rtl/>
        </w:rPr>
        <w:tab/>
      </w:r>
      <w:r>
        <w:rPr>
          <w:rFonts w:hint="cs"/>
          <w:rtl/>
        </w:rPr>
        <w:tab/>
      </w:r>
      <w:r w:rsidRPr="003C5A24">
        <w:rPr>
          <w:rFonts w:hint="cs"/>
          <w:i/>
          <w:iCs/>
          <w:rtl/>
        </w:rPr>
        <w:t>مرافق الائتمان</w:t>
      </w:r>
    </w:p>
    <w:p w:rsidR="00841E78" w:rsidRPr="0019176D" w:rsidRDefault="00841E78" w:rsidP="00841E78">
      <w:pPr>
        <w:pStyle w:val="SingleTxt"/>
        <w:rPr>
          <w:rFonts w:hint="cs"/>
          <w:rtl/>
        </w:rPr>
      </w:pPr>
      <w:r>
        <w:rPr>
          <w:rFonts w:hint="cs"/>
          <w:rtl/>
        </w:rPr>
        <w:tab/>
      </w:r>
      <w:r w:rsidRPr="0019176D">
        <w:rPr>
          <w:rFonts w:hint="cs"/>
          <w:rtl/>
        </w:rPr>
        <w:t xml:space="preserve">تشارك المرأة أيضا في أنشطة </w:t>
      </w:r>
      <w:r>
        <w:rPr>
          <w:rFonts w:hint="cs"/>
          <w:rtl/>
        </w:rPr>
        <w:t xml:space="preserve">مدرة للدخل من خلال العمل الحر. </w:t>
      </w:r>
      <w:r w:rsidRPr="0019176D">
        <w:rPr>
          <w:rFonts w:hint="cs"/>
          <w:rtl/>
        </w:rPr>
        <w:t xml:space="preserve">بيد </w:t>
      </w:r>
      <w:r>
        <w:rPr>
          <w:rFonts w:hint="cs"/>
          <w:rtl/>
        </w:rPr>
        <w:t>أ</w:t>
      </w:r>
      <w:r w:rsidRPr="0019176D">
        <w:rPr>
          <w:rFonts w:hint="cs"/>
          <w:rtl/>
        </w:rPr>
        <w:t>ن هناك قيودا تتعلق بإمكانية الحصول على</w:t>
      </w:r>
      <w:r>
        <w:rPr>
          <w:rFonts w:hint="cs"/>
          <w:rtl/>
        </w:rPr>
        <w:t xml:space="preserve"> الائتمان</w:t>
      </w:r>
      <w:r w:rsidRPr="0019176D">
        <w:rPr>
          <w:rFonts w:hint="cs"/>
          <w:rtl/>
        </w:rPr>
        <w:t>. فمن ناحية، يعزى هذا إلى انعدام المعلومات، ومن ناحية أخرى، إلى أن المؤسسات المالية تطلب ضمانات لا تكون المرأة عادة في وضع يمكنها من الوفاء بها.</w:t>
      </w:r>
      <w:r>
        <w:rPr>
          <w:rFonts w:hint="cs"/>
          <w:rtl/>
        </w:rPr>
        <w:t xml:space="preserve"> </w:t>
      </w:r>
      <w:r w:rsidRPr="0019176D">
        <w:rPr>
          <w:rFonts w:hint="cs"/>
          <w:rtl/>
        </w:rPr>
        <w:t xml:space="preserve">ويقدم مكتب تشجيع العمل التابع لوزارة العمل من خلال منظمة المنظور العالمي في مجال التعليم </w:t>
      </w:r>
      <w:r>
        <w:rPr>
          <w:rFonts w:hint="cs"/>
          <w:rtl/>
        </w:rPr>
        <w:t>-</w:t>
      </w:r>
      <w:r w:rsidRPr="0019176D">
        <w:rPr>
          <w:rFonts w:hint="cs"/>
          <w:rtl/>
        </w:rPr>
        <w:t xml:space="preserve"> الوكالة الألمانية للتعاون التقني، قروضا في ثلاثة مجالات محددة:</w:t>
      </w:r>
    </w:p>
    <w:p w:rsidR="00841E78" w:rsidRPr="0019176D" w:rsidRDefault="00841E78" w:rsidP="00841E78">
      <w:pPr>
        <w:pStyle w:val="SingleTxt"/>
        <w:rPr>
          <w:rFonts w:hint="cs"/>
          <w:rtl/>
        </w:rPr>
      </w:pPr>
      <w:r>
        <w:rPr>
          <w:rFonts w:hint="cs"/>
          <w:rtl/>
        </w:rPr>
        <w:tab/>
      </w:r>
      <w:r w:rsidRPr="0019176D">
        <w:rPr>
          <w:rFonts w:hint="cs"/>
          <w:rtl/>
        </w:rPr>
        <w:t>(أ)</w:t>
      </w:r>
      <w:r>
        <w:rPr>
          <w:rFonts w:hint="cs"/>
          <w:rtl/>
        </w:rPr>
        <w:tab/>
      </w:r>
      <w:r w:rsidRPr="0019176D">
        <w:rPr>
          <w:rFonts w:hint="cs"/>
          <w:rtl/>
        </w:rPr>
        <w:t xml:space="preserve">التجارة، وتتضمن </w:t>
      </w:r>
      <w:r>
        <w:rPr>
          <w:rFonts w:hint="cs"/>
          <w:rtl/>
        </w:rPr>
        <w:t xml:space="preserve">الخيام </w:t>
      </w:r>
      <w:r w:rsidRPr="0019176D">
        <w:rPr>
          <w:rFonts w:hint="cs"/>
          <w:rtl/>
        </w:rPr>
        <w:t>والأكشاك ومحلات البقالة</w:t>
      </w:r>
      <w:r>
        <w:rPr>
          <w:rFonts w:hint="cs"/>
          <w:rtl/>
        </w:rPr>
        <w:t>؛</w:t>
      </w:r>
    </w:p>
    <w:p w:rsidR="00841E78" w:rsidRPr="0019176D" w:rsidRDefault="00841E78" w:rsidP="00841E78">
      <w:pPr>
        <w:pStyle w:val="SingleTxt"/>
        <w:rPr>
          <w:rFonts w:hint="cs"/>
          <w:rtl/>
        </w:rPr>
      </w:pPr>
      <w:r>
        <w:rPr>
          <w:rFonts w:hint="cs"/>
          <w:rtl/>
        </w:rPr>
        <w:tab/>
      </w:r>
      <w:r w:rsidRPr="0019176D">
        <w:rPr>
          <w:rFonts w:hint="cs"/>
          <w:rtl/>
        </w:rPr>
        <w:t>(ب)</w:t>
      </w:r>
      <w:r>
        <w:rPr>
          <w:rFonts w:hint="cs"/>
          <w:rtl/>
        </w:rPr>
        <w:tab/>
      </w:r>
      <w:r w:rsidRPr="0019176D">
        <w:rPr>
          <w:rFonts w:hint="cs"/>
          <w:rtl/>
        </w:rPr>
        <w:t>ا</w:t>
      </w:r>
      <w:r>
        <w:rPr>
          <w:rFonts w:hint="cs"/>
          <w:rtl/>
        </w:rPr>
        <w:t>لإ</w:t>
      </w:r>
      <w:r w:rsidRPr="0019176D">
        <w:rPr>
          <w:rFonts w:hint="cs"/>
          <w:rtl/>
        </w:rPr>
        <w:t>نتاج، ويقسم إلى أقسام صغيرة؛ أعمال النجارة وينتج بعضها التوابيت التي تباع بأسعار معقولة ومحلات الخياطة والمخابز ومحلات الم</w:t>
      </w:r>
      <w:r>
        <w:rPr>
          <w:rFonts w:hint="cs"/>
          <w:rtl/>
        </w:rPr>
        <w:t>عجنات واليانصيب؛</w:t>
      </w:r>
    </w:p>
    <w:p w:rsidR="00841E78" w:rsidRPr="0019176D" w:rsidRDefault="00841E78" w:rsidP="00841E78">
      <w:pPr>
        <w:pStyle w:val="SingleTxt"/>
        <w:rPr>
          <w:rFonts w:hint="cs"/>
          <w:rtl/>
        </w:rPr>
      </w:pPr>
      <w:r>
        <w:rPr>
          <w:rFonts w:hint="cs"/>
          <w:rtl/>
        </w:rPr>
        <w:tab/>
      </w:r>
      <w:r w:rsidRPr="0019176D">
        <w:rPr>
          <w:rFonts w:hint="cs"/>
          <w:rtl/>
        </w:rPr>
        <w:t>(ج)</w:t>
      </w:r>
      <w:r>
        <w:rPr>
          <w:rFonts w:hint="cs"/>
          <w:rtl/>
        </w:rPr>
        <w:tab/>
      </w:r>
      <w:r w:rsidRPr="0019176D">
        <w:rPr>
          <w:rFonts w:hint="cs"/>
          <w:rtl/>
        </w:rPr>
        <w:t xml:space="preserve">تقديم الخدمات، </w:t>
      </w:r>
      <w:r>
        <w:rPr>
          <w:rFonts w:hint="cs"/>
          <w:rtl/>
        </w:rPr>
        <w:t>و</w:t>
      </w:r>
      <w:r w:rsidRPr="0019176D">
        <w:rPr>
          <w:rFonts w:hint="cs"/>
          <w:rtl/>
        </w:rPr>
        <w:t>تشمل هذه على سبيل المثال لا الحصر، محلات تزيين الشعر وورش إصلاح المعدات الكهربائية والماكينات.</w:t>
      </w:r>
    </w:p>
    <w:p w:rsidR="00841E78" w:rsidRPr="0019176D" w:rsidRDefault="00841E78" w:rsidP="00841E78">
      <w:pPr>
        <w:pStyle w:val="SingleTxt"/>
        <w:rPr>
          <w:rFonts w:hint="cs"/>
          <w:rtl/>
        </w:rPr>
      </w:pPr>
      <w:r>
        <w:rPr>
          <w:rFonts w:hint="cs"/>
          <w:rtl/>
        </w:rPr>
        <w:tab/>
      </w:r>
      <w:r w:rsidRPr="0019176D">
        <w:rPr>
          <w:rFonts w:hint="cs"/>
          <w:rtl/>
        </w:rPr>
        <w:t xml:space="preserve">وتقسم القروض الممنوحة كما يلي: 99.56 </w:t>
      </w:r>
      <w:r>
        <w:rPr>
          <w:rFonts w:hint="cs"/>
          <w:rtl/>
        </w:rPr>
        <w:t>في المائة</w:t>
      </w:r>
      <w:r w:rsidRPr="0019176D">
        <w:rPr>
          <w:rFonts w:hint="cs"/>
          <w:rtl/>
        </w:rPr>
        <w:t xml:space="preserve"> للتجارة </w:t>
      </w:r>
      <w:r>
        <w:rPr>
          <w:rFonts w:hint="cs"/>
          <w:rtl/>
        </w:rPr>
        <w:t xml:space="preserve">تقديرا </w:t>
      </w:r>
      <w:r w:rsidRPr="0019176D">
        <w:rPr>
          <w:rFonts w:hint="cs"/>
          <w:rtl/>
        </w:rPr>
        <w:t>و</w:t>
      </w:r>
      <w:r>
        <w:rPr>
          <w:rFonts w:hint="cs"/>
          <w:rtl/>
        </w:rPr>
        <w:t xml:space="preserve"> </w:t>
      </w:r>
      <w:r w:rsidRPr="0019176D">
        <w:rPr>
          <w:rFonts w:hint="cs"/>
          <w:rtl/>
        </w:rPr>
        <w:t xml:space="preserve">76.61 </w:t>
      </w:r>
      <w:r>
        <w:rPr>
          <w:rFonts w:hint="cs"/>
          <w:rtl/>
        </w:rPr>
        <w:t>في المائة</w:t>
      </w:r>
      <w:r w:rsidRPr="0019176D">
        <w:rPr>
          <w:rFonts w:hint="cs"/>
          <w:rtl/>
        </w:rPr>
        <w:t xml:space="preserve"> ل</w:t>
      </w:r>
      <w:r>
        <w:rPr>
          <w:rFonts w:hint="cs"/>
          <w:rtl/>
        </w:rPr>
        <w:t>لإ</w:t>
      </w:r>
      <w:r w:rsidRPr="0019176D">
        <w:rPr>
          <w:rFonts w:hint="cs"/>
          <w:rtl/>
        </w:rPr>
        <w:t>نتاج و</w:t>
      </w:r>
      <w:r>
        <w:rPr>
          <w:rFonts w:hint="cs"/>
          <w:rtl/>
        </w:rPr>
        <w:t xml:space="preserve"> </w:t>
      </w:r>
      <w:r w:rsidRPr="0019176D">
        <w:rPr>
          <w:rFonts w:hint="cs"/>
          <w:rtl/>
        </w:rPr>
        <w:t xml:space="preserve">3.83 </w:t>
      </w:r>
      <w:r>
        <w:rPr>
          <w:rFonts w:hint="cs"/>
          <w:rtl/>
        </w:rPr>
        <w:t xml:space="preserve">في المائة لتقديم الخدمات. </w:t>
      </w:r>
      <w:r w:rsidRPr="0019176D">
        <w:rPr>
          <w:rFonts w:hint="cs"/>
          <w:rtl/>
        </w:rPr>
        <w:t xml:space="preserve">ومن ناحية أخرى، 2.217 قرضا من القروض الممنوحة في مدينة مابوتو، خصصت </w:t>
      </w:r>
      <w:r>
        <w:rPr>
          <w:rFonts w:hint="cs"/>
          <w:rtl/>
        </w:rPr>
        <w:t xml:space="preserve">منها </w:t>
      </w:r>
      <w:r w:rsidRPr="0019176D">
        <w:rPr>
          <w:rFonts w:hint="cs"/>
          <w:rtl/>
        </w:rPr>
        <w:t xml:space="preserve">966 للنساء ويعادل هذا 43.57 </w:t>
      </w:r>
      <w:r>
        <w:rPr>
          <w:rFonts w:hint="cs"/>
          <w:rtl/>
        </w:rPr>
        <w:t>في المائة</w:t>
      </w:r>
      <w:r w:rsidRPr="0019176D">
        <w:rPr>
          <w:rFonts w:hint="cs"/>
          <w:rtl/>
        </w:rPr>
        <w:t>، وفي مدينة بي</w:t>
      </w:r>
      <w:r>
        <w:rPr>
          <w:rFonts w:hint="cs"/>
          <w:rtl/>
        </w:rPr>
        <w:t>ـ</w:t>
      </w:r>
      <w:r w:rsidRPr="0019176D">
        <w:rPr>
          <w:rFonts w:hint="cs"/>
          <w:rtl/>
        </w:rPr>
        <w:t>را</w:t>
      </w:r>
      <w:r>
        <w:rPr>
          <w:rFonts w:hint="cs"/>
          <w:rtl/>
        </w:rPr>
        <w:t>، أُعطـِـي إلى النساء 725 (</w:t>
      </w:r>
      <w:r w:rsidRPr="0019176D">
        <w:rPr>
          <w:rFonts w:hint="cs"/>
          <w:rtl/>
        </w:rPr>
        <w:t xml:space="preserve">أي 39.76 </w:t>
      </w:r>
      <w:r>
        <w:rPr>
          <w:rFonts w:hint="cs"/>
          <w:rtl/>
        </w:rPr>
        <w:t>في المائة</w:t>
      </w:r>
      <w:r w:rsidRPr="0019176D">
        <w:rPr>
          <w:rFonts w:hint="cs"/>
          <w:rtl/>
        </w:rPr>
        <w:t xml:space="preserve">) من </w:t>
      </w:r>
      <w:r>
        <w:rPr>
          <w:rFonts w:hint="cs"/>
          <w:rtl/>
        </w:rPr>
        <w:t>إجمالي القروض الممنوحة البالغ عددها</w:t>
      </w:r>
      <w:r w:rsidRPr="0019176D">
        <w:rPr>
          <w:rFonts w:hint="cs"/>
          <w:rtl/>
        </w:rPr>
        <w:t xml:space="preserve"> </w:t>
      </w:r>
      <w:r>
        <w:rPr>
          <w:rFonts w:hint="cs"/>
          <w:rtl/>
        </w:rPr>
        <w:t>823 1 قرضا</w:t>
      </w:r>
      <w:r w:rsidRPr="0019176D">
        <w:rPr>
          <w:rFonts w:hint="cs"/>
          <w:rtl/>
        </w:rPr>
        <w:t>.</w:t>
      </w:r>
    </w:p>
    <w:p w:rsidR="00841E78" w:rsidRPr="00645F54" w:rsidRDefault="00841E78" w:rsidP="00841E78">
      <w:pPr>
        <w:pStyle w:val="SingleTxt"/>
        <w:rPr>
          <w:rFonts w:hint="cs"/>
          <w:b/>
          <w:rtl/>
        </w:rPr>
      </w:pPr>
      <w:r>
        <w:rPr>
          <w:rFonts w:hint="cs"/>
          <w:b/>
          <w:rtl/>
        </w:rPr>
        <w:tab/>
      </w:r>
      <w:r w:rsidRPr="00645F54">
        <w:rPr>
          <w:rFonts w:hint="cs"/>
          <w:b/>
          <w:rtl/>
        </w:rPr>
        <w:t>ومن المهم الإشارة إلى أن المرأة تتمتع بثقة أكبر من الرجل فيا يتعلق بأهلية الحصول على الائتمان لأن بعض الرجال لا يمتثلون التزاماتهم إزاء المؤسسات المالية.</w:t>
      </w:r>
    </w:p>
    <w:p w:rsidR="00841E78" w:rsidRPr="00645F54" w:rsidRDefault="00841E78" w:rsidP="00841E78">
      <w:pPr>
        <w:pStyle w:val="SingleTxt"/>
        <w:spacing w:after="0" w:line="120" w:lineRule="exact"/>
        <w:rPr>
          <w:rFonts w:hint="cs"/>
          <w:bCs/>
          <w:sz w:val="10"/>
          <w:rtl/>
        </w:rPr>
      </w:pPr>
    </w:p>
    <w:p w:rsidR="00841E78" w:rsidRPr="00645F54" w:rsidRDefault="00841E78" w:rsidP="00841E78">
      <w:pPr>
        <w:pStyle w:val="SingleTxt"/>
        <w:rPr>
          <w:rFonts w:hint="cs"/>
          <w:bCs/>
          <w:rtl/>
        </w:rPr>
      </w:pPr>
      <w:r w:rsidRPr="00645F54">
        <w:rPr>
          <w:rFonts w:hint="cs"/>
          <w:bCs/>
          <w:rtl/>
        </w:rPr>
        <w:t>مباشرة الأعمال التجارية الحرة والعمالة الذاتية</w:t>
      </w:r>
    </w:p>
    <w:p w:rsidR="00841E78" w:rsidRPr="00645F54" w:rsidRDefault="00841E78" w:rsidP="00841E78">
      <w:pPr>
        <w:pStyle w:val="SingleTxt"/>
        <w:rPr>
          <w:rFonts w:hint="cs"/>
          <w:b/>
          <w:rtl/>
        </w:rPr>
      </w:pPr>
      <w:r>
        <w:rPr>
          <w:rFonts w:hint="cs"/>
          <w:b/>
          <w:rtl/>
        </w:rPr>
        <w:tab/>
      </w:r>
      <w:r w:rsidRPr="00645F54">
        <w:rPr>
          <w:rFonts w:hint="cs"/>
          <w:b/>
          <w:rtl/>
        </w:rPr>
        <w:t xml:space="preserve">بذلت بعض الجهود في سبيل إعداد مباشري الأعمال الحرة على نحو أفضل لمباشرة أعمالهم، وبصفة خاصة النساء. وينبغي أن نأخذ في الاعتبار أن مكتب النهوض بالأعمال التجارية ينظم أيضا دورات تدريبية لصغار مباشري الأعمال الحرة تتضمن </w:t>
      </w:r>
      <w:r>
        <w:rPr>
          <w:rFonts w:hint="eastAsia"/>
          <w:b/>
          <w:rtl/>
        </w:rPr>
        <w:t>”</w:t>
      </w:r>
      <w:r w:rsidRPr="00645F54">
        <w:rPr>
          <w:rFonts w:hint="cs"/>
          <w:b/>
          <w:rtl/>
        </w:rPr>
        <w:t>أعرف شريكك لتنمية عملك التجاري</w:t>
      </w:r>
      <w:r>
        <w:rPr>
          <w:rFonts w:hint="eastAsia"/>
          <w:b/>
          <w:rtl/>
        </w:rPr>
        <w:t>“</w:t>
      </w:r>
      <w:r w:rsidRPr="00645F54">
        <w:rPr>
          <w:rFonts w:hint="cs"/>
          <w:b/>
          <w:rtl/>
        </w:rPr>
        <w:t>.</w:t>
      </w:r>
    </w:p>
    <w:p w:rsidR="00841E78" w:rsidRPr="00645F54" w:rsidRDefault="00841E78" w:rsidP="00841E78">
      <w:pPr>
        <w:pStyle w:val="SingleTxt"/>
        <w:rPr>
          <w:rFonts w:hint="cs"/>
          <w:b/>
          <w:rtl/>
        </w:rPr>
      </w:pPr>
      <w:r>
        <w:rPr>
          <w:rFonts w:hint="cs"/>
          <w:b/>
          <w:rtl/>
        </w:rPr>
        <w:tab/>
      </w:r>
      <w:r w:rsidRPr="00645F54">
        <w:rPr>
          <w:rFonts w:hint="cs"/>
          <w:b/>
          <w:rtl/>
        </w:rPr>
        <w:t xml:space="preserve">ويشارك في الوقت الحالي </w:t>
      </w:r>
      <w:r>
        <w:rPr>
          <w:rFonts w:hint="cs"/>
          <w:b/>
          <w:rtl/>
        </w:rPr>
        <w:t>800 2</w:t>
      </w:r>
      <w:r w:rsidRPr="00645F54">
        <w:rPr>
          <w:rFonts w:hint="cs"/>
          <w:b/>
          <w:rtl/>
        </w:rPr>
        <w:t xml:space="preserve"> شخص في دورات في المحاسبة وحسابات التكاليف والأسعار من بينهم </w:t>
      </w:r>
      <w:r>
        <w:rPr>
          <w:rFonts w:hint="cs"/>
          <w:b/>
          <w:rtl/>
        </w:rPr>
        <w:t>540 1</w:t>
      </w:r>
      <w:r w:rsidRPr="00645F54">
        <w:rPr>
          <w:rFonts w:hint="cs"/>
          <w:b/>
          <w:rtl/>
        </w:rPr>
        <w:t xml:space="preserve"> امرأة </w:t>
      </w:r>
      <w:r>
        <w:rPr>
          <w:rFonts w:hint="cs"/>
          <w:b/>
          <w:rtl/>
        </w:rPr>
        <w:t>-</w:t>
      </w:r>
      <w:r w:rsidRPr="00645F54">
        <w:rPr>
          <w:rFonts w:hint="cs"/>
          <w:b/>
          <w:rtl/>
        </w:rPr>
        <w:t xml:space="preserve"> أي أن نسبة النساء تبلغ 55 في المائة من عدد المشاركين. ويعمل مكتب المرأة التابع لمعهد تنمية الصناعة المحلية على النهوض بالصناعات المحلية وتنميتها في كل أنحاء البلد، ويساعد النساء اللائي يكرسن نشاطهن للأعمال التجارية الصغيرة.</w:t>
      </w:r>
    </w:p>
    <w:p w:rsidR="00841E78" w:rsidRPr="00645F54" w:rsidRDefault="00841E78" w:rsidP="00841E78">
      <w:pPr>
        <w:pStyle w:val="SingleTxt"/>
        <w:rPr>
          <w:rFonts w:hint="cs"/>
          <w:b/>
          <w:rtl/>
        </w:rPr>
      </w:pPr>
      <w:r>
        <w:rPr>
          <w:rFonts w:hint="cs"/>
          <w:b/>
          <w:rtl/>
        </w:rPr>
        <w:tab/>
      </w:r>
      <w:r w:rsidRPr="00645F54">
        <w:rPr>
          <w:rFonts w:hint="cs"/>
          <w:b/>
          <w:rtl/>
        </w:rPr>
        <w:t>وتهيئ رابطة مباشرات الأعمال الحرة والموظفات التنفيذيات بفضل شبكاتها في بعض المقاطعات، الفرص لعضواتها للمشاركة في العديد من الدورات التدريبية وتقدم أيضا المساعدة القانونية.</w:t>
      </w:r>
    </w:p>
    <w:p w:rsidR="00841E78" w:rsidRPr="00854654" w:rsidRDefault="00841E78" w:rsidP="00841E78">
      <w:pPr>
        <w:pStyle w:val="SingleTxt"/>
        <w:spacing w:after="0" w:line="120" w:lineRule="exact"/>
        <w:rPr>
          <w:rFonts w:hint="cs"/>
          <w:bCs/>
          <w:sz w:val="10"/>
          <w:rtl/>
        </w:rPr>
      </w:pPr>
    </w:p>
    <w:p w:rsidR="00841E78" w:rsidRPr="00645F54" w:rsidRDefault="00841E78" w:rsidP="00841E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645F54">
        <w:rPr>
          <w:rFonts w:hint="cs"/>
          <w:rtl/>
        </w:rPr>
        <w:t>المرأة في القطاع التعاوني</w:t>
      </w:r>
    </w:p>
    <w:p w:rsidR="00841E78" w:rsidRPr="00645F54" w:rsidRDefault="00841E78" w:rsidP="00841E78">
      <w:pPr>
        <w:pStyle w:val="SingleTxt"/>
        <w:rPr>
          <w:rFonts w:hint="cs"/>
          <w:b/>
          <w:rtl/>
        </w:rPr>
      </w:pPr>
      <w:r>
        <w:rPr>
          <w:rFonts w:hint="cs"/>
          <w:b/>
          <w:rtl/>
        </w:rPr>
        <w:tab/>
      </w:r>
      <w:r w:rsidRPr="00645F54">
        <w:rPr>
          <w:rFonts w:hint="cs"/>
          <w:b/>
          <w:rtl/>
        </w:rPr>
        <w:t>ترى أسر كثيرة أن مشكلة حالتها المعيشية قد تحُل بدرجة معقولة حينما تتعاون وتشارك في اجتماعات الرابطات. فبالإضافة إلى احتمالات الحصول على التدريب في مجالات الاهتمام الرئيسية والتوقعات في مجال الأعمال التجارية والأنشطة التعاونية، تنظم أيضا دورات عن إدارة الموارد. وتقدر نسبة عمل المرأة في القطاع التعاوني بأكثر من 55 في المائة. وهذه النسبة في حد ذاتها مرتفعة إلى حد ما مما يعني ضرورة القيام بعمل استباقي لتهيئة المزيد من الفرص للمرأة لاختيار هذا المسار الذي تستطيع أن تحقق فيه بعض الفوائد من حيث التدريب. وأكثر الدورات ذات الطبيعة العملية هي الدورات في مجالات إدارة الأعمال التجارية، وعلوم الحاسوب واللغة ا</w:t>
      </w:r>
      <w:r>
        <w:rPr>
          <w:rFonts w:hint="cs"/>
          <w:b/>
          <w:rtl/>
        </w:rPr>
        <w:t>لا</w:t>
      </w:r>
      <w:r w:rsidRPr="00645F54">
        <w:rPr>
          <w:rFonts w:hint="cs"/>
          <w:b/>
          <w:rtl/>
        </w:rPr>
        <w:t>نكليزية.</w:t>
      </w:r>
    </w:p>
    <w:p w:rsidR="00841E78" w:rsidRPr="00645F54" w:rsidRDefault="00841E78" w:rsidP="00841E78">
      <w:pPr>
        <w:pStyle w:val="SingleTxt"/>
        <w:rPr>
          <w:rFonts w:hint="cs"/>
          <w:b/>
          <w:rtl/>
        </w:rPr>
      </w:pPr>
      <w:r>
        <w:rPr>
          <w:rFonts w:hint="cs"/>
          <w:b/>
          <w:rtl/>
        </w:rPr>
        <w:tab/>
      </w:r>
      <w:r w:rsidRPr="00645F54">
        <w:rPr>
          <w:rFonts w:hint="cs"/>
          <w:b/>
          <w:rtl/>
        </w:rPr>
        <w:t xml:space="preserve">أما الاتحاد العام للتعاونيات الزراعية الذي أنشئ في موبوتو والذي يبلغ عدد أعضائه </w:t>
      </w:r>
      <w:r>
        <w:rPr>
          <w:rFonts w:hint="cs"/>
          <w:b/>
          <w:rtl/>
        </w:rPr>
        <w:t>000 10</w:t>
      </w:r>
      <w:r w:rsidRPr="00645F54">
        <w:rPr>
          <w:rFonts w:hint="cs"/>
          <w:b/>
          <w:rtl/>
        </w:rPr>
        <w:t xml:space="preserve"> وتبلغ نسبة النساء فيه 90 في المائة، فيركز نشاطه بصفة خاصة في المناطق الخضراء في موبوتو، ويعمل مع التعاونيات الزراعية الإنتاجية سعيا إلى زيادة حجم الأنشطة الاقتصادية إلى أقصى حد في مجال الإنتاج الزراعي والحيواني. وتشمل بعض الأنشطة التي طورتها هذه الرابطة التركيز على إنتاج حصص الإعاشة باستخدام التقنيات الحديثة، كما بدأت الرابطة في إنتاج حوالي </w:t>
      </w:r>
      <w:r>
        <w:rPr>
          <w:rFonts w:hint="cs"/>
          <w:b/>
          <w:rtl/>
        </w:rPr>
        <w:t>000 1</w:t>
      </w:r>
      <w:r w:rsidRPr="00645F54">
        <w:rPr>
          <w:rFonts w:hint="cs"/>
          <w:b/>
          <w:rtl/>
        </w:rPr>
        <w:t xml:space="preserve"> طن</w:t>
      </w:r>
      <w:r w:rsidRPr="00645F54">
        <w:rPr>
          <w:b/>
        </w:rPr>
        <w:t xml:space="preserve"> </w:t>
      </w:r>
      <w:r w:rsidRPr="00645F54">
        <w:rPr>
          <w:rFonts w:hint="cs"/>
          <w:b/>
          <w:rtl/>
        </w:rPr>
        <w:t xml:space="preserve"> في الشهر مقارنة بمقدار 55 طنا في الشهر في السابق؛ وأنشأت مذبحا بطاقة إنتاجية تبلغ </w:t>
      </w:r>
      <w:r>
        <w:rPr>
          <w:rFonts w:hint="cs"/>
          <w:b/>
          <w:rtl/>
        </w:rPr>
        <w:t>000 8</w:t>
      </w:r>
      <w:r w:rsidRPr="00645F54">
        <w:rPr>
          <w:rFonts w:hint="cs"/>
          <w:b/>
          <w:rtl/>
        </w:rPr>
        <w:t xml:space="preserve"> طائر في اليوم، وطاقة على حفظ </w:t>
      </w:r>
      <w:r>
        <w:rPr>
          <w:rFonts w:hint="cs"/>
          <w:b/>
          <w:rtl/>
        </w:rPr>
        <w:t>000</w:t>
      </w:r>
      <w:r>
        <w:rPr>
          <w:rFonts w:hint="eastAsia"/>
          <w:b/>
          <w:rtl/>
        </w:rPr>
        <w:t> </w:t>
      </w:r>
      <w:r>
        <w:rPr>
          <w:rFonts w:hint="cs"/>
          <w:b/>
          <w:rtl/>
        </w:rPr>
        <w:t>150</w:t>
      </w:r>
      <w:r w:rsidRPr="00645F54">
        <w:rPr>
          <w:rFonts w:hint="cs"/>
          <w:b/>
          <w:rtl/>
        </w:rPr>
        <w:t xml:space="preserve"> دجاجة، فضلا عن افتتاح مختبر صغير لتحديث برامج الرعاية الصحية الوقائية للحيوان والوقاية المباشرة من الآفات المحتملة قبل حدوثها.</w:t>
      </w:r>
    </w:p>
    <w:p w:rsidR="00841E78" w:rsidRPr="00854654" w:rsidRDefault="00841E78" w:rsidP="00841E78">
      <w:pPr>
        <w:pStyle w:val="SingleTxt"/>
        <w:spacing w:after="0" w:line="120" w:lineRule="exact"/>
        <w:rPr>
          <w:rFonts w:hint="cs"/>
          <w:bCs/>
          <w:sz w:val="10"/>
          <w:rtl/>
        </w:rPr>
      </w:pPr>
    </w:p>
    <w:p w:rsidR="00841E78" w:rsidRPr="00645F54" w:rsidRDefault="00841E78" w:rsidP="00841E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645F54">
        <w:rPr>
          <w:rFonts w:hint="cs"/>
          <w:rtl/>
        </w:rPr>
        <w:t>القوة العاملة</w:t>
      </w:r>
    </w:p>
    <w:p w:rsidR="00841E78" w:rsidRPr="00645F54" w:rsidRDefault="00841E78" w:rsidP="00841E78">
      <w:pPr>
        <w:pStyle w:val="SingleTxt"/>
        <w:rPr>
          <w:rFonts w:hint="cs"/>
          <w:b/>
          <w:rtl/>
        </w:rPr>
      </w:pPr>
      <w:r>
        <w:rPr>
          <w:rFonts w:hint="cs"/>
          <w:b/>
          <w:rtl/>
        </w:rPr>
        <w:tab/>
      </w:r>
      <w:r w:rsidRPr="00645F54">
        <w:rPr>
          <w:rFonts w:hint="cs"/>
          <w:b/>
          <w:rtl/>
        </w:rPr>
        <w:t>وفقا لبيانات المعهد الوطني للإحصاء (1998)، فإن حوالي 62 في المائة من سكان موزامبيق الذين تتراوح أعمارهم بين 7 سنوات فأكثر هم من ذوي النشاط الاقتصادي. وترتفع هذه النسبة بقدر أكبر في الريف مقارنة بالمدن (</w:t>
      </w:r>
      <w:r>
        <w:rPr>
          <w:rFonts w:hint="cs"/>
          <w:b/>
          <w:rtl/>
        </w:rPr>
        <w:t>66.6</w:t>
      </w:r>
      <w:r w:rsidRPr="00645F54">
        <w:rPr>
          <w:rFonts w:hint="cs"/>
          <w:b/>
          <w:rtl/>
        </w:rPr>
        <w:t xml:space="preserve"> مقابل 40 في المائة). ويعتبر ما طرأ من تطور على السكان ذوي النشاط الاقتصادي في حد ذاته مظهرا من مظاهر المشاركة النشطة للمرأة بينما تقل مشاركة الذكور بقدر ضئيل حسب معايير النمو السكاني بصورة عامة. وتُعزى هذه النتيجة إلى الواقع في الريف حيث تعمل كل النساء تقريبا في المزارع، بينما تكرس المرأة في المدن وقتها للأنشطة المنزلية أو الدراسات. وفي المناطق الحضرية لا تتجاوز نسبة النساء اللائي يعتبرن ذوات نشاط اقتصادي 32 في المائة مقابل نسبة 69 في المائة في المناطق الريفية.</w:t>
      </w:r>
    </w:p>
    <w:p w:rsidR="00841E78" w:rsidRPr="00854654" w:rsidRDefault="00841E78" w:rsidP="00841E78">
      <w:pPr>
        <w:pStyle w:val="SingleTxt"/>
        <w:spacing w:after="0" w:line="120" w:lineRule="exact"/>
        <w:rPr>
          <w:rFonts w:hint="cs"/>
          <w:bCs/>
          <w:sz w:val="10"/>
          <w:rtl/>
        </w:rPr>
      </w:pPr>
    </w:p>
    <w:p w:rsidR="00841E78" w:rsidRPr="00645F54" w:rsidRDefault="00841E78" w:rsidP="00841E78">
      <w:pPr>
        <w:pStyle w:val="SingleTxt"/>
        <w:rPr>
          <w:rFonts w:hint="cs"/>
          <w:bCs/>
          <w:rtl/>
        </w:rPr>
      </w:pPr>
      <w:r>
        <w:rPr>
          <w:bCs/>
          <w:rtl/>
        </w:rPr>
        <w:br w:type="page"/>
      </w:r>
      <w:r w:rsidRPr="00645F54">
        <w:rPr>
          <w:rFonts w:hint="cs"/>
          <w:bCs/>
          <w:rtl/>
        </w:rPr>
        <w:t>تقديرات القوة العاملة</w:t>
      </w:r>
    </w:p>
    <w:p w:rsidR="00841E78" w:rsidRPr="00645F54" w:rsidRDefault="00841E78" w:rsidP="00841E78">
      <w:pPr>
        <w:pStyle w:val="SingleTxt"/>
        <w:rPr>
          <w:rFonts w:hint="cs"/>
          <w:b/>
          <w:rtl/>
        </w:rPr>
      </w:pPr>
      <w:r w:rsidRPr="00645F54">
        <w:rPr>
          <w:rFonts w:hint="cs"/>
          <w:b/>
          <w:rtl/>
        </w:rPr>
        <w:t>(1990-2000)</w:t>
      </w:r>
    </w:p>
    <w:tbl>
      <w:tblPr>
        <w:tblStyle w:val="TableGrid"/>
        <w:bidiVisual/>
        <w:tblW w:w="7200" w:type="dxa"/>
        <w:jc w:val="center"/>
        <w:tblLook w:val="01E0" w:firstRow="1" w:lastRow="1" w:firstColumn="1" w:lastColumn="1" w:noHBand="0" w:noVBand="0"/>
      </w:tblPr>
      <w:tblGrid>
        <w:gridCol w:w="2212"/>
        <w:gridCol w:w="1354"/>
        <w:gridCol w:w="1354"/>
        <w:gridCol w:w="1133"/>
        <w:gridCol w:w="1147"/>
      </w:tblGrid>
      <w:tr w:rsidR="00841E78" w:rsidRPr="004146E8">
        <w:trPr>
          <w:jc w:val="center"/>
        </w:trPr>
        <w:tc>
          <w:tcPr>
            <w:tcW w:w="2212" w:type="dxa"/>
            <w:vMerge w:val="restart"/>
            <w:tcMar>
              <w:left w:w="29" w:type="dxa"/>
              <w:right w:w="29" w:type="dxa"/>
            </w:tcMar>
            <w:vAlign w:val="center"/>
          </w:tcPr>
          <w:p w:rsidR="00841E78" w:rsidRPr="004146E8" w:rsidRDefault="00841E78" w:rsidP="00841E78">
            <w:pPr>
              <w:pStyle w:val="SingleTxt"/>
              <w:spacing w:after="0"/>
              <w:ind w:left="0" w:right="0"/>
              <w:jc w:val="left"/>
              <w:rPr>
                <w:rFonts w:hint="cs"/>
                <w:b/>
                <w:sz w:val="24"/>
                <w:szCs w:val="24"/>
                <w:rtl/>
              </w:rPr>
            </w:pPr>
            <w:r w:rsidRPr="004146E8">
              <w:rPr>
                <w:rFonts w:hint="cs"/>
                <w:b/>
                <w:sz w:val="24"/>
                <w:szCs w:val="24"/>
                <w:rtl/>
              </w:rPr>
              <w:t>ذكور</w:t>
            </w:r>
            <w:r w:rsidRPr="004146E8">
              <w:rPr>
                <w:b/>
                <w:sz w:val="24"/>
                <w:szCs w:val="24"/>
              </w:rPr>
              <w:t>/</w:t>
            </w:r>
            <w:r w:rsidRPr="004146E8">
              <w:rPr>
                <w:rFonts w:hint="cs"/>
                <w:b/>
                <w:sz w:val="24"/>
                <w:szCs w:val="24"/>
                <w:rtl/>
              </w:rPr>
              <w:t>إناث</w:t>
            </w:r>
          </w:p>
        </w:tc>
        <w:tc>
          <w:tcPr>
            <w:tcW w:w="4988" w:type="dxa"/>
            <w:gridSpan w:val="4"/>
            <w:tcMar>
              <w:left w:w="29" w:type="dxa"/>
              <w:right w:w="29" w:type="dxa"/>
            </w:tcMar>
          </w:tcPr>
          <w:p w:rsidR="00841E78" w:rsidRPr="004146E8" w:rsidRDefault="00841E78" w:rsidP="00841E78">
            <w:pPr>
              <w:pStyle w:val="SingleTxt"/>
              <w:spacing w:after="0"/>
              <w:ind w:left="0" w:right="0"/>
              <w:jc w:val="center"/>
              <w:rPr>
                <w:rFonts w:hint="cs"/>
                <w:b/>
                <w:sz w:val="24"/>
                <w:szCs w:val="24"/>
                <w:rtl/>
              </w:rPr>
            </w:pPr>
            <w:r w:rsidRPr="004146E8">
              <w:rPr>
                <w:rFonts w:hint="cs"/>
                <w:b/>
                <w:sz w:val="24"/>
                <w:szCs w:val="24"/>
                <w:rtl/>
              </w:rPr>
              <w:t>(مليون)</w:t>
            </w:r>
          </w:p>
        </w:tc>
      </w:tr>
      <w:tr w:rsidR="00841E78" w:rsidRPr="004146E8">
        <w:trPr>
          <w:jc w:val="center"/>
        </w:trPr>
        <w:tc>
          <w:tcPr>
            <w:tcW w:w="2212" w:type="dxa"/>
            <w:vMerge/>
            <w:tcMar>
              <w:left w:w="29" w:type="dxa"/>
              <w:right w:w="29" w:type="dxa"/>
            </w:tcMar>
          </w:tcPr>
          <w:p w:rsidR="00841E78" w:rsidRPr="004146E8" w:rsidRDefault="00841E78" w:rsidP="00841E78">
            <w:pPr>
              <w:pStyle w:val="SingleTxt"/>
              <w:spacing w:after="0"/>
              <w:ind w:left="0" w:right="0"/>
              <w:rPr>
                <w:rFonts w:hint="cs"/>
                <w:b/>
                <w:sz w:val="24"/>
                <w:szCs w:val="24"/>
                <w:rtl/>
              </w:rPr>
            </w:pPr>
          </w:p>
        </w:tc>
        <w:tc>
          <w:tcPr>
            <w:tcW w:w="1354" w:type="dxa"/>
            <w:tcMar>
              <w:left w:w="29" w:type="dxa"/>
              <w:right w:w="29" w:type="dxa"/>
            </w:tcMar>
          </w:tcPr>
          <w:p w:rsidR="00841E78" w:rsidRPr="004146E8" w:rsidRDefault="00841E78" w:rsidP="00841E78">
            <w:pPr>
              <w:pStyle w:val="SingleTxt"/>
              <w:spacing w:after="0"/>
              <w:ind w:left="0" w:right="0"/>
              <w:rPr>
                <w:rFonts w:hint="cs"/>
                <w:b/>
                <w:sz w:val="24"/>
                <w:szCs w:val="24"/>
                <w:rtl/>
              </w:rPr>
            </w:pPr>
            <w:r w:rsidRPr="004146E8">
              <w:rPr>
                <w:rFonts w:hint="cs"/>
                <w:b/>
                <w:sz w:val="24"/>
                <w:szCs w:val="24"/>
                <w:rtl/>
              </w:rPr>
              <w:t>1980</w:t>
            </w:r>
          </w:p>
        </w:tc>
        <w:tc>
          <w:tcPr>
            <w:tcW w:w="1354" w:type="dxa"/>
            <w:tcMar>
              <w:left w:w="29" w:type="dxa"/>
              <w:right w:w="29" w:type="dxa"/>
            </w:tcMar>
          </w:tcPr>
          <w:p w:rsidR="00841E78" w:rsidRPr="004146E8" w:rsidRDefault="00841E78" w:rsidP="00841E78">
            <w:pPr>
              <w:pStyle w:val="SingleTxt"/>
              <w:spacing w:after="0"/>
              <w:ind w:left="0" w:right="0"/>
              <w:rPr>
                <w:rFonts w:hint="cs"/>
                <w:b/>
                <w:sz w:val="24"/>
                <w:szCs w:val="24"/>
                <w:rtl/>
              </w:rPr>
            </w:pPr>
            <w:r w:rsidRPr="004146E8">
              <w:rPr>
                <w:rFonts w:hint="cs"/>
                <w:b/>
                <w:sz w:val="24"/>
                <w:szCs w:val="24"/>
                <w:rtl/>
              </w:rPr>
              <w:t>1991</w:t>
            </w:r>
          </w:p>
        </w:tc>
        <w:tc>
          <w:tcPr>
            <w:tcW w:w="1133" w:type="dxa"/>
            <w:tcMar>
              <w:left w:w="29" w:type="dxa"/>
              <w:right w:w="29" w:type="dxa"/>
            </w:tcMar>
          </w:tcPr>
          <w:p w:rsidR="00841E78" w:rsidRPr="004146E8" w:rsidRDefault="00841E78" w:rsidP="00841E78">
            <w:pPr>
              <w:pStyle w:val="SingleTxt"/>
              <w:spacing w:after="0"/>
              <w:ind w:left="0" w:right="0"/>
              <w:rPr>
                <w:rFonts w:hint="cs"/>
                <w:b/>
                <w:sz w:val="24"/>
                <w:szCs w:val="24"/>
                <w:rtl/>
              </w:rPr>
            </w:pPr>
            <w:r w:rsidRPr="004146E8">
              <w:rPr>
                <w:rFonts w:hint="cs"/>
                <w:b/>
                <w:sz w:val="24"/>
                <w:szCs w:val="24"/>
                <w:rtl/>
              </w:rPr>
              <w:t>1995</w:t>
            </w:r>
          </w:p>
        </w:tc>
        <w:tc>
          <w:tcPr>
            <w:tcW w:w="1147" w:type="dxa"/>
            <w:tcMar>
              <w:left w:w="29" w:type="dxa"/>
              <w:right w:w="29" w:type="dxa"/>
            </w:tcMar>
          </w:tcPr>
          <w:p w:rsidR="00841E78" w:rsidRPr="004146E8" w:rsidRDefault="00841E78" w:rsidP="00841E78">
            <w:pPr>
              <w:pStyle w:val="SingleTxt"/>
              <w:spacing w:after="0"/>
              <w:ind w:left="0" w:right="0"/>
              <w:rPr>
                <w:rFonts w:hint="cs"/>
                <w:b/>
                <w:sz w:val="24"/>
                <w:szCs w:val="24"/>
                <w:rtl/>
              </w:rPr>
            </w:pPr>
            <w:r w:rsidRPr="004146E8">
              <w:rPr>
                <w:rFonts w:hint="cs"/>
                <w:b/>
                <w:sz w:val="24"/>
                <w:szCs w:val="24"/>
                <w:rtl/>
              </w:rPr>
              <w:t>2000</w:t>
            </w:r>
          </w:p>
        </w:tc>
      </w:tr>
      <w:tr w:rsidR="00841E78" w:rsidRPr="004146E8">
        <w:trPr>
          <w:jc w:val="center"/>
        </w:trPr>
        <w:tc>
          <w:tcPr>
            <w:tcW w:w="2212" w:type="dxa"/>
            <w:tcMar>
              <w:left w:w="29" w:type="dxa"/>
              <w:right w:w="29" w:type="dxa"/>
            </w:tcMar>
          </w:tcPr>
          <w:p w:rsidR="00841E78" w:rsidRPr="004146E8" w:rsidRDefault="00841E78" w:rsidP="00841E78">
            <w:pPr>
              <w:pStyle w:val="SingleTxt"/>
              <w:spacing w:after="0"/>
              <w:ind w:left="0" w:right="0"/>
              <w:rPr>
                <w:rFonts w:hint="cs"/>
                <w:b/>
                <w:sz w:val="24"/>
                <w:szCs w:val="24"/>
                <w:rtl/>
              </w:rPr>
            </w:pPr>
            <w:r w:rsidRPr="004146E8">
              <w:rPr>
                <w:rFonts w:hint="cs"/>
                <w:b/>
                <w:sz w:val="24"/>
                <w:szCs w:val="24"/>
                <w:rtl/>
              </w:rPr>
              <w:t>ذكور وإناث</w:t>
            </w:r>
          </w:p>
        </w:tc>
        <w:tc>
          <w:tcPr>
            <w:tcW w:w="1354" w:type="dxa"/>
            <w:tcMar>
              <w:left w:w="29" w:type="dxa"/>
              <w:right w:w="29" w:type="dxa"/>
            </w:tcMar>
          </w:tcPr>
          <w:p w:rsidR="00841E78" w:rsidRPr="004146E8" w:rsidRDefault="00841E78" w:rsidP="00841E78">
            <w:pPr>
              <w:pStyle w:val="SingleTxt"/>
              <w:spacing w:after="0"/>
              <w:ind w:left="0" w:right="0"/>
              <w:rPr>
                <w:rFonts w:hint="cs"/>
                <w:b/>
                <w:sz w:val="24"/>
                <w:szCs w:val="24"/>
                <w:rtl/>
              </w:rPr>
            </w:pPr>
            <w:r w:rsidRPr="004146E8">
              <w:rPr>
                <w:rFonts w:hint="cs"/>
                <w:b/>
                <w:sz w:val="24"/>
                <w:szCs w:val="24"/>
                <w:rtl/>
              </w:rPr>
              <w:t>672 5</w:t>
            </w:r>
          </w:p>
        </w:tc>
        <w:tc>
          <w:tcPr>
            <w:tcW w:w="1354" w:type="dxa"/>
            <w:tcMar>
              <w:left w:w="29" w:type="dxa"/>
              <w:right w:w="29" w:type="dxa"/>
            </w:tcMar>
          </w:tcPr>
          <w:p w:rsidR="00841E78" w:rsidRPr="004146E8" w:rsidRDefault="00841E78" w:rsidP="00841E78">
            <w:pPr>
              <w:pStyle w:val="SingleTxt"/>
              <w:spacing w:after="0"/>
              <w:ind w:left="0" w:right="0"/>
              <w:rPr>
                <w:rFonts w:hint="cs"/>
                <w:b/>
                <w:sz w:val="24"/>
                <w:szCs w:val="24"/>
                <w:rtl/>
              </w:rPr>
            </w:pPr>
            <w:r w:rsidRPr="004146E8">
              <w:rPr>
                <w:rFonts w:hint="cs"/>
                <w:b/>
                <w:sz w:val="24"/>
                <w:szCs w:val="24"/>
                <w:rtl/>
              </w:rPr>
              <w:t>090 6</w:t>
            </w:r>
          </w:p>
        </w:tc>
        <w:tc>
          <w:tcPr>
            <w:tcW w:w="1133" w:type="dxa"/>
            <w:tcMar>
              <w:left w:w="29" w:type="dxa"/>
              <w:right w:w="29" w:type="dxa"/>
            </w:tcMar>
          </w:tcPr>
          <w:p w:rsidR="00841E78" w:rsidRPr="004146E8" w:rsidRDefault="00841E78" w:rsidP="00841E78">
            <w:pPr>
              <w:pStyle w:val="SingleTxt"/>
              <w:spacing w:after="0"/>
              <w:ind w:left="0" w:right="0"/>
              <w:rPr>
                <w:rFonts w:hint="cs"/>
                <w:b/>
                <w:sz w:val="24"/>
                <w:szCs w:val="24"/>
                <w:rtl/>
              </w:rPr>
            </w:pPr>
            <w:r w:rsidRPr="004146E8">
              <w:rPr>
                <w:rFonts w:hint="cs"/>
                <w:b/>
                <w:sz w:val="24"/>
                <w:szCs w:val="24"/>
                <w:rtl/>
              </w:rPr>
              <w:t>469 8</w:t>
            </w:r>
          </w:p>
        </w:tc>
        <w:tc>
          <w:tcPr>
            <w:tcW w:w="1147" w:type="dxa"/>
            <w:tcMar>
              <w:left w:w="29" w:type="dxa"/>
              <w:right w:w="29" w:type="dxa"/>
            </w:tcMar>
          </w:tcPr>
          <w:p w:rsidR="00841E78" w:rsidRPr="004146E8" w:rsidRDefault="00841E78" w:rsidP="00841E78">
            <w:pPr>
              <w:pStyle w:val="SingleTxt"/>
              <w:spacing w:after="0"/>
              <w:ind w:left="0" w:right="0"/>
              <w:rPr>
                <w:rFonts w:hint="cs"/>
                <w:b/>
                <w:sz w:val="24"/>
                <w:szCs w:val="24"/>
                <w:rtl/>
              </w:rPr>
            </w:pPr>
            <w:r w:rsidRPr="004146E8">
              <w:rPr>
                <w:rFonts w:hint="cs"/>
                <w:b/>
                <w:sz w:val="24"/>
                <w:szCs w:val="24"/>
                <w:rtl/>
              </w:rPr>
              <w:t>751 9</w:t>
            </w:r>
          </w:p>
        </w:tc>
      </w:tr>
      <w:tr w:rsidR="00841E78" w:rsidRPr="004146E8">
        <w:trPr>
          <w:jc w:val="center"/>
        </w:trPr>
        <w:tc>
          <w:tcPr>
            <w:tcW w:w="2212" w:type="dxa"/>
            <w:tcMar>
              <w:left w:w="29" w:type="dxa"/>
              <w:right w:w="29" w:type="dxa"/>
            </w:tcMar>
          </w:tcPr>
          <w:p w:rsidR="00841E78" w:rsidRPr="004146E8" w:rsidRDefault="00841E78" w:rsidP="00841E78">
            <w:pPr>
              <w:pStyle w:val="SingleTxt"/>
              <w:spacing w:after="0"/>
              <w:ind w:left="0" w:right="0"/>
              <w:rPr>
                <w:rFonts w:hint="cs"/>
                <w:b/>
                <w:sz w:val="24"/>
                <w:szCs w:val="24"/>
                <w:rtl/>
              </w:rPr>
            </w:pPr>
            <w:r w:rsidRPr="004146E8">
              <w:rPr>
                <w:rFonts w:hint="cs"/>
                <w:b/>
                <w:sz w:val="24"/>
                <w:szCs w:val="24"/>
                <w:rtl/>
              </w:rPr>
              <w:t>ذكور</w:t>
            </w:r>
          </w:p>
        </w:tc>
        <w:tc>
          <w:tcPr>
            <w:tcW w:w="1354" w:type="dxa"/>
            <w:tcMar>
              <w:left w:w="29" w:type="dxa"/>
              <w:right w:w="29" w:type="dxa"/>
            </w:tcMar>
          </w:tcPr>
          <w:p w:rsidR="00841E78" w:rsidRPr="004146E8" w:rsidRDefault="00841E78" w:rsidP="00841E78">
            <w:pPr>
              <w:pStyle w:val="SingleTxt"/>
              <w:spacing w:after="0"/>
              <w:ind w:left="0" w:right="0"/>
              <w:rPr>
                <w:rFonts w:hint="cs"/>
                <w:b/>
                <w:sz w:val="24"/>
                <w:szCs w:val="24"/>
                <w:rtl/>
              </w:rPr>
            </w:pPr>
            <w:r w:rsidRPr="004146E8">
              <w:rPr>
                <w:rFonts w:hint="cs"/>
                <w:b/>
                <w:sz w:val="24"/>
                <w:szCs w:val="24"/>
                <w:rtl/>
              </w:rPr>
              <w:t>698 2</w:t>
            </w:r>
          </w:p>
        </w:tc>
        <w:tc>
          <w:tcPr>
            <w:tcW w:w="1354" w:type="dxa"/>
            <w:tcMar>
              <w:left w:w="29" w:type="dxa"/>
              <w:right w:w="29" w:type="dxa"/>
            </w:tcMar>
          </w:tcPr>
          <w:p w:rsidR="00841E78" w:rsidRPr="004146E8" w:rsidRDefault="00841E78" w:rsidP="00841E78">
            <w:pPr>
              <w:pStyle w:val="SingleTxt"/>
              <w:spacing w:after="0"/>
              <w:ind w:left="0" w:right="0"/>
              <w:rPr>
                <w:rFonts w:hint="cs"/>
                <w:b/>
                <w:sz w:val="24"/>
                <w:szCs w:val="24"/>
                <w:rtl/>
              </w:rPr>
            </w:pPr>
            <w:r w:rsidRPr="004146E8">
              <w:rPr>
                <w:rFonts w:hint="cs"/>
                <w:b/>
                <w:sz w:val="24"/>
                <w:szCs w:val="24"/>
                <w:rtl/>
              </w:rPr>
              <w:t>986 2</w:t>
            </w:r>
          </w:p>
        </w:tc>
        <w:tc>
          <w:tcPr>
            <w:tcW w:w="1133" w:type="dxa"/>
            <w:tcMar>
              <w:left w:w="29" w:type="dxa"/>
              <w:right w:w="29" w:type="dxa"/>
            </w:tcMar>
          </w:tcPr>
          <w:p w:rsidR="00841E78" w:rsidRPr="004146E8" w:rsidRDefault="00841E78" w:rsidP="00841E78">
            <w:pPr>
              <w:pStyle w:val="SingleTxt"/>
              <w:spacing w:after="0"/>
              <w:ind w:left="0" w:right="0"/>
              <w:rPr>
                <w:rFonts w:hint="cs"/>
                <w:b/>
                <w:sz w:val="24"/>
                <w:szCs w:val="24"/>
                <w:rtl/>
              </w:rPr>
            </w:pPr>
            <w:r w:rsidRPr="004146E8">
              <w:rPr>
                <w:rFonts w:hint="cs"/>
                <w:b/>
                <w:sz w:val="24"/>
                <w:szCs w:val="24"/>
                <w:rtl/>
              </w:rPr>
              <w:t>025 4</w:t>
            </w:r>
          </w:p>
        </w:tc>
        <w:tc>
          <w:tcPr>
            <w:tcW w:w="1147" w:type="dxa"/>
            <w:tcMar>
              <w:left w:w="29" w:type="dxa"/>
              <w:right w:w="29" w:type="dxa"/>
            </w:tcMar>
          </w:tcPr>
          <w:p w:rsidR="00841E78" w:rsidRPr="004146E8" w:rsidRDefault="00841E78" w:rsidP="00841E78">
            <w:pPr>
              <w:pStyle w:val="SingleTxt"/>
              <w:spacing w:after="0"/>
              <w:ind w:left="0" w:right="0"/>
              <w:rPr>
                <w:rFonts w:hint="cs"/>
                <w:b/>
                <w:sz w:val="24"/>
                <w:szCs w:val="24"/>
                <w:rtl/>
              </w:rPr>
            </w:pPr>
            <w:r w:rsidRPr="004146E8">
              <w:rPr>
                <w:rFonts w:hint="cs"/>
                <w:b/>
                <w:sz w:val="24"/>
                <w:szCs w:val="24"/>
                <w:rtl/>
              </w:rPr>
              <w:t>660 4</w:t>
            </w:r>
          </w:p>
        </w:tc>
      </w:tr>
      <w:tr w:rsidR="00841E78" w:rsidRPr="004146E8">
        <w:trPr>
          <w:jc w:val="center"/>
        </w:trPr>
        <w:tc>
          <w:tcPr>
            <w:tcW w:w="2212" w:type="dxa"/>
            <w:tcMar>
              <w:left w:w="29" w:type="dxa"/>
              <w:right w:w="29" w:type="dxa"/>
            </w:tcMar>
          </w:tcPr>
          <w:p w:rsidR="00841E78" w:rsidRPr="004146E8" w:rsidRDefault="00841E78" w:rsidP="00841E78">
            <w:pPr>
              <w:pStyle w:val="SingleTxt"/>
              <w:spacing w:after="0"/>
              <w:ind w:left="0" w:right="0"/>
              <w:rPr>
                <w:rFonts w:hint="cs"/>
                <w:b/>
                <w:sz w:val="24"/>
                <w:szCs w:val="24"/>
                <w:rtl/>
              </w:rPr>
            </w:pPr>
            <w:r w:rsidRPr="004146E8">
              <w:rPr>
                <w:rFonts w:hint="cs"/>
                <w:b/>
                <w:sz w:val="24"/>
                <w:szCs w:val="24"/>
                <w:rtl/>
              </w:rPr>
              <w:t>إناث</w:t>
            </w:r>
          </w:p>
        </w:tc>
        <w:tc>
          <w:tcPr>
            <w:tcW w:w="1354" w:type="dxa"/>
            <w:tcMar>
              <w:left w:w="29" w:type="dxa"/>
              <w:right w:w="29" w:type="dxa"/>
            </w:tcMar>
          </w:tcPr>
          <w:p w:rsidR="00841E78" w:rsidRPr="004146E8" w:rsidRDefault="00841E78" w:rsidP="00841E78">
            <w:pPr>
              <w:pStyle w:val="SingleTxt"/>
              <w:spacing w:after="0"/>
              <w:ind w:left="0" w:right="0"/>
              <w:rPr>
                <w:rFonts w:hint="cs"/>
                <w:b/>
                <w:sz w:val="24"/>
                <w:szCs w:val="24"/>
                <w:rtl/>
              </w:rPr>
            </w:pPr>
            <w:r w:rsidRPr="004146E8">
              <w:rPr>
                <w:rFonts w:hint="cs"/>
                <w:b/>
                <w:sz w:val="24"/>
                <w:szCs w:val="24"/>
                <w:rtl/>
              </w:rPr>
              <w:t>974 2</w:t>
            </w:r>
          </w:p>
        </w:tc>
        <w:tc>
          <w:tcPr>
            <w:tcW w:w="1354" w:type="dxa"/>
            <w:tcMar>
              <w:left w:w="29" w:type="dxa"/>
              <w:right w:w="29" w:type="dxa"/>
            </w:tcMar>
          </w:tcPr>
          <w:p w:rsidR="00841E78" w:rsidRPr="004146E8" w:rsidRDefault="00841E78" w:rsidP="00841E78">
            <w:pPr>
              <w:pStyle w:val="SingleTxt"/>
              <w:spacing w:after="0"/>
              <w:ind w:left="0" w:right="0"/>
              <w:rPr>
                <w:rFonts w:hint="cs"/>
                <w:b/>
                <w:sz w:val="24"/>
                <w:szCs w:val="24"/>
                <w:rtl/>
              </w:rPr>
            </w:pPr>
            <w:r w:rsidRPr="004146E8">
              <w:rPr>
                <w:rFonts w:hint="cs"/>
                <w:b/>
                <w:sz w:val="24"/>
                <w:szCs w:val="24"/>
                <w:rtl/>
              </w:rPr>
              <w:t>104 3</w:t>
            </w:r>
          </w:p>
        </w:tc>
        <w:tc>
          <w:tcPr>
            <w:tcW w:w="1133" w:type="dxa"/>
            <w:tcMar>
              <w:left w:w="29" w:type="dxa"/>
              <w:right w:w="29" w:type="dxa"/>
            </w:tcMar>
          </w:tcPr>
          <w:p w:rsidR="00841E78" w:rsidRPr="004146E8" w:rsidRDefault="00841E78" w:rsidP="00841E78">
            <w:pPr>
              <w:pStyle w:val="SingleTxt"/>
              <w:spacing w:after="0"/>
              <w:ind w:left="0" w:right="0"/>
              <w:rPr>
                <w:rFonts w:hint="cs"/>
                <w:b/>
                <w:sz w:val="24"/>
                <w:szCs w:val="24"/>
                <w:rtl/>
              </w:rPr>
            </w:pPr>
            <w:r w:rsidRPr="004146E8">
              <w:rPr>
                <w:rFonts w:hint="cs"/>
                <w:b/>
                <w:sz w:val="24"/>
                <w:szCs w:val="24"/>
                <w:rtl/>
              </w:rPr>
              <w:t>444 4</w:t>
            </w:r>
          </w:p>
        </w:tc>
        <w:tc>
          <w:tcPr>
            <w:tcW w:w="1147" w:type="dxa"/>
            <w:tcMar>
              <w:left w:w="29" w:type="dxa"/>
              <w:right w:w="29" w:type="dxa"/>
            </w:tcMar>
          </w:tcPr>
          <w:p w:rsidR="00841E78" w:rsidRPr="004146E8" w:rsidRDefault="00841E78" w:rsidP="00841E78">
            <w:pPr>
              <w:pStyle w:val="SingleTxt"/>
              <w:spacing w:after="0"/>
              <w:ind w:left="0" w:right="0"/>
              <w:rPr>
                <w:rFonts w:hint="cs"/>
                <w:b/>
                <w:sz w:val="24"/>
                <w:szCs w:val="24"/>
                <w:rtl/>
              </w:rPr>
            </w:pPr>
            <w:r w:rsidRPr="004146E8">
              <w:rPr>
                <w:rFonts w:hint="cs"/>
                <w:b/>
                <w:sz w:val="24"/>
                <w:szCs w:val="24"/>
                <w:rtl/>
              </w:rPr>
              <w:t>091 5</w:t>
            </w:r>
          </w:p>
        </w:tc>
      </w:tr>
      <w:tr w:rsidR="00841E78" w:rsidRPr="004146E8">
        <w:trPr>
          <w:jc w:val="center"/>
        </w:trPr>
        <w:tc>
          <w:tcPr>
            <w:tcW w:w="2212" w:type="dxa"/>
            <w:tcMar>
              <w:left w:w="29" w:type="dxa"/>
              <w:right w:w="29" w:type="dxa"/>
            </w:tcMar>
          </w:tcPr>
          <w:p w:rsidR="00841E78" w:rsidRPr="004146E8" w:rsidRDefault="00841E78" w:rsidP="00841E78">
            <w:pPr>
              <w:pStyle w:val="SingleTxt"/>
              <w:spacing w:after="0"/>
              <w:ind w:left="0" w:right="0"/>
              <w:rPr>
                <w:rFonts w:hint="cs"/>
                <w:b/>
                <w:sz w:val="24"/>
                <w:szCs w:val="24"/>
                <w:rtl/>
              </w:rPr>
            </w:pPr>
            <w:r w:rsidRPr="004146E8">
              <w:rPr>
                <w:rFonts w:hint="cs"/>
                <w:b/>
                <w:sz w:val="24"/>
                <w:szCs w:val="24"/>
                <w:rtl/>
              </w:rPr>
              <w:t>ذكور:</w:t>
            </w:r>
            <w:r>
              <w:rPr>
                <w:rFonts w:hint="cs"/>
                <w:b/>
                <w:sz w:val="24"/>
                <w:szCs w:val="24"/>
                <w:rtl/>
              </w:rPr>
              <w:t xml:space="preserve"> </w:t>
            </w:r>
            <w:r w:rsidRPr="004146E8">
              <w:rPr>
                <w:rFonts w:hint="cs"/>
                <w:b/>
                <w:sz w:val="24"/>
                <w:szCs w:val="24"/>
                <w:rtl/>
              </w:rPr>
              <w:t>إناث</w:t>
            </w:r>
          </w:p>
        </w:tc>
        <w:tc>
          <w:tcPr>
            <w:tcW w:w="1354" w:type="dxa"/>
            <w:tcMar>
              <w:left w:w="29" w:type="dxa"/>
              <w:right w:w="29" w:type="dxa"/>
            </w:tcMar>
          </w:tcPr>
          <w:p w:rsidR="00841E78" w:rsidRPr="004146E8" w:rsidRDefault="00841E78" w:rsidP="00841E78">
            <w:pPr>
              <w:pStyle w:val="SingleTxt"/>
              <w:spacing w:after="0"/>
              <w:ind w:left="0" w:right="0"/>
              <w:rPr>
                <w:rFonts w:hint="cs"/>
                <w:b/>
                <w:sz w:val="24"/>
                <w:szCs w:val="24"/>
                <w:rtl/>
              </w:rPr>
            </w:pPr>
            <w:r w:rsidRPr="004146E8">
              <w:rPr>
                <w:rFonts w:hint="cs"/>
                <w:b/>
                <w:sz w:val="24"/>
                <w:szCs w:val="24"/>
                <w:rtl/>
              </w:rPr>
              <w:t>52:48</w:t>
            </w:r>
          </w:p>
        </w:tc>
        <w:tc>
          <w:tcPr>
            <w:tcW w:w="1354" w:type="dxa"/>
            <w:tcMar>
              <w:left w:w="29" w:type="dxa"/>
              <w:right w:w="29" w:type="dxa"/>
            </w:tcMar>
          </w:tcPr>
          <w:p w:rsidR="00841E78" w:rsidRPr="004146E8" w:rsidRDefault="00841E78" w:rsidP="00841E78">
            <w:pPr>
              <w:pStyle w:val="SingleTxt"/>
              <w:spacing w:after="0"/>
              <w:ind w:left="0" w:right="0"/>
              <w:rPr>
                <w:rFonts w:hint="cs"/>
                <w:b/>
                <w:sz w:val="24"/>
                <w:szCs w:val="24"/>
                <w:rtl/>
              </w:rPr>
            </w:pPr>
            <w:r w:rsidRPr="004146E8">
              <w:rPr>
                <w:rFonts w:hint="cs"/>
                <w:b/>
                <w:sz w:val="24"/>
                <w:szCs w:val="24"/>
                <w:rtl/>
              </w:rPr>
              <w:t>51:49</w:t>
            </w:r>
          </w:p>
        </w:tc>
        <w:tc>
          <w:tcPr>
            <w:tcW w:w="1133" w:type="dxa"/>
            <w:tcMar>
              <w:left w:w="29" w:type="dxa"/>
              <w:right w:w="29" w:type="dxa"/>
            </w:tcMar>
          </w:tcPr>
          <w:p w:rsidR="00841E78" w:rsidRPr="004146E8" w:rsidRDefault="00841E78" w:rsidP="00841E78">
            <w:pPr>
              <w:pStyle w:val="SingleTxt"/>
              <w:spacing w:after="0"/>
              <w:ind w:left="0" w:right="0"/>
              <w:rPr>
                <w:rFonts w:hint="cs"/>
                <w:b/>
                <w:sz w:val="24"/>
                <w:szCs w:val="24"/>
                <w:rtl/>
              </w:rPr>
            </w:pPr>
            <w:r w:rsidRPr="004146E8">
              <w:rPr>
                <w:rFonts w:hint="cs"/>
                <w:b/>
                <w:sz w:val="24"/>
                <w:szCs w:val="24"/>
                <w:rtl/>
              </w:rPr>
              <w:t>52:48</w:t>
            </w:r>
          </w:p>
        </w:tc>
        <w:tc>
          <w:tcPr>
            <w:tcW w:w="1147" w:type="dxa"/>
            <w:tcMar>
              <w:left w:w="29" w:type="dxa"/>
              <w:right w:w="29" w:type="dxa"/>
            </w:tcMar>
          </w:tcPr>
          <w:p w:rsidR="00841E78" w:rsidRPr="004146E8" w:rsidRDefault="00841E78" w:rsidP="00841E78">
            <w:pPr>
              <w:pStyle w:val="SingleTxt"/>
              <w:spacing w:after="0"/>
              <w:ind w:left="0" w:right="0"/>
              <w:rPr>
                <w:rFonts w:hint="cs"/>
                <w:b/>
                <w:sz w:val="24"/>
                <w:szCs w:val="24"/>
                <w:rtl/>
              </w:rPr>
            </w:pPr>
            <w:r w:rsidRPr="004146E8">
              <w:rPr>
                <w:rFonts w:hint="cs"/>
                <w:b/>
                <w:sz w:val="24"/>
                <w:szCs w:val="24"/>
                <w:rtl/>
              </w:rPr>
              <w:t>52:48</w:t>
            </w:r>
          </w:p>
        </w:tc>
      </w:tr>
      <w:tr w:rsidR="00841E78" w:rsidRPr="004146E8">
        <w:trPr>
          <w:jc w:val="center"/>
        </w:trPr>
        <w:tc>
          <w:tcPr>
            <w:tcW w:w="2212" w:type="dxa"/>
            <w:tcMar>
              <w:left w:w="29" w:type="dxa"/>
              <w:right w:w="29" w:type="dxa"/>
            </w:tcMar>
          </w:tcPr>
          <w:p w:rsidR="00841E78" w:rsidRPr="004146E8" w:rsidRDefault="00841E78" w:rsidP="00841E78">
            <w:pPr>
              <w:pStyle w:val="SingleTxt"/>
              <w:spacing w:after="0"/>
              <w:ind w:left="0" w:right="0"/>
              <w:rPr>
                <w:rFonts w:hint="cs"/>
                <w:b/>
                <w:sz w:val="24"/>
                <w:szCs w:val="24"/>
                <w:rtl/>
              </w:rPr>
            </w:pPr>
            <w:r w:rsidRPr="004146E8">
              <w:rPr>
                <w:rFonts w:hint="cs"/>
                <w:b/>
                <w:sz w:val="24"/>
                <w:szCs w:val="24"/>
                <w:rtl/>
              </w:rPr>
              <w:t>الفجوة بين الجنسين (نسبة مئوية)</w:t>
            </w:r>
          </w:p>
        </w:tc>
        <w:tc>
          <w:tcPr>
            <w:tcW w:w="1354" w:type="dxa"/>
            <w:tcMar>
              <w:left w:w="29" w:type="dxa"/>
              <w:right w:w="29" w:type="dxa"/>
            </w:tcMar>
          </w:tcPr>
          <w:p w:rsidR="00841E78" w:rsidRPr="004146E8" w:rsidRDefault="00841E78" w:rsidP="00841E78">
            <w:pPr>
              <w:pStyle w:val="SingleTxt"/>
              <w:spacing w:after="0"/>
              <w:ind w:left="0" w:right="0"/>
              <w:rPr>
                <w:rFonts w:hint="cs"/>
                <w:b/>
                <w:sz w:val="24"/>
                <w:szCs w:val="24"/>
                <w:rtl/>
              </w:rPr>
            </w:pPr>
            <w:r w:rsidRPr="004146E8">
              <w:rPr>
                <w:rFonts w:hint="cs"/>
                <w:b/>
                <w:sz w:val="24"/>
                <w:szCs w:val="24"/>
                <w:rtl/>
              </w:rPr>
              <w:t>-4 في المائة</w:t>
            </w:r>
          </w:p>
        </w:tc>
        <w:tc>
          <w:tcPr>
            <w:tcW w:w="1354" w:type="dxa"/>
            <w:tcMar>
              <w:left w:w="29" w:type="dxa"/>
              <w:right w:w="29" w:type="dxa"/>
            </w:tcMar>
          </w:tcPr>
          <w:p w:rsidR="00841E78" w:rsidRPr="004146E8" w:rsidRDefault="00841E78" w:rsidP="00841E78">
            <w:pPr>
              <w:pStyle w:val="SingleTxt"/>
              <w:spacing w:after="0"/>
              <w:ind w:left="0" w:right="0"/>
              <w:rPr>
                <w:rFonts w:hint="cs"/>
                <w:b/>
                <w:sz w:val="24"/>
                <w:szCs w:val="24"/>
                <w:rtl/>
              </w:rPr>
            </w:pPr>
            <w:r w:rsidRPr="004146E8">
              <w:rPr>
                <w:rFonts w:hint="cs"/>
                <w:b/>
                <w:sz w:val="24"/>
                <w:szCs w:val="24"/>
                <w:rtl/>
              </w:rPr>
              <w:t>-2 في المائة</w:t>
            </w:r>
          </w:p>
        </w:tc>
        <w:tc>
          <w:tcPr>
            <w:tcW w:w="1133" w:type="dxa"/>
            <w:tcMar>
              <w:left w:w="29" w:type="dxa"/>
              <w:right w:w="29" w:type="dxa"/>
            </w:tcMar>
          </w:tcPr>
          <w:p w:rsidR="00841E78" w:rsidRPr="004146E8" w:rsidRDefault="00841E78" w:rsidP="00841E78">
            <w:pPr>
              <w:pStyle w:val="SingleTxt"/>
              <w:spacing w:after="0"/>
              <w:ind w:left="0" w:right="0"/>
              <w:rPr>
                <w:rFonts w:hint="cs"/>
                <w:b/>
                <w:sz w:val="24"/>
                <w:szCs w:val="24"/>
                <w:rtl/>
              </w:rPr>
            </w:pPr>
            <w:r w:rsidRPr="004146E8">
              <w:rPr>
                <w:rFonts w:hint="cs"/>
                <w:b/>
                <w:sz w:val="24"/>
                <w:szCs w:val="24"/>
                <w:rtl/>
              </w:rPr>
              <w:t>-2 في المائة</w:t>
            </w:r>
          </w:p>
        </w:tc>
        <w:tc>
          <w:tcPr>
            <w:tcW w:w="1147" w:type="dxa"/>
            <w:tcMar>
              <w:left w:w="29" w:type="dxa"/>
              <w:right w:w="29" w:type="dxa"/>
            </w:tcMar>
          </w:tcPr>
          <w:p w:rsidR="00841E78" w:rsidRPr="004146E8" w:rsidRDefault="00841E78" w:rsidP="00841E78">
            <w:pPr>
              <w:pStyle w:val="SingleTxt"/>
              <w:spacing w:after="0"/>
              <w:ind w:left="0" w:right="0"/>
              <w:rPr>
                <w:rFonts w:hint="cs"/>
                <w:b/>
                <w:sz w:val="24"/>
                <w:szCs w:val="24"/>
                <w:rtl/>
              </w:rPr>
            </w:pPr>
            <w:r w:rsidRPr="004146E8">
              <w:rPr>
                <w:rFonts w:hint="cs"/>
                <w:b/>
                <w:sz w:val="24"/>
                <w:szCs w:val="24"/>
                <w:rtl/>
              </w:rPr>
              <w:t>-2 في المائة</w:t>
            </w:r>
          </w:p>
        </w:tc>
      </w:tr>
    </w:tbl>
    <w:p w:rsidR="00841E78" w:rsidRDefault="00841E78" w:rsidP="00841E78">
      <w:pPr>
        <w:pStyle w:val="SingleTxt"/>
        <w:rPr>
          <w:rFonts w:hint="cs"/>
          <w:b/>
          <w:rtl/>
        </w:rPr>
      </w:pPr>
      <w:r>
        <w:rPr>
          <w:b/>
          <w:sz w:val="26"/>
          <w:szCs w:val="26"/>
          <w:rtl/>
        </w:rPr>
        <w:tab/>
      </w:r>
      <w:r w:rsidRPr="007461D2">
        <w:rPr>
          <w:rFonts w:hint="cs"/>
          <w:b/>
          <w:i/>
          <w:iCs/>
          <w:sz w:val="26"/>
          <w:szCs w:val="26"/>
          <w:rtl/>
        </w:rPr>
        <w:t>المصدر</w:t>
      </w:r>
      <w:r w:rsidRPr="007461D2">
        <w:rPr>
          <w:rFonts w:hint="cs"/>
          <w:b/>
          <w:sz w:val="26"/>
          <w:szCs w:val="26"/>
          <w:rtl/>
        </w:rPr>
        <w:t xml:space="preserve">: </w:t>
      </w:r>
      <w:r w:rsidRPr="007461D2">
        <w:rPr>
          <w:bCs/>
          <w:sz w:val="17"/>
          <w:szCs w:val="17"/>
        </w:rPr>
        <w:t>MITRAB 2001</w:t>
      </w:r>
      <w:r>
        <w:rPr>
          <w:rFonts w:hint="cs"/>
          <w:bCs/>
          <w:sz w:val="17"/>
          <w:szCs w:val="17"/>
          <w:rtl/>
        </w:rPr>
        <w:t>.</w:t>
      </w:r>
    </w:p>
    <w:p w:rsidR="00841E78" w:rsidRPr="00DE279F" w:rsidRDefault="00841E78" w:rsidP="00841E78">
      <w:pPr>
        <w:pStyle w:val="SingleTxt"/>
        <w:spacing w:after="0" w:line="120" w:lineRule="exact"/>
        <w:rPr>
          <w:rFonts w:hint="cs"/>
          <w:b/>
          <w:sz w:val="10"/>
          <w:rtl/>
        </w:rPr>
      </w:pPr>
    </w:p>
    <w:p w:rsidR="00841E78" w:rsidRPr="00DE279F" w:rsidRDefault="00841E78" w:rsidP="00841E78">
      <w:pPr>
        <w:pStyle w:val="SingleTxt"/>
        <w:spacing w:after="0" w:line="120" w:lineRule="exact"/>
        <w:rPr>
          <w:rFonts w:hint="cs"/>
          <w:b/>
          <w:sz w:val="10"/>
          <w:rtl/>
        </w:rPr>
      </w:pPr>
    </w:p>
    <w:p w:rsidR="00841E78" w:rsidRPr="00645F54" w:rsidRDefault="00841E78" w:rsidP="00841E78">
      <w:pPr>
        <w:pStyle w:val="SingleTxt"/>
        <w:rPr>
          <w:rFonts w:hint="cs"/>
          <w:b/>
          <w:rtl/>
        </w:rPr>
      </w:pPr>
      <w:r>
        <w:rPr>
          <w:rFonts w:hint="cs"/>
          <w:b/>
          <w:rtl/>
        </w:rPr>
        <w:tab/>
      </w:r>
      <w:r w:rsidRPr="00645F54">
        <w:rPr>
          <w:rFonts w:hint="cs"/>
          <w:b/>
          <w:rtl/>
        </w:rPr>
        <w:t>من الواضح أن يغلب وجود القوة العاملة في بلد زراعي تماما في مجالات النشاط الزراعي. غير أن القوة العاملة من النساء هي عنصر المشاركة الرئيسي في الإنتاج الزراعي.</w:t>
      </w:r>
    </w:p>
    <w:p w:rsidR="00841E78" w:rsidRPr="00645F54" w:rsidRDefault="00841E78" w:rsidP="00841E78">
      <w:pPr>
        <w:pStyle w:val="SingleTxt"/>
        <w:rPr>
          <w:rFonts w:hint="cs"/>
          <w:b/>
          <w:rtl/>
        </w:rPr>
      </w:pPr>
      <w:r>
        <w:rPr>
          <w:rFonts w:hint="cs"/>
          <w:b/>
          <w:rtl/>
        </w:rPr>
        <w:tab/>
      </w:r>
      <w:r w:rsidRPr="00645F54">
        <w:rPr>
          <w:rFonts w:hint="cs"/>
          <w:b/>
          <w:rtl/>
        </w:rPr>
        <w:t>وهذا الوضع مفهوم بسبب قصور التوسع في الأنشطة السوقية ونظرا إلى تقسيم العمل على أساس نوع الجنس على نحو يحصر مشاركة المرأة في التدبير المنزلي بحيث لا تتسع مشاركتها لتشمل مجالات أخرى سوى مجال الإنتاج الزراعي. وتعزى أيضا قلة مشاركة المرأة في العمل بمرتب إلى مستواها التعليمي الضعيف مما يحد من مشاركتها في الوظائف النظامية. غير أن غالبية القوة العاملة التي تشمل الرجال أو النساء فهي من العمال غير النظاميين (أو القطاع غير المنظم في المجتمع). ووفقا لبيانات المعهد الوطني للإحصاء تبلغ نسبة الذكور الذين يعملون بأجر حوالي 16 في المائة وتبلغ نسبة النساء حوالي 4 في المائة.</w:t>
      </w:r>
    </w:p>
    <w:p w:rsidR="00841E78" w:rsidRPr="00645F54" w:rsidRDefault="00841E78" w:rsidP="00841E78">
      <w:pPr>
        <w:pStyle w:val="SingleTxt"/>
        <w:rPr>
          <w:rFonts w:hint="cs"/>
          <w:b/>
          <w:rtl/>
        </w:rPr>
      </w:pPr>
      <w:r>
        <w:rPr>
          <w:rFonts w:hint="cs"/>
          <w:b/>
          <w:rtl/>
        </w:rPr>
        <w:tab/>
      </w:r>
      <w:r w:rsidRPr="00645F54">
        <w:rPr>
          <w:rFonts w:hint="cs"/>
          <w:b/>
          <w:rtl/>
        </w:rPr>
        <w:t>ويبدو عند النظر إلى المناطق الكبيرة الثلاث في البلد، أن العمالة الذاتية هي أكبر مصدر للدخل في جميع المناطق، وبصورة عامة في المناطق الريفية حيث تمثل العمالة الذاتية المصدر لنسبة 60 في المائة من الدخل الكلي. ومصادر الدخل الرئيسية هي: العمالة الذاتية (54 في المائة) التي تشمل بيع المنتجات التي تزرعها أو  تجهزها الأسر، والعمل بأجر (19 في المائة) والدخل من الممتلكات (6 في المائة).</w:t>
      </w:r>
    </w:p>
    <w:p w:rsidR="00841E78" w:rsidRPr="000D2C16" w:rsidRDefault="00841E78" w:rsidP="00841E78">
      <w:pPr>
        <w:pStyle w:val="SingleTxt"/>
        <w:spacing w:after="0" w:line="120" w:lineRule="exact"/>
        <w:rPr>
          <w:rFonts w:hint="cs"/>
          <w:bCs/>
          <w:sz w:val="10"/>
          <w:rtl/>
        </w:rPr>
      </w:pPr>
    </w:p>
    <w:p w:rsidR="00841E78" w:rsidRPr="00DE279F" w:rsidRDefault="00841E78" w:rsidP="00841E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rPr>
      </w:pPr>
      <w:r>
        <w:rPr>
          <w:rFonts w:hint="cs"/>
          <w:rtl/>
        </w:rPr>
        <w:tab/>
      </w:r>
      <w:r>
        <w:rPr>
          <w:rFonts w:hint="cs"/>
          <w:rtl/>
        </w:rPr>
        <w:tab/>
      </w:r>
      <w:r w:rsidRPr="00DE279F">
        <w:rPr>
          <w:rFonts w:hint="cs"/>
          <w:i/>
          <w:iCs/>
          <w:rtl/>
        </w:rPr>
        <w:t>المادة 12 : تكافؤ فرص الحصول على خدمات الرعاية الصحية</w:t>
      </w:r>
    </w:p>
    <w:p w:rsidR="00841E78" w:rsidRPr="00645F54" w:rsidRDefault="00841E78" w:rsidP="00841E78">
      <w:pPr>
        <w:pStyle w:val="SingleTxt"/>
        <w:rPr>
          <w:rFonts w:hint="cs"/>
          <w:b/>
          <w:rtl/>
        </w:rPr>
      </w:pPr>
      <w:r>
        <w:rPr>
          <w:rFonts w:hint="cs"/>
          <w:b/>
          <w:rtl/>
        </w:rPr>
        <w:tab/>
      </w:r>
      <w:r w:rsidRPr="00645F54">
        <w:rPr>
          <w:rFonts w:hint="cs"/>
          <w:b/>
          <w:rtl/>
        </w:rPr>
        <w:t>تنص السياسات الصحية الوطنية صراحة على أن تحسين صحة الأمهات والأطفال هو أولوية رئيسية. وفيما يتعلق تحديدا بخدمات الرعاية الصحية التي تقدمها الخدمات الصحية الوطنية ليس هناك مجال لأي نوع من التمييز ضد المرأة.</w:t>
      </w:r>
    </w:p>
    <w:p w:rsidR="00841E78" w:rsidRPr="00645F54" w:rsidRDefault="00841E78" w:rsidP="00841E78">
      <w:pPr>
        <w:pStyle w:val="SingleTxt"/>
        <w:rPr>
          <w:rFonts w:hint="cs"/>
          <w:b/>
          <w:rtl/>
        </w:rPr>
      </w:pPr>
      <w:r>
        <w:rPr>
          <w:rFonts w:hint="cs"/>
          <w:b/>
          <w:rtl/>
        </w:rPr>
        <w:tab/>
      </w:r>
      <w:r w:rsidRPr="00645F54">
        <w:rPr>
          <w:rFonts w:hint="cs"/>
          <w:b/>
          <w:rtl/>
        </w:rPr>
        <w:t>وقد استهدفت الحكومة النساء والأطفال بوصفهم أكثر المجموعات السكانية ضعفا، ووضعت برنامج خدمات صحة الأم والطفل الذي تعزز الدولة في إطاره خدمات الرعاية الصحية لهذه المجموعة. ويستفيد من الخدمات في الوقت الحالي أكثر من حوالي 50 في المائة من السكان. ويتضمن هذا البرنامج مجموعة كبيرة من الخدمات التي تهدف إلى تثقيف السكان بشأن عدد من الحالات المرضية وكيفية تجنبها. ويشمل هذا التثقيف تنظيم الأسرة بوصفه شكلا من أشكال تحسين صحة النساء وأطفالهن.</w:t>
      </w:r>
    </w:p>
    <w:p w:rsidR="00841E78" w:rsidRPr="00645F54" w:rsidRDefault="00841E78" w:rsidP="00841E78">
      <w:pPr>
        <w:pStyle w:val="SingleTxt"/>
        <w:rPr>
          <w:rFonts w:hint="cs"/>
          <w:b/>
          <w:rtl/>
        </w:rPr>
      </w:pPr>
      <w:r>
        <w:rPr>
          <w:rFonts w:hint="cs"/>
          <w:b/>
          <w:rtl/>
        </w:rPr>
        <w:tab/>
      </w:r>
      <w:r w:rsidRPr="00645F54">
        <w:rPr>
          <w:rFonts w:hint="cs"/>
          <w:b/>
          <w:rtl/>
        </w:rPr>
        <w:t xml:space="preserve">وعلى صعيد المفاهيم الثقافية، فمن الممكن أن تكون هناك بعض العقبات. ومن المعروف أنه في العديد من الحالات المرضية لا يذهب الطفل أو المرأة من الطبقات الاجتماعية الأكثر ضعفا إلى العيادات إلا برفقة رب الأسرة. ولا توجد إحصاءات يمكن أن تساعد على تقدير نسبة النساء اللائي يشكلن جزءا من هذه المجموعة. ولكن من المعروف أن هذا السلوك يرتبط بصورة مباشرة بعدم الالتحاق بالمدارس. فكلما كانت المرأة أكثر تعليما كان من المرجح أكثر أن تسعى إلى الحصول على الخدمات الصحية. </w:t>
      </w:r>
    </w:p>
    <w:p w:rsidR="00841E78" w:rsidRPr="00645F54" w:rsidRDefault="00841E78" w:rsidP="00841E78">
      <w:pPr>
        <w:pStyle w:val="SingleTxt"/>
        <w:rPr>
          <w:rFonts w:hint="cs"/>
          <w:b/>
          <w:rtl/>
        </w:rPr>
      </w:pPr>
      <w:r>
        <w:rPr>
          <w:rFonts w:hint="cs"/>
          <w:b/>
          <w:rtl/>
        </w:rPr>
        <w:tab/>
      </w:r>
      <w:r w:rsidRPr="00645F54">
        <w:rPr>
          <w:rFonts w:hint="cs"/>
          <w:b/>
          <w:rtl/>
        </w:rPr>
        <w:t>ومن الناحية النظرية تتمتع المرأة بنفس فرص الحصول على خدمات الرعاية الصحية أسوة برصيفها الرجل. ولكن للأسباب المذكورة أعلاه ينبغي استنتاج أن المرأة تحتاج في الواقع إلى فرص أكثر من فرص الرجل في الحصول على خدمات الرعاية الصحية، لا سيما وقد أصبحت خدمات الرعاية الصحية الوقائية مجانية في الوقت الحالي.</w:t>
      </w:r>
    </w:p>
    <w:p w:rsidR="00841E78" w:rsidRPr="00645F54" w:rsidRDefault="00841E78" w:rsidP="00841E78">
      <w:pPr>
        <w:pStyle w:val="SingleTxt"/>
        <w:rPr>
          <w:rFonts w:hint="cs"/>
          <w:b/>
          <w:rtl/>
        </w:rPr>
      </w:pPr>
      <w:r>
        <w:rPr>
          <w:rFonts w:hint="cs"/>
          <w:b/>
          <w:rtl/>
        </w:rPr>
        <w:tab/>
      </w:r>
      <w:r w:rsidRPr="00645F54">
        <w:rPr>
          <w:rFonts w:hint="cs"/>
          <w:b/>
          <w:rtl/>
        </w:rPr>
        <w:t>وتُقدم خدمات الرعاية الصحية ما قبل الولادة وفي فترة الحمل وبعد الولادة مجانا. وتشمل خدمات الرعاية الصحية ما يلي:</w:t>
      </w:r>
    </w:p>
    <w:p w:rsidR="00841E78" w:rsidRDefault="00841E78" w:rsidP="00841E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rtl/>
        </w:rPr>
      </w:pPr>
      <w:r>
        <w:rPr>
          <w:rFonts w:hint="cs"/>
          <w:b/>
          <w:rtl/>
        </w:rPr>
        <w:tab/>
      </w:r>
      <w:r>
        <w:rPr>
          <w:rFonts w:cs="Times New Roman"/>
          <w:rtl/>
        </w:rPr>
        <w:t>□</w:t>
      </w:r>
      <w:r>
        <w:rPr>
          <w:rFonts w:hint="cs"/>
          <w:b/>
          <w:rtl/>
        </w:rPr>
        <w:tab/>
      </w:r>
      <w:r w:rsidRPr="00645F54">
        <w:rPr>
          <w:rFonts w:hint="cs"/>
          <w:b/>
          <w:rtl/>
        </w:rPr>
        <w:t>الاستشارات الطبية قبل الولادة؛</w:t>
      </w:r>
    </w:p>
    <w:p w:rsidR="00841E78" w:rsidRPr="00645F54" w:rsidRDefault="00841E78" w:rsidP="00841E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rPr>
      </w:pPr>
      <w:r>
        <w:rPr>
          <w:rFonts w:hint="cs"/>
          <w:b/>
          <w:rtl/>
        </w:rPr>
        <w:tab/>
      </w:r>
      <w:r>
        <w:rPr>
          <w:rFonts w:cs="Times New Roman"/>
          <w:rtl/>
        </w:rPr>
        <w:t>□</w:t>
      </w:r>
      <w:r>
        <w:rPr>
          <w:rFonts w:hint="cs"/>
          <w:b/>
          <w:rtl/>
        </w:rPr>
        <w:tab/>
      </w:r>
      <w:r w:rsidRPr="00645F54">
        <w:rPr>
          <w:rFonts w:hint="cs"/>
          <w:b/>
          <w:rtl/>
        </w:rPr>
        <w:t>الولادة في وحدات الشبكات الأولى والثانية والثالثة؛</w:t>
      </w:r>
    </w:p>
    <w:p w:rsidR="00841E78" w:rsidRPr="00645F54" w:rsidRDefault="00841E78" w:rsidP="00841E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rPr>
      </w:pPr>
      <w:r>
        <w:rPr>
          <w:rFonts w:hint="cs"/>
          <w:b/>
          <w:rtl/>
        </w:rPr>
        <w:tab/>
      </w:r>
      <w:r>
        <w:rPr>
          <w:rFonts w:cs="Times New Roman"/>
          <w:rtl/>
        </w:rPr>
        <w:t>□</w:t>
      </w:r>
      <w:r>
        <w:rPr>
          <w:rFonts w:hint="cs"/>
          <w:b/>
          <w:rtl/>
        </w:rPr>
        <w:tab/>
      </w:r>
      <w:r w:rsidRPr="00645F54">
        <w:rPr>
          <w:rFonts w:hint="cs"/>
          <w:b/>
          <w:rtl/>
        </w:rPr>
        <w:t>الولادة في وحدات الشبكة الرابعة عند الاقتضاء؛</w:t>
      </w:r>
    </w:p>
    <w:p w:rsidR="00841E78" w:rsidRPr="00645F54" w:rsidRDefault="00841E78" w:rsidP="00841E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rPr>
      </w:pPr>
      <w:r>
        <w:rPr>
          <w:rFonts w:hint="cs"/>
          <w:b/>
          <w:rtl/>
        </w:rPr>
        <w:tab/>
      </w:r>
      <w:r>
        <w:rPr>
          <w:rFonts w:cs="Times New Roman"/>
          <w:rtl/>
        </w:rPr>
        <w:t>□</w:t>
      </w:r>
      <w:r>
        <w:rPr>
          <w:rFonts w:hint="cs"/>
          <w:b/>
          <w:rtl/>
        </w:rPr>
        <w:tab/>
      </w:r>
      <w:r w:rsidRPr="00645F54">
        <w:rPr>
          <w:rFonts w:hint="cs"/>
          <w:b/>
          <w:rtl/>
        </w:rPr>
        <w:t>الاستشارات اللاحقة للولادة؛</w:t>
      </w:r>
    </w:p>
    <w:p w:rsidR="00841E78" w:rsidRPr="00645F54" w:rsidRDefault="00841E78" w:rsidP="00841E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rPr>
      </w:pPr>
      <w:r>
        <w:rPr>
          <w:rFonts w:hint="cs"/>
          <w:b/>
          <w:rtl/>
        </w:rPr>
        <w:tab/>
      </w:r>
      <w:r>
        <w:rPr>
          <w:rFonts w:cs="Times New Roman"/>
          <w:rtl/>
        </w:rPr>
        <w:t>□</w:t>
      </w:r>
      <w:r>
        <w:rPr>
          <w:rFonts w:hint="cs"/>
          <w:b/>
          <w:rtl/>
        </w:rPr>
        <w:tab/>
      </w:r>
      <w:r w:rsidRPr="00645F54">
        <w:rPr>
          <w:rFonts w:hint="cs"/>
          <w:b/>
          <w:rtl/>
        </w:rPr>
        <w:t>تنظيم الأسرة.</w:t>
      </w:r>
    </w:p>
    <w:p w:rsidR="00841E78" w:rsidRPr="00645F54" w:rsidRDefault="00841E78" w:rsidP="00841E78">
      <w:pPr>
        <w:pStyle w:val="SingleTxt"/>
        <w:rPr>
          <w:rFonts w:hint="cs"/>
          <w:b/>
          <w:rtl/>
        </w:rPr>
      </w:pPr>
      <w:r>
        <w:rPr>
          <w:rFonts w:hint="cs"/>
          <w:b/>
          <w:rtl/>
        </w:rPr>
        <w:tab/>
      </w:r>
      <w:r w:rsidRPr="00645F54">
        <w:rPr>
          <w:rFonts w:hint="cs"/>
          <w:b/>
          <w:rtl/>
        </w:rPr>
        <w:t>ويُوصي برنامج خدمات صحة الأم والطفل عن طريق برامجه للمساعدة بالتغذية الملائمة في فترتي الحمل والرضاعة ويعزز كفالة هذه التغذية. غير أن البرنامج غير قادر على توفير المواد الغذائية التكميلية. أما في حالة بعض السكان الذين يعانون من الفقر المدقع أو الشرائح السكانية الضعيفة بصفة خاصة، فتقتصر مساعدة المعهد الوطني للمشاركة الاجتماعية، وإدارة منع ومكافحة الكوارث الطبيعية، والمنظمات غير الحكومية، والكنائس على تقديم المواد الغذائية التكميلية فقط.</w:t>
      </w:r>
    </w:p>
    <w:p w:rsidR="00841E78" w:rsidRPr="00645F54" w:rsidRDefault="00841E78" w:rsidP="00841E78">
      <w:pPr>
        <w:pStyle w:val="SingleTxt"/>
        <w:rPr>
          <w:rFonts w:hint="cs"/>
          <w:b/>
          <w:rtl/>
        </w:rPr>
      </w:pPr>
      <w:r>
        <w:rPr>
          <w:rFonts w:hint="cs"/>
          <w:b/>
          <w:rtl/>
        </w:rPr>
        <w:tab/>
      </w:r>
      <w:r w:rsidRPr="00645F54">
        <w:rPr>
          <w:rFonts w:hint="cs"/>
          <w:b/>
          <w:rtl/>
        </w:rPr>
        <w:t xml:space="preserve">وتخصص جميع وحدات الرعاية الصحية الأولية أكثر من 50 في المائة من مواردها للطب الوقائي. والمرأة هي المستفيد الرئيسي في هذا المجال. وعادة ما تقل هذه النسبة حيثما وجدت خدمات الرعاية الصحية المتخصصة في مجال التشخيص وتقديم العلاج للمرأة في إطار توفير خدمات الرعاية الصحية الأولوية. والرقم القياسي لوفيات الأمهات مرتفع للغاية </w:t>
      </w:r>
      <w:r>
        <w:rPr>
          <w:rFonts w:hint="cs"/>
          <w:b/>
          <w:rtl/>
        </w:rPr>
        <w:t xml:space="preserve">ويقدر </w:t>
      </w:r>
      <w:r w:rsidRPr="00645F54">
        <w:rPr>
          <w:rFonts w:hint="cs"/>
          <w:b/>
          <w:rtl/>
        </w:rPr>
        <w:t xml:space="preserve">أن حالات الوفاة حوالي </w:t>
      </w:r>
      <w:r>
        <w:rPr>
          <w:rFonts w:hint="cs"/>
          <w:b/>
          <w:rtl/>
        </w:rPr>
        <w:t>500 1</w:t>
      </w:r>
      <w:r w:rsidRPr="00645F54">
        <w:rPr>
          <w:rFonts w:hint="cs"/>
          <w:b/>
          <w:rtl/>
        </w:rPr>
        <w:t xml:space="preserve"> حالة من كل </w:t>
      </w:r>
      <w:r>
        <w:rPr>
          <w:rFonts w:hint="cs"/>
          <w:b/>
          <w:rtl/>
        </w:rPr>
        <w:t>000 100</w:t>
      </w:r>
      <w:r w:rsidRPr="00645F54">
        <w:rPr>
          <w:rFonts w:hint="cs"/>
          <w:b/>
          <w:rtl/>
        </w:rPr>
        <w:t xml:space="preserve"> مولود حي.</w:t>
      </w:r>
    </w:p>
    <w:p w:rsidR="00841E78" w:rsidRPr="00645F54" w:rsidRDefault="00841E78" w:rsidP="00841E78">
      <w:pPr>
        <w:pStyle w:val="SingleTxt"/>
        <w:rPr>
          <w:rFonts w:hint="cs"/>
          <w:b/>
          <w:rtl/>
        </w:rPr>
      </w:pPr>
      <w:r>
        <w:rPr>
          <w:rFonts w:hint="cs"/>
          <w:b/>
          <w:rtl/>
        </w:rPr>
        <w:tab/>
      </w:r>
      <w:r w:rsidRPr="00645F54">
        <w:rPr>
          <w:rFonts w:hint="cs"/>
          <w:b/>
          <w:rtl/>
        </w:rPr>
        <w:t>والأسباب الرئيسية لوفيات الأمهات هي:</w:t>
      </w:r>
    </w:p>
    <w:p w:rsidR="00841E78" w:rsidRPr="00645F54" w:rsidRDefault="00841E78" w:rsidP="00841E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rPr>
      </w:pPr>
      <w:r>
        <w:rPr>
          <w:rFonts w:hint="cs"/>
          <w:b/>
          <w:rtl/>
        </w:rPr>
        <w:tab/>
      </w:r>
      <w:r>
        <w:rPr>
          <w:rFonts w:cs="Times New Roman"/>
          <w:rtl/>
        </w:rPr>
        <w:t>□</w:t>
      </w:r>
      <w:r>
        <w:rPr>
          <w:rFonts w:hint="cs"/>
          <w:b/>
          <w:rtl/>
        </w:rPr>
        <w:tab/>
      </w:r>
      <w:r w:rsidRPr="00645F54">
        <w:rPr>
          <w:rFonts w:hint="cs"/>
          <w:b/>
          <w:rtl/>
        </w:rPr>
        <w:t>الن</w:t>
      </w:r>
      <w:r>
        <w:rPr>
          <w:rFonts w:hint="cs"/>
          <w:b/>
          <w:rtl/>
        </w:rPr>
        <w:t>ـ</w:t>
      </w:r>
      <w:r w:rsidRPr="00645F54">
        <w:rPr>
          <w:rFonts w:hint="cs"/>
          <w:b/>
          <w:rtl/>
        </w:rPr>
        <w:t>زيف؛</w:t>
      </w:r>
    </w:p>
    <w:p w:rsidR="00841E78" w:rsidRPr="00645F54" w:rsidRDefault="00841E78" w:rsidP="00841E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rPr>
      </w:pPr>
      <w:r>
        <w:rPr>
          <w:rFonts w:hint="cs"/>
          <w:b/>
          <w:rtl/>
        </w:rPr>
        <w:tab/>
      </w:r>
      <w:r>
        <w:rPr>
          <w:rFonts w:cs="Times New Roman"/>
          <w:rtl/>
        </w:rPr>
        <w:t>□</w:t>
      </w:r>
      <w:r>
        <w:rPr>
          <w:rFonts w:hint="cs"/>
          <w:b/>
          <w:rtl/>
        </w:rPr>
        <w:tab/>
      </w:r>
      <w:r w:rsidRPr="00645F54">
        <w:rPr>
          <w:rFonts w:hint="cs"/>
          <w:b/>
          <w:rtl/>
        </w:rPr>
        <w:t>والالتهابات؛</w:t>
      </w:r>
    </w:p>
    <w:p w:rsidR="00841E78" w:rsidRPr="00645F54" w:rsidRDefault="00841E78" w:rsidP="00841E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rPr>
      </w:pPr>
      <w:r>
        <w:rPr>
          <w:rFonts w:hint="cs"/>
          <w:b/>
          <w:rtl/>
        </w:rPr>
        <w:tab/>
      </w:r>
      <w:r>
        <w:rPr>
          <w:rFonts w:cs="Times New Roman"/>
          <w:rtl/>
        </w:rPr>
        <w:t>□</w:t>
      </w:r>
      <w:r>
        <w:rPr>
          <w:rFonts w:hint="cs"/>
          <w:b/>
          <w:rtl/>
        </w:rPr>
        <w:tab/>
      </w:r>
      <w:r w:rsidRPr="00645F54">
        <w:rPr>
          <w:rFonts w:hint="cs"/>
          <w:b/>
          <w:rtl/>
        </w:rPr>
        <w:t>والتشنج العضلي؛</w:t>
      </w:r>
    </w:p>
    <w:p w:rsidR="00841E78" w:rsidRPr="00645F54" w:rsidRDefault="00841E78" w:rsidP="00841E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rPr>
      </w:pPr>
      <w:r>
        <w:rPr>
          <w:rFonts w:hint="cs"/>
          <w:b/>
          <w:rtl/>
        </w:rPr>
        <w:tab/>
      </w:r>
      <w:r>
        <w:rPr>
          <w:rFonts w:cs="Times New Roman"/>
          <w:rtl/>
        </w:rPr>
        <w:t>□</w:t>
      </w:r>
      <w:r>
        <w:rPr>
          <w:rFonts w:hint="cs"/>
          <w:b/>
          <w:rtl/>
        </w:rPr>
        <w:tab/>
      </w:r>
      <w:r w:rsidRPr="00645F54">
        <w:rPr>
          <w:rFonts w:hint="cs"/>
          <w:b/>
          <w:rtl/>
        </w:rPr>
        <w:t>والإجهاض؛</w:t>
      </w:r>
    </w:p>
    <w:p w:rsidR="00841E78" w:rsidRPr="00645F54" w:rsidRDefault="00841E78" w:rsidP="00841E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rPr>
      </w:pPr>
      <w:r>
        <w:rPr>
          <w:rFonts w:hint="cs"/>
          <w:b/>
          <w:rtl/>
        </w:rPr>
        <w:tab/>
      </w:r>
      <w:r>
        <w:rPr>
          <w:rFonts w:cs="Times New Roman"/>
          <w:rtl/>
        </w:rPr>
        <w:t>□</w:t>
      </w:r>
      <w:r>
        <w:rPr>
          <w:rFonts w:hint="cs"/>
          <w:b/>
          <w:rtl/>
        </w:rPr>
        <w:tab/>
      </w:r>
      <w:r w:rsidRPr="00645F54">
        <w:rPr>
          <w:rFonts w:hint="cs"/>
          <w:b/>
          <w:rtl/>
        </w:rPr>
        <w:t>وعدم التناسب بين حجم الجنين وحجم الحوض؛</w:t>
      </w:r>
    </w:p>
    <w:p w:rsidR="00841E78" w:rsidRPr="00645F54" w:rsidRDefault="00841E78" w:rsidP="00841E78">
      <w:pPr>
        <w:pStyle w:val="SingleTxt"/>
        <w:rPr>
          <w:rFonts w:hint="cs"/>
          <w:b/>
          <w:rtl/>
        </w:rPr>
      </w:pPr>
      <w:r>
        <w:rPr>
          <w:rFonts w:hint="cs"/>
          <w:b/>
          <w:rtl/>
        </w:rPr>
        <w:tab/>
      </w:r>
      <w:r w:rsidRPr="00645F54">
        <w:rPr>
          <w:rFonts w:hint="cs"/>
          <w:b/>
          <w:rtl/>
        </w:rPr>
        <w:t>والأسباب الأخرى التي تساهم بصورة غير مباشرة في وفيات الأمهات هي:</w:t>
      </w:r>
    </w:p>
    <w:p w:rsidR="00841E78" w:rsidRPr="00645F54" w:rsidRDefault="00841E78" w:rsidP="00841E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rPr>
      </w:pPr>
      <w:r>
        <w:rPr>
          <w:rFonts w:hint="cs"/>
          <w:b/>
          <w:rtl/>
        </w:rPr>
        <w:tab/>
      </w:r>
      <w:r>
        <w:rPr>
          <w:rFonts w:cs="Times New Roman"/>
          <w:rtl/>
        </w:rPr>
        <w:t>□</w:t>
      </w:r>
      <w:r>
        <w:rPr>
          <w:rFonts w:hint="cs"/>
          <w:b/>
          <w:rtl/>
        </w:rPr>
        <w:tab/>
      </w:r>
      <w:r w:rsidRPr="00645F54">
        <w:rPr>
          <w:rFonts w:hint="cs"/>
          <w:b/>
          <w:rtl/>
        </w:rPr>
        <w:t>الملاريا؛</w:t>
      </w:r>
    </w:p>
    <w:p w:rsidR="00841E78" w:rsidRPr="00645F54" w:rsidRDefault="00841E78" w:rsidP="00841E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rPr>
      </w:pPr>
      <w:r>
        <w:rPr>
          <w:rFonts w:hint="cs"/>
          <w:b/>
          <w:rtl/>
        </w:rPr>
        <w:tab/>
      </w:r>
      <w:r>
        <w:rPr>
          <w:rFonts w:cs="Times New Roman"/>
          <w:rtl/>
        </w:rPr>
        <w:t>□</w:t>
      </w:r>
      <w:r>
        <w:rPr>
          <w:rFonts w:hint="cs"/>
          <w:b/>
          <w:rtl/>
        </w:rPr>
        <w:tab/>
      </w:r>
      <w:r w:rsidRPr="00645F54">
        <w:rPr>
          <w:rFonts w:hint="cs"/>
          <w:b/>
          <w:rtl/>
        </w:rPr>
        <w:t>والإلتهاب السحائي؛</w:t>
      </w:r>
    </w:p>
    <w:p w:rsidR="00841E78" w:rsidRPr="00645F54" w:rsidRDefault="00841E78" w:rsidP="00841E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rPr>
      </w:pPr>
      <w:r>
        <w:rPr>
          <w:rFonts w:hint="cs"/>
          <w:b/>
          <w:rtl/>
        </w:rPr>
        <w:tab/>
      </w:r>
      <w:r>
        <w:rPr>
          <w:rFonts w:cs="Times New Roman"/>
          <w:rtl/>
        </w:rPr>
        <w:t>□</w:t>
      </w:r>
      <w:r>
        <w:rPr>
          <w:rFonts w:hint="cs"/>
          <w:b/>
          <w:rtl/>
        </w:rPr>
        <w:tab/>
      </w:r>
      <w:r w:rsidRPr="00645F54">
        <w:rPr>
          <w:rFonts w:hint="cs"/>
          <w:b/>
          <w:rtl/>
        </w:rPr>
        <w:t>والحمل السابق للأوان.</w:t>
      </w:r>
    </w:p>
    <w:p w:rsidR="00841E78" w:rsidRPr="00645F54" w:rsidRDefault="00841E78" w:rsidP="00841E78">
      <w:pPr>
        <w:pStyle w:val="SingleTxt"/>
        <w:rPr>
          <w:rFonts w:hint="cs"/>
          <w:b/>
          <w:rtl/>
        </w:rPr>
      </w:pPr>
      <w:r>
        <w:rPr>
          <w:rFonts w:hint="cs"/>
          <w:b/>
          <w:rtl/>
        </w:rPr>
        <w:tab/>
      </w:r>
      <w:r w:rsidRPr="00645F54">
        <w:rPr>
          <w:rFonts w:hint="cs"/>
          <w:b/>
          <w:rtl/>
        </w:rPr>
        <w:t>وفي عام 1999، بلغت نسبة النساء اللائي</w:t>
      </w:r>
      <w:r w:rsidRPr="00645F54">
        <w:rPr>
          <w:b/>
          <w:rtl/>
        </w:rPr>
        <w:t xml:space="preserve"> حصل</w:t>
      </w:r>
      <w:r w:rsidRPr="00645F54">
        <w:rPr>
          <w:rFonts w:hint="cs"/>
          <w:b/>
          <w:rtl/>
        </w:rPr>
        <w:t>ن</w:t>
      </w:r>
      <w:r w:rsidRPr="00645F54">
        <w:rPr>
          <w:b/>
          <w:rtl/>
        </w:rPr>
        <w:t xml:space="preserve"> على استشارة طبية واحدة على الأقل قبل الولادة</w:t>
      </w:r>
      <w:r w:rsidRPr="00645F54">
        <w:rPr>
          <w:rFonts w:hint="cs"/>
          <w:b/>
          <w:rtl/>
        </w:rPr>
        <w:t xml:space="preserve"> حوالي 84 في المائة من عدد الحوامل. وبلغت نسبة النساء اللائي ولدن في مراكز الأمومة 40 في المائة من هذا العدد، وارتفعت مقارنة بهذه النسبة نسبة النساء اللائي تلقين المساعدة اللاحقة للولادة ارتفاعا طفيفا، إذ بلغت 45 في المائة.</w:t>
      </w:r>
    </w:p>
    <w:p w:rsidR="00841E78" w:rsidRPr="00645F54" w:rsidRDefault="00841E78" w:rsidP="00841E78">
      <w:pPr>
        <w:pStyle w:val="SingleTxt"/>
        <w:rPr>
          <w:rFonts w:hint="cs"/>
          <w:b/>
          <w:rtl/>
        </w:rPr>
      </w:pPr>
      <w:r>
        <w:rPr>
          <w:rFonts w:hint="cs"/>
          <w:b/>
          <w:rtl/>
        </w:rPr>
        <w:tab/>
      </w:r>
      <w:r w:rsidRPr="00645F54">
        <w:rPr>
          <w:rFonts w:hint="cs"/>
          <w:b/>
          <w:rtl/>
        </w:rPr>
        <w:t xml:space="preserve">ولا تزال نسبة وفيات الرضع عالية إذ تبلغ 135 حالة وفاة من كل </w:t>
      </w:r>
      <w:r>
        <w:rPr>
          <w:rFonts w:hint="cs"/>
          <w:b/>
          <w:rtl/>
        </w:rPr>
        <w:t>000 1</w:t>
      </w:r>
      <w:r w:rsidRPr="00645F54">
        <w:rPr>
          <w:rFonts w:hint="cs"/>
          <w:b/>
          <w:rtl/>
        </w:rPr>
        <w:t xml:space="preserve"> مولود حي، ويبلغ الرقم القياسي للوفيات في فترة ما حول الولادة، أي فقدان الجنين في مرحلة متأخرة من فترة الحمل، أو ولادة الجنين ميتا، أو وفاة الجنين في الأسبوع الأول من الولادة 70 حالة وفاة من كل 100 حالة ولادة، بمعنى أن امرأة واحدة من بين كل 13 تفقد جنينها. ويشير مكتب الدراسات الديمغرافية والصحية إلى أن نسبة 50 في المائة من الاحتياجات من وسائل منع الحمل لم تلب في المناطق الزراعية والمراكز الحضرية. وتستخدم نساء كثيرات في المناطق الزراعية طرقا تقليدية، ولا يرغبن في استخدام الطرق الحديثة. وفي المناطق الحضرية توجد وسائل منع حمل توزع عن طريق برنامج خدمات صحة الأم والطفل أو في الصيدليات.</w:t>
      </w:r>
    </w:p>
    <w:p w:rsidR="00841E78" w:rsidRPr="00645F54" w:rsidRDefault="00841E78" w:rsidP="00841E78">
      <w:pPr>
        <w:pStyle w:val="SingleTxt"/>
        <w:rPr>
          <w:rFonts w:hint="cs"/>
          <w:b/>
          <w:rtl/>
        </w:rPr>
      </w:pPr>
      <w:r>
        <w:rPr>
          <w:rFonts w:hint="cs"/>
          <w:b/>
          <w:rtl/>
        </w:rPr>
        <w:tab/>
      </w:r>
      <w:r w:rsidRPr="00645F54">
        <w:rPr>
          <w:rFonts w:hint="cs"/>
          <w:b/>
          <w:rtl/>
        </w:rPr>
        <w:t>وفي عام 1997،كان توزيع نسبة السكان الذين هم في سن الإنجاب والذين يستخدمون وسائل منع الحمل حسب الجنس على النحو التالي:</w:t>
      </w:r>
    </w:p>
    <w:tbl>
      <w:tblPr>
        <w:tblStyle w:val="TableGrid"/>
        <w:bidiVisual/>
        <w:tblW w:w="7057" w:type="dxa"/>
        <w:jc w:val="center"/>
        <w:tblLook w:val="01E0" w:firstRow="1" w:lastRow="1" w:firstColumn="1" w:lastColumn="1" w:noHBand="0" w:noVBand="0"/>
      </w:tblPr>
      <w:tblGrid>
        <w:gridCol w:w="1212"/>
        <w:gridCol w:w="1233"/>
        <w:gridCol w:w="1580"/>
        <w:gridCol w:w="1593"/>
        <w:gridCol w:w="1439"/>
      </w:tblGrid>
      <w:tr w:rsidR="00841E78" w:rsidRPr="00C506B4">
        <w:trPr>
          <w:jc w:val="center"/>
        </w:trPr>
        <w:tc>
          <w:tcPr>
            <w:tcW w:w="1212" w:type="dxa"/>
            <w:tcMar>
              <w:left w:w="43" w:type="dxa"/>
              <w:right w:w="43" w:type="dxa"/>
            </w:tcMar>
            <w:vAlign w:val="bottom"/>
          </w:tcPr>
          <w:p w:rsidR="00841E78" w:rsidRPr="00771EF7" w:rsidRDefault="00841E78" w:rsidP="00841E78">
            <w:pPr>
              <w:pStyle w:val="SingleTxt"/>
              <w:spacing w:after="0"/>
              <w:ind w:left="0" w:right="0"/>
              <w:jc w:val="left"/>
              <w:rPr>
                <w:rFonts w:hint="cs"/>
                <w:bCs/>
                <w:sz w:val="24"/>
                <w:szCs w:val="24"/>
                <w:rtl/>
              </w:rPr>
            </w:pPr>
            <w:r w:rsidRPr="00771EF7">
              <w:rPr>
                <w:rFonts w:hint="cs"/>
                <w:bCs/>
                <w:sz w:val="24"/>
                <w:szCs w:val="24"/>
                <w:rtl/>
              </w:rPr>
              <w:t>نوع الجنس</w:t>
            </w:r>
          </w:p>
        </w:tc>
        <w:tc>
          <w:tcPr>
            <w:tcW w:w="1233" w:type="dxa"/>
            <w:tcMar>
              <w:left w:w="43" w:type="dxa"/>
              <w:right w:w="43" w:type="dxa"/>
            </w:tcMar>
          </w:tcPr>
          <w:p w:rsidR="00841E78" w:rsidRPr="00771EF7" w:rsidRDefault="00841E78" w:rsidP="00841E78">
            <w:pPr>
              <w:pStyle w:val="SingleTxt"/>
              <w:spacing w:after="0"/>
              <w:ind w:left="0" w:right="0"/>
              <w:rPr>
                <w:rFonts w:hint="cs"/>
                <w:bCs/>
                <w:sz w:val="24"/>
                <w:szCs w:val="24"/>
                <w:rtl/>
              </w:rPr>
            </w:pPr>
            <w:r w:rsidRPr="00771EF7">
              <w:rPr>
                <w:rFonts w:hint="cs"/>
                <w:bCs/>
                <w:sz w:val="24"/>
                <w:szCs w:val="24"/>
                <w:rtl/>
              </w:rPr>
              <w:t>وسائل منع حمل حديثة</w:t>
            </w:r>
          </w:p>
        </w:tc>
        <w:tc>
          <w:tcPr>
            <w:tcW w:w="1580" w:type="dxa"/>
            <w:tcMar>
              <w:left w:w="43" w:type="dxa"/>
              <w:right w:w="43" w:type="dxa"/>
            </w:tcMar>
          </w:tcPr>
          <w:p w:rsidR="00841E78" w:rsidRPr="00771EF7" w:rsidRDefault="00841E78" w:rsidP="00841E78">
            <w:pPr>
              <w:pStyle w:val="SingleTxt"/>
              <w:spacing w:after="0"/>
              <w:ind w:left="0" w:right="0"/>
              <w:rPr>
                <w:rFonts w:hint="cs"/>
                <w:bCs/>
                <w:sz w:val="24"/>
                <w:szCs w:val="24"/>
                <w:rtl/>
              </w:rPr>
            </w:pPr>
            <w:r w:rsidRPr="00771EF7">
              <w:rPr>
                <w:rFonts w:hint="cs"/>
                <w:bCs/>
                <w:sz w:val="24"/>
                <w:szCs w:val="24"/>
                <w:rtl/>
              </w:rPr>
              <w:t>وسائل منع حمل تقليدية</w:t>
            </w:r>
          </w:p>
        </w:tc>
        <w:tc>
          <w:tcPr>
            <w:tcW w:w="1593" w:type="dxa"/>
            <w:tcMar>
              <w:left w:w="43" w:type="dxa"/>
              <w:right w:w="43" w:type="dxa"/>
            </w:tcMar>
          </w:tcPr>
          <w:p w:rsidR="00841E78" w:rsidRPr="00771EF7" w:rsidRDefault="00841E78" w:rsidP="00841E78">
            <w:pPr>
              <w:pStyle w:val="SingleTxt"/>
              <w:spacing w:after="0"/>
              <w:ind w:left="0" w:right="0"/>
              <w:rPr>
                <w:rFonts w:hint="cs"/>
                <w:bCs/>
                <w:sz w:val="24"/>
                <w:szCs w:val="24"/>
                <w:rtl/>
              </w:rPr>
            </w:pPr>
            <w:r w:rsidRPr="00771EF7">
              <w:rPr>
                <w:rFonts w:hint="cs"/>
                <w:bCs/>
                <w:sz w:val="24"/>
                <w:szCs w:val="24"/>
                <w:rtl/>
              </w:rPr>
              <w:t>وسائل منع حمل فولكلورية</w:t>
            </w:r>
          </w:p>
        </w:tc>
        <w:tc>
          <w:tcPr>
            <w:tcW w:w="1439" w:type="dxa"/>
            <w:tcMar>
              <w:left w:w="43" w:type="dxa"/>
              <w:right w:w="43" w:type="dxa"/>
            </w:tcMar>
          </w:tcPr>
          <w:p w:rsidR="00841E78" w:rsidRPr="00771EF7" w:rsidRDefault="00841E78" w:rsidP="00841E78">
            <w:pPr>
              <w:pStyle w:val="SingleTxt"/>
              <w:spacing w:after="0"/>
              <w:ind w:left="0" w:right="0"/>
              <w:rPr>
                <w:rFonts w:hint="cs"/>
                <w:bCs/>
                <w:sz w:val="24"/>
                <w:szCs w:val="24"/>
                <w:rtl/>
              </w:rPr>
            </w:pPr>
            <w:r w:rsidRPr="00771EF7">
              <w:rPr>
                <w:rFonts w:hint="cs"/>
                <w:bCs/>
                <w:sz w:val="24"/>
                <w:szCs w:val="24"/>
                <w:rtl/>
              </w:rPr>
              <w:t>لا تستخدم وسائل منع حمل</w:t>
            </w:r>
          </w:p>
        </w:tc>
      </w:tr>
      <w:tr w:rsidR="00841E78" w:rsidRPr="00C506B4">
        <w:trPr>
          <w:jc w:val="center"/>
        </w:trPr>
        <w:tc>
          <w:tcPr>
            <w:tcW w:w="1212" w:type="dxa"/>
            <w:tcMar>
              <w:left w:w="43" w:type="dxa"/>
              <w:right w:w="43" w:type="dxa"/>
            </w:tcMar>
          </w:tcPr>
          <w:p w:rsidR="00841E78" w:rsidRPr="00771EF7" w:rsidRDefault="00841E78" w:rsidP="00841E78">
            <w:pPr>
              <w:pStyle w:val="SingleTxt"/>
              <w:spacing w:after="0"/>
              <w:ind w:left="0" w:right="0"/>
              <w:rPr>
                <w:rFonts w:hint="cs"/>
                <w:bCs/>
                <w:sz w:val="24"/>
                <w:szCs w:val="24"/>
                <w:rtl/>
              </w:rPr>
            </w:pPr>
            <w:r w:rsidRPr="00771EF7">
              <w:rPr>
                <w:rFonts w:hint="cs"/>
                <w:bCs/>
                <w:sz w:val="24"/>
                <w:szCs w:val="24"/>
                <w:rtl/>
              </w:rPr>
              <w:t>إناث</w:t>
            </w:r>
          </w:p>
        </w:tc>
        <w:tc>
          <w:tcPr>
            <w:tcW w:w="1233" w:type="dxa"/>
            <w:tcMar>
              <w:left w:w="43" w:type="dxa"/>
              <w:right w:w="43" w:type="dxa"/>
            </w:tcMar>
          </w:tcPr>
          <w:p w:rsidR="00841E78" w:rsidRPr="00771EF7" w:rsidRDefault="00841E78" w:rsidP="00841E78">
            <w:pPr>
              <w:pStyle w:val="SingleTxt"/>
              <w:spacing w:after="0"/>
              <w:ind w:left="0" w:right="0"/>
              <w:rPr>
                <w:rFonts w:hint="cs"/>
                <w:bCs/>
                <w:sz w:val="24"/>
                <w:szCs w:val="24"/>
                <w:rtl/>
              </w:rPr>
            </w:pPr>
            <w:r w:rsidRPr="00771EF7">
              <w:rPr>
                <w:rFonts w:hint="cs"/>
                <w:bCs/>
                <w:sz w:val="24"/>
                <w:szCs w:val="24"/>
                <w:rtl/>
              </w:rPr>
              <w:t>5.4</w:t>
            </w:r>
          </w:p>
        </w:tc>
        <w:tc>
          <w:tcPr>
            <w:tcW w:w="1580" w:type="dxa"/>
            <w:tcMar>
              <w:left w:w="43" w:type="dxa"/>
              <w:right w:w="43" w:type="dxa"/>
            </w:tcMar>
          </w:tcPr>
          <w:p w:rsidR="00841E78" w:rsidRPr="00771EF7" w:rsidRDefault="00841E78" w:rsidP="00841E78">
            <w:pPr>
              <w:pStyle w:val="SingleTxt"/>
              <w:spacing w:after="0"/>
              <w:ind w:left="0" w:right="0"/>
              <w:rPr>
                <w:rFonts w:hint="cs"/>
                <w:bCs/>
                <w:sz w:val="24"/>
                <w:szCs w:val="24"/>
                <w:rtl/>
              </w:rPr>
            </w:pPr>
            <w:r w:rsidRPr="00771EF7">
              <w:rPr>
                <w:rFonts w:hint="cs"/>
                <w:bCs/>
                <w:sz w:val="24"/>
                <w:szCs w:val="24"/>
                <w:rtl/>
              </w:rPr>
              <w:t>0.3</w:t>
            </w:r>
          </w:p>
        </w:tc>
        <w:tc>
          <w:tcPr>
            <w:tcW w:w="1593" w:type="dxa"/>
            <w:tcMar>
              <w:left w:w="43" w:type="dxa"/>
              <w:right w:w="43" w:type="dxa"/>
            </w:tcMar>
          </w:tcPr>
          <w:p w:rsidR="00841E78" w:rsidRPr="00771EF7" w:rsidRDefault="00841E78" w:rsidP="00841E78">
            <w:pPr>
              <w:pStyle w:val="SingleTxt"/>
              <w:spacing w:after="0"/>
              <w:ind w:left="0" w:right="0"/>
              <w:rPr>
                <w:rFonts w:hint="cs"/>
                <w:bCs/>
                <w:sz w:val="24"/>
                <w:szCs w:val="24"/>
                <w:rtl/>
              </w:rPr>
            </w:pPr>
            <w:r w:rsidRPr="00771EF7">
              <w:rPr>
                <w:rFonts w:hint="cs"/>
                <w:bCs/>
                <w:sz w:val="24"/>
                <w:szCs w:val="24"/>
                <w:rtl/>
              </w:rPr>
              <w:t>0.4</w:t>
            </w:r>
          </w:p>
        </w:tc>
        <w:tc>
          <w:tcPr>
            <w:tcW w:w="1439" w:type="dxa"/>
            <w:tcMar>
              <w:left w:w="43" w:type="dxa"/>
              <w:right w:w="43" w:type="dxa"/>
            </w:tcMar>
          </w:tcPr>
          <w:p w:rsidR="00841E78" w:rsidRPr="00771EF7" w:rsidRDefault="00841E78" w:rsidP="00841E78">
            <w:pPr>
              <w:pStyle w:val="SingleTxt"/>
              <w:spacing w:after="0"/>
              <w:ind w:left="0" w:right="0"/>
              <w:rPr>
                <w:rFonts w:hint="cs"/>
                <w:bCs/>
                <w:sz w:val="24"/>
                <w:szCs w:val="24"/>
                <w:rtl/>
              </w:rPr>
            </w:pPr>
            <w:r w:rsidRPr="00771EF7">
              <w:rPr>
                <w:rFonts w:hint="cs"/>
                <w:bCs/>
                <w:sz w:val="24"/>
                <w:szCs w:val="24"/>
                <w:rtl/>
              </w:rPr>
              <w:t>93.9</w:t>
            </w:r>
          </w:p>
        </w:tc>
      </w:tr>
      <w:tr w:rsidR="00841E78" w:rsidRPr="00C506B4">
        <w:trPr>
          <w:jc w:val="center"/>
        </w:trPr>
        <w:tc>
          <w:tcPr>
            <w:tcW w:w="1212" w:type="dxa"/>
            <w:tcMar>
              <w:left w:w="43" w:type="dxa"/>
              <w:right w:w="43" w:type="dxa"/>
            </w:tcMar>
          </w:tcPr>
          <w:p w:rsidR="00841E78" w:rsidRPr="00771EF7" w:rsidRDefault="00841E78" w:rsidP="00841E78">
            <w:pPr>
              <w:pStyle w:val="SingleTxt"/>
              <w:spacing w:after="0"/>
              <w:ind w:left="0" w:right="0"/>
              <w:rPr>
                <w:rFonts w:hint="cs"/>
                <w:bCs/>
                <w:sz w:val="24"/>
                <w:szCs w:val="24"/>
                <w:rtl/>
              </w:rPr>
            </w:pPr>
            <w:r w:rsidRPr="00771EF7">
              <w:rPr>
                <w:rFonts w:hint="cs"/>
                <w:bCs/>
                <w:sz w:val="24"/>
                <w:szCs w:val="24"/>
                <w:rtl/>
              </w:rPr>
              <w:t>ذكور</w:t>
            </w:r>
          </w:p>
        </w:tc>
        <w:tc>
          <w:tcPr>
            <w:tcW w:w="1233" w:type="dxa"/>
            <w:tcMar>
              <w:left w:w="43" w:type="dxa"/>
              <w:right w:w="43" w:type="dxa"/>
            </w:tcMar>
          </w:tcPr>
          <w:p w:rsidR="00841E78" w:rsidRPr="00771EF7" w:rsidRDefault="00841E78" w:rsidP="00841E78">
            <w:pPr>
              <w:pStyle w:val="SingleTxt"/>
              <w:spacing w:after="0"/>
              <w:ind w:left="0" w:right="0"/>
              <w:rPr>
                <w:rFonts w:hint="cs"/>
                <w:bCs/>
                <w:sz w:val="24"/>
                <w:szCs w:val="24"/>
                <w:rtl/>
              </w:rPr>
            </w:pPr>
            <w:r w:rsidRPr="00771EF7">
              <w:rPr>
                <w:rFonts w:hint="cs"/>
                <w:bCs/>
                <w:sz w:val="24"/>
                <w:szCs w:val="24"/>
                <w:rtl/>
              </w:rPr>
              <w:t>6.4</w:t>
            </w:r>
          </w:p>
        </w:tc>
        <w:tc>
          <w:tcPr>
            <w:tcW w:w="1580" w:type="dxa"/>
            <w:tcMar>
              <w:left w:w="43" w:type="dxa"/>
              <w:right w:w="43" w:type="dxa"/>
            </w:tcMar>
          </w:tcPr>
          <w:p w:rsidR="00841E78" w:rsidRPr="00771EF7" w:rsidRDefault="00841E78" w:rsidP="00841E78">
            <w:pPr>
              <w:pStyle w:val="SingleTxt"/>
              <w:spacing w:after="0"/>
              <w:ind w:left="0" w:right="0"/>
              <w:rPr>
                <w:rFonts w:hint="cs"/>
                <w:bCs/>
                <w:sz w:val="24"/>
                <w:szCs w:val="24"/>
                <w:rtl/>
              </w:rPr>
            </w:pPr>
            <w:r w:rsidRPr="00771EF7">
              <w:rPr>
                <w:rFonts w:hint="cs"/>
                <w:bCs/>
                <w:sz w:val="24"/>
                <w:szCs w:val="24"/>
                <w:rtl/>
              </w:rPr>
              <w:t>2.4</w:t>
            </w:r>
          </w:p>
        </w:tc>
        <w:tc>
          <w:tcPr>
            <w:tcW w:w="1593" w:type="dxa"/>
            <w:tcMar>
              <w:left w:w="43" w:type="dxa"/>
              <w:right w:w="43" w:type="dxa"/>
            </w:tcMar>
          </w:tcPr>
          <w:p w:rsidR="00841E78" w:rsidRPr="00771EF7" w:rsidRDefault="00841E78" w:rsidP="00841E78">
            <w:pPr>
              <w:pStyle w:val="SingleTxt"/>
              <w:spacing w:after="0"/>
              <w:ind w:left="0" w:right="0"/>
              <w:rPr>
                <w:rFonts w:hint="cs"/>
                <w:bCs/>
                <w:sz w:val="24"/>
                <w:szCs w:val="24"/>
                <w:rtl/>
              </w:rPr>
            </w:pPr>
            <w:r w:rsidRPr="00771EF7">
              <w:rPr>
                <w:rFonts w:hint="cs"/>
                <w:bCs/>
                <w:sz w:val="24"/>
                <w:szCs w:val="24"/>
                <w:rtl/>
              </w:rPr>
              <w:t>0.6</w:t>
            </w:r>
          </w:p>
        </w:tc>
        <w:tc>
          <w:tcPr>
            <w:tcW w:w="1439" w:type="dxa"/>
            <w:tcMar>
              <w:left w:w="43" w:type="dxa"/>
              <w:right w:w="43" w:type="dxa"/>
            </w:tcMar>
          </w:tcPr>
          <w:p w:rsidR="00841E78" w:rsidRPr="00771EF7" w:rsidRDefault="00841E78" w:rsidP="00841E78">
            <w:pPr>
              <w:pStyle w:val="SingleTxt"/>
              <w:spacing w:after="0"/>
              <w:ind w:left="0" w:right="0"/>
              <w:rPr>
                <w:rFonts w:hint="cs"/>
                <w:bCs/>
                <w:sz w:val="24"/>
                <w:szCs w:val="24"/>
                <w:rtl/>
              </w:rPr>
            </w:pPr>
            <w:r w:rsidRPr="00771EF7">
              <w:rPr>
                <w:rFonts w:hint="cs"/>
                <w:bCs/>
                <w:sz w:val="24"/>
                <w:szCs w:val="24"/>
                <w:rtl/>
              </w:rPr>
              <w:t>90.6</w:t>
            </w:r>
          </w:p>
        </w:tc>
      </w:tr>
    </w:tbl>
    <w:p w:rsidR="00841E78" w:rsidRPr="005F40D6" w:rsidRDefault="00841E78" w:rsidP="00841E78">
      <w:pPr>
        <w:pStyle w:val="SingleTxt"/>
        <w:spacing w:after="0" w:line="120" w:lineRule="exact"/>
        <w:rPr>
          <w:b/>
          <w:sz w:val="10"/>
          <w:rtl/>
        </w:rPr>
      </w:pPr>
    </w:p>
    <w:p w:rsidR="00841E78" w:rsidRPr="00645F54" w:rsidRDefault="00841E78" w:rsidP="00841E78">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ab/>
      </w:r>
      <w:r>
        <w:rPr>
          <w:rtl/>
        </w:rPr>
        <w:tab/>
      </w:r>
      <w:r w:rsidRPr="007461D2">
        <w:rPr>
          <w:rFonts w:hint="cs"/>
          <w:i/>
          <w:iCs/>
          <w:rtl/>
        </w:rPr>
        <w:t>المصدر</w:t>
      </w:r>
      <w:r w:rsidRPr="00645F54">
        <w:rPr>
          <w:rFonts w:hint="cs"/>
          <w:rtl/>
        </w:rPr>
        <w:t>: مكتب الدراسات الدي</w:t>
      </w:r>
      <w:r>
        <w:rPr>
          <w:rFonts w:hint="cs"/>
          <w:rtl/>
        </w:rPr>
        <w:t>م</w:t>
      </w:r>
      <w:r w:rsidRPr="00645F54">
        <w:rPr>
          <w:rFonts w:hint="cs"/>
          <w:rtl/>
        </w:rPr>
        <w:t>غرافية والصحية، 1997</w:t>
      </w:r>
      <w:r>
        <w:rPr>
          <w:rFonts w:hint="cs"/>
          <w:rtl/>
        </w:rPr>
        <w:t>.</w:t>
      </w:r>
    </w:p>
    <w:p w:rsidR="00841E78" w:rsidRDefault="00841E78" w:rsidP="00841E78">
      <w:pPr>
        <w:pStyle w:val="SingleTxt"/>
        <w:spacing w:after="0" w:line="120" w:lineRule="exact"/>
        <w:rPr>
          <w:rFonts w:hint="cs"/>
          <w:b/>
          <w:sz w:val="10"/>
          <w:rtl/>
        </w:rPr>
      </w:pPr>
    </w:p>
    <w:p w:rsidR="00841E78" w:rsidRPr="00F33DDD" w:rsidRDefault="00841E78" w:rsidP="00841E78">
      <w:pPr>
        <w:pStyle w:val="SingleTxt"/>
        <w:spacing w:after="0" w:line="120" w:lineRule="exact"/>
        <w:rPr>
          <w:rFonts w:hint="cs"/>
          <w:b/>
          <w:sz w:val="10"/>
          <w:rtl/>
        </w:rPr>
      </w:pPr>
    </w:p>
    <w:p w:rsidR="00841E78" w:rsidRPr="00645F54" w:rsidRDefault="00841E78" w:rsidP="00841E78">
      <w:pPr>
        <w:pStyle w:val="SingleTxt"/>
        <w:rPr>
          <w:rFonts w:hint="cs"/>
          <w:b/>
          <w:rtl/>
        </w:rPr>
      </w:pPr>
      <w:r>
        <w:rPr>
          <w:rFonts w:hint="cs"/>
          <w:b/>
          <w:rtl/>
        </w:rPr>
        <w:tab/>
      </w:r>
      <w:r w:rsidRPr="00645F54">
        <w:rPr>
          <w:rFonts w:hint="cs"/>
          <w:b/>
          <w:rtl/>
        </w:rPr>
        <w:t>وتقدر نسبة من يستخدمون الطب التقليدي في العلاج بحوالي 60 في المائة على الأقل. ولكن عدد المختصين في العلاج بالطب التقليدي غير معروف.</w:t>
      </w:r>
    </w:p>
    <w:p w:rsidR="00841E78" w:rsidRPr="00645F54" w:rsidRDefault="00841E78" w:rsidP="00841E78">
      <w:pPr>
        <w:pStyle w:val="SingleTxt"/>
        <w:rPr>
          <w:rFonts w:hint="cs"/>
          <w:b/>
          <w:rtl/>
        </w:rPr>
      </w:pPr>
      <w:r>
        <w:rPr>
          <w:rFonts w:hint="cs"/>
          <w:b/>
          <w:rtl/>
        </w:rPr>
        <w:tab/>
      </w:r>
      <w:r w:rsidRPr="00645F54">
        <w:rPr>
          <w:rFonts w:hint="cs"/>
          <w:b/>
          <w:rtl/>
        </w:rPr>
        <w:t>ويكفل القانون حق الحصول على خدمات الرعاية الصحية بغض النظر عن مصدرها. غير أن بعض النساء لا يستطعن عمليا الحصول على هذه الخدمات إلا بإذن الزوج أو أحد الأقرباء (في حالة عدم وجود الزوج). وهذه الممارسة شائعة جدا في أوساط النساء الأقل تعليما، وهن الغالبية في موزامبيق. أما الإجهاض فهو عمل غير مشروع ما لم تستوجبه أسباب طبية. غير أن المرأة تعرف وتستخدم بعض طرق الإجهاض في حالات الحمل غير المرغوب فيه. وإحدى الطرق المستخدمة في المراكز الحضرية هي الشروع في عملية الإجهاض ثم التوجه بعد ذلك إلى المستشفى لإكمال العملية في غرفة العمليات. ولذلك فقد اختارت بعض وحدات الرعاية الصحية ممارسة عمليات الإجهاض للحد من مخاطر التعرض للوفاة والإصابة بالالتهابات والعقم، فضلا عن تقليل فترة الإقامة في المستشفى. وفي هذه الحالة تتحمل المرأة المعنية تكاليف العملية لأن التأمين لا يغطي تكاليف هذه الحالات. ولا يجرى الكشف على الجنين قبل الولادة.</w:t>
      </w:r>
    </w:p>
    <w:p w:rsidR="00841E78" w:rsidRPr="00645F54" w:rsidRDefault="00841E78" w:rsidP="00841E78">
      <w:pPr>
        <w:pStyle w:val="SingleTxt"/>
        <w:rPr>
          <w:rFonts w:hint="cs"/>
          <w:b/>
          <w:rtl/>
        </w:rPr>
      </w:pPr>
      <w:r>
        <w:rPr>
          <w:rFonts w:hint="cs"/>
          <w:b/>
          <w:rtl/>
        </w:rPr>
        <w:tab/>
      </w:r>
      <w:r w:rsidRPr="00645F54">
        <w:rPr>
          <w:rFonts w:hint="cs"/>
          <w:b/>
          <w:rtl/>
        </w:rPr>
        <w:t>ويوجد برنامج لمكافحة الإيدز والأمراض التي تنتقل عن طريق الاتصال الجنسي يتناول المشاكل المرتبطة بمكافحة هذه الأمراض بصورة عامة. وتقوم مراكز المراقبة بتسجيل حالات الإصابة بهذه الأمراض وكشف الحالات التي شُخصت في وحدات الرعاية الصحية، فضلا عن حالات الإصابة بالإيدز بين الحوامل.</w:t>
      </w:r>
    </w:p>
    <w:p w:rsidR="00841E78" w:rsidRPr="00645F54" w:rsidRDefault="00841E78" w:rsidP="00841E78">
      <w:pPr>
        <w:pStyle w:val="SingleTxt"/>
        <w:rPr>
          <w:rFonts w:hint="cs"/>
          <w:b/>
          <w:rtl/>
        </w:rPr>
      </w:pPr>
      <w:r>
        <w:rPr>
          <w:rFonts w:hint="cs"/>
          <w:b/>
          <w:rtl/>
        </w:rPr>
        <w:tab/>
      </w:r>
      <w:r w:rsidRPr="00645F54">
        <w:rPr>
          <w:rFonts w:hint="cs"/>
          <w:b/>
          <w:rtl/>
        </w:rPr>
        <w:t>ويجري الكشف عن الإصابة بالإيدز بين الحوامل كل عامين. وقد ارتفع معدل الإصابة بالإيدز بقدر كبير بين هذه الفئة من السكان حسب بيانات مختلف مراكز الرعاية الصحية. ويرتفع معدل الإصابة بالإيدز بشكل خاص في مدينة شيمويو حيث تضاعف تقريبا معدل الإصابة وارتفع من نسبة 10 في المائة في عام 19</w:t>
      </w:r>
      <w:r>
        <w:rPr>
          <w:rFonts w:hint="cs"/>
          <w:b/>
          <w:rtl/>
        </w:rPr>
        <w:t>94 إلى نسبة 19 في المائة في عام</w:t>
      </w:r>
      <w:r>
        <w:rPr>
          <w:rFonts w:hint="eastAsia"/>
          <w:b/>
          <w:rtl/>
        </w:rPr>
        <w:t> </w:t>
      </w:r>
      <w:r w:rsidRPr="00645F54">
        <w:rPr>
          <w:rFonts w:hint="cs"/>
          <w:b/>
          <w:rtl/>
        </w:rPr>
        <w:t xml:space="preserve">1996. وارتفع أيضا معدل الإصابة في مدينة بيرا إذ بلغ نسبة </w:t>
      </w:r>
      <w:r>
        <w:rPr>
          <w:rFonts w:hint="cs"/>
          <w:b/>
          <w:rtl/>
        </w:rPr>
        <w:t>16.5 في المائة في عام</w:t>
      </w:r>
      <w:r>
        <w:rPr>
          <w:rFonts w:hint="eastAsia"/>
          <w:b/>
          <w:rtl/>
        </w:rPr>
        <w:t> </w:t>
      </w:r>
      <w:r w:rsidRPr="00645F54">
        <w:rPr>
          <w:rFonts w:hint="cs"/>
          <w:b/>
          <w:rtl/>
        </w:rPr>
        <w:t xml:space="preserve">1996. وفي عام 1994، بلغت نسبة الإصابة في مدينة تيتي 18 في المائة، وارتفعت هذه النسبة لتصل إلى </w:t>
      </w:r>
      <w:r>
        <w:rPr>
          <w:rFonts w:hint="cs"/>
          <w:b/>
          <w:rtl/>
        </w:rPr>
        <w:t>23.2</w:t>
      </w:r>
      <w:r w:rsidRPr="00645F54">
        <w:rPr>
          <w:rFonts w:hint="cs"/>
          <w:b/>
          <w:rtl/>
        </w:rPr>
        <w:t xml:space="preserve"> في المائة في عام 1996. أما في كويلماني فتتراوح نسبة الإصابة بين 18 و 23 في المائة.</w:t>
      </w:r>
    </w:p>
    <w:p w:rsidR="00841E78" w:rsidRPr="00645F54" w:rsidRDefault="00841E78" w:rsidP="00841E78">
      <w:pPr>
        <w:pStyle w:val="SingleTxt"/>
        <w:rPr>
          <w:rFonts w:hint="cs"/>
          <w:b/>
          <w:rtl/>
        </w:rPr>
      </w:pPr>
      <w:r>
        <w:rPr>
          <w:rFonts w:hint="cs"/>
          <w:b/>
          <w:rtl/>
        </w:rPr>
        <w:tab/>
      </w:r>
      <w:r w:rsidRPr="00645F54">
        <w:rPr>
          <w:rFonts w:hint="cs"/>
          <w:b/>
          <w:rtl/>
        </w:rPr>
        <w:t>ولم تتخذ أي تدابير من جانب الحكومة لحماية العاملات المصابات بفيروس نقص المناعة البشرية والإيدز أو كفالة التأمين الصحي لهن. ولكن ظهر عدد من المنظمات التي تعمل بصورة مباشرة في مجال مكافحة الإيدز والتي تشارك فيها المرأة (</w:t>
      </w:r>
      <w:r w:rsidRPr="00645F54">
        <w:rPr>
          <w:bCs/>
        </w:rPr>
        <w:t>MONASO</w:t>
      </w:r>
      <w:r w:rsidRPr="00645F54">
        <w:rPr>
          <w:rFonts w:hint="cs"/>
          <w:b/>
          <w:rtl/>
        </w:rPr>
        <w:t xml:space="preserve"> و</w:t>
      </w:r>
      <w:r>
        <w:rPr>
          <w:rFonts w:hint="eastAsia"/>
          <w:b/>
          <w:rtl/>
        </w:rPr>
        <w:t> </w:t>
      </w:r>
      <w:r w:rsidRPr="00645F54">
        <w:rPr>
          <w:bCs/>
        </w:rPr>
        <w:t>AMODEFA</w:t>
      </w:r>
      <w:r w:rsidRPr="00645F54">
        <w:rPr>
          <w:rFonts w:hint="cs"/>
          <w:b/>
          <w:rtl/>
        </w:rPr>
        <w:t xml:space="preserve"> وغيرها). أما المواقف التمييزية ضد المصابين</w:t>
      </w:r>
      <w:r>
        <w:rPr>
          <w:rFonts w:hint="cs"/>
          <w:b/>
          <w:rtl/>
        </w:rPr>
        <w:t xml:space="preserve"> بفيروس نقص المناعة البشرية فلا</w:t>
      </w:r>
      <w:r>
        <w:rPr>
          <w:rFonts w:hint="eastAsia"/>
          <w:b/>
          <w:rtl/>
        </w:rPr>
        <w:t> </w:t>
      </w:r>
      <w:r w:rsidRPr="00645F54">
        <w:rPr>
          <w:rFonts w:hint="cs"/>
          <w:b/>
          <w:rtl/>
        </w:rPr>
        <w:t>تلقى غير الشجب. وأنشئت في العاصمة، ومؤخرا في عدد من المدن مراكز لعلاج البغايا من الأمراض التي تنتقل عن طريق الاتصال الجنسي.</w:t>
      </w:r>
    </w:p>
    <w:p w:rsidR="00841E78" w:rsidRPr="00645F54" w:rsidRDefault="00841E78" w:rsidP="00841E78">
      <w:pPr>
        <w:pStyle w:val="SingleTxt"/>
        <w:rPr>
          <w:rFonts w:hint="cs"/>
          <w:b/>
          <w:rtl/>
        </w:rPr>
      </w:pPr>
      <w:r>
        <w:rPr>
          <w:rFonts w:hint="cs"/>
          <w:b/>
          <w:rtl/>
        </w:rPr>
        <w:tab/>
      </w:r>
      <w:r w:rsidRPr="00645F54">
        <w:rPr>
          <w:rFonts w:hint="cs"/>
          <w:b/>
          <w:rtl/>
        </w:rPr>
        <w:t>وبصورة عامة، يمكن القول بأن الحكومة تعزز بعض التدابير الرامية إلى القضاء على جميع أشكال التمييز ضد المرأة، كما تعزز تكافؤ الفرص بين المرأة والرجل فيما يتعلق بالحصول على خدمات الرعاية الصحية.</w:t>
      </w:r>
    </w:p>
    <w:p w:rsidR="00841E78" w:rsidRPr="00F33DDD" w:rsidRDefault="00841E78" w:rsidP="00841E78">
      <w:pPr>
        <w:pStyle w:val="SingleTxt"/>
        <w:spacing w:after="0" w:line="120" w:lineRule="exact"/>
        <w:rPr>
          <w:rFonts w:hint="cs"/>
          <w:bCs/>
          <w:sz w:val="10"/>
          <w:rtl/>
        </w:rPr>
      </w:pPr>
    </w:p>
    <w:p w:rsidR="00841E78" w:rsidRPr="00645F54" w:rsidRDefault="00841E78" w:rsidP="00841E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645F54">
        <w:rPr>
          <w:rFonts w:hint="cs"/>
          <w:rtl/>
        </w:rPr>
        <w:t>الحمل بين المراهقات</w:t>
      </w:r>
    </w:p>
    <w:p w:rsidR="00841E78" w:rsidRPr="00645F54" w:rsidRDefault="00841E78" w:rsidP="00841E78">
      <w:pPr>
        <w:pStyle w:val="SingleTxt"/>
        <w:rPr>
          <w:rFonts w:hint="cs"/>
          <w:b/>
          <w:rtl/>
        </w:rPr>
      </w:pPr>
      <w:r>
        <w:rPr>
          <w:rFonts w:hint="cs"/>
          <w:b/>
          <w:rtl/>
        </w:rPr>
        <w:tab/>
      </w:r>
      <w:r w:rsidRPr="00645F54">
        <w:rPr>
          <w:rFonts w:hint="cs"/>
          <w:b/>
          <w:rtl/>
        </w:rPr>
        <w:t>على الرغم من عدم وجود بيانات عن معدلات الوفيات والاعتلال في أوساط المراهقين والشباب، فإن احتياجاتهم ومشاكلهم تتعلق بالصحة الجنسية والصحة الإنجابية. وتشمل المخاطر والمشاكل الرئيسية الأكثر شيوعاً التي تواجه الشباب في مجال الصحة الإنجابية انتشار الأمراض التي تنتقل عن طريق الاتصال الجنسي، والحمل غير المرغوب فيه (الذي عادة ما يفضي إلى حالات إجهاض غير مشروعة ومشاكل صحية بعد ذلك)، ووفيات الأمهات، والتخلي عن الأطفال حديثي الولادة ووأد البنات.</w:t>
      </w:r>
    </w:p>
    <w:p w:rsidR="00841E78" w:rsidRPr="00645F54" w:rsidRDefault="00841E78" w:rsidP="00841E78">
      <w:pPr>
        <w:pStyle w:val="SingleTxt"/>
        <w:rPr>
          <w:rFonts w:hint="cs"/>
          <w:b/>
          <w:rtl/>
        </w:rPr>
      </w:pPr>
      <w:r>
        <w:rPr>
          <w:rFonts w:hint="cs"/>
          <w:b/>
          <w:rtl/>
        </w:rPr>
        <w:tab/>
      </w:r>
      <w:r w:rsidRPr="00645F54">
        <w:rPr>
          <w:rFonts w:hint="cs"/>
          <w:b/>
          <w:rtl/>
        </w:rPr>
        <w:t xml:space="preserve">وبصورة عامة، فإن المجتمع عادة ما يلوم المرأة باعتبارها </w:t>
      </w:r>
      <w:r>
        <w:rPr>
          <w:rFonts w:hint="eastAsia"/>
          <w:b/>
          <w:rtl/>
        </w:rPr>
        <w:t>”</w:t>
      </w:r>
      <w:r w:rsidRPr="00645F54">
        <w:rPr>
          <w:rFonts w:hint="cs"/>
          <w:b/>
          <w:rtl/>
        </w:rPr>
        <w:t>المجرمة</w:t>
      </w:r>
      <w:r>
        <w:rPr>
          <w:rFonts w:hint="eastAsia"/>
          <w:b/>
          <w:rtl/>
        </w:rPr>
        <w:t>“</w:t>
      </w:r>
      <w:r w:rsidRPr="00645F54">
        <w:rPr>
          <w:rFonts w:hint="cs"/>
          <w:b/>
          <w:rtl/>
        </w:rPr>
        <w:t xml:space="preserve"> دون دراسة الأسباب التي أدت إلى حدوث بعض الحالات.</w:t>
      </w:r>
    </w:p>
    <w:p w:rsidR="00841E78" w:rsidRDefault="00841E78" w:rsidP="00841E78">
      <w:pPr>
        <w:pStyle w:val="SingleTxt"/>
        <w:rPr>
          <w:rtl/>
        </w:rPr>
      </w:pPr>
      <w:r>
        <w:rPr>
          <w:rFonts w:hint="cs"/>
          <w:rtl/>
        </w:rPr>
        <w:tab/>
      </w:r>
      <w:r>
        <w:rPr>
          <w:rtl/>
        </w:rPr>
        <w:t xml:space="preserve">ولما كان المراهقون أقل عرضة للمرض مقارنة </w:t>
      </w:r>
      <w:r>
        <w:rPr>
          <w:rFonts w:hint="cs"/>
          <w:rtl/>
        </w:rPr>
        <w:t>ب</w:t>
      </w:r>
      <w:r>
        <w:rPr>
          <w:rtl/>
        </w:rPr>
        <w:t xml:space="preserve">الأطفال وكبار السن، </w:t>
      </w:r>
      <w:r>
        <w:rPr>
          <w:rFonts w:hint="cs"/>
          <w:rtl/>
        </w:rPr>
        <w:t xml:space="preserve">فقد أهملت </w:t>
      </w:r>
      <w:r>
        <w:rPr>
          <w:rtl/>
        </w:rPr>
        <w:t xml:space="preserve">المشاكل المحددة التي تعاني منها هذه الفئة العمرية لأمد طويل، </w:t>
      </w:r>
      <w:r>
        <w:rPr>
          <w:rFonts w:hint="cs"/>
          <w:rtl/>
        </w:rPr>
        <w:t xml:space="preserve">حتى </w:t>
      </w:r>
      <w:r>
        <w:rPr>
          <w:rtl/>
        </w:rPr>
        <w:t xml:space="preserve">وإن كانت بعض الأنماط الحياتية التي </w:t>
      </w:r>
      <w:r>
        <w:rPr>
          <w:rFonts w:hint="cs"/>
          <w:rtl/>
        </w:rPr>
        <w:t xml:space="preserve">يحياها </w:t>
      </w:r>
      <w:r>
        <w:rPr>
          <w:rtl/>
        </w:rPr>
        <w:t>هؤلاء في سن المراهقة ت</w:t>
      </w:r>
      <w:r>
        <w:rPr>
          <w:rFonts w:hint="cs"/>
          <w:rtl/>
        </w:rPr>
        <w:t xml:space="preserve">مس </w:t>
      </w:r>
      <w:r>
        <w:rPr>
          <w:rtl/>
        </w:rPr>
        <w:t xml:space="preserve">بالفعل حالتهم الصحية. </w:t>
      </w:r>
    </w:p>
    <w:p w:rsidR="00841E78" w:rsidRDefault="00841E78" w:rsidP="00841E78">
      <w:pPr>
        <w:pStyle w:val="SingleTxt"/>
        <w:rPr>
          <w:rFonts w:hint="cs"/>
          <w:rtl/>
        </w:rPr>
      </w:pPr>
      <w:r>
        <w:rPr>
          <w:rFonts w:hint="cs"/>
          <w:rtl/>
        </w:rPr>
        <w:tab/>
      </w:r>
      <w:r>
        <w:rPr>
          <w:rtl/>
        </w:rPr>
        <w:t>وبالنظر إلى مختلف الأحوال المقترنة بأنماط حياة المراهقين (السلوك الجنسي، والحمل لدى الفتيات، على سبيل المثال لا الحصر)، فقد قررت وزارة الصحة البدء في تنفيذ برنامج موجه أساسا إلى هذه الفئة المستهدفة. ففي آب/أغسطس 1996، بدأ العمل ببرنامج رعاية الشباب والمراهقين</w:t>
      </w:r>
      <w:r>
        <w:rPr>
          <w:rFonts w:hint="cs"/>
          <w:rtl/>
        </w:rPr>
        <w:t xml:space="preserve"> استهدف</w:t>
      </w:r>
      <w:r>
        <w:rPr>
          <w:rtl/>
        </w:rPr>
        <w:t xml:space="preserve"> معالجة ثلاثة مجالات رئيسية هي: السياسات والإطار القانوني فيما يخص قضايا الشباب؛ والتربية من أجل الحياة الأسرية؛ والتربية من أجل الحياة المجتمعية.</w:t>
      </w:r>
    </w:p>
    <w:p w:rsidR="00841E78" w:rsidRDefault="00841E78" w:rsidP="00841E78">
      <w:pPr>
        <w:pStyle w:val="SingleTxt"/>
        <w:rPr>
          <w:rtl/>
        </w:rPr>
      </w:pPr>
      <w:r>
        <w:rPr>
          <w:rFonts w:hint="cs"/>
          <w:rtl/>
        </w:rPr>
        <w:tab/>
      </w:r>
      <w:r>
        <w:rPr>
          <w:rtl/>
        </w:rPr>
        <w:t xml:space="preserve">ولا يفوتنا أن نذكر أن لجنة مشتركة بين القطاعات قد أنشئت لدعم </w:t>
      </w:r>
      <w:r>
        <w:rPr>
          <w:rFonts w:hint="cs"/>
          <w:rtl/>
        </w:rPr>
        <w:t xml:space="preserve">إنماء </w:t>
      </w:r>
      <w:r>
        <w:rPr>
          <w:rtl/>
        </w:rPr>
        <w:t xml:space="preserve">المراهقين، شكلتها مؤسسات حكومية وجمعيات أهلية تعمل في هذا المجال.  </w:t>
      </w:r>
    </w:p>
    <w:p w:rsidR="00841E78" w:rsidRDefault="00841E78" w:rsidP="00841E78">
      <w:pPr>
        <w:pStyle w:val="SingleTxt"/>
        <w:rPr>
          <w:rtl/>
        </w:rPr>
      </w:pPr>
      <w:r>
        <w:rPr>
          <w:rFonts w:hint="cs"/>
          <w:rtl/>
        </w:rPr>
        <w:tab/>
      </w:r>
      <w:r>
        <w:rPr>
          <w:rtl/>
        </w:rPr>
        <w:t>وافتتحت 4 عيادات للرعاية الصحية في كيليمان و</w:t>
      </w:r>
      <w:r>
        <w:rPr>
          <w:rFonts w:hint="cs"/>
          <w:rtl/>
        </w:rPr>
        <w:t xml:space="preserve"> </w:t>
      </w:r>
      <w:r>
        <w:rPr>
          <w:rtl/>
        </w:rPr>
        <w:t>6 في م</w:t>
      </w:r>
      <w:r>
        <w:rPr>
          <w:rFonts w:hint="cs"/>
          <w:rtl/>
        </w:rPr>
        <w:t>ا</w:t>
      </w:r>
      <w:r>
        <w:rPr>
          <w:rtl/>
        </w:rPr>
        <w:t>بوتو. وتقدم هذه العيادات للشباب والمراهقين المعلومات والمشورة والتوجيه في مجال تنظيم الأسرة، وتشخيص الأمراض التي تنتقل بالاتصال الجنسي و</w:t>
      </w:r>
      <w:r>
        <w:rPr>
          <w:rFonts w:hint="cs"/>
          <w:rtl/>
        </w:rPr>
        <w:t xml:space="preserve">علاجها، </w:t>
      </w:r>
      <w:r>
        <w:rPr>
          <w:rtl/>
        </w:rPr>
        <w:t xml:space="preserve">في أوقات محددة، عندما يخف تردد المرضى ويكون بالإمكان بوجه عام تقديم خدمات الرعاية الصحية </w:t>
      </w:r>
      <w:r>
        <w:rPr>
          <w:rFonts w:hint="cs"/>
          <w:rtl/>
        </w:rPr>
        <w:t xml:space="preserve">الجيدة </w:t>
      </w:r>
      <w:r>
        <w:rPr>
          <w:rtl/>
        </w:rPr>
        <w:t xml:space="preserve">في جو من السرية. </w:t>
      </w:r>
    </w:p>
    <w:p w:rsidR="00841E78" w:rsidRDefault="00841E78" w:rsidP="00841E78">
      <w:pPr>
        <w:pStyle w:val="SingleTxt"/>
        <w:rPr>
          <w:rtl/>
        </w:rPr>
      </w:pPr>
      <w:r>
        <w:rPr>
          <w:rFonts w:hint="cs"/>
          <w:rtl/>
        </w:rPr>
        <w:tab/>
      </w:r>
      <w:r>
        <w:rPr>
          <w:rtl/>
        </w:rPr>
        <w:t xml:space="preserve">ومن الأسباب التي تحمل الفتيات على ترك المدرسة حدوث حمل غير مرغوب فيه والتحرش الجنسي من قبل المعلمين الذين يستغلون سلطتهم للتغرير بالطالبات. ونتيجة لذلك، </w:t>
      </w:r>
      <w:r>
        <w:rPr>
          <w:rFonts w:hint="cs"/>
          <w:rtl/>
        </w:rPr>
        <w:t xml:space="preserve">يعرض </w:t>
      </w:r>
      <w:r>
        <w:rPr>
          <w:rtl/>
        </w:rPr>
        <w:t xml:space="preserve">الآباء عن إرسال بناتهم إلى المدارس </w:t>
      </w:r>
      <w:r>
        <w:rPr>
          <w:rFonts w:hint="cs"/>
          <w:rtl/>
        </w:rPr>
        <w:t>أ</w:t>
      </w:r>
      <w:r>
        <w:rPr>
          <w:rtl/>
        </w:rPr>
        <w:t>و</w:t>
      </w:r>
      <w:r>
        <w:rPr>
          <w:rFonts w:hint="cs"/>
          <w:rtl/>
        </w:rPr>
        <w:t xml:space="preserve"> </w:t>
      </w:r>
      <w:r>
        <w:rPr>
          <w:rtl/>
        </w:rPr>
        <w:t>حتى للمدارس الداخلية.</w:t>
      </w:r>
    </w:p>
    <w:p w:rsidR="00841E78" w:rsidRDefault="00841E78" w:rsidP="00841E78">
      <w:pPr>
        <w:pStyle w:val="SingleTxt"/>
        <w:rPr>
          <w:rtl/>
        </w:rPr>
      </w:pPr>
      <w:r>
        <w:rPr>
          <w:rFonts w:hint="cs"/>
          <w:rtl/>
        </w:rPr>
        <w:tab/>
      </w:r>
      <w:r>
        <w:rPr>
          <w:rtl/>
        </w:rPr>
        <w:t xml:space="preserve">فحمل البنات غير مقبول اجتماعيا بوجه عام وتحمَّل البنت دائما وزر ما وقع. وقد يلجأ الآباء في الكثير من الأحيان إلى إكراه فتاتهم على العيش في بيت الشاب الذي واقعها، بغض النظر عن الظرف الذي حملت فيه البنت، وبالتالي تحميل الشاب مسؤولية إعالة البنت. </w:t>
      </w:r>
    </w:p>
    <w:p w:rsidR="00841E78" w:rsidRDefault="00841E78" w:rsidP="00841E78">
      <w:pPr>
        <w:pStyle w:val="SingleTxt"/>
        <w:rPr>
          <w:rtl/>
        </w:rPr>
      </w:pPr>
      <w:r>
        <w:rPr>
          <w:rFonts w:hint="cs"/>
          <w:rtl/>
        </w:rPr>
        <w:tab/>
      </w:r>
      <w:r>
        <w:rPr>
          <w:rtl/>
        </w:rPr>
        <w:t xml:space="preserve">ولا توجد إحصائيات عن حالات انقطاع الفتيات عن المدرسة بسبب الحمل، إلا أن المعلومات المتوفرة توحي بضرورة اتباع نهج </w:t>
      </w:r>
      <w:r>
        <w:rPr>
          <w:rFonts w:hint="cs"/>
          <w:rtl/>
        </w:rPr>
        <w:t xml:space="preserve">أعرض </w:t>
      </w:r>
      <w:r>
        <w:rPr>
          <w:rtl/>
        </w:rPr>
        <w:t xml:space="preserve">في </w:t>
      </w:r>
      <w:r>
        <w:rPr>
          <w:rFonts w:hint="cs"/>
          <w:rtl/>
        </w:rPr>
        <w:t xml:space="preserve">تناول </w:t>
      </w:r>
      <w:r>
        <w:rPr>
          <w:rtl/>
        </w:rPr>
        <w:t>هذه المسألة.</w:t>
      </w:r>
    </w:p>
    <w:p w:rsidR="00841E78" w:rsidRDefault="00841E78" w:rsidP="00841E78">
      <w:pPr>
        <w:pStyle w:val="SingleTxt"/>
        <w:rPr>
          <w:rtl/>
        </w:rPr>
      </w:pPr>
      <w:r>
        <w:rPr>
          <w:rFonts w:hint="cs"/>
          <w:rtl/>
        </w:rPr>
        <w:tab/>
      </w:r>
      <w:r>
        <w:rPr>
          <w:rtl/>
        </w:rPr>
        <w:t>وقد خلصت دراسات بحثية أجرتها وزارة الصحة ومعهد الاتصال الاجتماعي في بعض المقاطعات من البلد (موكوبا وجيلي) إلى بعض ا</w:t>
      </w:r>
      <w:r>
        <w:rPr>
          <w:rFonts w:hint="cs"/>
          <w:rtl/>
        </w:rPr>
        <w:t xml:space="preserve">لنتائج </w:t>
      </w:r>
      <w:r>
        <w:rPr>
          <w:rtl/>
        </w:rPr>
        <w:t>وهي:</w:t>
      </w:r>
    </w:p>
    <w:p w:rsidR="00841E78" w:rsidRDefault="00841E78" w:rsidP="00841E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cs="Times New Roman"/>
          <w:rtl/>
        </w:rPr>
        <w:t>□</w:t>
      </w:r>
      <w:r>
        <w:rPr>
          <w:rtl/>
        </w:rPr>
        <w:tab/>
        <w:t>أن لدى الشباب معلومات صحيحة عن المواقف السليمة إزاء السلوك الجنسي وعن الأمراض التي تنتقل بالاتصال الجنسي، ولكنهم لا يستخدمون هذه المعلومات، كما</w:t>
      </w:r>
      <w:r>
        <w:rPr>
          <w:rFonts w:hint="cs"/>
          <w:rtl/>
        </w:rPr>
        <w:t> </w:t>
      </w:r>
      <w:r>
        <w:rPr>
          <w:rtl/>
        </w:rPr>
        <w:t>أن هناك تشويها في المعلومات فيما يتعلق بفيروس نقص المناعة البشرية/ا</w:t>
      </w:r>
      <w:r>
        <w:rPr>
          <w:rFonts w:hint="cs"/>
          <w:rtl/>
        </w:rPr>
        <w:t>لإ</w:t>
      </w:r>
      <w:r>
        <w:rPr>
          <w:rtl/>
        </w:rPr>
        <w:t>يدز.</w:t>
      </w:r>
    </w:p>
    <w:p w:rsidR="00841E78" w:rsidRDefault="00841E78" w:rsidP="00841E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cs="Times New Roman"/>
          <w:rtl/>
        </w:rPr>
        <w:t>□</w:t>
      </w:r>
      <w:r>
        <w:rPr>
          <w:rFonts w:hint="cs"/>
          <w:rtl/>
        </w:rPr>
        <w:tab/>
      </w:r>
      <w:r>
        <w:rPr>
          <w:rtl/>
        </w:rPr>
        <w:t xml:space="preserve">أن الشباب تنتابهم الكثير من الشكوك بشأن </w:t>
      </w:r>
      <w:r>
        <w:rPr>
          <w:rFonts w:hint="cs"/>
          <w:rtl/>
        </w:rPr>
        <w:t xml:space="preserve">الحياة </w:t>
      </w:r>
      <w:r>
        <w:rPr>
          <w:rtl/>
        </w:rPr>
        <w:t>الجنسية ولا يجدون شريكا للتحاور معه.</w:t>
      </w:r>
    </w:p>
    <w:p w:rsidR="00841E78" w:rsidRDefault="00841E78" w:rsidP="00841E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cs="Times New Roman"/>
          <w:rtl/>
        </w:rPr>
        <w:t>□</w:t>
      </w:r>
      <w:r>
        <w:rPr>
          <w:rFonts w:hint="cs"/>
          <w:rtl/>
        </w:rPr>
        <w:tab/>
      </w:r>
      <w:r>
        <w:rPr>
          <w:rtl/>
        </w:rPr>
        <w:t>أن عددا كبيرا من الذي</w:t>
      </w:r>
      <w:r>
        <w:rPr>
          <w:rFonts w:hint="cs"/>
          <w:rtl/>
        </w:rPr>
        <w:t xml:space="preserve">ن جرت مقابلتهم </w:t>
      </w:r>
      <w:r>
        <w:rPr>
          <w:rtl/>
        </w:rPr>
        <w:t xml:space="preserve">قالوا </w:t>
      </w:r>
      <w:r>
        <w:rPr>
          <w:rFonts w:hint="cs"/>
          <w:rtl/>
        </w:rPr>
        <w:t>إ</w:t>
      </w:r>
      <w:r>
        <w:rPr>
          <w:rtl/>
        </w:rPr>
        <w:t>نهم بد</w:t>
      </w:r>
      <w:r>
        <w:rPr>
          <w:rFonts w:hint="cs"/>
          <w:rtl/>
        </w:rPr>
        <w:t>أ</w:t>
      </w:r>
      <w:r>
        <w:rPr>
          <w:rtl/>
        </w:rPr>
        <w:t>وا نشاطهم الجنسي في س</w:t>
      </w:r>
      <w:r>
        <w:rPr>
          <w:rFonts w:hint="cs"/>
          <w:rtl/>
        </w:rPr>
        <w:t>ن</w:t>
      </w:r>
      <w:r>
        <w:rPr>
          <w:rtl/>
        </w:rPr>
        <w:t xml:space="preserve"> تراوحت بين 12-14 عاما، ولكنهم ذكروا </w:t>
      </w:r>
      <w:r>
        <w:rPr>
          <w:rFonts w:hint="cs"/>
          <w:rtl/>
        </w:rPr>
        <w:t>إ</w:t>
      </w:r>
      <w:r>
        <w:rPr>
          <w:rtl/>
        </w:rPr>
        <w:t>ن المفروض أن يكونوا قد بد</w:t>
      </w:r>
      <w:r>
        <w:rPr>
          <w:rFonts w:hint="cs"/>
          <w:rtl/>
        </w:rPr>
        <w:t>أ</w:t>
      </w:r>
      <w:r>
        <w:rPr>
          <w:rtl/>
        </w:rPr>
        <w:t>وا في سن 18 إلى 20 عاما؛ وهو ما يعني أنهم مدركون أنهم لم يكونوا مهيئين للشروع في أنشطة جنسية و</w:t>
      </w:r>
      <w:r>
        <w:rPr>
          <w:rFonts w:hint="cs"/>
          <w:rtl/>
        </w:rPr>
        <w:t xml:space="preserve">أنهم </w:t>
      </w:r>
      <w:r>
        <w:rPr>
          <w:rtl/>
        </w:rPr>
        <w:t>عرضوا أنفسهم لأخطار الحمل والإصابة بالأمراض المنقولة جنسيا (</w:t>
      </w:r>
      <w:r>
        <w:t>ICS</w:t>
      </w:r>
      <w:r>
        <w:rPr>
          <w:rtl/>
        </w:rPr>
        <w:t xml:space="preserve">، </w:t>
      </w:r>
      <w:r>
        <w:t>1996</w:t>
      </w:r>
      <w:r>
        <w:rPr>
          <w:rtl/>
        </w:rPr>
        <w:t>).</w:t>
      </w:r>
    </w:p>
    <w:p w:rsidR="00841E78" w:rsidRDefault="00841E78" w:rsidP="00841E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r>
      <w:r>
        <w:rPr>
          <w:rFonts w:cs="Times New Roman"/>
          <w:rtl/>
        </w:rPr>
        <w:t>□</w:t>
      </w:r>
      <w:r>
        <w:rPr>
          <w:rFonts w:hint="cs"/>
          <w:rtl/>
        </w:rPr>
        <w:tab/>
      </w:r>
      <w:r>
        <w:rPr>
          <w:rtl/>
        </w:rPr>
        <w:t xml:space="preserve">أن الحصول على وسائل الاتصال الاجتماعية لا يعني دائما الحصول على المزيد من المعلومات الصحيحة. ومن جهة أخرى، كشفت الدراسة أن الشباب وقادة المجتمع المحلي في مقاطعة واحدة هي جيلي حصلوا على كم أكبر من المعلومات عن الصحة الإنجابية عبر طقوس </w:t>
      </w:r>
      <w:r>
        <w:rPr>
          <w:rFonts w:hint="cs"/>
          <w:rtl/>
        </w:rPr>
        <w:t xml:space="preserve">بدء الحياة الجنسية </w:t>
      </w:r>
      <w:r>
        <w:rPr>
          <w:rtl/>
        </w:rPr>
        <w:t>أكثر مما حصلوا عليه من الرسائل التي ينقلها القطاع الصحي.</w:t>
      </w:r>
    </w:p>
    <w:p w:rsidR="00841E78" w:rsidRDefault="00841E78" w:rsidP="00841E78">
      <w:pPr>
        <w:pStyle w:val="SingleTxt"/>
        <w:rPr>
          <w:rtl/>
        </w:rPr>
      </w:pPr>
      <w:r>
        <w:rPr>
          <w:rFonts w:hint="cs"/>
          <w:rtl/>
        </w:rPr>
        <w:tab/>
      </w:r>
      <w:r>
        <w:rPr>
          <w:rtl/>
        </w:rPr>
        <w:t>وكشفت نتائج البحث أن مواقف الشباب ت</w:t>
      </w:r>
      <w:r>
        <w:rPr>
          <w:rFonts w:hint="cs"/>
          <w:rtl/>
        </w:rPr>
        <w:t>ت</w:t>
      </w:r>
      <w:r>
        <w:rPr>
          <w:rtl/>
        </w:rPr>
        <w:t>أثر كثيرا بالأطباء التقليديين، وبالممارسات التقليدية، والجوانب الدينية و</w:t>
      </w:r>
      <w:r>
        <w:rPr>
          <w:rFonts w:hint="cs"/>
          <w:rtl/>
        </w:rPr>
        <w:t>من ثم ف</w:t>
      </w:r>
      <w:r>
        <w:rPr>
          <w:rtl/>
        </w:rPr>
        <w:t>لا</w:t>
      </w:r>
      <w:r>
        <w:rPr>
          <w:rFonts w:hint="cs"/>
          <w:rtl/>
        </w:rPr>
        <w:t xml:space="preserve"> </w:t>
      </w:r>
      <w:r>
        <w:rPr>
          <w:rtl/>
        </w:rPr>
        <w:t>بد من إشراك هؤلاء الأطباء وتناول هذه الممارسات والجوانب في أي عمل من أي نوع كان إذا ما أريد أن يطرأ تغير على المواقف.</w:t>
      </w:r>
    </w:p>
    <w:p w:rsidR="00841E78" w:rsidRDefault="00841E78" w:rsidP="00841E78">
      <w:pPr>
        <w:pStyle w:val="SingleTxt"/>
        <w:rPr>
          <w:rtl/>
        </w:rPr>
      </w:pPr>
      <w:r>
        <w:rPr>
          <w:rFonts w:hint="cs"/>
          <w:rtl/>
        </w:rPr>
        <w:tab/>
      </w:r>
      <w:r>
        <w:rPr>
          <w:rtl/>
        </w:rPr>
        <w:t xml:space="preserve">ولقد عملت عدة حكومات ومؤسسات غير حكومية، بدعم من صندوق الأمم المتحدة للسكان واليونيسيف، على </w:t>
      </w:r>
      <w:r>
        <w:rPr>
          <w:rFonts w:hint="cs"/>
          <w:rtl/>
        </w:rPr>
        <w:t xml:space="preserve">استحداث </w:t>
      </w:r>
      <w:r>
        <w:rPr>
          <w:rtl/>
        </w:rPr>
        <w:t xml:space="preserve">أنشطة تعليمية وإعلامية، </w:t>
      </w:r>
      <w:r>
        <w:rPr>
          <w:rFonts w:hint="cs"/>
          <w:rtl/>
        </w:rPr>
        <w:t>ه</w:t>
      </w:r>
      <w:r>
        <w:rPr>
          <w:rtl/>
        </w:rPr>
        <w:t xml:space="preserve">ي التعليم </w:t>
      </w:r>
      <w:r>
        <w:rPr>
          <w:rFonts w:hint="cs"/>
          <w:rtl/>
        </w:rPr>
        <w:t>بشأن ال</w:t>
      </w:r>
      <w:r>
        <w:rPr>
          <w:rtl/>
        </w:rPr>
        <w:t xml:space="preserve">حياة </w:t>
      </w:r>
      <w:r>
        <w:rPr>
          <w:rFonts w:hint="cs"/>
          <w:rtl/>
        </w:rPr>
        <w:t>الأ</w:t>
      </w:r>
      <w:r>
        <w:rPr>
          <w:rtl/>
        </w:rPr>
        <w:t>سرية، ولا يزال البرنامج جاريا في الوقت الحاضر، وهو يشمل التعليم في الجوانب الجنسية وتنظيم الأسرة.</w:t>
      </w:r>
    </w:p>
    <w:p w:rsidR="00841E78" w:rsidRPr="00A02411" w:rsidRDefault="00841E78" w:rsidP="00841E78">
      <w:pPr>
        <w:pStyle w:val="SingleTxt"/>
        <w:rPr>
          <w:b/>
          <w:bCs/>
          <w:rtl/>
        </w:rPr>
      </w:pPr>
      <w:r w:rsidRPr="00A02411">
        <w:rPr>
          <w:b/>
          <w:bCs/>
          <w:rtl/>
        </w:rPr>
        <w:t>صحة المرأة والطفل</w:t>
      </w:r>
    </w:p>
    <w:p w:rsidR="00841E78" w:rsidRDefault="00841E78" w:rsidP="00841E78">
      <w:pPr>
        <w:pStyle w:val="SingleTxt"/>
        <w:rPr>
          <w:rtl/>
        </w:rPr>
      </w:pPr>
      <w:r>
        <w:rPr>
          <w:rFonts w:hint="cs"/>
          <w:rtl/>
        </w:rPr>
        <w:tab/>
      </w:r>
      <w:r>
        <w:rPr>
          <w:rtl/>
        </w:rPr>
        <w:t xml:space="preserve">لقد حُدّدت فئتا </w:t>
      </w:r>
      <w:r>
        <w:rPr>
          <w:rFonts w:hint="cs"/>
          <w:rtl/>
        </w:rPr>
        <w:t>”</w:t>
      </w:r>
      <w:r>
        <w:rPr>
          <w:rtl/>
        </w:rPr>
        <w:t>النساء</w:t>
      </w:r>
      <w:r>
        <w:rPr>
          <w:rFonts w:hint="cs"/>
          <w:rtl/>
        </w:rPr>
        <w:t>“</w:t>
      </w:r>
      <w:r>
        <w:rPr>
          <w:rtl/>
        </w:rPr>
        <w:t xml:space="preserve"> و</w:t>
      </w:r>
      <w:r>
        <w:rPr>
          <w:rFonts w:hint="cs"/>
          <w:rtl/>
        </w:rPr>
        <w:t xml:space="preserve"> </w:t>
      </w:r>
      <w:r>
        <w:rPr>
          <w:rFonts w:hint="eastAsia"/>
          <w:rtl/>
        </w:rPr>
        <w:t>”</w:t>
      </w:r>
      <w:r>
        <w:rPr>
          <w:rtl/>
        </w:rPr>
        <w:t>الأطفال</w:t>
      </w:r>
      <w:r>
        <w:rPr>
          <w:rFonts w:hint="cs"/>
          <w:rtl/>
        </w:rPr>
        <w:t>“</w:t>
      </w:r>
      <w:r>
        <w:rPr>
          <w:rtl/>
        </w:rPr>
        <w:t>، منذ عام 1997، على أنهما فئت</w:t>
      </w:r>
      <w:r>
        <w:rPr>
          <w:rFonts w:hint="cs"/>
          <w:rtl/>
        </w:rPr>
        <w:t>ا</w:t>
      </w:r>
      <w:r>
        <w:rPr>
          <w:rtl/>
        </w:rPr>
        <w:t>ن ضعيفت</w:t>
      </w:r>
      <w:r>
        <w:rPr>
          <w:rFonts w:hint="cs"/>
          <w:rtl/>
        </w:rPr>
        <w:t>ا</w:t>
      </w:r>
      <w:r>
        <w:rPr>
          <w:rtl/>
        </w:rPr>
        <w:t>ن</w:t>
      </w:r>
      <w:r>
        <w:rPr>
          <w:rFonts w:hint="cs"/>
          <w:rtl/>
        </w:rPr>
        <w:t xml:space="preserve"> بسبب </w:t>
      </w:r>
      <w:r>
        <w:rPr>
          <w:rtl/>
        </w:rPr>
        <w:t>ارتفاع معدل الاعتلال والوفاة في الفئتين</w:t>
      </w:r>
      <w:r>
        <w:rPr>
          <w:rFonts w:hint="cs"/>
          <w:rtl/>
        </w:rPr>
        <w:t xml:space="preserve"> في أغلب الأحوال</w:t>
      </w:r>
      <w:r>
        <w:rPr>
          <w:rtl/>
        </w:rPr>
        <w:t>.</w:t>
      </w:r>
    </w:p>
    <w:p w:rsidR="00841E78" w:rsidRDefault="00841E78" w:rsidP="00841E78">
      <w:pPr>
        <w:pStyle w:val="SingleTxt"/>
        <w:rPr>
          <w:rtl/>
        </w:rPr>
      </w:pPr>
      <w:r>
        <w:rPr>
          <w:rFonts w:hint="cs"/>
          <w:rtl/>
        </w:rPr>
        <w:tab/>
      </w:r>
      <w:r>
        <w:rPr>
          <w:rtl/>
        </w:rPr>
        <w:t xml:space="preserve">وقد قُدّر معدل الخصوبة الإجمالي في الفترة 1995-2000 بـ 6.1 طفل لكل امرأة في سن الإنجاب، علما بأن سن الإنجاب بات مبكرا للغاية. وتعد فرص </w:t>
      </w:r>
      <w:r>
        <w:rPr>
          <w:rFonts w:hint="cs"/>
          <w:rtl/>
        </w:rPr>
        <w:t>ا</w:t>
      </w:r>
      <w:r>
        <w:rPr>
          <w:rtl/>
        </w:rPr>
        <w:t xml:space="preserve">لحصول على خدمات الصحة الإنجابية ضئيلة جدا. على أنه ومع مراعاة انتشار </w:t>
      </w:r>
      <w:r>
        <w:rPr>
          <w:rFonts w:hint="cs"/>
          <w:rtl/>
        </w:rPr>
        <w:t>متلازمة نقص المناعة المكتسب</w:t>
      </w:r>
      <w:r>
        <w:rPr>
          <w:rtl/>
        </w:rPr>
        <w:t>/ا</w:t>
      </w:r>
      <w:r>
        <w:rPr>
          <w:rFonts w:hint="cs"/>
          <w:rtl/>
        </w:rPr>
        <w:t>لإ</w:t>
      </w:r>
      <w:r>
        <w:rPr>
          <w:rtl/>
        </w:rPr>
        <w:t>يدز، الذي بات مشكلة كبرى تواجه الصحة العامة والتنمية، ونظرا لانتشار فيروس نقص المناعة البشرية في أوساط البالغين، إذ يقدر معدل هذا الانتشار حاليا بنسبة 15.4 في المائة، فإن توزيع الروافل على الرجال، في عام 1999 وفي سياق أهداف الصحة الإنجابية العامة، قد أخذ يتزايد بشكل كبير في السنوات القلية الماضية، بحيث فاق عددها 000 000 2 في عام 1990، وتجاوز 000 000 10 في عام 1996، ووصل إلى نحو 000 000 15 في عام 1997.</w:t>
      </w:r>
    </w:p>
    <w:p w:rsidR="00841E78" w:rsidRDefault="00841E78" w:rsidP="00841E78">
      <w:pPr>
        <w:pStyle w:val="SingleTxt"/>
        <w:rPr>
          <w:rtl/>
        </w:rPr>
      </w:pPr>
      <w:r>
        <w:rPr>
          <w:rFonts w:hint="cs"/>
          <w:rtl/>
        </w:rPr>
        <w:tab/>
      </w:r>
      <w:r>
        <w:rPr>
          <w:rtl/>
        </w:rPr>
        <w:t>ويوجد حاليا نحو 000 500 يتيم في موزامبيق، ثلثاهم تقريبا تيتموا بسبب ا</w:t>
      </w:r>
      <w:r>
        <w:rPr>
          <w:rFonts w:hint="cs"/>
          <w:rtl/>
        </w:rPr>
        <w:t>لإ</w:t>
      </w:r>
      <w:r>
        <w:rPr>
          <w:rtl/>
        </w:rPr>
        <w:t>يدز. ويخشى أن يزيد عددهم ع</w:t>
      </w:r>
      <w:r>
        <w:rPr>
          <w:rFonts w:hint="cs"/>
          <w:rtl/>
        </w:rPr>
        <w:t>لى</w:t>
      </w:r>
      <w:r>
        <w:rPr>
          <w:rtl/>
        </w:rPr>
        <w:t xml:space="preserve"> 1.5 مليون في عام 2010. فهؤلاء الأطفال يتأثرون سلبا لأسباب </w:t>
      </w:r>
      <w:r>
        <w:rPr>
          <w:rFonts w:hint="cs"/>
          <w:rtl/>
        </w:rPr>
        <w:t>مختلفة</w:t>
      </w:r>
      <w:r>
        <w:rPr>
          <w:rtl/>
        </w:rPr>
        <w:t>. ومن ذلك مثلا أن التجمعات السكانية الفقيرة يزيد فيها عدد اليتامى عن عددهم في التجمعات السكانية الغنية، وهو ما يجر على هذه التجمعات الفقيرة أعباء تكلفة</w:t>
      </w:r>
      <w:r>
        <w:rPr>
          <w:rFonts w:hint="cs"/>
          <w:rtl/>
        </w:rPr>
        <w:t> </w:t>
      </w:r>
      <w:r>
        <w:rPr>
          <w:rtl/>
        </w:rPr>
        <w:t>إضافية تتعلق ببقاء هؤلاء اليتامى على قيد الحياة ومن ثم إلى وقوعها في حالة من الفقر المدقع.</w:t>
      </w:r>
    </w:p>
    <w:p w:rsidR="00841E78" w:rsidRDefault="00841E78" w:rsidP="00841E78">
      <w:pPr>
        <w:pStyle w:val="SingleTxt"/>
        <w:rPr>
          <w:rtl/>
        </w:rPr>
      </w:pPr>
      <w:r>
        <w:rPr>
          <w:rFonts w:hint="cs"/>
          <w:rtl/>
        </w:rPr>
        <w:tab/>
      </w:r>
      <w:r>
        <w:rPr>
          <w:rtl/>
        </w:rPr>
        <w:t xml:space="preserve">ويعاني الأطفال القادمين من أسر فيها المصاب بالمرض أو </w:t>
      </w:r>
      <w:r>
        <w:rPr>
          <w:rFonts w:hint="cs"/>
          <w:rtl/>
        </w:rPr>
        <w:t>ب</w:t>
      </w:r>
      <w:r>
        <w:rPr>
          <w:rtl/>
        </w:rPr>
        <w:t xml:space="preserve">صدمة نفسية من مشاكل عاطفية. وتشير </w:t>
      </w:r>
      <w:r>
        <w:rPr>
          <w:rFonts w:hint="cs"/>
          <w:rtl/>
        </w:rPr>
        <w:t>ال</w:t>
      </w:r>
      <w:r>
        <w:rPr>
          <w:rtl/>
        </w:rPr>
        <w:t xml:space="preserve">دراسات إلى أن </w:t>
      </w:r>
      <w:r>
        <w:rPr>
          <w:rFonts w:hint="cs"/>
          <w:rtl/>
        </w:rPr>
        <w:t xml:space="preserve">هؤلاء </w:t>
      </w:r>
      <w:r>
        <w:rPr>
          <w:rtl/>
        </w:rPr>
        <w:t>فتيات يتحمَّلن مسؤولية إعالة أقاربهن المرضى أو</w:t>
      </w:r>
      <w:r>
        <w:rPr>
          <w:rFonts w:hint="cs"/>
          <w:rtl/>
        </w:rPr>
        <w:t> </w:t>
      </w:r>
      <w:r>
        <w:rPr>
          <w:rtl/>
        </w:rPr>
        <w:t xml:space="preserve">يحللن محل اليد العاملة في الحقول، </w:t>
      </w:r>
      <w:r>
        <w:rPr>
          <w:rFonts w:hint="cs"/>
          <w:rtl/>
        </w:rPr>
        <w:t>مم</w:t>
      </w:r>
      <w:r>
        <w:rPr>
          <w:rtl/>
        </w:rPr>
        <w:t>ا يشكل عاملا يساهم بسهولة في تركهن المدرسة ومن ثم زيادة حالة انعدام المساواة بين الجنسين سوءاً.</w:t>
      </w:r>
    </w:p>
    <w:p w:rsidR="00841E78" w:rsidRPr="00F121E3" w:rsidRDefault="00841E78" w:rsidP="00841E78">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841E78" w:rsidRDefault="00841E78" w:rsidP="00841E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Pr>
          <w:rtl/>
        </w:rPr>
        <w:t>المرأة والصحة الإنجابية</w:t>
      </w:r>
    </w:p>
    <w:p w:rsidR="00841E78" w:rsidRDefault="00841E78" w:rsidP="00841E78">
      <w:pPr>
        <w:pStyle w:val="SingleTxt"/>
        <w:rPr>
          <w:rtl/>
        </w:rPr>
      </w:pPr>
      <w:r>
        <w:rPr>
          <w:rFonts w:hint="cs"/>
          <w:rtl/>
        </w:rPr>
        <w:tab/>
      </w:r>
      <w:r>
        <w:rPr>
          <w:rtl/>
        </w:rPr>
        <w:t xml:space="preserve">لقد أدمجت الأنشطة المتعلقة بالصحة الإنجابية للمرأة ضمن </w:t>
      </w:r>
      <w:r>
        <w:rPr>
          <w:rFonts w:hint="cs"/>
          <w:rtl/>
        </w:rPr>
        <w:t xml:space="preserve">أنشطة </w:t>
      </w:r>
      <w:r>
        <w:rPr>
          <w:rtl/>
        </w:rPr>
        <w:t xml:space="preserve">وزارة الصحة. وعلاوة على وضع البرامج في هذا الصدد، تغطي وزارة الصحة أيضا المساعدة الطبية، والرعاية الصحية الوقائية، والإجراءات </w:t>
      </w:r>
      <w:r>
        <w:rPr>
          <w:rFonts w:hint="cs"/>
          <w:rtl/>
        </w:rPr>
        <w:t xml:space="preserve">التقنية </w:t>
      </w:r>
      <w:r>
        <w:rPr>
          <w:rtl/>
        </w:rPr>
        <w:t>والعلاج، مما يمكن تنفيذه على جميع مستويات الاهتمام، لا</w:t>
      </w:r>
      <w:r>
        <w:rPr>
          <w:rFonts w:hint="cs"/>
          <w:rtl/>
        </w:rPr>
        <w:t> </w:t>
      </w:r>
      <w:r>
        <w:rPr>
          <w:rtl/>
        </w:rPr>
        <w:t>سيما على المستويين ا</w:t>
      </w:r>
      <w:r>
        <w:rPr>
          <w:rFonts w:hint="cs"/>
          <w:rtl/>
        </w:rPr>
        <w:t>لأولي</w:t>
      </w:r>
      <w:r>
        <w:rPr>
          <w:rtl/>
        </w:rPr>
        <w:t xml:space="preserve"> والثانوي.</w:t>
      </w:r>
    </w:p>
    <w:p w:rsidR="00841E78" w:rsidRDefault="00841E78" w:rsidP="00841E78">
      <w:pPr>
        <w:pStyle w:val="SingleTxt"/>
        <w:rPr>
          <w:rtl/>
        </w:rPr>
      </w:pPr>
      <w:r>
        <w:rPr>
          <w:rFonts w:hint="cs"/>
          <w:rtl/>
        </w:rPr>
        <w:tab/>
      </w:r>
      <w:r>
        <w:rPr>
          <w:rtl/>
        </w:rPr>
        <w:t>وتتمتع وحدات الرعاية الصحية في مختلف مستويات التغطية بالإمكانيات لمراقبة صحة الأمومة. وتتوقف هذه الإمكانيات إلى حد كبير على قدرة البنية الأساسية لمراكز الرعاية الصحية على تقديم الرعاية للسكان. و</w:t>
      </w:r>
      <w:r>
        <w:rPr>
          <w:rFonts w:hint="cs"/>
          <w:rtl/>
        </w:rPr>
        <w:t xml:space="preserve">رغم ذلك، </w:t>
      </w:r>
      <w:r>
        <w:rPr>
          <w:rtl/>
        </w:rPr>
        <w:t xml:space="preserve">ثمة تفاوت كبير بين المقاطعات من حيث عدد </w:t>
      </w:r>
      <w:r>
        <w:rPr>
          <w:rFonts w:hint="cs"/>
          <w:rtl/>
        </w:rPr>
        <w:t xml:space="preserve">أجنحة </w:t>
      </w:r>
      <w:r>
        <w:rPr>
          <w:rtl/>
        </w:rPr>
        <w:t xml:space="preserve">الولادة لكل </w:t>
      </w:r>
      <w:r>
        <w:rPr>
          <w:rFonts w:hint="cs"/>
          <w:rtl/>
        </w:rPr>
        <w:t>000 1</w:t>
      </w:r>
      <w:r>
        <w:rPr>
          <w:rtl/>
        </w:rPr>
        <w:t xml:space="preserve"> امرأة في سن</w:t>
      </w:r>
      <w:r>
        <w:rPr>
          <w:rFonts w:hint="cs"/>
          <w:rtl/>
        </w:rPr>
        <w:t xml:space="preserve"> الخصوبة</w:t>
      </w:r>
      <w:r>
        <w:rPr>
          <w:rtl/>
        </w:rPr>
        <w:t xml:space="preserve">. ولا يزال هذا التفاوت </w:t>
      </w:r>
      <w:r>
        <w:rPr>
          <w:rFonts w:hint="cs"/>
          <w:rtl/>
        </w:rPr>
        <w:t xml:space="preserve">قائما </w:t>
      </w:r>
      <w:r>
        <w:rPr>
          <w:rtl/>
        </w:rPr>
        <w:t>بعد أن تحقق بعض التقدم في الفترة من 1998 إلى 1994.</w:t>
      </w:r>
    </w:p>
    <w:p w:rsidR="00841E78" w:rsidRDefault="00841E78" w:rsidP="00841E78">
      <w:pPr>
        <w:pStyle w:val="SingleTxt"/>
        <w:rPr>
          <w:rFonts w:hint="cs"/>
          <w:rtl/>
        </w:rPr>
      </w:pPr>
      <w:r>
        <w:rPr>
          <w:rtl/>
        </w:rPr>
        <w:br w:type="page"/>
      </w:r>
      <w:r>
        <w:rPr>
          <w:rFonts w:hint="cs"/>
          <w:rtl/>
        </w:rPr>
        <w:tab/>
      </w:r>
      <w:r>
        <w:rPr>
          <w:rtl/>
        </w:rPr>
        <w:t xml:space="preserve">ويبيّن الجدول التالي صورة واضحة حسب المقاطعات بالنسبة للسنوات المذكورة: </w:t>
      </w:r>
    </w:p>
    <w:p w:rsidR="00841E78" w:rsidRPr="00E61180" w:rsidRDefault="00841E78" w:rsidP="00841E78">
      <w:pPr>
        <w:pStyle w:val="SingleTxt"/>
        <w:spacing w:after="0" w:line="120" w:lineRule="exact"/>
        <w:rPr>
          <w:rFonts w:hint="cs"/>
          <w:sz w:val="10"/>
          <w:rtl/>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841E78" w:rsidRPr="00E61180">
        <w:tblPrEx>
          <w:tblCellMar>
            <w:top w:w="0" w:type="dxa"/>
            <w:bottom w:w="0" w:type="dxa"/>
          </w:tblCellMar>
        </w:tblPrEx>
        <w:trPr>
          <w:cantSplit/>
          <w:tblHeader/>
        </w:trPr>
        <w:tc>
          <w:tcPr>
            <w:tcW w:w="1830" w:type="dxa"/>
            <w:tcBorders>
              <w:top w:val="single" w:sz="4" w:space="0" w:color="auto"/>
              <w:bottom w:val="single" w:sz="12" w:space="0" w:color="auto"/>
            </w:tcBorders>
            <w:shd w:val="clear" w:color="auto" w:fill="auto"/>
            <w:vAlign w:val="bottom"/>
          </w:tcPr>
          <w:p w:rsidR="00841E78" w:rsidRPr="00EE3176" w:rsidRDefault="00841E78" w:rsidP="00841E78">
            <w:pPr>
              <w:tabs>
                <w:tab w:val="left" w:pos="288"/>
                <w:tab w:val="left" w:pos="576"/>
                <w:tab w:val="left" w:pos="864"/>
                <w:tab w:val="left" w:pos="1152"/>
              </w:tabs>
              <w:spacing w:before="80" w:after="80" w:line="240" w:lineRule="exact"/>
              <w:ind w:right="40"/>
              <w:rPr>
                <w:rFonts w:hint="cs"/>
                <w:b/>
                <w:bCs/>
                <w:i/>
                <w:iCs/>
                <w:sz w:val="16"/>
                <w:szCs w:val="24"/>
                <w:rtl/>
              </w:rPr>
            </w:pPr>
            <w:r w:rsidRPr="00EE3176">
              <w:rPr>
                <w:rFonts w:hint="cs"/>
                <w:b/>
                <w:bCs/>
                <w:i/>
                <w:iCs/>
                <w:sz w:val="16"/>
                <w:szCs w:val="24"/>
                <w:rtl/>
              </w:rPr>
              <w:t>المقاطعة</w:t>
            </w:r>
          </w:p>
        </w:tc>
        <w:tc>
          <w:tcPr>
            <w:tcW w:w="1830" w:type="dxa"/>
            <w:tcBorders>
              <w:top w:val="single" w:sz="4" w:space="0" w:color="auto"/>
              <w:bottom w:val="single" w:sz="12" w:space="0" w:color="auto"/>
            </w:tcBorders>
            <w:shd w:val="clear" w:color="auto" w:fill="auto"/>
            <w:vAlign w:val="bottom"/>
          </w:tcPr>
          <w:p w:rsidR="00841E78" w:rsidRPr="00EE3176" w:rsidRDefault="00841E78" w:rsidP="00841E78">
            <w:pPr>
              <w:tabs>
                <w:tab w:val="left" w:pos="288"/>
                <w:tab w:val="left" w:pos="576"/>
                <w:tab w:val="left" w:pos="864"/>
                <w:tab w:val="left" w:pos="1152"/>
              </w:tabs>
              <w:spacing w:before="80" w:after="80" w:line="240" w:lineRule="exact"/>
              <w:ind w:right="144"/>
              <w:rPr>
                <w:rFonts w:hint="cs"/>
                <w:b/>
                <w:bCs/>
                <w:i/>
                <w:iCs/>
                <w:sz w:val="16"/>
                <w:szCs w:val="24"/>
                <w:rtl/>
              </w:rPr>
            </w:pPr>
            <w:r w:rsidRPr="00EE3176">
              <w:rPr>
                <w:rFonts w:hint="cs"/>
                <w:b/>
                <w:bCs/>
                <w:i/>
                <w:iCs/>
                <w:sz w:val="16"/>
                <w:szCs w:val="24"/>
                <w:rtl/>
              </w:rPr>
              <w:t>1994</w:t>
            </w:r>
          </w:p>
        </w:tc>
        <w:tc>
          <w:tcPr>
            <w:tcW w:w="1830" w:type="dxa"/>
            <w:tcBorders>
              <w:top w:val="single" w:sz="4" w:space="0" w:color="auto"/>
              <w:bottom w:val="single" w:sz="12" w:space="0" w:color="auto"/>
            </w:tcBorders>
            <w:shd w:val="clear" w:color="auto" w:fill="auto"/>
            <w:vAlign w:val="bottom"/>
          </w:tcPr>
          <w:p w:rsidR="00841E78" w:rsidRPr="00EE3176" w:rsidRDefault="00841E78" w:rsidP="00841E78">
            <w:pPr>
              <w:tabs>
                <w:tab w:val="left" w:pos="288"/>
                <w:tab w:val="left" w:pos="576"/>
                <w:tab w:val="left" w:pos="864"/>
                <w:tab w:val="left" w:pos="1152"/>
              </w:tabs>
              <w:spacing w:before="80" w:after="80" w:line="240" w:lineRule="exact"/>
              <w:ind w:right="144"/>
              <w:rPr>
                <w:rFonts w:hint="cs"/>
                <w:b/>
                <w:bCs/>
                <w:i/>
                <w:iCs/>
                <w:sz w:val="16"/>
                <w:szCs w:val="24"/>
                <w:rtl/>
              </w:rPr>
            </w:pPr>
            <w:r w:rsidRPr="00EE3176">
              <w:rPr>
                <w:rFonts w:hint="cs"/>
                <w:b/>
                <w:bCs/>
                <w:i/>
                <w:iCs/>
                <w:sz w:val="16"/>
                <w:szCs w:val="24"/>
                <w:rtl/>
              </w:rPr>
              <w:t>1997</w:t>
            </w:r>
          </w:p>
        </w:tc>
        <w:tc>
          <w:tcPr>
            <w:tcW w:w="1830" w:type="dxa"/>
            <w:tcBorders>
              <w:top w:val="single" w:sz="4" w:space="0" w:color="auto"/>
              <w:bottom w:val="single" w:sz="12" w:space="0" w:color="auto"/>
            </w:tcBorders>
            <w:shd w:val="clear" w:color="auto" w:fill="auto"/>
            <w:vAlign w:val="bottom"/>
          </w:tcPr>
          <w:p w:rsidR="00841E78" w:rsidRPr="00EE3176" w:rsidRDefault="00841E78" w:rsidP="00841E78">
            <w:pPr>
              <w:tabs>
                <w:tab w:val="left" w:pos="288"/>
                <w:tab w:val="left" w:pos="576"/>
                <w:tab w:val="left" w:pos="864"/>
                <w:tab w:val="left" w:pos="1152"/>
              </w:tabs>
              <w:spacing w:before="80" w:after="80" w:line="240" w:lineRule="exact"/>
              <w:ind w:right="144"/>
              <w:rPr>
                <w:rFonts w:hint="cs"/>
                <w:b/>
                <w:bCs/>
                <w:i/>
                <w:iCs/>
                <w:sz w:val="16"/>
                <w:szCs w:val="24"/>
                <w:rtl/>
              </w:rPr>
            </w:pPr>
            <w:r w:rsidRPr="00EE3176">
              <w:rPr>
                <w:rFonts w:hint="cs"/>
                <w:b/>
                <w:bCs/>
                <w:i/>
                <w:iCs/>
                <w:sz w:val="16"/>
                <w:szCs w:val="24"/>
                <w:rtl/>
              </w:rPr>
              <w:t>1998</w:t>
            </w:r>
          </w:p>
        </w:tc>
      </w:tr>
      <w:tr w:rsidR="00841E78" w:rsidRPr="00E61180">
        <w:tblPrEx>
          <w:tblCellMar>
            <w:top w:w="0" w:type="dxa"/>
            <w:bottom w:w="0" w:type="dxa"/>
          </w:tblCellMar>
        </w:tblPrEx>
        <w:trPr>
          <w:cantSplit/>
          <w:trHeight w:hRule="exact" w:val="115"/>
          <w:tblHeader/>
        </w:trPr>
        <w:tc>
          <w:tcPr>
            <w:tcW w:w="1830" w:type="dxa"/>
            <w:tcBorders>
              <w:top w:val="single" w:sz="12" w:space="0" w:color="auto"/>
            </w:tcBorders>
            <w:shd w:val="clear" w:color="auto" w:fill="auto"/>
            <w:vAlign w:val="bottom"/>
          </w:tcPr>
          <w:p w:rsidR="00841E78" w:rsidRPr="00E61180" w:rsidRDefault="00841E78" w:rsidP="00841E78">
            <w:pPr>
              <w:spacing w:before="40" w:after="80" w:line="240" w:lineRule="exact"/>
              <w:rPr>
                <w:sz w:val="16"/>
                <w:szCs w:val="24"/>
                <w:rtl/>
              </w:rPr>
            </w:pPr>
          </w:p>
        </w:tc>
        <w:tc>
          <w:tcPr>
            <w:tcW w:w="1830" w:type="dxa"/>
            <w:tcBorders>
              <w:top w:val="single" w:sz="12" w:space="0" w:color="auto"/>
            </w:tcBorders>
            <w:shd w:val="clear" w:color="auto" w:fill="auto"/>
            <w:vAlign w:val="bottom"/>
          </w:tcPr>
          <w:p w:rsidR="00841E78" w:rsidRPr="00E61180" w:rsidRDefault="00841E78" w:rsidP="00841E78">
            <w:pPr>
              <w:tabs>
                <w:tab w:val="left" w:pos="288"/>
                <w:tab w:val="left" w:pos="576"/>
                <w:tab w:val="left" w:pos="864"/>
                <w:tab w:val="left" w:pos="1152"/>
              </w:tabs>
              <w:spacing w:before="40" w:after="80" w:line="240" w:lineRule="exact"/>
              <w:ind w:right="144"/>
              <w:rPr>
                <w:rFonts w:hint="cs"/>
                <w:sz w:val="16"/>
                <w:szCs w:val="24"/>
                <w:rtl/>
              </w:rPr>
            </w:pPr>
          </w:p>
        </w:tc>
        <w:tc>
          <w:tcPr>
            <w:tcW w:w="1830" w:type="dxa"/>
            <w:tcBorders>
              <w:top w:val="single" w:sz="12" w:space="0" w:color="auto"/>
            </w:tcBorders>
            <w:shd w:val="clear" w:color="auto" w:fill="auto"/>
            <w:vAlign w:val="bottom"/>
          </w:tcPr>
          <w:p w:rsidR="00841E78" w:rsidRPr="00E61180" w:rsidRDefault="00841E78" w:rsidP="00841E78">
            <w:pPr>
              <w:tabs>
                <w:tab w:val="left" w:pos="288"/>
                <w:tab w:val="left" w:pos="576"/>
                <w:tab w:val="left" w:pos="864"/>
                <w:tab w:val="left" w:pos="1152"/>
              </w:tabs>
              <w:spacing w:before="40" w:after="80" w:line="240" w:lineRule="exact"/>
              <w:ind w:right="144"/>
              <w:rPr>
                <w:rFonts w:hint="cs"/>
                <w:sz w:val="16"/>
                <w:szCs w:val="24"/>
                <w:rtl/>
              </w:rPr>
            </w:pPr>
          </w:p>
        </w:tc>
        <w:tc>
          <w:tcPr>
            <w:tcW w:w="1830" w:type="dxa"/>
            <w:tcBorders>
              <w:top w:val="single" w:sz="12" w:space="0" w:color="auto"/>
            </w:tcBorders>
            <w:shd w:val="clear" w:color="auto" w:fill="auto"/>
            <w:vAlign w:val="bottom"/>
          </w:tcPr>
          <w:p w:rsidR="00841E78" w:rsidRPr="00E61180" w:rsidRDefault="00841E78" w:rsidP="00841E78">
            <w:pPr>
              <w:tabs>
                <w:tab w:val="left" w:pos="288"/>
                <w:tab w:val="left" w:pos="576"/>
                <w:tab w:val="left" w:pos="864"/>
                <w:tab w:val="left" w:pos="1152"/>
              </w:tabs>
              <w:spacing w:before="40" w:after="80" w:line="240" w:lineRule="exact"/>
              <w:ind w:right="144"/>
              <w:rPr>
                <w:rFonts w:hint="cs"/>
                <w:sz w:val="16"/>
                <w:szCs w:val="24"/>
                <w:rtl/>
              </w:rPr>
            </w:pPr>
          </w:p>
        </w:tc>
      </w:tr>
      <w:tr w:rsidR="00841E78" w:rsidRPr="00E61180">
        <w:tblPrEx>
          <w:tblCellMar>
            <w:top w:w="0" w:type="dxa"/>
            <w:bottom w:w="0" w:type="dxa"/>
          </w:tblCellMar>
        </w:tblPrEx>
        <w:trPr>
          <w:cantSplit/>
        </w:trPr>
        <w:tc>
          <w:tcPr>
            <w:tcW w:w="1830" w:type="dxa"/>
            <w:shd w:val="clear" w:color="auto" w:fill="auto"/>
            <w:vAlign w:val="bottom"/>
          </w:tcPr>
          <w:p w:rsidR="00841E78" w:rsidRPr="00E61180" w:rsidRDefault="00841E78" w:rsidP="00841E78">
            <w:pPr>
              <w:spacing w:before="40" w:after="80" w:line="240" w:lineRule="exact"/>
              <w:ind w:left="288"/>
              <w:rPr>
                <w:sz w:val="16"/>
                <w:szCs w:val="24"/>
                <w:rtl/>
              </w:rPr>
            </w:pPr>
            <w:r w:rsidRPr="00E61180">
              <w:rPr>
                <w:sz w:val="16"/>
                <w:szCs w:val="24"/>
                <w:rtl/>
              </w:rPr>
              <w:t>نياسا</w:t>
            </w:r>
          </w:p>
        </w:tc>
        <w:tc>
          <w:tcPr>
            <w:tcW w:w="1830" w:type="dxa"/>
            <w:shd w:val="clear" w:color="auto" w:fill="auto"/>
            <w:vAlign w:val="bottom"/>
          </w:tcPr>
          <w:p w:rsidR="00841E78" w:rsidRPr="00E61180" w:rsidRDefault="00841E78" w:rsidP="00841E78">
            <w:pPr>
              <w:tabs>
                <w:tab w:val="left" w:pos="288"/>
                <w:tab w:val="left" w:pos="576"/>
                <w:tab w:val="left" w:pos="864"/>
                <w:tab w:val="left" w:pos="1152"/>
              </w:tabs>
              <w:spacing w:before="40" w:after="80" w:line="240" w:lineRule="exact"/>
              <w:ind w:left="288" w:right="144"/>
              <w:rPr>
                <w:rFonts w:hint="cs"/>
                <w:sz w:val="16"/>
                <w:szCs w:val="24"/>
                <w:rtl/>
              </w:rPr>
            </w:pPr>
            <w:r>
              <w:rPr>
                <w:rFonts w:hint="cs"/>
                <w:sz w:val="16"/>
                <w:szCs w:val="24"/>
                <w:rtl/>
              </w:rPr>
              <w:t>0.4</w:t>
            </w:r>
          </w:p>
        </w:tc>
        <w:tc>
          <w:tcPr>
            <w:tcW w:w="1830" w:type="dxa"/>
            <w:shd w:val="clear" w:color="auto" w:fill="auto"/>
            <w:vAlign w:val="bottom"/>
          </w:tcPr>
          <w:p w:rsidR="00841E78" w:rsidRPr="00E61180" w:rsidRDefault="00841E78" w:rsidP="00841E78">
            <w:pPr>
              <w:tabs>
                <w:tab w:val="left" w:pos="288"/>
                <w:tab w:val="left" w:pos="576"/>
                <w:tab w:val="left" w:pos="864"/>
                <w:tab w:val="left" w:pos="1152"/>
              </w:tabs>
              <w:spacing w:before="40" w:after="80" w:line="240" w:lineRule="exact"/>
              <w:ind w:left="288" w:right="144"/>
              <w:rPr>
                <w:rFonts w:hint="cs"/>
                <w:sz w:val="16"/>
                <w:szCs w:val="24"/>
                <w:rtl/>
              </w:rPr>
            </w:pPr>
            <w:r>
              <w:rPr>
                <w:rFonts w:hint="cs"/>
                <w:sz w:val="16"/>
                <w:szCs w:val="24"/>
                <w:rtl/>
              </w:rPr>
              <w:t>1.1</w:t>
            </w:r>
          </w:p>
        </w:tc>
        <w:tc>
          <w:tcPr>
            <w:tcW w:w="1830" w:type="dxa"/>
            <w:shd w:val="clear" w:color="auto" w:fill="auto"/>
            <w:vAlign w:val="bottom"/>
          </w:tcPr>
          <w:p w:rsidR="00841E78" w:rsidRPr="00E61180" w:rsidRDefault="00841E78" w:rsidP="00841E78">
            <w:pPr>
              <w:tabs>
                <w:tab w:val="left" w:pos="288"/>
                <w:tab w:val="left" w:pos="576"/>
                <w:tab w:val="left" w:pos="864"/>
                <w:tab w:val="left" w:pos="1152"/>
              </w:tabs>
              <w:spacing w:before="40" w:after="80" w:line="240" w:lineRule="exact"/>
              <w:ind w:left="288" w:right="144"/>
              <w:rPr>
                <w:rFonts w:hint="cs"/>
                <w:sz w:val="16"/>
                <w:szCs w:val="24"/>
                <w:rtl/>
              </w:rPr>
            </w:pPr>
            <w:r>
              <w:rPr>
                <w:rFonts w:hint="cs"/>
                <w:sz w:val="16"/>
                <w:szCs w:val="24"/>
                <w:rtl/>
              </w:rPr>
              <w:t>1.1</w:t>
            </w:r>
          </w:p>
        </w:tc>
      </w:tr>
      <w:tr w:rsidR="00841E78" w:rsidRPr="00E61180">
        <w:tblPrEx>
          <w:tblCellMar>
            <w:top w:w="0" w:type="dxa"/>
            <w:bottom w:w="0" w:type="dxa"/>
          </w:tblCellMar>
        </w:tblPrEx>
        <w:trPr>
          <w:cantSplit/>
        </w:trPr>
        <w:tc>
          <w:tcPr>
            <w:tcW w:w="1830" w:type="dxa"/>
            <w:shd w:val="clear" w:color="auto" w:fill="auto"/>
            <w:vAlign w:val="bottom"/>
          </w:tcPr>
          <w:p w:rsidR="00841E78" w:rsidRPr="00E61180" w:rsidRDefault="00841E78" w:rsidP="00841E78">
            <w:pPr>
              <w:spacing w:before="40" w:after="80" w:line="240" w:lineRule="exact"/>
              <w:ind w:left="288"/>
              <w:rPr>
                <w:sz w:val="16"/>
                <w:szCs w:val="24"/>
                <w:rtl/>
              </w:rPr>
            </w:pPr>
            <w:r w:rsidRPr="00E61180">
              <w:rPr>
                <w:sz w:val="16"/>
                <w:szCs w:val="24"/>
                <w:rtl/>
              </w:rPr>
              <w:t>نامبولا</w:t>
            </w:r>
          </w:p>
        </w:tc>
        <w:tc>
          <w:tcPr>
            <w:tcW w:w="1830" w:type="dxa"/>
            <w:shd w:val="clear" w:color="auto" w:fill="auto"/>
            <w:vAlign w:val="bottom"/>
          </w:tcPr>
          <w:p w:rsidR="00841E78" w:rsidRPr="00E61180" w:rsidRDefault="00841E78" w:rsidP="00841E78">
            <w:pPr>
              <w:tabs>
                <w:tab w:val="left" w:pos="288"/>
                <w:tab w:val="left" w:pos="576"/>
                <w:tab w:val="left" w:pos="864"/>
                <w:tab w:val="left" w:pos="1152"/>
              </w:tabs>
              <w:spacing w:before="40" w:after="80" w:line="240" w:lineRule="exact"/>
              <w:ind w:left="288" w:right="144"/>
              <w:rPr>
                <w:rFonts w:hint="cs"/>
                <w:sz w:val="16"/>
                <w:szCs w:val="24"/>
                <w:rtl/>
              </w:rPr>
            </w:pPr>
            <w:r>
              <w:rPr>
                <w:rFonts w:hint="cs"/>
                <w:sz w:val="16"/>
                <w:szCs w:val="24"/>
                <w:rtl/>
              </w:rPr>
              <w:t>0.3</w:t>
            </w:r>
          </w:p>
        </w:tc>
        <w:tc>
          <w:tcPr>
            <w:tcW w:w="1830" w:type="dxa"/>
            <w:shd w:val="clear" w:color="auto" w:fill="auto"/>
            <w:vAlign w:val="bottom"/>
          </w:tcPr>
          <w:p w:rsidR="00841E78" w:rsidRPr="00E61180" w:rsidRDefault="00841E78" w:rsidP="00841E78">
            <w:pPr>
              <w:tabs>
                <w:tab w:val="left" w:pos="288"/>
                <w:tab w:val="left" w:pos="576"/>
                <w:tab w:val="left" w:pos="864"/>
                <w:tab w:val="left" w:pos="1152"/>
              </w:tabs>
              <w:spacing w:before="40" w:after="80" w:line="240" w:lineRule="exact"/>
              <w:ind w:left="288" w:right="144"/>
              <w:rPr>
                <w:rFonts w:hint="cs"/>
                <w:sz w:val="16"/>
                <w:szCs w:val="24"/>
                <w:rtl/>
              </w:rPr>
            </w:pPr>
            <w:r>
              <w:rPr>
                <w:rFonts w:hint="cs"/>
                <w:sz w:val="16"/>
                <w:szCs w:val="24"/>
                <w:rtl/>
              </w:rPr>
              <w:t>0.7</w:t>
            </w:r>
          </w:p>
        </w:tc>
        <w:tc>
          <w:tcPr>
            <w:tcW w:w="1830" w:type="dxa"/>
            <w:shd w:val="clear" w:color="auto" w:fill="auto"/>
            <w:vAlign w:val="bottom"/>
          </w:tcPr>
          <w:p w:rsidR="00841E78" w:rsidRPr="00E61180" w:rsidRDefault="00841E78" w:rsidP="00841E78">
            <w:pPr>
              <w:tabs>
                <w:tab w:val="left" w:pos="288"/>
                <w:tab w:val="left" w:pos="576"/>
                <w:tab w:val="left" w:pos="864"/>
                <w:tab w:val="left" w:pos="1152"/>
              </w:tabs>
              <w:spacing w:before="40" w:after="80" w:line="240" w:lineRule="exact"/>
              <w:ind w:left="288" w:right="144"/>
              <w:rPr>
                <w:rFonts w:hint="cs"/>
                <w:sz w:val="16"/>
                <w:szCs w:val="24"/>
                <w:rtl/>
              </w:rPr>
            </w:pPr>
            <w:r>
              <w:rPr>
                <w:rFonts w:hint="cs"/>
                <w:sz w:val="16"/>
                <w:szCs w:val="24"/>
                <w:rtl/>
              </w:rPr>
              <w:t>0.7</w:t>
            </w:r>
          </w:p>
        </w:tc>
      </w:tr>
      <w:tr w:rsidR="00841E78" w:rsidRPr="00E61180">
        <w:tblPrEx>
          <w:tblCellMar>
            <w:top w:w="0" w:type="dxa"/>
            <w:bottom w:w="0" w:type="dxa"/>
          </w:tblCellMar>
        </w:tblPrEx>
        <w:trPr>
          <w:cantSplit/>
        </w:trPr>
        <w:tc>
          <w:tcPr>
            <w:tcW w:w="1830" w:type="dxa"/>
            <w:shd w:val="clear" w:color="auto" w:fill="auto"/>
            <w:vAlign w:val="bottom"/>
          </w:tcPr>
          <w:p w:rsidR="00841E78" w:rsidRPr="00E61180" w:rsidRDefault="00841E78" w:rsidP="00841E78">
            <w:pPr>
              <w:spacing w:before="40" w:after="80" w:line="240" w:lineRule="exact"/>
              <w:ind w:left="288"/>
              <w:rPr>
                <w:sz w:val="16"/>
                <w:szCs w:val="24"/>
                <w:rtl/>
              </w:rPr>
            </w:pPr>
            <w:r w:rsidRPr="00E61180">
              <w:rPr>
                <w:sz w:val="16"/>
                <w:szCs w:val="24"/>
                <w:rtl/>
              </w:rPr>
              <w:t>مانيكا</w:t>
            </w:r>
          </w:p>
        </w:tc>
        <w:tc>
          <w:tcPr>
            <w:tcW w:w="1830" w:type="dxa"/>
            <w:shd w:val="clear" w:color="auto" w:fill="auto"/>
            <w:vAlign w:val="bottom"/>
          </w:tcPr>
          <w:p w:rsidR="00841E78" w:rsidRPr="00E61180" w:rsidRDefault="00841E78" w:rsidP="00841E78">
            <w:pPr>
              <w:tabs>
                <w:tab w:val="left" w:pos="288"/>
                <w:tab w:val="left" w:pos="576"/>
                <w:tab w:val="left" w:pos="864"/>
                <w:tab w:val="left" w:pos="1152"/>
              </w:tabs>
              <w:spacing w:before="40" w:after="80" w:line="240" w:lineRule="exact"/>
              <w:ind w:left="288" w:right="144"/>
              <w:rPr>
                <w:rFonts w:hint="cs"/>
                <w:sz w:val="16"/>
                <w:szCs w:val="24"/>
                <w:rtl/>
              </w:rPr>
            </w:pPr>
            <w:r>
              <w:rPr>
                <w:rFonts w:hint="cs"/>
                <w:sz w:val="16"/>
                <w:szCs w:val="24"/>
                <w:rtl/>
              </w:rPr>
              <w:t>0.5</w:t>
            </w:r>
          </w:p>
        </w:tc>
        <w:tc>
          <w:tcPr>
            <w:tcW w:w="1830" w:type="dxa"/>
            <w:shd w:val="clear" w:color="auto" w:fill="auto"/>
            <w:vAlign w:val="bottom"/>
          </w:tcPr>
          <w:p w:rsidR="00841E78" w:rsidRPr="00E61180" w:rsidRDefault="00841E78" w:rsidP="00841E78">
            <w:pPr>
              <w:tabs>
                <w:tab w:val="left" w:pos="288"/>
                <w:tab w:val="left" w:pos="576"/>
                <w:tab w:val="left" w:pos="864"/>
                <w:tab w:val="left" w:pos="1152"/>
              </w:tabs>
              <w:spacing w:before="40" w:after="80" w:line="240" w:lineRule="exact"/>
              <w:ind w:left="288" w:right="144"/>
              <w:rPr>
                <w:rFonts w:hint="cs"/>
                <w:sz w:val="16"/>
                <w:szCs w:val="24"/>
                <w:rtl/>
              </w:rPr>
            </w:pPr>
            <w:r>
              <w:rPr>
                <w:rFonts w:hint="cs"/>
                <w:sz w:val="16"/>
                <w:szCs w:val="24"/>
                <w:rtl/>
              </w:rPr>
              <w:t>1.2</w:t>
            </w:r>
          </w:p>
        </w:tc>
        <w:tc>
          <w:tcPr>
            <w:tcW w:w="1830" w:type="dxa"/>
            <w:shd w:val="clear" w:color="auto" w:fill="auto"/>
            <w:vAlign w:val="bottom"/>
          </w:tcPr>
          <w:p w:rsidR="00841E78" w:rsidRPr="00E61180" w:rsidRDefault="00841E78" w:rsidP="00841E78">
            <w:pPr>
              <w:tabs>
                <w:tab w:val="left" w:pos="288"/>
                <w:tab w:val="left" w:pos="576"/>
                <w:tab w:val="left" w:pos="864"/>
                <w:tab w:val="left" w:pos="1152"/>
              </w:tabs>
              <w:spacing w:before="40" w:after="80" w:line="240" w:lineRule="exact"/>
              <w:ind w:left="288" w:right="144"/>
              <w:rPr>
                <w:rFonts w:hint="cs"/>
                <w:sz w:val="16"/>
                <w:szCs w:val="24"/>
                <w:rtl/>
              </w:rPr>
            </w:pPr>
            <w:r>
              <w:rPr>
                <w:rFonts w:hint="cs"/>
                <w:sz w:val="16"/>
                <w:szCs w:val="24"/>
                <w:rtl/>
              </w:rPr>
              <w:t>1.2</w:t>
            </w:r>
          </w:p>
        </w:tc>
      </w:tr>
      <w:tr w:rsidR="00841E78" w:rsidRPr="00E61180">
        <w:tblPrEx>
          <w:tblCellMar>
            <w:top w:w="0" w:type="dxa"/>
            <w:bottom w:w="0" w:type="dxa"/>
          </w:tblCellMar>
        </w:tblPrEx>
        <w:trPr>
          <w:cantSplit/>
        </w:trPr>
        <w:tc>
          <w:tcPr>
            <w:tcW w:w="1830" w:type="dxa"/>
            <w:shd w:val="clear" w:color="auto" w:fill="auto"/>
            <w:vAlign w:val="bottom"/>
          </w:tcPr>
          <w:p w:rsidR="00841E78" w:rsidRPr="00E61180" w:rsidRDefault="00841E78" w:rsidP="00841E78">
            <w:pPr>
              <w:spacing w:before="40" w:after="80" w:line="240" w:lineRule="exact"/>
              <w:ind w:left="288"/>
              <w:rPr>
                <w:sz w:val="16"/>
                <w:szCs w:val="24"/>
                <w:rtl/>
              </w:rPr>
            </w:pPr>
            <w:r w:rsidRPr="00E61180">
              <w:rPr>
                <w:sz w:val="16"/>
                <w:szCs w:val="24"/>
                <w:rtl/>
              </w:rPr>
              <w:t>إنهامبان</w:t>
            </w:r>
          </w:p>
        </w:tc>
        <w:tc>
          <w:tcPr>
            <w:tcW w:w="1830" w:type="dxa"/>
            <w:shd w:val="clear" w:color="auto" w:fill="auto"/>
            <w:vAlign w:val="bottom"/>
          </w:tcPr>
          <w:p w:rsidR="00841E78" w:rsidRPr="00E61180" w:rsidRDefault="00841E78" w:rsidP="00841E78">
            <w:pPr>
              <w:tabs>
                <w:tab w:val="left" w:pos="288"/>
                <w:tab w:val="left" w:pos="576"/>
                <w:tab w:val="left" w:pos="864"/>
                <w:tab w:val="left" w:pos="1152"/>
              </w:tabs>
              <w:spacing w:before="40" w:after="80" w:line="240" w:lineRule="exact"/>
              <w:ind w:left="288" w:right="144"/>
              <w:rPr>
                <w:rFonts w:hint="cs"/>
                <w:sz w:val="16"/>
                <w:szCs w:val="24"/>
                <w:rtl/>
              </w:rPr>
            </w:pPr>
            <w:r>
              <w:rPr>
                <w:rFonts w:hint="cs"/>
                <w:sz w:val="16"/>
                <w:szCs w:val="24"/>
                <w:rtl/>
              </w:rPr>
              <w:t>0.7</w:t>
            </w:r>
          </w:p>
        </w:tc>
        <w:tc>
          <w:tcPr>
            <w:tcW w:w="1830" w:type="dxa"/>
            <w:shd w:val="clear" w:color="auto" w:fill="auto"/>
            <w:vAlign w:val="bottom"/>
          </w:tcPr>
          <w:p w:rsidR="00841E78" w:rsidRPr="00E61180" w:rsidRDefault="00841E78" w:rsidP="00841E78">
            <w:pPr>
              <w:tabs>
                <w:tab w:val="left" w:pos="288"/>
                <w:tab w:val="left" w:pos="576"/>
                <w:tab w:val="left" w:pos="864"/>
                <w:tab w:val="left" w:pos="1152"/>
              </w:tabs>
              <w:spacing w:before="40" w:after="80" w:line="240" w:lineRule="exact"/>
              <w:ind w:left="288" w:right="144"/>
              <w:rPr>
                <w:rFonts w:hint="cs"/>
                <w:sz w:val="16"/>
                <w:szCs w:val="24"/>
                <w:rtl/>
              </w:rPr>
            </w:pPr>
            <w:r>
              <w:rPr>
                <w:rFonts w:hint="cs"/>
                <w:sz w:val="16"/>
                <w:szCs w:val="24"/>
                <w:rtl/>
              </w:rPr>
              <w:t>1.8</w:t>
            </w:r>
          </w:p>
        </w:tc>
        <w:tc>
          <w:tcPr>
            <w:tcW w:w="1830" w:type="dxa"/>
            <w:shd w:val="clear" w:color="auto" w:fill="auto"/>
            <w:vAlign w:val="bottom"/>
          </w:tcPr>
          <w:p w:rsidR="00841E78" w:rsidRPr="00E61180" w:rsidRDefault="00841E78" w:rsidP="00841E78">
            <w:pPr>
              <w:tabs>
                <w:tab w:val="left" w:pos="288"/>
                <w:tab w:val="left" w:pos="576"/>
                <w:tab w:val="left" w:pos="864"/>
                <w:tab w:val="left" w:pos="1152"/>
              </w:tabs>
              <w:spacing w:before="40" w:after="80" w:line="240" w:lineRule="exact"/>
              <w:ind w:left="288" w:right="144"/>
              <w:rPr>
                <w:rFonts w:hint="cs"/>
                <w:sz w:val="16"/>
                <w:szCs w:val="24"/>
                <w:rtl/>
              </w:rPr>
            </w:pPr>
            <w:r>
              <w:rPr>
                <w:rFonts w:hint="cs"/>
                <w:sz w:val="16"/>
                <w:szCs w:val="24"/>
                <w:rtl/>
              </w:rPr>
              <w:t>1.7</w:t>
            </w:r>
          </w:p>
        </w:tc>
      </w:tr>
      <w:tr w:rsidR="00841E78" w:rsidRPr="00E61180">
        <w:tblPrEx>
          <w:tblCellMar>
            <w:top w:w="0" w:type="dxa"/>
            <w:bottom w:w="0" w:type="dxa"/>
          </w:tblCellMar>
        </w:tblPrEx>
        <w:trPr>
          <w:cantSplit/>
        </w:trPr>
        <w:tc>
          <w:tcPr>
            <w:tcW w:w="1830" w:type="dxa"/>
            <w:tcBorders>
              <w:bottom w:val="single" w:sz="12" w:space="0" w:color="auto"/>
            </w:tcBorders>
            <w:shd w:val="clear" w:color="auto" w:fill="auto"/>
            <w:vAlign w:val="bottom"/>
          </w:tcPr>
          <w:p w:rsidR="00841E78" w:rsidRPr="00E61180" w:rsidRDefault="00841E78" w:rsidP="00841E78">
            <w:pPr>
              <w:spacing w:before="40" w:after="80" w:line="240" w:lineRule="exact"/>
              <w:ind w:left="288"/>
              <w:rPr>
                <w:sz w:val="16"/>
                <w:szCs w:val="24"/>
                <w:rtl/>
              </w:rPr>
            </w:pPr>
            <w:r w:rsidRPr="00E61180">
              <w:rPr>
                <w:sz w:val="16"/>
                <w:szCs w:val="24"/>
                <w:rtl/>
              </w:rPr>
              <w:t>مابوتو سي</w:t>
            </w:r>
            <w:r>
              <w:rPr>
                <w:rFonts w:hint="cs"/>
                <w:sz w:val="16"/>
                <w:szCs w:val="24"/>
                <w:rtl/>
              </w:rPr>
              <w:t>د</w:t>
            </w:r>
            <w:r w:rsidRPr="00E61180">
              <w:rPr>
                <w:sz w:val="16"/>
                <w:szCs w:val="24"/>
                <w:rtl/>
              </w:rPr>
              <w:t>اد</w:t>
            </w:r>
          </w:p>
        </w:tc>
        <w:tc>
          <w:tcPr>
            <w:tcW w:w="1830" w:type="dxa"/>
            <w:tcBorders>
              <w:bottom w:val="single" w:sz="12" w:space="0" w:color="auto"/>
            </w:tcBorders>
            <w:shd w:val="clear" w:color="auto" w:fill="auto"/>
            <w:vAlign w:val="bottom"/>
          </w:tcPr>
          <w:p w:rsidR="00841E78" w:rsidRPr="00E61180" w:rsidRDefault="00841E78" w:rsidP="00841E78">
            <w:pPr>
              <w:tabs>
                <w:tab w:val="left" w:pos="288"/>
                <w:tab w:val="left" w:pos="576"/>
                <w:tab w:val="left" w:pos="864"/>
                <w:tab w:val="left" w:pos="1152"/>
              </w:tabs>
              <w:spacing w:before="40" w:after="80" w:line="240" w:lineRule="exact"/>
              <w:ind w:left="288" w:right="144"/>
              <w:rPr>
                <w:rFonts w:hint="cs"/>
                <w:sz w:val="16"/>
                <w:szCs w:val="24"/>
                <w:rtl/>
              </w:rPr>
            </w:pPr>
            <w:r>
              <w:rPr>
                <w:rFonts w:hint="cs"/>
                <w:sz w:val="16"/>
                <w:szCs w:val="24"/>
                <w:rtl/>
              </w:rPr>
              <w:t>2.4</w:t>
            </w:r>
          </w:p>
        </w:tc>
        <w:tc>
          <w:tcPr>
            <w:tcW w:w="1830" w:type="dxa"/>
            <w:tcBorders>
              <w:bottom w:val="single" w:sz="12" w:space="0" w:color="auto"/>
            </w:tcBorders>
            <w:shd w:val="clear" w:color="auto" w:fill="auto"/>
            <w:vAlign w:val="bottom"/>
          </w:tcPr>
          <w:p w:rsidR="00841E78" w:rsidRPr="00E61180" w:rsidRDefault="00841E78" w:rsidP="00841E78">
            <w:pPr>
              <w:tabs>
                <w:tab w:val="left" w:pos="288"/>
                <w:tab w:val="left" w:pos="576"/>
                <w:tab w:val="left" w:pos="864"/>
                <w:tab w:val="left" w:pos="1152"/>
              </w:tabs>
              <w:spacing w:before="40" w:after="80" w:line="240" w:lineRule="exact"/>
              <w:ind w:left="288" w:right="144"/>
              <w:rPr>
                <w:rFonts w:hint="cs"/>
                <w:sz w:val="16"/>
                <w:szCs w:val="24"/>
                <w:rtl/>
              </w:rPr>
            </w:pPr>
            <w:r>
              <w:rPr>
                <w:rFonts w:hint="cs"/>
                <w:sz w:val="16"/>
                <w:szCs w:val="24"/>
                <w:rtl/>
              </w:rPr>
              <w:t>2.5</w:t>
            </w:r>
          </w:p>
        </w:tc>
        <w:tc>
          <w:tcPr>
            <w:tcW w:w="1830" w:type="dxa"/>
            <w:tcBorders>
              <w:bottom w:val="single" w:sz="12" w:space="0" w:color="auto"/>
            </w:tcBorders>
            <w:shd w:val="clear" w:color="auto" w:fill="auto"/>
            <w:vAlign w:val="bottom"/>
          </w:tcPr>
          <w:p w:rsidR="00841E78" w:rsidRPr="00E61180" w:rsidRDefault="00841E78" w:rsidP="00841E78">
            <w:pPr>
              <w:tabs>
                <w:tab w:val="left" w:pos="288"/>
                <w:tab w:val="left" w:pos="576"/>
                <w:tab w:val="left" w:pos="864"/>
                <w:tab w:val="left" w:pos="1152"/>
              </w:tabs>
              <w:spacing w:before="40" w:after="80" w:line="240" w:lineRule="exact"/>
              <w:ind w:left="288" w:right="144"/>
              <w:rPr>
                <w:rFonts w:hint="cs"/>
                <w:sz w:val="16"/>
                <w:szCs w:val="24"/>
                <w:rtl/>
              </w:rPr>
            </w:pPr>
            <w:r>
              <w:rPr>
                <w:rFonts w:hint="cs"/>
                <w:sz w:val="16"/>
                <w:szCs w:val="24"/>
                <w:rtl/>
              </w:rPr>
              <w:t>2.3</w:t>
            </w:r>
          </w:p>
        </w:tc>
      </w:tr>
    </w:tbl>
    <w:p w:rsidR="00841E78" w:rsidRPr="00E61180" w:rsidRDefault="00841E78" w:rsidP="00841E78">
      <w:pPr>
        <w:pStyle w:val="SingleTxt"/>
        <w:spacing w:after="0" w:line="120" w:lineRule="exact"/>
        <w:rPr>
          <w:sz w:val="10"/>
          <w:rtl/>
        </w:rPr>
      </w:pPr>
    </w:p>
    <w:p w:rsidR="00841E78" w:rsidRDefault="00841E78" w:rsidP="00841E78">
      <w:pPr>
        <w:pStyle w:val="SingleTxt"/>
        <w:rPr>
          <w:rFonts w:hint="cs"/>
          <w:sz w:val="16"/>
          <w:szCs w:val="26"/>
          <w:rtl/>
        </w:rPr>
      </w:pPr>
      <w:r w:rsidRPr="00E61180">
        <w:rPr>
          <w:rFonts w:hint="cs"/>
          <w:sz w:val="16"/>
          <w:szCs w:val="26"/>
          <w:rtl/>
        </w:rPr>
        <w:tab/>
      </w:r>
      <w:r w:rsidRPr="00F121E3">
        <w:rPr>
          <w:i/>
          <w:iCs/>
          <w:sz w:val="16"/>
          <w:szCs w:val="26"/>
          <w:rtl/>
        </w:rPr>
        <w:t>المصدر</w:t>
      </w:r>
      <w:r w:rsidRPr="00E61180">
        <w:rPr>
          <w:sz w:val="16"/>
          <w:szCs w:val="26"/>
          <w:rtl/>
        </w:rPr>
        <w:t>:</w:t>
      </w:r>
      <w:r w:rsidRPr="00E61180">
        <w:rPr>
          <w:rFonts w:hint="cs"/>
          <w:sz w:val="16"/>
          <w:szCs w:val="26"/>
          <w:rtl/>
        </w:rPr>
        <w:tab/>
      </w:r>
      <w:r w:rsidRPr="00E61180">
        <w:rPr>
          <w:sz w:val="16"/>
          <w:szCs w:val="26"/>
          <w:rtl/>
        </w:rPr>
        <w:t xml:space="preserve">معهد الدراسات الإنمائية </w:t>
      </w:r>
      <w:r w:rsidRPr="00C80C84">
        <w:rPr>
          <w:sz w:val="17"/>
          <w:szCs w:val="17"/>
        </w:rPr>
        <w:t>IDS</w:t>
      </w:r>
      <w:r w:rsidRPr="00E61180">
        <w:rPr>
          <w:sz w:val="16"/>
          <w:szCs w:val="26"/>
          <w:rtl/>
        </w:rPr>
        <w:t xml:space="preserve">، </w:t>
      </w:r>
      <w:r>
        <w:rPr>
          <w:rFonts w:hint="cs"/>
          <w:sz w:val="16"/>
          <w:szCs w:val="26"/>
          <w:rtl/>
        </w:rPr>
        <w:t>1997</w:t>
      </w:r>
      <w:r w:rsidRPr="00E61180">
        <w:rPr>
          <w:sz w:val="16"/>
          <w:szCs w:val="26"/>
          <w:rtl/>
        </w:rPr>
        <w:t>.</w:t>
      </w:r>
    </w:p>
    <w:p w:rsidR="00841E78" w:rsidRPr="00E61180" w:rsidRDefault="00841E78" w:rsidP="00841E78">
      <w:pPr>
        <w:pStyle w:val="SingleTxt"/>
        <w:spacing w:after="0" w:line="120" w:lineRule="exact"/>
        <w:rPr>
          <w:rFonts w:hint="cs"/>
          <w:sz w:val="10"/>
          <w:szCs w:val="26"/>
          <w:rtl/>
        </w:rPr>
      </w:pPr>
    </w:p>
    <w:p w:rsidR="00841E78" w:rsidRPr="00E61180" w:rsidRDefault="00841E78" w:rsidP="00841E78">
      <w:pPr>
        <w:pStyle w:val="SingleTxt"/>
        <w:spacing w:after="0" w:line="120" w:lineRule="exact"/>
        <w:rPr>
          <w:rFonts w:hint="cs"/>
          <w:sz w:val="10"/>
          <w:szCs w:val="26"/>
          <w:rtl/>
        </w:rPr>
      </w:pPr>
    </w:p>
    <w:p w:rsidR="00841E78" w:rsidRDefault="00841E78" w:rsidP="00841E78">
      <w:pPr>
        <w:pStyle w:val="SingleTxt"/>
        <w:rPr>
          <w:rtl/>
        </w:rPr>
      </w:pPr>
      <w:r>
        <w:rPr>
          <w:rFonts w:hint="cs"/>
          <w:rtl/>
        </w:rPr>
        <w:tab/>
      </w:r>
      <w:r>
        <w:rPr>
          <w:rtl/>
        </w:rPr>
        <w:t xml:space="preserve">هناك قيود ملموسة تعيق تحقيق تقدم في بعض البرامج الموجهة للصحة الإنجابية للمرأة. ومن هذه القيود أن ثمة شح في الموارد البشرية في القطاع الصحي، وضعف استجابة الخدمات الصحية وقدرتها على التغطية </w:t>
      </w:r>
      <w:r>
        <w:rPr>
          <w:rFonts w:hint="cs"/>
          <w:rtl/>
        </w:rPr>
        <w:t xml:space="preserve">الكافية </w:t>
      </w:r>
      <w:r>
        <w:rPr>
          <w:rtl/>
        </w:rPr>
        <w:t xml:space="preserve">بسبب تعرض </w:t>
      </w:r>
      <w:r>
        <w:rPr>
          <w:rFonts w:hint="cs"/>
          <w:rtl/>
        </w:rPr>
        <w:t xml:space="preserve">هياكلها </w:t>
      </w:r>
      <w:r>
        <w:rPr>
          <w:rtl/>
        </w:rPr>
        <w:t xml:space="preserve">الأساسية للتدمير جراء الحرب التي </w:t>
      </w:r>
      <w:r>
        <w:rPr>
          <w:rFonts w:hint="cs"/>
          <w:rtl/>
        </w:rPr>
        <w:t xml:space="preserve">خربت </w:t>
      </w:r>
      <w:r>
        <w:rPr>
          <w:rtl/>
        </w:rPr>
        <w:t xml:space="preserve">البلد لسنين عديدة، وارتفاع تكلفة الأدوية، وعدم مراعاة الجوانب الثقافية في برامج التدخل القائمة أو المزمع وضعها. </w:t>
      </w:r>
    </w:p>
    <w:p w:rsidR="00841E78" w:rsidRDefault="00841E78" w:rsidP="00841E78">
      <w:pPr>
        <w:pStyle w:val="SingleTxt"/>
        <w:rPr>
          <w:rFonts w:hint="cs"/>
          <w:rtl/>
        </w:rPr>
      </w:pPr>
      <w:r>
        <w:rPr>
          <w:rFonts w:hint="cs"/>
          <w:rtl/>
        </w:rPr>
        <w:tab/>
      </w:r>
      <w:r>
        <w:rPr>
          <w:rtl/>
        </w:rPr>
        <w:t>و</w:t>
      </w:r>
      <w:r>
        <w:rPr>
          <w:rFonts w:hint="cs"/>
          <w:rtl/>
        </w:rPr>
        <w:t xml:space="preserve">بالتوازي </w:t>
      </w:r>
      <w:r>
        <w:rPr>
          <w:rtl/>
        </w:rPr>
        <w:t xml:space="preserve">مع العناية التي توليها المؤسسات للولادة، فإن </w:t>
      </w:r>
      <w:r>
        <w:rPr>
          <w:rFonts w:hint="cs"/>
          <w:rtl/>
        </w:rPr>
        <w:t>ال</w:t>
      </w:r>
      <w:r>
        <w:rPr>
          <w:rtl/>
        </w:rPr>
        <w:t xml:space="preserve">هدف المتوخى من برامج إعادة التدريب والتأهيل الموجهة لأخصائيي أمراض النساء التقليديين هو زيادة التغطية لتوفير </w:t>
      </w:r>
      <w:r>
        <w:rPr>
          <w:rFonts w:hint="cs"/>
          <w:rtl/>
        </w:rPr>
        <w:t xml:space="preserve">الظروف الصحية للولادات </w:t>
      </w:r>
      <w:r>
        <w:rPr>
          <w:rtl/>
        </w:rPr>
        <w:t>في المجتمعات المحلية، وتقليص حالات الولادة المحفوفة بالمخاطر</w:t>
      </w:r>
      <w:r>
        <w:rPr>
          <w:rFonts w:hint="cs"/>
          <w:rtl/>
        </w:rPr>
        <w:t xml:space="preserve">. </w:t>
      </w:r>
      <w:r>
        <w:rPr>
          <w:rtl/>
        </w:rPr>
        <w:t>وفي عام 1997، كانت النسبة المئوية لتوزيع الإناث في سن الإنجاب من السكان لتلقي المساعدة الطبية أثناء الولادة حسب مناطق الإقامة على النحو التالي:</w:t>
      </w:r>
    </w:p>
    <w:p w:rsidR="00841E78" w:rsidRPr="00E61180" w:rsidRDefault="00841E78" w:rsidP="00841E78">
      <w:pPr>
        <w:pStyle w:val="SingleTxt"/>
        <w:spacing w:after="0" w:line="120" w:lineRule="exact"/>
        <w:rPr>
          <w:rFonts w:hint="cs"/>
          <w:sz w:val="10"/>
          <w:rtl/>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1830"/>
        <w:gridCol w:w="1088"/>
        <w:gridCol w:w="2369"/>
        <w:gridCol w:w="2033"/>
      </w:tblGrid>
      <w:tr w:rsidR="00841E78" w:rsidRPr="00E61180">
        <w:tblPrEx>
          <w:tblCellMar>
            <w:top w:w="0" w:type="dxa"/>
            <w:bottom w:w="0" w:type="dxa"/>
          </w:tblCellMar>
        </w:tblPrEx>
        <w:trPr>
          <w:cantSplit/>
          <w:tblHeader/>
        </w:trPr>
        <w:tc>
          <w:tcPr>
            <w:tcW w:w="1830" w:type="dxa"/>
            <w:tcBorders>
              <w:top w:val="single" w:sz="4" w:space="0" w:color="auto"/>
              <w:bottom w:val="single" w:sz="12" w:space="0" w:color="auto"/>
            </w:tcBorders>
            <w:shd w:val="clear" w:color="auto" w:fill="auto"/>
            <w:vAlign w:val="bottom"/>
          </w:tcPr>
          <w:p w:rsidR="00841E78" w:rsidRPr="00EE3176" w:rsidRDefault="00841E78" w:rsidP="00841E78">
            <w:pPr>
              <w:tabs>
                <w:tab w:val="left" w:pos="288"/>
                <w:tab w:val="left" w:pos="576"/>
                <w:tab w:val="left" w:pos="864"/>
                <w:tab w:val="left" w:pos="1152"/>
              </w:tabs>
              <w:spacing w:before="80" w:after="80" w:line="240" w:lineRule="exact"/>
              <w:ind w:right="40"/>
              <w:rPr>
                <w:rFonts w:hint="cs"/>
                <w:b/>
                <w:bCs/>
                <w:i/>
                <w:iCs/>
                <w:sz w:val="16"/>
                <w:szCs w:val="24"/>
                <w:rtl/>
              </w:rPr>
            </w:pPr>
            <w:r w:rsidRPr="00EE3176">
              <w:rPr>
                <w:rFonts w:hint="cs"/>
                <w:b/>
                <w:bCs/>
                <w:i/>
                <w:iCs/>
                <w:sz w:val="16"/>
                <w:szCs w:val="24"/>
                <w:rtl/>
              </w:rPr>
              <w:t>مناطق الإقامة</w:t>
            </w:r>
          </w:p>
        </w:tc>
        <w:tc>
          <w:tcPr>
            <w:tcW w:w="1088" w:type="dxa"/>
            <w:tcBorders>
              <w:top w:val="single" w:sz="4" w:space="0" w:color="auto"/>
              <w:bottom w:val="single" w:sz="12" w:space="0" w:color="auto"/>
            </w:tcBorders>
            <w:shd w:val="clear" w:color="auto" w:fill="auto"/>
            <w:vAlign w:val="bottom"/>
          </w:tcPr>
          <w:p w:rsidR="00841E78" w:rsidRPr="00EE3176" w:rsidRDefault="00841E78" w:rsidP="00841E78">
            <w:pPr>
              <w:tabs>
                <w:tab w:val="left" w:pos="288"/>
                <w:tab w:val="left" w:pos="576"/>
                <w:tab w:val="left" w:pos="864"/>
                <w:tab w:val="left" w:pos="1152"/>
              </w:tabs>
              <w:spacing w:before="80" w:after="80" w:line="240" w:lineRule="exact"/>
              <w:ind w:right="144"/>
              <w:rPr>
                <w:rFonts w:hint="cs"/>
                <w:b/>
                <w:bCs/>
                <w:i/>
                <w:iCs/>
                <w:sz w:val="16"/>
                <w:szCs w:val="24"/>
                <w:rtl/>
              </w:rPr>
            </w:pPr>
            <w:r w:rsidRPr="00EE3176">
              <w:rPr>
                <w:rFonts w:hint="cs"/>
                <w:b/>
                <w:bCs/>
                <w:i/>
                <w:iCs/>
                <w:sz w:val="16"/>
                <w:szCs w:val="24"/>
                <w:rtl/>
              </w:rPr>
              <w:t>نسبة الأطباء</w:t>
            </w:r>
          </w:p>
        </w:tc>
        <w:tc>
          <w:tcPr>
            <w:tcW w:w="2369" w:type="dxa"/>
            <w:tcBorders>
              <w:top w:val="single" w:sz="4" w:space="0" w:color="auto"/>
              <w:bottom w:val="single" w:sz="12" w:space="0" w:color="auto"/>
            </w:tcBorders>
            <w:shd w:val="clear" w:color="auto" w:fill="auto"/>
            <w:vAlign w:val="bottom"/>
          </w:tcPr>
          <w:p w:rsidR="00841E78" w:rsidRPr="00EE3176" w:rsidRDefault="00841E78" w:rsidP="00841E78">
            <w:pPr>
              <w:tabs>
                <w:tab w:val="left" w:pos="288"/>
                <w:tab w:val="left" w:pos="576"/>
                <w:tab w:val="left" w:pos="864"/>
                <w:tab w:val="left" w:pos="1152"/>
              </w:tabs>
              <w:spacing w:before="80" w:after="80" w:line="240" w:lineRule="exact"/>
              <w:ind w:right="144"/>
              <w:rPr>
                <w:rFonts w:hint="cs"/>
                <w:b/>
                <w:bCs/>
                <w:i/>
                <w:iCs/>
                <w:sz w:val="16"/>
                <w:szCs w:val="24"/>
                <w:rtl/>
              </w:rPr>
            </w:pPr>
            <w:r w:rsidRPr="00EE3176">
              <w:rPr>
                <w:rFonts w:hint="cs"/>
                <w:b/>
                <w:bCs/>
                <w:i/>
                <w:iCs/>
                <w:sz w:val="16"/>
                <w:szCs w:val="24"/>
                <w:rtl/>
              </w:rPr>
              <w:t>أخصائيو أمراض النساء أو ممرضات مبادرة سلامة الأمومة</w:t>
            </w:r>
          </w:p>
        </w:tc>
        <w:tc>
          <w:tcPr>
            <w:tcW w:w="2033" w:type="dxa"/>
            <w:tcBorders>
              <w:top w:val="single" w:sz="4" w:space="0" w:color="auto"/>
              <w:bottom w:val="single" w:sz="12" w:space="0" w:color="auto"/>
            </w:tcBorders>
            <w:shd w:val="clear" w:color="auto" w:fill="auto"/>
            <w:vAlign w:val="bottom"/>
          </w:tcPr>
          <w:p w:rsidR="00841E78" w:rsidRPr="00EE3176" w:rsidRDefault="00841E78" w:rsidP="00841E78">
            <w:pPr>
              <w:tabs>
                <w:tab w:val="left" w:pos="288"/>
                <w:tab w:val="left" w:pos="576"/>
                <w:tab w:val="left" w:pos="864"/>
                <w:tab w:val="left" w:pos="1152"/>
              </w:tabs>
              <w:spacing w:before="80" w:after="80" w:line="240" w:lineRule="exact"/>
              <w:ind w:right="144"/>
              <w:rPr>
                <w:rFonts w:hint="cs"/>
                <w:b/>
                <w:bCs/>
                <w:i/>
                <w:iCs/>
                <w:sz w:val="16"/>
                <w:szCs w:val="24"/>
                <w:rtl/>
              </w:rPr>
            </w:pPr>
            <w:r w:rsidRPr="00EE3176">
              <w:rPr>
                <w:rFonts w:hint="cs"/>
                <w:b/>
                <w:bCs/>
                <w:i/>
                <w:iCs/>
                <w:sz w:val="16"/>
                <w:szCs w:val="24"/>
                <w:rtl/>
              </w:rPr>
              <w:t>العاملون التقليديون في حقل أمراض النساء</w:t>
            </w:r>
          </w:p>
        </w:tc>
      </w:tr>
      <w:tr w:rsidR="00841E78" w:rsidRPr="00E61180">
        <w:tblPrEx>
          <w:tblCellMar>
            <w:top w:w="0" w:type="dxa"/>
            <w:bottom w:w="0" w:type="dxa"/>
          </w:tblCellMar>
        </w:tblPrEx>
        <w:trPr>
          <w:cantSplit/>
          <w:trHeight w:hRule="exact" w:val="115"/>
          <w:tblHeader/>
        </w:trPr>
        <w:tc>
          <w:tcPr>
            <w:tcW w:w="1830" w:type="dxa"/>
            <w:tcBorders>
              <w:top w:val="single" w:sz="12" w:space="0" w:color="auto"/>
            </w:tcBorders>
            <w:shd w:val="clear" w:color="auto" w:fill="auto"/>
            <w:vAlign w:val="bottom"/>
          </w:tcPr>
          <w:p w:rsidR="00841E78" w:rsidRPr="00E61180" w:rsidRDefault="00841E78" w:rsidP="00841E78">
            <w:pPr>
              <w:spacing w:before="40" w:after="80" w:line="240" w:lineRule="exact"/>
              <w:rPr>
                <w:sz w:val="16"/>
                <w:szCs w:val="24"/>
                <w:rtl/>
              </w:rPr>
            </w:pPr>
          </w:p>
        </w:tc>
        <w:tc>
          <w:tcPr>
            <w:tcW w:w="1088" w:type="dxa"/>
            <w:tcBorders>
              <w:top w:val="single" w:sz="12" w:space="0" w:color="auto"/>
            </w:tcBorders>
            <w:shd w:val="clear" w:color="auto" w:fill="auto"/>
            <w:vAlign w:val="bottom"/>
          </w:tcPr>
          <w:p w:rsidR="00841E78" w:rsidRPr="00E61180" w:rsidRDefault="00841E78" w:rsidP="00841E78">
            <w:pPr>
              <w:tabs>
                <w:tab w:val="left" w:pos="288"/>
                <w:tab w:val="left" w:pos="576"/>
                <w:tab w:val="left" w:pos="864"/>
                <w:tab w:val="left" w:pos="1152"/>
              </w:tabs>
              <w:spacing w:before="40" w:after="80" w:line="240" w:lineRule="exact"/>
              <w:ind w:right="144"/>
              <w:rPr>
                <w:rFonts w:hint="cs"/>
                <w:sz w:val="16"/>
                <w:szCs w:val="24"/>
                <w:rtl/>
              </w:rPr>
            </w:pPr>
          </w:p>
        </w:tc>
        <w:tc>
          <w:tcPr>
            <w:tcW w:w="2369" w:type="dxa"/>
            <w:tcBorders>
              <w:top w:val="single" w:sz="12" w:space="0" w:color="auto"/>
            </w:tcBorders>
            <w:shd w:val="clear" w:color="auto" w:fill="auto"/>
            <w:vAlign w:val="bottom"/>
          </w:tcPr>
          <w:p w:rsidR="00841E78" w:rsidRPr="00E61180" w:rsidRDefault="00841E78" w:rsidP="00841E78">
            <w:pPr>
              <w:tabs>
                <w:tab w:val="left" w:pos="288"/>
                <w:tab w:val="left" w:pos="576"/>
                <w:tab w:val="left" w:pos="864"/>
                <w:tab w:val="left" w:pos="1152"/>
              </w:tabs>
              <w:spacing w:before="40" w:after="80" w:line="240" w:lineRule="exact"/>
              <w:ind w:right="144"/>
              <w:rPr>
                <w:rFonts w:hint="cs"/>
                <w:sz w:val="16"/>
                <w:szCs w:val="24"/>
                <w:rtl/>
              </w:rPr>
            </w:pPr>
          </w:p>
        </w:tc>
        <w:tc>
          <w:tcPr>
            <w:tcW w:w="2033" w:type="dxa"/>
            <w:tcBorders>
              <w:top w:val="single" w:sz="12" w:space="0" w:color="auto"/>
            </w:tcBorders>
            <w:shd w:val="clear" w:color="auto" w:fill="auto"/>
            <w:vAlign w:val="bottom"/>
          </w:tcPr>
          <w:p w:rsidR="00841E78" w:rsidRPr="00E61180" w:rsidRDefault="00841E78" w:rsidP="00841E78">
            <w:pPr>
              <w:tabs>
                <w:tab w:val="left" w:pos="288"/>
                <w:tab w:val="left" w:pos="576"/>
                <w:tab w:val="left" w:pos="864"/>
                <w:tab w:val="left" w:pos="1152"/>
              </w:tabs>
              <w:spacing w:before="40" w:after="80" w:line="240" w:lineRule="exact"/>
              <w:ind w:right="144"/>
              <w:rPr>
                <w:rFonts w:hint="cs"/>
                <w:sz w:val="16"/>
                <w:szCs w:val="24"/>
                <w:rtl/>
              </w:rPr>
            </w:pPr>
          </w:p>
        </w:tc>
      </w:tr>
      <w:tr w:rsidR="00841E78" w:rsidRPr="00E61180">
        <w:tblPrEx>
          <w:tblCellMar>
            <w:top w:w="0" w:type="dxa"/>
            <w:bottom w:w="0" w:type="dxa"/>
          </w:tblCellMar>
        </w:tblPrEx>
        <w:trPr>
          <w:cantSplit/>
        </w:trPr>
        <w:tc>
          <w:tcPr>
            <w:tcW w:w="1830" w:type="dxa"/>
            <w:shd w:val="clear" w:color="auto" w:fill="auto"/>
            <w:vAlign w:val="bottom"/>
          </w:tcPr>
          <w:p w:rsidR="00841E78" w:rsidRPr="00E61180" w:rsidRDefault="00841E78" w:rsidP="00841E78">
            <w:pPr>
              <w:spacing w:before="40" w:after="80" w:line="240" w:lineRule="exact"/>
              <w:ind w:left="288"/>
              <w:rPr>
                <w:rFonts w:hint="cs"/>
                <w:sz w:val="16"/>
                <w:szCs w:val="24"/>
                <w:rtl/>
              </w:rPr>
            </w:pPr>
            <w:r>
              <w:rPr>
                <w:rFonts w:hint="cs"/>
                <w:sz w:val="16"/>
                <w:szCs w:val="24"/>
                <w:rtl/>
              </w:rPr>
              <w:t>المناطق الحضرية</w:t>
            </w:r>
          </w:p>
        </w:tc>
        <w:tc>
          <w:tcPr>
            <w:tcW w:w="1088" w:type="dxa"/>
            <w:shd w:val="clear" w:color="auto" w:fill="auto"/>
            <w:vAlign w:val="bottom"/>
          </w:tcPr>
          <w:p w:rsidR="00841E78" w:rsidRPr="00E61180" w:rsidRDefault="00841E78" w:rsidP="00841E78">
            <w:pPr>
              <w:tabs>
                <w:tab w:val="left" w:pos="288"/>
                <w:tab w:val="left" w:pos="576"/>
                <w:tab w:val="left" w:pos="864"/>
                <w:tab w:val="left" w:pos="1152"/>
              </w:tabs>
              <w:spacing w:before="40" w:after="80" w:line="240" w:lineRule="exact"/>
              <w:ind w:left="288" w:right="144"/>
              <w:rPr>
                <w:rFonts w:hint="cs"/>
                <w:sz w:val="16"/>
                <w:szCs w:val="24"/>
                <w:rtl/>
              </w:rPr>
            </w:pPr>
            <w:r>
              <w:rPr>
                <w:rFonts w:hint="cs"/>
                <w:sz w:val="16"/>
                <w:szCs w:val="24"/>
                <w:rtl/>
              </w:rPr>
              <w:t>7.3</w:t>
            </w:r>
          </w:p>
        </w:tc>
        <w:tc>
          <w:tcPr>
            <w:tcW w:w="2369" w:type="dxa"/>
            <w:shd w:val="clear" w:color="auto" w:fill="auto"/>
            <w:vAlign w:val="bottom"/>
          </w:tcPr>
          <w:p w:rsidR="00841E78" w:rsidRPr="00E61180" w:rsidRDefault="00841E78" w:rsidP="00841E78">
            <w:pPr>
              <w:tabs>
                <w:tab w:val="left" w:pos="288"/>
                <w:tab w:val="left" w:pos="576"/>
                <w:tab w:val="left" w:pos="864"/>
                <w:tab w:val="left" w:pos="1152"/>
              </w:tabs>
              <w:spacing w:before="40" w:after="80" w:line="240" w:lineRule="exact"/>
              <w:ind w:left="288" w:right="144"/>
              <w:rPr>
                <w:rFonts w:hint="cs"/>
                <w:sz w:val="16"/>
                <w:szCs w:val="24"/>
                <w:rtl/>
              </w:rPr>
            </w:pPr>
            <w:r>
              <w:rPr>
                <w:rFonts w:hint="cs"/>
                <w:sz w:val="16"/>
                <w:szCs w:val="24"/>
                <w:rtl/>
              </w:rPr>
              <w:t>88.5</w:t>
            </w:r>
          </w:p>
        </w:tc>
        <w:tc>
          <w:tcPr>
            <w:tcW w:w="2033" w:type="dxa"/>
            <w:shd w:val="clear" w:color="auto" w:fill="auto"/>
            <w:vAlign w:val="bottom"/>
          </w:tcPr>
          <w:p w:rsidR="00841E78" w:rsidRPr="00E61180" w:rsidRDefault="00841E78" w:rsidP="00841E78">
            <w:pPr>
              <w:tabs>
                <w:tab w:val="left" w:pos="288"/>
                <w:tab w:val="left" w:pos="576"/>
                <w:tab w:val="left" w:pos="864"/>
                <w:tab w:val="left" w:pos="1152"/>
              </w:tabs>
              <w:spacing w:before="40" w:after="80" w:line="240" w:lineRule="exact"/>
              <w:ind w:left="288" w:right="144"/>
              <w:rPr>
                <w:rFonts w:hint="cs"/>
                <w:sz w:val="16"/>
                <w:szCs w:val="24"/>
                <w:rtl/>
              </w:rPr>
            </w:pPr>
            <w:r>
              <w:rPr>
                <w:rFonts w:hint="cs"/>
                <w:sz w:val="16"/>
                <w:szCs w:val="24"/>
                <w:rtl/>
              </w:rPr>
              <w:t>0.2</w:t>
            </w:r>
          </w:p>
        </w:tc>
      </w:tr>
      <w:tr w:rsidR="00841E78" w:rsidRPr="00E61180">
        <w:tblPrEx>
          <w:tblCellMar>
            <w:top w:w="0" w:type="dxa"/>
            <w:bottom w:w="0" w:type="dxa"/>
          </w:tblCellMar>
        </w:tblPrEx>
        <w:trPr>
          <w:cantSplit/>
        </w:trPr>
        <w:tc>
          <w:tcPr>
            <w:tcW w:w="1830" w:type="dxa"/>
            <w:tcBorders>
              <w:bottom w:val="single" w:sz="8" w:space="0" w:color="auto"/>
            </w:tcBorders>
            <w:shd w:val="clear" w:color="auto" w:fill="auto"/>
            <w:vAlign w:val="bottom"/>
          </w:tcPr>
          <w:p w:rsidR="00841E78" w:rsidRPr="00E61180" w:rsidRDefault="00841E78" w:rsidP="00841E78">
            <w:pPr>
              <w:spacing w:before="40" w:after="80" w:line="240" w:lineRule="exact"/>
              <w:ind w:left="288"/>
              <w:rPr>
                <w:rFonts w:hint="cs"/>
                <w:sz w:val="16"/>
                <w:szCs w:val="24"/>
                <w:rtl/>
              </w:rPr>
            </w:pPr>
            <w:r>
              <w:rPr>
                <w:rFonts w:hint="cs"/>
                <w:sz w:val="16"/>
                <w:szCs w:val="24"/>
                <w:rtl/>
              </w:rPr>
              <w:t>الأرياف</w:t>
            </w:r>
          </w:p>
        </w:tc>
        <w:tc>
          <w:tcPr>
            <w:tcW w:w="1088" w:type="dxa"/>
            <w:tcBorders>
              <w:bottom w:val="single" w:sz="8" w:space="0" w:color="auto"/>
            </w:tcBorders>
            <w:shd w:val="clear" w:color="auto" w:fill="auto"/>
            <w:vAlign w:val="bottom"/>
          </w:tcPr>
          <w:p w:rsidR="00841E78" w:rsidRPr="00E61180" w:rsidRDefault="00841E78" w:rsidP="00841E78">
            <w:pPr>
              <w:tabs>
                <w:tab w:val="left" w:pos="288"/>
                <w:tab w:val="left" w:pos="576"/>
                <w:tab w:val="left" w:pos="864"/>
                <w:tab w:val="left" w:pos="1152"/>
              </w:tabs>
              <w:spacing w:before="40" w:after="80" w:line="240" w:lineRule="exact"/>
              <w:ind w:left="288" w:right="144"/>
              <w:rPr>
                <w:rFonts w:hint="cs"/>
                <w:sz w:val="16"/>
                <w:szCs w:val="24"/>
                <w:rtl/>
              </w:rPr>
            </w:pPr>
            <w:r>
              <w:rPr>
                <w:rFonts w:hint="cs"/>
                <w:sz w:val="16"/>
                <w:szCs w:val="24"/>
                <w:rtl/>
              </w:rPr>
              <w:t>0.6</w:t>
            </w:r>
          </w:p>
        </w:tc>
        <w:tc>
          <w:tcPr>
            <w:tcW w:w="2369" w:type="dxa"/>
            <w:tcBorders>
              <w:bottom w:val="single" w:sz="8" w:space="0" w:color="auto"/>
            </w:tcBorders>
            <w:shd w:val="clear" w:color="auto" w:fill="auto"/>
            <w:vAlign w:val="bottom"/>
          </w:tcPr>
          <w:p w:rsidR="00841E78" w:rsidRPr="00E61180" w:rsidRDefault="00841E78" w:rsidP="00841E78">
            <w:pPr>
              <w:tabs>
                <w:tab w:val="left" w:pos="288"/>
                <w:tab w:val="left" w:pos="576"/>
                <w:tab w:val="left" w:pos="864"/>
                <w:tab w:val="left" w:pos="1152"/>
              </w:tabs>
              <w:spacing w:before="40" w:after="80" w:line="240" w:lineRule="exact"/>
              <w:ind w:left="288" w:right="144"/>
              <w:rPr>
                <w:rFonts w:hint="cs"/>
                <w:sz w:val="16"/>
                <w:szCs w:val="24"/>
                <w:rtl/>
              </w:rPr>
            </w:pPr>
            <w:r>
              <w:rPr>
                <w:rFonts w:hint="cs"/>
                <w:sz w:val="16"/>
                <w:szCs w:val="24"/>
                <w:rtl/>
              </w:rPr>
              <w:t>64.1</w:t>
            </w:r>
          </w:p>
        </w:tc>
        <w:tc>
          <w:tcPr>
            <w:tcW w:w="2033" w:type="dxa"/>
            <w:tcBorders>
              <w:bottom w:val="single" w:sz="8" w:space="0" w:color="auto"/>
            </w:tcBorders>
            <w:shd w:val="clear" w:color="auto" w:fill="auto"/>
            <w:vAlign w:val="bottom"/>
          </w:tcPr>
          <w:p w:rsidR="00841E78" w:rsidRPr="00E61180" w:rsidRDefault="00841E78" w:rsidP="00841E78">
            <w:pPr>
              <w:tabs>
                <w:tab w:val="left" w:pos="288"/>
                <w:tab w:val="left" w:pos="576"/>
                <w:tab w:val="left" w:pos="864"/>
                <w:tab w:val="left" w:pos="1152"/>
              </w:tabs>
              <w:spacing w:before="40" w:after="80" w:line="240" w:lineRule="exact"/>
              <w:ind w:left="288" w:right="144"/>
              <w:rPr>
                <w:rFonts w:hint="cs"/>
                <w:sz w:val="16"/>
                <w:szCs w:val="24"/>
                <w:rtl/>
              </w:rPr>
            </w:pPr>
            <w:r>
              <w:rPr>
                <w:rFonts w:hint="cs"/>
                <w:sz w:val="16"/>
                <w:szCs w:val="24"/>
                <w:rtl/>
              </w:rPr>
              <w:t>1.2</w:t>
            </w:r>
          </w:p>
        </w:tc>
      </w:tr>
      <w:tr w:rsidR="00841E78" w:rsidRPr="00A02411">
        <w:tblPrEx>
          <w:tblCellMar>
            <w:top w:w="0" w:type="dxa"/>
            <w:bottom w:w="0" w:type="dxa"/>
          </w:tblCellMar>
        </w:tblPrEx>
        <w:trPr>
          <w:cantSplit/>
        </w:trPr>
        <w:tc>
          <w:tcPr>
            <w:tcW w:w="1830" w:type="dxa"/>
            <w:tcBorders>
              <w:top w:val="single" w:sz="8" w:space="0" w:color="auto"/>
              <w:bottom w:val="single" w:sz="12" w:space="0" w:color="auto"/>
            </w:tcBorders>
            <w:shd w:val="clear" w:color="auto" w:fill="auto"/>
            <w:vAlign w:val="bottom"/>
          </w:tcPr>
          <w:p w:rsidR="00841E78" w:rsidRPr="00A02411" w:rsidRDefault="00841E78" w:rsidP="00841E78">
            <w:pPr>
              <w:spacing w:before="40" w:after="80" w:line="240" w:lineRule="exact"/>
              <w:ind w:left="288"/>
              <w:rPr>
                <w:rFonts w:hint="cs"/>
                <w:b/>
                <w:bCs/>
                <w:sz w:val="16"/>
                <w:szCs w:val="24"/>
                <w:rtl/>
              </w:rPr>
            </w:pPr>
            <w:r w:rsidRPr="00A02411">
              <w:rPr>
                <w:rFonts w:hint="cs"/>
                <w:b/>
                <w:bCs/>
                <w:sz w:val="16"/>
                <w:szCs w:val="24"/>
                <w:rtl/>
              </w:rPr>
              <w:t>المجموع</w:t>
            </w:r>
          </w:p>
        </w:tc>
        <w:tc>
          <w:tcPr>
            <w:tcW w:w="1088" w:type="dxa"/>
            <w:tcBorders>
              <w:top w:val="single" w:sz="8" w:space="0" w:color="auto"/>
              <w:bottom w:val="single" w:sz="12" w:space="0" w:color="auto"/>
            </w:tcBorders>
            <w:shd w:val="clear" w:color="auto" w:fill="auto"/>
            <w:vAlign w:val="bottom"/>
          </w:tcPr>
          <w:p w:rsidR="00841E78" w:rsidRPr="00A02411" w:rsidRDefault="00841E78" w:rsidP="00841E78">
            <w:pPr>
              <w:tabs>
                <w:tab w:val="left" w:pos="288"/>
                <w:tab w:val="left" w:pos="576"/>
                <w:tab w:val="left" w:pos="864"/>
                <w:tab w:val="left" w:pos="1152"/>
              </w:tabs>
              <w:spacing w:before="40" w:after="80" w:line="240" w:lineRule="exact"/>
              <w:ind w:left="288" w:right="144"/>
              <w:rPr>
                <w:rFonts w:hint="cs"/>
                <w:b/>
                <w:bCs/>
                <w:sz w:val="16"/>
                <w:szCs w:val="24"/>
                <w:rtl/>
              </w:rPr>
            </w:pPr>
            <w:r w:rsidRPr="00A02411">
              <w:rPr>
                <w:rFonts w:hint="cs"/>
                <w:b/>
                <w:bCs/>
                <w:sz w:val="16"/>
                <w:szCs w:val="24"/>
                <w:rtl/>
              </w:rPr>
              <w:t>2.0</w:t>
            </w:r>
          </w:p>
        </w:tc>
        <w:tc>
          <w:tcPr>
            <w:tcW w:w="2369" w:type="dxa"/>
            <w:tcBorders>
              <w:top w:val="single" w:sz="8" w:space="0" w:color="auto"/>
              <w:bottom w:val="single" w:sz="12" w:space="0" w:color="auto"/>
            </w:tcBorders>
            <w:shd w:val="clear" w:color="auto" w:fill="auto"/>
            <w:vAlign w:val="bottom"/>
          </w:tcPr>
          <w:p w:rsidR="00841E78" w:rsidRPr="00A02411" w:rsidRDefault="00841E78" w:rsidP="00841E78">
            <w:pPr>
              <w:tabs>
                <w:tab w:val="left" w:pos="288"/>
                <w:tab w:val="left" w:pos="576"/>
                <w:tab w:val="left" w:pos="864"/>
                <w:tab w:val="left" w:pos="1152"/>
              </w:tabs>
              <w:spacing w:before="40" w:after="80" w:line="240" w:lineRule="exact"/>
              <w:ind w:left="288" w:right="144"/>
              <w:rPr>
                <w:rFonts w:hint="cs"/>
                <w:b/>
                <w:bCs/>
                <w:sz w:val="16"/>
                <w:szCs w:val="24"/>
                <w:rtl/>
              </w:rPr>
            </w:pPr>
            <w:r w:rsidRPr="00A02411">
              <w:rPr>
                <w:rFonts w:hint="cs"/>
                <w:b/>
                <w:bCs/>
                <w:sz w:val="16"/>
                <w:szCs w:val="24"/>
                <w:rtl/>
              </w:rPr>
              <w:t>69.4</w:t>
            </w:r>
          </w:p>
        </w:tc>
        <w:tc>
          <w:tcPr>
            <w:tcW w:w="2033" w:type="dxa"/>
            <w:tcBorders>
              <w:top w:val="single" w:sz="8" w:space="0" w:color="auto"/>
              <w:bottom w:val="single" w:sz="12" w:space="0" w:color="auto"/>
            </w:tcBorders>
            <w:shd w:val="clear" w:color="auto" w:fill="auto"/>
            <w:vAlign w:val="bottom"/>
          </w:tcPr>
          <w:p w:rsidR="00841E78" w:rsidRPr="00A02411" w:rsidRDefault="00841E78" w:rsidP="00841E78">
            <w:pPr>
              <w:tabs>
                <w:tab w:val="left" w:pos="288"/>
                <w:tab w:val="left" w:pos="576"/>
                <w:tab w:val="left" w:pos="864"/>
                <w:tab w:val="left" w:pos="1152"/>
              </w:tabs>
              <w:spacing w:before="40" w:after="80" w:line="240" w:lineRule="exact"/>
              <w:ind w:left="288" w:right="144"/>
              <w:rPr>
                <w:rFonts w:hint="cs"/>
                <w:b/>
                <w:bCs/>
                <w:sz w:val="16"/>
                <w:szCs w:val="24"/>
                <w:rtl/>
              </w:rPr>
            </w:pPr>
            <w:r w:rsidRPr="00A02411">
              <w:rPr>
                <w:rFonts w:hint="cs"/>
                <w:b/>
                <w:bCs/>
                <w:sz w:val="16"/>
                <w:szCs w:val="24"/>
                <w:rtl/>
              </w:rPr>
              <w:t>1.0</w:t>
            </w:r>
          </w:p>
        </w:tc>
      </w:tr>
    </w:tbl>
    <w:p w:rsidR="00841E78" w:rsidRPr="00C80C84" w:rsidRDefault="00841E78" w:rsidP="00841E78">
      <w:pPr>
        <w:pStyle w:val="SingleTxt"/>
        <w:spacing w:after="0" w:line="120" w:lineRule="exact"/>
        <w:rPr>
          <w:rFonts w:hint="cs"/>
          <w:sz w:val="10"/>
          <w:rtl/>
        </w:rPr>
      </w:pPr>
    </w:p>
    <w:p w:rsidR="00841E78" w:rsidRDefault="00841E78" w:rsidP="00841E78">
      <w:pPr>
        <w:pStyle w:val="SingleTxt"/>
        <w:rPr>
          <w:rFonts w:hint="cs"/>
          <w:rtl/>
        </w:rPr>
      </w:pPr>
      <w:r>
        <w:rPr>
          <w:rFonts w:hint="cs"/>
          <w:rtl/>
        </w:rPr>
        <w:tab/>
      </w:r>
      <w:r w:rsidRPr="00F121E3">
        <w:rPr>
          <w:rFonts w:hint="cs"/>
          <w:i/>
          <w:iCs/>
          <w:sz w:val="16"/>
          <w:szCs w:val="26"/>
          <w:rtl/>
        </w:rPr>
        <w:t>المصدر</w:t>
      </w:r>
      <w:r>
        <w:rPr>
          <w:rFonts w:hint="cs"/>
          <w:sz w:val="16"/>
          <w:szCs w:val="26"/>
          <w:rtl/>
        </w:rPr>
        <w:t xml:space="preserve">: </w:t>
      </w:r>
      <w:r w:rsidRPr="00C80C84">
        <w:rPr>
          <w:sz w:val="17"/>
          <w:szCs w:val="17"/>
        </w:rPr>
        <w:t>INE; IDS</w:t>
      </w:r>
      <w:r>
        <w:rPr>
          <w:rtl/>
        </w:rPr>
        <w:t xml:space="preserve">، </w:t>
      </w:r>
      <w:r w:rsidRPr="00C80C84">
        <w:rPr>
          <w:rFonts w:hint="cs"/>
          <w:sz w:val="16"/>
          <w:szCs w:val="26"/>
          <w:rtl/>
        </w:rPr>
        <w:t>1997</w:t>
      </w:r>
      <w:r>
        <w:rPr>
          <w:rFonts w:hint="cs"/>
          <w:rtl/>
        </w:rPr>
        <w:t>.</w:t>
      </w:r>
    </w:p>
    <w:p w:rsidR="00841E78" w:rsidRPr="00C80C84" w:rsidRDefault="00841E78" w:rsidP="00841E78">
      <w:pPr>
        <w:pStyle w:val="SingleTxt"/>
        <w:spacing w:after="0" w:line="120" w:lineRule="exact"/>
        <w:rPr>
          <w:sz w:val="10"/>
          <w:rtl/>
        </w:rPr>
      </w:pPr>
    </w:p>
    <w:p w:rsidR="00841E78" w:rsidRDefault="00841E78" w:rsidP="00841E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tl/>
        </w:rPr>
        <w:br w:type="page"/>
      </w:r>
      <w:r>
        <w:rPr>
          <w:rFonts w:hint="cs"/>
          <w:rtl/>
        </w:rPr>
        <w:tab/>
      </w:r>
      <w:r>
        <w:rPr>
          <w:rFonts w:hint="cs"/>
          <w:rtl/>
        </w:rPr>
        <w:tab/>
        <w:t>مع</w:t>
      </w:r>
      <w:r>
        <w:rPr>
          <w:rtl/>
        </w:rPr>
        <w:t xml:space="preserve">دل وفيات الأمهات أثناء النفاس في المستشفيات لكل </w:t>
      </w:r>
      <w:r>
        <w:rPr>
          <w:rFonts w:hint="cs"/>
          <w:rtl/>
        </w:rPr>
        <w:t>000 1</w:t>
      </w:r>
      <w:r>
        <w:rPr>
          <w:rtl/>
        </w:rPr>
        <w:t xml:space="preserve"> ولادة </w:t>
      </w:r>
      <w:r>
        <w:rPr>
          <w:rFonts w:hint="cs"/>
          <w:rtl/>
        </w:rPr>
        <w:t xml:space="preserve">حية </w:t>
      </w:r>
      <w:r>
        <w:rPr>
          <w:rtl/>
        </w:rPr>
        <w:t>في بعض</w:t>
      </w:r>
      <w:r>
        <w:rPr>
          <w:rFonts w:hint="cs"/>
          <w:rtl/>
        </w:rPr>
        <w:t> </w:t>
      </w:r>
      <w:r>
        <w:rPr>
          <w:rtl/>
        </w:rPr>
        <w:t>المقاطعات</w:t>
      </w:r>
    </w:p>
    <w:p w:rsidR="00841E78" w:rsidRPr="00E61180" w:rsidRDefault="00841E78" w:rsidP="00841E78">
      <w:pPr>
        <w:pStyle w:val="SingleTxt"/>
        <w:spacing w:after="0" w:line="120" w:lineRule="exact"/>
        <w:rPr>
          <w:rFonts w:hint="cs"/>
          <w:sz w:val="10"/>
          <w:rtl/>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841E78" w:rsidRPr="00E61180">
        <w:tblPrEx>
          <w:tblCellMar>
            <w:top w:w="0" w:type="dxa"/>
            <w:bottom w:w="0" w:type="dxa"/>
          </w:tblCellMar>
        </w:tblPrEx>
        <w:trPr>
          <w:cantSplit/>
          <w:tblHeader/>
        </w:trPr>
        <w:tc>
          <w:tcPr>
            <w:tcW w:w="1830" w:type="dxa"/>
            <w:tcBorders>
              <w:top w:val="single" w:sz="4" w:space="0" w:color="auto"/>
              <w:bottom w:val="single" w:sz="12" w:space="0" w:color="auto"/>
            </w:tcBorders>
            <w:shd w:val="clear" w:color="auto" w:fill="auto"/>
            <w:vAlign w:val="bottom"/>
          </w:tcPr>
          <w:p w:rsidR="00841E78" w:rsidRPr="00EE3176" w:rsidRDefault="00841E78" w:rsidP="00841E78">
            <w:pPr>
              <w:tabs>
                <w:tab w:val="left" w:pos="288"/>
                <w:tab w:val="left" w:pos="576"/>
                <w:tab w:val="left" w:pos="864"/>
                <w:tab w:val="left" w:pos="1152"/>
              </w:tabs>
              <w:spacing w:before="80" w:after="80" w:line="240" w:lineRule="exact"/>
              <w:ind w:right="40"/>
              <w:rPr>
                <w:rFonts w:hint="cs"/>
                <w:b/>
                <w:bCs/>
                <w:i/>
                <w:iCs/>
                <w:sz w:val="16"/>
                <w:szCs w:val="24"/>
                <w:rtl/>
              </w:rPr>
            </w:pPr>
            <w:r w:rsidRPr="00EE3176">
              <w:rPr>
                <w:rFonts w:hint="cs"/>
                <w:b/>
                <w:bCs/>
                <w:i/>
                <w:iCs/>
                <w:sz w:val="16"/>
                <w:szCs w:val="24"/>
                <w:rtl/>
              </w:rPr>
              <w:t>المقاطعة</w:t>
            </w:r>
          </w:p>
        </w:tc>
        <w:tc>
          <w:tcPr>
            <w:tcW w:w="1830" w:type="dxa"/>
            <w:tcBorders>
              <w:top w:val="single" w:sz="4" w:space="0" w:color="auto"/>
              <w:bottom w:val="single" w:sz="12" w:space="0" w:color="auto"/>
            </w:tcBorders>
            <w:shd w:val="clear" w:color="auto" w:fill="auto"/>
            <w:vAlign w:val="bottom"/>
          </w:tcPr>
          <w:p w:rsidR="00841E78" w:rsidRPr="00EE3176" w:rsidRDefault="00841E78" w:rsidP="00841E78">
            <w:pPr>
              <w:tabs>
                <w:tab w:val="left" w:pos="288"/>
                <w:tab w:val="left" w:pos="576"/>
                <w:tab w:val="left" w:pos="864"/>
                <w:tab w:val="left" w:pos="1152"/>
              </w:tabs>
              <w:spacing w:before="80" w:after="80" w:line="240" w:lineRule="exact"/>
              <w:ind w:right="144"/>
              <w:rPr>
                <w:rFonts w:hint="cs"/>
                <w:b/>
                <w:bCs/>
                <w:i/>
                <w:iCs/>
                <w:sz w:val="16"/>
                <w:szCs w:val="24"/>
                <w:rtl/>
              </w:rPr>
            </w:pPr>
            <w:r w:rsidRPr="00EE3176">
              <w:rPr>
                <w:rFonts w:hint="cs"/>
                <w:b/>
                <w:bCs/>
                <w:i/>
                <w:iCs/>
                <w:sz w:val="16"/>
                <w:szCs w:val="24"/>
                <w:rtl/>
              </w:rPr>
              <w:t>1994</w:t>
            </w:r>
          </w:p>
        </w:tc>
        <w:tc>
          <w:tcPr>
            <w:tcW w:w="1830" w:type="dxa"/>
            <w:tcBorders>
              <w:top w:val="single" w:sz="4" w:space="0" w:color="auto"/>
              <w:bottom w:val="single" w:sz="12" w:space="0" w:color="auto"/>
            </w:tcBorders>
            <w:shd w:val="clear" w:color="auto" w:fill="auto"/>
            <w:vAlign w:val="bottom"/>
          </w:tcPr>
          <w:p w:rsidR="00841E78" w:rsidRPr="00EE3176" w:rsidRDefault="00841E78" w:rsidP="00841E78">
            <w:pPr>
              <w:tabs>
                <w:tab w:val="left" w:pos="288"/>
                <w:tab w:val="left" w:pos="576"/>
                <w:tab w:val="left" w:pos="864"/>
                <w:tab w:val="left" w:pos="1152"/>
              </w:tabs>
              <w:spacing w:before="80" w:after="80" w:line="240" w:lineRule="exact"/>
              <w:ind w:right="144"/>
              <w:rPr>
                <w:rFonts w:hint="cs"/>
                <w:b/>
                <w:bCs/>
                <w:i/>
                <w:iCs/>
                <w:sz w:val="16"/>
                <w:szCs w:val="24"/>
                <w:rtl/>
              </w:rPr>
            </w:pPr>
            <w:r w:rsidRPr="00EE3176">
              <w:rPr>
                <w:rFonts w:hint="cs"/>
                <w:b/>
                <w:bCs/>
                <w:i/>
                <w:iCs/>
                <w:sz w:val="16"/>
                <w:szCs w:val="24"/>
                <w:rtl/>
              </w:rPr>
              <w:t>1997</w:t>
            </w:r>
          </w:p>
        </w:tc>
        <w:tc>
          <w:tcPr>
            <w:tcW w:w="1830" w:type="dxa"/>
            <w:tcBorders>
              <w:top w:val="single" w:sz="4" w:space="0" w:color="auto"/>
              <w:bottom w:val="single" w:sz="12" w:space="0" w:color="auto"/>
            </w:tcBorders>
            <w:shd w:val="clear" w:color="auto" w:fill="auto"/>
            <w:vAlign w:val="bottom"/>
          </w:tcPr>
          <w:p w:rsidR="00841E78" w:rsidRPr="00EE3176" w:rsidRDefault="00841E78" w:rsidP="00841E78">
            <w:pPr>
              <w:tabs>
                <w:tab w:val="left" w:pos="288"/>
                <w:tab w:val="left" w:pos="576"/>
                <w:tab w:val="left" w:pos="864"/>
                <w:tab w:val="left" w:pos="1152"/>
              </w:tabs>
              <w:spacing w:before="80" w:after="80" w:line="240" w:lineRule="exact"/>
              <w:ind w:right="144"/>
              <w:rPr>
                <w:rFonts w:hint="cs"/>
                <w:b/>
                <w:bCs/>
                <w:i/>
                <w:iCs/>
                <w:sz w:val="16"/>
                <w:szCs w:val="24"/>
                <w:rtl/>
              </w:rPr>
            </w:pPr>
            <w:r w:rsidRPr="00EE3176">
              <w:rPr>
                <w:rFonts w:hint="cs"/>
                <w:b/>
                <w:bCs/>
                <w:i/>
                <w:iCs/>
                <w:sz w:val="16"/>
                <w:szCs w:val="24"/>
                <w:rtl/>
              </w:rPr>
              <w:t>1998</w:t>
            </w:r>
          </w:p>
        </w:tc>
      </w:tr>
      <w:tr w:rsidR="00841E78" w:rsidRPr="00E61180">
        <w:tblPrEx>
          <w:tblCellMar>
            <w:top w:w="0" w:type="dxa"/>
            <w:bottom w:w="0" w:type="dxa"/>
          </w:tblCellMar>
        </w:tblPrEx>
        <w:trPr>
          <w:cantSplit/>
          <w:trHeight w:hRule="exact" w:val="115"/>
          <w:tblHeader/>
        </w:trPr>
        <w:tc>
          <w:tcPr>
            <w:tcW w:w="1830" w:type="dxa"/>
            <w:tcBorders>
              <w:top w:val="single" w:sz="12" w:space="0" w:color="auto"/>
            </w:tcBorders>
            <w:shd w:val="clear" w:color="auto" w:fill="auto"/>
            <w:vAlign w:val="bottom"/>
          </w:tcPr>
          <w:p w:rsidR="00841E78" w:rsidRPr="00E61180" w:rsidRDefault="00841E78" w:rsidP="00841E78">
            <w:pPr>
              <w:spacing w:before="40" w:after="80" w:line="240" w:lineRule="exact"/>
              <w:rPr>
                <w:sz w:val="16"/>
                <w:szCs w:val="24"/>
                <w:rtl/>
              </w:rPr>
            </w:pPr>
          </w:p>
        </w:tc>
        <w:tc>
          <w:tcPr>
            <w:tcW w:w="1830" w:type="dxa"/>
            <w:tcBorders>
              <w:top w:val="single" w:sz="12" w:space="0" w:color="auto"/>
            </w:tcBorders>
            <w:shd w:val="clear" w:color="auto" w:fill="auto"/>
            <w:vAlign w:val="bottom"/>
          </w:tcPr>
          <w:p w:rsidR="00841E78" w:rsidRPr="00E61180" w:rsidRDefault="00841E78" w:rsidP="00841E78">
            <w:pPr>
              <w:tabs>
                <w:tab w:val="left" w:pos="288"/>
                <w:tab w:val="left" w:pos="576"/>
                <w:tab w:val="left" w:pos="864"/>
                <w:tab w:val="left" w:pos="1152"/>
              </w:tabs>
              <w:spacing w:before="40" w:after="80" w:line="240" w:lineRule="exact"/>
              <w:ind w:right="144"/>
              <w:rPr>
                <w:rFonts w:hint="cs"/>
                <w:sz w:val="16"/>
                <w:szCs w:val="24"/>
                <w:rtl/>
              </w:rPr>
            </w:pPr>
          </w:p>
        </w:tc>
        <w:tc>
          <w:tcPr>
            <w:tcW w:w="1830" w:type="dxa"/>
            <w:tcBorders>
              <w:top w:val="single" w:sz="12" w:space="0" w:color="auto"/>
            </w:tcBorders>
            <w:shd w:val="clear" w:color="auto" w:fill="auto"/>
            <w:vAlign w:val="bottom"/>
          </w:tcPr>
          <w:p w:rsidR="00841E78" w:rsidRPr="00E61180" w:rsidRDefault="00841E78" w:rsidP="00841E78">
            <w:pPr>
              <w:tabs>
                <w:tab w:val="left" w:pos="288"/>
                <w:tab w:val="left" w:pos="576"/>
                <w:tab w:val="left" w:pos="864"/>
                <w:tab w:val="left" w:pos="1152"/>
              </w:tabs>
              <w:spacing w:before="40" w:after="80" w:line="240" w:lineRule="exact"/>
              <w:ind w:right="144"/>
              <w:rPr>
                <w:rFonts w:hint="cs"/>
                <w:sz w:val="16"/>
                <w:szCs w:val="24"/>
                <w:rtl/>
              </w:rPr>
            </w:pPr>
          </w:p>
        </w:tc>
        <w:tc>
          <w:tcPr>
            <w:tcW w:w="1830" w:type="dxa"/>
            <w:tcBorders>
              <w:top w:val="single" w:sz="12" w:space="0" w:color="auto"/>
            </w:tcBorders>
            <w:shd w:val="clear" w:color="auto" w:fill="auto"/>
            <w:vAlign w:val="bottom"/>
          </w:tcPr>
          <w:p w:rsidR="00841E78" w:rsidRPr="00E61180" w:rsidRDefault="00841E78" w:rsidP="00841E78">
            <w:pPr>
              <w:tabs>
                <w:tab w:val="left" w:pos="288"/>
                <w:tab w:val="left" w:pos="576"/>
                <w:tab w:val="left" w:pos="864"/>
                <w:tab w:val="left" w:pos="1152"/>
              </w:tabs>
              <w:spacing w:before="40" w:after="80" w:line="240" w:lineRule="exact"/>
              <w:ind w:right="144"/>
              <w:rPr>
                <w:rFonts w:hint="cs"/>
                <w:sz w:val="16"/>
                <w:szCs w:val="24"/>
                <w:rtl/>
              </w:rPr>
            </w:pPr>
          </w:p>
        </w:tc>
      </w:tr>
      <w:tr w:rsidR="00841E78" w:rsidRPr="00E61180">
        <w:tblPrEx>
          <w:tblCellMar>
            <w:top w:w="0" w:type="dxa"/>
            <w:bottom w:w="0" w:type="dxa"/>
          </w:tblCellMar>
        </w:tblPrEx>
        <w:trPr>
          <w:cantSplit/>
        </w:trPr>
        <w:tc>
          <w:tcPr>
            <w:tcW w:w="1830" w:type="dxa"/>
            <w:shd w:val="clear" w:color="auto" w:fill="auto"/>
            <w:vAlign w:val="bottom"/>
          </w:tcPr>
          <w:p w:rsidR="00841E78" w:rsidRPr="00E61180" w:rsidRDefault="00841E78" w:rsidP="00841E78">
            <w:pPr>
              <w:spacing w:before="40" w:after="80" w:line="240" w:lineRule="exact"/>
              <w:ind w:left="288"/>
              <w:rPr>
                <w:sz w:val="16"/>
                <w:szCs w:val="24"/>
                <w:rtl/>
              </w:rPr>
            </w:pPr>
            <w:r w:rsidRPr="00E61180">
              <w:rPr>
                <w:sz w:val="16"/>
                <w:szCs w:val="24"/>
                <w:rtl/>
              </w:rPr>
              <w:t>نياسا</w:t>
            </w:r>
          </w:p>
        </w:tc>
        <w:tc>
          <w:tcPr>
            <w:tcW w:w="1830" w:type="dxa"/>
            <w:shd w:val="clear" w:color="auto" w:fill="auto"/>
            <w:vAlign w:val="bottom"/>
          </w:tcPr>
          <w:p w:rsidR="00841E78" w:rsidRPr="00E61180" w:rsidRDefault="00841E78" w:rsidP="00841E78">
            <w:pPr>
              <w:tabs>
                <w:tab w:val="left" w:pos="288"/>
                <w:tab w:val="left" w:pos="576"/>
                <w:tab w:val="left" w:pos="864"/>
                <w:tab w:val="left" w:pos="1152"/>
              </w:tabs>
              <w:spacing w:before="40" w:after="80" w:line="240" w:lineRule="exact"/>
              <w:ind w:left="288" w:right="144"/>
              <w:rPr>
                <w:rFonts w:hint="cs"/>
                <w:sz w:val="16"/>
                <w:szCs w:val="24"/>
                <w:rtl/>
              </w:rPr>
            </w:pPr>
            <w:r>
              <w:rPr>
                <w:rFonts w:hint="cs"/>
                <w:sz w:val="16"/>
                <w:szCs w:val="24"/>
                <w:rtl/>
              </w:rPr>
              <w:t>3.72</w:t>
            </w:r>
          </w:p>
        </w:tc>
        <w:tc>
          <w:tcPr>
            <w:tcW w:w="1830" w:type="dxa"/>
            <w:shd w:val="clear" w:color="auto" w:fill="auto"/>
            <w:vAlign w:val="bottom"/>
          </w:tcPr>
          <w:p w:rsidR="00841E78" w:rsidRPr="00E61180" w:rsidRDefault="00841E78" w:rsidP="00841E78">
            <w:pPr>
              <w:tabs>
                <w:tab w:val="left" w:pos="288"/>
                <w:tab w:val="left" w:pos="576"/>
                <w:tab w:val="left" w:pos="864"/>
                <w:tab w:val="left" w:pos="1152"/>
              </w:tabs>
              <w:spacing w:before="40" w:after="80" w:line="240" w:lineRule="exact"/>
              <w:ind w:left="288" w:right="144"/>
              <w:rPr>
                <w:rFonts w:hint="cs"/>
                <w:sz w:val="16"/>
                <w:szCs w:val="24"/>
                <w:rtl/>
              </w:rPr>
            </w:pPr>
            <w:r>
              <w:rPr>
                <w:rFonts w:hint="cs"/>
                <w:sz w:val="16"/>
                <w:szCs w:val="24"/>
                <w:rtl/>
              </w:rPr>
              <w:t>1.36</w:t>
            </w:r>
          </w:p>
        </w:tc>
        <w:tc>
          <w:tcPr>
            <w:tcW w:w="1830" w:type="dxa"/>
            <w:shd w:val="clear" w:color="auto" w:fill="auto"/>
            <w:vAlign w:val="bottom"/>
          </w:tcPr>
          <w:p w:rsidR="00841E78" w:rsidRPr="00E61180" w:rsidRDefault="00841E78" w:rsidP="00841E78">
            <w:pPr>
              <w:tabs>
                <w:tab w:val="left" w:pos="288"/>
                <w:tab w:val="left" w:pos="576"/>
                <w:tab w:val="left" w:pos="864"/>
                <w:tab w:val="left" w:pos="1152"/>
              </w:tabs>
              <w:spacing w:before="40" w:after="80" w:line="240" w:lineRule="exact"/>
              <w:ind w:left="288" w:right="144"/>
              <w:rPr>
                <w:rFonts w:hint="cs"/>
                <w:sz w:val="16"/>
                <w:szCs w:val="24"/>
                <w:rtl/>
              </w:rPr>
            </w:pPr>
            <w:r>
              <w:rPr>
                <w:rFonts w:hint="cs"/>
                <w:sz w:val="16"/>
                <w:szCs w:val="24"/>
                <w:rtl/>
              </w:rPr>
              <w:t>1.61</w:t>
            </w:r>
          </w:p>
        </w:tc>
      </w:tr>
      <w:tr w:rsidR="00841E78" w:rsidRPr="00E61180">
        <w:tblPrEx>
          <w:tblCellMar>
            <w:top w:w="0" w:type="dxa"/>
            <w:bottom w:w="0" w:type="dxa"/>
          </w:tblCellMar>
        </w:tblPrEx>
        <w:trPr>
          <w:cantSplit/>
        </w:trPr>
        <w:tc>
          <w:tcPr>
            <w:tcW w:w="1830" w:type="dxa"/>
            <w:shd w:val="clear" w:color="auto" w:fill="auto"/>
            <w:vAlign w:val="bottom"/>
          </w:tcPr>
          <w:p w:rsidR="00841E78" w:rsidRPr="00E61180" w:rsidRDefault="00841E78" w:rsidP="00841E78">
            <w:pPr>
              <w:spacing w:before="40" w:after="80" w:line="240" w:lineRule="exact"/>
              <w:ind w:left="288"/>
              <w:rPr>
                <w:rFonts w:hint="cs"/>
                <w:sz w:val="16"/>
                <w:szCs w:val="24"/>
                <w:rtl/>
              </w:rPr>
            </w:pPr>
            <w:r>
              <w:rPr>
                <w:rFonts w:hint="cs"/>
                <w:sz w:val="16"/>
                <w:szCs w:val="24"/>
                <w:rtl/>
              </w:rPr>
              <w:t>كابو ديلغادو</w:t>
            </w:r>
          </w:p>
        </w:tc>
        <w:tc>
          <w:tcPr>
            <w:tcW w:w="1830" w:type="dxa"/>
            <w:shd w:val="clear" w:color="auto" w:fill="auto"/>
            <w:vAlign w:val="bottom"/>
          </w:tcPr>
          <w:p w:rsidR="00841E78" w:rsidRPr="00E61180" w:rsidRDefault="00841E78" w:rsidP="00841E78">
            <w:pPr>
              <w:tabs>
                <w:tab w:val="left" w:pos="288"/>
                <w:tab w:val="left" w:pos="576"/>
                <w:tab w:val="left" w:pos="864"/>
                <w:tab w:val="left" w:pos="1152"/>
              </w:tabs>
              <w:spacing w:before="40" w:after="80" w:line="240" w:lineRule="exact"/>
              <w:ind w:left="288" w:right="144"/>
              <w:rPr>
                <w:rFonts w:hint="cs"/>
                <w:sz w:val="16"/>
                <w:szCs w:val="24"/>
                <w:rtl/>
              </w:rPr>
            </w:pPr>
            <w:r>
              <w:rPr>
                <w:rFonts w:hint="cs"/>
                <w:sz w:val="16"/>
                <w:szCs w:val="24"/>
                <w:rtl/>
              </w:rPr>
              <w:t>4.99</w:t>
            </w:r>
          </w:p>
        </w:tc>
        <w:tc>
          <w:tcPr>
            <w:tcW w:w="1830" w:type="dxa"/>
            <w:shd w:val="clear" w:color="auto" w:fill="auto"/>
            <w:vAlign w:val="bottom"/>
          </w:tcPr>
          <w:p w:rsidR="00841E78" w:rsidRPr="00E61180" w:rsidRDefault="00841E78" w:rsidP="00841E78">
            <w:pPr>
              <w:tabs>
                <w:tab w:val="left" w:pos="288"/>
                <w:tab w:val="left" w:pos="576"/>
                <w:tab w:val="left" w:pos="864"/>
                <w:tab w:val="left" w:pos="1152"/>
              </w:tabs>
              <w:spacing w:before="40" w:after="80" w:line="240" w:lineRule="exact"/>
              <w:ind w:left="288" w:right="144"/>
              <w:rPr>
                <w:rFonts w:hint="cs"/>
                <w:sz w:val="16"/>
                <w:szCs w:val="24"/>
                <w:rtl/>
              </w:rPr>
            </w:pPr>
            <w:r>
              <w:rPr>
                <w:rFonts w:hint="cs"/>
                <w:sz w:val="16"/>
                <w:szCs w:val="24"/>
                <w:rtl/>
              </w:rPr>
              <w:t>5.92</w:t>
            </w:r>
          </w:p>
        </w:tc>
        <w:tc>
          <w:tcPr>
            <w:tcW w:w="1830" w:type="dxa"/>
            <w:shd w:val="clear" w:color="auto" w:fill="auto"/>
            <w:vAlign w:val="bottom"/>
          </w:tcPr>
          <w:p w:rsidR="00841E78" w:rsidRPr="00E61180" w:rsidRDefault="00841E78" w:rsidP="00841E78">
            <w:pPr>
              <w:tabs>
                <w:tab w:val="left" w:pos="288"/>
                <w:tab w:val="left" w:pos="576"/>
                <w:tab w:val="left" w:pos="864"/>
                <w:tab w:val="left" w:pos="1152"/>
              </w:tabs>
              <w:spacing w:before="40" w:after="80" w:line="240" w:lineRule="exact"/>
              <w:ind w:left="288" w:right="144"/>
              <w:rPr>
                <w:rFonts w:hint="cs"/>
                <w:sz w:val="16"/>
                <w:szCs w:val="24"/>
                <w:rtl/>
              </w:rPr>
            </w:pPr>
            <w:r>
              <w:rPr>
                <w:rFonts w:hint="cs"/>
                <w:sz w:val="16"/>
                <w:szCs w:val="24"/>
                <w:rtl/>
              </w:rPr>
              <w:t>4.66</w:t>
            </w:r>
          </w:p>
        </w:tc>
      </w:tr>
      <w:tr w:rsidR="00841E78" w:rsidRPr="00E61180">
        <w:tblPrEx>
          <w:tblCellMar>
            <w:top w:w="0" w:type="dxa"/>
            <w:bottom w:w="0" w:type="dxa"/>
          </w:tblCellMar>
        </w:tblPrEx>
        <w:trPr>
          <w:cantSplit/>
        </w:trPr>
        <w:tc>
          <w:tcPr>
            <w:tcW w:w="1830" w:type="dxa"/>
            <w:shd w:val="clear" w:color="auto" w:fill="auto"/>
            <w:vAlign w:val="bottom"/>
          </w:tcPr>
          <w:p w:rsidR="00841E78" w:rsidRPr="00E61180" w:rsidRDefault="00841E78" w:rsidP="00841E78">
            <w:pPr>
              <w:spacing w:before="40" w:after="80" w:line="240" w:lineRule="exact"/>
              <w:ind w:left="288"/>
              <w:rPr>
                <w:rFonts w:hint="cs"/>
                <w:sz w:val="16"/>
                <w:szCs w:val="24"/>
                <w:rtl/>
              </w:rPr>
            </w:pPr>
            <w:r>
              <w:rPr>
                <w:rFonts w:hint="cs"/>
                <w:sz w:val="16"/>
                <w:szCs w:val="24"/>
                <w:rtl/>
              </w:rPr>
              <w:t>زامبيزيا</w:t>
            </w:r>
          </w:p>
        </w:tc>
        <w:tc>
          <w:tcPr>
            <w:tcW w:w="1830" w:type="dxa"/>
            <w:shd w:val="clear" w:color="auto" w:fill="auto"/>
            <w:vAlign w:val="bottom"/>
          </w:tcPr>
          <w:p w:rsidR="00841E78" w:rsidRPr="00E61180" w:rsidRDefault="00841E78" w:rsidP="00841E78">
            <w:pPr>
              <w:tabs>
                <w:tab w:val="left" w:pos="288"/>
                <w:tab w:val="left" w:pos="576"/>
                <w:tab w:val="left" w:pos="864"/>
                <w:tab w:val="left" w:pos="1152"/>
              </w:tabs>
              <w:spacing w:before="40" w:after="80" w:line="240" w:lineRule="exact"/>
              <w:ind w:left="288" w:right="144"/>
              <w:rPr>
                <w:rFonts w:hint="cs"/>
                <w:sz w:val="16"/>
                <w:szCs w:val="24"/>
                <w:rtl/>
              </w:rPr>
            </w:pPr>
            <w:r>
              <w:rPr>
                <w:rFonts w:hint="cs"/>
                <w:sz w:val="16"/>
                <w:szCs w:val="24"/>
                <w:rtl/>
              </w:rPr>
              <w:t>4.56</w:t>
            </w:r>
          </w:p>
        </w:tc>
        <w:tc>
          <w:tcPr>
            <w:tcW w:w="1830" w:type="dxa"/>
            <w:shd w:val="clear" w:color="auto" w:fill="auto"/>
            <w:vAlign w:val="bottom"/>
          </w:tcPr>
          <w:p w:rsidR="00841E78" w:rsidRPr="00E61180" w:rsidRDefault="00841E78" w:rsidP="00841E78">
            <w:pPr>
              <w:tabs>
                <w:tab w:val="left" w:pos="288"/>
                <w:tab w:val="left" w:pos="576"/>
                <w:tab w:val="left" w:pos="864"/>
                <w:tab w:val="left" w:pos="1152"/>
              </w:tabs>
              <w:spacing w:before="40" w:after="80" w:line="240" w:lineRule="exact"/>
              <w:ind w:left="288" w:right="144"/>
              <w:rPr>
                <w:rFonts w:hint="cs"/>
                <w:sz w:val="16"/>
                <w:szCs w:val="24"/>
                <w:rtl/>
              </w:rPr>
            </w:pPr>
            <w:r>
              <w:rPr>
                <w:rFonts w:hint="cs"/>
                <w:sz w:val="16"/>
                <w:szCs w:val="24"/>
                <w:rtl/>
              </w:rPr>
              <w:t>1.95</w:t>
            </w:r>
          </w:p>
        </w:tc>
        <w:tc>
          <w:tcPr>
            <w:tcW w:w="1830" w:type="dxa"/>
            <w:shd w:val="clear" w:color="auto" w:fill="auto"/>
            <w:vAlign w:val="bottom"/>
          </w:tcPr>
          <w:p w:rsidR="00841E78" w:rsidRPr="00E61180" w:rsidRDefault="00841E78" w:rsidP="00841E78">
            <w:pPr>
              <w:tabs>
                <w:tab w:val="left" w:pos="288"/>
                <w:tab w:val="left" w:pos="576"/>
                <w:tab w:val="left" w:pos="864"/>
                <w:tab w:val="left" w:pos="1152"/>
              </w:tabs>
              <w:spacing w:before="40" w:after="80" w:line="240" w:lineRule="exact"/>
              <w:ind w:left="288" w:right="144"/>
              <w:rPr>
                <w:rFonts w:hint="cs"/>
                <w:sz w:val="16"/>
                <w:szCs w:val="24"/>
                <w:rtl/>
              </w:rPr>
            </w:pPr>
            <w:r>
              <w:rPr>
                <w:rFonts w:hint="cs"/>
                <w:sz w:val="16"/>
                <w:szCs w:val="24"/>
                <w:rtl/>
              </w:rPr>
              <w:t>1.98</w:t>
            </w:r>
          </w:p>
        </w:tc>
      </w:tr>
      <w:tr w:rsidR="00841E78" w:rsidRPr="00E61180">
        <w:tblPrEx>
          <w:tblCellMar>
            <w:top w:w="0" w:type="dxa"/>
            <w:bottom w:w="0" w:type="dxa"/>
          </w:tblCellMar>
        </w:tblPrEx>
        <w:trPr>
          <w:cantSplit/>
        </w:trPr>
        <w:tc>
          <w:tcPr>
            <w:tcW w:w="1830" w:type="dxa"/>
            <w:shd w:val="clear" w:color="auto" w:fill="auto"/>
            <w:vAlign w:val="bottom"/>
          </w:tcPr>
          <w:p w:rsidR="00841E78" w:rsidRPr="00E61180" w:rsidRDefault="00841E78" w:rsidP="00841E78">
            <w:pPr>
              <w:spacing w:before="40" w:after="80" w:line="240" w:lineRule="exact"/>
              <w:ind w:left="288"/>
              <w:rPr>
                <w:rFonts w:hint="cs"/>
                <w:sz w:val="16"/>
                <w:szCs w:val="24"/>
                <w:rtl/>
              </w:rPr>
            </w:pPr>
            <w:r>
              <w:rPr>
                <w:rFonts w:hint="cs"/>
                <w:sz w:val="16"/>
                <w:szCs w:val="24"/>
                <w:rtl/>
              </w:rPr>
              <w:t>غزة</w:t>
            </w:r>
          </w:p>
        </w:tc>
        <w:tc>
          <w:tcPr>
            <w:tcW w:w="1830" w:type="dxa"/>
            <w:shd w:val="clear" w:color="auto" w:fill="auto"/>
            <w:vAlign w:val="bottom"/>
          </w:tcPr>
          <w:p w:rsidR="00841E78" w:rsidRPr="00E61180" w:rsidRDefault="00841E78" w:rsidP="00841E78">
            <w:pPr>
              <w:tabs>
                <w:tab w:val="left" w:pos="288"/>
                <w:tab w:val="left" w:pos="576"/>
                <w:tab w:val="left" w:pos="864"/>
                <w:tab w:val="left" w:pos="1152"/>
              </w:tabs>
              <w:spacing w:before="40" w:after="80" w:line="240" w:lineRule="exact"/>
              <w:ind w:left="288" w:right="144"/>
              <w:rPr>
                <w:rFonts w:hint="cs"/>
                <w:sz w:val="16"/>
                <w:szCs w:val="24"/>
                <w:rtl/>
              </w:rPr>
            </w:pPr>
            <w:r>
              <w:rPr>
                <w:rFonts w:hint="cs"/>
                <w:sz w:val="16"/>
                <w:szCs w:val="24"/>
                <w:rtl/>
              </w:rPr>
              <w:t>2.09</w:t>
            </w:r>
          </w:p>
        </w:tc>
        <w:tc>
          <w:tcPr>
            <w:tcW w:w="1830" w:type="dxa"/>
            <w:shd w:val="clear" w:color="auto" w:fill="auto"/>
            <w:vAlign w:val="bottom"/>
          </w:tcPr>
          <w:p w:rsidR="00841E78" w:rsidRPr="00E61180" w:rsidRDefault="00841E78" w:rsidP="00841E78">
            <w:pPr>
              <w:tabs>
                <w:tab w:val="left" w:pos="288"/>
                <w:tab w:val="left" w:pos="576"/>
                <w:tab w:val="left" w:pos="864"/>
                <w:tab w:val="left" w:pos="1152"/>
              </w:tabs>
              <w:spacing w:before="40" w:after="80" w:line="240" w:lineRule="exact"/>
              <w:ind w:left="288" w:right="144"/>
              <w:rPr>
                <w:rFonts w:hint="cs"/>
                <w:sz w:val="16"/>
                <w:szCs w:val="24"/>
                <w:rtl/>
              </w:rPr>
            </w:pPr>
            <w:r>
              <w:rPr>
                <w:rFonts w:hint="cs"/>
                <w:sz w:val="16"/>
                <w:szCs w:val="24"/>
                <w:rtl/>
              </w:rPr>
              <w:t>1.98</w:t>
            </w:r>
          </w:p>
        </w:tc>
        <w:tc>
          <w:tcPr>
            <w:tcW w:w="1830" w:type="dxa"/>
            <w:shd w:val="clear" w:color="auto" w:fill="auto"/>
            <w:vAlign w:val="bottom"/>
          </w:tcPr>
          <w:p w:rsidR="00841E78" w:rsidRPr="00E61180" w:rsidRDefault="00841E78" w:rsidP="00841E78">
            <w:pPr>
              <w:tabs>
                <w:tab w:val="left" w:pos="288"/>
                <w:tab w:val="left" w:pos="576"/>
                <w:tab w:val="left" w:pos="864"/>
                <w:tab w:val="left" w:pos="1152"/>
              </w:tabs>
              <w:spacing w:before="40" w:after="80" w:line="240" w:lineRule="exact"/>
              <w:ind w:left="288" w:right="144"/>
              <w:rPr>
                <w:rFonts w:hint="cs"/>
                <w:sz w:val="16"/>
                <w:szCs w:val="24"/>
                <w:rtl/>
              </w:rPr>
            </w:pPr>
            <w:r>
              <w:rPr>
                <w:rFonts w:hint="cs"/>
                <w:sz w:val="16"/>
                <w:szCs w:val="24"/>
                <w:rtl/>
              </w:rPr>
              <w:t>1.61</w:t>
            </w:r>
          </w:p>
        </w:tc>
      </w:tr>
      <w:tr w:rsidR="00841E78" w:rsidRPr="00E61180">
        <w:tblPrEx>
          <w:tblCellMar>
            <w:top w:w="0" w:type="dxa"/>
            <w:bottom w:w="0" w:type="dxa"/>
          </w:tblCellMar>
        </w:tblPrEx>
        <w:trPr>
          <w:cantSplit/>
        </w:trPr>
        <w:tc>
          <w:tcPr>
            <w:tcW w:w="1830" w:type="dxa"/>
            <w:tcBorders>
              <w:bottom w:val="single" w:sz="12" w:space="0" w:color="auto"/>
            </w:tcBorders>
            <w:shd w:val="clear" w:color="auto" w:fill="auto"/>
            <w:vAlign w:val="bottom"/>
          </w:tcPr>
          <w:p w:rsidR="00841E78" w:rsidRPr="00E61180" w:rsidRDefault="00841E78" w:rsidP="00841E78">
            <w:pPr>
              <w:spacing w:before="40" w:after="80" w:line="240" w:lineRule="exact"/>
              <w:ind w:left="288"/>
              <w:rPr>
                <w:sz w:val="16"/>
                <w:szCs w:val="24"/>
                <w:rtl/>
              </w:rPr>
            </w:pPr>
            <w:r w:rsidRPr="00E61180">
              <w:rPr>
                <w:sz w:val="16"/>
                <w:szCs w:val="24"/>
                <w:rtl/>
              </w:rPr>
              <w:t xml:space="preserve">مابوتو </w:t>
            </w:r>
          </w:p>
        </w:tc>
        <w:tc>
          <w:tcPr>
            <w:tcW w:w="1830" w:type="dxa"/>
            <w:tcBorders>
              <w:bottom w:val="single" w:sz="12" w:space="0" w:color="auto"/>
            </w:tcBorders>
            <w:shd w:val="clear" w:color="auto" w:fill="auto"/>
            <w:vAlign w:val="bottom"/>
          </w:tcPr>
          <w:p w:rsidR="00841E78" w:rsidRPr="00E61180" w:rsidRDefault="00841E78" w:rsidP="00841E78">
            <w:pPr>
              <w:tabs>
                <w:tab w:val="left" w:pos="288"/>
                <w:tab w:val="left" w:pos="576"/>
                <w:tab w:val="left" w:pos="864"/>
                <w:tab w:val="left" w:pos="1152"/>
              </w:tabs>
              <w:spacing w:before="40" w:after="80" w:line="240" w:lineRule="exact"/>
              <w:ind w:left="288" w:right="144"/>
              <w:rPr>
                <w:rFonts w:hint="cs"/>
                <w:sz w:val="16"/>
                <w:szCs w:val="24"/>
                <w:rtl/>
              </w:rPr>
            </w:pPr>
            <w:r>
              <w:rPr>
                <w:rFonts w:hint="cs"/>
                <w:sz w:val="16"/>
                <w:szCs w:val="24"/>
                <w:rtl/>
              </w:rPr>
              <w:t>0.43</w:t>
            </w:r>
          </w:p>
        </w:tc>
        <w:tc>
          <w:tcPr>
            <w:tcW w:w="1830" w:type="dxa"/>
            <w:tcBorders>
              <w:bottom w:val="single" w:sz="12" w:space="0" w:color="auto"/>
            </w:tcBorders>
            <w:shd w:val="clear" w:color="auto" w:fill="auto"/>
            <w:vAlign w:val="bottom"/>
          </w:tcPr>
          <w:p w:rsidR="00841E78" w:rsidRPr="00E61180" w:rsidRDefault="00841E78" w:rsidP="00841E78">
            <w:pPr>
              <w:tabs>
                <w:tab w:val="left" w:pos="288"/>
                <w:tab w:val="left" w:pos="576"/>
                <w:tab w:val="left" w:pos="864"/>
                <w:tab w:val="left" w:pos="1152"/>
              </w:tabs>
              <w:spacing w:before="40" w:after="80" w:line="240" w:lineRule="exact"/>
              <w:ind w:left="288" w:right="144"/>
              <w:rPr>
                <w:rFonts w:hint="cs"/>
                <w:sz w:val="16"/>
                <w:szCs w:val="24"/>
                <w:rtl/>
              </w:rPr>
            </w:pPr>
            <w:r>
              <w:rPr>
                <w:rFonts w:hint="cs"/>
                <w:sz w:val="16"/>
                <w:szCs w:val="24"/>
                <w:rtl/>
              </w:rPr>
              <w:t>0.52</w:t>
            </w:r>
          </w:p>
        </w:tc>
        <w:tc>
          <w:tcPr>
            <w:tcW w:w="1830" w:type="dxa"/>
            <w:tcBorders>
              <w:bottom w:val="single" w:sz="12" w:space="0" w:color="auto"/>
            </w:tcBorders>
            <w:shd w:val="clear" w:color="auto" w:fill="auto"/>
            <w:vAlign w:val="bottom"/>
          </w:tcPr>
          <w:p w:rsidR="00841E78" w:rsidRPr="00E61180" w:rsidRDefault="00841E78" w:rsidP="00841E78">
            <w:pPr>
              <w:tabs>
                <w:tab w:val="left" w:pos="288"/>
                <w:tab w:val="left" w:pos="576"/>
                <w:tab w:val="left" w:pos="864"/>
                <w:tab w:val="left" w:pos="1152"/>
              </w:tabs>
              <w:spacing w:before="40" w:after="80" w:line="240" w:lineRule="exact"/>
              <w:ind w:left="288" w:right="144"/>
              <w:rPr>
                <w:rFonts w:hint="cs"/>
                <w:sz w:val="16"/>
                <w:szCs w:val="24"/>
                <w:rtl/>
              </w:rPr>
            </w:pPr>
            <w:r>
              <w:rPr>
                <w:rFonts w:hint="cs"/>
                <w:sz w:val="16"/>
                <w:szCs w:val="24"/>
                <w:rtl/>
              </w:rPr>
              <w:t>0.71</w:t>
            </w:r>
          </w:p>
        </w:tc>
      </w:tr>
    </w:tbl>
    <w:p w:rsidR="00841E78" w:rsidRPr="00C80C84" w:rsidRDefault="00841E78" w:rsidP="00841E78">
      <w:pPr>
        <w:pStyle w:val="SingleTxt"/>
        <w:spacing w:after="0" w:line="120" w:lineRule="exact"/>
        <w:rPr>
          <w:rFonts w:hint="cs"/>
          <w:sz w:val="10"/>
          <w:rtl/>
        </w:rPr>
      </w:pPr>
    </w:p>
    <w:p w:rsidR="00841E78" w:rsidRPr="00C80C84" w:rsidRDefault="00841E78" w:rsidP="00841E78">
      <w:pPr>
        <w:pStyle w:val="FootnoteText"/>
        <w:tabs>
          <w:tab w:val="clear" w:pos="418"/>
          <w:tab w:val="right" w:pos="1915"/>
          <w:tab w:val="left" w:pos="2016"/>
          <w:tab w:val="left" w:pos="2491"/>
          <w:tab w:val="left" w:pos="2966"/>
          <w:tab w:val="left" w:pos="3442"/>
          <w:tab w:val="left" w:pos="3917"/>
        </w:tabs>
        <w:spacing w:after="80"/>
        <w:ind w:left="2030" w:right="1267" w:hanging="763"/>
        <w:rPr>
          <w:sz w:val="16"/>
          <w:rtl/>
        </w:rPr>
      </w:pPr>
      <w:r>
        <w:rPr>
          <w:rFonts w:hint="cs"/>
          <w:rtl/>
        </w:rPr>
        <w:tab/>
      </w:r>
      <w:r>
        <w:rPr>
          <w:rFonts w:hint="cs"/>
          <w:rtl/>
        </w:rPr>
        <w:tab/>
      </w:r>
      <w:r w:rsidRPr="00F121E3">
        <w:rPr>
          <w:i/>
          <w:iCs/>
          <w:sz w:val="16"/>
          <w:rtl/>
        </w:rPr>
        <w:t>المصدر</w:t>
      </w:r>
      <w:r w:rsidRPr="00C80C84">
        <w:rPr>
          <w:sz w:val="16"/>
          <w:rtl/>
        </w:rPr>
        <w:t>:</w:t>
      </w:r>
      <w:r>
        <w:rPr>
          <w:rFonts w:hint="cs"/>
          <w:sz w:val="16"/>
          <w:rtl/>
        </w:rPr>
        <w:t xml:space="preserve"> </w:t>
      </w:r>
      <w:r w:rsidRPr="00C80C84">
        <w:rPr>
          <w:szCs w:val="17"/>
        </w:rPr>
        <w:t>IDS</w:t>
      </w:r>
      <w:r w:rsidRPr="00C80C84">
        <w:rPr>
          <w:szCs w:val="17"/>
          <w:rtl/>
        </w:rPr>
        <w:t xml:space="preserve">، </w:t>
      </w:r>
      <w:r w:rsidRPr="00C80C84">
        <w:rPr>
          <w:szCs w:val="17"/>
        </w:rPr>
        <w:t>1997</w:t>
      </w:r>
      <w:r w:rsidRPr="00C80C84">
        <w:rPr>
          <w:sz w:val="16"/>
          <w:rtl/>
        </w:rPr>
        <w:t>.</w:t>
      </w:r>
    </w:p>
    <w:p w:rsidR="00841E78" w:rsidRPr="00C80C84" w:rsidRDefault="00841E78" w:rsidP="00841E78">
      <w:pPr>
        <w:pStyle w:val="SingleTxt"/>
        <w:spacing w:after="0" w:line="120" w:lineRule="exact"/>
        <w:rPr>
          <w:sz w:val="10"/>
          <w:rtl/>
        </w:rPr>
      </w:pPr>
    </w:p>
    <w:p w:rsidR="00841E78" w:rsidRPr="00C80C84" w:rsidRDefault="00841E78" w:rsidP="00841E78">
      <w:pPr>
        <w:pStyle w:val="SingleTxt"/>
        <w:spacing w:after="0" w:line="120" w:lineRule="exact"/>
        <w:rPr>
          <w:sz w:val="10"/>
          <w:rtl/>
        </w:rPr>
      </w:pPr>
    </w:p>
    <w:p w:rsidR="00841E78" w:rsidRDefault="00841E78" w:rsidP="00841E78">
      <w:pPr>
        <w:pStyle w:val="SingleTxt"/>
        <w:rPr>
          <w:rFonts w:hint="cs"/>
          <w:rtl/>
        </w:rPr>
      </w:pPr>
      <w:r>
        <w:rPr>
          <w:rFonts w:hint="cs"/>
          <w:rtl/>
        </w:rPr>
        <w:tab/>
        <w:t>و</w:t>
      </w:r>
      <w:r>
        <w:rPr>
          <w:rtl/>
        </w:rPr>
        <w:t>كلم</w:t>
      </w:r>
      <w:r>
        <w:rPr>
          <w:rFonts w:hint="cs"/>
          <w:rtl/>
        </w:rPr>
        <w:t>ا</w:t>
      </w:r>
      <w:r>
        <w:rPr>
          <w:rtl/>
        </w:rPr>
        <w:t xml:space="preserve"> أتيحت تحليلات على المستوى الوطني، </w:t>
      </w:r>
      <w:r>
        <w:rPr>
          <w:rFonts w:hint="cs"/>
          <w:rtl/>
        </w:rPr>
        <w:t xml:space="preserve">لوحظ </w:t>
      </w:r>
      <w:r>
        <w:rPr>
          <w:rtl/>
        </w:rPr>
        <w:t xml:space="preserve">وجود اختلالات بين </w:t>
      </w:r>
      <w:r>
        <w:rPr>
          <w:rFonts w:hint="cs"/>
          <w:rtl/>
        </w:rPr>
        <w:t xml:space="preserve">المنطقة </w:t>
      </w:r>
      <w:r>
        <w:rPr>
          <w:rtl/>
        </w:rPr>
        <w:t>الجنوب</w:t>
      </w:r>
      <w:r>
        <w:rPr>
          <w:rFonts w:hint="cs"/>
          <w:rtl/>
        </w:rPr>
        <w:t>ية</w:t>
      </w:r>
      <w:r>
        <w:rPr>
          <w:rtl/>
        </w:rPr>
        <w:t xml:space="preserve"> وغيرها من المناطق. ويشمل معدل وفيات الأم أثناء النفاس حالات أخرى، تتعدى بكثير الحالات التي ذكرت و</w:t>
      </w:r>
      <w:r>
        <w:rPr>
          <w:rFonts w:hint="cs"/>
          <w:rtl/>
        </w:rPr>
        <w:t xml:space="preserve">النتائج </w:t>
      </w:r>
      <w:r>
        <w:rPr>
          <w:rtl/>
        </w:rPr>
        <w:t>المرتبطة بها. ومن ذلك الزواج المبكر، والولادات المتعددة، والحمل غير المرغوب فيه، وآخرها الإجهاض السري الذي تلجأ إليه بصورة خاصة بعض صغار السن من النساء في سن الخصوبة.</w:t>
      </w:r>
    </w:p>
    <w:p w:rsidR="00841E78" w:rsidRDefault="00841E78" w:rsidP="00841E78">
      <w:pPr>
        <w:pStyle w:val="SingleTxt"/>
        <w:rPr>
          <w:rtl/>
        </w:rPr>
      </w:pPr>
      <w:r>
        <w:rPr>
          <w:rFonts w:hint="cs"/>
          <w:rtl/>
        </w:rPr>
        <w:tab/>
      </w:r>
      <w:r>
        <w:rPr>
          <w:rtl/>
        </w:rPr>
        <w:t>وخلصت دراسة أجريت في عام 1999 على 90 حالة من وفيات الأم أثناء النفاس حدثت ما بين 1997 و</w:t>
      </w:r>
      <w:r>
        <w:rPr>
          <w:rFonts w:hint="cs"/>
          <w:rtl/>
        </w:rPr>
        <w:t> </w:t>
      </w:r>
      <w:r>
        <w:rPr>
          <w:rtl/>
        </w:rPr>
        <w:t>1998، إلى أحد عوامل الإنجاب التي جرى تحليلها فيما يتعلق بأعمار النساء يظهر أن 23 في المائة من مجموع 87 في المائة من هذه الحالات كن نساء في سن 35 عاما أو أكثر، وأن 6 في المائة كن يبلغن 16 عاما أو دون ذلك. وكانت فئة المراهقات تشكل 32 في المائة فقط. و</w:t>
      </w:r>
      <w:r>
        <w:rPr>
          <w:rFonts w:hint="cs"/>
          <w:rtl/>
        </w:rPr>
        <w:t xml:space="preserve">تبين أن </w:t>
      </w:r>
      <w:r>
        <w:rPr>
          <w:rtl/>
        </w:rPr>
        <w:t>71 في المائة، من مجموع النساء اللائي استجوبن، أنهين حملهن أثناء فترة الحمل التي تراوحت ما بين 37 و</w:t>
      </w:r>
      <w:r>
        <w:rPr>
          <w:rFonts w:hint="cs"/>
          <w:rtl/>
        </w:rPr>
        <w:t> </w:t>
      </w:r>
      <w:r>
        <w:rPr>
          <w:rtl/>
        </w:rPr>
        <w:t>40 أسبوعا. و</w:t>
      </w:r>
      <w:r>
        <w:rPr>
          <w:rFonts w:hint="cs"/>
          <w:rtl/>
        </w:rPr>
        <w:t xml:space="preserve">بلغت </w:t>
      </w:r>
      <w:r>
        <w:rPr>
          <w:rtl/>
        </w:rPr>
        <w:t xml:space="preserve">نسبة </w:t>
      </w:r>
      <w:r>
        <w:rPr>
          <w:rFonts w:hint="cs"/>
          <w:rtl/>
        </w:rPr>
        <w:t xml:space="preserve">الولادات المتعددة </w:t>
      </w:r>
      <w:r>
        <w:rPr>
          <w:rtl/>
        </w:rPr>
        <w:t xml:space="preserve">30 في المائة من مجموع الحالات التسعين. </w:t>
      </w:r>
    </w:p>
    <w:p w:rsidR="00841E78" w:rsidRDefault="00841E78" w:rsidP="00841E78">
      <w:pPr>
        <w:pStyle w:val="SingleTxt"/>
        <w:rPr>
          <w:rtl/>
        </w:rPr>
      </w:pPr>
      <w:r>
        <w:rPr>
          <w:rFonts w:hint="cs"/>
          <w:rtl/>
        </w:rPr>
        <w:tab/>
      </w:r>
      <w:r>
        <w:rPr>
          <w:rtl/>
        </w:rPr>
        <w:t>وكما ذكر آنفا، يعد الإجهاض عملا غير قانوني في البلد وهو منهي عنه بجميع أشكاله، باستثناء الحالات التي تكون فيها حياة المرأة مهددة أو لصون شرف الشخص المعني</w:t>
      </w:r>
      <w:r>
        <w:rPr>
          <w:rFonts w:hint="cs"/>
          <w:rtl/>
        </w:rPr>
        <w:t> </w:t>
      </w:r>
      <w:r>
        <w:rPr>
          <w:rtl/>
        </w:rPr>
        <w:t>(المادة 358 من القانون المدني). على أن وزارة الصحة أصدرت، منذ عام 1980، مرسوما يجيز للمستشفيات إجراء عمليات الإجهاض في حالات الحمل التي يلازمها قصور أو عندما تكون صحة المرأة في خطر بعد طلب الترخيص من لجنة المستشفيات (بوغالو، 1995: 16).</w:t>
      </w:r>
    </w:p>
    <w:p w:rsidR="00841E78" w:rsidRDefault="00841E78" w:rsidP="00841E78">
      <w:pPr>
        <w:pStyle w:val="SingleTxt"/>
        <w:rPr>
          <w:rtl/>
        </w:rPr>
      </w:pPr>
      <w:r>
        <w:rPr>
          <w:rFonts w:hint="cs"/>
          <w:rtl/>
        </w:rPr>
        <w:tab/>
      </w:r>
      <w:r>
        <w:rPr>
          <w:rtl/>
        </w:rPr>
        <w:t xml:space="preserve">ويجري العمل ببرنامج تنظيم الأسرة، الذي يشكل جزءاً لا يتجزأ من برنامج صحة الأم والطفل، في جميع وحدات الرعاية الصحية في مختلف أنحاء البلد. ويحظى هذا البرنامج بدعم المنظمات غير الحكومية للحصول على موانع الحمل على المستوى الوطني، ووضع مواد إعلامية وتوزيعها، والتثقيف والاتصال عبر مشاريع زراعية متكاملة. وقد كان الاتحاد الدولي لتنظيم الأسرة  متميزا في دعمه هذه الأنشطة. ومن المنظمات الأخرى المشتركة في دعم البرنامج صندوق الأمم المتحدة للسكان، وانضمت إلى المشاركين مؤخرا الوكالة الأمريكية للتنمية الدولية، وجمعية تنظيم الأسرة في موزامبيق </w:t>
      </w:r>
      <w:r>
        <w:t>AMODEFA</w:t>
      </w:r>
      <w:r>
        <w:rPr>
          <w:rtl/>
        </w:rPr>
        <w:t xml:space="preserve">، والمنظمة النسائية في موزامبيق </w:t>
      </w:r>
      <w:r>
        <w:t>OMM</w:t>
      </w:r>
      <w:r>
        <w:rPr>
          <w:rtl/>
        </w:rPr>
        <w:t>، واتحاد النقابات العمالية في موزامبيق</w:t>
      </w:r>
      <w:r>
        <w:rPr>
          <w:rFonts w:hint="cs"/>
          <w:rtl/>
        </w:rPr>
        <w:t xml:space="preserve"> </w:t>
      </w:r>
      <w:r>
        <w:t>OTM</w:t>
      </w:r>
      <w:r>
        <w:rPr>
          <w:rtl/>
        </w:rPr>
        <w:t xml:space="preserve"> ، ومنظمة الشباب الموزامبيقية. ولا يفوتنا أن نذكر الدور الذي قام به معهد الاتصال الاجتماعي، وهو منظمة تعمل في مجال الإعلام والتثقيف والاتصال، على ما </w:t>
      </w:r>
      <w:r>
        <w:rPr>
          <w:rFonts w:hint="cs"/>
          <w:rtl/>
        </w:rPr>
        <w:t xml:space="preserve">يقوم </w:t>
      </w:r>
      <w:r>
        <w:rPr>
          <w:rtl/>
        </w:rPr>
        <w:t>به في ا</w:t>
      </w:r>
      <w:r>
        <w:rPr>
          <w:rFonts w:hint="cs"/>
          <w:rtl/>
        </w:rPr>
        <w:t xml:space="preserve">لمعالجة المستمرة أو المتواترة </w:t>
      </w:r>
      <w:r>
        <w:rPr>
          <w:rtl/>
        </w:rPr>
        <w:t>للقضايا المتصلة بتنظيم الأسرة. وقد كان النشاط الخاص بالتثقيف من أجل الصحة في هذا البرنامج موجها بصورة رئيسية للنساء، دون الأخذ بمنظور جنساني. ولم يصبح الرجال والشباب مشمولين كفئتين مستهدفتين إلا في الآونة الأخيرة.</w:t>
      </w:r>
    </w:p>
    <w:p w:rsidR="00841E78" w:rsidRDefault="00841E78" w:rsidP="00841E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Pr>
          <w:rtl/>
        </w:rPr>
        <w:t>التغذية والأمن الغذائي</w:t>
      </w:r>
    </w:p>
    <w:p w:rsidR="00841E78" w:rsidRDefault="00841E78" w:rsidP="00841E78">
      <w:pPr>
        <w:pStyle w:val="SingleTxt"/>
        <w:rPr>
          <w:rFonts w:hint="cs"/>
          <w:rtl/>
        </w:rPr>
      </w:pPr>
      <w:r>
        <w:rPr>
          <w:rFonts w:hint="cs"/>
          <w:rtl/>
        </w:rPr>
        <w:tab/>
      </w:r>
      <w:r>
        <w:rPr>
          <w:rtl/>
        </w:rPr>
        <w:t>يعد الأمن الغذائي والتغذية موضوعين متكاملين ينظر إليهما من جوانبهما المختلفة: الاجتماعية والاقتصادية والسياسية. فمنذ الاستقلال، جرت في موزامبيق عمليتان للتغيير. بدأت الأولى في عام 1987، لدى الانتقال من الاقتصاد الموجّه مركزيا إلى الاقتصاد الحر. أما الأخرى فبدأت في عام 1992، لدى الانتقال من حالة الحرب والطوارئ إلى حالة السلام والمزيد من الاستقرار. وقد كان لهاتين العمليتين أثر على العلاقات بين الجنسين في هذه المناطق.</w:t>
      </w:r>
    </w:p>
    <w:p w:rsidR="00841E78" w:rsidRDefault="00841E78" w:rsidP="00841E78">
      <w:pPr>
        <w:pStyle w:val="SingleTxt"/>
        <w:rPr>
          <w:rtl/>
        </w:rPr>
      </w:pPr>
      <w:r>
        <w:rPr>
          <w:rFonts w:hint="cs"/>
          <w:rtl/>
        </w:rPr>
        <w:tab/>
      </w:r>
      <w:r>
        <w:rPr>
          <w:rtl/>
        </w:rPr>
        <w:t xml:space="preserve">وفي هذا الفصل، تشير القيود التي تعترض حقوق المرأة إلى انعدام فرص حصول المرأة على الأرض والتحكم فيها، وهو ما يجعل تمتعها بسبل عيش لائقة صعب المنال. وتمارس المرأة نشاط الإنتاج الزراعي </w:t>
      </w:r>
      <w:r>
        <w:rPr>
          <w:rFonts w:hint="cs"/>
          <w:rtl/>
        </w:rPr>
        <w:t xml:space="preserve">الكفافي </w:t>
      </w:r>
      <w:r>
        <w:rPr>
          <w:rtl/>
        </w:rPr>
        <w:t>في حين يكرس الرجال أن</w:t>
      </w:r>
      <w:r>
        <w:rPr>
          <w:rFonts w:hint="cs"/>
          <w:rtl/>
        </w:rPr>
        <w:t>ف</w:t>
      </w:r>
      <w:r>
        <w:rPr>
          <w:rtl/>
        </w:rPr>
        <w:t>سهم للنشاط الزراعي التجاري (عباد الشمس والقطن والتبغ). وثمة تفاوت صارخ بين الجنسين في هذا القطاع حيث تفتقر المرأة وهي تضطلع بدورها الثلاثي الجوانب (الإنجاب والإنتاج والإدارة المجتمعية) للوسائل التكنولوجية الضرورية لزيادة نتاج عمل يدها.</w:t>
      </w:r>
    </w:p>
    <w:p w:rsidR="00841E78" w:rsidRDefault="00841E78" w:rsidP="00841E78">
      <w:pPr>
        <w:pStyle w:val="SingleTxt"/>
        <w:rPr>
          <w:rtl/>
        </w:rPr>
      </w:pPr>
      <w:r>
        <w:rPr>
          <w:rFonts w:hint="cs"/>
          <w:rtl/>
        </w:rPr>
        <w:tab/>
      </w:r>
      <w:r>
        <w:rPr>
          <w:rtl/>
        </w:rPr>
        <w:t xml:space="preserve">وهناك مناطق </w:t>
      </w:r>
      <w:r>
        <w:rPr>
          <w:rFonts w:hint="cs"/>
          <w:rtl/>
        </w:rPr>
        <w:t xml:space="preserve">مثل </w:t>
      </w:r>
      <w:r>
        <w:rPr>
          <w:rtl/>
        </w:rPr>
        <w:t>صيد الأسماك المحارية والأخطبوط</w:t>
      </w:r>
      <w:r>
        <w:rPr>
          <w:rFonts w:hint="cs"/>
          <w:rtl/>
        </w:rPr>
        <w:t xml:space="preserve"> </w:t>
      </w:r>
      <w:r>
        <w:rPr>
          <w:rtl/>
        </w:rPr>
        <w:t xml:space="preserve">أكبر إنتاج للنساء من الغذاء فيها. ويشغِّل برنامج </w:t>
      </w:r>
      <w:r>
        <w:rPr>
          <w:rFonts w:hint="cs"/>
          <w:rtl/>
        </w:rPr>
        <w:t xml:space="preserve">إصلاح </w:t>
      </w:r>
      <w:r>
        <w:rPr>
          <w:rtl/>
        </w:rPr>
        <w:t>الطرقات الفرعية (التابع لوزارة الإسكان والأشغال العمومية) الجاري في المناطق الريفية حاليا ما بين 15 إلى 25 في المائة من النساء في مجموعات، وهو ما</w:t>
      </w:r>
      <w:r>
        <w:rPr>
          <w:rFonts w:hint="cs"/>
          <w:rtl/>
        </w:rPr>
        <w:t> </w:t>
      </w:r>
      <w:r>
        <w:rPr>
          <w:rtl/>
        </w:rPr>
        <w:t xml:space="preserve">يمنحهن قدرا من </w:t>
      </w:r>
      <w:r>
        <w:rPr>
          <w:rFonts w:hint="cs"/>
          <w:rtl/>
        </w:rPr>
        <w:t>الحراك المالي</w:t>
      </w:r>
      <w:r>
        <w:rPr>
          <w:rtl/>
        </w:rPr>
        <w:t>. والإنتاج الغذائي غير كاف وقليل التنوع. وللأسر إيرادات منخفضة وهو ما يؤدي إلى عدم توازن نظامها الغذائي. وثمة إنتاج حيواني بكثافة عالية في جنوب موزامبيق فقط (</w:t>
      </w:r>
      <w:r>
        <w:rPr>
          <w:rFonts w:hint="cs"/>
          <w:rtl/>
        </w:rPr>
        <w:t>انظر الخريطة، 1994</w:t>
      </w:r>
      <w:r>
        <w:rPr>
          <w:rtl/>
        </w:rPr>
        <w:t>).</w:t>
      </w:r>
    </w:p>
    <w:p w:rsidR="00841E78" w:rsidRDefault="00841E78" w:rsidP="00841E78">
      <w:pPr>
        <w:pStyle w:val="SingleTxt"/>
        <w:rPr>
          <w:rtl/>
        </w:rPr>
      </w:pPr>
      <w:r>
        <w:rPr>
          <w:rFonts w:hint="cs"/>
          <w:rtl/>
        </w:rPr>
        <w:tab/>
        <w:t xml:space="preserve">وتتسم </w:t>
      </w:r>
      <w:r>
        <w:rPr>
          <w:rtl/>
        </w:rPr>
        <w:t xml:space="preserve">الحالة الغذائية للسكان في بعض المناطق </w:t>
      </w:r>
      <w:r>
        <w:rPr>
          <w:rFonts w:hint="cs"/>
          <w:rtl/>
        </w:rPr>
        <w:t xml:space="preserve">بالسوء </w:t>
      </w:r>
      <w:r>
        <w:rPr>
          <w:rtl/>
        </w:rPr>
        <w:t xml:space="preserve">وهي تسوء </w:t>
      </w:r>
      <w:r>
        <w:rPr>
          <w:rFonts w:hint="cs"/>
          <w:rtl/>
        </w:rPr>
        <w:t xml:space="preserve">أكثر </w:t>
      </w:r>
      <w:r>
        <w:rPr>
          <w:rtl/>
        </w:rPr>
        <w:t xml:space="preserve">في فترات الجفاف والفيضانات. فقد عانت مقاطعتان شماليتان مثلا من أزمات خطيرة في </w:t>
      </w:r>
      <w:r>
        <w:rPr>
          <w:rFonts w:hint="cs"/>
          <w:rtl/>
        </w:rPr>
        <w:t xml:space="preserve">نقص </w:t>
      </w:r>
      <w:r>
        <w:rPr>
          <w:rtl/>
        </w:rPr>
        <w:t>الغذاء تسببت في اعتلالات الأعصاب ا</w:t>
      </w:r>
      <w:r>
        <w:rPr>
          <w:rFonts w:hint="cs"/>
          <w:rtl/>
        </w:rPr>
        <w:t>لا</w:t>
      </w:r>
      <w:r>
        <w:rPr>
          <w:rtl/>
        </w:rPr>
        <w:t>ستوائية (الناجمة عن استهلاك المنهوت المر المعالج بطريقة سيئة</w:t>
      </w:r>
      <w:r>
        <w:rPr>
          <w:rFonts w:hint="cs"/>
          <w:rtl/>
        </w:rPr>
        <w:t>)</w:t>
      </w:r>
      <w:r>
        <w:rPr>
          <w:rtl/>
        </w:rPr>
        <w:t xml:space="preserve"> من قبل أناس يعانون من </w:t>
      </w:r>
      <w:r>
        <w:rPr>
          <w:rFonts w:hint="cs"/>
          <w:rtl/>
        </w:rPr>
        <w:t>نقص التغذية</w:t>
      </w:r>
      <w:r>
        <w:rPr>
          <w:rtl/>
        </w:rPr>
        <w:t xml:space="preserve">، وبالأخص أولئك الذين يعانون من </w:t>
      </w:r>
      <w:r>
        <w:rPr>
          <w:rFonts w:hint="cs"/>
          <w:rtl/>
        </w:rPr>
        <w:t xml:space="preserve">نقص </w:t>
      </w:r>
      <w:r>
        <w:rPr>
          <w:rtl/>
        </w:rPr>
        <w:t xml:space="preserve">في البروتين. ومن الأمراض الأخرى المرتبطة بالتغذية هناك فقر الدم (مع ما له من انعكاسات على المرأة الحامل) والدراق، في ظروف سوء الأوضاع المناخية، وحالات </w:t>
      </w:r>
      <w:r>
        <w:rPr>
          <w:rFonts w:hint="cs"/>
          <w:rtl/>
        </w:rPr>
        <w:t xml:space="preserve">سوء </w:t>
      </w:r>
      <w:r>
        <w:rPr>
          <w:rtl/>
        </w:rPr>
        <w:t xml:space="preserve">التغذية عند الأطفال و الكواشيركور، وهي أمراض يصاب بها أفراد الأسر شديدة الفقر. ويزيد </w:t>
      </w:r>
      <w:r>
        <w:rPr>
          <w:rFonts w:hint="cs"/>
          <w:rtl/>
        </w:rPr>
        <w:t xml:space="preserve">سوء الحالة الصحية من </w:t>
      </w:r>
      <w:r>
        <w:rPr>
          <w:rtl/>
        </w:rPr>
        <w:t>حالات الإصابة بأمراض أخرى مثل الإسهال والملاريا. وهذه الأمراض منتشرة ب</w:t>
      </w:r>
      <w:r>
        <w:rPr>
          <w:rFonts w:hint="cs"/>
          <w:rtl/>
        </w:rPr>
        <w:t xml:space="preserve">حدة </w:t>
      </w:r>
      <w:r>
        <w:rPr>
          <w:rtl/>
        </w:rPr>
        <w:t xml:space="preserve">أكثر عند النساء والأطفال. أما بالنسبة للمرأة الحامل، فإن فقر الدم وسوء التغذية هما من العوامل التي تؤدي إلى ارتفاع حالات الولادة المبكرة، والوفاة أثناء النفاس، وانخفاض وزن </w:t>
      </w:r>
      <w:r>
        <w:rPr>
          <w:rFonts w:hint="cs"/>
          <w:rtl/>
        </w:rPr>
        <w:t xml:space="preserve">الوليد </w:t>
      </w:r>
      <w:r>
        <w:rPr>
          <w:rtl/>
        </w:rPr>
        <w:t>عند الولادة.</w:t>
      </w:r>
    </w:p>
    <w:p w:rsidR="00841E78" w:rsidRDefault="00841E78" w:rsidP="00841E78">
      <w:pPr>
        <w:pStyle w:val="SingleTxt"/>
        <w:rPr>
          <w:rtl/>
        </w:rPr>
      </w:pPr>
      <w:r>
        <w:rPr>
          <w:rFonts w:hint="cs"/>
          <w:rtl/>
        </w:rPr>
        <w:tab/>
      </w:r>
      <w:r>
        <w:rPr>
          <w:rtl/>
        </w:rPr>
        <w:t xml:space="preserve">فالحالة الاقتصادية المتردية للأسرة، المقرونة </w:t>
      </w:r>
      <w:r>
        <w:rPr>
          <w:rFonts w:hint="cs"/>
          <w:rtl/>
        </w:rPr>
        <w:t xml:space="preserve">بالمحرمات التقليدية </w:t>
      </w:r>
      <w:r>
        <w:rPr>
          <w:rtl/>
        </w:rPr>
        <w:t>وبانتشار الخرافات من حيث توزيع الخدمات واستعمالها غير السوي، تؤثر سلبا على الحالة التغذوية للنساء والأطفال (</w:t>
      </w:r>
      <w:r>
        <w:t>MS/MPF</w:t>
      </w:r>
      <w:r>
        <w:rPr>
          <w:rtl/>
        </w:rPr>
        <w:t xml:space="preserve">، </w:t>
      </w:r>
      <w:r>
        <w:rPr>
          <w:rFonts w:hint="cs"/>
          <w:rtl/>
        </w:rPr>
        <w:t>1997</w:t>
      </w:r>
      <w:r>
        <w:rPr>
          <w:rtl/>
        </w:rPr>
        <w:t xml:space="preserve">). ومن ناحية أخرى، فإن المعرفة المحدودة بالضرورات الغذائية للمرأة والطفل، وانعدام المعرفة بالكيفية المثلى لتلبية هذه الاحتياجات الغذائية، </w:t>
      </w:r>
      <w:r>
        <w:rPr>
          <w:rFonts w:hint="cs"/>
          <w:rtl/>
        </w:rPr>
        <w:t xml:space="preserve">يسهم </w:t>
      </w:r>
      <w:r>
        <w:rPr>
          <w:rtl/>
        </w:rPr>
        <w:t xml:space="preserve">أيضا في حالة </w:t>
      </w:r>
      <w:r>
        <w:rPr>
          <w:rFonts w:hint="cs"/>
          <w:rtl/>
        </w:rPr>
        <w:t xml:space="preserve">نقص </w:t>
      </w:r>
      <w:r>
        <w:rPr>
          <w:rtl/>
        </w:rPr>
        <w:t xml:space="preserve">التغذية لدى هاتين الفئتين من الناس. ومما يؤثر أيضا في صحة المرأة مشاركتها الفعلية في الأنشطة الاقتصادية (في الإنتاج الزراعي وفي القطاع غير الرسمي)، والاضطلاع بدورها الإنجابي فضلا عن الافتقار إلى خدمات الرعاية الصحية الاجتماعية المناسبة. </w:t>
      </w:r>
    </w:p>
    <w:p w:rsidR="00841E78" w:rsidRDefault="00841E78" w:rsidP="00841E78">
      <w:pPr>
        <w:pStyle w:val="SingleTxt"/>
        <w:rPr>
          <w:rFonts w:hint="cs"/>
          <w:rtl/>
        </w:rPr>
      </w:pPr>
      <w:r>
        <w:rPr>
          <w:rFonts w:hint="cs"/>
          <w:rtl/>
        </w:rPr>
        <w:tab/>
      </w:r>
      <w:r>
        <w:rPr>
          <w:rtl/>
        </w:rPr>
        <w:t xml:space="preserve">وتنفذ وزارة المرأة وتنسيق الرفاه الاجتماعي برنامجا، عبر نظام الضمان الاجتماعي الحكومي، لتقديم دعم اجتماعي في شكل نقود </w:t>
      </w:r>
      <w:r>
        <w:rPr>
          <w:rFonts w:hint="cs"/>
          <w:rtl/>
        </w:rPr>
        <w:t>ل</w:t>
      </w:r>
      <w:r>
        <w:rPr>
          <w:rtl/>
        </w:rPr>
        <w:t xml:space="preserve">لأسر </w:t>
      </w:r>
      <w:r>
        <w:rPr>
          <w:rFonts w:hint="cs"/>
          <w:rtl/>
        </w:rPr>
        <w:t xml:space="preserve">التي لديها </w:t>
      </w:r>
      <w:r>
        <w:rPr>
          <w:rtl/>
        </w:rPr>
        <w:t>أطفال و</w:t>
      </w:r>
      <w:r>
        <w:rPr>
          <w:rFonts w:hint="cs"/>
          <w:rtl/>
        </w:rPr>
        <w:t>ال</w:t>
      </w:r>
      <w:r>
        <w:rPr>
          <w:rtl/>
        </w:rPr>
        <w:t xml:space="preserve">نساء </w:t>
      </w:r>
      <w:r>
        <w:rPr>
          <w:rFonts w:hint="cs"/>
          <w:rtl/>
        </w:rPr>
        <w:t>اللائي ي</w:t>
      </w:r>
      <w:r>
        <w:rPr>
          <w:rtl/>
        </w:rPr>
        <w:t>ع</w:t>
      </w:r>
      <w:r>
        <w:rPr>
          <w:rFonts w:hint="cs"/>
          <w:rtl/>
        </w:rPr>
        <w:t xml:space="preserve">شن </w:t>
      </w:r>
      <w:r>
        <w:rPr>
          <w:rtl/>
        </w:rPr>
        <w:t xml:space="preserve">في رقة من الحال، من خلال برامج الاستحقاقات الاجتماعية عن العمل والأنشطة المدرة للدخل. ففي عام </w:t>
      </w:r>
      <w:r>
        <w:rPr>
          <w:rFonts w:hint="cs"/>
          <w:rtl/>
        </w:rPr>
        <w:t>2000</w:t>
      </w:r>
      <w:r>
        <w:rPr>
          <w:rtl/>
        </w:rPr>
        <w:t xml:space="preserve"> وحده، أعال هذا البرنامج 500 2 مستفيد. وقد جرى استيعاب 240 منهم من قبل </w:t>
      </w:r>
      <w:r>
        <w:rPr>
          <w:rFonts w:hint="cs"/>
          <w:rtl/>
        </w:rPr>
        <w:t xml:space="preserve">أرباب العمل </w:t>
      </w:r>
      <w:r>
        <w:rPr>
          <w:rtl/>
        </w:rPr>
        <w:t>الشركاء ووقعوا بالفعل على عقود عمل. وفي نطاق برنامج الإعانات الغذائية التابع لهذه المؤسسة، استفاد من هذه الإعانة، في كانون الأول/</w:t>
      </w:r>
      <w:r>
        <w:rPr>
          <w:rFonts w:hint="cs"/>
          <w:rtl/>
        </w:rPr>
        <w:t xml:space="preserve"> </w:t>
      </w:r>
      <w:r>
        <w:rPr>
          <w:rtl/>
        </w:rPr>
        <w:t>ديسمبر 2000، 505 1 ربة أسرة و</w:t>
      </w:r>
      <w:r>
        <w:rPr>
          <w:rFonts w:hint="cs"/>
          <w:rtl/>
        </w:rPr>
        <w:t xml:space="preserve"> </w:t>
      </w:r>
      <w:r>
        <w:rPr>
          <w:rtl/>
        </w:rPr>
        <w:t>206 حوامل من مختلف أنحاء البلاد.</w:t>
      </w:r>
    </w:p>
    <w:p w:rsidR="00841E78" w:rsidRDefault="00841E78" w:rsidP="00841E78">
      <w:pPr>
        <w:pStyle w:val="SingleTxt"/>
        <w:rPr>
          <w:rFonts w:hint="cs"/>
          <w:rtl/>
        </w:rPr>
      </w:pPr>
    </w:p>
    <w:p w:rsidR="00841E78" w:rsidRPr="00F121E3" w:rsidRDefault="00841E78" w:rsidP="00841E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rPr>
      </w:pPr>
      <w:r>
        <w:rPr>
          <w:rFonts w:hint="cs"/>
          <w:rtl/>
        </w:rPr>
        <w:tab/>
      </w:r>
      <w:r>
        <w:rPr>
          <w:rFonts w:hint="cs"/>
          <w:rtl/>
        </w:rPr>
        <w:tab/>
      </w:r>
      <w:r w:rsidRPr="00F121E3">
        <w:rPr>
          <w:rFonts w:hint="cs"/>
          <w:i/>
          <w:iCs/>
          <w:rtl/>
        </w:rPr>
        <w:t>المادة 13 -</w:t>
      </w:r>
      <w:r w:rsidRPr="00F121E3">
        <w:rPr>
          <w:rFonts w:hint="cs"/>
          <w:i/>
          <w:iCs/>
          <w:rtl/>
        </w:rPr>
        <w:tab/>
        <w:t>الحياة الاجتماعية والفوائد الاقتصادية</w:t>
      </w:r>
    </w:p>
    <w:p w:rsidR="00841E78" w:rsidRPr="00F67B8E" w:rsidRDefault="00841E78" w:rsidP="00841E78">
      <w:pPr>
        <w:pStyle w:val="SingleTxt"/>
        <w:rPr>
          <w:rFonts w:hint="cs"/>
          <w:rtl/>
        </w:rPr>
      </w:pPr>
      <w:r>
        <w:rPr>
          <w:rFonts w:hint="cs"/>
          <w:rtl/>
        </w:rPr>
        <w:tab/>
      </w:r>
      <w:r w:rsidRPr="00F67B8E">
        <w:rPr>
          <w:rFonts w:hint="cs"/>
          <w:rtl/>
        </w:rPr>
        <w:t xml:space="preserve">تنصب السياسات المعتمدة حاليا على القطاعات الرسمية وعلى بعض المجموعات الضعيفة (المسنون والحوامل والأطفال السيئو التغذية وغيرهم). وعلى الرغم من عدم وجود حالات تمييز واضح في منح القروض المصرفية، </w:t>
      </w:r>
      <w:r>
        <w:rPr>
          <w:rFonts w:hint="cs"/>
          <w:rtl/>
        </w:rPr>
        <w:t>فإن</w:t>
      </w:r>
      <w:r w:rsidRPr="00F67B8E">
        <w:rPr>
          <w:rFonts w:hint="cs"/>
          <w:rtl/>
        </w:rPr>
        <w:t xml:space="preserve"> العوائق الاجتماعية تجعل من الصعب على بعض النساء الحصول على</w:t>
      </w:r>
      <w:r>
        <w:rPr>
          <w:rFonts w:hint="cs"/>
          <w:rtl/>
        </w:rPr>
        <w:t xml:space="preserve"> الائتمان</w:t>
      </w:r>
      <w:r w:rsidRPr="00F67B8E">
        <w:rPr>
          <w:rFonts w:hint="cs"/>
          <w:rtl/>
        </w:rPr>
        <w:t>.</w:t>
      </w:r>
    </w:p>
    <w:p w:rsidR="00841E78" w:rsidRPr="00F67B8E" w:rsidRDefault="00841E78" w:rsidP="00841E78">
      <w:pPr>
        <w:pStyle w:val="SingleTxt"/>
        <w:rPr>
          <w:rFonts w:hint="cs"/>
          <w:rtl/>
        </w:rPr>
      </w:pPr>
      <w:r>
        <w:rPr>
          <w:rFonts w:hint="cs"/>
          <w:rtl/>
        </w:rPr>
        <w:tab/>
      </w:r>
      <w:r w:rsidRPr="00F67B8E">
        <w:rPr>
          <w:rFonts w:hint="cs"/>
          <w:rtl/>
        </w:rPr>
        <w:t xml:space="preserve">والدائرة الخاصة </w:t>
      </w:r>
      <w:r>
        <w:rPr>
          <w:rFonts w:hint="cs"/>
          <w:rtl/>
        </w:rPr>
        <w:t xml:space="preserve">التي يشكلها المحيط </w:t>
      </w:r>
      <w:r w:rsidRPr="00F67B8E">
        <w:rPr>
          <w:rFonts w:hint="cs"/>
          <w:rtl/>
        </w:rPr>
        <w:t xml:space="preserve">الأسري والروابط الاجتماعية بين النساء والرجال تتشكل وتعود لتتشكل من جديد. وفي ظل هذه الظروف، تمثل الأسرة أحد الأركان التي تبنى عليها العلاقات بين الجنسين، كما أنها، في إطار الحياة الأسرية الخصوصية، وعبر علاقة تتمحور حول الرجل، </w:t>
      </w:r>
      <w:r>
        <w:rPr>
          <w:rFonts w:hint="cs"/>
          <w:rtl/>
        </w:rPr>
        <w:t xml:space="preserve">أيا كان </w:t>
      </w:r>
      <w:r w:rsidRPr="00F67B8E">
        <w:rPr>
          <w:rFonts w:hint="cs"/>
          <w:rtl/>
        </w:rPr>
        <w:t xml:space="preserve">نوعها، تنتج علاقة تراتبية بين الرجل والمرأة يقطف الرجل ثمارها. وفي الأسر الممتدة أو الأسر النواة إلى حد ما، وفي الزواج الأحادي </w:t>
      </w:r>
      <w:r>
        <w:rPr>
          <w:rFonts w:hint="cs"/>
          <w:rtl/>
        </w:rPr>
        <w:t xml:space="preserve">الزوجة </w:t>
      </w:r>
      <w:r w:rsidRPr="00F67B8E">
        <w:rPr>
          <w:rFonts w:hint="cs"/>
          <w:rtl/>
        </w:rPr>
        <w:t>أو الزواج المتعدد</w:t>
      </w:r>
      <w:r>
        <w:rPr>
          <w:rFonts w:hint="cs"/>
          <w:rtl/>
        </w:rPr>
        <w:t xml:space="preserve"> الزوجات</w:t>
      </w:r>
      <w:r w:rsidRPr="00F67B8E">
        <w:rPr>
          <w:rFonts w:hint="cs"/>
          <w:rtl/>
        </w:rPr>
        <w:t xml:space="preserve">، وفي المدن أو المناطق الريفية، تشغل المرأة في هذه العلاقات كافة موقع التابع وتخضع لمختلف أشكال التمييز </w:t>
      </w:r>
      <w:r>
        <w:rPr>
          <w:rFonts w:hint="cs"/>
          <w:rtl/>
        </w:rPr>
        <w:t xml:space="preserve">تبعا </w:t>
      </w:r>
      <w:r w:rsidRPr="00F67B8E">
        <w:rPr>
          <w:rFonts w:hint="cs"/>
          <w:rtl/>
        </w:rPr>
        <w:t>لسن ومستوى الثراء.</w:t>
      </w:r>
    </w:p>
    <w:p w:rsidR="00841E78" w:rsidRPr="00F67B8E" w:rsidRDefault="00841E78" w:rsidP="00841E78">
      <w:pPr>
        <w:pStyle w:val="SingleTxt"/>
        <w:rPr>
          <w:rFonts w:hint="cs"/>
          <w:rtl/>
        </w:rPr>
      </w:pPr>
      <w:r>
        <w:rPr>
          <w:rFonts w:hint="cs"/>
          <w:rtl/>
        </w:rPr>
        <w:tab/>
      </w:r>
      <w:r w:rsidRPr="00F67B8E">
        <w:rPr>
          <w:rFonts w:hint="cs"/>
          <w:rtl/>
        </w:rPr>
        <w:t>ويتماثل طابع الدور الذي يؤديه نوع الجنس في نظام النسب السائد في البلد (النسب إلى الأب والنسب إلى الأم). و</w:t>
      </w:r>
      <w:r>
        <w:rPr>
          <w:rFonts w:hint="cs"/>
          <w:rtl/>
        </w:rPr>
        <w:t xml:space="preserve">قد </w:t>
      </w:r>
      <w:r w:rsidRPr="00F67B8E">
        <w:rPr>
          <w:rFonts w:hint="cs"/>
          <w:rtl/>
        </w:rPr>
        <w:t xml:space="preserve">توجد اختلافات في حالتين وهما: حالة الفرد الذكر في الأسرة الذي يسمح لنظيرته المرأة بالاستفادة من الأراضي (الزوج أو العم)، وحالة تبعية الأطفال إذ أنهم في النظام الذي ينسبون فيه إلى الأب يتبعونه، وفي النظام الذي ينسبون فيه إلى الأم يتبعونها. </w:t>
      </w:r>
    </w:p>
    <w:p w:rsidR="00841E78" w:rsidRPr="00F67B8E" w:rsidRDefault="00841E78" w:rsidP="00841E78">
      <w:pPr>
        <w:pStyle w:val="SingleTxt"/>
        <w:rPr>
          <w:rFonts w:hint="cs"/>
          <w:rtl/>
        </w:rPr>
      </w:pPr>
      <w:r>
        <w:rPr>
          <w:rFonts w:hint="cs"/>
          <w:rtl/>
        </w:rPr>
        <w:tab/>
      </w:r>
      <w:r w:rsidRPr="00F67B8E">
        <w:rPr>
          <w:rFonts w:hint="cs"/>
          <w:rtl/>
        </w:rPr>
        <w:t xml:space="preserve">ووفقا للقانون العرفي، يستخدم الزواج كوسيلة لتنظيم </w:t>
      </w:r>
      <w:r>
        <w:rPr>
          <w:rFonts w:hint="cs"/>
          <w:rtl/>
        </w:rPr>
        <w:t xml:space="preserve">الإنجاب </w:t>
      </w:r>
      <w:r w:rsidRPr="00F67B8E">
        <w:rPr>
          <w:rFonts w:hint="cs"/>
          <w:rtl/>
        </w:rPr>
        <w:t>وامتلاك الأراضي. والمرأة هي الوسيلة التي تستخدم للحصول على أرض وتعزيز التناسل. و</w:t>
      </w:r>
      <w:r>
        <w:rPr>
          <w:rFonts w:hint="cs"/>
          <w:rtl/>
        </w:rPr>
        <w:t xml:space="preserve">رغم أن </w:t>
      </w:r>
      <w:r w:rsidRPr="00F67B8E">
        <w:rPr>
          <w:rFonts w:hint="cs"/>
          <w:rtl/>
        </w:rPr>
        <w:t xml:space="preserve">الزواج الرسمي هو </w:t>
      </w:r>
      <w:r>
        <w:rPr>
          <w:rFonts w:hint="cs"/>
          <w:rtl/>
        </w:rPr>
        <w:t xml:space="preserve">الاتحاد </w:t>
      </w:r>
      <w:r w:rsidRPr="00F67B8E">
        <w:rPr>
          <w:rFonts w:hint="cs"/>
          <w:rtl/>
        </w:rPr>
        <w:t xml:space="preserve">الأسري </w:t>
      </w:r>
      <w:r>
        <w:rPr>
          <w:rFonts w:hint="cs"/>
          <w:rtl/>
        </w:rPr>
        <w:t xml:space="preserve">القانوني </w:t>
      </w:r>
      <w:r w:rsidRPr="00F67B8E">
        <w:rPr>
          <w:rFonts w:hint="cs"/>
          <w:rtl/>
        </w:rPr>
        <w:t>الوحيد</w:t>
      </w:r>
      <w:r>
        <w:rPr>
          <w:rFonts w:hint="cs"/>
          <w:rtl/>
        </w:rPr>
        <w:t xml:space="preserve"> </w:t>
      </w:r>
      <w:r w:rsidRPr="00F67B8E">
        <w:rPr>
          <w:rFonts w:hint="cs"/>
          <w:rtl/>
        </w:rPr>
        <w:t xml:space="preserve">في البلاد، يلجأ سكان البلاد، </w:t>
      </w:r>
      <w:r>
        <w:rPr>
          <w:rFonts w:hint="cs"/>
          <w:rtl/>
        </w:rPr>
        <w:t xml:space="preserve">في </w:t>
      </w:r>
      <w:r w:rsidRPr="00F67B8E">
        <w:rPr>
          <w:rFonts w:hint="cs"/>
          <w:rtl/>
        </w:rPr>
        <w:t>معظمهم، إلى الزواج العرفي بين المرأة والرجل.</w:t>
      </w:r>
    </w:p>
    <w:p w:rsidR="00841E78" w:rsidRPr="00F67B8E" w:rsidRDefault="00841E78" w:rsidP="00841E78">
      <w:pPr>
        <w:pStyle w:val="SingleTxt"/>
        <w:rPr>
          <w:rFonts w:hint="cs"/>
          <w:rtl/>
        </w:rPr>
      </w:pPr>
      <w:r>
        <w:rPr>
          <w:rFonts w:hint="cs"/>
          <w:rtl/>
        </w:rPr>
        <w:tab/>
      </w:r>
      <w:r w:rsidRPr="00F67B8E">
        <w:rPr>
          <w:rFonts w:hint="cs"/>
          <w:rtl/>
        </w:rPr>
        <w:t>وجاءت الحرب الأهلية أيضا لتحدث تغييرا في إدارة الأسر المعيشية، إذ أدت إلى ارتفاع عدد هذه الأسر التي تديرها امرأة.</w:t>
      </w:r>
    </w:p>
    <w:p w:rsidR="00841E78" w:rsidRDefault="00841E78" w:rsidP="00841E78">
      <w:pPr>
        <w:pStyle w:val="SingleTxt"/>
        <w:rPr>
          <w:rFonts w:hint="cs"/>
          <w:rtl/>
        </w:rPr>
      </w:pPr>
      <w:r>
        <w:rPr>
          <w:rFonts w:hint="cs"/>
          <w:rtl/>
        </w:rPr>
        <w:tab/>
      </w:r>
      <w:r w:rsidRPr="00F67B8E">
        <w:rPr>
          <w:rFonts w:hint="cs"/>
          <w:rtl/>
        </w:rPr>
        <w:t>ويساهم برنامج التأهيل الاقتصادي، الذي ينفذ وفقا لنموذج فريدمان، مساهمة كبيرة في ارتفاع م</w:t>
      </w:r>
      <w:r>
        <w:rPr>
          <w:rFonts w:hint="cs"/>
          <w:rtl/>
        </w:rPr>
        <w:t>ج</w:t>
      </w:r>
      <w:r w:rsidRPr="00F67B8E">
        <w:rPr>
          <w:rFonts w:hint="cs"/>
          <w:rtl/>
        </w:rPr>
        <w:t>موع الأسر التي تديرها امرأة. وإن موقع الم</w:t>
      </w:r>
      <w:r>
        <w:rPr>
          <w:rFonts w:hint="cs"/>
          <w:rtl/>
        </w:rPr>
        <w:t>رأة في إدارة الأسرة المعيشية لا</w:t>
      </w:r>
      <w:r>
        <w:rPr>
          <w:rFonts w:hint="eastAsia"/>
          <w:rtl/>
        </w:rPr>
        <w:t> </w:t>
      </w:r>
      <w:r w:rsidRPr="00F67B8E">
        <w:rPr>
          <w:rFonts w:hint="cs"/>
          <w:rtl/>
        </w:rPr>
        <w:t xml:space="preserve">يفضي دوما إلى منحها موقعا نافذا داخل الأسرة؛ ويتضح من الدراسات التي أعدت في إطار مشروع المرأة والقانون في </w:t>
      </w:r>
      <w:r>
        <w:rPr>
          <w:rFonts w:hint="cs"/>
          <w:rtl/>
        </w:rPr>
        <w:t xml:space="preserve">الجنوب الأفريقي </w:t>
      </w:r>
      <w:r w:rsidRPr="00F67B8E">
        <w:rPr>
          <w:rFonts w:hint="cs"/>
          <w:rtl/>
        </w:rPr>
        <w:t>(</w:t>
      </w:r>
      <w:r w:rsidRPr="00F67B8E">
        <w:t>WLSA-Mozambique</w:t>
      </w:r>
      <w:r w:rsidRPr="00F67B8E">
        <w:rPr>
          <w:rFonts w:hint="cs"/>
          <w:rtl/>
        </w:rPr>
        <w:t>) أن النساء يضطلعن بجميع مسؤوليات الأطفال والأخوة والأخوات الأصغر منهن سنا والمسنين. وهذه هي الأسر التي ينتشر فيها أكثر ما ينتشر الفقر المدقع. وهذه هي الأسر التي، استنادا إليها، في الوسع تحليل ما يعرف عامة بالوجه الأنثوي للفقر.</w:t>
      </w:r>
    </w:p>
    <w:p w:rsidR="00841E78" w:rsidRPr="00B66EA2" w:rsidRDefault="00841E78" w:rsidP="00841E78">
      <w:pPr>
        <w:pStyle w:val="SingleTxt"/>
        <w:spacing w:after="0" w:line="120" w:lineRule="exact"/>
        <w:rPr>
          <w:rFonts w:hint="cs"/>
          <w:sz w:val="10"/>
          <w:rtl/>
        </w:rPr>
      </w:pPr>
    </w:p>
    <w:p w:rsidR="00841E78" w:rsidRDefault="00841E78" w:rsidP="00841E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النسبة المئوية للنساء والرجال الذين يديرون أسرا بحسب مكان الإقامة</w:t>
      </w:r>
    </w:p>
    <w:p w:rsidR="00841E78" w:rsidRPr="00B66EA2" w:rsidRDefault="00841E78" w:rsidP="00841E78">
      <w:pPr>
        <w:pStyle w:val="SingleTxt"/>
        <w:spacing w:after="0" w:line="120" w:lineRule="exact"/>
        <w:rPr>
          <w:rFonts w:hint="cs"/>
          <w:sz w:val="10"/>
          <w:rtl/>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841E78" w:rsidRPr="00F67B8E">
        <w:tblPrEx>
          <w:tblCellMar>
            <w:top w:w="0" w:type="dxa"/>
            <w:bottom w:w="0" w:type="dxa"/>
          </w:tblCellMar>
        </w:tblPrEx>
        <w:trPr>
          <w:cantSplit/>
          <w:tblHeader/>
        </w:trPr>
        <w:tc>
          <w:tcPr>
            <w:tcW w:w="1830" w:type="dxa"/>
            <w:tcBorders>
              <w:top w:val="single" w:sz="4" w:space="0" w:color="auto"/>
              <w:bottom w:val="single" w:sz="4" w:space="0" w:color="auto"/>
            </w:tcBorders>
            <w:shd w:val="clear" w:color="auto" w:fill="auto"/>
            <w:vAlign w:val="bottom"/>
          </w:tcPr>
          <w:p w:rsidR="00841E78" w:rsidRPr="00EE3176" w:rsidRDefault="00841E78" w:rsidP="00841E78">
            <w:pPr>
              <w:tabs>
                <w:tab w:val="left" w:pos="288"/>
                <w:tab w:val="left" w:pos="576"/>
                <w:tab w:val="left" w:pos="864"/>
                <w:tab w:val="left" w:pos="1152"/>
              </w:tabs>
              <w:spacing w:before="80" w:after="80" w:line="240" w:lineRule="exact"/>
              <w:ind w:right="144"/>
              <w:rPr>
                <w:rFonts w:hint="cs"/>
                <w:b/>
                <w:bCs/>
                <w:i/>
                <w:iCs/>
                <w:sz w:val="16"/>
                <w:szCs w:val="24"/>
                <w:rtl/>
              </w:rPr>
            </w:pPr>
            <w:r w:rsidRPr="00EE3176">
              <w:rPr>
                <w:rFonts w:hint="cs"/>
                <w:b/>
                <w:bCs/>
                <w:i/>
                <w:iCs/>
                <w:sz w:val="16"/>
                <w:szCs w:val="24"/>
                <w:rtl/>
              </w:rPr>
              <w:t>مكان الإقامة</w:t>
            </w:r>
          </w:p>
        </w:tc>
        <w:tc>
          <w:tcPr>
            <w:tcW w:w="5490" w:type="dxa"/>
            <w:gridSpan w:val="3"/>
            <w:tcBorders>
              <w:top w:val="single" w:sz="4" w:space="0" w:color="auto"/>
              <w:bottom w:val="single" w:sz="4" w:space="0" w:color="auto"/>
            </w:tcBorders>
            <w:shd w:val="clear" w:color="auto" w:fill="auto"/>
            <w:vAlign w:val="bottom"/>
          </w:tcPr>
          <w:p w:rsidR="00841E78" w:rsidRPr="00EE3176" w:rsidRDefault="00841E78" w:rsidP="00841E78">
            <w:pPr>
              <w:tabs>
                <w:tab w:val="left" w:pos="288"/>
                <w:tab w:val="left" w:pos="576"/>
                <w:tab w:val="left" w:pos="864"/>
                <w:tab w:val="left" w:pos="1152"/>
              </w:tabs>
              <w:spacing w:before="80" w:after="80" w:line="240" w:lineRule="exact"/>
              <w:ind w:right="144"/>
              <w:jc w:val="center"/>
              <w:rPr>
                <w:rFonts w:hint="cs"/>
                <w:b/>
                <w:bCs/>
                <w:i/>
                <w:iCs/>
                <w:sz w:val="16"/>
                <w:szCs w:val="24"/>
                <w:rtl/>
              </w:rPr>
            </w:pPr>
            <w:r w:rsidRPr="00EE3176">
              <w:rPr>
                <w:rFonts w:hint="cs"/>
                <w:b/>
                <w:bCs/>
                <w:i/>
                <w:iCs/>
                <w:sz w:val="16"/>
                <w:szCs w:val="24"/>
                <w:rtl/>
              </w:rPr>
              <w:t>1997</w:t>
            </w:r>
          </w:p>
        </w:tc>
      </w:tr>
      <w:tr w:rsidR="00841E78" w:rsidRPr="00F67B8E">
        <w:tblPrEx>
          <w:tblCellMar>
            <w:top w:w="0" w:type="dxa"/>
            <w:bottom w:w="0" w:type="dxa"/>
          </w:tblCellMar>
        </w:tblPrEx>
        <w:trPr>
          <w:cantSplit/>
          <w:tblHeader/>
        </w:trPr>
        <w:tc>
          <w:tcPr>
            <w:tcW w:w="1830" w:type="dxa"/>
            <w:tcBorders>
              <w:top w:val="single" w:sz="4" w:space="0" w:color="auto"/>
              <w:bottom w:val="single" w:sz="12" w:space="0" w:color="auto"/>
            </w:tcBorders>
            <w:shd w:val="clear" w:color="auto" w:fill="auto"/>
            <w:vAlign w:val="bottom"/>
          </w:tcPr>
          <w:p w:rsidR="00841E78" w:rsidRPr="00EE3176" w:rsidRDefault="00841E78" w:rsidP="00841E78">
            <w:pPr>
              <w:tabs>
                <w:tab w:val="left" w:pos="288"/>
                <w:tab w:val="left" w:pos="576"/>
                <w:tab w:val="left" w:pos="864"/>
                <w:tab w:val="left" w:pos="1152"/>
              </w:tabs>
              <w:spacing w:after="80" w:line="240" w:lineRule="exact"/>
              <w:ind w:right="40"/>
              <w:rPr>
                <w:rFonts w:hint="cs"/>
                <w:b/>
                <w:bCs/>
                <w:i/>
                <w:iCs/>
                <w:sz w:val="16"/>
                <w:szCs w:val="24"/>
                <w:rtl/>
              </w:rPr>
            </w:pPr>
          </w:p>
        </w:tc>
        <w:tc>
          <w:tcPr>
            <w:tcW w:w="1830" w:type="dxa"/>
            <w:tcBorders>
              <w:top w:val="single" w:sz="4" w:space="0" w:color="auto"/>
              <w:bottom w:val="single" w:sz="12" w:space="0" w:color="auto"/>
            </w:tcBorders>
            <w:shd w:val="clear" w:color="auto" w:fill="auto"/>
            <w:vAlign w:val="bottom"/>
          </w:tcPr>
          <w:p w:rsidR="00841E78" w:rsidRPr="00EE3176" w:rsidRDefault="00841E78" w:rsidP="00841E78">
            <w:pPr>
              <w:tabs>
                <w:tab w:val="left" w:pos="288"/>
                <w:tab w:val="left" w:pos="576"/>
                <w:tab w:val="left" w:pos="864"/>
                <w:tab w:val="left" w:pos="1152"/>
              </w:tabs>
              <w:spacing w:after="80" w:line="240" w:lineRule="exact"/>
              <w:ind w:right="144"/>
              <w:rPr>
                <w:rFonts w:hint="cs"/>
                <w:b/>
                <w:bCs/>
                <w:i/>
                <w:iCs/>
                <w:sz w:val="16"/>
                <w:szCs w:val="24"/>
                <w:rtl/>
              </w:rPr>
            </w:pPr>
            <w:r w:rsidRPr="00EE3176">
              <w:rPr>
                <w:rFonts w:hint="cs"/>
                <w:b/>
                <w:bCs/>
                <w:i/>
                <w:iCs/>
                <w:sz w:val="16"/>
                <w:szCs w:val="24"/>
                <w:rtl/>
              </w:rPr>
              <w:t>النساء</w:t>
            </w:r>
          </w:p>
        </w:tc>
        <w:tc>
          <w:tcPr>
            <w:tcW w:w="1830" w:type="dxa"/>
            <w:tcBorders>
              <w:top w:val="single" w:sz="4" w:space="0" w:color="auto"/>
              <w:bottom w:val="single" w:sz="12" w:space="0" w:color="auto"/>
            </w:tcBorders>
            <w:shd w:val="clear" w:color="auto" w:fill="auto"/>
            <w:vAlign w:val="bottom"/>
          </w:tcPr>
          <w:p w:rsidR="00841E78" w:rsidRPr="00EE3176" w:rsidRDefault="00841E78" w:rsidP="00841E78">
            <w:pPr>
              <w:tabs>
                <w:tab w:val="left" w:pos="288"/>
                <w:tab w:val="left" w:pos="576"/>
                <w:tab w:val="left" w:pos="864"/>
                <w:tab w:val="left" w:pos="1152"/>
              </w:tabs>
              <w:spacing w:after="80" w:line="240" w:lineRule="exact"/>
              <w:ind w:right="144"/>
              <w:rPr>
                <w:rFonts w:hint="cs"/>
                <w:b/>
                <w:bCs/>
                <w:i/>
                <w:iCs/>
                <w:sz w:val="16"/>
                <w:szCs w:val="24"/>
                <w:rtl/>
              </w:rPr>
            </w:pPr>
            <w:r w:rsidRPr="00EE3176">
              <w:rPr>
                <w:rFonts w:hint="cs"/>
                <w:b/>
                <w:bCs/>
                <w:i/>
                <w:iCs/>
                <w:sz w:val="16"/>
                <w:szCs w:val="24"/>
                <w:rtl/>
              </w:rPr>
              <w:t>الرجال</w:t>
            </w:r>
          </w:p>
        </w:tc>
        <w:tc>
          <w:tcPr>
            <w:tcW w:w="1830" w:type="dxa"/>
            <w:tcBorders>
              <w:top w:val="single" w:sz="4" w:space="0" w:color="auto"/>
              <w:bottom w:val="single" w:sz="12" w:space="0" w:color="auto"/>
            </w:tcBorders>
            <w:shd w:val="clear" w:color="auto" w:fill="auto"/>
            <w:vAlign w:val="bottom"/>
          </w:tcPr>
          <w:p w:rsidR="00841E78" w:rsidRPr="00EE3176" w:rsidRDefault="00841E78" w:rsidP="00841E78">
            <w:pPr>
              <w:tabs>
                <w:tab w:val="left" w:pos="288"/>
                <w:tab w:val="left" w:pos="576"/>
                <w:tab w:val="left" w:pos="864"/>
                <w:tab w:val="left" w:pos="1152"/>
              </w:tabs>
              <w:spacing w:after="80" w:line="240" w:lineRule="exact"/>
              <w:ind w:right="144"/>
              <w:rPr>
                <w:rFonts w:hint="cs"/>
                <w:b/>
                <w:bCs/>
                <w:i/>
                <w:iCs/>
                <w:sz w:val="16"/>
                <w:szCs w:val="24"/>
                <w:rtl/>
              </w:rPr>
            </w:pPr>
            <w:r w:rsidRPr="00EE3176">
              <w:rPr>
                <w:rFonts w:hint="cs"/>
                <w:b/>
                <w:bCs/>
                <w:i/>
                <w:iCs/>
                <w:sz w:val="16"/>
                <w:szCs w:val="24"/>
                <w:rtl/>
              </w:rPr>
              <w:t>المجموع الإجمالي</w:t>
            </w:r>
          </w:p>
        </w:tc>
      </w:tr>
      <w:tr w:rsidR="00841E78" w:rsidRPr="00F67B8E">
        <w:tblPrEx>
          <w:tblCellMar>
            <w:top w:w="0" w:type="dxa"/>
            <w:bottom w:w="0" w:type="dxa"/>
          </w:tblCellMar>
        </w:tblPrEx>
        <w:trPr>
          <w:cantSplit/>
          <w:trHeight w:hRule="exact" w:val="115"/>
          <w:tblHeader/>
        </w:trPr>
        <w:tc>
          <w:tcPr>
            <w:tcW w:w="1830" w:type="dxa"/>
            <w:tcBorders>
              <w:top w:val="single" w:sz="12" w:space="0" w:color="auto"/>
            </w:tcBorders>
            <w:shd w:val="clear" w:color="auto" w:fill="auto"/>
            <w:vAlign w:val="bottom"/>
          </w:tcPr>
          <w:p w:rsidR="00841E78" w:rsidRPr="00F67B8E" w:rsidRDefault="00841E78" w:rsidP="00841E78">
            <w:pPr>
              <w:tabs>
                <w:tab w:val="left" w:pos="288"/>
                <w:tab w:val="left" w:pos="576"/>
                <w:tab w:val="left" w:pos="864"/>
                <w:tab w:val="left" w:pos="1152"/>
              </w:tabs>
              <w:spacing w:before="40" w:after="80" w:line="240" w:lineRule="exact"/>
              <w:ind w:right="40"/>
              <w:rPr>
                <w:rFonts w:hint="cs"/>
                <w:sz w:val="16"/>
                <w:szCs w:val="24"/>
                <w:rtl/>
              </w:rPr>
            </w:pPr>
          </w:p>
        </w:tc>
        <w:tc>
          <w:tcPr>
            <w:tcW w:w="1830" w:type="dxa"/>
            <w:tcBorders>
              <w:top w:val="single" w:sz="12" w:space="0" w:color="auto"/>
            </w:tcBorders>
            <w:shd w:val="clear" w:color="auto" w:fill="auto"/>
            <w:vAlign w:val="bottom"/>
          </w:tcPr>
          <w:p w:rsidR="00841E78" w:rsidRPr="00F67B8E" w:rsidRDefault="00841E78" w:rsidP="00841E78">
            <w:pPr>
              <w:tabs>
                <w:tab w:val="left" w:pos="288"/>
                <w:tab w:val="left" w:pos="576"/>
                <w:tab w:val="left" w:pos="864"/>
                <w:tab w:val="left" w:pos="1152"/>
              </w:tabs>
              <w:spacing w:before="40" w:after="80" w:line="240" w:lineRule="exact"/>
              <w:ind w:right="144"/>
              <w:rPr>
                <w:rFonts w:hint="cs"/>
                <w:sz w:val="16"/>
                <w:szCs w:val="24"/>
                <w:rtl/>
              </w:rPr>
            </w:pPr>
          </w:p>
        </w:tc>
        <w:tc>
          <w:tcPr>
            <w:tcW w:w="1830" w:type="dxa"/>
            <w:tcBorders>
              <w:top w:val="single" w:sz="12" w:space="0" w:color="auto"/>
            </w:tcBorders>
            <w:shd w:val="clear" w:color="auto" w:fill="auto"/>
            <w:vAlign w:val="bottom"/>
          </w:tcPr>
          <w:p w:rsidR="00841E78" w:rsidRPr="00F67B8E" w:rsidRDefault="00841E78" w:rsidP="00841E78">
            <w:pPr>
              <w:tabs>
                <w:tab w:val="left" w:pos="288"/>
                <w:tab w:val="left" w:pos="576"/>
                <w:tab w:val="left" w:pos="864"/>
                <w:tab w:val="left" w:pos="1152"/>
              </w:tabs>
              <w:spacing w:before="40" w:after="80" w:line="240" w:lineRule="exact"/>
              <w:ind w:right="144"/>
              <w:rPr>
                <w:rFonts w:hint="cs"/>
                <w:sz w:val="16"/>
                <w:szCs w:val="24"/>
                <w:rtl/>
              </w:rPr>
            </w:pPr>
          </w:p>
        </w:tc>
        <w:tc>
          <w:tcPr>
            <w:tcW w:w="1830" w:type="dxa"/>
            <w:tcBorders>
              <w:top w:val="single" w:sz="12" w:space="0" w:color="auto"/>
            </w:tcBorders>
            <w:shd w:val="clear" w:color="auto" w:fill="auto"/>
            <w:vAlign w:val="bottom"/>
          </w:tcPr>
          <w:p w:rsidR="00841E78" w:rsidRPr="00F67B8E" w:rsidRDefault="00841E78" w:rsidP="00841E78">
            <w:pPr>
              <w:tabs>
                <w:tab w:val="left" w:pos="288"/>
                <w:tab w:val="left" w:pos="576"/>
                <w:tab w:val="left" w:pos="864"/>
                <w:tab w:val="left" w:pos="1152"/>
              </w:tabs>
              <w:spacing w:before="40" w:after="80" w:line="240" w:lineRule="exact"/>
              <w:ind w:right="144"/>
              <w:rPr>
                <w:rFonts w:hint="cs"/>
                <w:sz w:val="16"/>
                <w:szCs w:val="24"/>
                <w:rtl/>
              </w:rPr>
            </w:pPr>
          </w:p>
        </w:tc>
      </w:tr>
      <w:tr w:rsidR="00841E78" w:rsidRPr="00F67B8E">
        <w:tblPrEx>
          <w:tblCellMar>
            <w:top w:w="0" w:type="dxa"/>
            <w:bottom w:w="0" w:type="dxa"/>
          </w:tblCellMar>
        </w:tblPrEx>
        <w:trPr>
          <w:cantSplit/>
        </w:trPr>
        <w:tc>
          <w:tcPr>
            <w:tcW w:w="1830" w:type="dxa"/>
            <w:shd w:val="clear" w:color="auto" w:fill="auto"/>
          </w:tcPr>
          <w:p w:rsidR="00841E78" w:rsidRPr="00F67B8E" w:rsidRDefault="00841E78" w:rsidP="00841E78">
            <w:pPr>
              <w:pStyle w:val="SingleTxt"/>
              <w:spacing w:after="0" w:line="320" w:lineRule="exact"/>
              <w:ind w:left="0" w:right="0"/>
              <w:rPr>
                <w:rFonts w:hint="cs"/>
                <w:sz w:val="16"/>
                <w:szCs w:val="26"/>
                <w:rtl/>
              </w:rPr>
            </w:pPr>
            <w:r w:rsidRPr="00F67B8E">
              <w:rPr>
                <w:rFonts w:hint="cs"/>
                <w:sz w:val="16"/>
                <w:szCs w:val="26"/>
                <w:rtl/>
              </w:rPr>
              <w:t>المناطق الحضرية</w:t>
            </w:r>
          </w:p>
        </w:tc>
        <w:tc>
          <w:tcPr>
            <w:tcW w:w="1830" w:type="dxa"/>
            <w:shd w:val="clear" w:color="auto" w:fill="auto"/>
            <w:vAlign w:val="bottom"/>
          </w:tcPr>
          <w:p w:rsidR="00841E78" w:rsidRPr="00F67B8E" w:rsidRDefault="00841E78" w:rsidP="00841E78">
            <w:pPr>
              <w:tabs>
                <w:tab w:val="left" w:pos="288"/>
                <w:tab w:val="left" w:pos="576"/>
                <w:tab w:val="left" w:pos="864"/>
                <w:tab w:val="left" w:pos="1152"/>
              </w:tabs>
              <w:spacing w:before="40" w:line="320" w:lineRule="exact"/>
              <w:ind w:left="144" w:right="144"/>
              <w:rPr>
                <w:rFonts w:hint="cs"/>
                <w:sz w:val="16"/>
                <w:szCs w:val="26"/>
                <w:rtl/>
              </w:rPr>
            </w:pPr>
            <w:r>
              <w:rPr>
                <w:rFonts w:hint="cs"/>
                <w:sz w:val="16"/>
                <w:szCs w:val="26"/>
                <w:rtl/>
              </w:rPr>
              <w:t>28.5</w:t>
            </w:r>
          </w:p>
        </w:tc>
        <w:tc>
          <w:tcPr>
            <w:tcW w:w="1830" w:type="dxa"/>
            <w:shd w:val="clear" w:color="auto" w:fill="auto"/>
            <w:vAlign w:val="bottom"/>
          </w:tcPr>
          <w:p w:rsidR="00841E78" w:rsidRPr="00F67B8E" w:rsidRDefault="00841E78" w:rsidP="00841E78">
            <w:pPr>
              <w:tabs>
                <w:tab w:val="left" w:pos="288"/>
                <w:tab w:val="left" w:pos="576"/>
                <w:tab w:val="left" w:pos="864"/>
                <w:tab w:val="left" w:pos="1152"/>
              </w:tabs>
              <w:spacing w:before="40" w:line="320" w:lineRule="exact"/>
              <w:ind w:left="144" w:right="144"/>
              <w:rPr>
                <w:rFonts w:hint="cs"/>
                <w:sz w:val="16"/>
                <w:szCs w:val="26"/>
                <w:rtl/>
              </w:rPr>
            </w:pPr>
            <w:r>
              <w:rPr>
                <w:rFonts w:hint="cs"/>
                <w:sz w:val="16"/>
                <w:szCs w:val="26"/>
                <w:rtl/>
              </w:rPr>
              <w:t>71.5</w:t>
            </w:r>
          </w:p>
        </w:tc>
        <w:tc>
          <w:tcPr>
            <w:tcW w:w="1830" w:type="dxa"/>
            <w:shd w:val="clear" w:color="auto" w:fill="auto"/>
            <w:vAlign w:val="bottom"/>
          </w:tcPr>
          <w:p w:rsidR="00841E78" w:rsidRPr="00F67B8E" w:rsidRDefault="00841E78" w:rsidP="00841E78">
            <w:pPr>
              <w:tabs>
                <w:tab w:val="left" w:pos="288"/>
                <w:tab w:val="left" w:pos="576"/>
                <w:tab w:val="left" w:pos="864"/>
                <w:tab w:val="left" w:pos="1152"/>
              </w:tabs>
              <w:spacing w:before="40" w:line="320" w:lineRule="exact"/>
              <w:ind w:left="144" w:right="144"/>
              <w:rPr>
                <w:rFonts w:hint="cs"/>
                <w:sz w:val="16"/>
                <w:szCs w:val="26"/>
                <w:rtl/>
              </w:rPr>
            </w:pPr>
            <w:r>
              <w:rPr>
                <w:rFonts w:hint="cs"/>
                <w:sz w:val="16"/>
                <w:szCs w:val="26"/>
                <w:rtl/>
              </w:rPr>
              <w:t>100.0</w:t>
            </w:r>
          </w:p>
        </w:tc>
      </w:tr>
      <w:tr w:rsidR="00841E78" w:rsidRPr="00F67B8E">
        <w:tblPrEx>
          <w:tblCellMar>
            <w:top w:w="0" w:type="dxa"/>
            <w:bottom w:w="0" w:type="dxa"/>
          </w:tblCellMar>
        </w:tblPrEx>
        <w:trPr>
          <w:cantSplit/>
        </w:trPr>
        <w:tc>
          <w:tcPr>
            <w:tcW w:w="1830" w:type="dxa"/>
            <w:tcBorders>
              <w:bottom w:val="single" w:sz="12" w:space="0" w:color="auto"/>
            </w:tcBorders>
            <w:shd w:val="clear" w:color="auto" w:fill="auto"/>
          </w:tcPr>
          <w:p w:rsidR="00841E78" w:rsidRPr="00F67B8E" w:rsidRDefault="00841E78" w:rsidP="00841E78">
            <w:pPr>
              <w:pStyle w:val="SingleTxt"/>
              <w:spacing w:after="0" w:line="320" w:lineRule="exact"/>
              <w:ind w:left="0" w:right="0"/>
              <w:rPr>
                <w:rFonts w:hint="cs"/>
                <w:sz w:val="16"/>
                <w:szCs w:val="26"/>
                <w:rtl/>
              </w:rPr>
            </w:pPr>
            <w:r w:rsidRPr="00F67B8E">
              <w:rPr>
                <w:rFonts w:hint="cs"/>
                <w:sz w:val="16"/>
                <w:szCs w:val="26"/>
                <w:rtl/>
              </w:rPr>
              <w:t>المناطق الريفية</w:t>
            </w:r>
          </w:p>
        </w:tc>
        <w:tc>
          <w:tcPr>
            <w:tcW w:w="1830" w:type="dxa"/>
            <w:tcBorders>
              <w:bottom w:val="single" w:sz="12" w:space="0" w:color="auto"/>
            </w:tcBorders>
            <w:shd w:val="clear" w:color="auto" w:fill="auto"/>
            <w:vAlign w:val="bottom"/>
          </w:tcPr>
          <w:p w:rsidR="00841E78" w:rsidRPr="00F67B8E" w:rsidRDefault="00841E78" w:rsidP="00841E78">
            <w:pPr>
              <w:tabs>
                <w:tab w:val="left" w:pos="288"/>
                <w:tab w:val="left" w:pos="576"/>
                <w:tab w:val="left" w:pos="864"/>
                <w:tab w:val="left" w:pos="1152"/>
              </w:tabs>
              <w:spacing w:before="40" w:line="320" w:lineRule="exact"/>
              <w:ind w:left="144" w:right="144"/>
              <w:rPr>
                <w:rFonts w:hint="cs"/>
                <w:sz w:val="16"/>
                <w:szCs w:val="26"/>
                <w:rtl/>
              </w:rPr>
            </w:pPr>
            <w:r>
              <w:rPr>
                <w:rFonts w:hint="cs"/>
                <w:sz w:val="16"/>
                <w:szCs w:val="26"/>
                <w:rtl/>
              </w:rPr>
              <w:t>31.2</w:t>
            </w:r>
          </w:p>
        </w:tc>
        <w:tc>
          <w:tcPr>
            <w:tcW w:w="1830" w:type="dxa"/>
            <w:tcBorders>
              <w:bottom w:val="single" w:sz="12" w:space="0" w:color="auto"/>
            </w:tcBorders>
            <w:shd w:val="clear" w:color="auto" w:fill="auto"/>
            <w:vAlign w:val="bottom"/>
          </w:tcPr>
          <w:p w:rsidR="00841E78" w:rsidRPr="00F67B8E" w:rsidRDefault="00841E78" w:rsidP="00841E78">
            <w:pPr>
              <w:tabs>
                <w:tab w:val="left" w:pos="288"/>
                <w:tab w:val="left" w:pos="576"/>
                <w:tab w:val="left" w:pos="864"/>
                <w:tab w:val="left" w:pos="1152"/>
              </w:tabs>
              <w:spacing w:before="40" w:line="320" w:lineRule="exact"/>
              <w:ind w:left="144" w:right="144"/>
              <w:rPr>
                <w:rFonts w:hint="cs"/>
                <w:sz w:val="16"/>
                <w:szCs w:val="26"/>
                <w:rtl/>
              </w:rPr>
            </w:pPr>
            <w:r>
              <w:rPr>
                <w:rFonts w:hint="cs"/>
                <w:sz w:val="16"/>
                <w:szCs w:val="26"/>
                <w:rtl/>
              </w:rPr>
              <w:t>68.8</w:t>
            </w:r>
          </w:p>
        </w:tc>
        <w:tc>
          <w:tcPr>
            <w:tcW w:w="1830" w:type="dxa"/>
            <w:tcBorders>
              <w:bottom w:val="single" w:sz="12" w:space="0" w:color="auto"/>
            </w:tcBorders>
            <w:shd w:val="clear" w:color="auto" w:fill="auto"/>
            <w:vAlign w:val="bottom"/>
          </w:tcPr>
          <w:p w:rsidR="00841E78" w:rsidRPr="00F67B8E" w:rsidRDefault="00841E78" w:rsidP="00841E78">
            <w:pPr>
              <w:tabs>
                <w:tab w:val="left" w:pos="288"/>
                <w:tab w:val="left" w:pos="576"/>
                <w:tab w:val="left" w:pos="864"/>
                <w:tab w:val="left" w:pos="1152"/>
              </w:tabs>
              <w:spacing w:before="40" w:line="320" w:lineRule="exact"/>
              <w:ind w:left="144" w:right="144"/>
              <w:rPr>
                <w:rFonts w:hint="cs"/>
                <w:sz w:val="16"/>
                <w:szCs w:val="26"/>
                <w:rtl/>
              </w:rPr>
            </w:pPr>
            <w:r>
              <w:rPr>
                <w:rFonts w:hint="cs"/>
                <w:sz w:val="16"/>
                <w:szCs w:val="26"/>
                <w:rtl/>
              </w:rPr>
              <w:t>100.0</w:t>
            </w:r>
          </w:p>
        </w:tc>
      </w:tr>
      <w:tr w:rsidR="00841E78" w:rsidRPr="00A02411">
        <w:tblPrEx>
          <w:tblCellMar>
            <w:top w:w="0" w:type="dxa"/>
            <w:bottom w:w="0" w:type="dxa"/>
          </w:tblCellMar>
        </w:tblPrEx>
        <w:trPr>
          <w:cantSplit/>
        </w:trPr>
        <w:tc>
          <w:tcPr>
            <w:tcW w:w="1830" w:type="dxa"/>
            <w:tcBorders>
              <w:bottom w:val="single" w:sz="12" w:space="0" w:color="auto"/>
            </w:tcBorders>
            <w:shd w:val="clear" w:color="auto" w:fill="auto"/>
          </w:tcPr>
          <w:p w:rsidR="00841E78" w:rsidRPr="00A02411" w:rsidRDefault="00841E78" w:rsidP="00841E78">
            <w:pPr>
              <w:pStyle w:val="SingleTxt"/>
              <w:spacing w:after="0" w:line="320" w:lineRule="exact"/>
              <w:ind w:left="0" w:right="0"/>
              <w:rPr>
                <w:rFonts w:hint="cs"/>
                <w:b/>
                <w:bCs/>
                <w:sz w:val="16"/>
                <w:szCs w:val="26"/>
                <w:rtl/>
              </w:rPr>
            </w:pPr>
            <w:r w:rsidRPr="00A02411">
              <w:rPr>
                <w:rFonts w:hint="cs"/>
                <w:b/>
                <w:bCs/>
                <w:sz w:val="16"/>
                <w:szCs w:val="26"/>
                <w:rtl/>
              </w:rPr>
              <w:t>المجموع</w:t>
            </w:r>
          </w:p>
        </w:tc>
        <w:tc>
          <w:tcPr>
            <w:tcW w:w="1830" w:type="dxa"/>
            <w:tcBorders>
              <w:bottom w:val="single" w:sz="12" w:space="0" w:color="auto"/>
            </w:tcBorders>
            <w:shd w:val="clear" w:color="auto" w:fill="auto"/>
            <w:vAlign w:val="bottom"/>
          </w:tcPr>
          <w:p w:rsidR="00841E78" w:rsidRPr="00A02411" w:rsidRDefault="00841E78" w:rsidP="00841E78">
            <w:pPr>
              <w:tabs>
                <w:tab w:val="left" w:pos="288"/>
                <w:tab w:val="left" w:pos="576"/>
                <w:tab w:val="left" w:pos="864"/>
                <w:tab w:val="left" w:pos="1152"/>
              </w:tabs>
              <w:spacing w:before="40" w:line="320" w:lineRule="exact"/>
              <w:ind w:left="144" w:right="144"/>
              <w:rPr>
                <w:rFonts w:hint="cs"/>
                <w:b/>
                <w:bCs/>
                <w:sz w:val="16"/>
                <w:szCs w:val="26"/>
                <w:rtl/>
              </w:rPr>
            </w:pPr>
            <w:r w:rsidRPr="00A02411">
              <w:rPr>
                <w:rFonts w:hint="cs"/>
                <w:b/>
                <w:bCs/>
                <w:sz w:val="16"/>
                <w:szCs w:val="26"/>
                <w:rtl/>
              </w:rPr>
              <w:t>30.5</w:t>
            </w:r>
          </w:p>
        </w:tc>
        <w:tc>
          <w:tcPr>
            <w:tcW w:w="1830" w:type="dxa"/>
            <w:tcBorders>
              <w:bottom w:val="single" w:sz="12" w:space="0" w:color="auto"/>
            </w:tcBorders>
            <w:shd w:val="clear" w:color="auto" w:fill="auto"/>
            <w:vAlign w:val="bottom"/>
          </w:tcPr>
          <w:p w:rsidR="00841E78" w:rsidRPr="00A02411" w:rsidRDefault="00841E78" w:rsidP="00841E78">
            <w:pPr>
              <w:tabs>
                <w:tab w:val="left" w:pos="288"/>
                <w:tab w:val="left" w:pos="576"/>
                <w:tab w:val="left" w:pos="864"/>
                <w:tab w:val="left" w:pos="1152"/>
              </w:tabs>
              <w:spacing w:before="40" w:line="320" w:lineRule="exact"/>
              <w:ind w:left="144" w:right="144"/>
              <w:rPr>
                <w:rFonts w:hint="cs"/>
                <w:b/>
                <w:bCs/>
                <w:sz w:val="16"/>
                <w:szCs w:val="26"/>
                <w:rtl/>
              </w:rPr>
            </w:pPr>
            <w:r w:rsidRPr="00A02411">
              <w:rPr>
                <w:rFonts w:hint="cs"/>
                <w:b/>
                <w:bCs/>
                <w:sz w:val="16"/>
                <w:szCs w:val="26"/>
                <w:rtl/>
              </w:rPr>
              <w:t>69.5</w:t>
            </w:r>
          </w:p>
        </w:tc>
        <w:tc>
          <w:tcPr>
            <w:tcW w:w="1830" w:type="dxa"/>
            <w:tcBorders>
              <w:bottom w:val="single" w:sz="12" w:space="0" w:color="auto"/>
            </w:tcBorders>
            <w:shd w:val="clear" w:color="auto" w:fill="auto"/>
            <w:vAlign w:val="bottom"/>
          </w:tcPr>
          <w:p w:rsidR="00841E78" w:rsidRPr="00A02411" w:rsidRDefault="00841E78" w:rsidP="00841E78">
            <w:pPr>
              <w:tabs>
                <w:tab w:val="left" w:pos="288"/>
                <w:tab w:val="left" w:pos="576"/>
                <w:tab w:val="left" w:pos="864"/>
                <w:tab w:val="left" w:pos="1152"/>
              </w:tabs>
              <w:spacing w:before="40" w:line="320" w:lineRule="exact"/>
              <w:ind w:left="144" w:right="144"/>
              <w:rPr>
                <w:rFonts w:hint="cs"/>
                <w:b/>
                <w:bCs/>
                <w:sz w:val="16"/>
                <w:szCs w:val="26"/>
                <w:rtl/>
              </w:rPr>
            </w:pPr>
            <w:r w:rsidRPr="00A02411">
              <w:rPr>
                <w:rFonts w:hint="cs"/>
                <w:b/>
                <w:bCs/>
                <w:sz w:val="16"/>
                <w:szCs w:val="26"/>
                <w:rtl/>
              </w:rPr>
              <w:t>100.0</w:t>
            </w:r>
          </w:p>
        </w:tc>
      </w:tr>
    </w:tbl>
    <w:p w:rsidR="00841E78" w:rsidRPr="00B66EA2" w:rsidRDefault="00841E78" w:rsidP="00841E78">
      <w:pPr>
        <w:pStyle w:val="SingleTxt"/>
        <w:spacing w:after="0" w:line="120" w:lineRule="exact"/>
        <w:rPr>
          <w:rFonts w:hint="cs"/>
          <w:sz w:val="10"/>
          <w:rtl/>
        </w:rPr>
      </w:pPr>
    </w:p>
    <w:p w:rsidR="00841E78" w:rsidRPr="00B66EA2" w:rsidRDefault="00841E78" w:rsidP="00841E78">
      <w:pPr>
        <w:pStyle w:val="SingleTxt"/>
        <w:rPr>
          <w:rFonts w:hint="cs"/>
          <w:sz w:val="16"/>
          <w:szCs w:val="26"/>
          <w:rtl/>
        </w:rPr>
      </w:pPr>
      <w:r>
        <w:rPr>
          <w:rtl/>
        </w:rPr>
        <w:tab/>
      </w:r>
      <w:r w:rsidRPr="00F121E3">
        <w:rPr>
          <w:rFonts w:hint="cs"/>
          <w:i/>
          <w:iCs/>
          <w:sz w:val="16"/>
          <w:szCs w:val="26"/>
          <w:rtl/>
        </w:rPr>
        <w:t>المصدر</w:t>
      </w:r>
      <w:r w:rsidRPr="00B66EA2">
        <w:rPr>
          <w:rFonts w:hint="cs"/>
          <w:sz w:val="16"/>
          <w:szCs w:val="26"/>
          <w:rtl/>
        </w:rPr>
        <w:t>:</w:t>
      </w:r>
      <w:r>
        <w:rPr>
          <w:sz w:val="16"/>
          <w:szCs w:val="26"/>
          <w:rtl/>
        </w:rPr>
        <w:tab/>
      </w:r>
      <w:r w:rsidRPr="00B66EA2">
        <w:rPr>
          <w:rFonts w:hint="cs"/>
          <w:sz w:val="16"/>
          <w:szCs w:val="26"/>
          <w:rtl/>
        </w:rPr>
        <w:t>الدراسة الاستقصائية الديمغرافية والصحية، 1997</w:t>
      </w:r>
    </w:p>
    <w:p w:rsidR="00841E78" w:rsidRPr="00B66EA2" w:rsidRDefault="00841E78" w:rsidP="00841E78">
      <w:pPr>
        <w:pStyle w:val="SingleTxt"/>
        <w:spacing w:after="0" w:line="120" w:lineRule="exact"/>
        <w:rPr>
          <w:rFonts w:hint="cs"/>
          <w:sz w:val="10"/>
          <w:rtl/>
        </w:rPr>
      </w:pPr>
    </w:p>
    <w:p w:rsidR="00841E78" w:rsidRPr="00B66EA2" w:rsidRDefault="00841E78" w:rsidP="00841E78">
      <w:pPr>
        <w:pStyle w:val="SingleTxt"/>
        <w:spacing w:after="0" w:line="120" w:lineRule="exact"/>
        <w:rPr>
          <w:rFonts w:hint="cs"/>
          <w:sz w:val="10"/>
          <w:rtl/>
        </w:rPr>
      </w:pPr>
    </w:p>
    <w:p w:rsidR="00841E78" w:rsidRPr="00F67B8E" w:rsidRDefault="00841E78" w:rsidP="00841E78">
      <w:pPr>
        <w:pStyle w:val="SingleTxt"/>
        <w:rPr>
          <w:rFonts w:hint="cs"/>
          <w:rtl/>
        </w:rPr>
      </w:pPr>
      <w:r>
        <w:rPr>
          <w:rFonts w:hint="cs"/>
          <w:rtl/>
        </w:rPr>
        <w:tab/>
      </w:r>
      <w:r w:rsidRPr="00F67B8E">
        <w:rPr>
          <w:rFonts w:hint="cs"/>
          <w:rtl/>
        </w:rPr>
        <w:t xml:space="preserve">وإن الأشكال العملية التي تقوم عليها العلاقات بين الجنسين داخل الأسرة تؤثر في المعايير التي تتحكم </w:t>
      </w:r>
      <w:r>
        <w:rPr>
          <w:rFonts w:hint="cs"/>
          <w:rtl/>
        </w:rPr>
        <w:t xml:space="preserve">في </w:t>
      </w:r>
      <w:r w:rsidRPr="00F67B8E">
        <w:rPr>
          <w:rFonts w:hint="cs"/>
          <w:rtl/>
        </w:rPr>
        <w:t>السلوك الذي تسلكه المرأة في مجال الخصوبة. وتلجأ المرأة، لأنه</w:t>
      </w:r>
      <w:r>
        <w:rPr>
          <w:rFonts w:hint="cs"/>
          <w:rtl/>
        </w:rPr>
        <w:t>ا لا</w:t>
      </w:r>
      <w:r>
        <w:rPr>
          <w:rFonts w:hint="eastAsia"/>
          <w:rtl/>
        </w:rPr>
        <w:t> </w:t>
      </w:r>
      <w:r w:rsidRPr="00F67B8E">
        <w:rPr>
          <w:rFonts w:hint="cs"/>
          <w:rtl/>
        </w:rPr>
        <w:t xml:space="preserve">تتحكم </w:t>
      </w:r>
      <w:r>
        <w:rPr>
          <w:rFonts w:hint="cs"/>
          <w:rtl/>
        </w:rPr>
        <w:t xml:space="preserve">في </w:t>
      </w:r>
      <w:r w:rsidRPr="00F67B8E">
        <w:rPr>
          <w:rFonts w:hint="cs"/>
          <w:rtl/>
        </w:rPr>
        <w:t xml:space="preserve">حياتها الجنسية وبعملية التناسل، إلى منح الأمومة تعريفا مختلفا فتعتبرها عنصرا من عناصر هويتها يجعلها تشعر بأنوثتها، كونها أما، وهذا ما يتجسد في ارتفاع معدلات الخصوبة. </w:t>
      </w:r>
      <w:r>
        <w:rPr>
          <w:rFonts w:hint="cs"/>
          <w:rtl/>
        </w:rPr>
        <w:t xml:space="preserve">فقد </w:t>
      </w:r>
      <w:r w:rsidRPr="00F67B8E">
        <w:rPr>
          <w:rFonts w:hint="cs"/>
          <w:rtl/>
        </w:rPr>
        <w:t xml:space="preserve">بلغت معدلات الخصوبة العامة في </w:t>
      </w:r>
      <w:r>
        <w:rPr>
          <w:rFonts w:hint="cs"/>
          <w:rtl/>
        </w:rPr>
        <w:t>الأ</w:t>
      </w:r>
      <w:r w:rsidRPr="00F67B8E">
        <w:rPr>
          <w:rFonts w:hint="cs"/>
          <w:rtl/>
        </w:rPr>
        <w:t>عوام 1980 و</w:t>
      </w:r>
      <w:r>
        <w:rPr>
          <w:rFonts w:hint="eastAsia"/>
          <w:rtl/>
        </w:rPr>
        <w:t> </w:t>
      </w:r>
      <w:r w:rsidRPr="00F67B8E">
        <w:rPr>
          <w:rFonts w:hint="cs"/>
          <w:rtl/>
        </w:rPr>
        <w:t>1997 و</w:t>
      </w:r>
      <w:r>
        <w:rPr>
          <w:rFonts w:hint="eastAsia"/>
          <w:rtl/>
        </w:rPr>
        <w:t> </w:t>
      </w:r>
      <w:r>
        <w:rPr>
          <w:rFonts w:hint="cs"/>
          <w:rtl/>
        </w:rPr>
        <w:t>2000 ما</w:t>
      </w:r>
      <w:r>
        <w:rPr>
          <w:rFonts w:hint="eastAsia"/>
          <w:rtl/>
        </w:rPr>
        <w:t> </w:t>
      </w:r>
      <w:r w:rsidRPr="00F67B8E">
        <w:rPr>
          <w:rFonts w:hint="cs"/>
          <w:rtl/>
        </w:rPr>
        <w:t>قدره 6.4 و</w:t>
      </w:r>
      <w:r>
        <w:rPr>
          <w:rFonts w:hint="cs"/>
          <w:rtl/>
        </w:rPr>
        <w:t xml:space="preserve"> </w:t>
      </w:r>
      <w:r w:rsidRPr="00F67B8E">
        <w:rPr>
          <w:rFonts w:hint="cs"/>
          <w:rtl/>
        </w:rPr>
        <w:t>5.9 و</w:t>
      </w:r>
      <w:r>
        <w:rPr>
          <w:rFonts w:hint="cs"/>
          <w:rtl/>
        </w:rPr>
        <w:t xml:space="preserve"> </w:t>
      </w:r>
      <w:r w:rsidRPr="00F67B8E">
        <w:rPr>
          <w:rFonts w:hint="cs"/>
          <w:rtl/>
        </w:rPr>
        <w:t xml:space="preserve">5.7 على التوالي. </w:t>
      </w:r>
    </w:p>
    <w:p w:rsidR="00841E78" w:rsidRPr="00F67B8E" w:rsidRDefault="00841E78" w:rsidP="00841E78">
      <w:pPr>
        <w:pStyle w:val="SingleTxt"/>
        <w:rPr>
          <w:rFonts w:hint="cs"/>
          <w:rtl/>
        </w:rPr>
      </w:pPr>
      <w:r>
        <w:rPr>
          <w:rFonts w:hint="cs"/>
          <w:rtl/>
        </w:rPr>
        <w:tab/>
      </w:r>
      <w:r w:rsidRPr="00F67B8E">
        <w:rPr>
          <w:rFonts w:hint="cs"/>
          <w:rtl/>
        </w:rPr>
        <w:t>وأخيرا، وفي ما يتعلق بالدين الذي يعتبر أحد المكونات الهامة لإقامة علاقات اجتماعية لا</w:t>
      </w:r>
      <w:r>
        <w:rPr>
          <w:rFonts w:hint="eastAsia"/>
          <w:rtl/>
        </w:rPr>
        <w:t> </w:t>
      </w:r>
      <w:r w:rsidRPr="00F67B8E">
        <w:rPr>
          <w:rFonts w:hint="cs"/>
          <w:rtl/>
        </w:rPr>
        <w:t xml:space="preserve">سيما في مجال المشاركة الإيديولوجية في إقامة علاقات بين الجنسين داخل الأسرة والمجتمع، يتبين من المعلومات المتوافرة حاليا أن المزيد من النساء يعتنقن كل دين من الأديان في البلد باستثناء الهندوسية. وتم التحقق من هذه الحالة في المناطق الريفية والحضرية على السواء. </w:t>
      </w:r>
    </w:p>
    <w:p w:rsidR="00841E78" w:rsidRDefault="00841E78" w:rsidP="00841E78">
      <w:pPr>
        <w:pStyle w:val="SingleTxt"/>
        <w:rPr>
          <w:rFonts w:hint="cs"/>
          <w:rtl/>
        </w:rPr>
      </w:pPr>
      <w:r>
        <w:rPr>
          <w:rFonts w:hint="cs"/>
          <w:rtl/>
        </w:rPr>
        <w:tab/>
      </w:r>
      <w:r w:rsidRPr="00F67B8E">
        <w:rPr>
          <w:rFonts w:hint="cs"/>
          <w:rtl/>
        </w:rPr>
        <w:t>ومن جهة أخرى، يتضح من الدراسات المتوافرة حاليا (</w:t>
      </w:r>
      <w:r w:rsidRPr="00F67B8E">
        <w:t>Loforte</w:t>
      </w:r>
      <w:r w:rsidRPr="00F67B8E">
        <w:rPr>
          <w:rFonts w:hint="cs"/>
          <w:rtl/>
        </w:rPr>
        <w:t xml:space="preserve"> 1996) أن الديانتين الصهيونية والأرواحية تنتجان في المناطق المحيطة بمدينة مابوتو علاقات تكون فيها النساء </w:t>
      </w:r>
      <w:r>
        <w:rPr>
          <w:rFonts w:hint="cs"/>
          <w:rtl/>
        </w:rPr>
        <w:t xml:space="preserve">في مركز التابع المسيَّر بينما </w:t>
      </w:r>
      <w:r w:rsidRPr="00F67B8E">
        <w:rPr>
          <w:rFonts w:hint="cs"/>
          <w:rtl/>
        </w:rPr>
        <w:t xml:space="preserve">يشغل نظراؤهن من الرجال مناصب قيادية. </w:t>
      </w:r>
    </w:p>
    <w:p w:rsidR="00841E78" w:rsidRPr="00453909" w:rsidRDefault="00841E78" w:rsidP="00841E78">
      <w:pPr>
        <w:pStyle w:val="SingleTxt"/>
        <w:spacing w:after="0" w:line="120" w:lineRule="exact"/>
        <w:rPr>
          <w:rFonts w:hint="cs"/>
          <w:sz w:val="10"/>
          <w:rtl/>
        </w:rPr>
      </w:pPr>
    </w:p>
    <w:p w:rsidR="00841E78" w:rsidRPr="00F67B8E" w:rsidRDefault="00841E78" w:rsidP="00841E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F67B8E">
        <w:rPr>
          <w:rFonts w:hint="cs"/>
          <w:rtl/>
        </w:rPr>
        <w:t>النساء المعوّقات</w:t>
      </w:r>
    </w:p>
    <w:p w:rsidR="00841E78" w:rsidRPr="00F67B8E" w:rsidRDefault="00841E78" w:rsidP="00841E78">
      <w:pPr>
        <w:pStyle w:val="SingleTxt"/>
        <w:rPr>
          <w:rFonts w:hint="cs"/>
          <w:rtl/>
        </w:rPr>
      </w:pPr>
      <w:r>
        <w:rPr>
          <w:rFonts w:hint="cs"/>
          <w:rtl/>
        </w:rPr>
        <w:tab/>
      </w:r>
      <w:r w:rsidRPr="00F67B8E">
        <w:rPr>
          <w:rFonts w:hint="cs"/>
          <w:rtl/>
        </w:rPr>
        <w:t>تتسم مشكلة المعوّقات في موزامبيق بأهمية خاصة لكنها ليست معزولة عن مشكلة أولئك الذين تجعل منهم إعاقتهم مجموعة ذات سمات خاصة، ولا عن أولئك الأشخاص العاديين ضحايا التقلبات الاجتماعية المتمثلة في الفقر والتخلف، الذين يواجهون جميع أنواع المشاكل الاقتصادية والاجتماعية والضغوط الاجتماعية والضغوط الناجمة عن المعتقدات الدينية وقبل كل شيء الضغوط السياسية والموروثة، على سبيل المثال لا الحصر.</w:t>
      </w:r>
    </w:p>
    <w:p w:rsidR="00841E78" w:rsidRPr="00F67B8E" w:rsidRDefault="00841E78" w:rsidP="00841E78">
      <w:pPr>
        <w:pStyle w:val="SingleTxt"/>
        <w:rPr>
          <w:rFonts w:hint="cs"/>
          <w:rtl/>
        </w:rPr>
      </w:pPr>
      <w:r>
        <w:rPr>
          <w:rFonts w:hint="cs"/>
          <w:rtl/>
        </w:rPr>
        <w:tab/>
      </w:r>
      <w:r w:rsidRPr="00F67B8E">
        <w:rPr>
          <w:rFonts w:hint="cs"/>
          <w:rtl/>
        </w:rPr>
        <w:t xml:space="preserve">والمعوّق هو ضحية حالة من الحرمان، إذ أن عدم تكافؤ الفرص </w:t>
      </w:r>
      <w:r>
        <w:rPr>
          <w:rFonts w:hint="cs"/>
          <w:rtl/>
        </w:rPr>
        <w:t xml:space="preserve">بالنسبة له يغدو </w:t>
      </w:r>
      <w:r w:rsidRPr="00F67B8E">
        <w:rPr>
          <w:rFonts w:hint="cs"/>
          <w:rtl/>
        </w:rPr>
        <w:t xml:space="preserve">واضحا. ومع أن دستور البلاد يعلن أن للمواطنين حقوقا متساوية، يكفي النظر إلى التفاصيل الدقيقة للتحقق من أن الافتقار إلى التسهيلات اللازمة لتيسير دخول المعوقين إلى المباني العامة يمثل مشكلة لهم. </w:t>
      </w:r>
    </w:p>
    <w:p w:rsidR="00841E78" w:rsidRPr="00F67B8E" w:rsidRDefault="00841E78" w:rsidP="00841E78">
      <w:pPr>
        <w:pStyle w:val="SingleTxt"/>
        <w:rPr>
          <w:rFonts w:hint="cs"/>
          <w:rtl/>
        </w:rPr>
      </w:pPr>
      <w:r>
        <w:rPr>
          <w:rFonts w:hint="cs"/>
          <w:rtl/>
        </w:rPr>
        <w:tab/>
      </w:r>
      <w:r w:rsidRPr="00F67B8E">
        <w:rPr>
          <w:rFonts w:hint="cs"/>
          <w:rtl/>
        </w:rPr>
        <w:t>وإذا كانت حال شخص ما معوق على هذا القدر من البؤس، فإن حال المعوّقات حتى أسوأ وذلك ما أن يَعِِِينَ وضعهن ويبدأن في مواجهة ضعفهن وهشاشتهن سعيا منهن لحل مشاكلهن كمنتجات وزوجات وأمهات وحصولهن على نفس الحقوق التي تتمتع بها غيرهن من النساء.</w:t>
      </w:r>
    </w:p>
    <w:p w:rsidR="00841E78" w:rsidRPr="00F67B8E" w:rsidRDefault="00841E78" w:rsidP="00841E78">
      <w:pPr>
        <w:pStyle w:val="SingleTxt"/>
        <w:rPr>
          <w:rFonts w:hint="cs"/>
          <w:rtl/>
        </w:rPr>
      </w:pPr>
      <w:r>
        <w:rPr>
          <w:rFonts w:hint="cs"/>
          <w:rtl/>
        </w:rPr>
        <w:tab/>
      </w:r>
      <w:r w:rsidRPr="00F67B8E">
        <w:rPr>
          <w:rFonts w:hint="cs"/>
          <w:rtl/>
        </w:rPr>
        <w:t>ومن جهة أخرى، يدرك المرء أن النساء المعوقات، بسبب وضعهن، يواجهن حواجز أخرى يفرضها المجتمع تسفر عن وصمهن واستبعادهن اجتماعيا. في ضوء ما سبق، يؤدي الاستبعاد إلى وضع النساء أمام تحديين، فهن معوّقات عاجزات عن المنافسة على قدم المساواة مع أي من المواطنين الآخرين، وهن نساء يعانين من بعض العاهات وعاجزات عن منافسة الرجال المعوقين للإفادة من فرص العمل والتعليم والخدمات الصحية وغيرها من الخدمات الاجتماعية الأخرى.</w:t>
      </w:r>
    </w:p>
    <w:p w:rsidR="00841E78" w:rsidRPr="00F67B8E" w:rsidRDefault="00841E78" w:rsidP="00841E78">
      <w:pPr>
        <w:pStyle w:val="SingleTxt"/>
        <w:rPr>
          <w:rFonts w:hint="cs"/>
          <w:rtl/>
        </w:rPr>
      </w:pPr>
      <w:r>
        <w:rPr>
          <w:rFonts w:hint="cs"/>
          <w:rtl/>
        </w:rPr>
        <w:tab/>
        <w:t>ونظرا ل</w:t>
      </w:r>
      <w:r w:rsidRPr="00F67B8E">
        <w:rPr>
          <w:rFonts w:hint="cs"/>
          <w:rtl/>
        </w:rPr>
        <w:t>ندرة الدراسات التي تتناول حالة النساء المعوّقات بشكل عام، يصبح وصف هذه الحالات في موزامبيق وصفا دقيقا مهمة شاقة. وهذا يعني أنه لا توجد بيانات مفصلة عن هذا الموضوع.</w:t>
      </w:r>
    </w:p>
    <w:p w:rsidR="00841E78" w:rsidRPr="00F121E3" w:rsidRDefault="00841E78" w:rsidP="00841E78">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841E78" w:rsidRPr="00F67B8E" w:rsidRDefault="00841E78" w:rsidP="00841E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F67B8E">
        <w:rPr>
          <w:rFonts w:hint="cs"/>
          <w:rtl/>
        </w:rPr>
        <w:t>الأسباب الشائعة للإعاقة</w:t>
      </w:r>
    </w:p>
    <w:p w:rsidR="00841E78" w:rsidRPr="00F67B8E" w:rsidRDefault="00841E78" w:rsidP="00841E78">
      <w:pPr>
        <w:pStyle w:val="SingleTxt"/>
        <w:rPr>
          <w:rFonts w:hint="cs"/>
          <w:rtl/>
        </w:rPr>
      </w:pPr>
      <w:r>
        <w:rPr>
          <w:rFonts w:hint="cs"/>
          <w:rtl/>
        </w:rPr>
        <w:tab/>
      </w:r>
      <w:r w:rsidRPr="00F67B8E">
        <w:rPr>
          <w:rFonts w:hint="cs"/>
          <w:rtl/>
        </w:rPr>
        <w:t>إن أكثر أسباب الإعاقة شيوعا في موزامبيق لا تختلف عن تلك التي يمكن تبيانها في بلدان أخرى</w:t>
      </w:r>
      <w:r>
        <w:rPr>
          <w:rFonts w:hint="cs"/>
          <w:rtl/>
        </w:rPr>
        <w:t xml:space="preserve"> ناقصة النمو</w:t>
      </w:r>
      <w:r w:rsidRPr="00F67B8E">
        <w:rPr>
          <w:rFonts w:hint="cs"/>
          <w:rtl/>
        </w:rPr>
        <w:t xml:space="preserve">، فهي مرتبطة في جوهرها بالفقر. غير أنه في موزامبيق، وعلاوة على أسباب الإعاقة هذه، تشكل الحرب وعواقبها عاملا من عواملها، كما هو حال الألغام الأرضية المضادة للأفراد التي ما زالت في باطن الأرض فتشوه وتقتل </w:t>
      </w:r>
      <w:r>
        <w:rPr>
          <w:rFonts w:hint="cs"/>
          <w:rtl/>
        </w:rPr>
        <w:t xml:space="preserve">بعد أن </w:t>
      </w:r>
      <w:r w:rsidRPr="00F67B8E">
        <w:rPr>
          <w:rFonts w:hint="cs"/>
          <w:rtl/>
        </w:rPr>
        <w:t>انتهى الصراع المسلح. والأسباب الأكثر شيوعا للإعاقة لدى النساء هي التالية:</w:t>
      </w:r>
    </w:p>
    <w:p w:rsidR="00841E78" w:rsidRDefault="00841E78" w:rsidP="00841E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cs="Times New Roman"/>
          <w:rtl/>
        </w:rPr>
        <w:t>□</w:t>
      </w:r>
      <w:r>
        <w:rPr>
          <w:rFonts w:hint="cs"/>
          <w:rtl/>
        </w:rPr>
        <w:tab/>
      </w:r>
      <w:r w:rsidRPr="00F67B8E">
        <w:rPr>
          <w:rFonts w:hint="cs"/>
          <w:rtl/>
        </w:rPr>
        <w:t>العنف المنزلي؛</w:t>
      </w:r>
    </w:p>
    <w:p w:rsidR="00841E78" w:rsidRDefault="00841E78" w:rsidP="00841E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cs="Times New Roman"/>
          <w:rtl/>
        </w:rPr>
        <w:t>□</w:t>
      </w:r>
      <w:r>
        <w:rPr>
          <w:rFonts w:hint="cs"/>
          <w:rtl/>
        </w:rPr>
        <w:tab/>
      </w:r>
      <w:r w:rsidRPr="00F67B8E">
        <w:rPr>
          <w:rFonts w:hint="cs"/>
          <w:rtl/>
        </w:rPr>
        <w:t>الأمراض المعدية من مثل الحصبة والجذام؛</w:t>
      </w:r>
    </w:p>
    <w:p w:rsidR="00841E78" w:rsidRDefault="00841E78" w:rsidP="00841E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cs="Times New Roman"/>
          <w:rtl/>
        </w:rPr>
        <w:t>□</w:t>
      </w:r>
      <w:r>
        <w:rPr>
          <w:rFonts w:hint="cs"/>
          <w:rtl/>
        </w:rPr>
        <w:tab/>
      </w:r>
      <w:r w:rsidRPr="00F67B8E">
        <w:rPr>
          <w:rFonts w:hint="cs"/>
          <w:rtl/>
        </w:rPr>
        <w:t>استهلاك الكحول أثناء فترات الحمل وتعاطي المخدرات وأعمال السخرة؛</w:t>
      </w:r>
    </w:p>
    <w:p w:rsidR="00841E78" w:rsidRDefault="00841E78" w:rsidP="00841E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cs="Times New Roman"/>
          <w:rtl/>
        </w:rPr>
        <w:t>□</w:t>
      </w:r>
      <w:r>
        <w:rPr>
          <w:rFonts w:hint="cs"/>
          <w:rtl/>
        </w:rPr>
        <w:tab/>
      </w:r>
      <w:r w:rsidRPr="00F67B8E">
        <w:rPr>
          <w:rFonts w:hint="cs"/>
          <w:rtl/>
        </w:rPr>
        <w:t>الحوادث المنزلية وحوداث المرور والحوادث المرتبطة بالعمل وغيرها؛</w:t>
      </w:r>
    </w:p>
    <w:p w:rsidR="00841E78" w:rsidRDefault="00841E78" w:rsidP="00841E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cs="Times New Roman"/>
          <w:rtl/>
        </w:rPr>
        <w:t>□</w:t>
      </w:r>
      <w:r>
        <w:rPr>
          <w:rFonts w:hint="cs"/>
          <w:rtl/>
        </w:rPr>
        <w:tab/>
      </w:r>
      <w:r w:rsidRPr="00F67B8E">
        <w:rPr>
          <w:rFonts w:hint="cs"/>
          <w:rtl/>
        </w:rPr>
        <w:t>التسمم الغذائي أثناء الحمل أو في الأشهر الأولى من نمو الطفلة؛</w:t>
      </w:r>
    </w:p>
    <w:p w:rsidR="00841E78" w:rsidRDefault="00841E78" w:rsidP="00841E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cs="Times New Roman"/>
          <w:rtl/>
        </w:rPr>
        <w:t>□</w:t>
      </w:r>
      <w:r>
        <w:rPr>
          <w:rFonts w:hint="cs"/>
          <w:rtl/>
        </w:rPr>
        <w:tab/>
      </w:r>
      <w:r w:rsidRPr="00F67B8E">
        <w:rPr>
          <w:rFonts w:hint="cs"/>
          <w:rtl/>
        </w:rPr>
        <w:t>أثر التقاليد الثقافية من مثل تقاليد تحضير الفتاة للحياة الزوجية وعادة الختان في سن مبكرة؛</w:t>
      </w:r>
    </w:p>
    <w:p w:rsidR="00841E78" w:rsidRPr="00F67B8E" w:rsidRDefault="00841E78" w:rsidP="00841E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r>
      <w:r>
        <w:rPr>
          <w:rFonts w:cs="Times New Roman"/>
          <w:rtl/>
        </w:rPr>
        <w:t>□</w:t>
      </w:r>
      <w:r>
        <w:rPr>
          <w:rFonts w:hint="cs"/>
          <w:rtl/>
        </w:rPr>
        <w:tab/>
      </w:r>
      <w:r w:rsidRPr="00F67B8E">
        <w:rPr>
          <w:rtl/>
        </w:rPr>
        <w:t>التشوهات الخلقية</w:t>
      </w:r>
      <w:r w:rsidRPr="00F67B8E">
        <w:rPr>
          <w:rFonts w:hint="cs"/>
          <w:rtl/>
        </w:rPr>
        <w:t>.</w:t>
      </w:r>
    </w:p>
    <w:p w:rsidR="00841E78" w:rsidRPr="00F67B8E" w:rsidRDefault="00841E78" w:rsidP="00841E78">
      <w:pPr>
        <w:pStyle w:val="SingleTxt"/>
        <w:rPr>
          <w:rFonts w:hint="cs"/>
          <w:rtl/>
        </w:rPr>
      </w:pPr>
      <w:r>
        <w:rPr>
          <w:rFonts w:hint="cs"/>
          <w:rtl/>
        </w:rPr>
        <w:tab/>
      </w:r>
      <w:r w:rsidRPr="00F67B8E">
        <w:rPr>
          <w:rFonts w:hint="cs"/>
          <w:rtl/>
        </w:rPr>
        <w:t xml:space="preserve">وتشكل الإعاقات الجسدية والصمم والبكم والعمى والعيوب النفسية أكثر أشكال الإعاقة شيوعا التي تؤثر سلبا في حياة النساء في البلاد. والعثور في </w:t>
      </w:r>
      <w:r>
        <w:rPr>
          <w:rFonts w:hint="cs"/>
          <w:rtl/>
        </w:rPr>
        <w:t xml:space="preserve">الجنوب الأفريقي </w:t>
      </w:r>
      <w:r w:rsidRPr="00F67B8E">
        <w:rPr>
          <w:rFonts w:hint="cs"/>
          <w:rtl/>
        </w:rPr>
        <w:t xml:space="preserve">على معلومات تعكس الصورة الدقيقة للمعوقين ليس دوما بالأمر الممكن أو السهل وينسحب ذلك على موزامبيق. وتقدر منظمة الصحة العالمية أن 10 في المائة من سكان البلدان </w:t>
      </w:r>
      <w:r>
        <w:rPr>
          <w:rFonts w:hint="cs"/>
          <w:rtl/>
        </w:rPr>
        <w:t xml:space="preserve">الناقصة النمو يعانون </w:t>
      </w:r>
      <w:r w:rsidRPr="00F67B8E">
        <w:rPr>
          <w:rFonts w:hint="cs"/>
          <w:rtl/>
        </w:rPr>
        <w:t>من أحد أشكال الإعاقة.</w:t>
      </w:r>
    </w:p>
    <w:p w:rsidR="00841E78" w:rsidRPr="00F67B8E" w:rsidRDefault="00841E78" w:rsidP="00841E78">
      <w:pPr>
        <w:pStyle w:val="SingleTxt"/>
        <w:rPr>
          <w:rFonts w:hint="cs"/>
          <w:rtl/>
        </w:rPr>
      </w:pPr>
      <w:r>
        <w:rPr>
          <w:rFonts w:hint="cs"/>
          <w:rtl/>
        </w:rPr>
        <w:tab/>
      </w:r>
      <w:r w:rsidRPr="00F67B8E">
        <w:rPr>
          <w:rFonts w:hint="cs"/>
          <w:rtl/>
        </w:rPr>
        <w:t>وإن الدراسات التي تتضمن وصفا للنساء المعوقات ما زالت محدودة إلى حد ما. غير أنه في عام 1999 توصلت دراسة شملت 18 امرأة صماء في مدينة مابوتو وأُعدت في إطار برنامج لغة الإشارات الذي نفذته وزارة تنسيق الرعاية ال</w:t>
      </w:r>
      <w:r>
        <w:rPr>
          <w:rFonts w:hint="cs"/>
          <w:rtl/>
        </w:rPr>
        <w:t>اجتماعية آنئذ، إلى استنتاجات لا</w:t>
      </w:r>
      <w:r>
        <w:rPr>
          <w:rFonts w:hint="eastAsia"/>
          <w:rtl/>
        </w:rPr>
        <w:t> </w:t>
      </w:r>
      <w:r w:rsidRPr="00F67B8E">
        <w:rPr>
          <w:rFonts w:hint="cs"/>
          <w:rtl/>
        </w:rPr>
        <w:t>تختلف كثيرا عن تلك التي يمكن التوصل إليها بالنسبة للنساء اللائي يعانين من إعاقات أخرى، إذ تبين ما يلي:</w:t>
      </w:r>
    </w:p>
    <w:p w:rsidR="00841E78" w:rsidRDefault="00841E78" w:rsidP="00841E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cs="Times New Roman"/>
          <w:rtl/>
        </w:rPr>
        <w:t>□</w:t>
      </w:r>
      <w:r>
        <w:rPr>
          <w:rFonts w:hint="cs"/>
          <w:rtl/>
        </w:rPr>
        <w:tab/>
      </w:r>
      <w:r w:rsidRPr="00F67B8E">
        <w:rPr>
          <w:rFonts w:hint="cs"/>
          <w:rtl/>
        </w:rPr>
        <w:t>تراوحت أعمار اللائي شملتهن الدراسة بين 18 و22 عاما؛</w:t>
      </w:r>
    </w:p>
    <w:p w:rsidR="00841E78" w:rsidRDefault="00841E78" w:rsidP="00841E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cs="Times New Roman"/>
          <w:rtl/>
        </w:rPr>
        <w:t>□</w:t>
      </w:r>
      <w:r>
        <w:rPr>
          <w:rFonts w:hint="cs"/>
          <w:rtl/>
        </w:rPr>
        <w:tab/>
      </w:r>
      <w:r w:rsidRPr="00F67B8E">
        <w:rPr>
          <w:rFonts w:hint="cs"/>
          <w:rtl/>
        </w:rPr>
        <w:t>تنتمي النساء المصابات بالصمم إلى أسر لا تعاني من مشاكل في السمع ولدى 47 في المائة منهن أطفال؛</w:t>
      </w:r>
    </w:p>
    <w:p w:rsidR="00841E78" w:rsidRDefault="00841E78" w:rsidP="00841E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cs="Times New Roman"/>
          <w:rtl/>
        </w:rPr>
        <w:t>□</w:t>
      </w:r>
      <w:r>
        <w:rPr>
          <w:rFonts w:hint="cs"/>
          <w:rtl/>
        </w:rPr>
        <w:tab/>
      </w:r>
      <w:r w:rsidRPr="00F67B8E">
        <w:rPr>
          <w:rFonts w:hint="cs"/>
          <w:rtl/>
        </w:rPr>
        <w:t>نحو 50 في المائة من المشمولات بالدراسة أميات والمتبقيات حصّلن التعليم الابتدائي؛</w:t>
      </w:r>
    </w:p>
    <w:p w:rsidR="00841E78" w:rsidRDefault="00841E78" w:rsidP="00841E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cs="Times New Roman"/>
          <w:rtl/>
        </w:rPr>
        <w:t>□</w:t>
      </w:r>
      <w:r>
        <w:rPr>
          <w:rFonts w:hint="cs"/>
          <w:rtl/>
        </w:rPr>
        <w:tab/>
      </w:r>
      <w:r w:rsidRPr="00F67B8E">
        <w:rPr>
          <w:rFonts w:hint="cs"/>
          <w:rtl/>
        </w:rPr>
        <w:t xml:space="preserve">90 في المائة منهن لم يكن يعرفن وسائل تنظيم الأسرة </w:t>
      </w:r>
      <w:r>
        <w:rPr>
          <w:rFonts w:hint="cs"/>
          <w:rtl/>
        </w:rPr>
        <w:t xml:space="preserve">أو </w:t>
      </w:r>
      <w:r w:rsidRPr="00F67B8E">
        <w:rPr>
          <w:rFonts w:hint="cs"/>
          <w:rtl/>
        </w:rPr>
        <w:t>يدركن ضرورة اللجوء إلى الواقيات.</w:t>
      </w:r>
    </w:p>
    <w:p w:rsidR="00841E78" w:rsidRPr="00F67B8E" w:rsidRDefault="00841E78" w:rsidP="00841E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r>
      <w:r>
        <w:rPr>
          <w:rFonts w:cs="Times New Roman"/>
          <w:rtl/>
        </w:rPr>
        <w:t>□</w:t>
      </w:r>
      <w:r>
        <w:rPr>
          <w:rFonts w:hint="cs"/>
          <w:rtl/>
        </w:rPr>
        <w:tab/>
      </w:r>
      <w:r w:rsidRPr="00F67B8E">
        <w:rPr>
          <w:rFonts w:hint="cs"/>
          <w:rtl/>
        </w:rPr>
        <w:t>إن أعقد المشاكل التي يواجهنها هي العوائق التي تحول بينهن وبين إقامة الاتصالات والتمييز ضدهن ب</w:t>
      </w:r>
      <w:r>
        <w:rPr>
          <w:rFonts w:hint="cs"/>
          <w:rtl/>
        </w:rPr>
        <w:t>سبب نوع جنسهن والأجور المنخفضة.</w:t>
      </w:r>
    </w:p>
    <w:p w:rsidR="00841E78" w:rsidRPr="00F67B8E" w:rsidRDefault="00841E78" w:rsidP="00841E78">
      <w:pPr>
        <w:pStyle w:val="SingleTxt"/>
        <w:rPr>
          <w:rFonts w:hint="cs"/>
          <w:rtl/>
        </w:rPr>
      </w:pPr>
      <w:r>
        <w:rPr>
          <w:rFonts w:hint="cs"/>
          <w:rtl/>
        </w:rPr>
        <w:tab/>
      </w:r>
      <w:r w:rsidRPr="00F67B8E">
        <w:rPr>
          <w:rFonts w:hint="cs"/>
          <w:rtl/>
        </w:rPr>
        <w:t>وتتوقف أشكال الوقاية من الإعاقات في موزامبيق على الطبقة الاجتماعية والمستوى التعليمي اللذين بدورهما يرتبطان بنوع العمل والقدرة الشرائية ومدى إمكانية الإفادة من خدمات الرعاية الصحية والتغذية المتوازنة.</w:t>
      </w:r>
    </w:p>
    <w:p w:rsidR="00841E78" w:rsidRPr="00F67B8E" w:rsidRDefault="00841E78" w:rsidP="00841E78">
      <w:pPr>
        <w:pStyle w:val="SingleTxt"/>
        <w:rPr>
          <w:rFonts w:hint="cs"/>
          <w:rtl/>
        </w:rPr>
      </w:pPr>
      <w:r>
        <w:rPr>
          <w:rFonts w:hint="cs"/>
          <w:rtl/>
        </w:rPr>
        <w:tab/>
      </w:r>
      <w:r w:rsidRPr="00F67B8E">
        <w:rPr>
          <w:rFonts w:hint="cs"/>
          <w:rtl/>
        </w:rPr>
        <w:t xml:space="preserve">زد إلى ذلك جوانب أخرى من بينها مكان الإقامة، إن كان في المناطق الحضرية أو الريفية، والمعتقدات الشخصية. فمستوى الوقاية من سوء التغذية مرتفع في المناطق الحضرية مقارنة بالمناطق الريفية، غير أنه ينتشر فيها المزيد من الأمراض المعدية وحالات الزواج المبكر التي يمكن أن تساهم في </w:t>
      </w:r>
      <w:r>
        <w:rPr>
          <w:rFonts w:hint="cs"/>
          <w:rtl/>
        </w:rPr>
        <w:t>وضع الأ</w:t>
      </w:r>
      <w:r w:rsidRPr="00F67B8E">
        <w:rPr>
          <w:rFonts w:hint="cs"/>
          <w:rtl/>
        </w:rPr>
        <w:t>مومة في سن مبكرة. كما أن العرض والطلب فيها في مجال خدمات الرعاية الصحية يتجاوزان ما هما عليه في المناطق الريفية.</w:t>
      </w:r>
    </w:p>
    <w:p w:rsidR="00841E78" w:rsidRPr="00F67B8E" w:rsidRDefault="00841E78" w:rsidP="00841E78">
      <w:pPr>
        <w:pStyle w:val="SingleTxt"/>
        <w:rPr>
          <w:rFonts w:hint="cs"/>
          <w:rtl/>
        </w:rPr>
      </w:pPr>
      <w:r>
        <w:rPr>
          <w:rFonts w:hint="cs"/>
          <w:rtl/>
        </w:rPr>
        <w:tab/>
      </w:r>
      <w:r w:rsidRPr="00F67B8E">
        <w:rPr>
          <w:rFonts w:hint="cs"/>
          <w:rtl/>
        </w:rPr>
        <w:t xml:space="preserve">ومن جهة أخرى، تكاد لا تتغير هذه الحال في الضواحي والمناطق المحيطة  حيث أن ندرة خدمات الرعاية الصحية وارتفاع مستويات الفقر يتسببان </w:t>
      </w:r>
      <w:r>
        <w:rPr>
          <w:rFonts w:hint="cs"/>
          <w:rtl/>
        </w:rPr>
        <w:t xml:space="preserve">في إصابة </w:t>
      </w:r>
      <w:r w:rsidRPr="00F67B8E">
        <w:rPr>
          <w:rFonts w:hint="cs"/>
          <w:rtl/>
        </w:rPr>
        <w:t xml:space="preserve">سكانها بسوء التغذية الحاد الذي يزداد حدة في أوساط النساء، لاسيما المُرضعات منهن. كما أن النساء في هذه المناطق يعملن ساعات طويلة في </w:t>
      </w:r>
      <w:r>
        <w:rPr>
          <w:rFonts w:hint="cs"/>
          <w:rtl/>
        </w:rPr>
        <w:t xml:space="preserve">المصانع </w:t>
      </w:r>
      <w:r w:rsidRPr="00F67B8E">
        <w:rPr>
          <w:rFonts w:hint="cs"/>
          <w:rtl/>
        </w:rPr>
        <w:t>حيث الوقاية تكاد تكون معدومة.</w:t>
      </w:r>
    </w:p>
    <w:p w:rsidR="00841E78" w:rsidRPr="00F67B8E" w:rsidRDefault="00841E78" w:rsidP="00841E78">
      <w:pPr>
        <w:pStyle w:val="SingleTxt"/>
        <w:rPr>
          <w:rFonts w:hint="cs"/>
          <w:rtl/>
        </w:rPr>
      </w:pPr>
      <w:r>
        <w:rPr>
          <w:rFonts w:hint="cs"/>
          <w:rtl/>
        </w:rPr>
        <w:tab/>
      </w:r>
      <w:r w:rsidRPr="00F67B8E">
        <w:rPr>
          <w:rFonts w:hint="cs"/>
          <w:rtl/>
        </w:rPr>
        <w:t>ويعاني سكان الريف، إضافة إلى الجهل والفقر والافتقار للخدمات الصحية، من آثار المعتقدات الثقافية والموروثة التي تفضي بهم إلى تأدية طقوس معينة لتحضير الفتاة للحياة الزوجية.</w:t>
      </w:r>
    </w:p>
    <w:p w:rsidR="00841E78" w:rsidRPr="00F67B8E" w:rsidRDefault="00841E78" w:rsidP="00841E78">
      <w:pPr>
        <w:pStyle w:val="SingleTxt"/>
        <w:rPr>
          <w:rFonts w:hint="cs"/>
          <w:rtl/>
        </w:rPr>
      </w:pPr>
      <w:r>
        <w:rPr>
          <w:rFonts w:hint="cs"/>
          <w:rtl/>
        </w:rPr>
        <w:tab/>
      </w:r>
      <w:r w:rsidRPr="00F67B8E">
        <w:rPr>
          <w:rFonts w:hint="cs"/>
          <w:rtl/>
        </w:rPr>
        <w:t xml:space="preserve">وولادة طفل مشوه خلقيا في موزامبيق، كما في معظم البلدان المجاورة والعالم أجمع، تخلق شعورا بالذنب، وتصبح سببا للشجار بين الأزواج وداخل الأسر، وتصبح النساء المتهمات الرئيسيات في هذا الشأن. وتعود أسباب هذه الحالات إلى خيانة المرأة زوجها، والعقاب الذي تلقاه بسبب تمردها أو مخالفتها نوعا معينا من المعايير المعتمدة في الفئة الاجتماعية التي تنتمي إليها. </w:t>
      </w:r>
    </w:p>
    <w:p w:rsidR="00841E78" w:rsidRPr="00F67B8E" w:rsidRDefault="00841E78" w:rsidP="00841E78">
      <w:pPr>
        <w:pStyle w:val="SingleTxt"/>
        <w:rPr>
          <w:rFonts w:hint="cs"/>
          <w:rtl/>
        </w:rPr>
      </w:pPr>
      <w:r>
        <w:rPr>
          <w:rFonts w:hint="cs"/>
          <w:rtl/>
        </w:rPr>
        <w:tab/>
      </w:r>
      <w:r w:rsidRPr="00F67B8E">
        <w:rPr>
          <w:rFonts w:hint="cs"/>
          <w:rtl/>
        </w:rPr>
        <w:t>ونظرا لهذه المعتقدات، ل</w:t>
      </w:r>
      <w:r>
        <w:rPr>
          <w:rFonts w:hint="cs"/>
          <w:rtl/>
        </w:rPr>
        <w:t>ي</w:t>
      </w:r>
      <w:r w:rsidRPr="00F67B8E">
        <w:rPr>
          <w:rFonts w:hint="cs"/>
          <w:rtl/>
        </w:rPr>
        <w:t>س النساء دون سواهن من يعانين من إهمال أزواجهن لهن عبر هجرهن وطلاقهن واعتداء عليهن جسديا وغير ذلك من أشكال سوء المعاملة، بل إن أطفالهن أيضا يصبحون وحيدين في مواجهة الحياة ومنعزلين بل ويختفون عن الأنظار.</w:t>
      </w:r>
    </w:p>
    <w:p w:rsidR="00841E78" w:rsidRPr="00F67B8E" w:rsidRDefault="00841E78" w:rsidP="00841E78">
      <w:pPr>
        <w:pStyle w:val="SingleTxt"/>
        <w:rPr>
          <w:rFonts w:hint="cs"/>
          <w:rtl/>
        </w:rPr>
      </w:pPr>
      <w:r>
        <w:rPr>
          <w:rFonts w:hint="cs"/>
          <w:rtl/>
        </w:rPr>
        <w:tab/>
      </w:r>
      <w:r w:rsidRPr="00F67B8E">
        <w:rPr>
          <w:rFonts w:hint="cs"/>
          <w:rtl/>
        </w:rPr>
        <w:t xml:space="preserve">وكثيرا ما يسفر ذلك عن فرض الحجر على الفتيات المعوقات ومنعهن من ارتياد المدرسة، حتى لو لم تكن إعاقتهن خطيرة. وما يؤكد هذا الواقع هو عدد الفتيات المعوقات (43 فتاة) اللائي أعيد تأهيلهن وإلحاقهن بالنظام التعليمي على المستوى الابتدائي، وذلك في </w:t>
      </w:r>
      <w:r>
        <w:rPr>
          <w:rFonts w:hint="cs"/>
          <w:rtl/>
        </w:rPr>
        <w:t>إطار البرنامج المعروف بباسم</w:t>
      </w:r>
      <w:r w:rsidRPr="00F67B8E">
        <w:rPr>
          <w:rFonts w:hint="cs"/>
          <w:rtl/>
        </w:rPr>
        <w:t xml:space="preserve"> </w:t>
      </w:r>
      <w:r>
        <w:rPr>
          <w:rFonts w:hint="eastAsia"/>
          <w:rtl/>
        </w:rPr>
        <w:t>”</w:t>
      </w:r>
      <w:r w:rsidRPr="00F67B8E">
        <w:rPr>
          <w:rFonts w:hint="cs"/>
          <w:rtl/>
        </w:rPr>
        <w:t>برنامج الحضور في المدارس المحلية على المستوى الابتدائي</w:t>
      </w:r>
      <w:r>
        <w:rPr>
          <w:rFonts w:hint="eastAsia"/>
          <w:rtl/>
        </w:rPr>
        <w:t>“</w:t>
      </w:r>
      <w:r w:rsidRPr="00F67B8E">
        <w:rPr>
          <w:rFonts w:hint="cs"/>
          <w:rtl/>
        </w:rPr>
        <w:t xml:space="preserve"> الذي ينفذ في موزامبيق منذ عام 1993.</w:t>
      </w:r>
    </w:p>
    <w:p w:rsidR="00841E78" w:rsidRPr="00F67B8E" w:rsidRDefault="00841E78" w:rsidP="00841E78">
      <w:pPr>
        <w:pStyle w:val="SingleTxt"/>
        <w:rPr>
          <w:rFonts w:hint="cs"/>
          <w:rtl/>
        </w:rPr>
      </w:pPr>
      <w:r>
        <w:rPr>
          <w:rFonts w:hint="cs"/>
          <w:rtl/>
        </w:rPr>
        <w:tab/>
      </w:r>
      <w:r w:rsidRPr="00F67B8E">
        <w:rPr>
          <w:rFonts w:hint="cs"/>
          <w:rtl/>
        </w:rPr>
        <w:t>والعدد المذكور (43) ليس ذا شأن إذا ما حُلل في ضوء الظروف الجغرافية والزمنية المحيطة وعدد الأطفال المشمولين بهذا البرنامج. غير أن أهمية هذا العدد تتغير إذا ما نُظر إل</w:t>
      </w:r>
      <w:r>
        <w:rPr>
          <w:rFonts w:hint="cs"/>
          <w:rtl/>
        </w:rPr>
        <w:t xml:space="preserve">ى كبر </w:t>
      </w:r>
      <w:r w:rsidRPr="00F67B8E">
        <w:rPr>
          <w:rFonts w:hint="cs"/>
          <w:rtl/>
        </w:rPr>
        <w:t>حجم المحرَّمات المفروضة على تعليم الفتيات وعامل الإعاقة إلى جانب الوقت الطويل الذي يقتضيه تغيير المواقف والتصورات السائدة على المستوى المحلي أو في المجتمع.</w:t>
      </w:r>
    </w:p>
    <w:p w:rsidR="00841E78" w:rsidRPr="00F67B8E" w:rsidRDefault="00841E78" w:rsidP="00841E78">
      <w:pPr>
        <w:pStyle w:val="SingleTxt"/>
        <w:rPr>
          <w:rFonts w:hint="cs"/>
          <w:rtl/>
        </w:rPr>
      </w:pPr>
      <w:r>
        <w:rPr>
          <w:rFonts w:hint="cs"/>
          <w:rtl/>
        </w:rPr>
        <w:tab/>
      </w:r>
      <w:r w:rsidRPr="00F67B8E">
        <w:rPr>
          <w:rFonts w:hint="cs"/>
          <w:rtl/>
        </w:rPr>
        <w:t>ويلزم تحسين خدمات التأهيل الجسدي والنفسي</w:t>
      </w:r>
      <w:r>
        <w:rPr>
          <w:rFonts w:hint="cs"/>
          <w:rtl/>
        </w:rPr>
        <w:t xml:space="preserve"> </w:t>
      </w:r>
      <w:r w:rsidRPr="00F67B8E">
        <w:rPr>
          <w:rFonts w:hint="cs"/>
          <w:rtl/>
        </w:rPr>
        <w:t>-</w:t>
      </w:r>
      <w:r>
        <w:rPr>
          <w:rFonts w:hint="cs"/>
          <w:rtl/>
        </w:rPr>
        <w:t xml:space="preserve"> </w:t>
      </w:r>
      <w:r w:rsidRPr="00F67B8E">
        <w:rPr>
          <w:rFonts w:hint="cs"/>
          <w:rtl/>
        </w:rPr>
        <w:t>الاجتماعي على السواء من حيث النوعية والتغطية، وذلك لإتاحة إفادة النساء من المزيد منها ولتحسين مستوى إدماج النساء في المجتمع وإعادة تدريبهن ليصبحن مكتفيات ذاتيا ومستقلات بقرارهن في حياتهن الإنجابية.</w:t>
      </w:r>
    </w:p>
    <w:p w:rsidR="00841E78" w:rsidRPr="00F67B8E" w:rsidRDefault="00841E78" w:rsidP="00841E78">
      <w:pPr>
        <w:pStyle w:val="SingleTxt"/>
        <w:rPr>
          <w:rFonts w:hint="cs"/>
          <w:rtl/>
        </w:rPr>
      </w:pPr>
      <w:r>
        <w:rPr>
          <w:rFonts w:hint="cs"/>
          <w:rtl/>
        </w:rPr>
        <w:tab/>
      </w:r>
      <w:r w:rsidRPr="00F67B8E">
        <w:rPr>
          <w:rFonts w:hint="cs"/>
          <w:rtl/>
        </w:rPr>
        <w:t>ولتبيان الاستبعاد الاجتماعي والوصم، ثمة مثا</w:t>
      </w:r>
      <w:r>
        <w:rPr>
          <w:rFonts w:hint="cs"/>
          <w:rtl/>
        </w:rPr>
        <w:t>ل على هذا الوضع يتجسد في وجود 4</w:t>
      </w:r>
      <w:r>
        <w:rPr>
          <w:rFonts w:hint="eastAsia"/>
          <w:rtl/>
        </w:rPr>
        <w:t> </w:t>
      </w:r>
      <w:r w:rsidRPr="00F67B8E">
        <w:rPr>
          <w:rFonts w:hint="cs"/>
          <w:rtl/>
        </w:rPr>
        <w:t>مدارس لا غير في موزامبيق مخصصة لتعليم المعوقين، ولا تتجاوز نسبة الفتيات اللائي يرتدنها 15 في المائة في كل فصل من الفصول الدراسية. وتشغل امرأتان لا غير مناصب رفيعة المستوى في المؤسسات الثلاث التي تعنى بالمعوق</w:t>
      </w:r>
      <w:r>
        <w:rPr>
          <w:rFonts w:hint="cs"/>
          <w:rtl/>
        </w:rPr>
        <w:t>ين جسديا أو غيرهم من المعوقين (</w:t>
      </w:r>
      <w:r w:rsidRPr="00F67B8E">
        <w:rPr>
          <w:rFonts w:hint="cs"/>
          <w:rtl/>
        </w:rPr>
        <w:t>رابطة الموزامبيقيين المعوقين ورابطة الموزامبيقيين العسكريين المعوقين والرابطة الموزامبيقية للمكفوفين والضعيفي النظر). وإحدى هاتين ا</w:t>
      </w:r>
      <w:r>
        <w:rPr>
          <w:rFonts w:hint="cs"/>
          <w:rtl/>
        </w:rPr>
        <w:t>لإ</w:t>
      </w:r>
      <w:r w:rsidRPr="00F67B8E">
        <w:rPr>
          <w:rFonts w:hint="cs"/>
          <w:rtl/>
        </w:rPr>
        <w:t>مرأتين تشغل منصب الأمين العام والأخرى نائبة لرئيس أحد الوفود.</w:t>
      </w:r>
    </w:p>
    <w:p w:rsidR="00841E78" w:rsidRPr="00F67B8E" w:rsidRDefault="00841E78" w:rsidP="00841E78">
      <w:pPr>
        <w:pStyle w:val="SingleTxt"/>
        <w:rPr>
          <w:rFonts w:hint="cs"/>
          <w:rtl/>
        </w:rPr>
      </w:pPr>
      <w:r>
        <w:rPr>
          <w:rFonts w:hint="cs"/>
          <w:rtl/>
        </w:rPr>
        <w:tab/>
      </w:r>
      <w:r w:rsidRPr="00F67B8E">
        <w:rPr>
          <w:rFonts w:hint="cs"/>
          <w:rtl/>
        </w:rPr>
        <w:t>وعلى الرغم من وجود عدة قوانين متفرقة تتناول حالة المعوقين بالتحديد، تطبق حاليا في البلاد سياسة معينة تعالج شؤون المعوقين أعدتها وزارة شؤون المرأة والرعاية الاجتماعية. والغرض من هذه السياسة هو تحديد قواعد تدخل الحكومة والمجتمع المدني للمساهمة في مشاركة المعوقين الحيوية في حياة مجتمعاتهم المحلية وفي تنمية المجتمع الموزامبيقي. و</w:t>
      </w:r>
      <w:r>
        <w:rPr>
          <w:rFonts w:hint="cs"/>
          <w:rtl/>
        </w:rPr>
        <w:t xml:space="preserve">تهدف </w:t>
      </w:r>
      <w:r w:rsidRPr="00F67B8E">
        <w:rPr>
          <w:rFonts w:hint="cs"/>
          <w:rtl/>
        </w:rPr>
        <w:t xml:space="preserve">هذه السياسة </w:t>
      </w:r>
      <w:r>
        <w:rPr>
          <w:rFonts w:hint="cs"/>
          <w:rtl/>
        </w:rPr>
        <w:t>أ</w:t>
      </w:r>
      <w:r w:rsidRPr="00F67B8E">
        <w:rPr>
          <w:rFonts w:hint="cs"/>
          <w:rtl/>
        </w:rPr>
        <w:t xml:space="preserve">يضا إلى المساهمة في تحديد استراتيجيات تعزيز القدرات من أجل إدماج المعوقين في المجتمع واحترام حقوق الإنسان </w:t>
      </w:r>
      <w:r>
        <w:rPr>
          <w:rFonts w:hint="cs"/>
          <w:rtl/>
        </w:rPr>
        <w:t>الخاصة بهم</w:t>
      </w:r>
      <w:r w:rsidRPr="00F67B8E">
        <w:rPr>
          <w:rFonts w:hint="cs"/>
          <w:rtl/>
        </w:rPr>
        <w:t xml:space="preserve"> وذلك على النحو الوارد في دستور البلاد.</w:t>
      </w:r>
    </w:p>
    <w:p w:rsidR="00841E78" w:rsidRPr="002D4504" w:rsidRDefault="00841E78" w:rsidP="00841E78">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841E78" w:rsidRPr="002D4504" w:rsidRDefault="00841E78" w:rsidP="00841E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rPr>
      </w:pPr>
      <w:r>
        <w:rPr>
          <w:rFonts w:hint="cs"/>
          <w:rtl/>
        </w:rPr>
        <w:tab/>
      </w:r>
      <w:r>
        <w:rPr>
          <w:rFonts w:hint="cs"/>
          <w:rtl/>
        </w:rPr>
        <w:tab/>
      </w:r>
      <w:r w:rsidRPr="002D4504">
        <w:rPr>
          <w:rFonts w:hint="cs"/>
          <w:i/>
          <w:iCs/>
          <w:rtl/>
        </w:rPr>
        <w:t>المادة 14 - النساء الريفيات</w:t>
      </w:r>
    </w:p>
    <w:p w:rsidR="00841E78" w:rsidRDefault="00841E78" w:rsidP="00841E78">
      <w:pPr>
        <w:pStyle w:val="SingleTxt"/>
        <w:rPr>
          <w:rFonts w:hint="cs"/>
          <w:rtl/>
        </w:rPr>
      </w:pPr>
      <w:r>
        <w:rPr>
          <w:rFonts w:hint="cs"/>
          <w:rtl/>
        </w:rPr>
        <w:tab/>
      </w:r>
      <w:r w:rsidRPr="00F67B8E">
        <w:rPr>
          <w:rFonts w:hint="cs"/>
          <w:rtl/>
        </w:rPr>
        <w:t xml:space="preserve">يعتمد في موزامبيق نظامان للحق في استغلال الأراضي وهما: نظام </w:t>
      </w:r>
      <w:r>
        <w:rPr>
          <w:rFonts w:hint="eastAsia"/>
          <w:rtl/>
        </w:rPr>
        <w:t>”</w:t>
      </w:r>
      <w:r w:rsidRPr="00F67B8E">
        <w:rPr>
          <w:rFonts w:hint="cs"/>
          <w:rtl/>
        </w:rPr>
        <w:t>الحق الرسمي</w:t>
      </w:r>
      <w:r>
        <w:rPr>
          <w:rFonts w:hint="eastAsia"/>
          <w:rtl/>
        </w:rPr>
        <w:t>“</w:t>
      </w:r>
      <w:r w:rsidRPr="00F67B8E">
        <w:rPr>
          <w:rFonts w:hint="cs"/>
          <w:rtl/>
        </w:rPr>
        <w:t xml:space="preserve"> الذي أقره دستور عام 1991 والقانون المتعلق بالأراضي الصادر في عام 1997 ، وبموازاته نظام الحق التقليدي الذي يضم طائفة واسعة من القواعد التي تحكم الحق العرفي في الأراضي والملكية. يقوم تعايش هذين النظامين على مبدأين نقيضين إذ أن القانون المعاصر ينص على أن الأرض ملك للدولة يستحيل التصرف بها، في حين أن الأعراف الموروثة تعتبر أن الأرض ملك </w:t>
      </w:r>
      <w:r>
        <w:rPr>
          <w:rFonts w:hint="cs"/>
          <w:rtl/>
        </w:rPr>
        <w:t>للجماعة التي تعيش في محيطها ولأسلاف</w:t>
      </w:r>
      <w:r w:rsidRPr="00F67B8E">
        <w:rPr>
          <w:rFonts w:hint="cs"/>
          <w:rtl/>
        </w:rPr>
        <w:t xml:space="preserve"> هذه الجماعة.</w:t>
      </w:r>
    </w:p>
    <w:p w:rsidR="00841E78" w:rsidRPr="00CF178E" w:rsidRDefault="00841E78" w:rsidP="00841E78">
      <w:pPr>
        <w:pStyle w:val="SingleTxt"/>
        <w:rPr>
          <w:rFonts w:hint="cs"/>
        </w:rPr>
      </w:pPr>
      <w:r>
        <w:rPr>
          <w:rFonts w:hint="cs"/>
          <w:rtl/>
        </w:rPr>
        <w:tab/>
      </w:r>
      <w:r w:rsidRPr="00CF178E">
        <w:rPr>
          <w:rtl/>
        </w:rPr>
        <w:t>وفيما يتعلق بقانون الدولة</w:t>
      </w:r>
      <w:r>
        <w:rPr>
          <w:rtl/>
        </w:rPr>
        <w:t>،</w:t>
      </w:r>
      <w:r w:rsidRPr="00CF178E">
        <w:rPr>
          <w:rtl/>
        </w:rPr>
        <w:t xml:space="preserve"> ودستور الجمهورية، يقرر القانون رسميا أن الرجل والمرأة</w:t>
      </w:r>
      <w:r>
        <w:rPr>
          <w:rtl/>
        </w:rPr>
        <w:t xml:space="preserve"> </w:t>
      </w:r>
      <w:r w:rsidRPr="00CF178E">
        <w:rPr>
          <w:rtl/>
        </w:rPr>
        <w:t xml:space="preserve">متساويان أمام القانون </w:t>
      </w:r>
      <w:r>
        <w:rPr>
          <w:rFonts w:hint="cs"/>
          <w:rtl/>
        </w:rPr>
        <w:t>فيما يتعلق ب</w:t>
      </w:r>
      <w:r w:rsidRPr="00CF178E">
        <w:rPr>
          <w:rtl/>
        </w:rPr>
        <w:t>استخدام الأرض.</w:t>
      </w:r>
      <w:r>
        <w:rPr>
          <w:rFonts w:hint="cs"/>
          <w:rtl/>
        </w:rPr>
        <w:t xml:space="preserve"> </w:t>
      </w:r>
      <w:r w:rsidRPr="00CF178E">
        <w:rPr>
          <w:rtl/>
        </w:rPr>
        <w:t>بيد أن الدراسات التي أجرتها إدارة المرأة والشؤون الجنسانية</w:t>
      </w:r>
      <w:r>
        <w:rPr>
          <w:rFonts w:hint="cs"/>
          <w:rtl/>
        </w:rPr>
        <w:t xml:space="preserve"> -</w:t>
      </w:r>
      <w:r w:rsidRPr="00CF178E">
        <w:rPr>
          <w:rtl/>
        </w:rPr>
        <w:t xml:space="preserve"> مركز الدراسات الأفريقية، تنبه إلى حقيقة أن حقوق المرأة، في الممارسة ا</w:t>
      </w:r>
      <w:r>
        <w:rPr>
          <w:rtl/>
        </w:rPr>
        <w:t>لقانونية (</w:t>
      </w:r>
      <w:r w:rsidRPr="00CF178E">
        <w:rPr>
          <w:rtl/>
        </w:rPr>
        <w:t>حيث لا يزال يطبق القانون الاستعماري جزئيا، في غياب قانون أسرة</w:t>
      </w:r>
      <w:r>
        <w:rPr>
          <w:rtl/>
        </w:rPr>
        <w:t xml:space="preserve"> </w:t>
      </w:r>
      <w:r w:rsidRPr="00CF178E">
        <w:rPr>
          <w:rtl/>
        </w:rPr>
        <w:t xml:space="preserve">جديد وحديث </w:t>
      </w:r>
      <w:r w:rsidRPr="00CF178E">
        <w:rPr>
          <w:rFonts w:hint="cs"/>
          <w:rtl/>
        </w:rPr>
        <w:t>يستند</w:t>
      </w:r>
      <w:r w:rsidRPr="00CF178E">
        <w:rPr>
          <w:rtl/>
        </w:rPr>
        <w:t xml:space="preserve"> </w:t>
      </w:r>
      <w:r>
        <w:rPr>
          <w:rFonts w:hint="cs"/>
          <w:rtl/>
        </w:rPr>
        <w:t xml:space="preserve">إلى </w:t>
      </w:r>
      <w:r w:rsidRPr="00CF178E">
        <w:rPr>
          <w:rtl/>
        </w:rPr>
        <w:t xml:space="preserve">القوانين الدستورية) قد تضعف بالزواج، </w:t>
      </w:r>
      <w:r>
        <w:rPr>
          <w:rFonts w:hint="cs"/>
          <w:rtl/>
        </w:rPr>
        <w:t xml:space="preserve">حيث </w:t>
      </w:r>
      <w:r w:rsidRPr="00CF178E">
        <w:rPr>
          <w:rFonts w:hint="cs"/>
          <w:rtl/>
        </w:rPr>
        <w:t>ت</w:t>
      </w:r>
      <w:r>
        <w:rPr>
          <w:rFonts w:hint="cs"/>
          <w:rtl/>
        </w:rPr>
        <w:t>ُ</w:t>
      </w:r>
      <w:r w:rsidRPr="00CF178E">
        <w:rPr>
          <w:rFonts w:hint="cs"/>
          <w:rtl/>
        </w:rPr>
        <w:t xml:space="preserve">عتبر </w:t>
      </w:r>
      <w:r w:rsidRPr="00CF178E">
        <w:rPr>
          <w:rtl/>
        </w:rPr>
        <w:t>ممتلكات الأسرة ملك</w:t>
      </w:r>
      <w:r w:rsidRPr="00CF178E">
        <w:rPr>
          <w:rFonts w:hint="cs"/>
          <w:rtl/>
        </w:rPr>
        <w:t>ا</w:t>
      </w:r>
      <w:r w:rsidRPr="00CF178E">
        <w:rPr>
          <w:rtl/>
        </w:rPr>
        <w:t xml:space="preserve"> للزوج.</w:t>
      </w:r>
      <w:r w:rsidRPr="00CF178E">
        <w:rPr>
          <w:rFonts w:hint="cs"/>
          <w:rtl/>
        </w:rPr>
        <w:t xml:space="preserve"> </w:t>
      </w:r>
      <w:r>
        <w:rPr>
          <w:rFonts w:hint="cs"/>
          <w:rtl/>
        </w:rPr>
        <w:t>و</w:t>
      </w:r>
      <w:r w:rsidRPr="00CF178E">
        <w:rPr>
          <w:rFonts w:hint="cs"/>
          <w:rtl/>
        </w:rPr>
        <w:t>على وجه التحديد، في</w:t>
      </w:r>
      <w:r w:rsidRPr="00CF178E">
        <w:rPr>
          <w:rtl/>
        </w:rPr>
        <w:t xml:space="preserve"> حالة الأرض</w:t>
      </w:r>
      <w:r>
        <w:rPr>
          <w:rtl/>
        </w:rPr>
        <w:t xml:space="preserve"> </w:t>
      </w:r>
      <w:r w:rsidRPr="00CF178E">
        <w:rPr>
          <w:rFonts w:hint="cs"/>
          <w:rtl/>
        </w:rPr>
        <w:t xml:space="preserve">في </w:t>
      </w:r>
      <w:r w:rsidRPr="00CF178E">
        <w:rPr>
          <w:rtl/>
        </w:rPr>
        <w:t>قطاع الأسرة</w:t>
      </w:r>
      <w:r>
        <w:rPr>
          <w:rtl/>
        </w:rPr>
        <w:t>،</w:t>
      </w:r>
      <w:r w:rsidRPr="00CF178E">
        <w:rPr>
          <w:rtl/>
        </w:rPr>
        <w:t xml:space="preserve"> يعترف القانون بحق الأسرة ككل في الأرض فيما يتعلق باستخدام الأرض،</w:t>
      </w:r>
      <w:r>
        <w:rPr>
          <w:rtl/>
        </w:rPr>
        <w:t xml:space="preserve"> </w:t>
      </w:r>
      <w:r w:rsidRPr="00CF178E">
        <w:rPr>
          <w:rFonts w:hint="cs"/>
          <w:rtl/>
        </w:rPr>
        <w:t>على أنه</w:t>
      </w:r>
      <w:r w:rsidRPr="00CF178E">
        <w:rPr>
          <w:rtl/>
        </w:rPr>
        <w:t xml:space="preserve"> لا يمكن أن تسجل</w:t>
      </w:r>
      <w:r w:rsidRPr="00CF178E">
        <w:rPr>
          <w:rFonts w:hint="cs"/>
          <w:rtl/>
        </w:rPr>
        <w:t xml:space="preserve"> الأرض</w:t>
      </w:r>
      <w:r w:rsidRPr="00CF178E">
        <w:rPr>
          <w:rtl/>
        </w:rPr>
        <w:t xml:space="preserve"> إلا باسم رب الأسرة</w:t>
      </w:r>
      <w:r w:rsidRPr="00CF178E">
        <w:rPr>
          <w:rFonts w:hint="cs"/>
          <w:rtl/>
        </w:rPr>
        <w:t xml:space="preserve"> المعيشية</w:t>
      </w:r>
      <w:r w:rsidRPr="00CF178E">
        <w:rPr>
          <w:rtl/>
        </w:rPr>
        <w:t>.</w:t>
      </w:r>
      <w:r w:rsidRPr="00CF178E">
        <w:t xml:space="preserve"> </w:t>
      </w:r>
      <w:r w:rsidRPr="00CF178E">
        <w:rPr>
          <w:rtl/>
        </w:rPr>
        <w:t>ومع أن القانون في حد ذاته لا يشكل عائقا رسميا أمام تسجيل الأرض لربات الأسر المعيشية، فإن سلوك الموظفين العموميين،</w:t>
      </w:r>
      <w:r>
        <w:rPr>
          <w:rtl/>
        </w:rPr>
        <w:t xml:space="preserve"> و</w:t>
      </w:r>
      <w:r w:rsidRPr="00CF178E">
        <w:rPr>
          <w:rtl/>
        </w:rPr>
        <w:t>البيروقراطية</w:t>
      </w:r>
      <w:r w:rsidRPr="00CF178E">
        <w:rPr>
          <w:rFonts w:hint="cs"/>
          <w:rtl/>
        </w:rPr>
        <w:t xml:space="preserve"> المفرطة المتبعة في المعاملة المعنية</w:t>
      </w:r>
      <w:r w:rsidRPr="00CF178E">
        <w:rPr>
          <w:rtl/>
        </w:rPr>
        <w:t>، يمكن أن يشكلا عائقا كبيرا يحول دون إضفاء الصفة القانونية على الحقوق في الأرض.</w:t>
      </w:r>
      <w:r>
        <w:rPr>
          <w:rtl/>
        </w:rPr>
        <w:t xml:space="preserve"> </w:t>
      </w:r>
      <w:r w:rsidRPr="00CF178E">
        <w:rPr>
          <w:rtl/>
        </w:rPr>
        <w:t xml:space="preserve">وعلى ضوء هذا السيناريو، وضع قانون الأرض لعام 1997 </w:t>
      </w:r>
      <w:r>
        <w:rPr>
          <w:rFonts w:hint="cs"/>
          <w:rtl/>
        </w:rPr>
        <w:t xml:space="preserve">مبدأ </w:t>
      </w:r>
      <w:r w:rsidRPr="00CF178E">
        <w:rPr>
          <w:rFonts w:hint="cs"/>
          <w:rtl/>
        </w:rPr>
        <w:t>أيلولة</w:t>
      </w:r>
      <w:r>
        <w:rPr>
          <w:rFonts w:hint="cs"/>
          <w:rtl/>
        </w:rPr>
        <w:t xml:space="preserve"> </w:t>
      </w:r>
      <w:r w:rsidRPr="00CF178E">
        <w:rPr>
          <w:rtl/>
        </w:rPr>
        <w:t xml:space="preserve">ملكية </w:t>
      </w:r>
      <w:r w:rsidRPr="00CF178E">
        <w:rPr>
          <w:rFonts w:hint="cs"/>
          <w:rtl/>
        </w:rPr>
        <w:t>ا</w:t>
      </w:r>
      <w:r w:rsidRPr="00CF178E">
        <w:rPr>
          <w:rtl/>
        </w:rPr>
        <w:t>لأرض</w:t>
      </w:r>
      <w:r w:rsidRPr="00CF178E">
        <w:rPr>
          <w:rFonts w:hint="cs"/>
          <w:rtl/>
        </w:rPr>
        <w:t xml:space="preserve"> </w:t>
      </w:r>
      <w:r>
        <w:rPr>
          <w:rFonts w:hint="cs"/>
          <w:rtl/>
        </w:rPr>
        <w:t xml:space="preserve">للزوجين </w:t>
      </w:r>
      <w:r w:rsidRPr="00CF178E">
        <w:rPr>
          <w:rFonts w:hint="cs"/>
          <w:rtl/>
        </w:rPr>
        <w:t>بصورة مشتركة</w:t>
      </w:r>
      <w:r>
        <w:rPr>
          <w:rtl/>
        </w:rPr>
        <w:t>،</w:t>
      </w:r>
      <w:r w:rsidRPr="00CF178E">
        <w:rPr>
          <w:rtl/>
        </w:rPr>
        <w:t xml:space="preserve"> </w:t>
      </w:r>
      <w:r w:rsidRPr="00CF178E">
        <w:rPr>
          <w:rFonts w:hint="cs"/>
          <w:rtl/>
        </w:rPr>
        <w:t>عند تداول</w:t>
      </w:r>
      <w:r w:rsidRPr="00CF178E">
        <w:rPr>
          <w:rtl/>
        </w:rPr>
        <w:t xml:space="preserve"> سندات ملكية الأرض.</w:t>
      </w:r>
    </w:p>
    <w:p w:rsidR="00841E78" w:rsidRPr="00CF178E" w:rsidRDefault="00841E78" w:rsidP="00841E78">
      <w:pPr>
        <w:pStyle w:val="SingleTxt"/>
        <w:rPr>
          <w:rFonts w:hint="cs"/>
        </w:rPr>
      </w:pPr>
      <w:r>
        <w:rPr>
          <w:rFonts w:hint="cs"/>
          <w:rtl/>
        </w:rPr>
        <w:tab/>
      </w:r>
      <w:r w:rsidRPr="00CF178E">
        <w:rPr>
          <w:rtl/>
        </w:rPr>
        <w:t>وعلى مستوى القوانين العرفية، فإن الحصول على الأرض يتم</w:t>
      </w:r>
      <w:r>
        <w:rPr>
          <w:rtl/>
        </w:rPr>
        <w:t xml:space="preserve"> </w:t>
      </w:r>
      <w:r w:rsidRPr="00CF178E">
        <w:rPr>
          <w:rtl/>
        </w:rPr>
        <w:t>في إطار شبكة معقدة من الضمانات الاجتماعية المبنية حول الزواج، كأساس للتحالفات فيما بين الأسر.</w:t>
      </w:r>
      <w:r w:rsidRPr="00CF178E">
        <w:rPr>
          <w:rFonts w:hint="cs"/>
          <w:rtl/>
        </w:rPr>
        <w:t xml:space="preserve"> و</w:t>
      </w:r>
      <w:r w:rsidRPr="00CF178E">
        <w:rPr>
          <w:rtl/>
        </w:rPr>
        <w:t>تبين دراسة أجريت عام 1990 عن مؤشرات حقوق وراثة الأرض</w:t>
      </w:r>
      <w:r>
        <w:rPr>
          <w:rtl/>
        </w:rPr>
        <w:t>،</w:t>
      </w:r>
      <w:r w:rsidRPr="00CF178E">
        <w:rPr>
          <w:rtl/>
        </w:rPr>
        <w:t xml:space="preserve"> وفقا للقانون العرفي، أنها تتوقف على مجموعة متنوعة من </w:t>
      </w:r>
      <w:r w:rsidRPr="00CF178E">
        <w:rPr>
          <w:rFonts w:hint="cs"/>
          <w:rtl/>
        </w:rPr>
        <w:t>العوامل</w:t>
      </w:r>
      <w:r w:rsidRPr="00CF178E">
        <w:rPr>
          <w:rtl/>
        </w:rPr>
        <w:t>:</w:t>
      </w:r>
      <w:r>
        <w:rPr>
          <w:rFonts w:hint="cs"/>
          <w:rtl/>
        </w:rPr>
        <w:t xml:space="preserve"> </w:t>
      </w:r>
      <w:r w:rsidRPr="00CF178E">
        <w:rPr>
          <w:rtl/>
        </w:rPr>
        <w:t>العمر، ونوع الجنس، والحالة الاجتماعية (القرب من ناحية علاقات القرابة أو العلاقات الأسرية</w:t>
      </w:r>
      <w:r>
        <w:rPr>
          <w:rtl/>
        </w:rPr>
        <w:t xml:space="preserve"> </w:t>
      </w:r>
      <w:r w:rsidRPr="00CF178E">
        <w:rPr>
          <w:rtl/>
        </w:rPr>
        <w:t>بالملاك الروحيين الأوائل، أول من سكنوا المنطقة.</w:t>
      </w:r>
      <w:r>
        <w:rPr>
          <w:rtl/>
        </w:rPr>
        <w:t xml:space="preserve"> </w:t>
      </w:r>
      <w:r w:rsidRPr="00CF178E">
        <w:rPr>
          <w:rtl/>
        </w:rPr>
        <w:t>فالانتماء للمجتمع المحلي شرط</w:t>
      </w:r>
      <w:r>
        <w:rPr>
          <w:rtl/>
        </w:rPr>
        <w:t xml:space="preserve"> </w:t>
      </w:r>
      <w:r w:rsidRPr="00CF178E">
        <w:rPr>
          <w:rtl/>
        </w:rPr>
        <w:t>لا بد من</w:t>
      </w:r>
      <w:r>
        <w:rPr>
          <w:rFonts w:hint="cs"/>
          <w:rtl/>
        </w:rPr>
        <w:t>ه</w:t>
      </w:r>
      <w:r w:rsidRPr="00CF178E">
        <w:rPr>
          <w:rtl/>
        </w:rPr>
        <w:t xml:space="preserve">، </w:t>
      </w:r>
      <w:r>
        <w:rPr>
          <w:rFonts w:hint="cs"/>
          <w:rtl/>
        </w:rPr>
        <w:t>و</w:t>
      </w:r>
      <w:r w:rsidRPr="00CF178E">
        <w:rPr>
          <w:rtl/>
        </w:rPr>
        <w:t xml:space="preserve">يمكن </w:t>
      </w:r>
      <w:r>
        <w:rPr>
          <w:rFonts w:hint="cs"/>
          <w:rtl/>
        </w:rPr>
        <w:t xml:space="preserve">حتى في بعض الحالات، </w:t>
      </w:r>
      <w:r w:rsidRPr="00CF178E">
        <w:rPr>
          <w:rtl/>
        </w:rPr>
        <w:t xml:space="preserve">أن </w:t>
      </w:r>
      <w:r>
        <w:rPr>
          <w:rFonts w:hint="cs"/>
          <w:rtl/>
        </w:rPr>
        <w:t>تنسب الأرض</w:t>
      </w:r>
      <w:r w:rsidRPr="00CF178E">
        <w:rPr>
          <w:rtl/>
        </w:rPr>
        <w:t>، لأفراد مجتمع محلي آخر.</w:t>
      </w:r>
    </w:p>
    <w:p w:rsidR="00841E78" w:rsidRPr="00CF178E" w:rsidRDefault="00841E78" w:rsidP="00841E78">
      <w:pPr>
        <w:pStyle w:val="SingleTxt"/>
      </w:pPr>
      <w:r>
        <w:rPr>
          <w:rFonts w:hint="cs"/>
          <w:rtl/>
        </w:rPr>
        <w:tab/>
        <w:t xml:space="preserve">وباعتباره حقا أساسيا ينتمي </w:t>
      </w:r>
      <w:r w:rsidRPr="00CF178E">
        <w:rPr>
          <w:rtl/>
        </w:rPr>
        <w:t xml:space="preserve">للمجتمع المحلي </w:t>
      </w:r>
      <w:r>
        <w:rPr>
          <w:rFonts w:hint="cs"/>
          <w:rtl/>
        </w:rPr>
        <w:t xml:space="preserve">يوزع وفقا لاحتياجات </w:t>
      </w:r>
      <w:r w:rsidRPr="00CF178E">
        <w:rPr>
          <w:rtl/>
        </w:rPr>
        <w:t>الأسرة</w:t>
      </w:r>
      <w:r>
        <w:rPr>
          <w:rFonts w:hint="cs"/>
          <w:rtl/>
        </w:rPr>
        <w:t xml:space="preserve"> في مجموعها</w:t>
      </w:r>
      <w:r w:rsidRPr="00CF178E">
        <w:rPr>
          <w:rtl/>
        </w:rPr>
        <w:t>،</w:t>
      </w:r>
      <w:r>
        <w:rPr>
          <w:rtl/>
        </w:rPr>
        <w:t xml:space="preserve"> </w:t>
      </w:r>
      <w:r w:rsidRPr="00CF178E">
        <w:rPr>
          <w:rtl/>
        </w:rPr>
        <w:t>فقد أوردت نفس الدراسة أنه لا يصح تفسير الحق الأساسي</w:t>
      </w:r>
      <w:r w:rsidRPr="00CF178E">
        <w:rPr>
          <w:rFonts w:hint="cs"/>
          <w:rtl/>
        </w:rPr>
        <w:t xml:space="preserve"> في الأرض</w:t>
      </w:r>
      <w:r w:rsidRPr="00CF178E">
        <w:rPr>
          <w:rtl/>
        </w:rPr>
        <w:t xml:space="preserve"> بأنه يعني ملكية الأرض كنوع من الممتلكات الفردية، لأن المالك لا يمكنه استخدام الأرض </w:t>
      </w:r>
      <w:r w:rsidRPr="00CF178E">
        <w:rPr>
          <w:rFonts w:hint="cs"/>
          <w:rtl/>
        </w:rPr>
        <w:t>عشوائيا، وإنما على أساس ال</w:t>
      </w:r>
      <w:r w:rsidRPr="00CF178E">
        <w:rPr>
          <w:rtl/>
        </w:rPr>
        <w:t xml:space="preserve">موافقة </w:t>
      </w:r>
      <w:r w:rsidRPr="00CF178E">
        <w:rPr>
          <w:rFonts w:hint="cs"/>
          <w:rtl/>
        </w:rPr>
        <w:t>المبنية</w:t>
      </w:r>
      <w:r w:rsidRPr="00CF178E">
        <w:rPr>
          <w:rtl/>
        </w:rPr>
        <w:t xml:space="preserve"> على احتياجات الأسرة.</w:t>
      </w:r>
    </w:p>
    <w:p w:rsidR="00841E78" w:rsidRPr="00CF178E" w:rsidRDefault="00841E78" w:rsidP="00841E78">
      <w:pPr>
        <w:pStyle w:val="SingleTxt"/>
        <w:rPr>
          <w:rtl/>
        </w:rPr>
      </w:pPr>
      <w:r>
        <w:rPr>
          <w:rFonts w:hint="cs"/>
          <w:rtl/>
        </w:rPr>
        <w:tab/>
      </w:r>
      <w:r w:rsidRPr="00CF178E">
        <w:rPr>
          <w:rtl/>
        </w:rPr>
        <w:t>وفي النظم التقليد</w:t>
      </w:r>
      <w:r w:rsidRPr="00CF178E">
        <w:rPr>
          <w:rFonts w:hint="cs"/>
          <w:rtl/>
        </w:rPr>
        <w:t>ية</w:t>
      </w:r>
      <w:r w:rsidRPr="00CF178E">
        <w:rPr>
          <w:rtl/>
        </w:rPr>
        <w:t>، يمكن افتراض العلاقة</w:t>
      </w:r>
      <w:r>
        <w:rPr>
          <w:rtl/>
        </w:rPr>
        <w:t xml:space="preserve"> </w:t>
      </w:r>
      <w:r w:rsidRPr="00CF178E">
        <w:rPr>
          <w:rtl/>
        </w:rPr>
        <w:t xml:space="preserve">بين ثنائية </w:t>
      </w:r>
      <w:r w:rsidRPr="00CF178E">
        <w:rPr>
          <w:rFonts w:hint="cs"/>
          <w:rtl/>
        </w:rPr>
        <w:t>النساء</w:t>
      </w:r>
      <w:r w:rsidRPr="00CF178E">
        <w:rPr>
          <w:rtl/>
        </w:rPr>
        <w:t xml:space="preserve"> /الأرض، </w:t>
      </w:r>
      <w:r w:rsidRPr="00CF178E">
        <w:rPr>
          <w:rFonts w:hint="cs"/>
          <w:rtl/>
        </w:rPr>
        <w:t>أ</w:t>
      </w:r>
      <w:r w:rsidRPr="00CF178E">
        <w:rPr>
          <w:rtl/>
        </w:rPr>
        <w:t>و</w:t>
      </w:r>
      <w:r w:rsidRPr="00CF178E">
        <w:rPr>
          <w:rFonts w:hint="cs"/>
          <w:rtl/>
        </w:rPr>
        <w:t xml:space="preserve"> </w:t>
      </w:r>
      <w:r w:rsidRPr="00CF178E">
        <w:rPr>
          <w:rtl/>
        </w:rPr>
        <w:t>المستخدمين الرئيسيين للأرض</w:t>
      </w:r>
      <w:r>
        <w:rPr>
          <w:rFonts w:hint="cs"/>
          <w:rtl/>
        </w:rPr>
        <w:t xml:space="preserve"> - </w:t>
      </w:r>
      <w:r w:rsidRPr="00CF178E">
        <w:rPr>
          <w:rtl/>
        </w:rPr>
        <w:t>أي النساء</w:t>
      </w:r>
      <w:r>
        <w:rPr>
          <w:rFonts w:hint="cs"/>
          <w:rtl/>
        </w:rPr>
        <w:t xml:space="preserve"> -</w:t>
      </w:r>
      <w:r w:rsidRPr="00CF178E">
        <w:rPr>
          <w:rtl/>
        </w:rPr>
        <w:t xml:space="preserve"> والوسائل الرئيسية للإنتاج على النحو التالي:</w:t>
      </w:r>
      <w:r>
        <w:rPr>
          <w:rFonts w:hint="cs"/>
          <w:rtl/>
        </w:rPr>
        <w:t xml:space="preserve"> </w:t>
      </w:r>
      <w:r w:rsidRPr="00CF178E">
        <w:rPr>
          <w:rtl/>
        </w:rPr>
        <w:t>الفترة</w:t>
      </w:r>
      <w:r>
        <w:rPr>
          <w:rtl/>
        </w:rPr>
        <w:t xml:space="preserve"> </w:t>
      </w:r>
      <w:r w:rsidRPr="00CF178E">
        <w:rPr>
          <w:rtl/>
        </w:rPr>
        <w:t>من</w:t>
      </w:r>
      <w:r>
        <w:rPr>
          <w:rtl/>
        </w:rPr>
        <w:t xml:space="preserve"> </w:t>
      </w:r>
      <w:r w:rsidRPr="00CF178E">
        <w:rPr>
          <w:rtl/>
        </w:rPr>
        <w:t>مرحلة البلوغ</w:t>
      </w:r>
      <w:r>
        <w:rPr>
          <w:rtl/>
        </w:rPr>
        <w:t>،</w:t>
      </w:r>
      <w:r w:rsidRPr="00CF178E">
        <w:rPr>
          <w:rtl/>
        </w:rPr>
        <w:t xml:space="preserve"> هناك </w:t>
      </w:r>
      <w:r>
        <w:rPr>
          <w:rFonts w:hint="cs"/>
          <w:rtl/>
        </w:rPr>
        <w:t xml:space="preserve">شخص ما </w:t>
      </w:r>
      <w:r w:rsidRPr="00CF178E">
        <w:rPr>
          <w:rtl/>
        </w:rPr>
        <w:t xml:space="preserve">(الوالد، العم، زعيم المنطقة) ينسب </w:t>
      </w:r>
      <w:r>
        <w:rPr>
          <w:rFonts w:hint="cs"/>
          <w:rtl/>
        </w:rPr>
        <w:t xml:space="preserve">لهن </w:t>
      </w:r>
      <w:r>
        <w:rPr>
          <w:rtl/>
        </w:rPr>
        <w:t>هذه الحقوق لفلاحة</w:t>
      </w:r>
      <w:r w:rsidRPr="00CF178E">
        <w:rPr>
          <w:rtl/>
        </w:rPr>
        <w:t xml:space="preserve"> الأرض </w:t>
      </w:r>
      <w:r>
        <w:rPr>
          <w:rFonts w:hint="cs"/>
          <w:rtl/>
        </w:rPr>
        <w:t>لكسب قوتهن</w:t>
      </w:r>
      <w:r w:rsidRPr="00CF178E">
        <w:rPr>
          <w:rtl/>
        </w:rPr>
        <w:t>؛</w:t>
      </w:r>
      <w:r>
        <w:rPr>
          <w:rtl/>
        </w:rPr>
        <w:t xml:space="preserve"> و</w:t>
      </w:r>
      <w:r w:rsidRPr="00CF178E">
        <w:rPr>
          <w:rtl/>
        </w:rPr>
        <w:t xml:space="preserve">بعد الزواج، في شمال موزامبيق (نظام </w:t>
      </w:r>
      <w:r>
        <w:rPr>
          <w:rFonts w:hint="cs"/>
          <w:rtl/>
        </w:rPr>
        <w:t>النسب للأم</w:t>
      </w:r>
      <w:r w:rsidRPr="00CF178E">
        <w:rPr>
          <w:rtl/>
        </w:rPr>
        <w:t xml:space="preserve">) ينضم الرجل إلى المرأة في الأرض </w:t>
      </w:r>
      <w:r w:rsidRPr="00CF178E">
        <w:rPr>
          <w:rFonts w:hint="cs"/>
          <w:rtl/>
        </w:rPr>
        <w:t>المخصصة</w:t>
      </w:r>
      <w:r w:rsidRPr="00CF178E">
        <w:rPr>
          <w:rtl/>
        </w:rPr>
        <w:t xml:space="preserve"> لها، بينما تنتقل المرأة</w:t>
      </w:r>
      <w:r>
        <w:rPr>
          <w:rtl/>
        </w:rPr>
        <w:t xml:space="preserve"> (</w:t>
      </w:r>
      <w:r w:rsidRPr="00CF178E">
        <w:rPr>
          <w:rtl/>
        </w:rPr>
        <w:t xml:space="preserve">في جنوب موزامبيق،حيث يسود نظام </w:t>
      </w:r>
      <w:r>
        <w:rPr>
          <w:rFonts w:hint="cs"/>
          <w:rtl/>
        </w:rPr>
        <w:t>النسب إلى الأب</w:t>
      </w:r>
      <w:r w:rsidRPr="00CF178E">
        <w:rPr>
          <w:rtl/>
        </w:rPr>
        <w:t>) إلى أرض الزوج حيث يخصص لها أرص لفلاحتها.</w:t>
      </w:r>
      <w:r>
        <w:rPr>
          <w:rFonts w:hint="cs"/>
          <w:rtl/>
        </w:rPr>
        <w:t xml:space="preserve"> </w:t>
      </w:r>
      <w:r w:rsidRPr="00CF178E">
        <w:rPr>
          <w:rtl/>
        </w:rPr>
        <w:t xml:space="preserve">ويمكن أن يرث الأزواج الجدد الأرض عن طريق أقارب الزوجة، أو أقارب الزوج أو أقارب </w:t>
      </w:r>
      <w:r w:rsidRPr="00CF178E">
        <w:rPr>
          <w:rFonts w:hint="cs"/>
          <w:rtl/>
        </w:rPr>
        <w:t>الاثنين</w:t>
      </w:r>
      <w:r w:rsidRPr="00CF178E">
        <w:rPr>
          <w:rtl/>
        </w:rPr>
        <w:t>.</w:t>
      </w:r>
    </w:p>
    <w:p w:rsidR="00841E78" w:rsidRPr="00CF178E" w:rsidRDefault="00841E78" w:rsidP="00841E78">
      <w:pPr>
        <w:pStyle w:val="SingleTxt"/>
        <w:rPr>
          <w:rtl/>
        </w:rPr>
      </w:pPr>
      <w:r>
        <w:rPr>
          <w:rFonts w:hint="cs"/>
          <w:rtl/>
        </w:rPr>
        <w:tab/>
      </w:r>
      <w:r w:rsidRPr="00CF178E">
        <w:rPr>
          <w:rtl/>
        </w:rPr>
        <w:t xml:space="preserve">ووفقا لدراسات أجريت مؤخرا عن حقوق </w:t>
      </w:r>
      <w:r w:rsidRPr="00CF178E">
        <w:rPr>
          <w:rFonts w:hint="cs"/>
          <w:rtl/>
        </w:rPr>
        <w:t>الميراث</w:t>
      </w:r>
      <w:r w:rsidRPr="00CF178E">
        <w:rPr>
          <w:rtl/>
        </w:rPr>
        <w:t xml:space="preserve">، لا يبدو أن لسندات </w:t>
      </w:r>
      <w:r>
        <w:rPr>
          <w:rFonts w:hint="cs"/>
          <w:rtl/>
        </w:rPr>
        <w:t xml:space="preserve">ملكية </w:t>
      </w:r>
      <w:r w:rsidRPr="00CF178E">
        <w:rPr>
          <w:rtl/>
        </w:rPr>
        <w:t>الأرض الرسمية أية أهمية</w:t>
      </w:r>
      <w:r>
        <w:rPr>
          <w:rtl/>
        </w:rPr>
        <w:t xml:space="preserve"> </w:t>
      </w:r>
      <w:r w:rsidRPr="00CF178E">
        <w:rPr>
          <w:rtl/>
        </w:rPr>
        <w:t>ما دام الزواج مستمرا.</w:t>
      </w:r>
      <w:r>
        <w:rPr>
          <w:rFonts w:hint="cs"/>
          <w:rtl/>
        </w:rPr>
        <w:t xml:space="preserve"> </w:t>
      </w:r>
      <w:r w:rsidRPr="00CF178E">
        <w:rPr>
          <w:rtl/>
        </w:rPr>
        <w:t xml:space="preserve">وفي </w:t>
      </w:r>
      <w:r w:rsidRPr="00CF178E">
        <w:rPr>
          <w:rFonts w:hint="cs"/>
          <w:rtl/>
        </w:rPr>
        <w:t>المجتمعات</w:t>
      </w:r>
      <w:r w:rsidRPr="00CF178E">
        <w:rPr>
          <w:rtl/>
        </w:rPr>
        <w:t xml:space="preserve"> </w:t>
      </w:r>
      <w:r>
        <w:rPr>
          <w:rFonts w:hint="cs"/>
          <w:rtl/>
        </w:rPr>
        <w:t>التي تتبع نسب الأب</w:t>
      </w:r>
      <w:r w:rsidRPr="00CF178E">
        <w:rPr>
          <w:rtl/>
        </w:rPr>
        <w:t xml:space="preserve">، تظهر المشاكل في حالة الطلاق، أو في حالة وفاة الزوج، حيث تكون المرأة معرضة لأن تفقد أرضها وجميع ممتلكاتها لصالح </w:t>
      </w:r>
      <w:r w:rsidRPr="00CF178E">
        <w:rPr>
          <w:rFonts w:hint="cs"/>
          <w:rtl/>
        </w:rPr>
        <w:t>آخرين</w:t>
      </w:r>
      <w:r w:rsidRPr="00CF178E">
        <w:rPr>
          <w:rtl/>
        </w:rPr>
        <w:t xml:space="preserve"> من أفراد أسرة زوجها </w:t>
      </w:r>
      <w:r w:rsidRPr="00CF178E">
        <w:rPr>
          <w:rFonts w:hint="cs"/>
          <w:rtl/>
        </w:rPr>
        <w:t>المتوفى</w:t>
      </w:r>
      <w:r w:rsidRPr="00CF178E">
        <w:rPr>
          <w:rtl/>
        </w:rPr>
        <w:t xml:space="preserve">، وذلك </w:t>
      </w:r>
      <w:r w:rsidRPr="00CF178E">
        <w:rPr>
          <w:rFonts w:hint="cs"/>
          <w:rtl/>
        </w:rPr>
        <w:t>حتى</w:t>
      </w:r>
      <w:r w:rsidRPr="00CF178E">
        <w:rPr>
          <w:rtl/>
        </w:rPr>
        <w:t xml:space="preserve"> و</w:t>
      </w:r>
      <w:r w:rsidRPr="00CF178E">
        <w:rPr>
          <w:rFonts w:hint="cs"/>
          <w:rtl/>
        </w:rPr>
        <w:t>لو</w:t>
      </w:r>
      <w:r w:rsidRPr="00CF178E">
        <w:rPr>
          <w:rtl/>
        </w:rPr>
        <w:t xml:space="preserve"> كانت مسؤولة عن رعاية أبنائها</w:t>
      </w:r>
      <w:r>
        <w:rPr>
          <w:rtl/>
        </w:rPr>
        <w:t xml:space="preserve"> </w:t>
      </w:r>
      <w:r w:rsidRPr="00CF178E">
        <w:rPr>
          <w:rtl/>
        </w:rPr>
        <w:t>وغيرهم من الأقارب.</w:t>
      </w:r>
    </w:p>
    <w:p w:rsidR="00841E78" w:rsidRPr="00CF178E" w:rsidRDefault="00841E78" w:rsidP="00841E78">
      <w:pPr>
        <w:pStyle w:val="SingleTxt"/>
        <w:rPr>
          <w:rtl/>
        </w:rPr>
      </w:pPr>
      <w:r>
        <w:rPr>
          <w:rFonts w:hint="cs"/>
          <w:rtl/>
        </w:rPr>
        <w:tab/>
      </w:r>
      <w:r w:rsidRPr="00CF178E">
        <w:rPr>
          <w:rtl/>
        </w:rPr>
        <w:t>ومن الواضح أن القانون الرسمي للأراضي، والقانون العرفي، وفقا للسيناريو الذي تقدم وصفه، يضعان عراقيل كثيرة للغاية</w:t>
      </w:r>
      <w:r w:rsidRPr="00CF178E">
        <w:rPr>
          <w:rFonts w:hint="cs"/>
          <w:rtl/>
        </w:rPr>
        <w:t>،</w:t>
      </w:r>
      <w:r>
        <w:rPr>
          <w:rtl/>
        </w:rPr>
        <w:t xml:space="preserve"> </w:t>
      </w:r>
      <w:r w:rsidRPr="00CF178E">
        <w:rPr>
          <w:rtl/>
        </w:rPr>
        <w:t xml:space="preserve">أمام </w:t>
      </w:r>
      <w:r>
        <w:rPr>
          <w:rFonts w:hint="cs"/>
          <w:rtl/>
        </w:rPr>
        <w:t xml:space="preserve">الذين هم بحاجة إلى </w:t>
      </w:r>
      <w:r w:rsidRPr="00CF178E">
        <w:rPr>
          <w:rtl/>
        </w:rPr>
        <w:t>استخدام الأرض أو</w:t>
      </w:r>
      <w:r>
        <w:rPr>
          <w:rFonts w:hint="cs"/>
          <w:rtl/>
        </w:rPr>
        <w:t> </w:t>
      </w:r>
      <w:r w:rsidRPr="00CF178E">
        <w:rPr>
          <w:rtl/>
        </w:rPr>
        <w:t>الراغبين في مواصلة ممارسة حقوقهم في استخدام الأرض</w:t>
      </w:r>
      <w:r w:rsidRPr="00CF178E">
        <w:rPr>
          <w:rFonts w:hint="cs"/>
          <w:rtl/>
        </w:rPr>
        <w:t>، تحول دون ملكيتهم للأرض</w:t>
      </w:r>
      <w:r w:rsidRPr="00CF178E">
        <w:rPr>
          <w:rtl/>
        </w:rPr>
        <w:t>.</w:t>
      </w:r>
    </w:p>
    <w:p w:rsidR="00841E78" w:rsidRPr="00CF178E" w:rsidRDefault="00841E78" w:rsidP="00841E78">
      <w:pPr>
        <w:pStyle w:val="SingleTxt"/>
        <w:rPr>
          <w:rtl/>
        </w:rPr>
      </w:pPr>
      <w:r>
        <w:rPr>
          <w:rFonts w:hint="cs"/>
          <w:rtl/>
        </w:rPr>
        <w:tab/>
      </w:r>
      <w:r w:rsidRPr="00CF178E">
        <w:rPr>
          <w:rtl/>
        </w:rPr>
        <w:t xml:space="preserve">فالتغييرات </w:t>
      </w:r>
      <w:r>
        <w:rPr>
          <w:rFonts w:hint="cs"/>
          <w:rtl/>
        </w:rPr>
        <w:t xml:space="preserve">الكثيرة </w:t>
      </w:r>
      <w:r w:rsidRPr="00CF178E">
        <w:rPr>
          <w:rtl/>
        </w:rPr>
        <w:t>التي وقعت في العقود القليلة الماضية، وكثرة حركة السكان نتيجة</w:t>
      </w:r>
      <w:r>
        <w:rPr>
          <w:rtl/>
        </w:rPr>
        <w:t xml:space="preserve"> </w:t>
      </w:r>
      <w:r w:rsidRPr="00CF178E">
        <w:rPr>
          <w:rtl/>
        </w:rPr>
        <w:t>للحروب والكوارث الطبيعية المستمرة، أدت إلى حدوث تغييرات جذرية في الممارسات الاجتماعية.</w:t>
      </w:r>
      <w:r>
        <w:rPr>
          <w:rtl/>
        </w:rPr>
        <w:t xml:space="preserve"> </w:t>
      </w:r>
      <w:r w:rsidRPr="00CF178E">
        <w:rPr>
          <w:rtl/>
        </w:rPr>
        <w:t>ويمكننا القول إن الأفراد</w:t>
      </w:r>
      <w:r w:rsidRPr="00CF178E">
        <w:rPr>
          <w:rFonts w:hint="cs"/>
          <w:rtl/>
        </w:rPr>
        <w:t>،</w:t>
      </w:r>
      <w:r w:rsidRPr="00CF178E">
        <w:rPr>
          <w:rtl/>
        </w:rPr>
        <w:t xml:space="preserve"> و</w:t>
      </w:r>
      <w:r>
        <w:rPr>
          <w:rFonts w:hint="cs"/>
          <w:rtl/>
        </w:rPr>
        <w:t xml:space="preserve">الفئات </w:t>
      </w:r>
      <w:r w:rsidRPr="00CF178E">
        <w:rPr>
          <w:rtl/>
        </w:rPr>
        <w:t>الاجتماعية</w:t>
      </w:r>
      <w:r w:rsidRPr="00CF178E">
        <w:rPr>
          <w:rFonts w:hint="cs"/>
          <w:rtl/>
        </w:rPr>
        <w:t>،</w:t>
      </w:r>
      <w:r>
        <w:rPr>
          <w:rtl/>
        </w:rPr>
        <w:t xml:space="preserve"> </w:t>
      </w:r>
      <w:r>
        <w:rPr>
          <w:rFonts w:hint="cs"/>
          <w:rtl/>
        </w:rPr>
        <w:t xml:space="preserve">يستخدمون </w:t>
      </w:r>
      <w:r w:rsidRPr="00CF178E">
        <w:rPr>
          <w:rtl/>
        </w:rPr>
        <w:t>جميع الوسائل المتاحة لديه</w:t>
      </w:r>
      <w:r>
        <w:rPr>
          <w:rFonts w:hint="cs"/>
          <w:rtl/>
        </w:rPr>
        <w:t>م</w:t>
      </w:r>
      <w:r w:rsidRPr="00CF178E">
        <w:rPr>
          <w:rtl/>
        </w:rPr>
        <w:t xml:space="preserve"> للدفاع عن حقها في استخدام الأرض:</w:t>
      </w:r>
      <w:r>
        <w:rPr>
          <w:rFonts w:hint="cs"/>
          <w:rtl/>
        </w:rPr>
        <w:t xml:space="preserve"> فهم </w:t>
      </w:r>
      <w:r w:rsidRPr="00CF178E">
        <w:rPr>
          <w:rtl/>
        </w:rPr>
        <w:t>يستخدمون القانون الرسمي أو القانوني العرفي</w:t>
      </w:r>
      <w:r w:rsidRPr="00CF178E">
        <w:rPr>
          <w:rFonts w:hint="cs"/>
          <w:rtl/>
        </w:rPr>
        <w:t>،</w:t>
      </w:r>
      <w:r w:rsidRPr="00CF178E">
        <w:rPr>
          <w:rtl/>
        </w:rPr>
        <w:t xml:space="preserve"> </w:t>
      </w:r>
      <w:r>
        <w:rPr>
          <w:rFonts w:hint="cs"/>
          <w:rtl/>
        </w:rPr>
        <w:t xml:space="preserve">متى كان ملائما لهم، وعندما </w:t>
      </w:r>
      <w:r w:rsidRPr="00CF178E">
        <w:rPr>
          <w:rtl/>
        </w:rPr>
        <w:t>يوفر لهم ضمانات أفضل، و</w:t>
      </w:r>
      <w:r w:rsidRPr="00CF178E">
        <w:rPr>
          <w:rFonts w:hint="cs"/>
          <w:rtl/>
        </w:rPr>
        <w:t>يستخدمون</w:t>
      </w:r>
      <w:r w:rsidRPr="00CF178E">
        <w:rPr>
          <w:rtl/>
        </w:rPr>
        <w:t xml:space="preserve"> </w:t>
      </w:r>
      <w:r>
        <w:rPr>
          <w:rFonts w:hint="cs"/>
          <w:rtl/>
        </w:rPr>
        <w:t xml:space="preserve">الصفة </w:t>
      </w:r>
      <w:r w:rsidRPr="00CF178E">
        <w:rPr>
          <w:rtl/>
        </w:rPr>
        <w:t>القانونية و</w:t>
      </w:r>
      <w:r>
        <w:rPr>
          <w:rFonts w:hint="cs"/>
          <w:rtl/>
        </w:rPr>
        <w:t xml:space="preserve">البدع المستمرة </w:t>
      </w:r>
      <w:r w:rsidRPr="00CF178E">
        <w:rPr>
          <w:rtl/>
        </w:rPr>
        <w:t>متى ما ظهرت حالات جديدة.</w:t>
      </w:r>
      <w:r>
        <w:rPr>
          <w:rFonts w:hint="cs"/>
          <w:rtl/>
        </w:rPr>
        <w:t xml:space="preserve"> ومن الواضح في مثل هذه الحالات</w:t>
      </w:r>
      <w:r w:rsidRPr="00CF178E">
        <w:rPr>
          <w:rtl/>
        </w:rPr>
        <w:t xml:space="preserve">، فإن الأفراد أو المجموعات الأقوى </w:t>
      </w:r>
      <w:r>
        <w:rPr>
          <w:rFonts w:hint="cs"/>
          <w:rtl/>
        </w:rPr>
        <w:t xml:space="preserve">تملك إمكانيات </w:t>
      </w:r>
      <w:r w:rsidRPr="00CF178E">
        <w:rPr>
          <w:rtl/>
        </w:rPr>
        <w:t xml:space="preserve">أوفر </w:t>
      </w:r>
      <w:r>
        <w:rPr>
          <w:rFonts w:hint="cs"/>
          <w:rtl/>
        </w:rPr>
        <w:t>للمناورة</w:t>
      </w:r>
      <w:r w:rsidRPr="00CF178E">
        <w:rPr>
          <w:rtl/>
        </w:rPr>
        <w:t>، وفي غضون هذه العملية، كثيرا ما تكون المجموعات الضعيفة هي الخاسرة</w:t>
      </w:r>
      <w:r>
        <w:rPr>
          <w:rtl/>
        </w:rPr>
        <w:t>.</w:t>
      </w:r>
    </w:p>
    <w:p w:rsidR="00841E78" w:rsidRPr="00CF178E" w:rsidRDefault="00841E78" w:rsidP="00841E78">
      <w:pPr>
        <w:pStyle w:val="SingleTxt"/>
        <w:rPr>
          <w:rtl/>
        </w:rPr>
      </w:pPr>
      <w:r>
        <w:rPr>
          <w:rFonts w:hint="cs"/>
          <w:rtl/>
        </w:rPr>
        <w:tab/>
      </w:r>
      <w:r w:rsidRPr="00CF178E">
        <w:rPr>
          <w:rtl/>
        </w:rPr>
        <w:t>وتبين دراسات أجرتها</w:t>
      </w:r>
      <w:r>
        <w:rPr>
          <w:rtl/>
        </w:rPr>
        <w:t xml:space="preserve"> </w:t>
      </w:r>
      <w:r w:rsidRPr="00CF178E">
        <w:rPr>
          <w:rtl/>
        </w:rPr>
        <w:t>شعبة دراسات الأراضي بجامعة إدواردو موندلان، خلال السنوات القليلة الماضية، أن الصراعات على الأرض شهدت</w:t>
      </w:r>
      <w:r>
        <w:rPr>
          <w:rtl/>
        </w:rPr>
        <w:t xml:space="preserve"> </w:t>
      </w:r>
      <w:r w:rsidRPr="00CF178E">
        <w:rPr>
          <w:rtl/>
        </w:rPr>
        <w:t>زيادة مطردة في عددها وشدتها في موزامبيق في فترة ما بعد الحرب.</w:t>
      </w:r>
      <w:r>
        <w:rPr>
          <w:rFonts w:hint="cs"/>
          <w:rtl/>
        </w:rPr>
        <w:t xml:space="preserve"> </w:t>
      </w:r>
      <w:r w:rsidRPr="00CF178E">
        <w:rPr>
          <w:rtl/>
        </w:rPr>
        <w:t xml:space="preserve">فهناك صراع كبير على استخدام الأراضي الأكثر خصوبة من </w:t>
      </w:r>
      <w:r>
        <w:rPr>
          <w:rFonts w:hint="cs"/>
          <w:rtl/>
        </w:rPr>
        <w:t>زاوية إ</w:t>
      </w:r>
      <w:r w:rsidRPr="00CF178E">
        <w:rPr>
          <w:rtl/>
        </w:rPr>
        <w:t>مكاناتها الاجتماعية والاقتصادية</w:t>
      </w:r>
      <w:r>
        <w:rPr>
          <w:rtl/>
        </w:rPr>
        <w:t xml:space="preserve"> (</w:t>
      </w:r>
      <w:r w:rsidRPr="00CF178E">
        <w:rPr>
          <w:rtl/>
        </w:rPr>
        <w:t>الأراضي المروية، والأراضي المجاورة للأسواق، والأراضي المربوطة بوسائل النقل أو الخدمات الاجتماعية</w:t>
      </w:r>
      <w:r w:rsidRPr="00CF178E">
        <w:rPr>
          <w:rFonts w:hint="cs"/>
          <w:rtl/>
        </w:rPr>
        <w:t xml:space="preserve"> </w:t>
      </w:r>
      <w:r w:rsidRPr="00CF178E">
        <w:rPr>
          <w:rtl/>
        </w:rPr>
        <w:t>المتنوعة</w:t>
      </w:r>
      <w:r>
        <w:rPr>
          <w:rtl/>
        </w:rPr>
        <w:t>،</w:t>
      </w:r>
      <w:r w:rsidRPr="00CF178E">
        <w:rPr>
          <w:rtl/>
        </w:rPr>
        <w:t xml:space="preserve"> ونحو ذلك).</w:t>
      </w:r>
      <w:r>
        <w:rPr>
          <w:rFonts w:hint="cs"/>
          <w:rtl/>
        </w:rPr>
        <w:t xml:space="preserve"> </w:t>
      </w:r>
      <w:r w:rsidRPr="00CF178E">
        <w:rPr>
          <w:rtl/>
        </w:rPr>
        <w:t xml:space="preserve">وقد </w:t>
      </w:r>
      <w:r w:rsidRPr="00CF178E">
        <w:rPr>
          <w:rFonts w:hint="cs"/>
          <w:rtl/>
        </w:rPr>
        <w:t>رسم</w:t>
      </w:r>
      <w:r>
        <w:rPr>
          <w:rFonts w:hint="cs"/>
          <w:rtl/>
        </w:rPr>
        <w:t xml:space="preserve"> </w:t>
      </w:r>
      <w:r w:rsidRPr="00CF178E">
        <w:rPr>
          <w:rtl/>
        </w:rPr>
        <w:t>قانون الأراضي لعام 1997، كوسيلة لحماية الأسرة من الصراعات،</w:t>
      </w:r>
      <w:r>
        <w:rPr>
          <w:rtl/>
        </w:rPr>
        <w:t xml:space="preserve"> </w:t>
      </w:r>
      <w:r w:rsidRPr="00CF178E">
        <w:rPr>
          <w:rtl/>
        </w:rPr>
        <w:t xml:space="preserve">حدود </w:t>
      </w:r>
      <w:r w:rsidRPr="00CF178E">
        <w:rPr>
          <w:rFonts w:hint="cs"/>
          <w:rtl/>
        </w:rPr>
        <w:t>أراضي</w:t>
      </w:r>
      <w:r w:rsidRPr="00CF178E">
        <w:rPr>
          <w:rtl/>
        </w:rPr>
        <w:t xml:space="preserve"> المجتمع المحلي في المناطق التي تتجاور فيها الأراضي الزراعية والرعوية، بما في ذلك</w:t>
      </w:r>
      <w:r w:rsidRPr="00CF178E">
        <w:rPr>
          <w:rFonts w:hint="cs"/>
          <w:rtl/>
        </w:rPr>
        <w:t xml:space="preserve"> </w:t>
      </w:r>
      <w:r>
        <w:rPr>
          <w:rFonts w:hint="cs"/>
          <w:rtl/>
        </w:rPr>
        <w:t xml:space="preserve">الأراضي المستخدمة في أغراض </w:t>
      </w:r>
      <w:r w:rsidRPr="00CF178E">
        <w:rPr>
          <w:rtl/>
        </w:rPr>
        <w:t xml:space="preserve">اجتماعية </w:t>
      </w:r>
      <w:r w:rsidRPr="00CF178E">
        <w:rPr>
          <w:rFonts w:hint="cs"/>
          <w:rtl/>
        </w:rPr>
        <w:t>أخرى</w:t>
      </w:r>
      <w:r w:rsidRPr="00CF178E">
        <w:rPr>
          <w:rtl/>
        </w:rPr>
        <w:t xml:space="preserve"> مثل الصيد، </w:t>
      </w:r>
      <w:r>
        <w:rPr>
          <w:rFonts w:hint="cs"/>
          <w:rtl/>
        </w:rPr>
        <w:t>وجمع الحطب</w:t>
      </w:r>
      <w:r w:rsidRPr="00CF178E">
        <w:rPr>
          <w:rtl/>
        </w:rPr>
        <w:t>، و</w:t>
      </w:r>
      <w:r>
        <w:rPr>
          <w:rFonts w:hint="cs"/>
          <w:rtl/>
        </w:rPr>
        <w:t xml:space="preserve">زراعة </w:t>
      </w:r>
      <w:r w:rsidRPr="00CF178E">
        <w:rPr>
          <w:rtl/>
        </w:rPr>
        <w:t>الفواكه، بهدف ضمان ملكية الأرض للفئات الأكثر ضعفا</w:t>
      </w:r>
      <w:r>
        <w:rPr>
          <w:rtl/>
        </w:rPr>
        <w:t xml:space="preserve"> </w:t>
      </w:r>
      <w:r w:rsidRPr="00CF178E">
        <w:rPr>
          <w:rtl/>
        </w:rPr>
        <w:t>في مواجهة قطاع المشروعات الآخذ في الاتساع الكبير.</w:t>
      </w:r>
    </w:p>
    <w:p w:rsidR="00841E78" w:rsidRPr="00CF178E" w:rsidRDefault="00841E78" w:rsidP="00841E78">
      <w:pPr>
        <w:pStyle w:val="SingleTxt"/>
        <w:rPr>
          <w:rtl/>
        </w:rPr>
      </w:pPr>
      <w:r>
        <w:rPr>
          <w:rFonts w:hint="cs"/>
          <w:rtl/>
        </w:rPr>
        <w:tab/>
      </w:r>
      <w:r w:rsidRPr="00CF178E">
        <w:rPr>
          <w:rtl/>
        </w:rPr>
        <w:t xml:space="preserve">ومن الناحية الأخرى، </w:t>
      </w:r>
      <w:r>
        <w:rPr>
          <w:rFonts w:hint="cs"/>
          <w:rtl/>
        </w:rPr>
        <w:t xml:space="preserve">فرغم </w:t>
      </w:r>
      <w:r w:rsidRPr="00CF178E">
        <w:rPr>
          <w:rtl/>
        </w:rPr>
        <w:t>أن</w:t>
      </w:r>
      <w:r>
        <w:rPr>
          <w:rtl/>
        </w:rPr>
        <w:t xml:space="preserve"> </w:t>
      </w:r>
      <w:r w:rsidRPr="00CF178E">
        <w:rPr>
          <w:rtl/>
        </w:rPr>
        <w:t xml:space="preserve">عددا كبيرا من السكان المشردين داخليا، أو الذين كانوا يعيشون لاجئين في البلدان المجاورة، </w:t>
      </w:r>
      <w:r>
        <w:rPr>
          <w:rFonts w:hint="cs"/>
          <w:rtl/>
        </w:rPr>
        <w:t xml:space="preserve">قد </w:t>
      </w:r>
      <w:r w:rsidRPr="00CF178E">
        <w:rPr>
          <w:rtl/>
        </w:rPr>
        <w:t>عادوا</w:t>
      </w:r>
      <w:r>
        <w:rPr>
          <w:rtl/>
        </w:rPr>
        <w:t xml:space="preserve"> </w:t>
      </w:r>
      <w:r w:rsidRPr="00CF178E">
        <w:rPr>
          <w:rtl/>
        </w:rPr>
        <w:t>إلى مواطنهم الأصلية</w:t>
      </w:r>
      <w:r>
        <w:rPr>
          <w:rtl/>
        </w:rPr>
        <w:t>،</w:t>
      </w:r>
      <w:r w:rsidRPr="00CF178E">
        <w:rPr>
          <w:rtl/>
        </w:rPr>
        <w:t xml:space="preserve"> </w:t>
      </w:r>
      <w:r>
        <w:rPr>
          <w:rFonts w:hint="cs"/>
          <w:rtl/>
        </w:rPr>
        <w:t xml:space="preserve">وذلك أمر طيب حيث يؤدي إلى تخفيف </w:t>
      </w:r>
      <w:r w:rsidRPr="00CF178E">
        <w:rPr>
          <w:rtl/>
        </w:rPr>
        <w:t xml:space="preserve">الضغط على المناطق التي كانت بها تركيزات سكانية </w:t>
      </w:r>
      <w:r>
        <w:rPr>
          <w:rFonts w:hint="cs"/>
          <w:rtl/>
        </w:rPr>
        <w:t>عالية</w:t>
      </w:r>
      <w:r w:rsidRPr="00CF178E">
        <w:rPr>
          <w:rtl/>
        </w:rPr>
        <w:t>، لم تكن</w:t>
      </w:r>
      <w:r>
        <w:rPr>
          <w:rtl/>
        </w:rPr>
        <w:t xml:space="preserve"> </w:t>
      </w:r>
      <w:r w:rsidRPr="00CF178E">
        <w:rPr>
          <w:rtl/>
        </w:rPr>
        <w:t>عودة أولئك إلى أرض المنشأ تتم حتى الآن وفق عملية م</w:t>
      </w:r>
      <w:r>
        <w:rPr>
          <w:rFonts w:hint="cs"/>
          <w:rtl/>
        </w:rPr>
        <w:t>ن</w:t>
      </w:r>
      <w:r w:rsidRPr="00CF178E">
        <w:rPr>
          <w:rtl/>
        </w:rPr>
        <w:t>سقة.</w:t>
      </w:r>
      <w:r>
        <w:rPr>
          <w:rtl/>
        </w:rPr>
        <w:t xml:space="preserve"> </w:t>
      </w:r>
      <w:r w:rsidRPr="00CF178E">
        <w:rPr>
          <w:rtl/>
        </w:rPr>
        <w:t>وتبين دراسة عن نظم الإنتاج الزراعي والحالة الاجتماعية والاقتصادية</w:t>
      </w:r>
      <w:r>
        <w:rPr>
          <w:rtl/>
        </w:rPr>
        <w:t xml:space="preserve"> في 3 قر</w:t>
      </w:r>
      <w:r>
        <w:rPr>
          <w:rFonts w:hint="cs"/>
          <w:rtl/>
        </w:rPr>
        <w:t>ى</w:t>
      </w:r>
      <w:r w:rsidRPr="00CF178E">
        <w:rPr>
          <w:rtl/>
        </w:rPr>
        <w:t xml:space="preserve"> في البلد، أن الأرض</w:t>
      </w:r>
      <w:r>
        <w:rPr>
          <w:rtl/>
        </w:rPr>
        <w:t>،</w:t>
      </w:r>
      <w:r w:rsidRPr="00CF178E">
        <w:rPr>
          <w:rtl/>
        </w:rPr>
        <w:t xml:space="preserve"> كما كان الحال في الماضي، كثيرا ما</w:t>
      </w:r>
      <w:r>
        <w:rPr>
          <w:rtl/>
        </w:rPr>
        <w:t xml:space="preserve"> </w:t>
      </w:r>
      <w:r>
        <w:rPr>
          <w:rFonts w:hint="cs"/>
          <w:rtl/>
        </w:rPr>
        <w:t>ت</w:t>
      </w:r>
      <w:r w:rsidRPr="00CF178E">
        <w:rPr>
          <w:rtl/>
        </w:rPr>
        <w:t>منح</w:t>
      </w:r>
      <w:r>
        <w:rPr>
          <w:rtl/>
        </w:rPr>
        <w:t xml:space="preserve"> </w:t>
      </w:r>
      <w:r w:rsidRPr="00CF178E">
        <w:rPr>
          <w:rtl/>
        </w:rPr>
        <w:t>للأسر الأكثر نفوذا، ويحظى فيها أقارب قادة المجتمع المحلي بقطع أكبر</w:t>
      </w:r>
      <w:r>
        <w:rPr>
          <w:rFonts w:hint="cs"/>
          <w:rtl/>
        </w:rPr>
        <w:t xml:space="preserve"> من الأرض</w:t>
      </w:r>
      <w:r>
        <w:rPr>
          <w:rtl/>
        </w:rPr>
        <w:t xml:space="preserve">. </w:t>
      </w:r>
      <w:r>
        <w:rPr>
          <w:rFonts w:hint="cs"/>
          <w:rtl/>
        </w:rPr>
        <w:t xml:space="preserve">وفي الوقت الحاضر، تزداد </w:t>
      </w:r>
      <w:r w:rsidRPr="00CF178E">
        <w:rPr>
          <w:rtl/>
        </w:rPr>
        <w:t>الفوارق الاجتماعية بين المزارعين</w:t>
      </w:r>
      <w:r>
        <w:rPr>
          <w:rtl/>
        </w:rPr>
        <w:t xml:space="preserve"> </w:t>
      </w:r>
      <w:r w:rsidRPr="00CF178E">
        <w:rPr>
          <w:rFonts w:hint="cs"/>
          <w:rtl/>
        </w:rPr>
        <w:t>حدة</w:t>
      </w:r>
      <w:r w:rsidRPr="00CF178E">
        <w:rPr>
          <w:rtl/>
        </w:rPr>
        <w:t>، نظرا إلى أن الأسر الأكثر قوة</w:t>
      </w:r>
      <w:r>
        <w:rPr>
          <w:rtl/>
        </w:rPr>
        <w:t xml:space="preserve"> </w:t>
      </w:r>
      <w:r w:rsidRPr="00CF178E">
        <w:rPr>
          <w:rtl/>
        </w:rPr>
        <w:t>تستغل الأسر الأكثر ضعفا، وهذه تتكون</w:t>
      </w:r>
      <w:r>
        <w:rPr>
          <w:rtl/>
        </w:rPr>
        <w:t xml:space="preserve"> </w:t>
      </w:r>
      <w:r w:rsidRPr="00CF178E">
        <w:rPr>
          <w:rtl/>
        </w:rPr>
        <w:t>عادة</w:t>
      </w:r>
      <w:r>
        <w:rPr>
          <w:rtl/>
        </w:rPr>
        <w:t xml:space="preserve"> </w:t>
      </w:r>
      <w:r w:rsidRPr="00CF178E">
        <w:rPr>
          <w:rtl/>
        </w:rPr>
        <w:t>من العائدين</w:t>
      </w:r>
      <w:r w:rsidRPr="00CF178E">
        <w:rPr>
          <w:rFonts w:hint="cs"/>
          <w:rtl/>
        </w:rPr>
        <w:t>،</w:t>
      </w:r>
      <w:r w:rsidRPr="00CF178E">
        <w:rPr>
          <w:rtl/>
        </w:rPr>
        <w:t xml:space="preserve"> وهم قوة عاملة رخيصة إلى حد كبير.</w:t>
      </w:r>
      <w:r>
        <w:rPr>
          <w:rFonts w:hint="cs"/>
          <w:rtl/>
        </w:rPr>
        <w:t xml:space="preserve"> </w:t>
      </w:r>
      <w:r w:rsidRPr="00CF178E">
        <w:rPr>
          <w:rtl/>
        </w:rPr>
        <w:t>وحتى عندما يستعيد العائدون ملكيتهم لأراضيهم، فإنهم</w:t>
      </w:r>
      <w:r>
        <w:rPr>
          <w:rtl/>
        </w:rPr>
        <w:t>،</w:t>
      </w:r>
      <w:r w:rsidRPr="00CF178E">
        <w:rPr>
          <w:rtl/>
        </w:rPr>
        <w:t xml:space="preserve"> إ</w:t>
      </w:r>
      <w:r>
        <w:rPr>
          <w:rFonts w:hint="cs"/>
          <w:rtl/>
        </w:rPr>
        <w:t>ذا</w:t>
      </w:r>
      <w:r w:rsidRPr="00CF178E">
        <w:rPr>
          <w:rtl/>
        </w:rPr>
        <w:t xml:space="preserve"> لم</w:t>
      </w:r>
      <w:r>
        <w:rPr>
          <w:rFonts w:hint="cs"/>
          <w:rtl/>
        </w:rPr>
        <w:t> </w:t>
      </w:r>
      <w:r w:rsidRPr="00CF178E">
        <w:rPr>
          <w:rtl/>
        </w:rPr>
        <w:t xml:space="preserve">تكن </w:t>
      </w:r>
      <w:r>
        <w:rPr>
          <w:rFonts w:hint="cs"/>
          <w:rtl/>
        </w:rPr>
        <w:t xml:space="preserve">لديهم </w:t>
      </w:r>
      <w:r w:rsidRPr="00CF178E">
        <w:rPr>
          <w:rtl/>
        </w:rPr>
        <w:t xml:space="preserve">أسباب معيشية </w:t>
      </w:r>
      <w:r>
        <w:rPr>
          <w:rFonts w:hint="cs"/>
          <w:rtl/>
        </w:rPr>
        <w:t xml:space="preserve">تكفيهم </w:t>
      </w:r>
      <w:r w:rsidRPr="00CF178E">
        <w:rPr>
          <w:rtl/>
        </w:rPr>
        <w:t>إلى موسم الحصاد التالي،</w:t>
      </w:r>
      <w:r>
        <w:rPr>
          <w:rFonts w:hint="cs"/>
          <w:rtl/>
        </w:rPr>
        <w:t xml:space="preserve"> </w:t>
      </w:r>
      <w:r w:rsidRPr="00CF178E">
        <w:rPr>
          <w:rtl/>
        </w:rPr>
        <w:t>سيجدون أنفسهم مجبرين على البحث عن عمل في مزارع المقيمين الدائمين، بدلا من العمل في أراضيهم الخاصة.</w:t>
      </w:r>
      <w:r>
        <w:rPr>
          <w:rFonts w:hint="cs"/>
          <w:rtl/>
        </w:rPr>
        <w:t xml:space="preserve"> </w:t>
      </w:r>
      <w:r w:rsidRPr="00CF178E">
        <w:rPr>
          <w:rtl/>
        </w:rPr>
        <w:t>وهكذا، فإنهم يخاطرون بالدخول في دوامة</w:t>
      </w:r>
      <w:r>
        <w:rPr>
          <w:rtl/>
        </w:rPr>
        <w:t xml:space="preserve"> </w:t>
      </w:r>
      <w:r w:rsidRPr="00CF178E">
        <w:rPr>
          <w:rtl/>
        </w:rPr>
        <w:t>الاعتماد على</w:t>
      </w:r>
      <w:r>
        <w:rPr>
          <w:rtl/>
        </w:rPr>
        <w:t xml:space="preserve"> </w:t>
      </w:r>
      <w:r w:rsidRPr="00CF178E">
        <w:rPr>
          <w:rtl/>
        </w:rPr>
        <w:t>الغير في الموسم الزراعي التالي، إن لم ي</w:t>
      </w:r>
      <w:r>
        <w:rPr>
          <w:rFonts w:hint="cs"/>
          <w:rtl/>
        </w:rPr>
        <w:t xml:space="preserve">كونوا </w:t>
      </w:r>
      <w:r w:rsidRPr="00CF178E">
        <w:rPr>
          <w:rtl/>
        </w:rPr>
        <w:t>نفسهم قوة عاملة كافية.</w:t>
      </w:r>
      <w:r>
        <w:rPr>
          <w:rFonts w:hint="cs"/>
          <w:rtl/>
        </w:rPr>
        <w:t xml:space="preserve"> </w:t>
      </w:r>
      <w:r w:rsidRPr="00CF178E">
        <w:rPr>
          <w:rtl/>
        </w:rPr>
        <w:t xml:space="preserve">وهذا وضع </w:t>
      </w:r>
      <w:r w:rsidRPr="00CF178E">
        <w:rPr>
          <w:rFonts w:hint="cs"/>
          <w:rtl/>
        </w:rPr>
        <w:t>سائد</w:t>
      </w:r>
      <w:r w:rsidRPr="00CF178E">
        <w:rPr>
          <w:rtl/>
        </w:rPr>
        <w:t xml:space="preserve"> في كل مكان في البلد، وليس هناك ما</w:t>
      </w:r>
      <w:r>
        <w:rPr>
          <w:rFonts w:hint="cs"/>
          <w:rtl/>
        </w:rPr>
        <w:t> </w:t>
      </w:r>
      <w:r w:rsidRPr="00CF178E">
        <w:rPr>
          <w:rtl/>
        </w:rPr>
        <w:t>يدل على خلاف ذلك.</w:t>
      </w:r>
    </w:p>
    <w:p w:rsidR="00841E78" w:rsidRPr="00CF178E" w:rsidRDefault="00841E78" w:rsidP="00841E78">
      <w:pPr>
        <w:pStyle w:val="SingleTxt"/>
        <w:rPr>
          <w:rtl/>
        </w:rPr>
      </w:pPr>
      <w:r>
        <w:rPr>
          <w:rFonts w:hint="cs"/>
          <w:rtl/>
        </w:rPr>
        <w:tab/>
      </w:r>
      <w:r w:rsidRPr="00CF178E">
        <w:rPr>
          <w:rtl/>
        </w:rPr>
        <w:t xml:space="preserve">وقد حددت وزارة الزراعة والتنمية الريفية، في سياستها واستراتيجيتها الزراعية، أن هدفها الرئيسي هو </w:t>
      </w:r>
      <w:r>
        <w:rPr>
          <w:rFonts w:hint="cs"/>
          <w:rtl/>
        </w:rPr>
        <w:t xml:space="preserve">كفالة </w:t>
      </w:r>
      <w:r w:rsidRPr="00CF178E">
        <w:rPr>
          <w:rtl/>
        </w:rPr>
        <w:t>الأمن الغذائي، والتنمية المستدامة، والحد من البطالة</w:t>
      </w:r>
      <w:r>
        <w:rPr>
          <w:rtl/>
        </w:rPr>
        <w:t xml:space="preserve"> و</w:t>
      </w:r>
      <w:r w:rsidRPr="00CF178E">
        <w:rPr>
          <w:rtl/>
        </w:rPr>
        <w:t>من مستويات الفقر المدقع.</w:t>
      </w:r>
      <w:r w:rsidRPr="00CF178E">
        <w:t xml:space="preserve"> </w:t>
      </w:r>
      <w:r w:rsidRPr="00CF178E">
        <w:rPr>
          <w:rtl/>
        </w:rPr>
        <w:t xml:space="preserve">ولتنفيذ هذه التدابير أو السياسات، أعدت </w:t>
      </w:r>
      <w:r>
        <w:rPr>
          <w:rFonts w:hint="cs"/>
          <w:rtl/>
        </w:rPr>
        <w:t>ال</w:t>
      </w:r>
      <w:r w:rsidRPr="00CF178E">
        <w:rPr>
          <w:rtl/>
        </w:rPr>
        <w:t>وزارة البرنامج الزراعي المتكامل الذي يضم إدارة الأراضي الزراعية بوصفها أحد المكونات إلى جانب المكونات الأخرى مثل الإرشاد الزراعي، والبحوث</w:t>
      </w:r>
      <w:r>
        <w:rPr>
          <w:rtl/>
        </w:rPr>
        <w:t>،</w:t>
      </w:r>
      <w:r w:rsidRPr="00CF178E">
        <w:rPr>
          <w:rtl/>
        </w:rPr>
        <w:t xml:space="preserve"> و</w:t>
      </w:r>
      <w:r>
        <w:rPr>
          <w:rFonts w:hint="cs"/>
          <w:rtl/>
        </w:rPr>
        <w:t xml:space="preserve">ما إلى </w:t>
      </w:r>
      <w:r w:rsidRPr="00CF178E">
        <w:rPr>
          <w:rtl/>
        </w:rPr>
        <w:t>ذلك.</w:t>
      </w:r>
    </w:p>
    <w:p w:rsidR="00841E78" w:rsidRPr="00CF178E" w:rsidRDefault="00841E78" w:rsidP="00841E78">
      <w:pPr>
        <w:pStyle w:val="SingleTxt"/>
        <w:rPr>
          <w:rtl/>
        </w:rPr>
      </w:pPr>
      <w:r>
        <w:tab/>
      </w:r>
      <w:r w:rsidRPr="00CF178E">
        <w:rPr>
          <w:rtl/>
        </w:rPr>
        <w:t>و</w:t>
      </w:r>
      <w:r>
        <w:rPr>
          <w:rFonts w:hint="cs"/>
          <w:rtl/>
        </w:rPr>
        <w:t>ال</w:t>
      </w:r>
      <w:r w:rsidRPr="00CF178E">
        <w:rPr>
          <w:rtl/>
        </w:rPr>
        <w:t>حقيقة</w:t>
      </w:r>
      <w:r>
        <w:rPr>
          <w:rtl/>
        </w:rPr>
        <w:t>،</w:t>
      </w:r>
      <w:r w:rsidRPr="00CF178E">
        <w:rPr>
          <w:rtl/>
        </w:rPr>
        <w:t xml:space="preserve"> فإن النية معقودة</w:t>
      </w:r>
      <w:r>
        <w:rPr>
          <w:rtl/>
        </w:rPr>
        <w:t>،</w:t>
      </w:r>
      <w:r w:rsidRPr="00CF178E">
        <w:rPr>
          <w:rtl/>
        </w:rPr>
        <w:t xml:space="preserve"> </w:t>
      </w:r>
      <w:r w:rsidRPr="00CF178E">
        <w:rPr>
          <w:rFonts w:hint="cs"/>
          <w:rtl/>
        </w:rPr>
        <w:t>حسب</w:t>
      </w:r>
      <w:r w:rsidRPr="00CF178E">
        <w:rPr>
          <w:rtl/>
        </w:rPr>
        <w:t xml:space="preserve"> وثيقة إدارة الأراضي الزراعية للبرنامج الزراعي المتكامل، </w:t>
      </w:r>
      <w:r>
        <w:rPr>
          <w:rFonts w:hint="cs"/>
          <w:rtl/>
        </w:rPr>
        <w:t xml:space="preserve">على </w:t>
      </w:r>
      <w:r w:rsidRPr="00CF178E">
        <w:rPr>
          <w:rtl/>
        </w:rPr>
        <w:t>استخدام الاستراتيجيات التالية:</w:t>
      </w:r>
    </w:p>
    <w:p w:rsidR="00841E78" w:rsidRPr="00CF178E" w:rsidRDefault="00841E78" w:rsidP="00841E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r>
      <w:r>
        <w:rPr>
          <w:rFonts w:cs="Times New Roman"/>
          <w:rtl/>
        </w:rPr>
        <w:t>□</w:t>
      </w:r>
      <w:r>
        <w:rPr>
          <w:rFonts w:hint="cs"/>
          <w:rtl/>
        </w:rPr>
        <w:tab/>
      </w:r>
      <w:r w:rsidRPr="00CF178E">
        <w:rPr>
          <w:rtl/>
        </w:rPr>
        <w:t xml:space="preserve">تقديم الدعم للمجتمعات المحلية والمدن فيما يتعلق </w:t>
      </w:r>
      <w:r w:rsidRPr="00CF178E">
        <w:rPr>
          <w:rFonts w:hint="cs"/>
          <w:rtl/>
        </w:rPr>
        <w:t>ب</w:t>
      </w:r>
      <w:r w:rsidRPr="00CF178E">
        <w:rPr>
          <w:rtl/>
        </w:rPr>
        <w:t xml:space="preserve">إدارة الأراضي الزراعية بالتنسيق مع </w:t>
      </w:r>
      <w:r>
        <w:rPr>
          <w:rFonts w:hint="cs"/>
          <w:rtl/>
        </w:rPr>
        <w:t xml:space="preserve">أنشطة </w:t>
      </w:r>
      <w:r w:rsidRPr="00CF178E">
        <w:rPr>
          <w:rtl/>
        </w:rPr>
        <w:t>الإرشاد</w:t>
      </w:r>
      <w:r>
        <w:rPr>
          <w:rtl/>
        </w:rPr>
        <w:t xml:space="preserve"> و</w:t>
      </w:r>
      <w:r w:rsidRPr="00CF178E">
        <w:rPr>
          <w:rtl/>
        </w:rPr>
        <w:t>التحقيقات.</w:t>
      </w:r>
    </w:p>
    <w:p w:rsidR="00841E78" w:rsidRPr="00CF178E" w:rsidRDefault="00841E78" w:rsidP="00841E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rPr>
      </w:pPr>
      <w:r>
        <w:rPr>
          <w:rFonts w:hint="cs"/>
          <w:rtl/>
        </w:rPr>
        <w:tab/>
      </w:r>
      <w:r>
        <w:rPr>
          <w:rFonts w:cs="Times New Roman"/>
          <w:rtl/>
        </w:rPr>
        <w:t>□</w:t>
      </w:r>
      <w:r>
        <w:rPr>
          <w:rFonts w:hint="cs"/>
          <w:rtl/>
        </w:rPr>
        <w:tab/>
        <w:t xml:space="preserve">استقصاء </w:t>
      </w:r>
      <w:r w:rsidRPr="00CF178E">
        <w:rPr>
          <w:rtl/>
        </w:rPr>
        <w:t>مدى كفاية السياسات والتشريعات، بم</w:t>
      </w:r>
      <w:r w:rsidRPr="00CF178E">
        <w:rPr>
          <w:rFonts w:hint="cs"/>
          <w:rtl/>
        </w:rPr>
        <w:t>ا</w:t>
      </w:r>
      <w:r w:rsidRPr="00CF178E">
        <w:rPr>
          <w:rtl/>
        </w:rPr>
        <w:t xml:space="preserve"> في ذلك </w:t>
      </w:r>
      <w:r>
        <w:rPr>
          <w:rFonts w:hint="cs"/>
          <w:rtl/>
        </w:rPr>
        <w:t xml:space="preserve">قواعد </w:t>
      </w:r>
      <w:r w:rsidRPr="00CF178E">
        <w:rPr>
          <w:rtl/>
        </w:rPr>
        <w:t>تنفيذ السياسات الزراعية.</w:t>
      </w:r>
    </w:p>
    <w:p w:rsidR="00841E78" w:rsidRPr="00EF45D8" w:rsidRDefault="00841E78" w:rsidP="00841E78">
      <w:pPr>
        <w:pStyle w:val="SingleTxt"/>
        <w:spacing w:after="0" w:line="120" w:lineRule="exact"/>
        <w:rPr>
          <w:sz w:val="10"/>
          <w:rtl/>
        </w:rPr>
      </w:pPr>
    </w:p>
    <w:p w:rsidR="00841E78" w:rsidRPr="00181C6B" w:rsidRDefault="00841E78" w:rsidP="00841E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i/>
          <w:iCs/>
          <w:rtl/>
        </w:rPr>
      </w:pPr>
      <w:r>
        <w:rPr>
          <w:rFonts w:hint="cs"/>
          <w:rtl/>
        </w:rPr>
        <w:tab/>
      </w:r>
      <w:r>
        <w:rPr>
          <w:rFonts w:hint="cs"/>
          <w:rtl/>
        </w:rPr>
        <w:tab/>
      </w:r>
      <w:r w:rsidRPr="00181C6B">
        <w:rPr>
          <w:i/>
          <w:iCs/>
          <w:rtl/>
        </w:rPr>
        <w:t>الائتمان الريفي</w:t>
      </w:r>
    </w:p>
    <w:p w:rsidR="00841E78" w:rsidRPr="00CF178E" w:rsidRDefault="00841E78" w:rsidP="00841E78">
      <w:pPr>
        <w:pStyle w:val="SingleTxt"/>
        <w:rPr>
          <w:rtl/>
        </w:rPr>
      </w:pPr>
      <w:r>
        <w:rPr>
          <w:rFonts w:hint="cs"/>
          <w:rtl/>
        </w:rPr>
        <w:tab/>
      </w:r>
      <w:r w:rsidRPr="00CF178E">
        <w:rPr>
          <w:rtl/>
        </w:rPr>
        <w:t>يعتبر النظام المالي الزراعي واحدا من مكونات البرنامج الزراعي</w:t>
      </w:r>
      <w:r w:rsidRPr="00CF178E">
        <w:rPr>
          <w:rFonts w:hint="cs"/>
          <w:rtl/>
        </w:rPr>
        <w:t xml:space="preserve"> المتكامل</w:t>
      </w:r>
      <w:r w:rsidRPr="00CF178E">
        <w:rPr>
          <w:rtl/>
        </w:rPr>
        <w:t xml:space="preserve"> الذي يتمثل أحد أهدافه الرئيسية في ضمان تدفق الموارد المالية إلى قطاع الأسر المكونة في غالبيتها من النساء.</w:t>
      </w:r>
      <w:r>
        <w:rPr>
          <w:rFonts w:hint="cs"/>
          <w:rtl/>
        </w:rPr>
        <w:t xml:space="preserve"> </w:t>
      </w:r>
      <w:r w:rsidRPr="00CF178E">
        <w:rPr>
          <w:rtl/>
        </w:rPr>
        <w:t>و</w:t>
      </w:r>
      <w:r>
        <w:rPr>
          <w:rFonts w:hint="cs"/>
          <w:rtl/>
        </w:rPr>
        <w:t xml:space="preserve">ما فتئ </w:t>
      </w:r>
      <w:r w:rsidRPr="00CF178E">
        <w:rPr>
          <w:rtl/>
        </w:rPr>
        <w:t xml:space="preserve">مبلغ الائتمان في ازدياد مطرد من 261 مليون دولار في عام 1987 إلى 35 مليون في عام 1995. ويستوعب القطاع الزراعي حاليا 21 في المائة من مجموع </w:t>
      </w:r>
      <w:r w:rsidRPr="00CF178E">
        <w:rPr>
          <w:rFonts w:hint="cs"/>
          <w:rtl/>
        </w:rPr>
        <w:t>القروض التي</w:t>
      </w:r>
      <w:r w:rsidRPr="00CF178E">
        <w:rPr>
          <w:rtl/>
        </w:rPr>
        <w:t xml:space="preserve"> تم توفيره</w:t>
      </w:r>
      <w:r w:rsidRPr="00CF178E">
        <w:rPr>
          <w:rFonts w:hint="cs"/>
          <w:rtl/>
        </w:rPr>
        <w:t>ا</w:t>
      </w:r>
      <w:r w:rsidRPr="00CF178E">
        <w:rPr>
          <w:rtl/>
        </w:rPr>
        <w:t xml:space="preserve"> للاقتصاد الموزامبيقي.</w:t>
      </w:r>
      <w:r>
        <w:rPr>
          <w:rtl/>
        </w:rPr>
        <w:t xml:space="preserve"> </w:t>
      </w:r>
      <w:r w:rsidRPr="00CF178E">
        <w:rPr>
          <w:rtl/>
        </w:rPr>
        <w:t xml:space="preserve">وتستثمر أغلبية هذه القروض </w:t>
      </w:r>
      <w:r>
        <w:rPr>
          <w:rFonts w:hint="cs"/>
          <w:rtl/>
        </w:rPr>
        <w:t xml:space="preserve">الشحيحة </w:t>
      </w:r>
      <w:r w:rsidRPr="00CF178E">
        <w:rPr>
          <w:rtl/>
        </w:rPr>
        <w:t>في المجالات ذات العائدات السريعة في تجارة المواد الاستهلاكية أو في الاستغلال التجاري الزراعي.</w:t>
      </w:r>
      <w:r w:rsidRPr="00CF178E">
        <w:t xml:space="preserve"> </w:t>
      </w:r>
      <w:r w:rsidRPr="00CF178E">
        <w:rPr>
          <w:rtl/>
        </w:rPr>
        <w:t xml:space="preserve">وقد واجهت قطاع الأسر صعوبات في الحصول على القروض نتيجة لقلة الإيرادات والشروط </w:t>
      </w:r>
      <w:r w:rsidRPr="00CF178E">
        <w:rPr>
          <w:rFonts w:hint="cs"/>
          <w:rtl/>
        </w:rPr>
        <w:t>المطلوبة من قبل</w:t>
      </w:r>
      <w:r w:rsidRPr="00CF178E">
        <w:rPr>
          <w:rtl/>
        </w:rPr>
        <w:t xml:space="preserve"> البنوك التجارية</w:t>
      </w:r>
      <w:r>
        <w:rPr>
          <w:rtl/>
        </w:rPr>
        <w:t xml:space="preserve"> </w:t>
      </w:r>
    </w:p>
    <w:p w:rsidR="00841E78" w:rsidRPr="00CF178E" w:rsidRDefault="00841E78" w:rsidP="00841E78">
      <w:pPr>
        <w:pStyle w:val="SingleTxt"/>
        <w:rPr>
          <w:rFonts w:hint="cs"/>
          <w:rtl/>
        </w:rPr>
      </w:pPr>
      <w:r>
        <w:rPr>
          <w:rFonts w:hint="cs"/>
          <w:rtl/>
        </w:rPr>
        <w:tab/>
      </w:r>
      <w:r w:rsidRPr="00CF178E">
        <w:rPr>
          <w:rtl/>
        </w:rPr>
        <w:t>و</w:t>
      </w:r>
      <w:r>
        <w:rPr>
          <w:rFonts w:hint="cs"/>
          <w:rtl/>
        </w:rPr>
        <w:t>من هنا</w:t>
      </w:r>
      <w:r w:rsidRPr="00CF178E">
        <w:rPr>
          <w:rtl/>
        </w:rPr>
        <w:t>، فإن المؤسسات الزراعية العاملة في التنمية الريفية، محاولة منها لتيسير التمويل الريفي، دأبت على خلق مصادر بديلة للتمويل من قبيل ما يلي:</w:t>
      </w:r>
      <w:r>
        <w:rPr>
          <w:rFonts w:hint="cs"/>
          <w:rtl/>
        </w:rPr>
        <w:t xml:space="preserve"> </w:t>
      </w:r>
      <w:r w:rsidRPr="00CF178E">
        <w:rPr>
          <w:rtl/>
        </w:rPr>
        <w:t xml:space="preserve">صندوق التنمية الزراعية والريفية؛ وصندوق </w:t>
      </w:r>
      <w:r>
        <w:rPr>
          <w:rFonts w:hint="cs"/>
          <w:rtl/>
        </w:rPr>
        <w:t xml:space="preserve">تنمية </w:t>
      </w:r>
      <w:r w:rsidRPr="00CF178E">
        <w:rPr>
          <w:rtl/>
        </w:rPr>
        <w:t xml:space="preserve">مصائد الأسماك؛ وصندوق تنمية الصناعات الصغيرة؛ وصندوق الائتمان الزراعي والتنمية الريفية، </w:t>
      </w:r>
      <w:r w:rsidRPr="00CF178E">
        <w:rPr>
          <w:rFonts w:hint="cs"/>
          <w:rtl/>
        </w:rPr>
        <w:t>و</w:t>
      </w:r>
      <w:r>
        <w:rPr>
          <w:rFonts w:hint="cs"/>
          <w:rtl/>
        </w:rPr>
        <w:t xml:space="preserve">ما إلى </w:t>
      </w:r>
      <w:r>
        <w:rPr>
          <w:rtl/>
        </w:rPr>
        <w:t>ذلك</w:t>
      </w:r>
      <w:r>
        <w:rPr>
          <w:rFonts w:hint="cs"/>
          <w:rtl/>
        </w:rPr>
        <w:t>.</w:t>
      </w:r>
    </w:p>
    <w:p w:rsidR="00841E78" w:rsidRPr="00CF178E" w:rsidRDefault="00841E78" w:rsidP="00841E78">
      <w:pPr>
        <w:pStyle w:val="SingleTxt"/>
        <w:rPr>
          <w:rFonts w:hint="cs"/>
          <w:rtl/>
        </w:rPr>
      </w:pPr>
      <w:r>
        <w:rPr>
          <w:rFonts w:hint="cs"/>
          <w:rtl/>
        </w:rPr>
        <w:tab/>
      </w:r>
      <w:r w:rsidRPr="00CF178E">
        <w:rPr>
          <w:rtl/>
        </w:rPr>
        <w:t>وبالإضافة إلى الصناديق السالف</w:t>
      </w:r>
      <w:r w:rsidRPr="00CF178E">
        <w:rPr>
          <w:rFonts w:hint="cs"/>
          <w:rtl/>
        </w:rPr>
        <w:t>ة ال</w:t>
      </w:r>
      <w:r w:rsidRPr="00CF178E">
        <w:rPr>
          <w:rtl/>
        </w:rPr>
        <w:t>ذكر، هناك مصادر أخرى لتمويل التنمية الريفية</w:t>
      </w:r>
      <w:r>
        <w:rPr>
          <w:rtl/>
        </w:rPr>
        <w:t>،</w:t>
      </w:r>
      <w:r w:rsidRPr="00CF178E">
        <w:rPr>
          <w:rtl/>
        </w:rPr>
        <w:t xml:space="preserve"> هي على وجه التحديد:</w:t>
      </w:r>
      <w:r w:rsidRPr="00CF178E">
        <w:t xml:space="preserve"> </w:t>
      </w:r>
      <w:r w:rsidRPr="00CF178E">
        <w:rPr>
          <w:rtl/>
        </w:rPr>
        <w:t xml:space="preserve">المشاريع، والمنظمات غير الحكومية والقطاع غير الرسمي </w:t>
      </w:r>
      <w:r w:rsidRPr="00CF178E">
        <w:rPr>
          <w:rFonts w:hint="cs"/>
          <w:rtl/>
        </w:rPr>
        <w:t>وهذه</w:t>
      </w:r>
      <w:r w:rsidRPr="00CF178E">
        <w:rPr>
          <w:rtl/>
        </w:rPr>
        <w:t xml:space="preserve"> يغلب عليه</w:t>
      </w:r>
      <w:r w:rsidRPr="00CF178E">
        <w:rPr>
          <w:rFonts w:hint="cs"/>
          <w:rtl/>
        </w:rPr>
        <w:t>ا</w:t>
      </w:r>
      <w:r w:rsidRPr="00CF178E">
        <w:rPr>
          <w:rtl/>
        </w:rPr>
        <w:t xml:space="preserve"> طابع العلاقات بين الأفراد على المستوى الريفي</w:t>
      </w:r>
      <w:r>
        <w:rPr>
          <w:rtl/>
        </w:rPr>
        <w:t xml:space="preserve"> و</w:t>
      </w:r>
      <w:r>
        <w:rPr>
          <w:rFonts w:hint="cs"/>
          <w:rtl/>
        </w:rPr>
        <w:t xml:space="preserve">توفر </w:t>
      </w:r>
      <w:r w:rsidRPr="00CF178E">
        <w:rPr>
          <w:rtl/>
        </w:rPr>
        <w:t>وتقد</w:t>
      </w:r>
      <w:r>
        <w:rPr>
          <w:rtl/>
        </w:rPr>
        <w:t>م الحوافز للمبادرات الائتمانية.</w:t>
      </w:r>
    </w:p>
    <w:p w:rsidR="00841E78" w:rsidRPr="00CF178E" w:rsidRDefault="00841E78" w:rsidP="00841E78">
      <w:pPr>
        <w:pStyle w:val="SingleTxt"/>
        <w:rPr>
          <w:rtl/>
        </w:rPr>
      </w:pPr>
      <w:r>
        <w:rPr>
          <w:rFonts w:hint="cs"/>
          <w:rtl/>
        </w:rPr>
        <w:tab/>
      </w:r>
      <w:r w:rsidRPr="00CF178E">
        <w:rPr>
          <w:rtl/>
        </w:rPr>
        <w:t>وهناك تجربة إيجابية في هذا المجال في</w:t>
      </w:r>
      <w:r w:rsidRPr="00CF178E">
        <w:rPr>
          <w:rFonts w:hint="cs"/>
          <w:rtl/>
        </w:rPr>
        <w:t xml:space="preserve"> شمال</w:t>
      </w:r>
      <w:r w:rsidRPr="00CF178E">
        <w:rPr>
          <w:rtl/>
        </w:rPr>
        <w:t xml:space="preserve"> موزامبيق</w:t>
      </w:r>
      <w:r>
        <w:rPr>
          <w:rtl/>
        </w:rPr>
        <w:t>،</w:t>
      </w:r>
      <w:r w:rsidRPr="00CF178E">
        <w:rPr>
          <w:rtl/>
        </w:rPr>
        <w:t xml:space="preserve"> وخصوصا في</w:t>
      </w:r>
      <w:r>
        <w:rPr>
          <w:rtl/>
        </w:rPr>
        <w:t xml:space="preserve"> </w:t>
      </w:r>
      <w:r w:rsidRPr="00CF178E">
        <w:rPr>
          <w:rtl/>
        </w:rPr>
        <w:t>مقاطعة نامبولا.</w:t>
      </w:r>
      <w:r>
        <w:rPr>
          <w:rFonts w:hint="cs"/>
          <w:rtl/>
        </w:rPr>
        <w:t xml:space="preserve"> إذ </w:t>
      </w:r>
      <w:r w:rsidRPr="00CF178E">
        <w:rPr>
          <w:rtl/>
        </w:rPr>
        <w:t xml:space="preserve">تقوم ربات </w:t>
      </w:r>
      <w:r>
        <w:rPr>
          <w:rFonts w:hint="cs"/>
          <w:rtl/>
        </w:rPr>
        <w:t>الأ</w:t>
      </w:r>
      <w:r w:rsidRPr="00CF178E">
        <w:rPr>
          <w:rtl/>
        </w:rPr>
        <w:t xml:space="preserve">سر </w:t>
      </w:r>
      <w:r>
        <w:rPr>
          <w:rFonts w:hint="cs"/>
          <w:rtl/>
        </w:rPr>
        <w:t>ال</w:t>
      </w:r>
      <w:r w:rsidRPr="00CF178E">
        <w:rPr>
          <w:rtl/>
        </w:rPr>
        <w:t xml:space="preserve">معيشية، بفضل </w:t>
      </w:r>
      <w:r>
        <w:rPr>
          <w:rFonts w:hint="cs"/>
          <w:rtl/>
        </w:rPr>
        <w:t>ال</w:t>
      </w:r>
      <w:r w:rsidRPr="00CF178E">
        <w:rPr>
          <w:rtl/>
        </w:rPr>
        <w:t xml:space="preserve">مساعدات </w:t>
      </w:r>
      <w:r>
        <w:rPr>
          <w:rFonts w:hint="cs"/>
          <w:rtl/>
        </w:rPr>
        <w:t xml:space="preserve">المقدمة </w:t>
      </w:r>
      <w:r w:rsidRPr="00CF178E">
        <w:rPr>
          <w:rtl/>
        </w:rPr>
        <w:t xml:space="preserve">من </w:t>
      </w:r>
      <w:r>
        <w:rPr>
          <w:rFonts w:hint="cs"/>
          <w:rtl/>
        </w:rPr>
        <w:t xml:space="preserve">بعض المنظمات </w:t>
      </w:r>
      <w:r w:rsidRPr="00CF178E">
        <w:rPr>
          <w:rtl/>
        </w:rPr>
        <w:t xml:space="preserve">غير </w:t>
      </w:r>
      <w:r>
        <w:rPr>
          <w:rFonts w:hint="cs"/>
          <w:rtl/>
        </w:rPr>
        <w:t>ال</w:t>
      </w:r>
      <w:r w:rsidRPr="00CF178E">
        <w:rPr>
          <w:rtl/>
        </w:rPr>
        <w:t xml:space="preserve">حكومية، بتنظيم أنفسهن في مجموعات، وتمكن الآن من تشكيل رابطة أسمينها رابطة النساء الريفيات في نامبولا، تقوم بأنشطة مدرة </w:t>
      </w:r>
      <w:r>
        <w:rPr>
          <w:rFonts w:hint="cs"/>
          <w:rtl/>
        </w:rPr>
        <w:t xml:space="preserve">للربح تتيح </w:t>
      </w:r>
      <w:r w:rsidRPr="00CF178E">
        <w:rPr>
          <w:rtl/>
        </w:rPr>
        <w:t xml:space="preserve">لهن تحقيق الأرباح اللازمة لجمع بعض </w:t>
      </w:r>
      <w:r>
        <w:rPr>
          <w:rFonts w:hint="cs"/>
          <w:rtl/>
        </w:rPr>
        <w:t xml:space="preserve">المدخرات </w:t>
      </w:r>
      <w:r w:rsidRPr="00CF178E">
        <w:rPr>
          <w:rtl/>
        </w:rPr>
        <w:t>الضرورية لإنشاء صندوق ائتمان.</w:t>
      </w:r>
    </w:p>
    <w:p w:rsidR="00841E78" w:rsidRPr="00CF178E" w:rsidRDefault="00841E78" w:rsidP="00841E78">
      <w:pPr>
        <w:pStyle w:val="SingleTxt"/>
        <w:rPr>
          <w:rFonts w:hint="cs"/>
          <w:rtl/>
        </w:rPr>
      </w:pPr>
      <w:r>
        <w:rPr>
          <w:rFonts w:hint="cs"/>
          <w:rtl/>
        </w:rPr>
        <w:tab/>
      </w:r>
      <w:r w:rsidRPr="00CF178E">
        <w:rPr>
          <w:rtl/>
        </w:rPr>
        <w:t>وفي جنوب موزامبيق، عملت منظمة غير حكومية سويسرية، بالشراكة مع شبكة</w:t>
      </w:r>
      <w:r>
        <w:rPr>
          <w:rtl/>
        </w:rPr>
        <w:t xml:space="preserve"> </w:t>
      </w:r>
      <w:r w:rsidRPr="00CF178E">
        <w:rPr>
          <w:rtl/>
        </w:rPr>
        <w:t>إرشاد</w:t>
      </w:r>
      <w:r w:rsidRPr="00CF178E">
        <w:rPr>
          <w:rFonts w:hint="cs"/>
          <w:rtl/>
        </w:rPr>
        <w:t>ية</w:t>
      </w:r>
      <w:r w:rsidRPr="00CF178E">
        <w:rPr>
          <w:rtl/>
        </w:rPr>
        <w:t xml:space="preserve"> تعمل في بعض مراكز مقاطعة مابوتو، مع مجموعات نسائية في مجال الائتمان </w:t>
      </w:r>
      <w:r>
        <w:rPr>
          <w:rFonts w:hint="cs"/>
          <w:rtl/>
        </w:rPr>
        <w:t xml:space="preserve">العيني </w:t>
      </w:r>
      <w:r w:rsidRPr="00CF178E">
        <w:rPr>
          <w:rtl/>
        </w:rPr>
        <w:t>(البذور، والأنواع الصغيرة وفي مجال صيد الأسماك) وحققت نتائج إيجابية، حتى بلغت نسبة المبالغ المسددة 50 في المائة).</w:t>
      </w:r>
    </w:p>
    <w:p w:rsidR="00841E78" w:rsidRPr="00CF178E" w:rsidRDefault="00841E78" w:rsidP="00841E78">
      <w:pPr>
        <w:pStyle w:val="SingleTxt"/>
        <w:rPr>
          <w:rtl/>
        </w:rPr>
      </w:pPr>
      <w:r>
        <w:rPr>
          <w:rFonts w:hint="cs"/>
          <w:rtl/>
        </w:rPr>
        <w:tab/>
      </w:r>
      <w:r w:rsidRPr="00CF178E">
        <w:rPr>
          <w:rtl/>
        </w:rPr>
        <w:t xml:space="preserve">وفي جنوب موزامبيق أيضا، وفي مقاطعة غزة على وجه التحديد، هناك رابطة معروفة باسم رابطة </w:t>
      </w:r>
      <w:r w:rsidRPr="00CF178E">
        <w:rPr>
          <w:rFonts w:hint="cs"/>
          <w:rtl/>
        </w:rPr>
        <w:t>ماتوبا</w:t>
      </w:r>
      <w:r w:rsidRPr="00CF178E">
        <w:rPr>
          <w:rtl/>
        </w:rPr>
        <w:t xml:space="preserve"> لرعاة الماشية والمزارعين، تقوم بأنشطة زراعية في أر</w:t>
      </w:r>
      <w:r>
        <w:rPr>
          <w:rFonts w:hint="cs"/>
          <w:rtl/>
        </w:rPr>
        <w:t>ا</w:t>
      </w:r>
      <w:r w:rsidRPr="00CF178E">
        <w:rPr>
          <w:rtl/>
        </w:rPr>
        <w:t>ض مروية، وتحتاج الرابطة حاليا إلى مدخلات لزيادة</w:t>
      </w:r>
      <w:r>
        <w:rPr>
          <w:rtl/>
        </w:rPr>
        <w:t xml:space="preserve"> </w:t>
      </w:r>
      <w:r w:rsidRPr="00CF178E">
        <w:rPr>
          <w:rtl/>
        </w:rPr>
        <w:t xml:space="preserve">إيراداتها </w:t>
      </w:r>
      <w:r>
        <w:rPr>
          <w:rFonts w:hint="cs"/>
          <w:rtl/>
        </w:rPr>
        <w:t xml:space="preserve">وتعزيز </w:t>
      </w:r>
      <w:r w:rsidRPr="00CF178E">
        <w:rPr>
          <w:rtl/>
        </w:rPr>
        <w:t>جدوى المشروع.</w:t>
      </w:r>
      <w:r>
        <w:rPr>
          <w:rFonts w:hint="cs"/>
          <w:rtl/>
        </w:rPr>
        <w:t xml:space="preserve"> </w:t>
      </w:r>
      <w:r w:rsidRPr="00CF178E">
        <w:rPr>
          <w:rtl/>
        </w:rPr>
        <w:t>ولهذا السبب، تنتفع</w:t>
      </w:r>
      <w:r w:rsidRPr="00CF178E">
        <w:rPr>
          <w:rFonts w:hint="cs"/>
          <w:rtl/>
        </w:rPr>
        <w:t xml:space="preserve"> المنتسبات لعضوية</w:t>
      </w:r>
      <w:r w:rsidRPr="00CF178E">
        <w:rPr>
          <w:rtl/>
        </w:rPr>
        <w:t xml:space="preserve"> الرابطة بالقرض الممول من صندوق الأمم المتحدة الإنمائي للمرأة بفضل تجمعهن في رابطة </w:t>
      </w:r>
      <w:r w:rsidRPr="00CF178E">
        <w:rPr>
          <w:rFonts w:hint="cs"/>
          <w:rtl/>
        </w:rPr>
        <w:t>ماتوبا</w:t>
      </w:r>
      <w:r w:rsidRPr="00CF178E">
        <w:rPr>
          <w:rtl/>
        </w:rPr>
        <w:t>.</w:t>
      </w:r>
    </w:p>
    <w:p w:rsidR="00841E78" w:rsidRPr="00CF178E" w:rsidRDefault="00841E78" w:rsidP="00841E78">
      <w:pPr>
        <w:pStyle w:val="SingleTxt"/>
        <w:rPr>
          <w:rFonts w:hint="cs"/>
          <w:rtl/>
        </w:rPr>
      </w:pPr>
      <w:r>
        <w:rPr>
          <w:rFonts w:hint="cs"/>
          <w:rtl/>
        </w:rPr>
        <w:tab/>
      </w:r>
      <w:r w:rsidRPr="00CF178E">
        <w:rPr>
          <w:rtl/>
        </w:rPr>
        <w:t>وقد ساهمت هذه المشاريع، بغض النظر عن نجاحاتها وإخفاقاتها، في تحسين النظام الائتماني</w:t>
      </w:r>
      <w:r>
        <w:rPr>
          <w:rtl/>
        </w:rPr>
        <w:t xml:space="preserve"> </w:t>
      </w:r>
      <w:r w:rsidRPr="00CF178E">
        <w:rPr>
          <w:rtl/>
        </w:rPr>
        <w:t>للمجت</w:t>
      </w:r>
      <w:r>
        <w:rPr>
          <w:rtl/>
        </w:rPr>
        <w:t>معات المحلية على مستوى القاعدة.</w:t>
      </w:r>
    </w:p>
    <w:p w:rsidR="00841E78" w:rsidRPr="00A9792E" w:rsidRDefault="00841E78" w:rsidP="00841E78">
      <w:pPr>
        <w:pStyle w:val="SingleTxt"/>
        <w:spacing w:after="0" w:line="120" w:lineRule="exact"/>
        <w:rPr>
          <w:sz w:val="10"/>
          <w:rtl/>
        </w:rPr>
      </w:pPr>
    </w:p>
    <w:p w:rsidR="00841E78" w:rsidRPr="00CF178E" w:rsidRDefault="00841E78" w:rsidP="00841E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CF178E">
        <w:rPr>
          <w:rtl/>
        </w:rPr>
        <w:t>الخدمات الإرشادية</w:t>
      </w:r>
      <w:r>
        <w:rPr>
          <w:rtl/>
        </w:rPr>
        <w:t xml:space="preserve"> </w:t>
      </w:r>
      <w:r w:rsidRPr="00CF178E">
        <w:rPr>
          <w:rtl/>
        </w:rPr>
        <w:t>الريفية</w:t>
      </w:r>
    </w:p>
    <w:p w:rsidR="00841E78" w:rsidRPr="00CF178E" w:rsidRDefault="00841E78" w:rsidP="00841E78">
      <w:pPr>
        <w:pStyle w:val="SingleTxt"/>
        <w:rPr>
          <w:rFonts w:hint="cs"/>
          <w:rtl/>
        </w:rPr>
      </w:pPr>
      <w:r>
        <w:rPr>
          <w:rFonts w:hint="cs"/>
          <w:rtl/>
        </w:rPr>
        <w:tab/>
      </w:r>
      <w:r w:rsidRPr="00CF178E">
        <w:rPr>
          <w:rtl/>
        </w:rPr>
        <w:t>أنشئت وحدة الإرشاد الريفي عام 1992</w:t>
      </w:r>
      <w:r w:rsidRPr="00CF178E">
        <w:rPr>
          <w:rFonts w:hint="cs"/>
          <w:rtl/>
        </w:rPr>
        <w:t>،</w:t>
      </w:r>
      <w:r w:rsidRPr="00CF178E">
        <w:rPr>
          <w:rtl/>
        </w:rPr>
        <w:t xml:space="preserve"> في إطار المديرية الوطنية للإرشاد الريفي.</w:t>
      </w:r>
      <w:r>
        <w:rPr>
          <w:rFonts w:hint="cs"/>
          <w:rtl/>
        </w:rPr>
        <w:t xml:space="preserve"> </w:t>
      </w:r>
      <w:r w:rsidRPr="00CF178E">
        <w:rPr>
          <w:rtl/>
        </w:rPr>
        <w:t xml:space="preserve">وقد كانت الجهود السابقة التي بذلتها المديرية الوطنية للإرشاد الريفي في توصيل الخدمات الإرشادية للنساء الريفيات </w:t>
      </w:r>
      <w:r w:rsidRPr="00CF178E">
        <w:rPr>
          <w:rFonts w:hint="cs"/>
          <w:rtl/>
        </w:rPr>
        <w:t>موجهة</w:t>
      </w:r>
      <w:r w:rsidRPr="00CF178E">
        <w:rPr>
          <w:rtl/>
        </w:rPr>
        <w:t xml:space="preserve"> نحو الدور الإنجابي للمرأة.</w:t>
      </w:r>
      <w:r>
        <w:rPr>
          <w:rFonts w:hint="cs"/>
          <w:rtl/>
        </w:rPr>
        <w:t xml:space="preserve"> </w:t>
      </w:r>
      <w:r w:rsidRPr="00CF178E">
        <w:rPr>
          <w:rtl/>
        </w:rPr>
        <w:t>وكان التدريب المقدم موج</w:t>
      </w:r>
      <w:r>
        <w:rPr>
          <w:rtl/>
        </w:rPr>
        <w:t>ها بشكل رئيسي نحو حفظ الأغذية (</w:t>
      </w:r>
      <w:r w:rsidRPr="00CF178E">
        <w:rPr>
          <w:rtl/>
        </w:rPr>
        <w:t>مثال</w:t>
      </w:r>
      <w:r>
        <w:rPr>
          <w:rFonts w:hint="cs"/>
          <w:rtl/>
        </w:rPr>
        <w:t xml:space="preserve"> ذلك</w:t>
      </w:r>
      <w:r w:rsidRPr="00CF178E">
        <w:rPr>
          <w:rtl/>
        </w:rPr>
        <w:t>:</w:t>
      </w:r>
      <w:r>
        <w:rPr>
          <w:rFonts w:hint="cs"/>
          <w:rtl/>
        </w:rPr>
        <w:t xml:space="preserve"> </w:t>
      </w:r>
      <w:r w:rsidRPr="00CF178E">
        <w:rPr>
          <w:rtl/>
        </w:rPr>
        <w:t xml:space="preserve">تعليب الطماطم، والبصل والخضروات </w:t>
      </w:r>
      <w:r w:rsidRPr="00CF178E">
        <w:rPr>
          <w:rFonts w:hint="cs"/>
          <w:rtl/>
        </w:rPr>
        <w:t xml:space="preserve">والفواكه </w:t>
      </w:r>
      <w:r w:rsidRPr="00CF178E">
        <w:rPr>
          <w:rtl/>
        </w:rPr>
        <w:t>الأخرى) ونحو تخزين الأغذية.</w:t>
      </w:r>
      <w:r w:rsidRPr="00CF178E">
        <w:rPr>
          <w:rFonts w:hint="cs"/>
          <w:rtl/>
        </w:rPr>
        <w:t xml:space="preserve"> وتجري</w:t>
      </w:r>
      <w:r>
        <w:rPr>
          <w:rFonts w:hint="cs"/>
          <w:rtl/>
        </w:rPr>
        <w:t xml:space="preserve"> </w:t>
      </w:r>
      <w:r w:rsidRPr="00CF178E">
        <w:rPr>
          <w:rtl/>
        </w:rPr>
        <w:t>مناقشات حول نوع الإرشاد الذي يتعين إتباعه للنساء</w:t>
      </w:r>
      <w:r w:rsidRPr="00CF178E">
        <w:rPr>
          <w:rFonts w:hint="cs"/>
          <w:rtl/>
        </w:rPr>
        <w:t xml:space="preserve"> من أجل </w:t>
      </w:r>
      <w:r w:rsidRPr="00CF178E">
        <w:rPr>
          <w:rtl/>
        </w:rPr>
        <w:t>البدء في تقديم الخدمات الإرشادية للنساء.</w:t>
      </w:r>
    </w:p>
    <w:p w:rsidR="00841E78" w:rsidRPr="00CF178E" w:rsidRDefault="00841E78" w:rsidP="00841E78">
      <w:pPr>
        <w:pStyle w:val="SingleTxt"/>
        <w:rPr>
          <w:rtl/>
        </w:rPr>
      </w:pPr>
      <w:r>
        <w:rPr>
          <w:rFonts w:hint="cs"/>
          <w:rtl/>
        </w:rPr>
        <w:tab/>
      </w:r>
      <w:r w:rsidRPr="00CF178E">
        <w:rPr>
          <w:rtl/>
        </w:rPr>
        <w:t>و</w:t>
      </w:r>
      <w:r w:rsidRPr="00CF178E">
        <w:rPr>
          <w:rFonts w:hint="cs"/>
          <w:rtl/>
        </w:rPr>
        <w:t xml:space="preserve">تأتي </w:t>
      </w:r>
      <w:r w:rsidRPr="00CF178E">
        <w:rPr>
          <w:rtl/>
        </w:rPr>
        <w:t>أغلبية العاملين في الإرشاد، والإشراف، والإرشاد الريفي من الذكور، ويعزى ذلك إلى أن فرص الرجال أكثر من فرص النساء في الدورات التدريبية المهنية.</w:t>
      </w:r>
    </w:p>
    <w:p w:rsidR="00841E78" w:rsidRPr="00CF178E" w:rsidRDefault="00841E78" w:rsidP="00841E78">
      <w:pPr>
        <w:pStyle w:val="SingleTxt"/>
        <w:rPr>
          <w:rtl/>
        </w:rPr>
      </w:pPr>
      <w:r>
        <w:rPr>
          <w:rFonts w:hint="cs"/>
          <w:rtl/>
        </w:rPr>
        <w:tab/>
      </w:r>
      <w:r w:rsidRPr="00CF178E">
        <w:rPr>
          <w:rtl/>
        </w:rPr>
        <w:t>وفيما يتعلق بالمزارعين الذين انتفعوا من برنامج الإرشاد، تشير الأرقام إلى أن الرجال</w:t>
      </w:r>
      <w:r w:rsidRPr="00CF178E">
        <w:rPr>
          <w:rFonts w:hint="cs"/>
          <w:rtl/>
        </w:rPr>
        <w:t xml:space="preserve"> يمثلون</w:t>
      </w:r>
      <w:r w:rsidRPr="00CF178E">
        <w:rPr>
          <w:rtl/>
        </w:rPr>
        <w:t xml:space="preserve"> أغلبية</w:t>
      </w:r>
      <w:r w:rsidRPr="00CF178E">
        <w:rPr>
          <w:rFonts w:hint="cs"/>
          <w:rtl/>
        </w:rPr>
        <w:t xml:space="preserve"> ساحقة</w:t>
      </w:r>
      <w:r w:rsidRPr="00CF178E">
        <w:rPr>
          <w:rtl/>
        </w:rPr>
        <w:t xml:space="preserve"> مقارنة بالنساء، ويعزى هذا</w:t>
      </w:r>
      <w:r>
        <w:rPr>
          <w:rtl/>
        </w:rPr>
        <w:t xml:space="preserve"> </w:t>
      </w:r>
      <w:r w:rsidRPr="00CF178E">
        <w:rPr>
          <w:rtl/>
        </w:rPr>
        <w:t xml:space="preserve">إلى ارتفاع عدد الرجال العاملين </w:t>
      </w:r>
      <w:r>
        <w:rPr>
          <w:rFonts w:hint="cs"/>
          <w:rtl/>
        </w:rPr>
        <w:t>كإخصائي إرشاد زراعي</w:t>
      </w:r>
      <w:r w:rsidRPr="00CF178E">
        <w:rPr>
          <w:rtl/>
        </w:rPr>
        <w:t xml:space="preserve">، فضلا عن ارتفاع معدل الأمية في أوساط النساء الريفيات والشواغل الثقافية </w:t>
      </w:r>
      <w:r>
        <w:rPr>
          <w:rFonts w:hint="cs"/>
          <w:rtl/>
        </w:rPr>
        <w:t>ب</w:t>
      </w:r>
      <w:r w:rsidRPr="00CF178E">
        <w:rPr>
          <w:rtl/>
        </w:rPr>
        <w:t>المجتمعات المحلية.</w:t>
      </w:r>
    </w:p>
    <w:p w:rsidR="00841E78" w:rsidRPr="00CF178E" w:rsidRDefault="00841E78" w:rsidP="00841E78">
      <w:pPr>
        <w:pStyle w:val="SingleTxt"/>
        <w:rPr>
          <w:rtl/>
        </w:rPr>
      </w:pPr>
      <w:r>
        <w:rPr>
          <w:rFonts w:hint="cs"/>
          <w:rtl/>
        </w:rPr>
        <w:tab/>
      </w:r>
      <w:r w:rsidRPr="00CF178E">
        <w:rPr>
          <w:rtl/>
        </w:rPr>
        <w:t>وفي هذا السياق، فإن التركيز على النساء الريفيات لا يزال منصبا على توعيتهن بحقوقهن كما هي مكرسة في الاتفاقية.</w:t>
      </w:r>
      <w:r>
        <w:rPr>
          <w:rFonts w:hint="cs"/>
          <w:rtl/>
        </w:rPr>
        <w:t xml:space="preserve"> </w:t>
      </w:r>
      <w:r w:rsidRPr="00CF178E">
        <w:rPr>
          <w:rtl/>
        </w:rPr>
        <w:t>وتجدر الإشارة إلى أنه على المستوى الحكومي، هناك خطوات</w:t>
      </w:r>
      <w:r>
        <w:rPr>
          <w:rtl/>
        </w:rPr>
        <w:t xml:space="preserve"> </w:t>
      </w:r>
      <w:r w:rsidRPr="00CF178E">
        <w:rPr>
          <w:rtl/>
        </w:rPr>
        <w:t xml:space="preserve">قليلة متخذة من أجل تمكين </w:t>
      </w:r>
      <w:r w:rsidRPr="00CF178E">
        <w:rPr>
          <w:rFonts w:hint="cs"/>
          <w:rtl/>
        </w:rPr>
        <w:t>النساء</w:t>
      </w:r>
      <w:r w:rsidRPr="00CF178E">
        <w:rPr>
          <w:rtl/>
        </w:rPr>
        <w:t xml:space="preserve"> </w:t>
      </w:r>
      <w:r>
        <w:rPr>
          <w:rFonts w:hint="cs"/>
          <w:rtl/>
        </w:rPr>
        <w:t xml:space="preserve">من </w:t>
      </w:r>
      <w:r w:rsidRPr="00CF178E">
        <w:rPr>
          <w:rtl/>
        </w:rPr>
        <w:t>معرفة حقوقه</w:t>
      </w:r>
      <w:r w:rsidRPr="00CF178E">
        <w:rPr>
          <w:rFonts w:hint="cs"/>
          <w:rtl/>
        </w:rPr>
        <w:t>ن</w:t>
      </w:r>
      <w:r w:rsidRPr="00CF178E">
        <w:rPr>
          <w:rtl/>
        </w:rPr>
        <w:t>.</w:t>
      </w:r>
      <w:r>
        <w:rPr>
          <w:rFonts w:hint="cs"/>
          <w:rtl/>
        </w:rPr>
        <w:t xml:space="preserve"> </w:t>
      </w:r>
      <w:r w:rsidRPr="00CF178E">
        <w:rPr>
          <w:rtl/>
        </w:rPr>
        <w:t>بيد أن هناك منظمات غير حكومية ظلت تعمل مع النساء وتقدم الدعم للنساء الريفيات في جميع أنحاء القطر، ومن بين هذه المنظمات الرابطة الموزامبيقية الوطنية لتنمية المرأة الريفية.</w:t>
      </w:r>
    </w:p>
    <w:p w:rsidR="00841E78" w:rsidRPr="00CF178E" w:rsidRDefault="00841E78" w:rsidP="00841E78">
      <w:pPr>
        <w:pStyle w:val="SingleTxt"/>
        <w:rPr>
          <w:rtl/>
        </w:rPr>
      </w:pPr>
      <w:r>
        <w:rPr>
          <w:rFonts w:hint="cs"/>
          <w:rtl/>
        </w:rPr>
        <w:tab/>
      </w:r>
      <w:r w:rsidRPr="00CF178E">
        <w:rPr>
          <w:rtl/>
        </w:rPr>
        <w:t>وليس للنساء الريفيات تمثيل على مستوى الحكومة،</w:t>
      </w:r>
      <w:r>
        <w:rPr>
          <w:rtl/>
        </w:rPr>
        <w:t xml:space="preserve"> </w:t>
      </w:r>
      <w:r w:rsidRPr="00CF178E">
        <w:rPr>
          <w:rtl/>
        </w:rPr>
        <w:t xml:space="preserve">ولا توجد برامج محددة موجهة لتلبية احتياجات هذه </w:t>
      </w:r>
      <w:r>
        <w:rPr>
          <w:rFonts w:hint="cs"/>
          <w:rtl/>
        </w:rPr>
        <w:t xml:space="preserve">الفئة </w:t>
      </w:r>
      <w:r w:rsidRPr="00CF178E">
        <w:rPr>
          <w:rtl/>
        </w:rPr>
        <w:t>التي تشكل الأغلبية في البلد.</w:t>
      </w:r>
    </w:p>
    <w:p w:rsidR="00841E78" w:rsidRPr="00CF178E" w:rsidRDefault="00841E78" w:rsidP="00841E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rPr>
        <w:tab/>
      </w:r>
      <w:r>
        <w:rPr>
          <w:rFonts w:cs="Times New Roman"/>
          <w:rtl/>
        </w:rPr>
        <w:t>□</w:t>
      </w:r>
      <w:r>
        <w:rPr>
          <w:rFonts w:hint="cs"/>
          <w:rtl/>
        </w:rPr>
        <w:tab/>
      </w:r>
      <w:r w:rsidRPr="00CF178E">
        <w:rPr>
          <w:rtl/>
        </w:rPr>
        <w:t>في معظم الأوقات، لا تحصل النساء الريفيات على خدمات الرعاية الصحية، ولا</w:t>
      </w:r>
      <w:r>
        <w:rPr>
          <w:rFonts w:hint="cs"/>
          <w:rtl/>
        </w:rPr>
        <w:t> </w:t>
      </w:r>
      <w:r w:rsidRPr="00CF178E">
        <w:rPr>
          <w:rtl/>
        </w:rPr>
        <w:t>على المشورة بشأن</w:t>
      </w:r>
      <w:r>
        <w:rPr>
          <w:rtl/>
        </w:rPr>
        <w:t xml:space="preserve"> </w:t>
      </w:r>
      <w:r w:rsidRPr="00CF178E">
        <w:rPr>
          <w:rtl/>
        </w:rPr>
        <w:t>مشاكل</w:t>
      </w:r>
      <w:r w:rsidRPr="00CF178E">
        <w:rPr>
          <w:rFonts w:hint="cs"/>
          <w:rtl/>
        </w:rPr>
        <w:t xml:space="preserve"> بعد</w:t>
      </w:r>
      <w:r w:rsidRPr="00CF178E">
        <w:rPr>
          <w:rtl/>
        </w:rPr>
        <w:t xml:space="preserve"> المسافات</w:t>
      </w:r>
      <w:r>
        <w:rPr>
          <w:rtl/>
        </w:rPr>
        <w:t xml:space="preserve"> </w:t>
      </w:r>
      <w:r w:rsidRPr="00CF178E">
        <w:rPr>
          <w:rtl/>
        </w:rPr>
        <w:t xml:space="preserve">التي تفصل النساء </w:t>
      </w:r>
      <w:r w:rsidRPr="00CF178E">
        <w:rPr>
          <w:rFonts w:hint="cs"/>
          <w:rtl/>
        </w:rPr>
        <w:t>عن</w:t>
      </w:r>
      <w:r w:rsidRPr="00CF178E">
        <w:rPr>
          <w:rtl/>
        </w:rPr>
        <w:t xml:space="preserve"> مراكز الرعاية الصحية.</w:t>
      </w:r>
    </w:p>
    <w:p w:rsidR="00841E78" w:rsidRPr="00CF178E" w:rsidRDefault="00841E78" w:rsidP="00841E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rPr>
        <w:tab/>
      </w:r>
      <w:r>
        <w:rPr>
          <w:rFonts w:cs="Times New Roman"/>
          <w:rtl/>
        </w:rPr>
        <w:t>□</w:t>
      </w:r>
      <w:r>
        <w:rPr>
          <w:rFonts w:hint="cs"/>
          <w:rtl/>
        </w:rPr>
        <w:tab/>
      </w:r>
      <w:r w:rsidRPr="00CF178E">
        <w:rPr>
          <w:rFonts w:hint="cs"/>
          <w:rtl/>
        </w:rPr>
        <w:t>و</w:t>
      </w:r>
      <w:r w:rsidRPr="00CF178E">
        <w:rPr>
          <w:rtl/>
        </w:rPr>
        <w:t>من المشاكل التي يجب ذكرها في المناطق الريفية مشكلة انعدام الحافز</w:t>
      </w:r>
      <w:r>
        <w:rPr>
          <w:rtl/>
        </w:rPr>
        <w:t xml:space="preserve"> </w:t>
      </w:r>
      <w:r w:rsidRPr="00CF178E">
        <w:rPr>
          <w:rtl/>
        </w:rPr>
        <w:t xml:space="preserve">الذي </w:t>
      </w:r>
      <w:r>
        <w:rPr>
          <w:rFonts w:hint="cs"/>
          <w:rtl/>
        </w:rPr>
        <w:t xml:space="preserve">يدفع </w:t>
      </w:r>
      <w:r w:rsidRPr="00CF178E">
        <w:rPr>
          <w:rtl/>
        </w:rPr>
        <w:t>إلى الاستثمار في الأسواق.</w:t>
      </w:r>
    </w:p>
    <w:p w:rsidR="00841E78" w:rsidRPr="00CF178E" w:rsidRDefault="00841E78" w:rsidP="00841E78">
      <w:pPr>
        <w:pStyle w:val="SingleTxt"/>
        <w:rPr>
          <w:rtl/>
        </w:rPr>
      </w:pPr>
      <w:r>
        <w:rPr>
          <w:rFonts w:hint="cs"/>
          <w:rtl/>
        </w:rPr>
        <w:tab/>
      </w:r>
      <w:r w:rsidRPr="00CF178E">
        <w:rPr>
          <w:rtl/>
        </w:rPr>
        <w:t>وتجدر الإشارة إلى أن الحكومة الموزامبيقية</w:t>
      </w:r>
      <w:r>
        <w:rPr>
          <w:rtl/>
        </w:rPr>
        <w:t xml:space="preserve"> </w:t>
      </w:r>
      <w:r w:rsidRPr="00CF178E">
        <w:rPr>
          <w:rtl/>
        </w:rPr>
        <w:t xml:space="preserve">عاكفة على إجراء إصلاحات </w:t>
      </w:r>
      <w:r>
        <w:rPr>
          <w:rFonts w:hint="cs"/>
          <w:rtl/>
        </w:rPr>
        <w:t xml:space="preserve">تستند إلى </w:t>
      </w:r>
      <w:r w:rsidRPr="00CF178E">
        <w:rPr>
          <w:rtl/>
        </w:rPr>
        <w:t xml:space="preserve">برنامجها لمدة الخمس سنوات (1999-2004) </w:t>
      </w:r>
      <w:r>
        <w:rPr>
          <w:rFonts w:hint="cs"/>
          <w:rtl/>
        </w:rPr>
        <w:t>وواردة فيه وت</w:t>
      </w:r>
      <w:r w:rsidRPr="00CF178E">
        <w:rPr>
          <w:rtl/>
        </w:rPr>
        <w:t xml:space="preserve">تضمن </w:t>
      </w:r>
      <w:r>
        <w:rPr>
          <w:rFonts w:hint="cs"/>
          <w:rtl/>
        </w:rPr>
        <w:t xml:space="preserve">هذه الإصلاحات </w:t>
      </w:r>
      <w:r w:rsidRPr="00CF178E">
        <w:rPr>
          <w:rtl/>
        </w:rPr>
        <w:t>إدراج المشاكل الجنسانية</w:t>
      </w:r>
      <w:r>
        <w:rPr>
          <w:rtl/>
        </w:rPr>
        <w:t xml:space="preserve"> </w:t>
      </w:r>
      <w:r w:rsidRPr="00CF178E">
        <w:rPr>
          <w:rtl/>
        </w:rPr>
        <w:t>على مستوى القطاع الزراعي.</w:t>
      </w:r>
    </w:p>
    <w:p w:rsidR="00841E78" w:rsidRPr="00A9792E" w:rsidRDefault="00841E78" w:rsidP="00841E78">
      <w:pPr>
        <w:pStyle w:val="SingleTxt"/>
        <w:spacing w:after="0" w:line="120" w:lineRule="exact"/>
        <w:rPr>
          <w:sz w:val="10"/>
          <w:rtl/>
        </w:rPr>
      </w:pPr>
    </w:p>
    <w:p w:rsidR="00841E78" w:rsidRPr="00CF178E" w:rsidRDefault="00841E78" w:rsidP="00841E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CF178E">
        <w:rPr>
          <w:rtl/>
        </w:rPr>
        <w:t>المرأة والبيئة</w:t>
      </w:r>
    </w:p>
    <w:p w:rsidR="00841E78" w:rsidRDefault="00841E78" w:rsidP="00841E78">
      <w:pPr>
        <w:pStyle w:val="SingleTxt"/>
        <w:rPr>
          <w:rFonts w:hint="cs"/>
          <w:rtl/>
        </w:rPr>
      </w:pPr>
      <w:r>
        <w:rPr>
          <w:rFonts w:hint="cs"/>
          <w:rtl/>
        </w:rPr>
        <w:tab/>
      </w:r>
      <w:r w:rsidRPr="00CF178E">
        <w:rPr>
          <w:rtl/>
        </w:rPr>
        <w:t xml:space="preserve">بلغ معدل النمو السكاني، في موزامبيق، في العقود الأخيرة، نحو </w:t>
      </w:r>
      <w:r>
        <w:rPr>
          <w:rFonts w:hint="cs"/>
          <w:rtl/>
        </w:rPr>
        <w:t>3.3</w:t>
      </w:r>
      <w:r w:rsidRPr="00CF178E">
        <w:rPr>
          <w:rtl/>
        </w:rPr>
        <w:t xml:space="preserve"> في المائة</w:t>
      </w:r>
      <w:r>
        <w:rPr>
          <w:rtl/>
        </w:rPr>
        <w:t>،</w:t>
      </w:r>
      <w:r w:rsidRPr="00CF178E">
        <w:rPr>
          <w:rtl/>
        </w:rPr>
        <w:t xml:space="preserve"> </w:t>
      </w:r>
      <w:r>
        <w:rPr>
          <w:rFonts w:hint="cs"/>
          <w:rtl/>
        </w:rPr>
        <w:t xml:space="preserve">سببه تكون </w:t>
      </w:r>
      <w:r w:rsidRPr="00CF178E">
        <w:rPr>
          <w:rtl/>
        </w:rPr>
        <w:t>قطاع كبير من السكان الضعفاء.</w:t>
      </w:r>
      <w:r>
        <w:rPr>
          <w:rFonts w:hint="cs"/>
          <w:rtl/>
        </w:rPr>
        <w:t xml:space="preserve"> </w:t>
      </w:r>
      <w:r w:rsidRPr="00CF178E">
        <w:rPr>
          <w:rtl/>
        </w:rPr>
        <w:t xml:space="preserve">وتمثل النساء </w:t>
      </w:r>
      <w:r>
        <w:rPr>
          <w:rFonts w:hint="cs"/>
          <w:rtl/>
        </w:rPr>
        <w:t xml:space="preserve">أكثر من 50 </w:t>
      </w:r>
      <w:r w:rsidRPr="00CF178E">
        <w:rPr>
          <w:rtl/>
        </w:rPr>
        <w:t>في المائة من تلك المجموعة السكانية.</w:t>
      </w:r>
    </w:p>
    <w:p w:rsidR="00841E78" w:rsidRPr="00256454" w:rsidRDefault="00841E78" w:rsidP="00841E78">
      <w:pPr>
        <w:pStyle w:val="SingleTxt"/>
        <w:rPr>
          <w:rFonts w:hint="cs"/>
          <w:rtl/>
        </w:rPr>
      </w:pPr>
      <w:r>
        <w:rPr>
          <w:rFonts w:hint="cs"/>
          <w:rtl/>
        </w:rPr>
        <w:tab/>
      </w:r>
      <w:r w:rsidRPr="00256454">
        <w:rPr>
          <w:rFonts w:hint="cs"/>
          <w:rtl/>
        </w:rPr>
        <w:t>وتشكل ظروف الفقر الشديد الذي تعيش فيها المرأة في المدن والمناطق الريفية</w:t>
      </w:r>
      <w:r>
        <w:rPr>
          <w:rFonts w:hint="cs"/>
          <w:rtl/>
        </w:rPr>
        <w:t xml:space="preserve"> السبب الرئيسي للمشاكل البيئية.</w:t>
      </w:r>
    </w:p>
    <w:p w:rsidR="00841E78" w:rsidRPr="00256454" w:rsidRDefault="00841E78" w:rsidP="00841E78">
      <w:pPr>
        <w:pStyle w:val="SingleTxt"/>
        <w:rPr>
          <w:rFonts w:hint="cs"/>
          <w:rtl/>
        </w:rPr>
      </w:pPr>
      <w:r>
        <w:rPr>
          <w:rFonts w:hint="cs"/>
          <w:rtl/>
        </w:rPr>
        <w:tab/>
      </w:r>
      <w:r w:rsidRPr="00256454">
        <w:rPr>
          <w:rFonts w:hint="cs"/>
          <w:rtl/>
        </w:rPr>
        <w:t>ويؤدي القطع العشوائي للأشجار للحصول على الوقود</w:t>
      </w:r>
      <w:r>
        <w:rPr>
          <w:rFonts w:hint="cs"/>
          <w:rtl/>
        </w:rPr>
        <w:t>،</w:t>
      </w:r>
      <w:r w:rsidRPr="00256454">
        <w:rPr>
          <w:rFonts w:hint="cs"/>
          <w:rtl/>
        </w:rPr>
        <w:t xml:space="preserve"> و</w:t>
      </w:r>
      <w:r>
        <w:rPr>
          <w:rFonts w:hint="cs"/>
          <w:rtl/>
        </w:rPr>
        <w:t>لا سيما</w:t>
      </w:r>
      <w:r w:rsidRPr="00256454">
        <w:rPr>
          <w:rFonts w:hint="cs"/>
          <w:rtl/>
        </w:rPr>
        <w:t xml:space="preserve"> في المدن</w:t>
      </w:r>
      <w:r>
        <w:rPr>
          <w:rFonts w:hint="cs"/>
          <w:rtl/>
        </w:rPr>
        <w:t>،</w:t>
      </w:r>
      <w:r w:rsidRPr="00256454">
        <w:rPr>
          <w:rFonts w:hint="cs"/>
          <w:rtl/>
        </w:rPr>
        <w:t xml:space="preserve"> </w:t>
      </w:r>
      <w:r>
        <w:rPr>
          <w:rFonts w:hint="cs"/>
          <w:rtl/>
        </w:rPr>
        <w:t>م</w:t>
      </w:r>
      <w:r w:rsidRPr="00256454">
        <w:rPr>
          <w:rFonts w:hint="cs"/>
          <w:rtl/>
        </w:rPr>
        <w:t>ما</w:t>
      </w:r>
      <w:r>
        <w:rPr>
          <w:rFonts w:hint="eastAsia"/>
          <w:rtl/>
        </w:rPr>
        <w:t> </w:t>
      </w:r>
      <w:r w:rsidRPr="00256454">
        <w:rPr>
          <w:rFonts w:hint="cs"/>
          <w:rtl/>
        </w:rPr>
        <w:t xml:space="preserve">يتسبب </w:t>
      </w:r>
      <w:r>
        <w:rPr>
          <w:rFonts w:hint="cs"/>
          <w:rtl/>
        </w:rPr>
        <w:t xml:space="preserve">في </w:t>
      </w:r>
      <w:r w:rsidRPr="00256454">
        <w:rPr>
          <w:rFonts w:hint="cs"/>
          <w:rtl/>
        </w:rPr>
        <w:t>إزالة الأحراج في آلاف الهكتارات من الأراضي، إلى ندرة هذه المادة الأمر الذي يحمل المرأة على السفر مسافات طويلة بحثا عن هذا المصدر من الطاقة. وفي أواخر</w:t>
      </w:r>
      <w:r>
        <w:rPr>
          <w:rFonts w:hint="cs"/>
          <w:rtl/>
        </w:rPr>
        <w:t xml:space="preserve"> الثمانينات قُدر</w:t>
      </w:r>
      <w:r w:rsidRPr="00256454">
        <w:rPr>
          <w:rFonts w:hint="cs"/>
          <w:rtl/>
        </w:rPr>
        <w:t xml:space="preserve"> </w:t>
      </w:r>
      <w:r>
        <w:rPr>
          <w:rFonts w:hint="cs"/>
          <w:rtl/>
        </w:rPr>
        <w:t>المعدل السنوي</w:t>
      </w:r>
      <w:r w:rsidRPr="00256454">
        <w:rPr>
          <w:rFonts w:hint="cs"/>
          <w:rtl/>
        </w:rPr>
        <w:t xml:space="preserve"> لإزالة الأحراج بـ </w:t>
      </w:r>
      <w:r>
        <w:rPr>
          <w:rFonts w:hint="cs"/>
          <w:rtl/>
        </w:rPr>
        <w:t>0.8</w:t>
      </w:r>
      <w:r w:rsidRPr="00256454">
        <w:rPr>
          <w:rFonts w:hint="cs"/>
          <w:rtl/>
        </w:rPr>
        <w:t xml:space="preserve"> في المائة امتدت على مساحة 120 هكتارا في حين لم </w:t>
      </w:r>
      <w:r>
        <w:rPr>
          <w:rFonts w:hint="cs"/>
          <w:rtl/>
        </w:rPr>
        <w:t>ي</w:t>
      </w:r>
      <w:r w:rsidRPr="00256454">
        <w:rPr>
          <w:rFonts w:hint="cs"/>
          <w:rtl/>
        </w:rPr>
        <w:t xml:space="preserve">بلغ </w:t>
      </w:r>
      <w:r>
        <w:rPr>
          <w:rFonts w:hint="cs"/>
          <w:rtl/>
        </w:rPr>
        <w:t xml:space="preserve">معدل زراعة الأحراج </w:t>
      </w:r>
      <w:r w:rsidRPr="00256454">
        <w:rPr>
          <w:rFonts w:hint="cs"/>
          <w:rtl/>
        </w:rPr>
        <w:t xml:space="preserve">سوى 000 4 هكتار </w:t>
      </w:r>
      <w:r>
        <w:rPr>
          <w:rFonts w:hint="cs"/>
          <w:rtl/>
        </w:rPr>
        <w:t xml:space="preserve">تقريبا </w:t>
      </w:r>
      <w:r w:rsidRPr="00256454">
        <w:rPr>
          <w:rFonts w:hint="cs"/>
          <w:rtl/>
        </w:rPr>
        <w:t>في السنة. وبلغ إنتاج الوقود النباتي والفحم نحو 022 15 م</w:t>
      </w:r>
      <w:r w:rsidRPr="00256454">
        <w:rPr>
          <w:rFonts w:hint="cs"/>
          <w:vertAlign w:val="superscript"/>
          <w:rtl/>
        </w:rPr>
        <w:t>3</w:t>
      </w:r>
      <w:r w:rsidRPr="00256454">
        <w:rPr>
          <w:rFonts w:hint="cs"/>
          <w:rtl/>
        </w:rPr>
        <w:t>، الأمر الذي يعني استهلاكا عاليا جدا من الموارد الحرجية.</w:t>
      </w:r>
    </w:p>
    <w:p w:rsidR="00841E78" w:rsidRPr="00256454" w:rsidRDefault="00841E78" w:rsidP="00841E78">
      <w:pPr>
        <w:pStyle w:val="SingleTxt"/>
        <w:rPr>
          <w:rFonts w:hint="cs"/>
          <w:rtl/>
        </w:rPr>
      </w:pPr>
      <w:r>
        <w:rPr>
          <w:rFonts w:hint="cs"/>
          <w:rtl/>
        </w:rPr>
        <w:tab/>
        <w:t xml:space="preserve">ويعمل في </w:t>
      </w:r>
      <w:r w:rsidRPr="00256454">
        <w:rPr>
          <w:rFonts w:hint="cs"/>
          <w:rtl/>
        </w:rPr>
        <w:t>القطاع الزراعي بموزامبيق قسم كبير من السكان العاملين التي تشكل المرأة 63 في المائة منهم وهي تعمل في عدد أكبر من القطاعات، داخل الأسر والتعاونيات على حد سواء، وهي مسؤولة عن توفير الغذاء.</w:t>
      </w:r>
    </w:p>
    <w:p w:rsidR="00841E78" w:rsidRPr="00256454" w:rsidRDefault="00841E78" w:rsidP="00841E78">
      <w:pPr>
        <w:pStyle w:val="SingleTxt"/>
        <w:rPr>
          <w:rFonts w:hint="cs"/>
          <w:rtl/>
        </w:rPr>
      </w:pPr>
      <w:r>
        <w:rPr>
          <w:rFonts w:hint="cs"/>
          <w:rtl/>
        </w:rPr>
        <w:tab/>
      </w:r>
      <w:r w:rsidRPr="00256454">
        <w:rPr>
          <w:rFonts w:hint="cs"/>
          <w:rtl/>
        </w:rPr>
        <w:t xml:space="preserve">وتعمل الزراعة الجوالة وحرائق الغابات </w:t>
      </w:r>
      <w:r>
        <w:rPr>
          <w:rFonts w:hint="cs"/>
          <w:rtl/>
        </w:rPr>
        <w:t xml:space="preserve">معا </w:t>
      </w:r>
      <w:r w:rsidRPr="00256454">
        <w:rPr>
          <w:rFonts w:hint="cs"/>
          <w:rtl/>
        </w:rPr>
        <w:t xml:space="preserve">على تدمير التنوع البيولوجي وتقليصه. ويتسبب النشاط الزراعي في المرتفعات والمناطق المحاذية للأنهار والتلال </w:t>
      </w:r>
      <w:r>
        <w:rPr>
          <w:rFonts w:hint="cs"/>
          <w:rtl/>
        </w:rPr>
        <w:t xml:space="preserve">في </w:t>
      </w:r>
      <w:r w:rsidRPr="00256454">
        <w:rPr>
          <w:rFonts w:hint="cs"/>
          <w:rtl/>
        </w:rPr>
        <w:t>تآكل التربة ويخفض خصوبة الأرض الأمر الذي يضر بالمرأة أكثر من غيرها</w:t>
      </w:r>
      <w:r>
        <w:rPr>
          <w:rFonts w:hint="cs"/>
          <w:rtl/>
        </w:rPr>
        <w:t>.</w:t>
      </w:r>
    </w:p>
    <w:p w:rsidR="00841E78" w:rsidRPr="00256454" w:rsidRDefault="00841E78" w:rsidP="00841E78">
      <w:pPr>
        <w:pStyle w:val="SingleTxt"/>
        <w:rPr>
          <w:rFonts w:hint="cs"/>
          <w:rtl/>
        </w:rPr>
      </w:pPr>
      <w:r>
        <w:rPr>
          <w:rFonts w:hint="cs"/>
          <w:rtl/>
        </w:rPr>
        <w:tab/>
      </w:r>
      <w:r w:rsidRPr="00256454">
        <w:rPr>
          <w:rFonts w:hint="cs"/>
          <w:rtl/>
        </w:rPr>
        <w:t xml:space="preserve">كما تشكل الجوانب المتعلقة </w:t>
      </w:r>
      <w:r>
        <w:rPr>
          <w:rFonts w:hint="cs"/>
          <w:rtl/>
        </w:rPr>
        <w:t xml:space="preserve">بالمرافق الصحية </w:t>
      </w:r>
      <w:r w:rsidRPr="00256454">
        <w:rPr>
          <w:rFonts w:hint="cs"/>
          <w:rtl/>
        </w:rPr>
        <w:t xml:space="preserve">الآثار الأكثر جدية المترتبة على عملية التحضر بسبب ما يرافقها من معدلات مرتفعة في تفشي الأمراض المعدية والطفيلية التي تتسبب </w:t>
      </w:r>
      <w:r>
        <w:rPr>
          <w:rFonts w:hint="cs"/>
          <w:rtl/>
        </w:rPr>
        <w:t xml:space="preserve">في </w:t>
      </w:r>
      <w:r w:rsidRPr="00256454">
        <w:rPr>
          <w:rFonts w:hint="cs"/>
          <w:rtl/>
        </w:rPr>
        <w:t>نقص المياه وانعدام النظافة العامة. وتعاني المرأة بشكل خاص من هذا الأمر بسبب اضطلاعها بالمسؤولية عن تنظيف البيت وجمع القمامة والتخلص منها، ونقل المياه ورعاية الأطفال.</w:t>
      </w:r>
    </w:p>
    <w:p w:rsidR="00841E78" w:rsidRPr="00256454" w:rsidRDefault="00841E78" w:rsidP="00841E78">
      <w:pPr>
        <w:pStyle w:val="SingleTxt"/>
        <w:rPr>
          <w:rFonts w:hint="cs"/>
          <w:rtl/>
        </w:rPr>
      </w:pPr>
      <w:r>
        <w:rPr>
          <w:rFonts w:hint="cs"/>
          <w:rtl/>
        </w:rPr>
        <w:tab/>
      </w:r>
      <w:r w:rsidRPr="00256454">
        <w:rPr>
          <w:rFonts w:hint="cs"/>
          <w:rtl/>
        </w:rPr>
        <w:t>وفي عام 1995</w:t>
      </w:r>
      <w:r>
        <w:rPr>
          <w:rFonts w:hint="cs"/>
          <w:rtl/>
        </w:rPr>
        <w:t>،</w:t>
      </w:r>
      <w:r w:rsidRPr="00256454">
        <w:rPr>
          <w:rFonts w:hint="cs"/>
          <w:rtl/>
        </w:rPr>
        <w:t xml:space="preserve"> شكل السكان القادرون على الحصول على مياه الشرب 33 في المائة والقادرون على الحصول على خدمات </w:t>
      </w:r>
      <w:r>
        <w:rPr>
          <w:rFonts w:hint="cs"/>
          <w:rtl/>
        </w:rPr>
        <w:t xml:space="preserve">المرافق الصحية </w:t>
      </w:r>
      <w:r w:rsidRPr="00256454">
        <w:rPr>
          <w:rFonts w:hint="cs"/>
          <w:rtl/>
        </w:rPr>
        <w:t xml:space="preserve">20 في المائة. ومن ناحية أخرى، يبلغ عدد السكان غير القادرين على الحصول على مياه الشرب </w:t>
      </w:r>
      <w:r>
        <w:rPr>
          <w:rFonts w:hint="cs"/>
          <w:rtl/>
        </w:rPr>
        <w:t>10.1</w:t>
      </w:r>
      <w:r w:rsidRPr="00256454">
        <w:rPr>
          <w:rFonts w:hint="cs"/>
          <w:rtl/>
        </w:rPr>
        <w:t xml:space="preserve"> مليون نسمة وغير القادرين على الحصول على خدمات </w:t>
      </w:r>
      <w:r>
        <w:rPr>
          <w:rFonts w:hint="cs"/>
          <w:rtl/>
        </w:rPr>
        <w:t>المرافق الصحية 12.1</w:t>
      </w:r>
      <w:r w:rsidRPr="00256454">
        <w:rPr>
          <w:rFonts w:hint="cs"/>
          <w:rtl/>
        </w:rPr>
        <w:t xml:space="preserve"> مليون نسمة. وتشكل المرأة السواد الأعظم من الباعة والمتسوقين في الأسواق غير الرسمية، الأمر الذي جعل منها تلقائيا المسبب والضحية لتدهور النظافة البيئية.</w:t>
      </w:r>
    </w:p>
    <w:p w:rsidR="00841E78" w:rsidRPr="00256454" w:rsidRDefault="00841E78" w:rsidP="00841E78">
      <w:pPr>
        <w:pStyle w:val="SingleTxt"/>
        <w:rPr>
          <w:rFonts w:hint="cs"/>
          <w:rtl/>
        </w:rPr>
      </w:pPr>
      <w:r>
        <w:rPr>
          <w:rFonts w:hint="cs"/>
          <w:rtl/>
        </w:rPr>
        <w:tab/>
      </w:r>
      <w:r w:rsidRPr="00256454">
        <w:rPr>
          <w:rFonts w:hint="cs"/>
          <w:rtl/>
        </w:rPr>
        <w:t xml:space="preserve">وتُعتبر الصناعات مسؤولة عن التلوث الذي يشكل تهديدا جديا للتوازن الإيكولوجي. وتشكل المرأة في موزامبيق النسبة الأكبر من اليد العاملة في الصناعات الخفيفة وهي تعمل بشكل عام دون أي حماية (أحذية واقية، قفازات، لباس خاص بالعمل، قناع، خوذة) لمنع تعرضها للآثار الضارة الناجمة عن المخلفات الصناعية. كما أن تعرض المرأة العاملة فترات طويلة للملوِّثات يمكن أن يؤدي إلى تدهور حالها الصحية </w:t>
      </w:r>
      <w:r>
        <w:rPr>
          <w:rFonts w:hint="cs"/>
          <w:rtl/>
        </w:rPr>
        <w:t>لا سيما</w:t>
      </w:r>
      <w:r w:rsidRPr="00256454">
        <w:rPr>
          <w:rFonts w:hint="cs"/>
          <w:rtl/>
        </w:rPr>
        <w:t xml:space="preserve"> الحوامل أو</w:t>
      </w:r>
      <w:r>
        <w:rPr>
          <w:rFonts w:hint="eastAsia"/>
          <w:rtl/>
        </w:rPr>
        <w:t> </w:t>
      </w:r>
      <w:r w:rsidRPr="00256454">
        <w:rPr>
          <w:rFonts w:hint="cs"/>
          <w:rtl/>
        </w:rPr>
        <w:t>المرضعات.</w:t>
      </w:r>
    </w:p>
    <w:p w:rsidR="00841E78" w:rsidRPr="00256454" w:rsidRDefault="00841E78" w:rsidP="00841E78">
      <w:pPr>
        <w:pStyle w:val="SingleTxt"/>
        <w:rPr>
          <w:rFonts w:hint="cs"/>
          <w:rtl/>
        </w:rPr>
      </w:pPr>
      <w:r>
        <w:rPr>
          <w:rFonts w:hint="cs"/>
          <w:rtl/>
        </w:rPr>
        <w:tab/>
      </w:r>
      <w:r w:rsidRPr="00256454">
        <w:rPr>
          <w:rFonts w:hint="cs"/>
          <w:rtl/>
        </w:rPr>
        <w:t>و</w:t>
      </w:r>
      <w:r>
        <w:rPr>
          <w:rFonts w:hint="cs"/>
          <w:rtl/>
        </w:rPr>
        <w:t>تتسبب</w:t>
      </w:r>
      <w:r w:rsidRPr="00256454">
        <w:rPr>
          <w:rFonts w:hint="cs"/>
          <w:rtl/>
        </w:rPr>
        <w:t xml:space="preserve"> الكوارث الطبيعية (الجفاف والفيضانات والأعاصير الاستوائية) </w:t>
      </w:r>
      <w:r>
        <w:rPr>
          <w:rFonts w:hint="cs"/>
          <w:rtl/>
        </w:rPr>
        <w:t xml:space="preserve">في </w:t>
      </w:r>
      <w:r w:rsidRPr="00256454">
        <w:rPr>
          <w:rFonts w:hint="cs"/>
          <w:rtl/>
        </w:rPr>
        <w:t xml:space="preserve">التشريد البيئي للأشخاص، </w:t>
      </w:r>
      <w:r>
        <w:rPr>
          <w:rFonts w:hint="cs"/>
          <w:rtl/>
        </w:rPr>
        <w:t>و</w:t>
      </w:r>
      <w:r w:rsidRPr="00256454">
        <w:rPr>
          <w:rFonts w:hint="cs"/>
          <w:rtl/>
        </w:rPr>
        <w:t xml:space="preserve">معظمهم من النساء، الذين بدورهم يتسببون </w:t>
      </w:r>
      <w:r>
        <w:rPr>
          <w:rFonts w:hint="cs"/>
          <w:rtl/>
        </w:rPr>
        <w:t xml:space="preserve">في </w:t>
      </w:r>
      <w:r w:rsidRPr="00256454">
        <w:rPr>
          <w:rFonts w:hint="cs"/>
          <w:rtl/>
        </w:rPr>
        <w:t xml:space="preserve">ضغط ديمغرافي متنام على الموارد الطبيعية في المناطق التي </w:t>
      </w:r>
      <w:r>
        <w:rPr>
          <w:rFonts w:hint="cs"/>
          <w:rtl/>
        </w:rPr>
        <w:t>ينزحون إليها.</w:t>
      </w:r>
    </w:p>
    <w:p w:rsidR="00841E78" w:rsidRPr="00256454" w:rsidRDefault="00841E78" w:rsidP="00841E78">
      <w:pPr>
        <w:pStyle w:val="SingleTxt"/>
        <w:spacing w:after="0" w:line="120" w:lineRule="exact"/>
        <w:rPr>
          <w:rFonts w:hint="cs"/>
          <w:b/>
          <w:bCs/>
          <w:sz w:val="10"/>
          <w:rtl/>
        </w:rPr>
      </w:pPr>
    </w:p>
    <w:p w:rsidR="00841E78" w:rsidRPr="00256454" w:rsidRDefault="00841E78" w:rsidP="00841E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256454">
        <w:rPr>
          <w:rFonts w:hint="cs"/>
          <w:rtl/>
        </w:rPr>
        <w:t>التدابير المتبعة لوقف التدهور البيئي</w:t>
      </w:r>
    </w:p>
    <w:p w:rsidR="00841E78" w:rsidRPr="00256454" w:rsidRDefault="00841E78" w:rsidP="00841E78">
      <w:pPr>
        <w:pStyle w:val="SingleTxt"/>
        <w:rPr>
          <w:rFonts w:hint="cs"/>
          <w:rtl/>
        </w:rPr>
      </w:pPr>
      <w:r>
        <w:rPr>
          <w:rFonts w:hint="cs"/>
          <w:rtl/>
        </w:rPr>
        <w:tab/>
      </w:r>
      <w:r w:rsidRPr="00256454">
        <w:rPr>
          <w:rFonts w:hint="cs"/>
          <w:rtl/>
        </w:rPr>
        <w:t xml:space="preserve">في عام 1995 اعتُمدت سياسة بيئية تشكل أساس التنمية المستدامة في موزامبيق تهدف إلى القضاء على الفقر وتحسين نوعية حياة المواطنين وخفض الأضرار </w:t>
      </w:r>
      <w:r>
        <w:rPr>
          <w:rFonts w:hint="cs"/>
          <w:rtl/>
        </w:rPr>
        <w:t xml:space="preserve">التي تلحق </w:t>
      </w:r>
      <w:r w:rsidRPr="00256454">
        <w:rPr>
          <w:rFonts w:hint="cs"/>
          <w:rtl/>
        </w:rPr>
        <w:t>بالبيئة الطبيعية.</w:t>
      </w:r>
    </w:p>
    <w:p w:rsidR="00841E78" w:rsidRPr="00256454" w:rsidRDefault="00841E78" w:rsidP="00841E78">
      <w:pPr>
        <w:pStyle w:val="SingleTxt"/>
        <w:rPr>
          <w:rFonts w:hint="cs"/>
          <w:rtl/>
        </w:rPr>
      </w:pPr>
      <w:r>
        <w:rPr>
          <w:rFonts w:hint="cs"/>
          <w:rtl/>
        </w:rPr>
        <w:tab/>
      </w:r>
      <w:r w:rsidRPr="00256454">
        <w:rPr>
          <w:rFonts w:hint="cs"/>
          <w:rtl/>
        </w:rPr>
        <w:t>وتولي السياسة البيئية المرأة اهتماما خاصا من خلال الاهتمام ببرامج إدارة الموارد الطبيعية والتعليم البيئي وغير ذلك من البرامج التي تسمح ل</w:t>
      </w:r>
      <w:r>
        <w:rPr>
          <w:rFonts w:hint="cs"/>
          <w:rtl/>
        </w:rPr>
        <w:t>لمرأة بتحقيق المساواة في الفرص.</w:t>
      </w:r>
    </w:p>
    <w:p w:rsidR="00841E78" w:rsidRPr="00256454" w:rsidRDefault="00841E78" w:rsidP="00841E78">
      <w:pPr>
        <w:pStyle w:val="SingleTxt"/>
        <w:rPr>
          <w:rFonts w:hint="cs"/>
          <w:rtl/>
        </w:rPr>
      </w:pPr>
      <w:r>
        <w:rPr>
          <w:rFonts w:hint="cs"/>
          <w:rtl/>
        </w:rPr>
        <w:tab/>
      </w:r>
      <w:r w:rsidRPr="00256454">
        <w:rPr>
          <w:rFonts w:hint="cs"/>
          <w:rtl/>
        </w:rPr>
        <w:t>وفي تموز/يوليه 1997، أقر البرلمان قانون الإطار القانوني للبيئة الهادف إلى كفالة تحقيق التنمية المستدامة في البلد وإلى التشديد بشكل خاص على دور المرأة في إدارة البيئة الطبيعية.</w:t>
      </w:r>
    </w:p>
    <w:p w:rsidR="00841E78" w:rsidRPr="00256454" w:rsidRDefault="00841E78" w:rsidP="00841E78">
      <w:pPr>
        <w:pStyle w:val="SingleTxt"/>
        <w:rPr>
          <w:rFonts w:hint="cs"/>
          <w:rtl/>
        </w:rPr>
      </w:pPr>
      <w:r>
        <w:rPr>
          <w:rFonts w:hint="cs"/>
          <w:rtl/>
        </w:rPr>
        <w:tab/>
      </w:r>
      <w:r w:rsidRPr="00256454">
        <w:rPr>
          <w:rFonts w:hint="cs"/>
          <w:rtl/>
        </w:rPr>
        <w:t>وفي عام 1992 أنشئت إدارة الشؤون الجنسانية في وزارة تنسيق الأنشطة البيئة بغية إدراج البعد الجنساني في سياسات الوزارة وبرامجها ومؤتمراتها وأنشطتها.</w:t>
      </w:r>
    </w:p>
    <w:p w:rsidR="00841E78" w:rsidRPr="00256454" w:rsidRDefault="00841E78" w:rsidP="00841E78">
      <w:pPr>
        <w:pStyle w:val="SingleTxt"/>
        <w:rPr>
          <w:rFonts w:hint="cs"/>
          <w:rtl/>
        </w:rPr>
      </w:pPr>
      <w:r>
        <w:rPr>
          <w:rFonts w:hint="cs"/>
          <w:rtl/>
        </w:rPr>
        <w:tab/>
      </w:r>
      <w:r w:rsidRPr="00256454">
        <w:rPr>
          <w:rFonts w:hint="cs"/>
          <w:rtl/>
        </w:rPr>
        <w:t>وسبق لهذه الوزارة أن اضطلعت ببعض الأنشطة التي تعنى بالمرأة والبيئة وهي:</w:t>
      </w:r>
    </w:p>
    <w:p w:rsidR="00841E78" w:rsidRPr="00256454" w:rsidRDefault="00841E78" w:rsidP="00841E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cs="Times New Roman"/>
          <w:rtl/>
        </w:rPr>
        <w:t>□</w:t>
      </w:r>
      <w:r>
        <w:rPr>
          <w:rFonts w:hint="cs"/>
          <w:rtl/>
        </w:rPr>
        <w:tab/>
      </w:r>
      <w:r w:rsidRPr="00256454">
        <w:rPr>
          <w:rFonts w:hint="cs"/>
          <w:rtl/>
        </w:rPr>
        <w:t>إدراج القضايا الجنسانية في عديد من أنشطة وزاراتي التدريب والموارد البشرية، وفي الدراسات القانونيةـ، وإدارة وتخطيط الموارد الطبيعية.</w:t>
      </w:r>
    </w:p>
    <w:p w:rsidR="00841E78" w:rsidRPr="00256454" w:rsidRDefault="00841E78" w:rsidP="00841E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cs="Times New Roman"/>
          <w:rtl/>
        </w:rPr>
        <w:t>□</w:t>
      </w:r>
      <w:r>
        <w:rPr>
          <w:rFonts w:hint="cs"/>
          <w:rtl/>
        </w:rPr>
        <w:tab/>
      </w:r>
      <w:r w:rsidRPr="00256454">
        <w:rPr>
          <w:rFonts w:hint="cs"/>
          <w:rtl/>
        </w:rPr>
        <w:t xml:space="preserve">إجراء دراسات عن حالات الوصول إلى الموارد الطبيعية وعن استخدامها وضبطها وإدارتها في ما يتعلق بالقضايا الجنسانية في بعض </w:t>
      </w:r>
      <w:r>
        <w:rPr>
          <w:rFonts w:hint="cs"/>
          <w:rtl/>
        </w:rPr>
        <w:t xml:space="preserve">مناطق </w:t>
      </w:r>
      <w:r w:rsidRPr="00256454">
        <w:rPr>
          <w:rFonts w:hint="cs"/>
          <w:rtl/>
        </w:rPr>
        <w:t>البلد.</w:t>
      </w:r>
    </w:p>
    <w:p w:rsidR="00841E78" w:rsidRPr="00256454" w:rsidRDefault="00841E78" w:rsidP="00841E78">
      <w:pPr>
        <w:pStyle w:val="SingleTxt"/>
        <w:tabs>
          <w:tab w:val="clear" w:pos="2592"/>
          <w:tab w:val="left" w:pos="2331"/>
        </w:tabs>
        <w:ind w:left="2331" w:hanging="1064"/>
        <w:rPr>
          <w:rFonts w:hint="cs"/>
          <w:rtl/>
        </w:rPr>
      </w:pPr>
      <w:r>
        <w:rPr>
          <w:rFonts w:hint="cs"/>
          <w:rtl/>
        </w:rPr>
        <w:tab/>
        <w:t>-</w:t>
      </w:r>
      <w:r>
        <w:rPr>
          <w:rFonts w:hint="cs"/>
          <w:rtl/>
        </w:rPr>
        <w:tab/>
      </w:r>
      <w:r w:rsidRPr="00256454">
        <w:rPr>
          <w:rFonts w:hint="cs"/>
          <w:rtl/>
        </w:rPr>
        <w:t xml:space="preserve">إنشاء 40 مرحاضا محسَّنا وحفر بئرين بدعم من مشروع المراحيض المنخفضة التكلفة ومشروع المديرية الوطنية للمياه في قرية ماندجادجان في سالامانغا </w:t>
      </w:r>
      <w:r>
        <w:rPr>
          <w:rFonts w:hint="cs"/>
          <w:rtl/>
        </w:rPr>
        <w:t xml:space="preserve">في مقاطعة </w:t>
      </w:r>
      <w:r w:rsidRPr="00256454">
        <w:rPr>
          <w:rFonts w:hint="cs"/>
          <w:rtl/>
        </w:rPr>
        <w:t>ماتوتوين في مقاطعة مابوتو.</w:t>
      </w:r>
    </w:p>
    <w:p w:rsidR="00841E78" w:rsidRPr="00256454" w:rsidRDefault="00841E78" w:rsidP="00841E78">
      <w:pPr>
        <w:pStyle w:val="SingleTxt"/>
        <w:tabs>
          <w:tab w:val="clear" w:pos="2592"/>
          <w:tab w:val="left" w:pos="2331"/>
        </w:tabs>
        <w:ind w:left="2331" w:hanging="1064"/>
        <w:rPr>
          <w:rFonts w:hint="cs"/>
          <w:rtl/>
        </w:rPr>
      </w:pPr>
      <w:r>
        <w:rPr>
          <w:rFonts w:hint="cs"/>
          <w:rtl/>
        </w:rPr>
        <w:tab/>
        <w:t>-</w:t>
      </w:r>
      <w:r>
        <w:rPr>
          <w:rFonts w:hint="cs"/>
          <w:rtl/>
        </w:rPr>
        <w:tab/>
      </w:r>
      <w:r w:rsidRPr="00256454">
        <w:rPr>
          <w:rFonts w:hint="cs"/>
          <w:rtl/>
        </w:rPr>
        <w:t xml:space="preserve">تنظيف قناة الصرف بلدة ماتولا </w:t>
      </w:r>
      <w:r>
        <w:rPr>
          <w:rFonts w:hint="cs"/>
          <w:rtl/>
        </w:rPr>
        <w:t xml:space="preserve">بواسطة </w:t>
      </w:r>
      <w:r w:rsidRPr="00256454">
        <w:rPr>
          <w:rFonts w:hint="cs"/>
          <w:rtl/>
        </w:rPr>
        <w:t>مجموعة من 150 شخصا معظمهم من النساء، يعملون مقابل طعام عن طريق برنامج الأغذية العالمي (مدينة ماتولا).</w:t>
      </w:r>
    </w:p>
    <w:p w:rsidR="00841E78" w:rsidRPr="00256454" w:rsidRDefault="00841E78" w:rsidP="00841E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cs="Times New Roman"/>
          <w:rtl/>
        </w:rPr>
        <w:t>□</w:t>
      </w:r>
      <w:r>
        <w:rPr>
          <w:rFonts w:hint="cs"/>
          <w:rtl/>
        </w:rPr>
        <w:tab/>
      </w:r>
      <w:r w:rsidRPr="00256454">
        <w:rPr>
          <w:rFonts w:hint="cs"/>
          <w:rtl/>
        </w:rPr>
        <w:t>زراعة الأشجار المثمرة والمظللة لمكافحة تآكل التربة والمساعدة في أنتاج حطب التدفئة في ماراكوين (مقاطعة مابوتو).</w:t>
      </w:r>
    </w:p>
    <w:p w:rsidR="00841E78" w:rsidRPr="00256454" w:rsidRDefault="00841E78" w:rsidP="00841E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cs="Times New Roman"/>
          <w:rtl/>
        </w:rPr>
        <w:t>□</w:t>
      </w:r>
      <w:r>
        <w:rPr>
          <w:rFonts w:hint="cs"/>
          <w:rtl/>
        </w:rPr>
        <w:tab/>
      </w:r>
      <w:r w:rsidRPr="00256454">
        <w:rPr>
          <w:rFonts w:hint="cs"/>
          <w:rtl/>
        </w:rPr>
        <w:t>إنتاج وتوزيع مواد سمعية</w:t>
      </w:r>
      <w:r>
        <w:rPr>
          <w:rFonts w:hint="cs"/>
          <w:rtl/>
        </w:rPr>
        <w:t xml:space="preserve"> - </w:t>
      </w:r>
      <w:r w:rsidRPr="00256454">
        <w:rPr>
          <w:rFonts w:hint="cs"/>
          <w:rtl/>
        </w:rPr>
        <w:t xml:space="preserve">بصرية عن القضايا الجنسانية، والمرأة والبيئة، مثل دور المرأة والبيئة في إطار مهرجانات المرأة، والتحرك والتحول، وفي أسبوع البيئة، وإصدار مجلة </w:t>
      </w:r>
      <w:r w:rsidRPr="00256454">
        <w:t>Life and Woman</w:t>
      </w:r>
      <w:r w:rsidRPr="00256454">
        <w:rPr>
          <w:rFonts w:hint="cs"/>
          <w:rtl/>
        </w:rPr>
        <w:t xml:space="preserve"> التي تنقل الحياة اليومية للمرأة وعلاقتها بالموارد الطبيعية.</w:t>
      </w:r>
    </w:p>
    <w:p w:rsidR="00841E78" w:rsidRPr="00256454" w:rsidRDefault="00841E78" w:rsidP="00841E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r>
      <w:r>
        <w:rPr>
          <w:rFonts w:cs="Times New Roman"/>
          <w:rtl/>
        </w:rPr>
        <w:t>□</w:t>
      </w:r>
      <w:r>
        <w:rPr>
          <w:rFonts w:hint="cs"/>
          <w:rtl/>
        </w:rPr>
        <w:tab/>
      </w:r>
      <w:r w:rsidRPr="00256454">
        <w:rPr>
          <w:rFonts w:hint="cs"/>
          <w:rtl/>
        </w:rPr>
        <w:t>إخضاع العاملين والمرشدين والتقنيين البيئيين في بعض المؤسسات والمنظمات غير الحكومية الناشطة بيئيا لدورات التدريبية.</w:t>
      </w:r>
    </w:p>
    <w:p w:rsidR="00841E78" w:rsidRPr="00256454" w:rsidRDefault="00841E78" w:rsidP="00841E78">
      <w:pPr>
        <w:pStyle w:val="SingleTxt"/>
        <w:rPr>
          <w:rFonts w:hint="cs"/>
          <w:rtl/>
        </w:rPr>
      </w:pPr>
      <w:r>
        <w:rPr>
          <w:rFonts w:hint="cs"/>
          <w:rtl/>
        </w:rPr>
        <w:tab/>
      </w:r>
      <w:r w:rsidRPr="00256454">
        <w:rPr>
          <w:rFonts w:hint="cs"/>
          <w:rtl/>
        </w:rPr>
        <w:t xml:space="preserve">ونُفذت على مستوى المجتمع المدني بعض برامج الإدارة البيئية بمشاركة شركات خاصة ومنظمات غير حكومية. وتشركُ بعضُ هذه الشركات السكانَ في إدارة الموارد الطبيعية ميدانيا، </w:t>
      </w:r>
      <w:r>
        <w:rPr>
          <w:rFonts w:hint="cs"/>
          <w:rtl/>
        </w:rPr>
        <w:t>لا سيما</w:t>
      </w:r>
      <w:r w:rsidRPr="00256454">
        <w:rPr>
          <w:rFonts w:hint="cs"/>
          <w:rtl/>
        </w:rPr>
        <w:t xml:space="preserve"> الموارد الحيوانية والنباتية، كما هي الحال في إدارة محميات الحيوانات.</w:t>
      </w:r>
    </w:p>
    <w:p w:rsidR="00841E78" w:rsidRPr="00256454" w:rsidRDefault="00841E78" w:rsidP="00841E78">
      <w:pPr>
        <w:pStyle w:val="SingleTxt"/>
        <w:rPr>
          <w:rFonts w:hint="cs"/>
          <w:rtl/>
        </w:rPr>
      </w:pPr>
      <w:r>
        <w:rPr>
          <w:rFonts w:hint="cs"/>
          <w:rtl/>
        </w:rPr>
        <w:tab/>
      </w:r>
      <w:r w:rsidRPr="00256454">
        <w:rPr>
          <w:rFonts w:hint="cs"/>
          <w:rtl/>
        </w:rPr>
        <w:t xml:space="preserve">وفي الأوساط المهتمة بالمرأة في أنحاء البلد، تقوم المرأة بإسداء المشورة بشأن كيفية الحفاظ على وقود تصنيع الأفران المنزلية المحسَّنة لما يُعرف بالعلب أو العجائب الاقتصادية؛ كما تقوم بزرع الأشجار ومكافحة تآكل التربة من خلال التشجير وتشييد الحواجز الصخرية والخشبية، وحفر آبار مياه الشرب والاهتمام بها من خلال لجان </w:t>
      </w:r>
      <w:r>
        <w:rPr>
          <w:rFonts w:hint="cs"/>
          <w:rtl/>
        </w:rPr>
        <w:t xml:space="preserve">المرافق الصحية </w:t>
      </w:r>
      <w:r w:rsidRPr="00256454">
        <w:rPr>
          <w:rFonts w:hint="cs"/>
          <w:rtl/>
        </w:rPr>
        <w:t xml:space="preserve">التي تقوم النساء عادة بتنسيق شؤونها؛ وغلي المياه والتخلص من القمامة و/أو إحراقها. وتقوم بعض المنظمات غير الحكومية كالرابطة الموزامبيقية للتنمية الريفية (وهي رابطة زراعية للمعونة المتبادلة) بتقديم الدعم للزراعة عبر توزيع البذور والمجارف وتوفير التعليم في مجال التكنولوجيا المنخفضة التكلفة، للمشاريع المستدامة بيئيا كزراعة </w:t>
      </w:r>
      <w:r>
        <w:rPr>
          <w:rFonts w:hint="cs"/>
          <w:rtl/>
        </w:rPr>
        <w:t>المابيرا والميكسويره</w:t>
      </w:r>
      <w:r w:rsidRPr="00256454">
        <w:rPr>
          <w:rFonts w:hint="cs"/>
          <w:rtl/>
        </w:rPr>
        <w:t xml:space="preserve"> التي تقاوم الجفاف والتي يمكن زراعتها في المدرجات. ويقوم مشروع التعليم البيئي في مدينة بييرا والفريق العامل البيئي بتوفير التعليم وإجراء البحث وإسداء المشورة في المجال البيئي.</w:t>
      </w:r>
    </w:p>
    <w:p w:rsidR="00841E78" w:rsidRPr="00256454" w:rsidRDefault="00841E78" w:rsidP="00841E78">
      <w:pPr>
        <w:pStyle w:val="SingleTxt"/>
        <w:rPr>
          <w:rFonts w:hint="cs"/>
          <w:rtl/>
        </w:rPr>
      </w:pPr>
      <w:r>
        <w:rPr>
          <w:rFonts w:hint="cs"/>
          <w:rtl/>
        </w:rPr>
        <w:tab/>
      </w:r>
      <w:r w:rsidRPr="00256454">
        <w:rPr>
          <w:rFonts w:hint="cs"/>
          <w:rtl/>
        </w:rPr>
        <w:t xml:space="preserve">وتعي المنظمات غير الحكومية ضرورة تحسين الظروف البيئية للسكان وهي تقوم بذلك عن طريق المسرح والرقص والأغاني، </w:t>
      </w:r>
      <w:r>
        <w:rPr>
          <w:rFonts w:hint="cs"/>
          <w:rtl/>
        </w:rPr>
        <w:t>وما إليها</w:t>
      </w:r>
      <w:r w:rsidRPr="00256454">
        <w:rPr>
          <w:rFonts w:hint="cs"/>
          <w:rtl/>
        </w:rPr>
        <w:t xml:space="preserve">، مثل رقصة </w:t>
      </w:r>
      <w:r>
        <w:rPr>
          <w:rFonts w:hint="eastAsia"/>
          <w:rtl/>
        </w:rPr>
        <w:t>”</w:t>
      </w:r>
      <w:r w:rsidRPr="00256454">
        <w:rPr>
          <w:rFonts w:hint="cs"/>
          <w:rtl/>
        </w:rPr>
        <w:t>الشجرة المقدسة</w:t>
      </w:r>
      <w:r>
        <w:rPr>
          <w:rFonts w:hint="eastAsia"/>
          <w:rtl/>
        </w:rPr>
        <w:t>“</w:t>
      </w:r>
      <w:r w:rsidRPr="00256454">
        <w:rPr>
          <w:rFonts w:hint="cs"/>
          <w:rtl/>
        </w:rPr>
        <w:t xml:space="preserve"> التي أدتها الفرقة الوطنية للرقص، ومسرحية </w:t>
      </w:r>
      <w:r>
        <w:rPr>
          <w:rFonts w:hint="eastAsia"/>
          <w:rtl/>
        </w:rPr>
        <w:t>”</w:t>
      </w:r>
      <w:r w:rsidRPr="00256454">
        <w:rPr>
          <w:rFonts w:hint="cs"/>
          <w:rtl/>
        </w:rPr>
        <w:t>اليوم الذي توقفت فيه الأرض عن الدوران</w:t>
      </w:r>
      <w:r>
        <w:rPr>
          <w:rFonts w:hint="eastAsia"/>
          <w:rtl/>
        </w:rPr>
        <w:t>“</w:t>
      </w:r>
      <w:r w:rsidRPr="00256454">
        <w:rPr>
          <w:rFonts w:hint="cs"/>
          <w:rtl/>
        </w:rPr>
        <w:t xml:space="preserve"> التي مثلتها فرقة نكولو، وغير ذلك من الأمثلة.</w:t>
      </w:r>
    </w:p>
    <w:p w:rsidR="00841E78" w:rsidRPr="00C905FA" w:rsidRDefault="00841E78" w:rsidP="00841E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rPr>
      </w:pPr>
      <w:r>
        <w:rPr>
          <w:rFonts w:hint="cs"/>
          <w:rtl/>
        </w:rPr>
        <w:tab/>
      </w:r>
      <w:r w:rsidRPr="00C905FA">
        <w:rPr>
          <w:rFonts w:hint="cs"/>
          <w:i/>
          <w:iCs/>
          <w:rtl/>
        </w:rPr>
        <w:tab/>
        <w:t>المادة 15 - المساواة أمام القانون</w:t>
      </w:r>
    </w:p>
    <w:p w:rsidR="00841E78" w:rsidRPr="00256454" w:rsidRDefault="00841E78" w:rsidP="00841E78">
      <w:pPr>
        <w:pStyle w:val="SingleTxt"/>
        <w:rPr>
          <w:rFonts w:hint="cs"/>
          <w:rtl/>
        </w:rPr>
      </w:pPr>
      <w:r>
        <w:rPr>
          <w:rFonts w:hint="cs"/>
          <w:rtl/>
        </w:rPr>
        <w:tab/>
      </w:r>
      <w:r w:rsidRPr="00256454">
        <w:rPr>
          <w:rFonts w:hint="cs"/>
          <w:rtl/>
        </w:rPr>
        <w:t>مع أن الدستور ينص على مساواة الرجل والمرأة أمام القانون، لا تحظى رسميا المرأة بمعاملة متساوية أمام القانون في ما يتعلق بالقدرة على إبرام العقود والتصرف بالممتلكات لأن القانون الحالي يعتبر الزوج رأس الأسرة. ما يعني أن المرأة لا يمكن أن تمارس حقوقها إلا</w:t>
      </w:r>
      <w:r>
        <w:rPr>
          <w:rFonts w:hint="eastAsia"/>
          <w:rtl/>
        </w:rPr>
        <w:t> </w:t>
      </w:r>
      <w:r w:rsidRPr="00256454">
        <w:rPr>
          <w:rFonts w:hint="cs"/>
          <w:rtl/>
        </w:rPr>
        <w:t>بموافقة زوجها. فلا يحق للمرأة مثلا إبرام العقود بما فيها تلك المتصلة بالقروض والممتلكات فضلا عن المعاملات التجارية باسمها</w:t>
      </w:r>
      <w:r>
        <w:rPr>
          <w:rFonts w:hint="cs"/>
          <w:rtl/>
        </w:rPr>
        <w:t>،</w:t>
      </w:r>
      <w:r w:rsidRPr="00256454">
        <w:rPr>
          <w:rFonts w:hint="cs"/>
          <w:rtl/>
        </w:rPr>
        <w:t xml:space="preserve"> إلا أن العديد من النساء يقمن بذلك بموافقة صريحة من أزواجهن. والأمر سيان بالنسبة إلى الزوج بعد زواجه في ما يتعلق بممتلكات الأسرة: لا يمكنه اتخاذ أي قرار دون موافقة مسبقة من زوجته.</w:t>
      </w:r>
    </w:p>
    <w:p w:rsidR="00841E78" w:rsidRPr="00256454" w:rsidRDefault="00841E78" w:rsidP="00841E78">
      <w:pPr>
        <w:pStyle w:val="SingleTxt"/>
        <w:rPr>
          <w:rFonts w:hint="cs"/>
          <w:rtl/>
        </w:rPr>
      </w:pPr>
      <w:r>
        <w:rPr>
          <w:rFonts w:hint="cs"/>
          <w:rtl/>
        </w:rPr>
        <w:tab/>
      </w:r>
      <w:r w:rsidRPr="00256454">
        <w:rPr>
          <w:rFonts w:hint="cs"/>
          <w:rtl/>
        </w:rPr>
        <w:t>ويصون القانون المدني و</w:t>
      </w:r>
      <w:r>
        <w:rPr>
          <w:rFonts w:hint="cs"/>
          <w:rtl/>
        </w:rPr>
        <w:t>لا سيما</w:t>
      </w:r>
      <w:r w:rsidRPr="00256454">
        <w:rPr>
          <w:rFonts w:hint="cs"/>
          <w:rtl/>
        </w:rPr>
        <w:t xml:space="preserve"> قانون الأسرة قيم المجتمع على أساس وحدة الأسرة التي يكون الأب رأسها وينظم الزواج. ويخضع قانون الأسرة حاليا لإعادة نظر كما ذُكر سابقا.</w:t>
      </w:r>
    </w:p>
    <w:p w:rsidR="00841E78" w:rsidRPr="00256454" w:rsidRDefault="00841E78" w:rsidP="00841E78">
      <w:pPr>
        <w:pStyle w:val="SingleTxt"/>
        <w:rPr>
          <w:rFonts w:hint="cs"/>
          <w:rtl/>
        </w:rPr>
      </w:pPr>
      <w:r>
        <w:rPr>
          <w:rFonts w:hint="cs"/>
          <w:rtl/>
        </w:rPr>
        <w:tab/>
      </w:r>
      <w:r w:rsidRPr="00256454">
        <w:rPr>
          <w:rFonts w:hint="cs"/>
          <w:rtl/>
        </w:rPr>
        <w:t>واستنادا إلى الأعراف الاجتماعية، للمرأة اليوم مزايا أقل مما كانت تتمتع به سابقا بموجب قانون الأسرة. وهي لا يمكنها استئناف حكم صادر عن المحكمة إلا في المسائل المتصلة بأمومتها متى كان زواجها رسميا أو قانونيا.</w:t>
      </w:r>
    </w:p>
    <w:p w:rsidR="00841E78" w:rsidRPr="00256454" w:rsidRDefault="00841E78" w:rsidP="00841E78">
      <w:pPr>
        <w:pStyle w:val="SingleTxt"/>
        <w:rPr>
          <w:rFonts w:hint="cs"/>
          <w:rtl/>
        </w:rPr>
      </w:pPr>
      <w:r>
        <w:rPr>
          <w:rFonts w:hint="cs"/>
          <w:rtl/>
        </w:rPr>
        <w:tab/>
      </w:r>
      <w:r w:rsidRPr="00256454">
        <w:rPr>
          <w:rFonts w:hint="cs"/>
          <w:rtl/>
        </w:rPr>
        <w:t xml:space="preserve">ووفقا لقانون الأسرة الحالي لا يمكن للزوجة التصرف </w:t>
      </w:r>
      <w:r>
        <w:rPr>
          <w:rFonts w:hint="cs"/>
          <w:rtl/>
        </w:rPr>
        <w:t xml:space="preserve">في </w:t>
      </w:r>
      <w:r w:rsidRPr="00256454">
        <w:rPr>
          <w:rFonts w:hint="cs"/>
          <w:rtl/>
        </w:rPr>
        <w:t>ممتلكات زوجها إلا متى كان معوقا أو غائبا أو إذا نص على ذلك اتفاق سابق للزواج أو اتفاق يحدد الشخص المخول القيام بذلك. ولدى وفاة الزوج تحتل الزوجة المرتبة الرابعة (من حيث العلاقة بالزوج بعد أولاده وأبويه وأخوته) في وراثة الممتلكات. ومع أن القانون ينص على أن للأرمل نصف الممتلكات التي جرى الحصول عليها خلال الزواج، إلا أن المرأة عمليا نادرا ما تكون مدركة لحقوقها أو تطالب بها.</w:t>
      </w:r>
    </w:p>
    <w:p w:rsidR="00841E78" w:rsidRPr="00256454" w:rsidRDefault="00841E78" w:rsidP="00841E78">
      <w:pPr>
        <w:pStyle w:val="SingleTxt"/>
        <w:rPr>
          <w:rFonts w:hint="cs"/>
          <w:rtl/>
        </w:rPr>
      </w:pPr>
      <w:r>
        <w:rPr>
          <w:rFonts w:hint="cs"/>
          <w:rtl/>
        </w:rPr>
        <w:tab/>
      </w:r>
      <w:r w:rsidRPr="00256454">
        <w:rPr>
          <w:rFonts w:hint="cs"/>
          <w:rtl/>
        </w:rPr>
        <w:t xml:space="preserve">ولم تخطُ موزامبيق خطوات </w:t>
      </w:r>
      <w:r>
        <w:rPr>
          <w:rFonts w:hint="cs"/>
          <w:rtl/>
        </w:rPr>
        <w:t xml:space="preserve">عملاقة </w:t>
      </w:r>
      <w:r w:rsidRPr="00256454">
        <w:rPr>
          <w:rFonts w:hint="cs"/>
          <w:rtl/>
        </w:rPr>
        <w:t>نحو تطبيق الالتزامات الواردة في المادة 15 (3) من الاتفاقية التي تطالب باعتبار جميع العقود وغير ذلك من الصكوك التي تحد من الصفات القانونية للمرأة باطلة ولاغية. وتُعامل المرأة رسميا على قدم المساواة مع الرجل في المحاكم، إذ يعتد بإفادتها ولها نفس مكانة الرجل في النظام القضائي. ويتزايد عدد النساء بين القضاة والمحامين والعاملين في القضاء والمحاكم المدنية في موزامبيق. ويمكن القول بشكل عام إنه ثمة بطء في عمل المحاكم بسبب نقص الموظفين المؤهلين. ورغم المساعدة القانونية المقدمة مجانا للرجال والنساء، قلة من النساء يستفدنَ منها ويعزى هذا الأمر في جزء كبير منه إلى الضغوط الاجتماعية والثقافية. فالعديد من النساء لا يعلَم ولا يريد أن يعلم أي شيء عن المساعدة القانونية المقدمة وذلك بسبب الضغوط الثقافية إلى حد كبير. فعندما تلجأ المرأة إلى المحكمة لحل مشاكلها نادرا ما يُنظر إليها نظرة حسنة.</w:t>
      </w:r>
    </w:p>
    <w:p w:rsidR="00841E78" w:rsidRPr="00256454" w:rsidRDefault="00841E78" w:rsidP="00841E78">
      <w:pPr>
        <w:pStyle w:val="SingleTxt"/>
        <w:rPr>
          <w:rFonts w:hint="cs"/>
          <w:rtl/>
        </w:rPr>
      </w:pPr>
      <w:r>
        <w:rPr>
          <w:rFonts w:hint="cs"/>
          <w:rtl/>
        </w:rPr>
        <w:tab/>
        <w:t>وشُن ال</w:t>
      </w:r>
      <w:r w:rsidRPr="00256454">
        <w:rPr>
          <w:rFonts w:hint="cs"/>
          <w:rtl/>
        </w:rPr>
        <w:t xml:space="preserve">عديد من حملات التوعية لإعلام المرأة باحتياجاتها كما أن عددا من المنظمات يقوم في أغلب الأحيان بتقديم مشورة قانونية مجانية إلا أن معظمها موجود في المدن الأمر الذي يحد من فعاليتها بسبب وجود أغلب النساء في المناطق الريفية. </w:t>
      </w:r>
    </w:p>
    <w:p w:rsidR="00841E78" w:rsidRPr="00256454" w:rsidRDefault="00841E78" w:rsidP="00841E78">
      <w:pPr>
        <w:pStyle w:val="SingleTxt"/>
        <w:rPr>
          <w:rFonts w:hint="cs"/>
          <w:rtl/>
        </w:rPr>
      </w:pPr>
      <w:r>
        <w:rPr>
          <w:rFonts w:hint="cs"/>
          <w:rtl/>
        </w:rPr>
        <w:tab/>
      </w:r>
      <w:r w:rsidRPr="00256454">
        <w:rPr>
          <w:rFonts w:hint="cs"/>
          <w:rtl/>
        </w:rPr>
        <w:t xml:space="preserve">وللرجل والمرأة الحق في الحصول على التعويض نفسه في الظروف نفسها وهما يخضعان على ما يبدو للأحكام نفسها. بيد أن </w:t>
      </w:r>
      <w:r>
        <w:rPr>
          <w:rFonts w:hint="cs"/>
          <w:rtl/>
        </w:rPr>
        <w:t>البحث كشف</w:t>
      </w:r>
      <w:r w:rsidRPr="00256454">
        <w:rPr>
          <w:rFonts w:hint="cs"/>
          <w:rtl/>
        </w:rPr>
        <w:t xml:space="preserve"> عن بعض التباين بين المحاكم الرسمية والمحاكم المحلية في تطبيق العدالة. ويتمثل الفارق الرئيسي في أن المحاكم الرسمية تستند إلى القوانين المدونة في حين تستند المحاكم المحلية إلى الأعراف.</w:t>
      </w:r>
    </w:p>
    <w:p w:rsidR="00841E78" w:rsidRPr="00256454" w:rsidRDefault="00841E78" w:rsidP="00841E78">
      <w:pPr>
        <w:pStyle w:val="SingleTxt"/>
        <w:rPr>
          <w:rFonts w:hint="cs"/>
          <w:rtl/>
        </w:rPr>
      </w:pPr>
      <w:r>
        <w:rPr>
          <w:rFonts w:hint="cs"/>
          <w:rtl/>
        </w:rPr>
        <w:tab/>
        <w:t xml:space="preserve">ولا توجد </w:t>
      </w:r>
      <w:r w:rsidRPr="00256454">
        <w:rPr>
          <w:rFonts w:hint="cs"/>
          <w:rtl/>
        </w:rPr>
        <w:t>مفاهيم قانونية يمكن للمرأة أن تدفع بها في قضايا الدفاع. ففي حالة العنف مثلا تعامَل المرأة التي ارتكبت جريمة دفاعا عن نفسها لدرء عنف مرتكب ضدها على أساس جنساني، بالطريقة نفسها التي يعامَل بها قرينها الذكر. فلا يمكنها ذكر الدفاع عن النفس إلا كوسيلة دفاع خاصة دون الإشارة إلى العنف الناجم عن عدم المساواة بين الجنسين. ويمكن رفع دعوى في المحكمة في حال حصول اغتصاب لكن ما من قانون يعرّف العنف المنزلي على أنه جريمة.</w:t>
      </w:r>
    </w:p>
    <w:p w:rsidR="00841E78" w:rsidRPr="00256454" w:rsidRDefault="00841E78" w:rsidP="00841E78">
      <w:pPr>
        <w:pStyle w:val="SingleTxt"/>
        <w:rPr>
          <w:rFonts w:hint="cs"/>
          <w:rtl/>
        </w:rPr>
      </w:pPr>
      <w:r>
        <w:rPr>
          <w:rFonts w:hint="cs"/>
          <w:rtl/>
        </w:rPr>
        <w:tab/>
      </w:r>
      <w:r w:rsidRPr="00256454">
        <w:rPr>
          <w:rFonts w:hint="cs"/>
          <w:rtl/>
        </w:rPr>
        <w:t>بيد أن جهل المرأة للمساواة في الحقوق يشكل العامل الرئيسي للتمييز ضدها</w:t>
      </w:r>
      <w:r>
        <w:rPr>
          <w:rFonts w:hint="cs"/>
          <w:rtl/>
        </w:rPr>
        <w:t>.</w:t>
      </w:r>
    </w:p>
    <w:p w:rsidR="00841E78" w:rsidRPr="00C905FA" w:rsidRDefault="00841E78" w:rsidP="00841E78">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841E78" w:rsidRPr="00C905FA" w:rsidRDefault="00841E78" w:rsidP="00841E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rPr>
      </w:pPr>
      <w:r>
        <w:rPr>
          <w:rFonts w:hint="cs"/>
          <w:rtl/>
        </w:rPr>
        <w:tab/>
      </w:r>
      <w:r>
        <w:rPr>
          <w:rFonts w:hint="cs"/>
          <w:rtl/>
        </w:rPr>
        <w:tab/>
      </w:r>
      <w:r w:rsidRPr="00C905FA">
        <w:rPr>
          <w:rFonts w:hint="cs"/>
          <w:i/>
          <w:iCs/>
          <w:rtl/>
        </w:rPr>
        <w:t>المادة 16: المساواة في الزواج وأمام قانون الأسرة</w:t>
      </w:r>
    </w:p>
    <w:p w:rsidR="00841E78" w:rsidRPr="00256454" w:rsidRDefault="00841E78" w:rsidP="00841E78">
      <w:pPr>
        <w:pStyle w:val="SingleTxt"/>
        <w:rPr>
          <w:rFonts w:hint="cs"/>
          <w:rtl/>
        </w:rPr>
      </w:pPr>
      <w:r>
        <w:rPr>
          <w:rFonts w:hint="cs"/>
          <w:rtl/>
        </w:rPr>
        <w:tab/>
      </w:r>
      <w:r w:rsidRPr="00256454">
        <w:rPr>
          <w:rFonts w:hint="cs"/>
          <w:rtl/>
        </w:rPr>
        <w:t xml:space="preserve">رغم أن دستور جمهورية موزامبيق ينص في المادة 67 منه على </w:t>
      </w:r>
      <w:r>
        <w:rPr>
          <w:rFonts w:hint="eastAsia"/>
          <w:rtl/>
        </w:rPr>
        <w:t>”</w:t>
      </w:r>
      <w:r w:rsidRPr="00256454">
        <w:rPr>
          <w:rFonts w:hint="cs"/>
          <w:rtl/>
        </w:rPr>
        <w:t>مساواة الرجل والمرأة أمام القانون</w:t>
      </w:r>
      <w:r>
        <w:rPr>
          <w:rFonts w:hint="cs"/>
          <w:rtl/>
        </w:rPr>
        <w:t xml:space="preserve"> ...،</w:t>
      </w:r>
      <w:r w:rsidRPr="00256454">
        <w:rPr>
          <w:rFonts w:hint="cs"/>
          <w:rtl/>
        </w:rPr>
        <w:t xml:space="preserve"> لا يزال قانون الأسرة الذي يشكل جزءا لا يتجزأ من قانون الأحوال المدنية لعام 1966 يتضمن عديدا من العوامل التي تسهم في التمييز ضد المرأة نذكر منها ما يلي:</w:t>
      </w:r>
    </w:p>
    <w:p w:rsidR="00841E78" w:rsidRPr="00256454" w:rsidRDefault="00841E78" w:rsidP="00841E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cs="Times New Roman"/>
          <w:rtl/>
        </w:rPr>
        <w:t>□</w:t>
      </w:r>
      <w:r>
        <w:rPr>
          <w:rFonts w:hint="cs"/>
          <w:rtl/>
        </w:rPr>
        <w:tab/>
      </w:r>
      <w:r w:rsidRPr="00256454">
        <w:rPr>
          <w:rFonts w:hint="cs"/>
          <w:rtl/>
        </w:rPr>
        <w:t>الزوج هو رأس الأسرة.</w:t>
      </w:r>
    </w:p>
    <w:p w:rsidR="00841E78" w:rsidRPr="00256454" w:rsidRDefault="00841E78" w:rsidP="00841E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cs="Times New Roman"/>
          <w:rtl/>
        </w:rPr>
        <w:t>□</w:t>
      </w:r>
      <w:r>
        <w:rPr>
          <w:rFonts w:hint="cs"/>
          <w:rtl/>
        </w:rPr>
        <w:tab/>
      </w:r>
      <w:r w:rsidRPr="00256454">
        <w:rPr>
          <w:rFonts w:hint="cs"/>
          <w:rtl/>
        </w:rPr>
        <w:t>وجوب إقامة الزوجة في مسكن الزوج عند الزواج.</w:t>
      </w:r>
    </w:p>
    <w:p w:rsidR="00841E78" w:rsidRPr="00256454" w:rsidRDefault="00841E78" w:rsidP="00841E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cs="Times New Roman"/>
          <w:rtl/>
        </w:rPr>
        <w:t>□</w:t>
      </w:r>
      <w:r>
        <w:rPr>
          <w:rFonts w:hint="cs"/>
          <w:rtl/>
        </w:rPr>
        <w:tab/>
      </w:r>
      <w:r w:rsidRPr="00256454">
        <w:rPr>
          <w:rFonts w:hint="cs"/>
          <w:rtl/>
        </w:rPr>
        <w:t>ضرورة حصول المرأة على موافقة زوجها لممارسة العمل التجاري.</w:t>
      </w:r>
    </w:p>
    <w:p w:rsidR="00841E78" w:rsidRPr="00256454" w:rsidRDefault="00841E78" w:rsidP="00841E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cs="Times New Roman"/>
          <w:rtl/>
        </w:rPr>
        <w:t>□</w:t>
      </w:r>
      <w:r>
        <w:rPr>
          <w:rFonts w:hint="cs"/>
          <w:rtl/>
        </w:rPr>
        <w:tab/>
      </w:r>
      <w:r w:rsidRPr="00256454">
        <w:rPr>
          <w:rFonts w:hint="cs"/>
          <w:rtl/>
        </w:rPr>
        <w:t xml:space="preserve">تصرف الرجل </w:t>
      </w:r>
      <w:r>
        <w:rPr>
          <w:rFonts w:hint="cs"/>
          <w:rtl/>
        </w:rPr>
        <w:t xml:space="preserve">في </w:t>
      </w:r>
      <w:r w:rsidRPr="00256454">
        <w:rPr>
          <w:rFonts w:hint="cs"/>
          <w:rtl/>
        </w:rPr>
        <w:t>ممتلكات العائلة بما في ذلك الممتلكات الخاصة بالمرأة.</w:t>
      </w:r>
    </w:p>
    <w:p w:rsidR="00841E78" w:rsidRPr="00256454" w:rsidRDefault="00841E78" w:rsidP="00841E78">
      <w:pPr>
        <w:pStyle w:val="SingleTxt"/>
        <w:rPr>
          <w:rFonts w:hint="cs"/>
          <w:rtl/>
        </w:rPr>
      </w:pPr>
      <w:r>
        <w:rPr>
          <w:rFonts w:hint="cs"/>
          <w:rtl/>
        </w:rPr>
        <w:tab/>
      </w:r>
      <w:r w:rsidRPr="00256454">
        <w:rPr>
          <w:rFonts w:hint="cs"/>
          <w:rtl/>
        </w:rPr>
        <w:t xml:space="preserve">وتعطي هذه العوامل وغيرها مثالا عمليا </w:t>
      </w:r>
      <w:r>
        <w:rPr>
          <w:rFonts w:hint="cs"/>
          <w:rtl/>
        </w:rPr>
        <w:t xml:space="preserve">عن </w:t>
      </w:r>
      <w:r w:rsidRPr="00256454">
        <w:rPr>
          <w:rFonts w:hint="cs"/>
          <w:rtl/>
        </w:rPr>
        <w:t xml:space="preserve">كيفية تمييز قانون الأسرة ضد المرأة وخضوعها للرجل. </w:t>
      </w:r>
    </w:p>
    <w:p w:rsidR="00841E78" w:rsidRDefault="00841E78" w:rsidP="00841E78">
      <w:pPr>
        <w:pStyle w:val="SingleTxt"/>
        <w:rPr>
          <w:rFonts w:hint="cs"/>
          <w:rtl/>
        </w:rPr>
      </w:pPr>
      <w:r>
        <w:rPr>
          <w:rFonts w:hint="cs"/>
          <w:rtl/>
        </w:rPr>
        <w:tab/>
      </w:r>
      <w:r w:rsidRPr="00256454">
        <w:rPr>
          <w:rFonts w:hint="cs"/>
          <w:rtl/>
        </w:rPr>
        <w:t>وفي موزامبيق طرق عدة متعارف عليها لتكوين الأسرة هي:</w:t>
      </w:r>
    </w:p>
    <w:p w:rsidR="00841E78" w:rsidRPr="00256454" w:rsidRDefault="00841E78" w:rsidP="00841E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cs="Times New Roman"/>
          <w:rtl/>
        </w:rPr>
        <w:t>□</w:t>
      </w:r>
      <w:r>
        <w:rPr>
          <w:rFonts w:hint="cs"/>
          <w:rtl/>
        </w:rPr>
        <w:tab/>
      </w:r>
      <w:r w:rsidRPr="00256454">
        <w:rPr>
          <w:rFonts w:hint="cs"/>
          <w:rtl/>
        </w:rPr>
        <w:t>الزواج التقليدي (المسيحي والمسلم وغير ذلك من الزيجات الدينية) والزواج المدني والمعاشرة.</w:t>
      </w:r>
    </w:p>
    <w:p w:rsidR="00841E78" w:rsidRPr="00256454" w:rsidRDefault="00841E78" w:rsidP="00841E78">
      <w:pPr>
        <w:pStyle w:val="SingleTxt"/>
        <w:rPr>
          <w:rFonts w:hint="cs"/>
          <w:rtl/>
        </w:rPr>
      </w:pPr>
      <w:r>
        <w:rPr>
          <w:rFonts w:hint="cs"/>
          <w:rtl/>
        </w:rPr>
        <w:tab/>
      </w:r>
      <w:r w:rsidRPr="00256454">
        <w:rPr>
          <w:rFonts w:hint="cs"/>
          <w:rtl/>
        </w:rPr>
        <w:t xml:space="preserve">وفي ما يتعلق بالحق في اختيار الشريك، يمكن القول إن للمرأة فقط الحق في الاختيار. وأحيانا تقوم أسرة المرأة، في المناطق الريفية عموما، باختيار </w:t>
      </w:r>
      <w:r>
        <w:rPr>
          <w:rFonts w:hint="eastAsia"/>
          <w:rtl/>
        </w:rPr>
        <w:t>”</w:t>
      </w:r>
      <w:r w:rsidRPr="00256454">
        <w:rPr>
          <w:rFonts w:hint="cs"/>
          <w:rtl/>
        </w:rPr>
        <w:t>الشريك المثالي</w:t>
      </w:r>
      <w:r>
        <w:rPr>
          <w:rFonts w:hint="eastAsia"/>
          <w:rtl/>
        </w:rPr>
        <w:t>“</w:t>
      </w:r>
      <w:r w:rsidRPr="00256454">
        <w:rPr>
          <w:rFonts w:hint="cs"/>
          <w:rtl/>
        </w:rPr>
        <w:t>.</w:t>
      </w:r>
    </w:p>
    <w:p w:rsidR="00841E78" w:rsidRPr="00256454" w:rsidRDefault="00841E78" w:rsidP="00841E78">
      <w:pPr>
        <w:pStyle w:val="SingleTxt"/>
        <w:rPr>
          <w:rFonts w:hint="cs"/>
          <w:rtl/>
        </w:rPr>
      </w:pPr>
      <w:r>
        <w:rPr>
          <w:rFonts w:hint="cs"/>
          <w:rtl/>
        </w:rPr>
        <w:tab/>
      </w:r>
      <w:r w:rsidRPr="00256454">
        <w:rPr>
          <w:rFonts w:hint="cs"/>
          <w:rtl/>
        </w:rPr>
        <w:t xml:space="preserve">وبعد الزواج تُنتهك حقوق المرأة التي اختارت أسرتُها زوجَها لها، وفي هذه الحالات لا إمكانية للدفاع عنها. </w:t>
      </w:r>
    </w:p>
    <w:p w:rsidR="00841E78" w:rsidRPr="00256454" w:rsidRDefault="00841E78" w:rsidP="00841E78">
      <w:pPr>
        <w:pStyle w:val="SingleTxt"/>
        <w:rPr>
          <w:rFonts w:hint="cs"/>
          <w:rtl/>
        </w:rPr>
      </w:pPr>
      <w:r>
        <w:rPr>
          <w:rFonts w:hint="cs"/>
          <w:rtl/>
        </w:rPr>
        <w:tab/>
      </w:r>
      <w:r w:rsidRPr="00256454">
        <w:rPr>
          <w:rFonts w:hint="cs"/>
          <w:rtl/>
        </w:rPr>
        <w:t>أما في ما يتعلق بمسؤوليات الزوجين بعد الزواج، فهي مختلفة أيضا أمام القانون وبموجب الأعراف على حد سواء.</w:t>
      </w:r>
    </w:p>
    <w:p w:rsidR="00841E78" w:rsidRPr="00256454" w:rsidRDefault="00841E78" w:rsidP="00841E78">
      <w:pPr>
        <w:pStyle w:val="SingleTxt"/>
        <w:rPr>
          <w:rFonts w:hint="cs"/>
          <w:rtl/>
        </w:rPr>
      </w:pPr>
      <w:r>
        <w:rPr>
          <w:rFonts w:hint="cs"/>
          <w:rtl/>
        </w:rPr>
        <w:tab/>
      </w:r>
      <w:r w:rsidRPr="00256454">
        <w:rPr>
          <w:rFonts w:hint="cs"/>
          <w:rtl/>
        </w:rPr>
        <w:t xml:space="preserve">ويشكل تعدد الزوجات ممارسة مقبولة متعارفا عليها في موزامبيق مع أنها ممنوعة قانونا. ولا </w:t>
      </w:r>
      <w:r>
        <w:rPr>
          <w:rFonts w:hint="cs"/>
          <w:rtl/>
        </w:rPr>
        <w:t xml:space="preserve">توجد </w:t>
      </w:r>
      <w:r w:rsidRPr="00256454">
        <w:rPr>
          <w:rFonts w:hint="cs"/>
          <w:rtl/>
        </w:rPr>
        <w:t>بيانات إحصائية بهذا الشأن لأن هذه الممارسة غير معترف بها رسميا، إلا</w:t>
      </w:r>
      <w:r>
        <w:rPr>
          <w:rFonts w:hint="eastAsia"/>
          <w:rtl/>
        </w:rPr>
        <w:t> </w:t>
      </w:r>
      <w:r w:rsidRPr="00256454">
        <w:rPr>
          <w:rFonts w:hint="cs"/>
          <w:rtl/>
        </w:rPr>
        <w:t>أننا نعلم أن هذه الممارسة شائعة عل</w:t>
      </w:r>
      <w:r>
        <w:rPr>
          <w:rFonts w:hint="cs"/>
          <w:rtl/>
        </w:rPr>
        <w:t>ى نطاق واسع في المناطق الريفية.</w:t>
      </w:r>
    </w:p>
    <w:p w:rsidR="00841E78" w:rsidRPr="00256454" w:rsidRDefault="00841E78" w:rsidP="00841E78">
      <w:pPr>
        <w:pStyle w:val="SingleTxt"/>
        <w:rPr>
          <w:rFonts w:hint="cs"/>
          <w:rtl/>
        </w:rPr>
      </w:pPr>
      <w:r>
        <w:rPr>
          <w:rFonts w:hint="cs"/>
          <w:rtl/>
        </w:rPr>
        <w:tab/>
      </w:r>
      <w:r w:rsidRPr="00256454">
        <w:rPr>
          <w:rFonts w:hint="cs"/>
          <w:rtl/>
        </w:rPr>
        <w:t>أما في ما يتعلق بالمعاشرة فهذه العلاقة ملزمة للطرفين بشكل متبادل شأنها شأن الزواج الرسمي. ولبُطلان</w:t>
      </w:r>
      <w:r>
        <w:rPr>
          <w:rFonts w:hint="cs"/>
          <w:rtl/>
        </w:rPr>
        <w:t xml:space="preserve"> </w:t>
      </w:r>
      <w:r w:rsidRPr="00256454">
        <w:rPr>
          <w:rFonts w:hint="cs"/>
          <w:rtl/>
        </w:rPr>
        <w:t xml:space="preserve">المساكنة </w:t>
      </w:r>
      <w:r>
        <w:rPr>
          <w:rFonts w:hint="cs"/>
          <w:rtl/>
        </w:rPr>
        <w:t xml:space="preserve">آثار </w:t>
      </w:r>
      <w:r w:rsidRPr="00256454">
        <w:rPr>
          <w:rFonts w:hint="cs"/>
          <w:rtl/>
        </w:rPr>
        <w:t>تشمل الأطفال القاصرين.</w:t>
      </w:r>
    </w:p>
    <w:p w:rsidR="00841E78" w:rsidRDefault="00841E78" w:rsidP="00841E78">
      <w:pPr>
        <w:pStyle w:val="SingleTxt"/>
        <w:rPr>
          <w:rFonts w:hint="cs"/>
          <w:rtl/>
        </w:rPr>
      </w:pPr>
      <w:r>
        <w:rPr>
          <w:rFonts w:hint="cs"/>
          <w:rtl/>
        </w:rPr>
        <w:tab/>
      </w:r>
      <w:r w:rsidRPr="00256454">
        <w:rPr>
          <w:rFonts w:hint="cs"/>
          <w:rtl/>
        </w:rPr>
        <w:t>وبالنسبة لرعاية الأطفال القاصرين، تجدر الإشارة إلى أنه تقع على عاتق كلا الأبوين (سواء كانا متزوجين أو لا) مسؤولية تأمين إعالتهم وتعليمهم وكسائهم. ويبقى هذا الالتزام قائما حتى ولو لم يتزوج الطرفان قط وبقيا على هذه الحال فترة طويلة، أو حتى بعد زواجهما.</w:t>
      </w:r>
    </w:p>
    <w:p w:rsidR="00841E78" w:rsidRPr="0018679F" w:rsidRDefault="00841E78" w:rsidP="00841E78">
      <w:pPr>
        <w:pStyle w:val="SingleTxt"/>
        <w:rPr>
          <w:rFonts w:hint="cs"/>
          <w:rtl/>
        </w:rPr>
      </w:pPr>
      <w:r>
        <w:rPr>
          <w:rFonts w:hint="cs"/>
          <w:rtl/>
        </w:rPr>
        <w:tab/>
      </w:r>
      <w:r w:rsidRPr="0018679F">
        <w:rPr>
          <w:rFonts w:hint="cs"/>
          <w:rtl/>
        </w:rPr>
        <w:t xml:space="preserve">وبشأن حضانة الأطفال القصر، فإن ذلك يعتمد أيضا على الظروف </w:t>
      </w:r>
      <w:r>
        <w:rPr>
          <w:rFonts w:hint="cs"/>
          <w:rtl/>
        </w:rPr>
        <w:t>الخاصة ب</w:t>
      </w:r>
      <w:r w:rsidRPr="0018679F">
        <w:rPr>
          <w:rFonts w:hint="cs"/>
          <w:rtl/>
        </w:rPr>
        <w:t>كل حالة</w:t>
      </w:r>
      <w:r>
        <w:rPr>
          <w:rFonts w:hint="cs"/>
          <w:rtl/>
        </w:rPr>
        <w:t>.</w:t>
      </w:r>
      <w:r w:rsidRPr="0018679F">
        <w:rPr>
          <w:rFonts w:hint="cs"/>
          <w:rtl/>
        </w:rPr>
        <w:t xml:space="preserve"> ولكن عند التعامل مع </w:t>
      </w:r>
      <w:r>
        <w:rPr>
          <w:rFonts w:hint="cs"/>
          <w:rtl/>
        </w:rPr>
        <w:t>الأ</w:t>
      </w:r>
      <w:r w:rsidRPr="0018679F">
        <w:rPr>
          <w:rFonts w:hint="cs"/>
          <w:rtl/>
        </w:rPr>
        <w:t xml:space="preserve">طفال </w:t>
      </w:r>
      <w:r>
        <w:rPr>
          <w:rFonts w:hint="cs"/>
          <w:rtl/>
        </w:rPr>
        <w:t xml:space="preserve">حتى سن </w:t>
      </w:r>
      <w:r w:rsidRPr="0018679F">
        <w:rPr>
          <w:rFonts w:hint="cs"/>
          <w:rtl/>
        </w:rPr>
        <w:t xml:space="preserve">ست سنوات، فإن أمهاتهم هن اللاتي يقررن الحضانة في العادة، بينما يُلزم الأب بتوفير الطعام اللازم لإعاشتهم. ولا يعتمد تحديد من تسند </w:t>
      </w:r>
      <w:r>
        <w:rPr>
          <w:rFonts w:hint="cs"/>
          <w:rtl/>
        </w:rPr>
        <w:t xml:space="preserve">إليه </w:t>
      </w:r>
      <w:r w:rsidRPr="0018679F">
        <w:rPr>
          <w:rFonts w:hint="cs"/>
          <w:rtl/>
        </w:rPr>
        <w:t xml:space="preserve">الحضانة على الحالة </w:t>
      </w:r>
      <w:r>
        <w:rPr>
          <w:rFonts w:hint="cs"/>
          <w:rtl/>
        </w:rPr>
        <w:t xml:space="preserve">الاجتماعية </w:t>
      </w:r>
      <w:r w:rsidRPr="0018679F">
        <w:rPr>
          <w:rFonts w:hint="cs"/>
          <w:rtl/>
        </w:rPr>
        <w:t>للوالدين</w:t>
      </w:r>
      <w:r>
        <w:rPr>
          <w:rFonts w:hint="cs"/>
          <w:rtl/>
        </w:rPr>
        <w:t>.</w:t>
      </w:r>
    </w:p>
    <w:p w:rsidR="00841E78" w:rsidRPr="0018679F" w:rsidRDefault="00841E78" w:rsidP="00841E78">
      <w:pPr>
        <w:pStyle w:val="SingleTxt"/>
        <w:rPr>
          <w:rFonts w:hint="cs"/>
          <w:rtl/>
        </w:rPr>
      </w:pPr>
      <w:r>
        <w:rPr>
          <w:rFonts w:hint="cs"/>
          <w:rtl/>
        </w:rPr>
        <w:tab/>
      </w:r>
      <w:r w:rsidRPr="0018679F">
        <w:rPr>
          <w:rFonts w:hint="cs"/>
          <w:rtl/>
        </w:rPr>
        <w:t>وفيما يختص بالقرارات التي تؤثر على الأطفال، والتي تشكل جانبا من ممارسة السلطة الأبوية، فيمكننا القول بأنه، في العادة، فإن القرارات التي تخص الطفل أو الأطفال الصغار تتخذ بطريقة مشتركة من كلا الوالدين</w:t>
      </w:r>
      <w:r>
        <w:rPr>
          <w:rFonts w:hint="cs"/>
          <w:rtl/>
        </w:rPr>
        <w:t>،</w:t>
      </w:r>
      <w:r w:rsidRPr="0018679F">
        <w:rPr>
          <w:rFonts w:hint="cs"/>
          <w:rtl/>
        </w:rPr>
        <w:t xml:space="preserve"> على الرغم من أن قانون الأسرة يعطي </w:t>
      </w:r>
      <w:r>
        <w:rPr>
          <w:rFonts w:hint="cs"/>
          <w:rtl/>
        </w:rPr>
        <w:t xml:space="preserve">للأب </w:t>
      </w:r>
      <w:r w:rsidRPr="0018679F">
        <w:rPr>
          <w:rFonts w:hint="cs"/>
          <w:rtl/>
        </w:rPr>
        <w:t xml:space="preserve">في هذا المجال حقوقا أكثر مما يعطيه للأم. وإذا كان الوالدان لا يعيشان </w:t>
      </w:r>
      <w:r>
        <w:rPr>
          <w:rFonts w:hint="cs"/>
          <w:rtl/>
        </w:rPr>
        <w:t>معا</w:t>
      </w:r>
      <w:r w:rsidRPr="0018679F">
        <w:rPr>
          <w:rFonts w:hint="cs"/>
          <w:rtl/>
        </w:rPr>
        <w:t>، فإن الوالد الذي يعنى بال</w:t>
      </w:r>
      <w:r>
        <w:rPr>
          <w:rFonts w:hint="cs"/>
          <w:rtl/>
        </w:rPr>
        <w:t>طفل هو الذي يتخذ معظم القرارات.</w:t>
      </w:r>
    </w:p>
    <w:p w:rsidR="00841E78" w:rsidRPr="0018679F" w:rsidRDefault="00841E78" w:rsidP="00841E78">
      <w:pPr>
        <w:pStyle w:val="SingleTxt"/>
        <w:rPr>
          <w:rFonts w:hint="cs"/>
          <w:rtl/>
        </w:rPr>
      </w:pPr>
      <w:r>
        <w:rPr>
          <w:rFonts w:hint="cs"/>
          <w:rtl/>
        </w:rPr>
        <w:tab/>
      </w:r>
      <w:r w:rsidRPr="0018679F">
        <w:rPr>
          <w:rFonts w:hint="cs"/>
          <w:rtl/>
        </w:rPr>
        <w:t xml:space="preserve">وفيما يتعلق بإدارة </w:t>
      </w:r>
      <w:r>
        <w:rPr>
          <w:rFonts w:hint="cs"/>
          <w:rtl/>
        </w:rPr>
        <w:t>الأصول المالية ل</w:t>
      </w:r>
      <w:r w:rsidRPr="0018679F">
        <w:rPr>
          <w:rFonts w:hint="cs"/>
          <w:rtl/>
        </w:rPr>
        <w:t>لزوجين</w:t>
      </w:r>
      <w:r>
        <w:rPr>
          <w:rFonts w:hint="cs"/>
          <w:rtl/>
        </w:rPr>
        <w:t>،</w:t>
      </w:r>
      <w:r w:rsidRPr="0018679F">
        <w:rPr>
          <w:rFonts w:hint="cs"/>
          <w:rtl/>
        </w:rPr>
        <w:t xml:space="preserve"> فإن القانون </w:t>
      </w:r>
      <w:r>
        <w:rPr>
          <w:rFonts w:hint="cs"/>
          <w:rtl/>
        </w:rPr>
        <w:t xml:space="preserve">يعطي </w:t>
      </w:r>
      <w:r w:rsidRPr="0018679F">
        <w:rPr>
          <w:rFonts w:hint="cs"/>
          <w:rtl/>
        </w:rPr>
        <w:t>هذا</w:t>
      </w:r>
      <w:r>
        <w:rPr>
          <w:rFonts w:hint="cs"/>
          <w:rtl/>
        </w:rPr>
        <w:t xml:space="preserve"> </w:t>
      </w:r>
      <w:r w:rsidRPr="0018679F">
        <w:rPr>
          <w:rFonts w:hint="cs"/>
          <w:rtl/>
        </w:rPr>
        <w:t>للزوج</w:t>
      </w:r>
      <w:r>
        <w:rPr>
          <w:rFonts w:hint="cs"/>
          <w:rtl/>
        </w:rPr>
        <w:t>،</w:t>
      </w:r>
      <w:r w:rsidRPr="0018679F">
        <w:rPr>
          <w:rFonts w:hint="cs"/>
          <w:rtl/>
        </w:rPr>
        <w:t xml:space="preserve"> إلا في حالة وجود نظام لفصل الممتلكات المنقولة. </w:t>
      </w:r>
      <w:r>
        <w:rPr>
          <w:rFonts w:hint="cs"/>
          <w:rtl/>
        </w:rPr>
        <w:t>ف</w:t>
      </w:r>
      <w:r w:rsidRPr="0018679F">
        <w:rPr>
          <w:rFonts w:hint="cs"/>
          <w:rtl/>
        </w:rPr>
        <w:t>في هذه الحالة يحق لكل من الوالدين، بدون رضا الآخر تماما، أن يحوز ممتلكات منقولة تخص</w:t>
      </w:r>
      <w:r>
        <w:rPr>
          <w:rFonts w:hint="cs"/>
          <w:rtl/>
        </w:rPr>
        <w:t xml:space="preserve"> الاثنين</w:t>
      </w:r>
      <w:r w:rsidRPr="0018679F">
        <w:rPr>
          <w:rFonts w:hint="cs"/>
          <w:rtl/>
        </w:rPr>
        <w:t xml:space="preserve">. ولكن التصرف في الممتلكات بالمجان يعتمد في بعض الظروف على رضا كلا الزوجين. ويجب </w:t>
      </w:r>
      <w:r>
        <w:rPr>
          <w:rFonts w:hint="cs"/>
          <w:rtl/>
        </w:rPr>
        <w:t xml:space="preserve">ألا يغرب عن الذهن قط </w:t>
      </w:r>
      <w:r w:rsidRPr="0018679F">
        <w:rPr>
          <w:rFonts w:hint="cs"/>
          <w:rtl/>
        </w:rPr>
        <w:t xml:space="preserve">أن الرجل هو رأس الأسرة أمام القانون، وهو الذي يدير </w:t>
      </w:r>
      <w:r>
        <w:rPr>
          <w:rFonts w:hint="cs"/>
          <w:rtl/>
        </w:rPr>
        <w:t xml:space="preserve">الأصول المالية </w:t>
      </w:r>
      <w:r w:rsidRPr="0018679F">
        <w:rPr>
          <w:rFonts w:hint="cs"/>
          <w:rtl/>
        </w:rPr>
        <w:t xml:space="preserve">المشتركة. وإذا </w:t>
      </w:r>
      <w:r>
        <w:rPr>
          <w:rFonts w:hint="cs"/>
          <w:rtl/>
        </w:rPr>
        <w:t>ا</w:t>
      </w:r>
      <w:r w:rsidRPr="0018679F">
        <w:rPr>
          <w:rFonts w:hint="cs"/>
          <w:rtl/>
        </w:rPr>
        <w:t>نحل عقد الزواج</w:t>
      </w:r>
      <w:r>
        <w:rPr>
          <w:rFonts w:hint="cs"/>
          <w:rtl/>
        </w:rPr>
        <w:t>،</w:t>
      </w:r>
      <w:r w:rsidRPr="0018679F">
        <w:rPr>
          <w:rFonts w:hint="cs"/>
          <w:rtl/>
        </w:rPr>
        <w:t xml:space="preserve"> سواء بالطلاق أو الوفاة، فإنه يتم تحديد جزء </w:t>
      </w:r>
      <w:r>
        <w:rPr>
          <w:rFonts w:hint="cs"/>
          <w:rtl/>
        </w:rPr>
        <w:t xml:space="preserve">الأصول المالية </w:t>
      </w:r>
      <w:r w:rsidRPr="0018679F">
        <w:rPr>
          <w:rFonts w:hint="cs"/>
          <w:rtl/>
        </w:rPr>
        <w:t>الزواجية من ممتلكات الزوجين بحسب مجموعة الممتلكات المنقولة التي تم الحصول عليها أثناء الزواج. وحيث أن هذه المجموعة من الممتلكات المنقولة هي جزء من الحق المشترك</w:t>
      </w:r>
      <w:r>
        <w:rPr>
          <w:rFonts w:hint="cs"/>
          <w:rtl/>
        </w:rPr>
        <w:t>،</w:t>
      </w:r>
      <w:r w:rsidRPr="0018679F">
        <w:rPr>
          <w:rFonts w:hint="cs"/>
          <w:rtl/>
        </w:rPr>
        <w:t xml:space="preserve"> فإن لكل من الزوجين الحق في نصف هذه الممتلكات أو </w:t>
      </w:r>
      <w:r>
        <w:rPr>
          <w:rFonts w:hint="cs"/>
          <w:rtl/>
        </w:rPr>
        <w:t>الأصول المالية</w:t>
      </w:r>
      <w:r w:rsidRPr="0018679F">
        <w:rPr>
          <w:rFonts w:hint="cs"/>
          <w:rtl/>
        </w:rPr>
        <w:t xml:space="preserve">. وإذا </w:t>
      </w:r>
      <w:r>
        <w:rPr>
          <w:rFonts w:hint="cs"/>
          <w:rtl/>
        </w:rPr>
        <w:t>ا</w:t>
      </w:r>
      <w:r w:rsidRPr="0018679F">
        <w:rPr>
          <w:rFonts w:hint="cs"/>
          <w:rtl/>
        </w:rPr>
        <w:t xml:space="preserve">نحل عقد الزواج عن طريق الطلاق </w:t>
      </w:r>
      <w:r>
        <w:rPr>
          <w:rFonts w:hint="cs"/>
          <w:rtl/>
        </w:rPr>
        <w:t>في المحكمة</w:t>
      </w:r>
      <w:r w:rsidRPr="0018679F">
        <w:rPr>
          <w:rFonts w:hint="cs"/>
          <w:rtl/>
        </w:rPr>
        <w:t xml:space="preserve">، فيحق للزوج غير المذنب وحده أن يطلب الطعام. وهذا يعني أنه إذا أعلن أن الزوجة مذنبة </w:t>
      </w:r>
      <w:r>
        <w:rPr>
          <w:rFonts w:hint="cs"/>
          <w:rtl/>
        </w:rPr>
        <w:t>في حالة ا</w:t>
      </w:r>
      <w:r w:rsidRPr="0018679F">
        <w:rPr>
          <w:rFonts w:hint="cs"/>
          <w:rtl/>
        </w:rPr>
        <w:t>لطلاق</w:t>
      </w:r>
      <w:r>
        <w:rPr>
          <w:rFonts w:hint="cs"/>
          <w:rtl/>
        </w:rPr>
        <w:t xml:space="preserve"> بالمحكمة</w:t>
      </w:r>
      <w:r w:rsidRPr="0018679F">
        <w:rPr>
          <w:rFonts w:hint="cs"/>
          <w:rtl/>
        </w:rPr>
        <w:t xml:space="preserve">، فلا يحق لها أن تطلب </w:t>
      </w:r>
      <w:r>
        <w:rPr>
          <w:rFonts w:hint="cs"/>
          <w:rtl/>
        </w:rPr>
        <w:t xml:space="preserve">الغذاء </w:t>
      </w:r>
      <w:r w:rsidRPr="0018679F">
        <w:rPr>
          <w:rFonts w:hint="cs"/>
          <w:rtl/>
        </w:rPr>
        <w:t>من زوجها</w:t>
      </w:r>
      <w:r>
        <w:rPr>
          <w:rFonts w:hint="cs"/>
          <w:rtl/>
        </w:rPr>
        <w:t>،</w:t>
      </w:r>
      <w:r w:rsidRPr="0018679F">
        <w:rPr>
          <w:rFonts w:hint="cs"/>
          <w:rtl/>
        </w:rPr>
        <w:t xml:space="preserve"> حتى ولو كانت في حالة احتياج لذلك.</w:t>
      </w:r>
      <w:r>
        <w:rPr>
          <w:rFonts w:hint="cs"/>
          <w:rtl/>
        </w:rPr>
        <w:t xml:space="preserve"> </w:t>
      </w:r>
      <w:r w:rsidRPr="0018679F">
        <w:rPr>
          <w:rFonts w:hint="cs"/>
          <w:rtl/>
        </w:rPr>
        <w:t>ولكن إذا كان الطلاق مبنيا على الاتفاق المتبادل، فيحق للزوجين أن يقررا</w:t>
      </w:r>
      <w:r>
        <w:rPr>
          <w:rFonts w:hint="cs"/>
          <w:rtl/>
        </w:rPr>
        <w:t xml:space="preserve"> </w:t>
      </w:r>
      <w:r w:rsidRPr="0018679F">
        <w:rPr>
          <w:rFonts w:hint="cs"/>
          <w:rtl/>
        </w:rPr>
        <w:t>من يحق له</w:t>
      </w:r>
      <w:r>
        <w:rPr>
          <w:rFonts w:hint="cs"/>
          <w:rtl/>
        </w:rPr>
        <w:t>،</w:t>
      </w:r>
      <w:r w:rsidRPr="0018679F">
        <w:rPr>
          <w:rFonts w:hint="cs"/>
          <w:rtl/>
        </w:rPr>
        <w:t xml:space="preserve"> ومن لا يحق له، أن يأخذ أقساط الطع</w:t>
      </w:r>
      <w:r>
        <w:rPr>
          <w:rFonts w:hint="cs"/>
          <w:rtl/>
        </w:rPr>
        <w:t>ام وأن يحددا كميات تلك الأقساط.</w:t>
      </w:r>
    </w:p>
    <w:p w:rsidR="00841E78" w:rsidRPr="0018679F" w:rsidRDefault="00841E78" w:rsidP="00841E78">
      <w:pPr>
        <w:pStyle w:val="SingleTxt"/>
        <w:rPr>
          <w:rFonts w:hint="cs"/>
          <w:rtl/>
        </w:rPr>
      </w:pPr>
      <w:r>
        <w:rPr>
          <w:rFonts w:hint="cs"/>
          <w:rtl/>
        </w:rPr>
        <w:tab/>
      </w:r>
      <w:r w:rsidRPr="0018679F">
        <w:rPr>
          <w:rFonts w:hint="cs"/>
          <w:rtl/>
        </w:rPr>
        <w:t>وبخصوص الأسباب التي تبرر الطلاق، فهي مبينة في المادة 1778 من القانون المدني، ومن بينها الزنا، وهجر منزل الزوجية وأي حقائق أخرى تثبت الاستقامة الجسدية أو</w:t>
      </w:r>
      <w:r>
        <w:rPr>
          <w:rFonts w:hint="eastAsia"/>
          <w:rtl/>
        </w:rPr>
        <w:t> </w:t>
      </w:r>
      <w:r w:rsidRPr="0018679F">
        <w:rPr>
          <w:rFonts w:hint="cs"/>
          <w:rtl/>
        </w:rPr>
        <w:t xml:space="preserve">الأخلاقية للزوج </w:t>
      </w:r>
      <w:r>
        <w:rPr>
          <w:rFonts w:hint="cs"/>
          <w:rtl/>
        </w:rPr>
        <w:t>المدعي</w:t>
      </w:r>
      <w:r w:rsidRPr="0018679F">
        <w:rPr>
          <w:rFonts w:hint="cs"/>
          <w:rtl/>
        </w:rPr>
        <w:t>. ويحتاج النساء اللاتي يعملن في الزراعة</w:t>
      </w:r>
      <w:r>
        <w:rPr>
          <w:rFonts w:hint="cs"/>
          <w:rtl/>
        </w:rPr>
        <w:t>،</w:t>
      </w:r>
      <w:r w:rsidRPr="0018679F">
        <w:rPr>
          <w:rFonts w:hint="cs"/>
          <w:rtl/>
        </w:rPr>
        <w:t xml:space="preserve"> </w:t>
      </w:r>
      <w:r>
        <w:rPr>
          <w:rFonts w:hint="cs"/>
          <w:rtl/>
        </w:rPr>
        <w:t>وربات البيوت،</w:t>
      </w:r>
      <w:r w:rsidRPr="0018679F">
        <w:rPr>
          <w:rFonts w:hint="cs"/>
          <w:rtl/>
        </w:rPr>
        <w:t xml:space="preserve"> لأن </w:t>
      </w:r>
      <w:r>
        <w:rPr>
          <w:rFonts w:hint="cs"/>
          <w:rtl/>
        </w:rPr>
        <w:t xml:space="preserve">يتبعن أو يتقيدن </w:t>
      </w:r>
      <w:r w:rsidRPr="0018679F">
        <w:rPr>
          <w:rFonts w:hint="cs"/>
          <w:rtl/>
        </w:rPr>
        <w:t xml:space="preserve">بتلك الأحكام. ولكن تقسيم الممتلكات المنقولة يخضع للمعايير التي تحدد مَن مِن الزوجين أسهم بأكبر قدر في تجميع </w:t>
      </w:r>
      <w:r>
        <w:rPr>
          <w:rFonts w:hint="cs"/>
          <w:rtl/>
        </w:rPr>
        <w:t xml:space="preserve">الأصول </w:t>
      </w:r>
      <w:r w:rsidRPr="0018679F">
        <w:rPr>
          <w:rFonts w:hint="cs"/>
          <w:rtl/>
        </w:rPr>
        <w:t>المشتركة.</w:t>
      </w:r>
    </w:p>
    <w:p w:rsidR="00841E78" w:rsidRPr="0018679F" w:rsidRDefault="00841E78" w:rsidP="00841E78">
      <w:pPr>
        <w:pStyle w:val="SingleTxt"/>
        <w:rPr>
          <w:rFonts w:hint="cs"/>
          <w:rtl/>
        </w:rPr>
      </w:pPr>
      <w:r>
        <w:rPr>
          <w:rFonts w:hint="cs"/>
          <w:rtl/>
        </w:rPr>
        <w:tab/>
      </w:r>
      <w:r w:rsidRPr="0018679F">
        <w:rPr>
          <w:rFonts w:hint="cs"/>
          <w:rtl/>
        </w:rPr>
        <w:t xml:space="preserve">وفيما يختص </w:t>
      </w:r>
      <w:r>
        <w:rPr>
          <w:rFonts w:hint="cs"/>
          <w:rtl/>
        </w:rPr>
        <w:t>بتنظيم الأسرة</w:t>
      </w:r>
      <w:r w:rsidRPr="0018679F">
        <w:rPr>
          <w:rFonts w:hint="cs"/>
          <w:rtl/>
        </w:rPr>
        <w:t>، هناك برنامج صحي وطني يعرف ببرنامج الأم والطفل</w:t>
      </w:r>
      <w:r>
        <w:rPr>
          <w:rFonts w:hint="cs"/>
          <w:rtl/>
        </w:rPr>
        <w:t>،</w:t>
      </w:r>
      <w:r w:rsidRPr="0018679F">
        <w:rPr>
          <w:rFonts w:hint="cs"/>
          <w:rtl/>
        </w:rPr>
        <w:t xml:space="preserve"> وهو يوفر معلومات وخدمات رعاية طبية للنساء اللاتي في عمر الإنجاب وكذلك للمواليد الجدد.</w:t>
      </w:r>
    </w:p>
    <w:p w:rsidR="00841E78" w:rsidRPr="0018679F" w:rsidRDefault="00841E78" w:rsidP="00841E78">
      <w:pPr>
        <w:pStyle w:val="SingleTxt"/>
        <w:rPr>
          <w:rFonts w:hint="cs"/>
          <w:rtl/>
        </w:rPr>
      </w:pPr>
      <w:r>
        <w:rPr>
          <w:rFonts w:hint="cs"/>
          <w:rtl/>
        </w:rPr>
        <w:tab/>
      </w:r>
      <w:r w:rsidRPr="0018679F">
        <w:rPr>
          <w:rFonts w:hint="cs"/>
          <w:rtl/>
        </w:rPr>
        <w:t xml:space="preserve">وفي سياق </w:t>
      </w:r>
      <w:r>
        <w:rPr>
          <w:rFonts w:hint="cs"/>
          <w:rtl/>
        </w:rPr>
        <w:t xml:space="preserve">ذلك </w:t>
      </w:r>
      <w:r w:rsidRPr="0018679F">
        <w:rPr>
          <w:rFonts w:hint="cs"/>
          <w:rtl/>
        </w:rPr>
        <w:t>البرنامج، تتلقى الأمهات معلومات عن طرق منع الحمل و</w:t>
      </w:r>
      <w:r>
        <w:rPr>
          <w:rFonts w:hint="cs"/>
          <w:rtl/>
        </w:rPr>
        <w:t xml:space="preserve">تنظيم </w:t>
      </w:r>
      <w:r w:rsidRPr="0018679F">
        <w:rPr>
          <w:rFonts w:hint="cs"/>
          <w:rtl/>
        </w:rPr>
        <w:t xml:space="preserve">الأسرة الموجودة حاليا لكي يكن قادرات على اتخاذ قرار بشأن الفترات الفاصلة بين </w:t>
      </w:r>
      <w:r>
        <w:rPr>
          <w:rFonts w:hint="cs"/>
          <w:rtl/>
        </w:rPr>
        <w:t>أطفالهن.</w:t>
      </w:r>
    </w:p>
    <w:p w:rsidR="00841E78" w:rsidRPr="0018679F" w:rsidRDefault="00841E78" w:rsidP="00841E78">
      <w:pPr>
        <w:pStyle w:val="SingleTxt"/>
        <w:rPr>
          <w:rFonts w:hint="cs"/>
          <w:rtl/>
        </w:rPr>
      </w:pPr>
      <w:r>
        <w:rPr>
          <w:rFonts w:hint="cs"/>
          <w:rtl/>
        </w:rPr>
        <w:tab/>
        <w:t xml:space="preserve">على أن </w:t>
      </w:r>
      <w:r w:rsidRPr="0018679F">
        <w:rPr>
          <w:rFonts w:hint="cs"/>
          <w:rtl/>
        </w:rPr>
        <w:t>البرنامج لا يغطي البلاد بكاملها حتى الآن، وما زال هناك العديد من النساء، وبصفة خاصة في الريف، لا يملكن الحرية في اتخاذ قرار بشأن حياتهن الجنسية ولا</w:t>
      </w:r>
      <w:r>
        <w:rPr>
          <w:rFonts w:hint="eastAsia"/>
          <w:rtl/>
        </w:rPr>
        <w:t> </w:t>
      </w:r>
      <w:r w:rsidRPr="0018679F">
        <w:rPr>
          <w:rFonts w:hint="cs"/>
          <w:rtl/>
        </w:rPr>
        <w:t>بشأن الفترات الفاصلة بين أطفالهن. وغالبية هؤلاء النسوة يخضعن لعوائق من العادات والتقاليد. وعليه فمن البديهي أن اتخاذ القرار لدى معظم الأسر المعيشية يكون في يد الرجال</w:t>
      </w:r>
      <w:r>
        <w:rPr>
          <w:rFonts w:hint="eastAsia"/>
          <w:rtl/>
        </w:rPr>
        <w:t> </w:t>
      </w:r>
      <w:r w:rsidRPr="0018679F">
        <w:rPr>
          <w:rFonts w:hint="cs"/>
          <w:rtl/>
        </w:rPr>
        <w:t>- فهم الذين يقررون عدد الأطفال الذين عل</w:t>
      </w:r>
      <w:r>
        <w:rPr>
          <w:rFonts w:hint="cs"/>
          <w:rtl/>
        </w:rPr>
        <w:t>ى زوجاتهم إنجابهم ومتى ينجبنهم.</w:t>
      </w:r>
    </w:p>
    <w:p w:rsidR="00841E78" w:rsidRPr="0018679F" w:rsidRDefault="00841E78" w:rsidP="00841E78">
      <w:pPr>
        <w:pStyle w:val="SingleTxt"/>
        <w:rPr>
          <w:rFonts w:hint="cs"/>
          <w:rtl/>
        </w:rPr>
      </w:pPr>
      <w:r>
        <w:rPr>
          <w:rFonts w:hint="cs"/>
          <w:rtl/>
        </w:rPr>
        <w:tab/>
      </w:r>
      <w:r w:rsidRPr="0018679F">
        <w:rPr>
          <w:rFonts w:hint="cs"/>
          <w:rtl/>
        </w:rPr>
        <w:t>والزوج هو الذي يحدد اسم الأسرة. ولكن إذا كان للزوجين أبناء، فإن أسما</w:t>
      </w:r>
      <w:r>
        <w:rPr>
          <w:rFonts w:hint="cs"/>
          <w:rtl/>
        </w:rPr>
        <w:t>ء</w:t>
      </w:r>
      <w:r w:rsidRPr="0018679F">
        <w:rPr>
          <w:rFonts w:hint="cs"/>
          <w:rtl/>
        </w:rPr>
        <w:t>هم تتشكل من اسم أسرة الأب يتبعه اسم أسرة الأم. ولكن في معظم الأسر فإن الأطفال يتلقون اسم أسرة الأب.</w:t>
      </w:r>
    </w:p>
    <w:p w:rsidR="00841E78" w:rsidRPr="0018679F" w:rsidRDefault="00841E78" w:rsidP="00841E78">
      <w:pPr>
        <w:pStyle w:val="SingleTxt"/>
        <w:rPr>
          <w:rFonts w:hint="cs"/>
          <w:rtl/>
        </w:rPr>
      </w:pPr>
      <w:r>
        <w:rPr>
          <w:rFonts w:hint="cs"/>
          <w:rtl/>
        </w:rPr>
        <w:tab/>
        <w:t>و</w:t>
      </w:r>
      <w:r w:rsidRPr="0018679F">
        <w:rPr>
          <w:rFonts w:hint="cs"/>
          <w:rtl/>
        </w:rPr>
        <w:t xml:space="preserve">في موزامبيق فإن </w:t>
      </w:r>
      <w:r w:rsidRPr="0018679F">
        <w:rPr>
          <w:rtl/>
        </w:rPr>
        <w:t>سن الرشد</w:t>
      </w:r>
      <w:r w:rsidRPr="0018679F">
        <w:rPr>
          <w:rFonts w:hint="cs"/>
          <w:rtl/>
        </w:rPr>
        <w:t xml:space="preserve"> لكل من </w:t>
      </w:r>
      <w:r>
        <w:rPr>
          <w:rFonts w:hint="cs"/>
          <w:rtl/>
        </w:rPr>
        <w:t xml:space="preserve">الرجل والمرأة هو </w:t>
      </w:r>
      <w:r w:rsidRPr="0018679F">
        <w:rPr>
          <w:rFonts w:hint="cs"/>
          <w:rtl/>
        </w:rPr>
        <w:t xml:space="preserve">21 سنة. ولكن القانون يحدد </w:t>
      </w:r>
      <w:r>
        <w:rPr>
          <w:rFonts w:hint="cs"/>
          <w:rtl/>
        </w:rPr>
        <w:t xml:space="preserve">الحد </w:t>
      </w:r>
      <w:r w:rsidRPr="0018679F">
        <w:rPr>
          <w:rFonts w:hint="cs"/>
          <w:rtl/>
        </w:rPr>
        <w:t xml:space="preserve">الأدنى </w:t>
      </w:r>
      <w:r>
        <w:rPr>
          <w:rFonts w:hint="cs"/>
          <w:rtl/>
        </w:rPr>
        <w:t>لسن ا</w:t>
      </w:r>
      <w:r w:rsidRPr="0018679F">
        <w:rPr>
          <w:rFonts w:hint="cs"/>
          <w:rtl/>
        </w:rPr>
        <w:t>لزواج</w:t>
      </w:r>
      <w:r>
        <w:rPr>
          <w:rFonts w:hint="cs"/>
          <w:rtl/>
        </w:rPr>
        <w:t>.</w:t>
      </w:r>
      <w:r w:rsidRPr="0018679F">
        <w:rPr>
          <w:rFonts w:hint="cs"/>
          <w:rtl/>
        </w:rPr>
        <w:t xml:space="preserve"> وعليه فيمكن للفتاة أن تتزوج في سن 14 سنة</w:t>
      </w:r>
      <w:r>
        <w:rPr>
          <w:rFonts w:hint="cs"/>
          <w:rtl/>
        </w:rPr>
        <w:t>،</w:t>
      </w:r>
      <w:r w:rsidRPr="0018679F">
        <w:rPr>
          <w:rFonts w:hint="cs"/>
          <w:rtl/>
        </w:rPr>
        <w:t xml:space="preserve"> بينما يتزوج الفتيان في سن 16 سنة. وبالتالي فإن تلك الأعمار هي الحد الأدنى المسموح به لممارسة الجنس كزوجين. وليس هناك استثناء فيما يتعلق بالسن الأدنى للزواج. ولكن في المتوسط فإن الفتيات يتزوجن بين سن 20</w:t>
      </w:r>
      <w:r>
        <w:rPr>
          <w:rFonts w:hint="cs"/>
          <w:rtl/>
        </w:rPr>
        <w:t xml:space="preserve"> و </w:t>
      </w:r>
      <w:r w:rsidRPr="0018679F">
        <w:rPr>
          <w:rFonts w:hint="cs"/>
          <w:rtl/>
        </w:rPr>
        <w:t>24 والفتيان يتزوجون بين سن 24</w:t>
      </w:r>
      <w:r>
        <w:rPr>
          <w:rFonts w:hint="cs"/>
          <w:rtl/>
        </w:rPr>
        <w:t xml:space="preserve"> و 30 سنة.</w:t>
      </w:r>
    </w:p>
    <w:p w:rsidR="00841E78" w:rsidRPr="0018679F" w:rsidRDefault="00841E78" w:rsidP="00841E78">
      <w:pPr>
        <w:pStyle w:val="SingleTxt"/>
        <w:rPr>
          <w:rFonts w:hint="cs"/>
          <w:rtl/>
        </w:rPr>
      </w:pPr>
      <w:r>
        <w:rPr>
          <w:rFonts w:hint="cs"/>
          <w:rtl/>
        </w:rPr>
        <w:tab/>
      </w:r>
      <w:r w:rsidRPr="0018679F">
        <w:rPr>
          <w:rFonts w:hint="cs"/>
          <w:rtl/>
        </w:rPr>
        <w:t>و</w:t>
      </w:r>
      <w:r>
        <w:rPr>
          <w:rFonts w:hint="cs"/>
          <w:rtl/>
        </w:rPr>
        <w:t xml:space="preserve">يمكن أن </w:t>
      </w:r>
      <w:r w:rsidRPr="0018679F">
        <w:rPr>
          <w:rFonts w:hint="cs"/>
          <w:rtl/>
        </w:rPr>
        <w:t xml:space="preserve">تشكل ممارسة الجنس مع قاصر جريمة قانونية </w:t>
      </w:r>
      <w:r>
        <w:rPr>
          <w:rFonts w:hint="cs"/>
          <w:rtl/>
        </w:rPr>
        <w:t xml:space="preserve">تؤدي </w:t>
      </w:r>
      <w:r w:rsidRPr="0018679F">
        <w:rPr>
          <w:rFonts w:hint="cs"/>
          <w:rtl/>
        </w:rPr>
        <w:t>إلى الإدانة. ولكن في العديد من مناطق البلاد</w:t>
      </w:r>
      <w:r>
        <w:rPr>
          <w:rFonts w:hint="cs"/>
          <w:rtl/>
        </w:rPr>
        <w:t>،</w:t>
      </w:r>
      <w:r w:rsidRPr="0018679F">
        <w:rPr>
          <w:rFonts w:hint="cs"/>
          <w:rtl/>
        </w:rPr>
        <w:t xml:space="preserve"> هناك زيجات تقليدية متكررة تشمل راشدين مع فتيات تقل أعمارهن عن 12 سنة</w:t>
      </w:r>
      <w:r>
        <w:rPr>
          <w:rFonts w:hint="cs"/>
          <w:rtl/>
        </w:rPr>
        <w:t>،</w:t>
      </w:r>
      <w:r w:rsidRPr="0018679F">
        <w:rPr>
          <w:rFonts w:hint="cs"/>
          <w:rtl/>
        </w:rPr>
        <w:t xml:space="preserve"> ويدخل أولئك الفتيات بالتالي في نشاط جنس</w:t>
      </w:r>
      <w:r>
        <w:rPr>
          <w:rFonts w:hint="cs"/>
          <w:rtl/>
        </w:rPr>
        <w:t>ي مبكر بدون جزاءات على مرتكبيه.</w:t>
      </w:r>
    </w:p>
    <w:p w:rsidR="00841E78" w:rsidRPr="0018679F" w:rsidRDefault="00841E78" w:rsidP="00841E78">
      <w:pPr>
        <w:pStyle w:val="SingleTxt"/>
        <w:rPr>
          <w:rFonts w:hint="cs"/>
          <w:rtl/>
        </w:rPr>
      </w:pPr>
      <w:r>
        <w:rPr>
          <w:rFonts w:hint="cs"/>
          <w:rtl/>
        </w:rPr>
        <w:tab/>
      </w:r>
      <w:r w:rsidRPr="0018679F">
        <w:rPr>
          <w:rFonts w:hint="cs"/>
          <w:rtl/>
        </w:rPr>
        <w:t xml:space="preserve">ويتم تقليديا دفع </w:t>
      </w:r>
      <w:r>
        <w:rPr>
          <w:rFonts w:hint="eastAsia"/>
          <w:rtl/>
        </w:rPr>
        <w:t>”</w:t>
      </w:r>
      <w:r w:rsidRPr="0018679F">
        <w:rPr>
          <w:rFonts w:hint="cs"/>
          <w:rtl/>
        </w:rPr>
        <w:t>سعر للعروس</w:t>
      </w:r>
      <w:r>
        <w:rPr>
          <w:rFonts w:hint="eastAsia"/>
          <w:rtl/>
        </w:rPr>
        <w:t>“</w:t>
      </w:r>
      <w:r>
        <w:rPr>
          <w:rFonts w:hint="cs"/>
          <w:rtl/>
        </w:rPr>
        <w:t>،</w:t>
      </w:r>
      <w:r w:rsidRPr="0018679F">
        <w:rPr>
          <w:rFonts w:hint="cs"/>
          <w:rtl/>
        </w:rPr>
        <w:t xml:space="preserve"> يسمى </w:t>
      </w:r>
      <w:r w:rsidRPr="0018679F">
        <w:rPr>
          <w:rFonts w:hint="cs"/>
          <w:b/>
          <w:bCs/>
          <w:rtl/>
        </w:rPr>
        <w:t>لوبولو</w:t>
      </w:r>
      <w:r>
        <w:rPr>
          <w:rFonts w:hint="cs"/>
          <w:rtl/>
        </w:rPr>
        <w:t>.</w:t>
      </w:r>
      <w:r w:rsidRPr="0018679F">
        <w:rPr>
          <w:rFonts w:hint="cs"/>
          <w:rtl/>
        </w:rPr>
        <w:t xml:space="preserve"> وهذه الممارسة مقبولة للعموم</w:t>
      </w:r>
      <w:r>
        <w:rPr>
          <w:rFonts w:hint="cs"/>
          <w:rtl/>
        </w:rPr>
        <w:t>،</w:t>
      </w:r>
      <w:r w:rsidRPr="0018679F">
        <w:rPr>
          <w:rFonts w:hint="cs"/>
          <w:rtl/>
        </w:rPr>
        <w:t xml:space="preserve"> ولكنها </w:t>
      </w:r>
      <w:r>
        <w:rPr>
          <w:rFonts w:hint="cs"/>
          <w:rtl/>
        </w:rPr>
        <w:t xml:space="preserve">ليست ذات اعتبار </w:t>
      </w:r>
      <w:r w:rsidRPr="0018679F">
        <w:rPr>
          <w:rFonts w:hint="cs"/>
          <w:rtl/>
        </w:rPr>
        <w:t>في نظر القانون</w:t>
      </w:r>
      <w:r>
        <w:rPr>
          <w:rFonts w:hint="cs"/>
          <w:rtl/>
        </w:rPr>
        <w:t>،</w:t>
      </w:r>
      <w:r w:rsidRPr="0018679F">
        <w:rPr>
          <w:rFonts w:hint="cs"/>
          <w:rtl/>
        </w:rPr>
        <w:t xml:space="preserve"> وبالتالي فهي لا تحدث أي آثار في الزواج. ولكن </w:t>
      </w:r>
      <w:r>
        <w:rPr>
          <w:rFonts w:hint="cs"/>
          <w:rtl/>
        </w:rPr>
        <w:t xml:space="preserve">هذا الثمن </w:t>
      </w:r>
      <w:r w:rsidRPr="0018679F">
        <w:rPr>
          <w:rFonts w:hint="cs"/>
          <w:rtl/>
        </w:rPr>
        <w:t xml:space="preserve">هو أحد العوامل الرئيسية التي تقود إلى التمييز ضد المرأة في الزواج، لأنه </w:t>
      </w:r>
      <w:r>
        <w:rPr>
          <w:rFonts w:hint="cs"/>
          <w:rtl/>
        </w:rPr>
        <w:t xml:space="preserve">بمقتضاه يُعلن </w:t>
      </w:r>
      <w:r w:rsidRPr="0018679F">
        <w:rPr>
          <w:rFonts w:hint="cs"/>
          <w:rtl/>
        </w:rPr>
        <w:t>بعض الأزواج</w:t>
      </w:r>
      <w:r>
        <w:rPr>
          <w:rFonts w:hint="cs"/>
          <w:rtl/>
        </w:rPr>
        <w:t xml:space="preserve"> أنهم الأمناء المطلقين على </w:t>
      </w:r>
      <w:r w:rsidRPr="0018679F">
        <w:rPr>
          <w:rFonts w:hint="cs"/>
          <w:rtl/>
        </w:rPr>
        <w:t xml:space="preserve">زوجاتهم لأنهم دفعوا لهن </w:t>
      </w:r>
      <w:r>
        <w:rPr>
          <w:rFonts w:hint="cs"/>
          <w:rtl/>
        </w:rPr>
        <w:t>ال</w:t>
      </w:r>
      <w:r w:rsidRPr="0018679F">
        <w:rPr>
          <w:rFonts w:hint="cs"/>
          <w:rtl/>
        </w:rPr>
        <w:t xml:space="preserve">لوبولو. لذا، فإنه </w:t>
      </w:r>
      <w:r>
        <w:rPr>
          <w:rFonts w:hint="cs"/>
          <w:rtl/>
        </w:rPr>
        <w:t>تحت مظلة ال</w:t>
      </w:r>
      <w:r w:rsidRPr="0018679F">
        <w:rPr>
          <w:rFonts w:hint="cs"/>
          <w:rtl/>
        </w:rPr>
        <w:t xml:space="preserve">لوبولو </w:t>
      </w:r>
      <w:r>
        <w:rPr>
          <w:rFonts w:hint="cs"/>
          <w:rtl/>
        </w:rPr>
        <w:t xml:space="preserve">تـجري </w:t>
      </w:r>
      <w:r w:rsidRPr="0018679F">
        <w:rPr>
          <w:rFonts w:hint="cs"/>
          <w:rtl/>
        </w:rPr>
        <w:t>إساءة معاملة معظم النساء بطريقة علنية.</w:t>
      </w:r>
    </w:p>
    <w:p w:rsidR="00841E78" w:rsidRPr="0018679F" w:rsidRDefault="00841E78" w:rsidP="00841E78">
      <w:pPr>
        <w:pStyle w:val="SingleTxt"/>
        <w:rPr>
          <w:rFonts w:hint="cs"/>
          <w:rtl/>
        </w:rPr>
      </w:pPr>
      <w:r>
        <w:rPr>
          <w:rFonts w:hint="cs"/>
          <w:rtl/>
        </w:rPr>
        <w:tab/>
      </w:r>
      <w:r w:rsidRPr="0018679F">
        <w:rPr>
          <w:rFonts w:hint="cs"/>
          <w:rtl/>
        </w:rPr>
        <w:t>وفيما يتعلق بالميراث، فإنه بحسب التقاليد، لا يحق للنساء أن يرثن.</w:t>
      </w:r>
      <w:r>
        <w:rPr>
          <w:rFonts w:hint="cs"/>
          <w:rtl/>
        </w:rPr>
        <w:t xml:space="preserve"> </w:t>
      </w:r>
      <w:r w:rsidRPr="0018679F">
        <w:rPr>
          <w:rFonts w:hint="cs"/>
          <w:rtl/>
        </w:rPr>
        <w:t>وعلى الرغم من أن القانون يحمي المرأة في هذا الشأن، إلا أنهن لا يستفدن من مثل هذه الحماية أبدا، لأنه، في الممارسة العملية</w:t>
      </w:r>
      <w:r>
        <w:rPr>
          <w:rFonts w:hint="cs"/>
          <w:rtl/>
        </w:rPr>
        <w:t>،</w:t>
      </w:r>
      <w:r w:rsidRPr="0018679F">
        <w:rPr>
          <w:rFonts w:hint="cs"/>
          <w:rtl/>
        </w:rPr>
        <w:t xml:space="preserve"> </w:t>
      </w:r>
      <w:r>
        <w:rPr>
          <w:rFonts w:hint="cs"/>
          <w:rtl/>
        </w:rPr>
        <w:t xml:space="preserve">لا تستفيد </w:t>
      </w:r>
      <w:r w:rsidRPr="0018679F">
        <w:rPr>
          <w:rFonts w:hint="cs"/>
          <w:rtl/>
        </w:rPr>
        <w:t xml:space="preserve">المرأة من </w:t>
      </w:r>
      <w:r>
        <w:rPr>
          <w:rFonts w:hint="cs"/>
          <w:rtl/>
        </w:rPr>
        <w:t xml:space="preserve">الأصول </w:t>
      </w:r>
      <w:r w:rsidRPr="0018679F">
        <w:rPr>
          <w:rFonts w:hint="cs"/>
          <w:rtl/>
        </w:rPr>
        <w:t xml:space="preserve">الموروثة إلا في حالة عدم وجود طفل كبير أو عدم وجود أقارب أحياء للمتوفى. وبالتالي فهي في الحقيقة لا تصبح مستفيدة أبدا من </w:t>
      </w:r>
      <w:r>
        <w:rPr>
          <w:rFonts w:hint="cs"/>
          <w:rtl/>
        </w:rPr>
        <w:t xml:space="preserve">أصول </w:t>
      </w:r>
      <w:r w:rsidRPr="0018679F">
        <w:rPr>
          <w:rFonts w:hint="cs"/>
          <w:rtl/>
        </w:rPr>
        <w:t>زوجها الموروثة</w:t>
      </w:r>
      <w:r>
        <w:rPr>
          <w:rFonts w:hint="cs"/>
          <w:rtl/>
        </w:rPr>
        <w:t>.</w:t>
      </w:r>
    </w:p>
    <w:p w:rsidR="00841E78" w:rsidRPr="0018679F" w:rsidRDefault="00841E78" w:rsidP="00841E78">
      <w:pPr>
        <w:pStyle w:val="SingleTxt"/>
        <w:rPr>
          <w:rFonts w:hint="cs"/>
          <w:rtl/>
        </w:rPr>
      </w:pPr>
      <w:r>
        <w:rPr>
          <w:rFonts w:hint="cs"/>
          <w:rtl/>
        </w:rPr>
        <w:tab/>
      </w:r>
      <w:r w:rsidRPr="0018679F">
        <w:rPr>
          <w:rFonts w:hint="cs"/>
          <w:rtl/>
        </w:rPr>
        <w:t>ولكن، بالنظر لوجود ممارسات تقليدية معينة</w:t>
      </w:r>
      <w:r>
        <w:rPr>
          <w:rFonts w:hint="cs"/>
          <w:rtl/>
        </w:rPr>
        <w:t>،</w:t>
      </w:r>
      <w:r w:rsidRPr="0018679F">
        <w:rPr>
          <w:rFonts w:hint="cs"/>
          <w:rtl/>
        </w:rPr>
        <w:t xml:space="preserve"> فإن بعض النساء في أقاليم معينة من موزامبيق، يطهرن بعد وفاة أزواجهن. وفيما يتعلق بالأزواج الأرامل، فإنهم يتعرضون لهذه الطقوس بدرجة أخف. وتختلف الدراسة الاجتماعية التي تجرى على الأرامل من الذكور عن تلك التي تجرى على الأرامل من الإناث.</w:t>
      </w:r>
    </w:p>
    <w:p w:rsidR="00841E78" w:rsidRPr="00A525FA" w:rsidRDefault="00841E78" w:rsidP="00841E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rPr>
      </w:pPr>
      <w:r>
        <w:rPr>
          <w:rFonts w:hint="cs"/>
          <w:rtl/>
        </w:rPr>
        <w:tab/>
      </w:r>
      <w:r>
        <w:rPr>
          <w:rFonts w:hint="cs"/>
          <w:rtl/>
        </w:rPr>
        <w:tab/>
      </w:r>
      <w:r w:rsidRPr="00A525FA">
        <w:rPr>
          <w:rFonts w:hint="cs"/>
          <w:i/>
          <w:iCs/>
          <w:rtl/>
        </w:rPr>
        <w:t>قانون الأســـرة</w:t>
      </w:r>
    </w:p>
    <w:p w:rsidR="00841E78" w:rsidRPr="0018679F" w:rsidRDefault="00841E78" w:rsidP="00841E78">
      <w:pPr>
        <w:pStyle w:val="SingleTxt"/>
        <w:rPr>
          <w:rFonts w:hint="cs"/>
          <w:rtl/>
        </w:rPr>
      </w:pPr>
      <w:r>
        <w:rPr>
          <w:rFonts w:hint="cs"/>
          <w:rtl/>
        </w:rPr>
        <w:tab/>
        <w:t xml:space="preserve">ليس لدى </w:t>
      </w:r>
      <w:r w:rsidRPr="0018679F">
        <w:rPr>
          <w:rFonts w:hint="cs"/>
          <w:rtl/>
        </w:rPr>
        <w:t xml:space="preserve">موزامبيق </w:t>
      </w:r>
      <w:r>
        <w:rPr>
          <w:rFonts w:hint="cs"/>
          <w:rtl/>
        </w:rPr>
        <w:t xml:space="preserve">إلى الآن </w:t>
      </w:r>
      <w:r w:rsidRPr="0018679F">
        <w:rPr>
          <w:rFonts w:hint="cs"/>
          <w:rtl/>
        </w:rPr>
        <w:t xml:space="preserve">قانونا للأسرة. وجميع الأمور المتعلقة بقانون الأسرة توجد في الكتاب الرابع </w:t>
      </w:r>
      <w:r>
        <w:rPr>
          <w:rFonts w:hint="cs"/>
          <w:rtl/>
        </w:rPr>
        <w:t>-</w:t>
      </w:r>
      <w:r w:rsidRPr="0018679F">
        <w:rPr>
          <w:rFonts w:hint="cs"/>
          <w:rtl/>
        </w:rPr>
        <w:t xml:space="preserve"> المواد 1576 إلى 2023 من قانون الأسرة </w:t>
      </w:r>
      <w:r>
        <w:rPr>
          <w:rFonts w:hint="cs"/>
          <w:rtl/>
        </w:rPr>
        <w:t xml:space="preserve">البرتغالي </w:t>
      </w:r>
      <w:r w:rsidRPr="0018679F">
        <w:rPr>
          <w:rFonts w:hint="cs"/>
          <w:rtl/>
        </w:rPr>
        <w:t>لعام 1967، وفي القانون 8/92</w:t>
      </w:r>
      <w:r>
        <w:rPr>
          <w:rFonts w:hint="cs"/>
          <w:rtl/>
        </w:rPr>
        <w:t>،</w:t>
      </w:r>
      <w:r w:rsidRPr="0018679F">
        <w:rPr>
          <w:rFonts w:hint="cs"/>
          <w:rtl/>
        </w:rPr>
        <w:t xml:space="preserve"> المؤرخ 6 أيار/مايو 1992، والذي </w:t>
      </w:r>
      <w:r>
        <w:rPr>
          <w:rFonts w:hint="cs"/>
          <w:rtl/>
        </w:rPr>
        <w:t>أدخل مواد ا</w:t>
      </w:r>
      <w:r w:rsidRPr="0018679F">
        <w:rPr>
          <w:rFonts w:hint="cs"/>
          <w:rtl/>
        </w:rPr>
        <w:t xml:space="preserve">لطلاق </w:t>
      </w:r>
      <w:r>
        <w:rPr>
          <w:rFonts w:hint="cs"/>
          <w:rtl/>
        </w:rPr>
        <w:t>ب</w:t>
      </w:r>
      <w:r w:rsidRPr="0018679F">
        <w:rPr>
          <w:rFonts w:hint="cs"/>
          <w:rtl/>
        </w:rPr>
        <w:t>غير</w:t>
      </w:r>
      <w:r>
        <w:rPr>
          <w:rFonts w:hint="cs"/>
          <w:rtl/>
        </w:rPr>
        <w:t xml:space="preserve"> دعاوى قانونية</w:t>
      </w:r>
      <w:r w:rsidRPr="0018679F">
        <w:rPr>
          <w:rFonts w:hint="cs"/>
          <w:rtl/>
        </w:rPr>
        <w:t>.</w:t>
      </w:r>
    </w:p>
    <w:p w:rsidR="00841E78" w:rsidRPr="0018679F" w:rsidRDefault="00841E78" w:rsidP="00841E78">
      <w:pPr>
        <w:pStyle w:val="SingleTxt"/>
        <w:rPr>
          <w:rFonts w:hint="cs"/>
          <w:rtl/>
        </w:rPr>
      </w:pPr>
      <w:r>
        <w:rPr>
          <w:rFonts w:hint="cs"/>
          <w:rtl/>
        </w:rPr>
        <w:tab/>
      </w:r>
      <w:r w:rsidRPr="0018679F">
        <w:rPr>
          <w:rFonts w:hint="cs"/>
          <w:rtl/>
        </w:rPr>
        <w:t xml:space="preserve">ومبدأ سيطرة الزوج كرأس للأسرة المعيشية مكرس في </w:t>
      </w:r>
      <w:r>
        <w:rPr>
          <w:rFonts w:hint="eastAsia"/>
          <w:rtl/>
        </w:rPr>
        <w:t>”</w:t>
      </w:r>
      <w:r w:rsidRPr="0018679F">
        <w:rPr>
          <w:rFonts w:hint="cs"/>
          <w:rtl/>
        </w:rPr>
        <w:t>قانوننا</w:t>
      </w:r>
      <w:r>
        <w:rPr>
          <w:rFonts w:hint="eastAsia"/>
          <w:rtl/>
        </w:rPr>
        <w:t>“</w:t>
      </w:r>
      <w:r w:rsidRPr="0018679F">
        <w:rPr>
          <w:rFonts w:hint="cs"/>
          <w:rtl/>
        </w:rPr>
        <w:t xml:space="preserve"> العائلي (القانون المدني</w:t>
      </w:r>
      <w:r>
        <w:rPr>
          <w:rFonts w:hint="cs"/>
          <w:rtl/>
        </w:rPr>
        <w:t>،</w:t>
      </w:r>
      <w:r w:rsidRPr="0018679F">
        <w:rPr>
          <w:rFonts w:hint="cs"/>
          <w:rtl/>
        </w:rPr>
        <w:t xml:space="preserve"> المادة 1674). ومن هذا المنطلق، </w:t>
      </w:r>
      <w:r>
        <w:rPr>
          <w:rFonts w:hint="cs"/>
          <w:rtl/>
        </w:rPr>
        <w:t xml:space="preserve">من الواضح </w:t>
      </w:r>
      <w:r w:rsidRPr="0018679F">
        <w:rPr>
          <w:rFonts w:hint="cs"/>
          <w:rtl/>
        </w:rPr>
        <w:t>أن دور المرأة هو دائما دور خاضع. لذا فهي ملزمة بالانتقال إلى أسرة زوجها المعيشية (المادة 1672 من القانون المدني)، وإدارة موجودات الزوجين، بما فيها الممتلكات الخاصة بالمرأة</w:t>
      </w:r>
      <w:r>
        <w:rPr>
          <w:rFonts w:hint="cs"/>
          <w:rtl/>
        </w:rPr>
        <w:t>،</w:t>
      </w:r>
      <w:r w:rsidRPr="0018679F">
        <w:rPr>
          <w:rFonts w:hint="cs"/>
          <w:rtl/>
        </w:rPr>
        <w:t xml:space="preserve"> </w:t>
      </w:r>
      <w:r>
        <w:rPr>
          <w:rFonts w:hint="cs"/>
          <w:rtl/>
        </w:rPr>
        <w:t>ترجع إلى الزوج بحسب القانون (</w:t>
      </w:r>
      <w:r w:rsidRPr="0018679F">
        <w:rPr>
          <w:rFonts w:hint="cs"/>
          <w:rtl/>
        </w:rPr>
        <w:t>المادة 1678 رقم 1 من القانون المدني)</w:t>
      </w:r>
      <w:r>
        <w:rPr>
          <w:rFonts w:hint="cs"/>
          <w:rtl/>
        </w:rPr>
        <w:t>،</w:t>
      </w:r>
      <w:r w:rsidRPr="0018679F">
        <w:rPr>
          <w:rFonts w:hint="cs"/>
          <w:rtl/>
        </w:rPr>
        <w:t xml:space="preserve"> والزوج غير ملزم </w:t>
      </w:r>
      <w:r>
        <w:rPr>
          <w:rFonts w:hint="cs"/>
          <w:rtl/>
        </w:rPr>
        <w:t>بالخضوع ل</w:t>
      </w:r>
      <w:r w:rsidRPr="0018679F">
        <w:rPr>
          <w:rFonts w:hint="cs"/>
          <w:rtl/>
        </w:rPr>
        <w:t>لمساءلة فيما يختص بإدارة</w:t>
      </w:r>
      <w:r>
        <w:rPr>
          <w:rFonts w:hint="cs"/>
          <w:rtl/>
        </w:rPr>
        <w:t xml:space="preserve"> تلك الموجودات.</w:t>
      </w:r>
    </w:p>
    <w:p w:rsidR="00841E78" w:rsidRPr="0018679F" w:rsidRDefault="00841E78" w:rsidP="00841E78">
      <w:pPr>
        <w:pStyle w:val="SingleTxt"/>
        <w:rPr>
          <w:rFonts w:hint="cs"/>
          <w:rtl/>
        </w:rPr>
      </w:pPr>
      <w:r>
        <w:rPr>
          <w:rFonts w:hint="cs"/>
          <w:rtl/>
        </w:rPr>
        <w:tab/>
      </w:r>
      <w:r w:rsidRPr="0018679F">
        <w:rPr>
          <w:rFonts w:hint="cs"/>
          <w:rtl/>
        </w:rPr>
        <w:t>وفيما يتعلق بحل الزواج عن طريق الطلاق، وبصفة خاصة ما يتعلق بالطلاق عن طريق الاتفاق المتبادل، فإنه يبدو أن نفس الأحكام</w:t>
      </w:r>
      <w:r>
        <w:rPr>
          <w:rFonts w:hint="cs"/>
          <w:rtl/>
        </w:rPr>
        <w:t xml:space="preserve"> تنطبق على كل من الرجل والمرأة.</w:t>
      </w:r>
    </w:p>
    <w:p w:rsidR="00841E78" w:rsidRPr="0018679F" w:rsidRDefault="00841E78" w:rsidP="00841E78">
      <w:pPr>
        <w:pStyle w:val="SingleTxt"/>
        <w:rPr>
          <w:rFonts w:hint="cs"/>
          <w:rtl/>
        </w:rPr>
      </w:pPr>
      <w:r>
        <w:rPr>
          <w:rFonts w:hint="cs"/>
          <w:rtl/>
        </w:rPr>
        <w:tab/>
      </w:r>
      <w:r w:rsidRPr="0018679F">
        <w:rPr>
          <w:rFonts w:hint="cs"/>
          <w:rtl/>
        </w:rPr>
        <w:t>وإذا ما نظرنا إلى ما ورد في المادة 5 من القانون 8/92 المؤرخ 6 أيار/مايو 1992، يتضح أنه</w:t>
      </w:r>
      <w:r>
        <w:rPr>
          <w:rFonts w:hint="cs"/>
          <w:rtl/>
        </w:rPr>
        <w:t>،</w:t>
      </w:r>
      <w:r w:rsidRPr="0018679F">
        <w:rPr>
          <w:rFonts w:hint="cs"/>
          <w:rtl/>
        </w:rPr>
        <w:t xml:space="preserve"> </w:t>
      </w:r>
      <w:r>
        <w:rPr>
          <w:rFonts w:hint="cs"/>
          <w:rtl/>
        </w:rPr>
        <w:t>في حالة الطلاق عن طريق القضاء</w:t>
      </w:r>
      <w:r w:rsidRPr="0018679F">
        <w:rPr>
          <w:rFonts w:hint="cs"/>
          <w:rtl/>
        </w:rPr>
        <w:t>، يجب على الزوجين الموافقة</w:t>
      </w:r>
      <w:r>
        <w:rPr>
          <w:rFonts w:hint="cs"/>
          <w:rtl/>
        </w:rPr>
        <w:t xml:space="preserve"> على ما يلي:</w:t>
      </w:r>
    </w:p>
    <w:p w:rsidR="00841E78" w:rsidRPr="0018679F" w:rsidRDefault="00841E78" w:rsidP="00841E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18679F">
        <w:rPr>
          <w:rFonts w:hint="cs"/>
          <w:rtl/>
        </w:rPr>
        <w:tab/>
      </w:r>
      <w:r>
        <w:rPr>
          <w:rFonts w:cs="Times New Roman"/>
          <w:rtl/>
        </w:rPr>
        <w:t>□</w:t>
      </w:r>
      <w:r>
        <w:rPr>
          <w:rFonts w:cs="Times New Roman" w:hint="cs"/>
          <w:sz w:val="12"/>
          <w:szCs w:val="22"/>
          <w:rtl/>
        </w:rPr>
        <w:tab/>
      </w:r>
      <w:r w:rsidRPr="0018679F">
        <w:rPr>
          <w:rFonts w:hint="cs"/>
          <w:rtl/>
        </w:rPr>
        <w:t>تنظيم السلطة الأبوية فيما يتعلق بالأطفال القصر؛</w:t>
      </w:r>
    </w:p>
    <w:p w:rsidR="00841E78" w:rsidRPr="0018679F" w:rsidRDefault="00841E78" w:rsidP="00841E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18679F">
        <w:rPr>
          <w:rFonts w:hint="cs"/>
          <w:rtl/>
        </w:rPr>
        <w:tab/>
      </w:r>
      <w:r>
        <w:rPr>
          <w:rFonts w:cs="Times New Roman"/>
          <w:rtl/>
        </w:rPr>
        <w:t>□</w:t>
      </w:r>
      <w:r>
        <w:rPr>
          <w:rFonts w:hint="cs"/>
          <w:rtl/>
        </w:rPr>
        <w:tab/>
        <w:t xml:space="preserve">تعيين </w:t>
      </w:r>
      <w:r w:rsidRPr="0018679F">
        <w:rPr>
          <w:rFonts w:hint="cs"/>
          <w:rtl/>
        </w:rPr>
        <w:t xml:space="preserve">الموجودات </w:t>
      </w:r>
      <w:r>
        <w:rPr>
          <w:rFonts w:hint="cs"/>
          <w:rtl/>
        </w:rPr>
        <w:t xml:space="preserve">والأصول المالية </w:t>
      </w:r>
      <w:r w:rsidRPr="0018679F">
        <w:rPr>
          <w:rFonts w:hint="cs"/>
          <w:rtl/>
        </w:rPr>
        <w:t>المشتركة؛</w:t>
      </w:r>
    </w:p>
    <w:p w:rsidR="00841E78" w:rsidRPr="0018679F" w:rsidRDefault="00841E78" w:rsidP="00841E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18679F">
        <w:rPr>
          <w:rFonts w:hint="cs"/>
          <w:rtl/>
        </w:rPr>
        <w:tab/>
      </w:r>
      <w:r>
        <w:rPr>
          <w:rFonts w:cs="Times New Roman"/>
          <w:rtl/>
        </w:rPr>
        <w:t>□</w:t>
      </w:r>
      <w:r>
        <w:rPr>
          <w:rFonts w:hint="cs"/>
          <w:rtl/>
        </w:rPr>
        <w:tab/>
      </w:r>
      <w:r w:rsidRPr="0018679F">
        <w:rPr>
          <w:rFonts w:hint="cs"/>
          <w:rtl/>
        </w:rPr>
        <w:t xml:space="preserve">توفير </w:t>
      </w:r>
      <w:r>
        <w:rPr>
          <w:rFonts w:hint="cs"/>
          <w:rtl/>
        </w:rPr>
        <w:t xml:space="preserve">الغذاء </w:t>
      </w:r>
      <w:r w:rsidRPr="0018679F">
        <w:rPr>
          <w:rFonts w:hint="cs"/>
          <w:rtl/>
        </w:rPr>
        <w:t xml:space="preserve">للزوج الأقل </w:t>
      </w:r>
      <w:r>
        <w:rPr>
          <w:rFonts w:hint="cs"/>
          <w:rtl/>
        </w:rPr>
        <w:t>حظا في العيش</w:t>
      </w:r>
      <w:r w:rsidRPr="0018679F">
        <w:rPr>
          <w:rFonts w:hint="cs"/>
          <w:rtl/>
        </w:rPr>
        <w:t>؛</w:t>
      </w:r>
    </w:p>
    <w:p w:rsidR="00841E78" w:rsidRPr="0018679F" w:rsidRDefault="00841E78" w:rsidP="00841E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18679F">
        <w:rPr>
          <w:rFonts w:hint="cs"/>
          <w:rtl/>
        </w:rPr>
        <w:tab/>
      </w:r>
      <w:r>
        <w:rPr>
          <w:rFonts w:cs="Times New Roman"/>
          <w:rtl/>
        </w:rPr>
        <w:t>□</w:t>
      </w:r>
      <w:r>
        <w:rPr>
          <w:rFonts w:hint="cs"/>
          <w:rtl/>
        </w:rPr>
        <w:tab/>
        <w:t>تحديد مآل ما كان يستخدم مسكنا للزوجين.</w:t>
      </w:r>
    </w:p>
    <w:p w:rsidR="00841E78" w:rsidRPr="0018679F" w:rsidRDefault="00841E78" w:rsidP="00841E78">
      <w:pPr>
        <w:pStyle w:val="SingleTxt"/>
        <w:rPr>
          <w:rFonts w:hint="cs"/>
          <w:rtl/>
        </w:rPr>
      </w:pPr>
      <w:r>
        <w:rPr>
          <w:rFonts w:hint="cs"/>
          <w:rtl/>
        </w:rPr>
        <w:tab/>
      </w:r>
      <w:r w:rsidRPr="0018679F">
        <w:rPr>
          <w:rFonts w:hint="cs"/>
          <w:rtl/>
        </w:rPr>
        <w:t>وفي تطبيق هذه الممارسة القانونية</w:t>
      </w:r>
      <w:r>
        <w:rPr>
          <w:rFonts w:hint="cs"/>
          <w:rtl/>
        </w:rPr>
        <w:t>،</w:t>
      </w:r>
      <w:r w:rsidRPr="0018679F">
        <w:rPr>
          <w:rFonts w:hint="cs"/>
          <w:rtl/>
        </w:rPr>
        <w:t xml:space="preserve"> تصبح النساء عن طريق الطلاق في موقف أقل </w:t>
      </w:r>
      <w:r>
        <w:rPr>
          <w:rFonts w:hint="cs"/>
          <w:rtl/>
        </w:rPr>
        <w:t xml:space="preserve">حظا </w:t>
      </w:r>
      <w:r w:rsidRPr="0018679F">
        <w:rPr>
          <w:rFonts w:hint="cs"/>
          <w:rtl/>
        </w:rPr>
        <w:t xml:space="preserve">بالمقارنة مع </w:t>
      </w:r>
      <w:r>
        <w:rPr>
          <w:rFonts w:hint="cs"/>
          <w:rtl/>
        </w:rPr>
        <w:t>نظرائهن من الرجال.</w:t>
      </w:r>
    </w:p>
    <w:p w:rsidR="00841E78" w:rsidRPr="0018679F" w:rsidRDefault="00841E78" w:rsidP="00841E78">
      <w:pPr>
        <w:pStyle w:val="SingleTxt"/>
        <w:rPr>
          <w:rFonts w:hint="cs"/>
          <w:rtl/>
        </w:rPr>
      </w:pPr>
      <w:r>
        <w:rPr>
          <w:rFonts w:hint="cs"/>
          <w:rtl/>
        </w:rPr>
        <w:tab/>
      </w:r>
      <w:r w:rsidRPr="0018679F">
        <w:rPr>
          <w:rFonts w:hint="cs"/>
          <w:rtl/>
        </w:rPr>
        <w:t xml:space="preserve">وفي أكثر من نصف حالات الطلاق </w:t>
      </w:r>
      <w:r>
        <w:rPr>
          <w:rFonts w:hint="cs"/>
          <w:rtl/>
        </w:rPr>
        <w:t xml:space="preserve">النزاعي </w:t>
      </w:r>
      <w:r w:rsidRPr="0018679F">
        <w:rPr>
          <w:rFonts w:hint="cs"/>
          <w:rtl/>
        </w:rPr>
        <w:t xml:space="preserve">القائمة حاليا، فإن </w:t>
      </w:r>
      <w:r>
        <w:rPr>
          <w:rFonts w:hint="cs"/>
          <w:rtl/>
        </w:rPr>
        <w:t>ال</w:t>
      </w:r>
      <w:r w:rsidRPr="0018679F">
        <w:rPr>
          <w:rFonts w:hint="cs"/>
          <w:rtl/>
        </w:rPr>
        <w:t xml:space="preserve">سلطة </w:t>
      </w:r>
      <w:r>
        <w:rPr>
          <w:rFonts w:hint="cs"/>
          <w:rtl/>
        </w:rPr>
        <w:t xml:space="preserve">الأبوية </w:t>
      </w:r>
      <w:r w:rsidRPr="0018679F">
        <w:rPr>
          <w:rFonts w:hint="cs"/>
          <w:rtl/>
        </w:rPr>
        <w:t>فيما</w:t>
      </w:r>
      <w:r>
        <w:rPr>
          <w:rFonts w:hint="eastAsia"/>
          <w:rtl/>
        </w:rPr>
        <w:t> </w:t>
      </w:r>
      <w:r w:rsidRPr="0018679F">
        <w:rPr>
          <w:rFonts w:hint="cs"/>
          <w:rtl/>
        </w:rPr>
        <w:t>يختص بالأطفال القصر تنسب إلى الأمهات</w:t>
      </w:r>
      <w:r>
        <w:rPr>
          <w:rFonts w:hint="cs"/>
          <w:rtl/>
        </w:rPr>
        <w:t>،</w:t>
      </w:r>
      <w:r w:rsidRPr="0018679F">
        <w:rPr>
          <w:rFonts w:hint="cs"/>
          <w:rtl/>
        </w:rPr>
        <w:t xml:space="preserve"> ويطلع الآباء بمس</w:t>
      </w:r>
      <w:r>
        <w:rPr>
          <w:rFonts w:hint="cs"/>
          <w:rtl/>
        </w:rPr>
        <w:t>ؤ</w:t>
      </w:r>
      <w:r w:rsidRPr="0018679F">
        <w:rPr>
          <w:rFonts w:hint="cs"/>
          <w:rtl/>
        </w:rPr>
        <w:t xml:space="preserve">ولية توفير معاش غذائي للأطفال القصر، ويتوقع أن تكون كمية هذا المعاش </w:t>
      </w:r>
      <w:r>
        <w:rPr>
          <w:rFonts w:hint="cs"/>
          <w:rtl/>
        </w:rPr>
        <w:t xml:space="preserve">كافية </w:t>
      </w:r>
      <w:r w:rsidRPr="0018679F">
        <w:rPr>
          <w:rFonts w:hint="cs"/>
          <w:rtl/>
        </w:rPr>
        <w:t>لتلب</w:t>
      </w:r>
      <w:r>
        <w:rPr>
          <w:rFonts w:hint="cs"/>
          <w:rtl/>
        </w:rPr>
        <w:t>ية احتياجاتهم المعيشية.</w:t>
      </w:r>
    </w:p>
    <w:p w:rsidR="00841E78" w:rsidRPr="0018679F" w:rsidRDefault="00841E78" w:rsidP="00841E78">
      <w:pPr>
        <w:pStyle w:val="SingleTxt"/>
        <w:rPr>
          <w:rFonts w:hint="cs"/>
          <w:rtl/>
        </w:rPr>
      </w:pPr>
      <w:r>
        <w:rPr>
          <w:rFonts w:hint="cs"/>
          <w:rtl/>
        </w:rPr>
        <w:tab/>
      </w:r>
      <w:r w:rsidRPr="0018679F">
        <w:rPr>
          <w:rFonts w:hint="cs"/>
          <w:rtl/>
        </w:rPr>
        <w:t xml:space="preserve">وفيما يختص </w:t>
      </w:r>
      <w:r>
        <w:rPr>
          <w:rFonts w:hint="cs"/>
          <w:rtl/>
        </w:rPr>
        <w:t>بالسلطة الأبوية،</w:t>
      </w:r>
      <w:r w:rsidRPr="0018679F">
        <w:rPr>
          <w:rFonts w:hint="cs"/>
          <w:rtl/>
        </w:rPr>
        <w:t xml:space="preserve"> فإن القانون يعطي الحق لكلا الوالدين، ولكنه يميز بين السلطات المعطاة للآباء وتلك المعطاة للأمهات (المواد 1879 و </w:t>
      </w:r>
      <w:r>
        <w:rPr>
          <w:rFonts w:hint="cs"/>
          <w:rtl/>
        </w:rPr>
        <w:t>1881 و 1882 من القانون المدني).</w:t>
      </w:r>
    </w:p>
    <w:p w:rsidR="00841E78" w:rsidRPr="0018679F" w:rsidRDefault="00841E78" w:rsidP="00841E78">
      <w:pPr>
        <w:pStyle w:val="SingleTxt"/>
        <w:rPr>
          <w:rFonts w:hint="cs"/>
          <w:rtl/>
        </w:rPr>
      </w:pPr>
      <w:r>
        <w:rPr>
          <w:rFonts w:hint="cs"/>
          <w:rtl/>
        </w:rPr>
        <w:tab/>
      </w:r>
      <w:r w:rsidRPr="0018679F">
        <w:rPr>
          <w:rFonts w:hint="cs"/>
          <w:rtl/>
        </w:rPr>
        <w:t>وإذا أرد أحد أن يحلل القواعد القانونية المذكورة أعلاه، فإنه يخلص إلى أن هناك تمييز</w:t>
      </w:r>
      <w:r>
        <w:rPr>
          <w:rFonts w:hint="cs"/>
          <w:rtl/>
        </w:rPr>
        <w:t>ا</w:t>
      </w:r>
      <w:r w:rsidRPr="0018679F">
        <w:rPr>
          <w:rFonts w:hint="cs"/>
          <w:rtl/>
        </w:rPr>
        <w:t xml:space="preserve"> ضد المرأة</w:t>
      </w:r>
      <w:r>
        <w:rPr>
          <w:rFonts w:hint="cs"/>
          <w:rtl/>
        </w:rPr>
        <w:t>،</w:t>
      </w:r>
      <w:r w:rsidRPr="0018679F">
        <w:rPr>
          <w:rFonts w:hint="cs"/>
          <w:rtl/>
        </w:rPr>
        <w:t xml:space="preserve"> على الرغم من أنه من الواضح جدا في معظم العائلات أن المرأة هي التي تربي الأطفال </w:t>
      </w:r>
      <w:r>
        <w:rPr>
          <w:rFonts w:hint="cs"/>
          <w:rtl/>
        </w:rPr>
        <w:t xml:space="preserve">وتعنى بهم وحتى </w:t>
      </w:r>
      <w:r w:rsidRPr="0018679F">
        <w:rPr>
          <w:rFonts w:hint="cs"/>
          <w:rtl/>
        </w:rPr>
        <w:t>بتعليمهم.</w:t>
      </w:r>
    </w:p>
    <w:p w:rsidR="00841E78" w:rsidRPr="0018679F" w:rsidRDefault="00841E78" w:rsidP="00841E78">
      <w:pPr>
        <w:pStyle w:val="SingleTxt"/>
        <w:rPr>
          <w:rFonts w:hint="cs"/>
          <w:rtl/>
        </w:rPr>
      </w:pPr>
      <w:r>
        <w:rPr>
          <w:rFonts w:hint="cs"/>
          <w:rtl/>
        </w:rPr>
        <w:tab/>
        <w:t>ووفقا ل</w:t>
      </w:r>
      <w:r w:rsidRPr="0018679F">
        <w:rPr>
          <w:rFonts w:hint="cs"/>
          <w:rtl/>
        </w:rPr>
        <w:t>لمادة 1881من القانون المدني، فإن مسئوليات الأب كرأس للعائلة هي</w:t>
      </w:r>
      <w:r>
        <w:rPr>
          <w:rFonts w:hint="cs"/>
          <w:rtl/>
        </w:rPr>
        <w:t>:</w:t>
      </w:r>
    </w:p>
    <w:p w:rsidR="00841E78" w:rsidRPr="0018679F" w:rsidRDefault="00841E78" w:rsidP="00841E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18679F">
        <w:rPr>
          <w:rFonts w:hint="cs"/>
          <w:rtl/>
        </w:rPr>
        <w:tab/>
      </w:r>
      <w:r>
        <w:rPr>
          <w:rFonts w:cs="Times New Roman"/>
          <w:rtl/>
        </w:rPr>
        <w:t>□</w:t>
      </w:r>
      <w:r>
        <w:rPr>
          <w:rFonts w:hint="cs"/>
          <w:rtl/>
        </w:rPr>
        <w:tab/>
      </w:r>
      <w:r w:rsidRPr="0018679F">
        <w:rPr>
          <w:rFonts w:hint="cs"/>
          <w:rtl/>
        </w:rPr>
        <w:t xml:space="preserve">توفير المعيشة والتعليم والتوجيه </w:t>
      </w:r>
      <w:r>
        <w:rPr>
          <w:rFonts w:hint="cs"/>
          <w:rtl/>
        </w:rPr>
        <w:t>للقاصر، ذكرا كان أم أنثى؛</w:t>
      </w:r>
    </w:p>
    <w:p w:rsidR="00841E78" w:rsidRPr="0018679F" w:rsidRDefault="00841E78" w:rsidP="00841E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18679F">
        <w:rPr>
          <w:rFonts w:hint="cs"/>
          <w:rtl/>
        </w:rPr>
        <w:tab/>
      </w:r>
      <w:r>
        <w:rPr>
          <w:rFonts w:cs="Times New Roman"/>
          <w:rtl/>
        </w:rPr>
        <w:t>□</w:t>
      </w:r>
      <w:r>
        <w:rPr>
          <w:rFonts w:hint="cs"/>
          <w:rtl/>
        </w:rPr>
        <w:tab/>
        <w:t>و</w:t>
      </w:r>
      <w:r w:rsidRPr="0018679F">
        <w:rPr>
          <w:rFonts w:hint="cs"/>
          <w:rtl/>
        </w:rPr>
        <w:t>تحريره؛</w:t>
      </w:r>
    </w:p>
    <w:p w:rsidR="00841E78" w:rsidRPr="0018679F" w:rsidRDefault="00841E78" w:rsidP="00841E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18679F">
        <w:rPr>
          <w:rFonts w:hint="cs"/>
          <w:rtl/>
        </w:rPr>
        <w:tab/>
      </w:r>
      <w:r>
        <w:rPr>
          <w:rFonts w:cs="Times New Roman"/>
          <w:rtl/>
        </w:rPr>
        <w:t>□</w:t>
      </w:r>
      <w:r>
        <w:rPr>
          <w:rFonts w:hint="cs"/>
          <w:rtl/>
        </w:rPr>
        <w:tab/>
        <w:t>و</w:t>
      </w:r>
      <w:r w:rsidRPr="0018679F">
        <w:rPr>
          <w:rFonts w:hint="cs"/>
          <w:rtl/>
        </w:rPr>
        <w:t xml:space="preserve">الدفاع عنه وتمثيله، ويشمل ذلك الأطفال الذين لم يولدوا بعد؛ </w:t>
      </w:r>
    </w:p>
    <w:p w:rsidR="00841E78" w:rsidRPr="0018679F" w:rsidRDefault="00841E78" w:rsidP="00841E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18679F">
        <w:rPr>
          <w:rFonts w:hint="cs"/>
          <w:rtl/>
        </w:rPr>
        <w:tab/>
      </w:r>
      <w:r>
        <w:rPr>
          <w:rFonts w:cs="Times New Roman"/>
          <w:rtl/>
        </w:rPr>
        <w:t>□</w:t>
      </w:r>
      <w:r>
        <w:rPr>
          <w:rFonts w:hint="cs"/>
          <w:rtl/>
        </w:rPr>
        <w:tab/>
        <w:t>و</w:t>
      </w:r>
      <w:r w:rsidRPr="0018679F">
        <w:rPr>
          <w:rFonts w:hint="cs"/>
          <w:rtl/>
        </w:rPr>
        <w:t>تفويضه لممارسة أفعال معينة</w:t>
      </w:r>
      <w:r>
        <w:rPr>
          <w:rFonts w:hint="cs"/>
          <w:rtl/>
        </w:rPr>
        <w:t>، تتوقف على رضا كلا الوالدين؛</w:t>
      </w:r>
    </w:p>
    <w:p w:rsidR="00841E78" w:rsidRPr="0018679F" w:rsidRDefault="00841E78" w:rsidP="00841E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18679F">
        <w:rPr>
          <w:rFonts w:hint="cs"/>
          <w:rtl/>
        </w:rPr>
        <w:tab/>
      </w:r>
      <w:r>
        <w:rPr>
          <w:rFonts w:cs="Times New Roman"/>
          <w:rtl/>
        </w:rPr>
        <w:t>□</w:t>
      </w:r>
      <w:r>
        <w:rPr>
          <w:rFonts w:hint="cs"/>
          <w:rtl/>
        </w:rPr>
        <w:tab/>
        <w:t>و</w:t>
      </w:r>
      <w:r w:rsidRPr="0018679F">
        <w:rPr>
          <w:rFonts w:hint="cs"/>
          <w:rtl/>
        </w:rPr>
        <w:t>تفويضه لممارسة مهنة أو فن أو حرفة</w:t>
      </w:r>
      <w:r>
        <w:rPr>
          <w:rFonts w:hint="cs"/>
          <w:rtl/>
        </w:rPr>
        <w:t>، والعيش بصفة مستقلة؛</w:t>
      </w:r>
    </w:p>
    <w:p w:rsidR="00841E78" w:rsidRPr="0018679F" w:rsidRDefault="00841E78" w:rsidP="00841E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18679F">
        <w:rPr>
          <w:rFonts w:hint="cs"/>
          <w:rtl/>
        </w:rPr>
        <w:tab/>
      </w:r>
      <w:r>
        <w:rPr>
          <w:rFonts w:cs="Times New Roman"/>
          <w:rtl/>
        </w:rPr>
        <w:t>□</w:t>
      </w:r>
      <w:r>
        <w:rPr>
          <w:rFonts w:hint="cs"/>
          <w:rtl/>
        </w:rPr>
        <w:tab/>
        <w:t>و</w:t>
      </w:r>
      <w:r w:rsidRPr="0018679F">
        <w:rPr>
          <w:rFonts w:hint="cs"/>
          <w:rtl/>
        </w:rPr>
        <w:t>إدارة</w:t>
      </w:r>
      <w:r>
        <w:rPr>
          <w:rFonts w:hint="cs"/>
          <w:rtl/>
        </w:rPr>
        <w:t xml:space="preserve"> متاعه.</w:t>
      </w:r>
    </w:p>
    <w:p w:rsidR="00841E78" w:rsidRPr="0018679F" w:rsidRDefault="00841E78" w:rsidP="00841E78">
      <w:pPr>
        <w:pStyle w:val="SingleTxt"/>
        <w:rPr>
          <w:rFonts w:hint="cs"/>
          <w:rtl/>
        </w:rPr>
      </w:pPr>
      <w:r>
        <w:rPr>
          <w:rFonts w:hint="cs"/>
          <w:rtl/>
        </w:rPr>
        <w:tab/>
      </w:r>
      <w:r w:rsidRPr="0018679F">
        <w:rPr>
          <w:rFonts w:hint="cs"/>
          <w:rtl/>
        </w:rPr>
        <w:t xml:space="preserve">وفيما يختص بالأم، فإنها تستشار فقط في جميع الأمور المتعلقة بطفلها أو أطفالها كما أن عليها أن تضمن </w:t>
      </w:r>
      <w:r>
        <w:rPr>
          <w:rFonts w:hint="cs"/>
          <w:rtl/>
        </w:rPr>
        <w:t xml:space="preserve">السلامة </w:t>
      </w:r>
      <w:r w:rsidRPr="0018679F">
        <w:rPr>
          <w:rFonts w:hint="cs"/>
          <w:rtl/>
        </w:rPr>
        <w:t>الجسدية وال</w:t>
      </w:r>
      <w:r>
        <w:rPr>
          <w:rFonts w:hint="cs"/>
          <w:rtl/>
        </w:rPr>
        <w:t>أخلاقية والعقلية للأطفال القصر.</w:t>
      </w:r>
    </w:p>
    <w:p w:rsidR="00841E78" w:rsidRPr="0018679F" w:rsidRDefault="00841E78" w:rsidP="00841E78">
      <w:pPr>
        <w:pStyle w:val="SingleTxt"/>
        <w:rPr>
          <w:rFonts w:hint="cs"/>
          <w:rtl/>
        </w:rPr>
      </w:pPr>
      <w:r>
        <w:rPr>
          <w:rFonts w:hint="cs"/>
          <w:rtl/>
        </w:rPr>
        <w:tab/>
      </w:r>
      <w:r w:rsidRPr="0018679F">
        <w:rPr>
          <w:rFonts w:hint="cs"/>
          <w:rtl/>
        </w:rPr>
        <w:t>لذا فإن الآباء الذين يتمتعون بالتغطية القانونية الكاملة عن ذلك، يتخذون جميع القرارات الها</w:t>
      </w:r>
      <w:r>
        <w:rPr>
          <w:rFonts w:hint="cs"/>
          <w:rtl/>
        </w:rPr>
        <w:t>مة بخصوص حياة الطفل أو الأطفال.</w:t>
      </w:r>
    </w:p>
    <w:p w:rsidR="00841E78" w:rsidRPr="00C176EA" w:rsidRDefault="00841E78" w:rsidP="00841E78">
      <w:pPr>
        <w:pStyle w:val="SingleTxt"/>
        <w:spacing w:after="0" w:line="120" w:lineRule="exact"/>
        <w:rPr>
          <w:rFonts w:hint="cs"/>
          <w:sz w:val="10"/>
          <w:rtl/>
        </w:rPr>
      </w:pPr>
    </w:p>
    <w:p w:rsidR="00841E78" w:rsidRPr="0018679F" w:rsidRDefault="00841E78" w:rsidP="00841E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حقوق الميراث</w:t>
      </w:r>
    </w:p>
    <w:p w:rsidR="00841E78" w:rsidRPr="0018679F" w:rsidRDefault="00841E78" w:rsidP="00841E78">
      <w:pPr>
        <w:pStyle w:val="SingleTxt"/>
        <w:rPr>
          <w:rFonts w:hint="cs"/>
          <w:rtl/>
        </w:rPr>
      </w:pPr>
      <w:r>
        <w:rPr>
          <w:rFonts w:hint="cs"/>
          <w:rtl/>
        </w:rPr>
        <w:tab/>
      </w:r>
      <w:r w:rsidRPr="0018679F">
        <w:rPr>
          <w:rFonts w:hint="cs"/>
          <w:rtl/>
        </w:rPr>
        <w:t xml:space="preserve">إن حقوق الميراث هي مجموعة من الأحكام القانونية التي تعالج نظام نقل </w:t>
      </w:r>
      <w:r>
        <w:rPr>
          <w:rFonts w:hint="cs"/>
          <w:rtl/>
        </w:rPr>
        <w:t>الأصول المالية لفرادى الأشخاص،</w:t>
      </w:r>
      <w:r w:rsidRPr="0018679F">
        <w:rPr>
          <w:rFonts w:hint="cs"/>
          <w:rtl/>
        </w:rPr>
        <w:t xml:space="preserve"> أو</w:t>
      </w:r>
      <w:r>
        <w:rPr>
          <w:rFonts w:hint="cs"/>
          <w:rtl/>
        </w:rPr>
        <w:t>،</w:t>
      </w:r>
      <w:r w:rsidRPr="0018679F">
        <w:rPr>
          <w:rFonts w:hint="cs"/>
          <w:rtl/>
        </w:rPr>
        <w:t xml:space="preserve"> مجموعة من الأحكام التي تنظم الكيفية التي تنقل بها </w:t>
      </w:r>
      <w:r>
        <w:rPr>
          <w:rFonts w:hint="cs"/>
          <w:rtl/>
        </w:rPr>
        <w:t>الأصول المالية ل</w:t>
      </w:r>
      <w:r w:rsidRPr="0018679F">
        <w:rPr>
          <w:rFonts w:hint="cs"/>
          <w:rtl/>
        </w:rPr>
        <w:t xml:space="preserve">شخص متوفى إلى أطراف ثالثة. ويتم في الوقت الحالي تغيير حقوق الميراث القائمة في موزامبيق، التي هي أيضا من تركات النظام </w:t>
      </w:r>
      <w:r>
        <w:rPr>
          <w:rFonts w:hint="cs"/>
          <w:rtl/>
        </w:rPr>
        <w:t>البرتغالي</w:t>
      </w:r>
      <w:r w:rsidRPr="0018679F">
        <w:rPr>
          <w:rFonts w:hint="cs"/>
          <w:rtl/>
        </w:rPr>
        <w:t xml:space="preserve">. وبالنظر إلى الأحكام التي يحويها </w:t>
      </w:r>
      <w:r>
        <w:rPr>
          <w:rFonts w:hint="cs"/>
          <w:rtl/>
        </w:rPr>
        <w:t xml:space="preserve">المجلد </w:t>
      </w:r>
      <w:r w:rsidRPr="0018679F">
        <w:rPr>
          <w:rFonts w:hint="cs"/>
          <w:rtl/>
        </w:rPr>
        <w:t>الخامس من القانون المدني</w:t>
      </w:r>
      <w:r>
        <w:rPr>
          <w:rFonts w:hint="cs"/>
          <w:rtl/>
        </w:rPr>
        <w:t>،</w:t>
      </w:r>
      <w:r w:rsidRPr="0018679F">
        <w:rPr>
          <w:rFonts w:hint="cs"/>
          <w:rtl/>
        </w:rPr>
        <w:t xml:space="preserve"> فلا يمكن للمرء أن يقول ببساطة بأن هناك قوانين تمييزية ضد المرأة، </w:t>
      </w:r>
      <w:r>
        <w:rPr>
          <w:rFonts w:hint="cs"/>
          <w:rtl/>
        </w:rPr>
        <w:t>لأ</w:t>
      </w:r>
      <w:r w:rsidRPr="0018679F">
        <w:rPr>
          <w:rFonts w:hint="cs"/>
          <w:rtl/>
        </w:rPr>
        <w:t>ننا نتعامل مع قانون يستفسر عما إذا كان الوريث</w:t>
      </w:r>
      <w:r>
        <w:rPr>
          <w:rFonts w:hint="cs"/>
          <w:rtl/>
        </w:rPr>
        <w:t>،</w:t>
      </w:r>
      <w:r w:rsidRPr="0018679F">
        <w:rPr>
          <w:rFonts w:hint="cs"/>
          <w:rtl/>
        </w:rPr>
        <w:t xml:space="preserve"> أو المستفيدين المرتقبين</w:t>
      </w:r>
      <w:r>
        <w:rPr>
          <w:rFonts w:hint="cs"/>
          <w:rtl/>
        </w:rPr>
        <w:t>،</w:t>
      </w:r>
      <w:r w:rsidRPr="0018679F">
        <w:rPr>
          <w:rFonts w:hint="cs"/>
          <w:rtl/>
        </w:rPr>
        <w:t xml:space="preserve"> ذكورا أم إناثا. ولكن تظهر المشكلة عند التطبيق العملي. وفي الحقيقة فإنه، بالنظر إلى القيم الثقافية المختلفة الموروثة عن طريق القانون العرفي</w:t>
      </w:r>
      <w:r>
        <w:rPr>
          <w:rFonts w:hint="cs"/>
          <w:rtl/>
        </w:rPr>
        <w:t>،</w:t>
      </w:r>
      <w:r w:rsidRPr="0018679F">
        <w:rPr>
          <w:rFonts w:hint="cs"/>
          <w:rtl/>
        </w:rPr>
        <w:t xml:space="preserve"> وبسبب وجود عدة مجموعات عرقية ذات تقاليد مختلفة</w:t>
      </w:r>
      <w:r>
        <w:rPr>
          <w:rFonts w:hint="cs"/>
          <w:rtl/>
        </w:rPr>
        <w:t xml:space="preserve"> </w:t>
      </w:r>
      <w:r w:rsidRPr="0018679F">
        <w:rPr>
          <w:rFonts w:hint="cs"/>
          <w:rtl/>
        </w:rPr>
        <w:t>في موزامبيق</w:t>
      </w:r>
      <w:r>
        <w:rPr>
          <w:rFonts w:hint="cs"/>
          <w:rtl/>
        </w:rPr>
        <w:t>،</w:t>
      </w:r>
      <w:r w:rsidRPr="0018679F">
        <w:rPr>
          <w:rFonts w:hint="cs"/>
          <w:rtl/>
        </w:rPr>
        <w:t xml:space="preserve"> وبسبب </w:t>
      </w:r>
      <w:r>
        <w:rPr>
          <w:rFonts w:hint="cs"/>
          <w:rtl/>
        </w:rPr>
        <w:t xml:space="preserve">الجهل </w:t>
      </w:r>
      <w:r w:rsidRPr="0018679F">
        <w:rPr>
          <w:rFonts w:hint="cs"/>
          <w:rtl/>
        </w:rPr>
        <w:t>التام بالقانون القائم حاليا، فإن تطبيق حقوق الم</w:t>
      </w:r>
      <w:r>
        <w:rPr>
          <w:rFonts w:hint="cs"/>
          <w:rtl/>
        </w:rPr>
        <w:t>يراث الموجودة حاليا يصبح مشكلة.</w:t>
      </w:r>
    </w:p>
    <w:p w:rsidR="00841E78" w:rsidRPr="0018679F" w:rsidRDefault="00841E78" w:rsidP="00841E78">
      <w:pPr>
        <w:pStyle w:val="SingleTxt"/>
        <w:rPr>
          <w:rFonts w:hint="cs"/>
          <w:rtl/>
        </w:rPr>
      </w:pPr>
      <w:r>
        <w:rPr>
          <w:rFonts w:hint="cs"/>
          <w:rtl/>
        </w:rPr>
        <w:tab/>
        <w:t>ول</w:t>
      </w:r>
      <w:r w:rsidRPr="0018679F">
        <w:rPr>
          <w:rFonts w:hint="cs"/>
          <w:rtl/>
        </w:rPr>
        <w:t>فهم أصل مشكلة التطبيق العملي للقانون المكتوب بطريقة أفضل، فمن الضروري معرفة ما يقوله القانون العرفي عن الموضوع. فهناك في الأساس أنظمة للميراث مبنية على الأسر المنسوبة إ</w:t>
      </w:r>
      <w:r>
        <w:rPr>
          <w:rFonts w:hint="cs"/>
          <w:rtl/>
        </w:rPr>
        <w:t>لى الأب وتلك المنسوبة إلى الأم.</w:t>
      </w:r>
    </w:p>
    <w:p w:rsidR="00841E78" w:rsidRPr="0018679F" w:rsidRDefault="00841E78" w:rsidP="00841E78">
      <w:pPr>
        <w:pStyle w:val="SingleTxt"/>
        <w:rPr>
          <w:rFonts w:hint="cs"/>
          <w:rtl/>
        </w:rPr>
      </w:pPr>
      <w:r>
        <w:rPr>
          <w:rFonts w:hint="cs"/>
          <w:rtl/>
        </w:rPr>
        <w:tab/>
      </w:r>
      <w:r w:rsidRPr="0018679F">
        <w:rPr>
          <w:rFonts w:hint="cs"/>
          <w:rtl/>
        </w:rPr>
        <w:t>ففي النظام المنسوب إلى الأم</w:t>
      </w:r>
      <w:r>
        <w:rPr>
          <w:rFonts w:hint="cs"/>
          <w:rtl/>
        </w:rPr>
        <w:t>،</w:t>
      </w:r>
      <w:r w:rsidRPr="0018679F">
        <w:rPr>
          <w:rFonts w:hint="cs"/>
          <w:rtl/>
        </w:rPr>
        <w:t xml:space="preserve"> عندما يموت الزوج، يمكن أن تلزم أرملته بأن تظل، مع أطفالها، في الأسرة النواة للزوج المتوفى، ويكون لها الحق في الاستفادة من الميراث. ولكن حق امتلاك أو </w:t>
      </w:r>
      <w:r>
        <w:rPr>
          <w:rFonts w:hint="cs"/>
          <w:rtl/>
        </w:rPr>
        <w:t xml:space="preserve">وراثة متاع </w:t>
      </w:r>
      <w:r w:rsidRPr="0018679F">
        <w:rPr>
          <w:rFonts w:hint="cs"/>
          <w:rtl/>
        </w:rPr>
        <w:t xml:space="preserve">المتوفى يذهب تلقائيا إلى أول الأبناء </w:t>
      </w:r>
      <w:r>
        <w:rPr>
          <w:rFonts w:hint="cs"/>
          <w:rtl/>
        </w:rPr>
        <w:t xml:space="preserve">الذكور </w:t>
      </w:r>
      <w:r w:rsidRPr="0018679F">
        <w:rPr>
          <w:rFonts w:hint="cs"/>
          <w:rtl/>
        </w:rPr>
        <w:t>المولودين للأسرة، الذي من مس</w:t>
      </w:r>
      <w:r>
        <w:rPr>
          <w:rFonts w:hint="cs"/>
          <w:rtl/>
        </w:rPr>
        <w:t>ؤ</w:t>
      </w:r>
      <w:r w:rsidRPr="0018679F">
        <w:rPr>
          <w:rFonts w:hint="cs"/>
          <w:rtl/>
        </w:rPr>
        <w:t>وليته أن يشرك في تلك الأشياء أخوه الأصغر إن اختار أن يفعل ذلك. ولكن هناك أنظمة منسوبة إلى الأب حيث يتشارك جميع الأبناء في حقوق الميراث</w:t>
      </w:r>
      <w:r>
        <w:rPr>
          <w:rFonts w:hint="cs"/>
          <w:rtl/>
        </w:rPr>
        <w:t>،</w:t>
      </w:r>
      <w:r w:rsidRPr="0018679F">
        <w:rPr>
          <w:rFonts w:hint="cs"/>
          <w:rtl/>
        </w:rPr>
        <w:t xml:space="preserve"> بينما يكون للابن المولود</w:t>
      </w:r>
      <w:r>
        <w:rPr>
          <w:rFonts w:hint="cs"/>
          <w:rtl/>
        </w:rPr>
        <w:t xml:space="preserve"> أولا النصيب الأكبر في الميراث.</w:t>
      </w:r>
    </w:p>
    <w:p w:rsidR="00841E78" w:rsidRPr="0018679F" w:rsidRDefault="00841E78" w:rsidP="00841E78">
      <w:pPr>
        <w:pStyle w:val="SingleTxt"/>
        <w:rPr>
          <w:rFonts w:hint="cs"/>
          <w:rtl/>
        </w:rPr>
      </w:pPr>
      <w:r>
        <w:rPr>
          <w:rFonts w:hint="cs"/>
          <w:rtl/>
        </w:rPr>
        <w:tab/>
        <w:t xml:space="preserve">والجدير بالذكر في هذا المقام أن الأرملة </w:t>
      </w:r>
      <w:r w:rsidRPr="0018679F">
        <w:rPr>
          <w:rFonts w:hint="cs"/>
          <w:rtl/>
        </w:rPr>
        <w:t>في كل الأحوال، لا تستلم أي حق من حقوق الميراث، وهذا يتركها دون أي حق في الحصول على الأموال المنقولة التي تركها زوجها المتوفى. وفي ما يتعلق بالنظام المنسوب إلى الأم</w:t>
      </w:r>
      <w:r>
        <w:rPr>
          <w:rFonts w:hint="cs"/>
          <w:rtl/>
        </w:rPr>
        <w:t>،</w:t>
      </w:r>
      <w:r w:rsidRPr="0018679F">
        <w:rPr>
          <w:rFonts w:hint="cs"/>
          <w:rtl/>
        </w:rPr>
        <w:t xml:space="preserve"> ففي حالة وفاة الزوج، فإن المستفيد يصبح أول ابن أخ/ابن أخت مولود أو اكبر ابن عم/أبن خال للمتوفى. وترث المرأة الكوخ وجميع الأواني المنزلية الموجودة فيه.</w:t>
      </w:r>
    </w:p>
    <w:p w:rsidR="00841E78" w:rsidRPr="0018679F" w:rsidRDefault="00841E78" w:rsidP="00841E78">
      <w:pPr>
        <w:pStyle w:val="SingleTxt"/>
        <w:rPr>
          <w:rFonts w:hint="cs"/>
          <w:rtl/>
        </w:rPr>
      </w:pPr>
      <w:r>
        <w:rPr>
          <w:rFonts w:hint="cs"/>
          <w:rtl/>
        </w:rPr>
        <w:tab/>
      </w:r>
      <w:r w:rsidRPr="0018679F">
        <w:rPr>
          <w:rFonts w:hint="cs"/>
          <w:rtl/>
        </w:rPr>
        <w:t xml:space="preserve">وبرغم المعايير </w:t>
      </w:r>
      <w:r>
        <w:rPr>
          <w:rFonts w:hint="cs"/>
          <w:rtl/>
        </w:rPr>
        <w:t xml:space="preserve">العرفية </w:t>
      </w:r>
      <w:r w:rsidRPr="0018679F">
        <w:rPr>
          <w:rFonts w:hint="cs"/>
          <w:rtl/>
        </w:rPr>
        <w:t xml:space="preserve">المستخدمة حاليا، </w:t>
      </w:r>
      <w:r>
        <w:rPr>
          <w:rFonts w:hint="cs"/>
          <w:rtl/>
        </w:rPr>
        <w:t xml:space="preserve">فقد </w:t>
      </w:r>
      <w:r w:rsidRPr="0018679F">
        <w:rPr>
          <w:rFonts w:hint="cs"/>
          <w:rtl/>
        </w:rPr>
        <w:t>ظهرت مؤخرا حالات أبعد ما تكون عن التوافق مع القانون العرفي</w:t>
      </w:r>
      <w:r>
        <w:rPr>
          <w:rFonts w:hint="cs"/>
          <w:rtl/>
        </w:rPr>
        <w:t>.</w:t>
      </w:r>
      <w:r w:rsidRPr="0018679F">
        <w:rPr>
          <w:rFonts w:hint="cs"/>
          <w:rtl/>
        </w:rPr>
        <w:t xml:space="preserve"> وتأتي معظم </w:t>
      </w:r>
      <w:r>
        <w:rPr>
          <w:rFonts w:hint="cs"/>
          <w:rtl/>
        </w:rPr>
        <w:t xml:space="preserve">أنواع </w:t>
      </w:r>
      <w:r w:rsidRPr="0018679F">
        <w:rPr>
          <w:rFonts w:hint="cs"/>
          <w:rtl/>
        </w:rPr>
        <w:t xml:space="preserve">السلوك </w:t>
      </w:r>
      <w:r>
        <w:rPr>
          <w:rFonts w:hint="cs"/>
          <w:rtl/>
        </w:rPr>
        <w:t xml:space="preserve">هذه </w:t>
      </w:r>
      <w:r w:rsidRPr="0018679F">
        <w:rPr>
          <w:rFonts w:hint="cs"/>
          <w:rtl/>
        </w:rPr>
        <w:t xml:space="preserve">من أسرة الزوج التي تصر، عندما تكون هناك ممتلكات منقولة قيمة، على </w:t>
      </w:r>
      <w:r>
        <w:rPr>
          <w:rFonts w:hint="cs"/>
          <w:rtl/>
        </w:rPr>
        <w:t xml:space="preserve">استعادة ملكيتها </w:t>
      </w:r>
      <w:r w:rsidRPr="0018679F">
        <w:rPr>
          <w:rFonts w:hint="cs"/>
          <w:rtl/>
        </w:rPr>
        <w:t xml:space="preserve">مما يترك المرأة الأرملة وأطفالها دون أي شيء </w:t>
      </w:r>
      <w:r>
        <w:rPr>
          <w:rFonts w:hint="cs"/>
          <w:rtl/>
        </w:rPr>
        <w:t>على الإطلاق.</w:t>
      </w:r>
    </w:p>
    <w:p w:rsidR="00841E78" w:rsidRPr="00433CBD" w:rsidRDefault="00841E78" w:rsidP="00841E78">
      <w:pPr>
        <w:pStyle w:val="SingleTxt"/>
        <w:spacing w:after="0" w:line="120" w:lineRule="exact"/>
        <w:rPr>
          <w:rFonts w:hint="cs"/>
          <w:sz w:val="10"/>
          <w:rtl/>
        </w:rPr>
      </w:pPr>
    </w:p>
    <w:p w:rsidR="00841E78" w:rsidRPr="0018679F" w:rsidRDefault="00841E78" w:rsidP="00841E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18679F">
        <w:rPr>
          <w:rFonts w:hint="cs"/>
          <w:rtl/>
        </w:rPr>
        <w:t>وضع المرأة في العلاقات الزواجية</w:t>
      </w:r>
    </w:p>
    <w:p w:rsidR="00841E78" w:rsidRPr="0018679F" w:rsidRDefault="00841E78" w:rsidP="00841E78">
      <w:pPr>
        <w:pStyle w:val="SingleTxt"/>
        <w:rPr>
          <w:rFonts w:hint="cs"/>
          <w:rtl/>
        </w:rPr>
      </w:pPr>
      <w:r>
        <w:rPr>
          <w:rFonts w:hint="cs"/>
          <w:rtl/>
        </w:rPr>
        <w:tab/>
      </w:r>
      <w:r w:rsidRPr="0018679F">
        <w:rPr>
          <w:rFonts w:hint="cs"/>
          <w:rtl/>
        </w:rPr>
        <w:t>قبل تناول مجالات القانون الأخرى التي تشتمل على تمييز ضد المرأة، هناك حاجة لتحليل وضع النساء المتزوجات لأن القانون الموجود حاليا لم</w:t>
      </w:r>
      <w:r>
        <w:rPr>
          <w:rFonts w:hint="cs"/>
          <w:rtl/>
        </w:rPr>
        <w:t xml:space="preserve"> ينظر في ذلك</w:t>
      </w:r>
      <w:r w:rsidRPr="0018679F">
        <w:rPr>
          <w:rFonts w:hint="cs"/>
          <w:rtl/>
        </w:rPr>
        <w:t>. ولقد جرت، عن طريق مشروع قانون الأسرة</w:t>
      </w:r>
      <w:r>
        <w:rPr>
          <w:rFonts w:hint="cs"/>
          <w:rtl/>
        </w:rPr>
        <w:t>،</w:t>
      </w:r>
      <w:r w:rsidRPr="0018679F">
        <w:rPr>
          <w:rFonts w:hint="cs"/>
          <w:rtl/>
        </w:rPr>
        <w:t xml:space="preserve"> المنفذ بمرسوم المحكمة العليا رق</w:t>
      </w:r>
      <w:r>
        <w:rPr>
          <w:rFonts w:hint="cs"/>
          <w:rtl/>
        </w:rPr>
        <w:t>م 01/82، المؤرخ 27</w:t>
      </w:r>
      <w:r>
        <w:rPr>
          <w:rFonts w:hint="eastAsia"/>
          <w:rtl/>
        </w:rPr>
        <w:t> </w:t>
      </w:r>
      <w:r w:rsidRPr="0018679F">
        <w:rPr>
          <w:rFonts w:hint="cs"/>
          <w:rtl/>
        </w:rPr>
        <w:t xml:space="preserve">شباط/فبراير 1982، محاولات لإضفاء تغطية قانونية لحل رباط الزواج بسبب المشاكل الشخصية ومشاكل </w:t>
      </w:r>
      <w:r>
        <w:rPr>
          <w:rFonts w:hint="cs"/>
          <w:rtl/>
        </w:rPr>
        <w:t xml:space="preserve">الأصول المالية </w:t>
      </w:r>
      <w:r w:rsidRPr="0018679F">
        <w:rPr>
          <w:rFonts w:hint="cs"/>
          <w:rtl/>
        </w:rPr>
        <w:t xml:space="preserve">التي ظهرت في ذلك الحين. وعلى رغم تمتعه </w:t>
      </w:r>
      <w:r>
        <w:rPr>
          <w:rFonts w:hint="cs"/>
          <w:rtl/>
        </w:rPr>
        <w:t>بـ</w:t>
      </w:r>
      <w:r w:rsidRPr="0018679F">
        <w:rPr>
          <w:rFonts w:hint="cs"/>
          <w:rtl/>
        </w:rPr>
        <w:t>ب</w:t>
      </w:r>
      <w:r>
        <w:rPr>
          <w:rFonts w:hint="cs"/>
          <w:rtl/>
        </w:rPr>
        <w:t>ـ</w:t>
      </w:r>
      <w:r w:rsidRPr="0018679F">
        <w:rPr>
          <w:rFonts w:hint="cs"/>
          <w:rtl/>
        </w:rPr>
        <w:t xml:space="preserve">عض الفضائل، </w:t>
      </w:r>
      <w:r>
        <w:rPr>
          <w:rFonts w:hint="cs"/>
          <w:rtl/>
        </w:rPr>
        <w:t>فإ</w:t>
      </w:r>
      <w:r w:rsidRPr="0018679F">
        <w:rPr>
          <w:rFonts w:hint="cs"/>
          <w:rtl/>
        </w:rPr>
        <w:t xml:space="preserve">ن ذلك المشروع </w:t>
      </w:r>
      <w:r>
        <w:rPr>
          <w:rFonts w:hint="cs"/>
          <w:rtl/>
        </w:rPr>
        <w:t>أخطأ ب</w:t>
      </w:r>
      <w:r w:rsidRPr="0018679F">
        <w:rPr>
          <w:rFonts w:hint="cs"/>
          <w:rtl/>
        </w:rPr>
        <w:t>مقارنته رباط الأمر الوا</w:t>
      </w:r>
      <w:r>
        <w:rPr>
          <w:rFonts w:hint="cs"/>
          <w:rtl/>
        </w:rPr>
        <w:t>قع برباط الزواج في جميع جوانبه.</w:t>
      </w:r>
    </w:p>
    <w:p w:rsidR="00841E78" w:rsidRPr="0018679F" w:rsidRDefault="00841E78" w:rsidP="00841E78">
      <w:pPr>
        <w:pStyle w:val="SingleTxt"/>
        <w:rPr>
          <w:rFonts w:hint="cs"/>
          <w:rtl/>
        </w:rPr>
      </w:pPr>
      <w:r>
        <w:rPr>
          <w:rFonts w:hint="cs"/>
          <w:rtl/>
        </w:rPr>
        <w:tab/>
      </w:r>
      <w:r w:rsidRPr="0018679F">
        <w:rPr>
          <w:rFonts w:hint="cs"/>
          <w:rtl/>
        </w:rPr>
        <w:t>والآن</w:t>
      </w:r>
      <w:r>
        <w:rPr>
          <w:rFonts w:hint="cs"/>
          <w:rtl/>
        </w:rPr>
        <w:t>،</w:t>
      </w:r>
      <w:r w:rsidRPr="0018679F">
        <w:rPr>
          <w:rFonts w:hint="cs"/>
          <w:rtl/>
        </w:rPr>
        <w:t xml:space="preserve"> فإن النساء اللاتي يعشن في ظل رباط الأمر الواقع أو اللاتي تزوجن عرفيا</w:t>
      </w:r>
      <w:r>
        <w:rPr>
          <w:rFonts w:hint="cs"/>
          <w:rtl/>
        </w:rPr>
        <w:t>،</w:t>
      </w:r>
      <w:r w:rsidRPr="0018679F">
        <w:rPr>
          <w:rFonts w:hint="cs"/>
          <w:rtl/>
        </w:rPr>
        <w:t xml:space="preserve"> لا</w:t>
      </w:r>
      <w:r>
        <w:rPr>
          <w:rFonts w:hint="eastAsia"/>
          <w:rtl/>
        </w:rPr>
        <w:t> </w:t>
      </w:r>
      <w:r w:rsidRPr="0018679F">
        <w:rPr>
          <w:rFonts w:hint="cs"/>
          <w:rtl/>
        </w:rPr>
        <w:t xml:space="preserve">يتمتعن بأي تغطية قانونية، ويجرى تحليل وضعهن من قبل المحاكم فقط عندما يتعلق الأمر </w:t>
      </w:r>
      <w:r>
        <w:rPr>
          <w:rFonts w:hint="cs"/>
          <w:rtl/>
        </w:rPr>
        <w:t xml:space="preserve">بالأصول المالية </w:t>
      </w:r>
      <w:r w:rsidRPr="0018679F">
        <w:rPr>
          <w:rFonts w:hint="cs"/>
          <w:rtl/>
        </w:rPr>
        <w:t>وفي ظل نظام سلطة الأب. ويحدث ذلك عندما ينتهي هذا الرباط.</w:t>
      </w:r>
    </w:p>
    <w:p w:rsidR="00841E78" w:rsidRPr="0018679F" w:rsidRDefault="00841E78" w:rsidP="00841E78">
      <w:pPr>
        <w:pStyle w:val="SingleTxt"/>
        <w:rPr>
          <w:rFonts w:hint="cs"/>
          <w:rtl/>
        </w:rPr>
      </w:pPr>
      <w:r>
        <w:rPr>
          <w:rFonts w:hint="cs"/>
          <w:rtl/>
        </w:rPr>
        <w:tab/>
      </w:r>
      <w:r w:rsidRPr="0018679F">
        <w:rPr>
          <w:rFonts w:hint="cs"/>
          <w:rtl/>
        </w:rPr>
        <w:t>وأثناء الزواج العرفي، تحتفظ المرأة بحالتها الاجتماعية كعازبة</w:t>
      </w:r>
      <w:r>
        <w:rPr>
          <w:rFonts w:hint="cs"/>
          <w:rtl/>
        </w:rPr>
        <w:t>،</w:t>
      </w:r>
      <w:r w:rsidRPr="0018679F">
        <w:rPr>
          <w:rFonts w:hint="cs"/>
          <w:rtl/>
        </w:rPr>
        <w:t xml:space="preserve"> ولهذا السبب فإنها لا</w:t>
      </w:r>
      <w:r>
        <w:rPr>
          <w:rFonts w:hint="eastAsia"/>
          <w:rtl/>
        </w:rPr>
        <w:t> </w:t>
      </w:r>
      <w:r w:rsidRPr="0018679F">
        <w:rPr>
          <w:rFonts w:hint="cs"/>
          <w:rtl/>
        </w:rPr>
        <w:t>تجبر على اتخاذ اسم شريكها الذكر كم</w:t>
      </w:r>
      <w:r>
        <w:rPr>
          <w:rFonts w:hint="cs"/>
          <w:rtl/>
        </w:rPr>
        <w:t>ا أنها لا تلزم بالعيش في مسكنه.</w:t>
      </w:r>
    </w:p>
    <w:p w:rsidR="00841E78" w:rsidRPr="0018679F" w:rsidRDefault="00841E78" w:rsidP="00841E78">
      <w:pPr>
        <w:pStyle w:val="SingleTxt"/>
        <w:rPr>
          <w:rFonts w:hint="cs"/>
          <w:rtl/>
        </w:rPr>
      </w:pPr>
      <w:r>
        <w:rPr>
          <w:rFonts w:hint="cs"/>
          <w:rtl/>
        </w:rPr>
        <w:tab/>
      </w:r>
      <w:r w:rsidRPr="0018679F">
        <w:rPr>
          <w:rFonts w:hint="cs"/>
          <w:rtl/>
        </w:rPr>
        <w:t xml:space="preserve">وبخصوص </w:t>
      </w:r>
      <w:r>
        <w:rPr>
          <w:rFonts w:hint="cs"/>
          <w:rtl/>
        </w:rPr>
        <w:t>الأصول المالية</w:t>
      </w:r>
      <w:r w:rsidRPr="0018679F">
        <w:rPr>
          <w:rFonts w:hint="cs"/>
          <w:rtl/>
        </w:rPr>
        <w:t xml:space="preserve">، ولأنه ليس هناك </w:t>
      </w:r>
      <w:r>
        <w:rPr>
          <w:rFonts w:hint="cs"/>
          <w:rtl/>
        </w:rPr>
        <w:t xml:space="preserve">أصول </w:t>
      </w:r>
      <w:r w:rsidRPr="0018679F">
        <w:rPr>
          <w:rFonts w:hint="cs"/>
          <w:rtl/>
        </w:rPr>
        <w:t xml:space="preserve">مشتركة في هذه الحالة، فإن كل </w:t>
      </w:r>
      <w:r>
        <w:rPr>
          <w:rFonts w:hint="cs"/>
          <w:rtl/>
        </w:rPr>
        <w:t xml:space="preserve">أصل </w:t>
      </w:r>
      <w:r w:rsidRPr="0018679F">
        <w:rPr>
          <w:rFonts w:hint="cs"/>
          <w:rtl/>
        </w:rPr>
        <w:t>موجود يكون ملكا للمرأة</w:t>
      </w:r>
      <w:r>
        <w:rPr>
          <w:rFonts w:hint="cs"/>
          <w:rtl/>
        </w:rPr>
        <w:t>،</w:t>
      </w:r>
      <w:r w:rsidRPr="0018679F">
        <w:rPr>
          <w:rFonts w:hint="cs"/>
          <w:rtl/>
        </w:rPr>
        <w:t xml:space="preserve"> ويمكنها أن تتصرف فيه </w:t>
      </w:r>
      <w:r>
        <w:rPr>
          <w:rFonts w:hint="cs"/>
          <w:rtl/>
        </w:rPr>
        <w:t>كيفما شاءت</w:t>
      </w:r>
      <w:r w:rsidRPr="0018679F">
        <w:rPr>
          <w:rFonts w:hint="cs"/>
          <w:rtl/>
        </w:rPr>
        <w:t xml:space="preserve">. وتنشأ مشاكل </w:t>
      </w:r>
      <w:r>
        <w:rPr>
          <w:rFonts w:hint="cs"/>
          <w:rtl/>
        </w:rPr>
        <w:t xml:space="preserve">كبيرة </w:t>
      </w:r>
      <w:r w:rsidRPr="0018679F">
        <w:rPr>
          <w:rFonts w:hint="cs"/>
          <w:rtl/>
        </w:rPr>
        <w:t>عندم</w:t>
      </w:r>
      <w:r>
        <w:rPr>
          <w:rFonts w:hint="cs"/>
          <w:rtl/>
        </w:rPr>
        <w:t>ا يتوفى الزوج أثناء هذا الرباط.</w:t>
      </w:r>
    </w:p>
    <w:p w:rsidR="00841E78" w:rsidRPr="0018679F" w:rsidRDefault="00841E78" w:rsidP="00841E78">
      <w:pPr>
        <w:pStyle w:val="SingleTxt"/>
        <w:rPr>
          <w:rFonts w:hint="cs"/>
          <w:rtl/>
        </w:rPr>
      </w:pPr>
      <w:r>
        <w:rPr>
          <w:rFonts w:hint="cs"/>
          <w:rtl/>
        </w:rPr>
        <w:tab/>
      </w:r>
      <w:r w:rsidRPr="0018679F">
        <w:rPr>
          <w:rFonts w:hint="cs"/>
          <w:rtl/>
        </w:rPr>
        <w:t>وفي هذه الحالة، لا ترث المرأة أي شيء</w:t>
      </w:r>
      <w:r>
        <w:rPr>
          <w:rFonts w:hint="cs"/>
          <w:rtl/>
        </w:rPr>
        <w:t>،</w:t>
      </w:r>
      <w:r w:rsidRPr="0018679F">
        <w:rPr>
          <w:rFonts w:hint="cs"/>
          <w:rtl/>
        </w:rPr>
        <w:t xml:space="preserve"> وليس لها حقوق ميراث حتى ولو كانت قد أسهمت في شراء تلك </w:t>
      </w:r>
      <w:r>
        <w:rPr>
          <w:rFonts w:hint="cs"/>
          <w:rtl/>
        </w:rPr>
        <w:t>الأصول المالية.</w:t>
      </w:r>
    </w:p>
    <w:p w:rsidR="00841E78" w:rsidRPr="00433CBD" w:rsidRDefault="00841E78" w:rsidP="00841E78">
      <w:pPr>
        <w:pStyle w:val="SingleTxt"/>
        <w:spacing w:after="0" w:line="120" w:lineRule="exact"/>
        <w:rPr>
          <w:rFonts w:hint="cs"/>
          <w:sz w:val="10"/>
          <w:rtl/>
        </w:rPr>
      </w:pPr>
    </w:p>
    <w:p w:rsidR="00841E78" w:rsidRPr="0018679F" w:rsidRDefault="00841E78" w:rsidP="00841E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ثبت ال</w:t>
      </w:r>
      <w:r>
        <w:rPr>
          <w:rtl/>
        </w:rPr>
        <w:t>مراجع</w:t>
      </w:r>
    </w:p>
    <w:p w:rsidR="00841E78" w:rsidRPr="0018679F" w:rsidRDefault="00841E78" w:rsidP="00841E78">
      <w:pPr>
        <w:pStyle w:val="SingleTxt"/>
        <w:numPr>
          <w:ilvl w:val="0"/>
          <w:numId w:val="1"/>
        </w:numPr>
        <w:tabs>
          <w:tab w:val="clear" w:pos="720"/>
          <w:tab w:val="num" w:pos="1236"/>
        </w:tabs>
        <w:bidi w:val="0"/>
        <w:spacing w:line="240" w:lineRule="exact"/>
        <w:ind w:left="1236" w:firstLine="0"/>
        <w:rPr>
          <w:lang w:val="pt-PT"/>
        </w:rPr>
      </w:pPr>
      <w:r w:rsidRPr="0018679F">
        <w:rPr>
          <w:lang w:val="pt-PT"/>
        </w:rPr>
        <w:t>Abreu, A, e Pereira, A (1994). O outro lado da vida fácil: estudo sobre prostituição infantil nas cidades Maputo, Beira e Chimoio. Muleide, Maputo, Mozambique.</w:t>
      </w:r>
    </w:p>
    <w:p w:rsidR="00841E78" w:rsidRPr="0018679F" w:rsidRDefault="00841E78" w:rsidP="00841E78">
      <w:pPr>
        <w:pStyle w:val="SingleTxt"/>
        <w:numPr>
          <w:ilvl w:val="0"/>
          <w:numId w:val="1"/>
        </w:numPr>
        <w:tabs>
          <w:tab w:val="clear" w:pos="720"/>
          <w:tab w:val="num" w:pos="1236"/>
        </w:tabs>
        <w:bidi w:val="0"/>
        <w:spacing w:line="240" w:lineRule="exact"/>
        <w:ind w:left="1236" w:firstLine="0"/>
        <w:rPr>
          <w:lang w:val="pt-PT"/>
        </w:rPr>
      </w:pPr>
      <w:r w:rsidRPr="0018679F">
        <w:rPr>
          <w:lang w:val="pt-PT"/>
        </w:rPr>
        <w:t>Abreu, Almeida e Graça, Ana P.; O outro lado da Vida Fácil, Muleide, Maputo-1994</w:t>
      </w:r>
    </w:p>
    <w:p w:rsidR="00841E78" w:rsidRPr="0018679F" w:rsidRDefault="00841E78" w:rsidP="00841E78">
      <w:pPr>
        <w:pStyle w:val="SingleTxt"/>
        <w:numPr>
          <w:ilvl w:val="0"/>
          <w:numId w:val="1"/>
        </w:numPr>
        <w:tabs>
          <w:tab w:val="clear" w:pos="720"/>
          <w:tab w:val="num" w:pos="1236"/>
        </w:tabs>
        <w:bidi w:val="0"/>
        <w:spacing w:line="240" w:lineRule="exact"/>
        <w:ind w:left="1236" w:firstLine="0"/>
        <w:rPr>
          <w:lang w:val="pt-PT"/>
        </w:rPr>
      </w:pPr>
      <w:r w:rsidRPr="0018679F">
        <w:rPr>
          <w:lang w:val="pt-PT"/>
        </w:rPr>
        <w:t>A António, Victor (1994). Proposta de Plano de acção de treinamento em Género. Maputo, Mozambique.</w:t>
      </w:r>
    </w:p>
    <w:p w:rsidR="00841E78" w:rsidRPr="0018679F" w:rsidRDefault="00841E78" w:rsidP="00841E78">
      <w:pPr>
        <w:pStyle w:val="SingleTxt"/>
        <w:numPr>
          <w:ilvl w:val="0"/>
          <w:numId w:val="1"/>
        </w:numPr>
        <w:tabs>
          <w:tab w:val="clear" w:pos="720"/>
          <w:tab w:val="num" w:pos="1236"/>
        </w:tabs>
        <w:bidi w:val="0"/>
        <w:spacing w:line="240" w:lineRule="exact"/>
        <w:ind w:left="1236" w:firstLine="0"/>
      </w:pPr>
      <w:smartTag w:uri="urn:schemas-microsoft-com:office:smarttags" w:element="place">
        <w:r w:rsidRPr="0018679F">
          <w:t>Addison</w:t>
        </w:r>
      </w:smartTag>
      <w:r w:rsidRPr="0018679F">
        <w:t xml:space="preserve">, T. (Maio, 1994). Poverty Reduction and Economic Recovery Policy Issues for </w:t>
      </w:r>
      <w:smartTag w:uri="urn:schemas-microsoft-com:office:smarttags" w:element="place">
        <w:smartTag w:uri="urn:schemas-microsoft-com:office:smarttags" w:element="country-region">
          <w:r w:rsidRPr="0018679F">
            <w:t>Mozambique</w:t>
          </w:r>
        </w:smartTag>
      </w:smartTag>
      <w:r w:rsidRPr="0018679F">
        <w:t xml:space="preserve">. </w:t>
      </w:r>
      <w:smartTag w:uri="urn:schemas-microsoft-com:office:smarttags" w:element="place">
        <w:smartTag w:uri="urn:schemas-microsoft-com:office:smarttags" w:element="PlaceType">
          <w:r w:rsidRPr="0018679F">
            <w:t>University</w:t>
          </w:r>
        </w:smartTag>
        <w:r w:rsidRPr="0018679F">
          <w:t xml:space="preserve"> of </w:t>
        </w:r>
        <w:smartTag w:uri="urn:schemas-microsoft-com:office:smarttags" w:element="PlaceName">
          <w:r w:rsidRPr="0018679F">
            <w:t>Warwick</w:t>
          </w:r>
        </w:smartTag>
      </w:smartTag>
    </w:p>
    <w:p w:rsidR="00841E78" w:rsidRPr="0018679F" w:rsidRDefault="00841E78" w:rsidP="00841E78">
      <w:pPr>
        <w:pStyle w:val="SingleTxt"/>
        <w:numPr>
          <w:ilvl w:val="0"/>
          <w:numId w:val="1"/>
        </w:numPr>
        <w:tabs>
          <w:tab w:val="clear" w:pos="720"/>
          <w:tab w:val="num" w:pos="1236"/>
        </w:tabs>
        <w:bidi w:val="0"/>
        <w:spacing w:line="240" w:lineRule="exact"/>
        <w:ind w:left="1236" w:firstLine="0"/>
      </w:pPr>
      <w:r w:rsidRPr="0018679F">
        <w:t xml:space="preserve">Addison e </w:t>
      </w:r>
      <w:smartTag w:uri="urn:schemas-microsoft-com:office:smarttags" w:element="place">
        <w:smartTag w:uri="urn:schemas:contacts" w:element="Sn">
          <w:r w:rsidRPr="0018679F">
            <w:t>McDonald</w:t>
          </w:r>
        </w:smartTag>
        <w:r w:rsidRPr="0018679F">
          <w:t xml:space="preserve"> </w:t>
        </w:r>
        <w:smartTag w:uri="urn:schemas:contacts" w:element="Sn">
          <w:r w:rsidRPr="0018679F">
            <w:t>I.</w:t>
          </w:r>
        </w:smartTag>
      </w:smartTag>
      <w:r w:rsidRPr="0018679F">
        <w:t xml:space="preserve"> (1995) Rural Livelihoods and poverty in Mozambique Maputo</w:t>
      </w:r>
    </w:p>
    <w:p w:rsidR="00841E78" w:rsidRPr="0018679F" w:rsidRDefault="00841E78" w:rsidP="00841E78">
      <w:pPr>
        <w:pStyle w:val="SingleTxt"/>
        <w:numPr>
          <w:ilvl w:val="0"/>
          <w:numId w:val="1"/>
        </w:numPr>
        <w:tabs>
          <w:tab w:val="clear" w:pos="720"/>
          <w:tab w:val="num" w:pos="1236"/>
        </w:tabs>
        <w:bidi w:val="0"/>
        <w:spacing w:line="240" w:lineRule="exact"/>
        <w:ind w:left="1236" w:firstLine="0"/>
        <w:rPr>
          <w:lang w:val="pt-PT"/>
        </w:rPr>
      </w:pPr>
      <w:r w:rsidRPr="0018679F">
        <w:rPr>
          <w:lang w:val="pt-PT"/>
        </w:rPr>
        <w:t>Andrade, Ximena (1994) Informação Primária da Redacção Temática “Mulher, População e Desenvolvimento” Paper apresentado at NGO Fórum 94. Cairo. Egipto</w:t>
      </w:r>
    </w:p>
    <w:p w:rsidR="00841E78" w:rsidRPr="0018679F" w:rsidRDefault="00841E78" w:rsidP="00841E78">
      <w:pPr>
        <w:pStyle w:val="SingleTxt"/>
        <w:numPr>
          <w:ilvl w:val="0"/>
          <w:numId w:val="1"/>
        </w:numPr>
        <w:tabs>
          <w:tab w:val="clear" w:pos="720"/>
          <w:tab w:val="num" w:pos="1236"/>
        </w:tabs>
        <w:bidi w:val="0"/>
        <w:spacing w:line="240" w:lineRule="exact"/>
        <w:ind w:left="1236" w:firstLine="0"/>
        <w:rPr>
          <w:lang w:val="pt-PT"/>
        </w:rPr>
      </w:pPr>
      <w:r w:rsidRPr="0018679F">
        <w:rPr>
          <w:lang w:val="pt-PT"/>
        </w:rPr>
        <w:t>Andrade, Ximena (1997). A mulher Mozambican em números. DEMEG/CEA/UEM. Maputo, Mozambique. (No preto)</w:t>
      </w:r>
    </w:p>
    <w:p w:rsidR="00841E78" w:rsidRPr="0018679F" w:rsidRDefault="00841E78" w:rsidP="00841E78">
      <w:pPr>
        <w:pStyle w:val="SingleTxt"/>
        <w:numPr>
          <w:ilvl w:val="0"/>
          <w:numId w:val="1"/>
        </w:numPr>
        <w:tabs>
          <w:tab w:val="clear" w:pos="720"/>
          <w:tab w:val="num" w:pos="1236"/>
        </w:tabs>
        <w:bidi w:val="0"/>
        <w:spacing w:line="240" w:lineRule="exact"/>
        <w:ind w:left="1236" w:firstLine="0"/>
        <w:rPr>
          <w:lang w:val="pt-PT"/>
        </w:rPr>
      </w:pPr>
      <w:r w:rsidRPr="0018679F">
        <w:rPr>
          <w:lang w:val="pt-PT"/>
        </w:rPr>
        <w:t>Anguilaze, Simão. (1997). A mulher nos medias. Estudo para o Fórum Mulher, Maputo Policopiado</w:t>
      </w:r>
    </w:p>
    <w:p w:rsidR="00841E78" w:rsidRPr="0018679F" w:rsidRDefault="00841E78" w:rsidP="00841E78">
      <w:pPr>
        <w:pStyle w:val="SingleTxt"/>
        <w:numPr>
          <w:ilvl w:val="0"/>
          <w:numId w:val="1"/>
        </w:numPr>
        <w:tabs>
          <w:tab w:val="clear" w:pos="720"/>
          <w:tab w:val="num" w:pos="1236"/>
        </w:tabs>
        <w:bidi w:val="0"/>
        <w:spacing w:line="240" w:lineRule="exact"/>
        <w:ind w:left="1236" w:firstLine="0"/>
        <w:rPr>
          <w:lang w:val="pt-PT"/>
        </w:rPr>
      </w:pPr>
      <w:r w:rsidRPr="0018679F">
        <w:rPr>
          <w:lang w:val="pt-PT"/>
        </w:rPr>
        <w:t>Dr. António Pinto de Abreu – As implicações Macro-economicas das Xitiques (Comunicação ao Seminário sobre a Mulher e o Sector Informal), Maputo, MULEIDE 1994.</w:t>
      </w:r>
    </w:p>
    <w:p w:rsidR="00841E78" w:rsidRPr="0018679F" w:rsidRDefault="00841E78" w:rsidP="00841E78">
      <w:pPr>
        <w:pStyle w:val="SingleTxt"/>
        <w:numPr>
          <w:ilvl w:val="0"/>
          <w:numId w:val="1"/>
        </w:numPr>
        <w:tabs>
          <w:tab w:val="clear" w:pos="720"/>
          <w:tab w:val="num" w:pos="1236"/>
        </w:tabs>
        <w:bidi w:val="0"/>
        <w:spacing w:line="240" w:lineRule="exact"/>
        <w:ind w:left="1236" w:firstLine="0"/>
        <w:rPr>
          <w:lang w:val="pt-PT"/>
        </w:rPr>
      </w:pPr>
      <w:r w:rsidRPr="0018679F">
        <w:rPr>
          <w:lang w:val="pt-PT"/>
        </w:rPr>
        <w:t>Arthur, Maria José (1990). Projecto Mulher Desenvolvimento: Estudo sobre a situação sócio-economic familiar das Women abrangidas pelo Projects, contexto de criação e condições de funcionamento dos pequenos Projectss – Gabinete da Primeira Dama. Maputo,Mozambique.</w:t>
      </w:r>
    </w:p>
    <w:p w:rsidR="00841E78" w:rsidRPr="0018679F" w:rsidRDefault="00841E78" w:rsidP="00841E78">
      <w:pPr>
        <w:pStyle w:val="SingleTxt"/>
        <w:numPr>
          <w:ilvl w:val="0"/>
          <w:numId w:val="1"/>
        </w:numPr>
        <w:tabs>
          <w:tab w:val="clear" w:pos="720"/>
          <w:tab w:val="num" w:pos="1236"/>
        </w:tabs>
        <w:bidi w:val="0"/>
        <w:spacing w:line="240" w:lineRule="exact"/>
        <w:ind w:left="1236" w:firstLine="0"/>
        <w:rPr>
          <w:lang w:val="pt-PT"/>
        </w:rPr>
      </w:pPr>
      <w:r w:rsidRPr="0018679F">
        <w:rPr>
          <w:lang w:val="pt-PT"/>
        </w:rPr>
        <w:t>Arthur, Maria José (1992). A posição da Mulher e a contribuição feminina para a subsistência dos agregados familiares. ARPAC. Maputo.Mozambique.</w:t>
      </w:r>
    </w:p>
    <w:p w:rsidR="00841E78" w:rsidRPr="0018679F" w:rsidRDefault="00841E78" w:rsidP="00841E78">
      <w:pPr>
        <w:pStyle w:val="SingleTxt"/>
        <w:numPr>
          <w:ilvl w:val="0"/>
          <w:numId w:val="1"/>
        </w:numPr>
        <w:tabs>
          <w:tab w:val="clear" w:pos="720"/>
          <w:tab w:val="num" w:pos="1236"/>
        </w:tabs>
        <w:bidi w:val="0"/>
        <w:spacing w:line="240" w:lineRule="exact"/>
        <w:ind w:left="1236" w:firstLine="0"/>
        <w:rPr>
          <w:lang w:val="pt-PT"/>
        </w:rPr>
      </w:pPr>
      <w:r w:rsidRPr="0018679F">
        <w:rPr>
          <w:lang w:val="pt-PT"/>
        </w:rPr>
        <w:t>(1992). A importância do Trabalho feminino na subsistência dos agregados familiares em situação de Urbanização – bairro 25 de Junho, cidade de Chimoio. (Projects ARPAC). MaputoMozambique.</w:t>
      </w:r>
    </w:p>
    <w:p w:rsidR="00841E78" w:rsidRPr="0018679F" w:rsidRDefault="00841E78" w:rsidP="00841E78">
      <w:pPr>
        <w:pStyle w:val="SingleTxt"/>
        <w:numPr>
          <w:ilvl w:val="0"/>
          <w:numId w:val="1"/>
        </w:numPr>
        <w:tabs>
          <w:tab w:val="clear" w:pos="720"/>
          <w:tab w:val="num" w:pos="1236"/>
        </w:tabs>
        <w:bidi w:val="0"/>
        <w:spacing w:line="240" w:lineRule="exact"/>
        <w:ind w:left="1236" w:firstLine="0"/>
        <w:rPr>
          <w:lang w:val="pt-PT"/>
        </w:rPr>
      </w:pPr>
      <w:r w:rsidRPr="0018679F">
        <w:rPr>
          <w:lang w:val="pt-PT"/>
        </w:rPr>
        <w:t>Arthur, Maria José (1993). Os jovens escolares: conhecimentos, atitudes e práticas relativas ao comportamento sexual, ao SIDA, e as DTS. PNC SIDA/DTS (co-autora. Balbina Santos) Maputo.Mozambique.</w:t>
      </w:r>
    </w:p>
    <w:p w:rsidR="00841E78" w:rsidRPr="0018679F" w:rsidRDefault="00841E78" w:rsidP="00841E78">
      <w:pPr>
        <w:pStyle w:val="SingleTxt"/>
        <w:numPr>
          <w:ilvl w:val="0"/>
          <w:numId w:val="1"/>
        </w:numPr>
        <w:tabs>
          <w:tab w:val="clear" w:pos="720"/>
          <w:tab w:val="num" w:pos="1236"/>
        </w:tabs>
        <w:bidi w:val="0"/>
        <w:spacing w:line="240" w:lineRule="exact"/>
        <w:ind w:left="1236" w:firstLine="0"/>
        <w:rPr>
          <w:lang w:val="pt-PT"/>
        </w:rPr>
      </w:pPr>
      <w:r w:rsidRPr="0018679F">
        <w:rPr>
          <w:lang w:val="pt-PT"/>
        </w:rPr>
        <w:t>Arthur, Maria José e Santos, Balbina (1993. Comportamento, atitudes e Práticas entre os jovens escolares: as DTS, o SIDA a vida sexual e efectiva. Relatório de pesquisa, Maputo, Mozambique</w:t>
      </w:r>
    </w:p>
    <w:p w:rsidR="00841E78" w:rsidRPr="0018679F" w:rsidRDefault="00841E78" w:rsidP="00841E78">
      <w:pPr>
        <w:pStyle w:val="SingleTxt"/>
        <w:numPr>
          <w:ilvl w:val="0"/>
          <w:numId w:val="1"/>
        </w:numPr>
        <w:tabs>
          <w:tab w:val="clear" w:pos="720"/>
          <w:tab w:val="num" w:pos="1236"/>
        </w:tabs>
        <w:bidi w:val="0"/>
        <w:spacing w:line="240" w:lineRule="exact"/>
        <w:ind w:left="1236" w:firstLine="0"/>
        <w:rPr>
          <w:lang w:val="pt-PT"/>
        </w:rPr>
      </w:pPr>
      <w:r w:rsidRPr="0018679F">
        <w:rPr>
          <w:lang w:val="pt-PT"/>
        </w:rPr>
        <w:t>Bagnol, Brigite (1997). Diagnóstico do abuso Sexual e Exploração Sexual de crianças em Maputo e Nampula. Maputo</w:t>
      </w:r>
    </w:p>
    <w:p w:rsidR="00841E78" w:rsidRPr="0018679F" w:rsidRDefault="00841E78" w:rsidP="00841E78">
      <w:pPr>
        <w:pStyle w:val="SingleTxt"/>
        <w:numPr>
          <w:ilvl w:val="0"/>
          <w:numId w:val="1"/>
        </w:numPr>
        <w:tabs>
          <w:tab w:val="clear" w:pos="720"/>
          <w:tab w:val="num" w:pos="1236"/>
        </w:tabs>
        <w:bidi w:val="0"/>
        <w:spacing w:line="240" w:lineRule="exact"/>
        <w:ind w:left="1236" w:firstLine="0"/>
        <w:rPr>
          <w:lang w:val="pt-PT"/>
        </w:rPr>
      </w:pPr>
      <w:r w:rsidRPr="0018679F">
        <w:rPr>
          <w:lang w:val="pt-PT"/>
        </w:rPr>
        <w:t>Banco deMozambique (1995). Boletim estatístico Nº.10/ano 3, dez/95, Maputo.Mozambique.</w:t>
      </w:r>
    </w:p>
    <w:p w:rsidR="00841E78" w:rsidRPr="0018679F" w:rsidRDefault="00841E78" w:rsidP="00841E78">
      <w:pPr>
        <w:pStyle w:val="SingleTxt"/>
        <w:numPr>
          <w:ilvl w:val="0"/>
          <w:numId w:val="1"/>
        </w:numPr>
        <w:tabs>
          <w:tab w:val="clear" w:pos="720"/>
          <w:tab w:val="num" w:pos="1236"/>
        </w:tabs>
        <w:bidi w:val="0"/>
        <w:spacing w:line="240" w:lineRule="exact"/>
        <w:ind w:left="1236" w:firstLine="0"/>
        <w:rPr>
          <w:lang w:val="pt-PT"/>
        </w:rPr>
      </w:pPr>
      <w:r w:rsidRPr="0018679F">
        <w:rPr>
          <w:lang w:val="pt-PT"/>
        </w:rPr>
        <w:t>Fórum Mulher (2000). Políticas da Desigualdade. Primeiros elementos para uma avaliaçao das politicas e programas de género do governo e ONG,s após Beijing, 1995-1999. Relatório Final.Mozambique.</w:t>
      </w:r>
    </w:p>
    <w:p w:rsidR="00841E78" w:rsidRPr="00433CBD" w:rsidRDefault="00841E78" w:rsidP="00841E78">
      <w:pPr>
        <w:pStyle w:val="SingleTxt"/>
        <w:numPr>
          <w:ilvl w:val="0"/>
          <w:numId w:val="1"/>
        </w:numPr>
        <w:tabs>
          <w:tab w:val="clear" w:pos="720"/>
          <w:tab w:val="num" w:pos="1236"/>
        </w:tabs>
        <w:bidi w:val="0"/>
        <w:spacing w:line="240" w:lineRule="exact"/>
        <w:ind w:left="1236" w:firstLine="0"/>
        <w:rPr>
          <w:lang w:val="pt-PT"/>
        </w:rPr>
      </w:pPr>
      <w:r w:rsidRPr="0018679F">
        <w:rPr>
          <w:lang w:val="pt-PT"/>
        </w:rPr>
        <w:t xml:space="preserve">INE (1999). II Recenseamento Geral da População 1997- Resultados Definitivos. </w:t>
      </w:r>
      <w:smartTag w:uri="urn:schemas-microsoft-com:office:smarttags" w:element="place">
        <w:smartTag w:uri="urn:schemas-microsoft-com:office:smarttags" w:element="City">
          <w:r w:rsidRPr="00433CBD">
            <w:rPr>
              <w:lang w:val="pt-PT"/>
            </w:rPr>
            <w:t>Maputo</w:t>
          </w:r>
        </w:smartTag>
      </w:smartTag>
      <w:r w:rsidRPr="00433CBD">
        <w:rPr>
          <w:lang w:val="pt-PT"/>
        </w:rPr>
        <w:t>.</w:t>
      </w:r>
    </w:p>
    <w:p w:rsidR="00841E78" w:rsidRPr="00433CBD" w:rsidRDefault="00841E78" w:rsidP="00841E78">
      <w:pPr>
        <w:pStyle w:val="SingleTxt"/>
        <w:numPr>
          <w:ilvl w:val="0"/>
          <w:numId w:val="1"/>
        </w:numPr>
        <w:tabs>
          <w:tab w:val="clear" w:pos="720"/>
          <w:tab w:val="num" w:pos="1236"/>
        </w:tabs>
        <w:bidi w:val="0"/>
        <w:spacing w:line="240" w:lineRule="exact"/>
        <w:ind w:left="1236" w:firstLine="0"/>
        <w:rPr>
          <w:lang w:val="pt-PT"/>
        </w:rPr>
      </w:pPr>
      <w:r w:rsidRPr="00433CBD">
        <w:rPr>
          <w:lang w:val="pt-PT"/>
        </w:rPr>
        <w:t>INE (2000), Women and Men in Mozambique, Maputo</w:t>
      </w:r>
    </w:p>
    <w:p w:rsidR="00841E78" w:rsidRPr="0018679F" w:rsidRDefault="00841E78" w:rsidP="00841E78">
      <w:pPr>
        <w:pStyle w:val="SingleTxt"/>
        <w:numPr>
          <w:ilvl w:val="0"/>
          <w:numId w:val="1"/>
        </w:numPr>
        <w:tabs>
          <w:tab w:val="clear" w:pos="720"/>
          <w:tab w:val="num" w:pos="1236"/>
        </w:tabs>
        <w:bidi w:val="0"/>
        <w:spacing w:line="240" w:lineRule="exact"/>
        <w:ind w:left="1236" w:firstLine="0"/>
        <w:rPr>
          <w:lang w:val="pt-PT"/>
        </w:rPr>
      </w:pPr>
      <w:r w:rsidRPr="0018679F">
        <w:rPr>
          <w:lang w:val="pt-PT"/>
        </w:rPr>
        <w:t>Loforte, Ana (1996). Género e Poder entre os Tsongas do Sul deMozambique. Dissertação de Doutoramento em Antropologia Social. Maputo</w:t>
      </w:r>
    </w:p>
    <w:p w:rsidR="00841E78" w:rsidRPr="0018679F" w:rsidRDefault="00841E78" w:rsidP="00841E78">
      <w:pPr>
        <w:pStyle w:val="SingleTxt"/>
        <w:numPr>
          <w:ilvl w:val="0"/>
          <w:numId w:val="1"/>
        </w:numPr>
        <w:tabs>
          <w:tab w:val="clear" w:pos="720"/>
          <w:tab w:val="num" w:pos="1236"/>
        </w:tabs>
        <w:bidi w:val="0"/>
        <w:spacing w:line="240" w:lineRule="exact"/>
        <w:ind w:left="1236" w:firstLine="0"/>
        <w:rPr>
          <w:lang w:val="pt-PT"/>
        </w:rPr>
      </w:pPr>
      <w:r w:rsidRPr="0018679F">
        <w:rPr>
          <w:lang w:val="pt-PT"/>
        </w:rPr>
        <w:t>PNUD (1999). Relatório Nacional do Desenvolvimento Humano. PNUD-UEM- SARDC.</w:t>
      </w:r>
    </w:p>
    <w:p w:rsidR="00841E78" w:rsidRPr="0018679F" w:rsidRDefault="00841E78" w:rsidP="00841E78">
      <w:pPr>
        <w:pStyle w:val="SingleTxt"/>
        <w:numPr>
          <w:ilvl w:val="0"/>
          <w:numId w:val="1"/>
        </w:numPr>
        <w:tabs>
          <w:tab w:val="clear" w:pos="720"/>
          <w:tab w:val="num" w:pos="1236"/>
        </w:tabs>
        <w:bidi w:val="0"/>
        <w:spacing w:line="240" w:lineRule="exact"/>
        <w:ind w:left="1236" w:firstLine="0"/>
        <w:rPr>
          <w:lang w:val="pt-PT"/>
        </w:rPr>
      </w:pPr>
      <w:r w:rsidRPr="0018679F">
        <w:rPr>
          <w:lang w:val="pt-PT"/>
        </w:rPr>
        <w:t>PNUD (2000).Mozambique: Educação e desenvolvimento humano: Percurso, lições e desafios para o século XXI.Maputo.</w:t>
      </w:r>
    </w:p>
    <w:p w:rsidR="00841E78" w:rsidRPr="0018679F" w:rsidRDefault="00841E78" w:rsidP="00841E78">
      <w:pPr>
        <w:pStyle w:val="SingleTxt"/>
        <w:numPr>
          <w:ilvl w:val="0"/>
          <w:numId w:val="1"/>
        </w:numPr>
        <w:tabs>
          <w:tab w:val="clear" w:pos="720"/>
          <w:tab w:val="num" w:pos="1236"/>
        </w:tabs>
        <w:bidi w:val="0"/>
        <w:spacing w:line="240" w:lineRule="exact"/>
        <w:ind w:left="1236" w:firstLine="0"/>
        <w:rPr>
          <w:lang w:val="pt-PT"/>
        </w:rPr>
      </w:pPr>
      <w:r w:rsidRPr="0018679F">
        <w:rPr>
          <w:lang w:val="pt-PT"/>
        </w:rPr>
        <w:t>SADC (1999). Monitorando a implementação dos compromissos assumidos em Beijing pelos Estados Membros da SADC. Harare: SADC, SARDC.</w:t>
      </w:r>
    </w:p>
    <w:p w:rsidR="00841E78" w:rsidRPr="00433CBD" w:rsidRDefault="00841E78" w:rsidP="00841E78">
      <w:pPr>
        <w:pStyle w:val="SingleTxt"/>
        <w:numPr>
          <w:ilvl w:val="0"/>
          <w:numId w:val="1"/>
        </w:numPr>
        <w:tabs>
          <w:tab w:val="clear" w:pos="720"/>
          <w:tab w:val="num" w:pos="1236"/>
        </w:tabs>
        <w:bidi w:val="0"/>
        <w:spacing w:line="240" w:lineRule="exact"/>
        <w:ind w:left="1236" w:firstLine="0"/>
        <w:rPr>
          <w:lang w:val="pt-PT"/>
        </w:rPr>
      </w:pPr>
      <w:r w:rsidRPr="0018679F">
        <w:rPr>
          <w:lang w:val="pt-PT"/>
        </w:rPr>
        <w:t xml:space="preserve">WLSA- Mozambique- Famílias em Contexto de Mudança. </w:t>
      </w:r>
      <w:r w:rsidRPr="00433CBD">
        <w:rPr>
          <w:lang w:val="pt-PT"/>
        </w:rPr>
        <w:t xml:space="preserve">CEA/ UEM. </w:t>
      </w:r>
      <w:smartTag w:uri="urn:schemas-microsoft-com:office:smarttags" w:element="place">
        <w:smartTag w:uri="urn:schemas-microsoft-com:office:smarttags" w:element="City">
          <w:r w:rsidRPr="00433CBD">
            <w:rPr>
              <w:lang w:val="pt-PT"/>
            </w:rPr>
            <w:t>Maputo</w:t>
          </w:r>
        </w:smartTag>
      </w:smartTag>
    </w:p>
    <w:p w:rsidR="00841E78" w:rsidRPr="005C2613" w:rsidRDefault="00841E78" w:rsidP="00841E78">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841E78" w:rsidRPr="0018679F" w:rsidRDefault="00841E78" w:rsidP="00841E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18679F">
        <w:rPr>
          <w:rFonts w:hint="cs"/>
          <w:rtl/>
        </w:rPr>
        <w:t xml:space="preserve">المؤسسات </w:t>
      </w:r>
      <w:r>
        <w:rPr>
          <w:rFonts w:hint="cs"/>
          <w:rtl/>
        </w:rPr>
        <w:t>المسهمة</w:t>
      </w:r>
    </w:p>
    <w:p w:rsidR="00841E78" w:rsidRPr="0018679F" w:rsidRDefault="00841E78" w:rsidP="00841E78">
      <w:pPr>
        <w:pStyle w:val="SingleTxt"/>
        <w:rPr>
          <w:rFonts w:hint="cs"/>
          <w:rtl/>
        </w:rPr>
      </w:pPr>
      <w:r>
        <w:rPr>
          <w:rFonts w:hint="cs"/>
          <w:rtl/>
        </w:rPr>
        <w:tab/>
        <w:t>وزارة إدارة الدولة</w:t>
      </w:r>
    </w:p>
    <w:p w:rsidR="00841E78" w:rsidRPr="0018679F" w:rsidRDefault="00841E78" w:rsidP="00841E78">
      <w:pPr>
        <w:pStyle w:val="SingleTxt"/>
        <w:rPr>
          <w:rFonts w:hint="cs"/>
          <w:rtl/>
        </w:rPr>
      </w:pPr>
      <w:r>
        <w:rPr>
          <w:rFonts w:hint="cs"/>
          <w:rtl/>
        </w:rPr>
        <w:tab/>
        <w:t>وزارة التعليم</w:t>
      </w:r>
    </w:p>
    <w:p w:rsidR="00841E78" w:rsidRPr="0018679F" w:rsidRDefault="00841E78" w:rsidP="00841E78">
      <w:pPr>
        <w:pStyle w:val="SingleTxt"/>
        <w:rPr>
          <w:rFonts w:hint="cs"/>
          <w:rtl/>
        </w:rPr>
      </w:pPr>
      <w:r>
        <w:rPr>
          <w:rFonts w:hint="cs"/>
          <w:rtl/>
        </w:rPr>
        <w:tab/>
        <w:t>إدارة الصحة</w:t>
      </w:r>
    </w:p>
    <w:p w:rsidR="00841E78" w:rsidRPr="0018679F" w:rsidRDefault="00841E78" w:rsidP="00841E78">
      <w:pPr>
        <w:pStyle w:val="SingleTxt"/>
        <w:rPr>
          <w:rFonts w:hint="cs"/>
          <w:rtl/>
        </w:rPr>
      </w:pPr>
      <w:r>
        <w:rPr>
          <w:rFonts w:hint="cs"/>
          <w:rtl/>
        </w:rPr>
        <w:tab/>
      </w:r>
      <w:r w:rsidRPr="0018679F">
        <w:rPr>
          <w:rFonts w:hint="cs"/>
          <w:rtl/>
        </w:rPr>
        <w:t>وزارة الزراعة و</w:t>
      </w:r>
      <w:r>
        <w:rPr>
          <w:rFonts w:hint="cs"/>
          <w:rtl/>
        </w:rPr>
        <w:t xml:space="preserve">مصائد </w:t>
      </w:r>
      <w:r w:rsidRPr="0018679F">
        <w:rPr>
          <w:rFonts w:hint="cs"/>
          <w:rtl/>
        </w:rPr>
        <w:t>الأسما</w:t>
      </w:r>
      <w:r>
        <w:rPr>
          <w:rFonts w:hint="cs"/>
          <w:rtl/>
        </w:rPr>
        <w:t>ك</w:t>
      </w:r>
    </w:p>
    <w:p w:rsidR="00841E78" w:rsidRPr="0018679F" w:rsidRDefault="00841E78" w:rsidP="00841E78">
      <w:pPr>
        <w:pStyle w:val="SingleTxt"/>
        <w:rPr>
          <w:rFonts w:hint="cs"/>
          <w:rtl/>
        </w:rPr>
      </w:pPr>
      <w:r>
        <w:rPr>
          <w:rFonts w:hint="cs"/>
          <w:rtl/>
        </w:rPr>
        <w:tab/>
        <w:t>وزارة الشئون الخارجية والتعاون</w:t>
      </w:r>
    </w:p>
    <w:p w:rsidR="00841E78" w:rsidRPr="0018679F" w:rsidRDefault="00841E78" w:rsidP="00841E78">
      <w:pPr>
        <w:pStyle w:val="SingleTxt"/>
        <w:rPr>
          <w:rFonts w:hint="cs"/>
          <w:rtl/>
        </w:rPr>
      </w:pPr>
      <w:r>
        <w:rPr>
          <w:rFonts w:hint="cs"/>
          <w:rtl/>
        </w:rPr>
        <w:tab/>
      </w:r>
      <w:r w:rsidRPr="0018679F">
        <w:rPr>
          <w:rFonts w:hint="cs"/>
          <w:rtl/>
        </w:rPr>
        <w:t>وزارة الثقافة والشباب والرياضة</w:t>
      </w:r>
    </w:p>
    <w:p w:rsidR="00841E78" w:rsidRPr="0018679F" w:rsidRDefault="00841E78" w:rsidP="00841E78">
      <w:pPr>
        <w:pStyle w:val="SingleTxt"/>
        <w:rPr>
          <w:rFonts w:hint="cs"/>
          <w:rtl/>
        </w:rPr>
      </w:pPr>
      <w:r>
        <w:rPr>
          <w:rFonts w:hint="cs"/>
          <w:rtl/>
        </w:rPr>
        <w:tab/>
      </w:r>
      <w:r w:rsidRPr="0018679F">
        <w:rPr>
          <w:rFonts w:hint="cs"/>
          <w:rtl/>
        </w:rPr>
        <w:t>وزارة تنسيق البيئة</w:t>
      </w:r>
    </w:p>
    <w:p w:rsidR="00841E78" w:rsidRPr="0018679F" w:rsidRDefault="00841E78" w:rsidP="00841E78">
      <w:pPr>
        <w:pStyle w:val="SingleTxt"/>
        <w:rPr>
          <w:rFonts w:hint="cs"/>
          <w:rtl/>
        </w:rPr>
      </w:pPr>
      <w:r>
        <w:rPr>
          <w:rFonts w:hint="cs"/>
          <w:rtl/>
        </w:rPr>
        <w:tab/>
      </w:r>
      <w:r w:rsidRPr="0018679F">
        <w:rPr>
          <w:rFonts w:hint="cs"/>
          <w:rtl/>
        </w:rPr>
        <w:t>وزارة الصناعة والتجارة والسياحة</w:t>
      </w:r>
    </w:p>
    <w:p w:rsidR="00841E78" w:rsidRPr="0018679F" w:rsidRDefault="00841E78" w:rsidP="00841E78">
      <w:pPr>
        <w:pStyle w:val="SingleTxt"/>
        <w:rPr>
          <w:rFonts w:hint="cs"/>
          <w:rtl/>
        </w:rPr>
      </w:pPr>
      <w:r>
        <w:rPr>
          <w:rFonts w:hint="cs"/>
          <w:rtl/>
        </w:rPr>
        <w:tab/>
        <w:t>وزارة النقل والاتصالات</w:t>
      </w:r>
    </w:p>
    <w:p w:rsidR="00841E78" w:rsidRPr="0018679F" w:rsidRDefault="00841E78" w:rsidP="00841E78">
      <w:pPr>
        <w:pStyle w:val="SingleTxt"/>
        <w:rPr>
          <w:rFonts w:hint="cs"/>
          <w:rtl/>
        </w:rPr>
      </w:pPr>
      <w:r>
        <w:rPr>
          <w:rFonts w:hint="cs"/>
          <w:rtl/>
        </w:rPr>
        <w:tab/>
      </w:r>
      <w:r w:rsidRPr="0018679F">
        <w:rPr>
          <w:rFonts w:hint="cs"/>
          <w:rtl/>
        </w:rPr>
        <w:t>وزارة العمل</w:t>
      </w:r>
    </w:p>
    <w:p w:rsidR="00841E78" w:rsidRPr="0018679F" w:rsidRDefault="00841E78" w:rsidP="00841E78">
      <w:pPr>
        <w:pStyle w:val="SingleTxt"/>
        <w:rPr>
          <w:rFonts w:hint="cs"/>
          <w:rtl/>
        </w:rPr>
      </w:pPr>
      <w:r>
        <w:rPr>
          <w:rFonts w:hint="cs"/>
          <w:rtl/>
        </w:rPr>
        <w:tab/>
      </w:r>
      <w:r w:rsidRPr="0018679F">
        <w:rPr>
          <w:rFonts w:hint="cs"/>
          <w:rtl/>
        </w:rPr>
        <w:t>ا</w:t>
      </w:r>
      <w:r>
        <w:rPr>
          <w:rFonts w:hint="cs"/>
          <w:rtl/>
        </w:rPr>
        <w:t>لمعهد الوطني للرعاية الاجتماعية</w:t>
      </w:r>
    </w:p>
    <w:p w:rsidR="00841E78" w:rsidRPr="0018679F" w:rsidRDefault="00841E78" w:rsidP="00841E78">
      <w:pPr>
        <w:pStyle w:val="SingleTxt"/>
        <w:rPr>
          <w:rFonts w:hint="cs"/>
          <w:rtl/>
        </w:rPr>
      </w:pPr>
      <w:r>
        <w:rPr>
          <w:rFonts w:hint="cs"/>
          <w:rtl/>
        </w:rPr>
        <w:tab/>
      </w:r>
      <w:r w:rsidRPr="0018679F">
        <w:rPr>
          <w:rFonts w:hint="cs"/>
          <w:rtl/>
        </w:rPr>
        <w:t>وزارة الداخلية</w:t>
      </w:r>
    </w:p>
    <w:p w:rsidR="00841E78" w:rsidRPr="0018679F" w:rsidRDefault="00841E78" w:rsidP="00841E78">
      <w:pPr>
        <w:pStyle w:val="SingleTxt"/>
        <w:rPr>
          <w:rFonts w:hint="cs"/>
          <w:rtl/>
        </w:rPr>
      </w:pPr>
      <w:r>
        <w:rPr>
          <w:rFonts w:hint="cs"/>
          <w:rtl/>
        </w:rPr>
        <w:tab/>
        <w:t>وزارة العدل</w:t>
      </w:r>
    </w:p>
    <w:p w:rsidR="00841E78" w:rsidRPr="0018679F" w:rsidRDefault="00841E78" w:rsidP="00841E78">
      <w:pPr>
        <w:pStyle w:val="SingleTxt"/>
        <w:rPr>
          <w:rFonts w:hint="cs"/>
          <w:rtl/>
        </w:rPr>
      </w:pPr>
      <w:r>
        <w:rPr>
          <w:rFonts w:hint="cs"/>
          <w:rtl/>
        </w:rPr>
        <w:tab/>
      </w:r>
      <w:r w:rsidRPr="0018679F">
        <w:rPr>
          <w:rFonts w:hint="cs"/>
          <w:rtl/>
        </w:rPr>
        <w:t>وزارة الإسكان والأشغال العامة</w:t>
      </w:r>
    </w:p>
    <w:p w:rsidR="00841E78" w:rsidRPr="0018679F" w:rsidRDefault="00841E78" w:rsidP="00841E78">
      <w:pPr>
        <w:pStyle w:val="SingleTxt"/>
        <w:rPr>
          <w:rFonts w:hint="cs"/>
          <w:rtl/>
        </w:rPr>
      </w:pPr>
      <w:r>
        <w:rPr>
          <w:rFonts w:hint="cs"/>
          <w:rtl/>
        </w:rPr>
        <w:tab/>
      </w:r>
      <w:r w:rsidRPr="0018679F">
        <w:rPr>
          <w:rFonts w:hint="cs"/>
          <w:rtl/>
        </w:rPr>
        <w:t>وزارة المرأة وتنسيق الرعاية الاجتماعية</w:t>
      </w:r>
    </w:p>
    <w:p w:rsidR="00841E78" w:rsidRPr="0018679F" w:rsidRDefault="00841E78" w:rsidP="00841E78">
      <w:pPr>
        <w:pStyle w:val="SingleTxt"/>
        <w:rPr>
          <w:rFonts w:hint="cs"/>
          <w:rtl/>
        </w:rPr>
      </w:pPr>
      <w:r>
        <w:rPr>
          <w:rFonts w:hint="cs"/>
          <w:rtl/>
        </w:rPr>
        <w:tab/>
      </w:r>
      <w:r w:rsidRPr="0018679F">
        <w:rPr>
          <w:rFonts w:hint="cs"/>
          <w:rtl/>
        </w:rPr>
        <w:t>منتدى المرأة</w:t>
      </w:r>
    </w:p>
    <w:p w:rsidR="00841E78" w:rsidRPr="0018679F" w:rsidRDefault="00841E78" w:rsidP="00841E78">
      <w:pPr>
        <w:pStyle w:val="SingleTxt"/>
        <w:rPr>
          <w:rFonts w:hint="cs"/>
          <w:rtl/>
        </w:rPr>
      </w:pPr>
      <w:r>
        <w:rPr>
          <w:rFonts w:hint="cs"/>
          <w:rtl/>
        </w:rPr>
        <w:tab/>
      </w:r>
      <w:r w:rsidRPr="0018679F">
        <w:rPr>
          <w:rFonts w:hint="cs"/>
          <w:rtl/>
        </w:rPr>
        <w:t>الرابطة الموز</w:t>
      </w:r>
      <w:r>
        <w:rPr>
          <w:rFonts w:hint="cs"/>
          <w:rtl/>
        </w:rPr>
        <w:t>ا</w:t>
      </w:r>
      <w:r w:rsidRPr="0018679F">
        <w:rPr>
          <w:rFonts w:hint="cs"/>
          <w:rtl/>
        </w:rPr>
        <w:t>مبيقية للنساء العاملات في مهنة القانون</w:t>
      </w:r>
    </w:p>
    <w:p w:rsidR="00841E78" w:rsidRPr="00433CBD" w:rsidRDefault="00841E78" w:rsidP="00841E78">
      <w:pPr>
        <w:pStyle w:val="SingleTxt"/>
        <w:spacing w:after="0" w:line="120" w:lineRule="exact"/>
        <w:rPr>
          <w:rFonts w:hint="cs"/>
          <w:b/>
          <w:bCs/>
          <w:sz w:val="10"/>
          <w:rtl/>
        </w:rPr>
      </w:pPr>
    </w:p>
    <w:p w:rsidR="00841E78" w:rsidRPr="0018679F" w:rsidRDefault="00841E78" w:rsidP="00841E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المساعدة الفنية</w:t>
      </w:r>
    </w:p>
    <w:p w:rsidR="00841E78" w:rsidRPr="0018679F" w:rsidRDefault="00841E78" w:rsidP="00841E78">
      <w:pPr>
        <w:pStyle w:val="SingleTxt"/>
        <w:rPr>
          <w:rFonts w:hint="cs"/>
          <w:rtl/>
        </w:rPr>
      </w:pPr>
      <w:r>
        <w:rPr>
          <w:rFonts w:hint="cs"/>
          <w:rtl/>
        </w:rPr>
        <w:tab/>
      </w:r>
      <w:r w:rsidRPr="0018679F">
        <w:rPr>
          <w:rFonts w:hint="cs"/>
          <w:rtl/>
        </w:rPr>
        <w:t>السيدة ماريا مانويلا دالاس</w:t>
      </w:r>
      <w:r w:rsidRPr="0018679F">
        <w:rPr>
          <w:rFonts w:hint="cs"/>
          <w:rtl/>
        </w:rPr>
        <w:tab/>
      </w:r>
      <w:r>
        <w:rPr>
          <w:rFonts w:hint="cs"/>
          <w:rtl/>
        </w:rPr>
        <w:tab/>
      </w:r>
      <w:r w:rsidRPr="0018679F">
        <w:rPr>
          <w:rFonts w:hint="cs"/>
          <w:rtl/>
        </w:rPr>
        <w:tab/>
        <w:t>فنية</w:t>
      </w:r>
    </w:p>
    <w:p w:rsidR="00841E78" w:rsidRPr="0018679F" w:rsidRDefault="00841E78" w:rsidP="00841E78">
      <w:pPr>
        <w:pStyle w:val="SingleTxt"/>
        <w:rPr>
          <w:rFonts w:hint="cs"/>
          <w:rtl/>
        </w:rPr>
      </w:pPr>
      <w:r>
        <w:rPr>
          <w:rFonts w:hint="cs"/>
          <w:rtl/>
        </w:rPr>
        <w:tab/>
      </w:r>
      <w:r w:rsidRPr="0018679F">
        <w:rPr>
          <w:rFonts w:hint="cs"/>
          <w:rtl/>
        </w:rPr>
        <w:t>السيدة إيرين خافيير</w:t>
      </w:r>
      <w:r w:rsidRPr="0018679F">
        <w:rPr>
          <w:rFonts w:hint="cs"/>
          <w:rtl/>
        </w:rPr>
        <w:tab/>
      </w:r>
      <w:r w:rsidRPr="0018679F">
        <w:rPr>
          <w:rFonts w:hint="cs"/>
          <w:rtl/>
        </w:rPr>
        <w:tab/>
      </w:r>
      <w:r>
        <w:rPr>
          <w:rFonts w:hint="cs"/>
          <w:rtl/>
        </w:rPr>
        <w:tab/>
      </w:r>
      <w:r w:rsidRPr="0018679F">
        <w:rPr>
          <w:rFonts w:hint="cs"/>
          <w:rtl/>
        </w:rPr>
        <w:tab/>
        <w:t>فنية</w:t>
      </w:r>
    </w:p>
    <w:p w:rsidR="00841E78" w:rsidRPr="0018679F" w:rsidRDefault="00841E78" w:rsidP="00841E78">
      <w:pPr>
        <w:pStyle w:val="SingleTxt"/>
        <w:rPr>
          <w:rFonts w:hint="cs"/>
          <w:rtl/>
        </w:rPr>
      </w:pPr>
      <w:r>
        <w:rPr>
          <w:rFonts w:hint="cs"/>
          <w:rtl/>
        </w:rPr>
        <w:tab/>
      </w:r>
      <w:r w:rsidRPr="0018679F">
        <w:rPr>
          <w:rFonts w:hint="cs"/>
          <w:rtl/>
        </w:rPr>
        <w:t>السيدة كلوتيلد خواو سواريس</w:t>
      </w:r>
      <w:r>
        <w:rPr>
          <w:rFonts w:hint="cs"/>
          <w:rtl/>
        </w:rPr>
        <w:tab/>
      </w:r>
      <w:r>
        <w:rPr>
          <w:rFonts w:hint="cs"/>
          <w:rtl/>
        </w:rPr>
        <w:tab/>
      </w:r>
      <w:r>
        <w:rPr>
          <w:rFonts w:hint="cs"/>
          <w:rtl/>
        </w:rPr>
        <w:tab/>
        <w:t>فنية</w:t>
      </w:r>
    </w:p>
    <w:p w:rsidR="00841E78" w:rsidRPr="0018679F" w:rsidRDefault="00841E78" w:rsidP="00841E78">
      <w:pPr>
        <w:pStyle w:val="SingleTxt"/>
        <w:rPr>
          <w:rFonts w:hint="cs"/>
          <w:rtl/>
        </w:rPr>
      </w:pPr>
      <w:r>
        <w:rPr>
          <w:rFonts w:hint="cs"/>
          <w:rtl/>
        </w:rPr>
        <w:tab/>
      </w:r>
      <w:r w:rsidRPr="0018679F">
        <w:rPr>
          <w:rFonts w:hint="cs"/>
          <w:rtl/>
        </w:rPr>
        <w:t>السيدة سريفه يوريكو</w:t>
      </w:r>
      <w:r>
        <w:rPr>
          <w:rFonts w:hint="cs"/>
          <w:rtl/>
        </w:rPr>
        <w:tab/>
      </w:r>
      <w:r>
        <w:rPr>
          <w:rFonts w:hint="cs"/>
          <w:rtl/>
        </w:rPr>
        <w:tab/>
      </w:r>
      <w:r>
        <w:rPr>
          <w:rFonts w:hint="cs"/>
          <w:rtl/>
        </w:rPr>
        <w:tab/>
      </w:r>
      <w:r>
        <w:rPr>
          <w:rFonts w:hint="cs"/>
          <w:rtl/>
        </w:rPr>
        <w:tab/>
        <w:t>فنية</w:t>
      </w:r>
    </w:p>
    <w:p w:rsidR="00841E78" w:rsidRPr="0018679F" w:rsidRDefault="00841E78" w:rsidP="00841E78">
      <w:pPr>
        <w:pStyle w:val="SingleTxt"/>
        <w:rPr>
          <w:rFonts w:hint="cs"/>
          <w:rtl/>
        </w:rPr>
      </w:pPr>
      <w:r>
        <w:rPr>
          <w:rFonts w:hint="cs"/>
          <w:rtl/>
        </w:rPr>
        <w:tab/>
      </w:r>
      <w:r w:rsidRPr="0018679F">
        <w:rPr>
          <w:rFonts w:hint="cs"/>
          <w:rtl/>
        </w:rPr>
        <w:t xml:space="preserve">السيدة ماريا مانويلا دالاس دا </w:t>
      </w:r>
      <w:r>
        <w:rPr>
          <w:rFonts w:hint="cs"/>
          <w:rtl/>
        </w:rPr>
        <w:t>كونسيشاو</w:t>
      </w:r>
      <w:r>
        <w:rPr>
          <w:rFonts w:hint="cs"/>
          <w:rtl/>
        </w:rPr>
        <w:tab/>
      </w:r>
      <w:r w:rsidRPr="0018679F">
        <w:rPr>
          <w:rFonts w:hint="cs"/>
          <w:rtl/>
        </w:rPr>
        <w:tab/>
        <w:t>فنية</w:t>
      </w:r>
    </w:p>
    <w:p w:rsidR="00841E78" w:rsidRPr="0018679F" w:rsidRDefault="00841E78" w:rsidP="00841E78">
      <w:pPr>
        <w:pStyle w:val="SingleTxt"/>
        <w:rPr>
          <w:rFonts w:hint="cs"/>
          <w:rtl/>
        </w:rPr>
      </w:pPr>
      <w:r>
        <w:rPr>
          <w:rFonts w:hint="cs"/>
          <w:rtl/>
        </w:rPr>
        <w:tab/>
        <w:t>السيدة روزيتا سلفادور</w:t>
      </w:r>
      <w:r w:rsidRPr="0018679F">
        <w:rPr>
          <w:rFonts w:hint="cs"/>
          <w:rtl/>
        </w:rPr>
        <w:tab/>
      </w:r>
      <w:r w:rsidRPr="0018679F">
        <w:rPr>
          <w:rFonts w:hint="cs"/>
          <w:rtl/>
        </w:rPr>
        <w:tab/>
      </w:r>
      <w:r>
        <w:rPr>
          <w:rFonts w:hint="cs"/>
          <w:rtl/>
        </w:rPr>
        <w:tab/>
      </w:r>
      <w:r w:rsidRPr="0018679F">
        <w:rPr>
          <w:rFonts w:hint="cs"/>
          <w:rtl/>
        </w:rPr>
        <w:tab/>
        <w:t>طابعة</w:t>
      </w:r>
    </w:p>
    <w:p w:rsidR="00841E78" w:rsidRPr="0018679F" w:rsidRDefault="00841E78" w:rsidP="00841E78">
      <w:pPr>
        <w:pStyle w:val="SingleTxt"/>
        <w:rPr>
          <w:rFonts w:hint="cs"/>
          <w:rtl/>
        </w:rPr>
      </w:pPr>
      <w:r>
        <w:rPr>
          <w:rFonts w:hint="cs"/>
          <w:rtl/>
        </w:rPr>
        <w:tab/>
      </w:r>
      <w:r w:rsidRPr="0018679F">
        <w:rPr>
          <w:rFonts w:hint="cs"/>
          <w:rtl/>
        </w:rPr>
        <w:t xml:space="preserve">السيد </w:t>
      </w:r>
      <w:r>
        <w:rPr>
          <w:rFonts w:hint="cs"/>
          <w:rtl/>
        </w:rPr>
        <w:t>فيرجيليو الياس فيرجيليو سالوماو</w:t>
      </w:r>
      <w:r>
        <w:rPr>
          <w:rFonts w:hint="cs"/>
          <w:rtl/>
        </w:rPr>
        <w:tab/>
      </w:r>
      <w:r w:rsidRPr="0018679F">
        <w:rPr>
          <w:rFonts w:hint="cs"/>
          <w:rtl/>
        </w:rPr>
        <w:tab/>
        <w:t>منسق</w:t>
      </w:r>
    </w:p>
    <w:p w:rsidR="00841E78" w:rsidRPr="00FB78A9" w:rsidRDefault="00841E78" w:rsidP="00841E78">
      <w:pPr>
        <w:pStyle w:val="SingleTxt"/>
        <w:spacing w:after="0" w:line="120" w:lineRule="exact"/>
        <w:rPr>
          <w:rFonts w:hint="cs"/>
          <w:sz w:val="10"/>
          <w:rtl/>
        </w:rPr>
      </w:pPr>
    </w:p>
    <w:p w:rsidR="00841E78" w:rsidRPr="0018679F" w:rsidRDefault="00841E78" w:rsidP="00841E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إسهامات خاصة</w:t>
      </w:r>
    </w:p>
    <w:p w:rsidR="00841E78" w:rsidRPr="0018679F" w:rsidRDefault="00841E78" w:rsidP="00841E78">
      <w:pPr>
        <w:pStyle w:val="SingleTxt"/>
        <w:rPr>
          <w:rFonts w:hint="cs"/>
          <w:rtl/>
        </w:rPr>
      </w:pPr>
      <w:r>
        <w:rPr>
          <w:rFonts w:hint="cs"/>
          <w:rtl/>
        </w:rPr>
        <w:tab/>
      </w:r>
      <w:r w:rsidRPr="0018679F">
        <w:rPr>
          <w:rFonts w:hint="cs"/>
          <w:rtl/>
        </w:rPr>
        <w:t>دكتوره آنا لوفورتي</w:t>
      </w:r>
    </w:p>
    <w:p w:rsidR="00841E78" w:rsidRPr="0018679F" w:rsidRDefault="00841E78" w:rsidP="00841E78">
      <w:pPr>
        <w:pStyle w:val="SingleTxt"/>
        <w:rPr>
          <w:rFonts w:hint="cs"/>
          <w:rtl/>
        </w:rPr>
      </w:pPr>
      <w:r>
        <w:rPr>
          <w:rFonts w:hint="cs"/>
          <w:rtl/>
        </w:rPr>
        <w:tab/>
      </w:r>
      <w:r w:rsidRPr="0018679F">
        <w:rPr>
          <w:rFonts w:hint="cs"/>
          <w:rtl/>
        </w:rPr>
        <w:t>دكتوره ليونتينا سارمينتو دوس موشا</w:t>
      </w:r>
      <w:r>
        <w:rPr>
          <w:rFonts w:hint="cs"/>
          <w:rtl/>
        </w:rPr>
        <w:t>نغ</w:t>
      </w:r>
      <w:r w:rsidRPr="0018679F">
        <w:rPr>
          <w:rFonts w:hint="cs"/>
          <w:rtl/>
        </w:rPr>
        <w:t>وس</w:t>
      </w:r>
    </w:p>
    <w:p w:rsidR="00841E78" w:rsidRDefault="00841E78" w:rsidP="00841E78">
      <w:pPr>
        <w:pStyle w:val="SingleTxt"/>
        <w:rPr>
          <w:rFonts w:hint="cs"/>
          <w:rtl/>
        </w:rPr>
      </w:pPr>
      <w:r>
        <w:rPr>
          <w:rFonts w:hint="cs"/>
          <w:rtl/>
        </w:rPr>
        <w:tab/>
      </w:r>
      <w:r w:rsidRPr="0018679F">
        <w:rPr>
          <w:rFonts w:hint="cs"/>
          <w:rtl/>
        </w:rPr>
        <w:t>السيد أرنستو تشامو</w:t>
      </w:r>
    </w:p>
    <w:p w:rsidR="0086132E" w:rsidRPr="00841E78" w:rsidRDefault="00841E78" w:rsidP="00841E78">
      <w:pPr>
        <w:pStyle w:val="SingleTxt"/>
        <w:spacing w:after="0" w:line="240" w:lineRule="auto"/>
        <w:rPr>
          <w:rFonts w:hint="cs"/>
          <w:rtl/>
        </w:rPr>
      </w:pPr>
      <w:r>
        <w:rPr>
          <w:rFonts w:hint="cs"/>
          <w:noProof/>
          <w:w w:val="100"/>
          <w:rtl/>
        </w:rPr>
        <w:pict>
          <v:line id="_x0000_s1027" style="position:absolute;left:0;text-align:left;z-index:2" from="206.6pt,24pt" to="278.6pt,24pt" strokeweight=".25pt">
            <w10:wrap anchorx="page"/>
          </v:line>
        </w:pict>
      </w:r>
      <w:bookmarkStart w:id="1" w:name="TmpSave"/>
      <w:bookmarkEnd w:id="1"/>
    </w:p>
    <w:sectPr w:rsidR="0086132E" w:rsidRPr="00841E78" w:rsidSect="00176D1F">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2-23T09:41:00Z" w:initials="Start">
    <w:p w:rsidR="00841E78" w:rsidRDefault="00841E78">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NO&gt;&gt;N0560538A&lt;&lt;ODS JOB NO</w:t>
      </w:r>
      <w:r>
        <w:rPr>
          <w:rtl/>
        </w:rPr>
        <w:t>&gt;&gt;</w:t>
      </w:r>
    </w:p>
    <w:p w:rsidR="00841E78" w:rsidRDefault="00841E78">
      <w:pPr>
        <w:pStyle w:val="CommentText"/>
        <w:rPr>
          <w:rtl/>
        </w:rPr>
      </w:pPr>
      <w:r>
        <w:rPr>
          <w:rtl/>
        </w:rPr>
        <w:t>&lt;&lt;</w:t>
      </w:r>
      <w:r>
        <w:t>ODS DOC SYMBOL1&gt;&gt;CEDAW/C/MOZ/1-2&lt;&lt;ODS DOC SYMBOL1</w:t>
      </w:r>
      <w:r>
        <w:rPr>
          <w:rtl/>
        </w:rPr>
        <w:t>&gt;&gt;</w:t>
      </w:r>
    </w:p>
    <w:p w:rsidR="00841E78" w:rsidRDefault="00841E78">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1E78" w:rsidRDefault="00841E78">
      <w:r>
        <w:separator/>
      </w:r>
    </w:p>
  </w:endnote>
  <w:endnote w:type="continuationSeparator" w:id="0">
    <w:p w:rsidR="00841E78" w:rsidRDefault="00841E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Akhbar MT">
    <w:charset w:val="B2"/>
    <w:family w:val="auto"/>
    <w:pitch w:val="variable"/>
    <w:sig w:usb0="00002001" w:usb1="00000000" w:usb2="00000000" w:usb3="00000000" w:csb0="0000004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41E78">
      <w:tblPrEx>
        <w:tblCellMar>
          <w:top w:w="0" w:type="dxa"/>
          <w:bottom w:w="0" w:type="dxa"/>
        </w:tblCellMar>
      </w:tblPrEx>
      <w:tc>
        <w:tcPr>
          <w:tcW w:w="5033" w:type="dxa"/>
          <w:shd w:val="clear" w:color="auto" w:fill="auto"/>
        </w:tcPr>
        <w:p w:rsidR="00841E78" w:rsidRPr="00176D1F" w:rsidRDefault="00841E78" w:rsidP="00176D1F">
          <w:pPr>
            <w:pStyle w:val="Footer"/>
            <w:jc w:val="right"/>
            <w:rPr>
              <w:w w:val="103"/>
            </w:rPr>
          </w:pPr>
          <w:r>
            <w:rPr>
              <w:w w:val="103"/>
            </w:rPr>
            <w:fldChar w:fldCharType="begin"/>
          </w:r>
          <w:r>
            <w:rPr>
              <w:w w:val="103"/>
            </w:rPr>
            <w:instrText xml:space="preserve"> PAGE  \* MERGEFORMAT </w:instrText>
          </w:r>
          <w:r>
            <w:rPr>
              <w:w w:val="103"/>
            </w:rPr>
            <w:fldChar w:fldCharType="separate"/>
          </w:r>
          <w:r w:rsidR="00530FDA">
            <w:rPr>
              <w:w w:val="103"/>
            </w:rPr>
            <w:t>88</w:t>
          </w:r>
          <w:r>
            <w:rPr>
              <w:w w:val="103"/>
            </w:rPr>
            <w:fldChar w:fldCharType="end"/>
          </w:r>
        </w:p>
      </w:tc>
      <w:tc>
        <w:tcPr>
          <w:tcW w:w="5033" w:type="dxa"/>
          <w:shd w:val="clear" w:color="auto" w:fill="auto"/>
        </w:tcPr>
        <w:p w:rsidR="00841E78" w:rsidRPr="00176D1F" w:rsidRDefault="00841E78" w:rsidP="00176D1F">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05-60538</w:t>
          </w:r>
          <w:r>
            <w:rPr>
              <w:b w:val="0"/>
              <w:w w:val="103"/>
            </w:rPr>
            <w:fldChar w:fldCharType="end"/>
          </w:r>
        </w:p>
      </w:tc>
    </w:tr>
  </w:tbl>
  <w:p w:rsidR="00841E78" w:rsidRPr="00176D1F" w:rsidRDefault="00841E78" w:rsidP="00176D1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41E78">
      <w:tblPrEx>
        <w:tblCellMar>
          <w:top w:w="0" w:type="dxa"/>
          <w:bottom w:w="0" w:type="dxa"/>
        </w:tblCellMar>
      </w:tblPrEx>
      <w:tc>
        <w:tcPr>
          <w:tcW w:w="5033" w:type="dxa"/>
          <w:shd w:val="clear" w:color="auto" w:fill="auto"/>
        </w:tcPr>
        <w:p w:rsidR="00841E78" w:rsidRPr="00176D1F" w:rsidRDefault="00841E78" w:rsidP="00176D1F">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05-60538</w:t>
          </w:r>
          <w:r>
            <w:rPr>
              <w:b w:val="0"/>
              <w:w w:val="103"/>
            </w:rPr>
            <w:fldChar w:fldCharType="end"/>
          </w:r>
        </w:p>
      </w:tc>
      <w:tc>
        <w:tcPr>
          <w:tcW w:w="5033" w:type="dxa"/>
          <w:shd w:val="clear" w:color="auto" w:fill="auto"/>
        </w:tcPr>
        <w:p w:rsidR="00841E78" w:rsidRPr="00176D1F" w:rsidRDefault="00841E78" w:rsidP="00176D1F">
          <w:pPr>
            <w:pStyle w:val="Footer"/>
            <w:rPr>
              <w:w w:val="103"/>
            </w:rPr>
          </w:pPr>
          <w:r>
            <w:rPr>
              <w:w w:val="103"/>
            </w:rPr>
            <w:fldChar w:fldCharType="begin"/>
          </w:r>
          <w:r>
            <w:rPr>
              <w:w w:val="103"/>
            </w:rPr>
            <w:instrText xml:space="preserve"> PAGE  \* MERGEFORMAT </w:instrText>
          </w:r>
          <w:r>
            <w:rPr>
              <w:w w:val="103"/>
            </w:rPr>
            <w:fldChar w:fldCharType="separate"/>
          </w:r>
          <w:r w:rsidR="00530FDA">
            <w:rPr>
              <w:w w:val="103"/>
            </w:rPr>
            <w:t>87</w:t>
          </w:r>
          <w:r>
            <w:rPr>
              <w:w w:val="103"/>
            </w:rPr>
            <w:fldChar w:fldCharType="end"/>
          </w:r>
        </w:p>
      </w:tc>
    </w:tr>
  </w:tbl>
  <w:p w:rsidR="00841E78" w:rsidRPr="00176D1F" w:rsidRDefault="00841E78" w:rsidP="00176D1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1E78" w:rsidRDefault="00841E78">
    <w:pPr>
      <w:pStyle w:val="Footer"/>
    </w:pPr>
  </w:p>
  <w:p w:rsidR="00841E78" w:rsidRDefault="00841E78" w:rsidP="002B4227">
    <w:pPr>
      <w:pStyle w:val="Footer"/>
      <w:jc w:val="right"/>
      <w:rPr>
        <w:rFonts w:cs="Times New Roman"/>
        <w:b w:val="0"/>
        <w:w w:val="103"/>
        <w:sz w:val="20"/>
      </w:rPr>
    </w:pPr>
    <w:r>
      <w:rPr>
        <w:rFonts w:cs="Times New Roman"/>
        <w:b w:val="0"/>
        <w:w w:val="103"/>
        <w:sz w:val="20"/>
      </w:rPr>
      <w:t xml:space="preserve">240206    220206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05-60538 (A)</w:t>
    </w:r>
    <w:r>
      <w:rPr>
        <w:rFonts w:cs="Times New Roman"/>
        <w:b w:val="0"/>
        <w:w w:val="103"/>
        <w:sz w:val="20"/>
      </w:rPr>
      <w:fldChar w:fldCharType="end"/>
    </w:r>
  </w:p>
  <w:p w:rsidR="00841E78" w:rsidRPr="00176D1F" w:rsidRDefault="00841E78" w:rsidP="00176D1F">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*0560538*</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1E78" w:rsidRPr="0050483D" w:rsidRDefault="00841E78" w:rsidP="0050483D">
      <w:pPr>
        <w:pStyle w:val="Footer"/>
        <w:bidi/>
        <w:spacing w:after="80"/>
        <w:ind w:left="792"/>
        <w:rPr>
          <w:sz w:val="16"/>
        </w:rPr>
      </w:pPr>
      <w:r w:rsidRPr="0050483D">
        <w:rPr>
          <w:sz w:val="16"/>
          <w:rtl/>
        </w:rPr>
        <w:t>__________</w:t>
      </w:r>
    </w:p>
  </w:footnote>
  <w:footnote w:type="continuationSeparator" w:id="0">
    <w:p w:rsidR="00841E78" w:rsidRPr="0050483D" w:rsidRDefault="00841E78" w:rsidP="0050483D">
      <w:pPr>
        <w:pStyle w:val="Footer"/>
        <w:spacing w:after="80"/>
        <w:ind w:left="792"/>
        <w:rPr>
          <w:sz w:val="16"/>
        </w:rPr>
      </w:pPr>
      <w:r w:rsidRPr="0050483D">
        <w:rPr>
          <w:sz w:val="16"/>
        </w:rPr>
        <w:t>__________</w:t>
      </w:r>
    </w:p>
  </w:footnote>
  <w:footnote w:id="1">
    <w:p w:rsidR="00841E78" w:rsidRPr="0050483D" w:rsidRDefault="00841E78" w:rsidP="0050483D">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50483D">
        <w:rPr>
          <w:w w:val="103"/>
          <w:rtl/>
        </w:rPr>
        <w:t>(</w:t>
      </w:r>
      <w:r w:rsidRPr="0050483D">
        <w:rPr>
          <w:rStyle w:val="FootnoteReference"/>
          <w:spacing w:val="0"/>
          <w:w w:val="103"/>
          <w:vertAlign w:val="baseline"/>
          <w:rtl/>
        </w:rPr>
        <w:footnoteRef/>
      </w:r>
      <w:r w:rsidRPr="0050483D">
        <w:rPr>
          <w:w w:val="103"/>
          <w:rtl/>
        </w:rPr>
        <w:t>)</w:t>
      </w:r>
      <w:r w:rsidRPr="0050483D">
        <w:rPr>
          <w:w w:val="103"/>
          <w:rtl/>
        </w:rPr>
        <w:tab/>
      </w:r>
      <w:r w:rsidRPr="00EC2A5F">
        <w:rPr>
          <w:rtl/>
        </w:rPr>
        <w:t>المصدر: تقرير التنمية البشرية الوطني، الموجز. برنامج الأمم المتحدة الإنمائي، جامعة إدواردو موندلان، مركز البحوث والتوثيق لأفريقيا الجنوبية، 1999.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6"/>
      <w:gridCol w:w="4944"/>
    </w:tblGrid>
    <w:tr w:rsidR="00841E78">
      <w:tblPrEx>
        <w:tblCellMar>
          <w:top w:w="0" w:type="dxa"/>
          <w:bottom w:w="0" w:type="dxa"/>
        </w:tblCellMar>
      </w:tblPrEx>
      <w:trPr>
        <w:trHeight w:hRule="exact" w:val="864"/>
        <w:jc w:val="center"/>
      </w:trPr>
      <w:tc>
        <w:tcPr>
          <w:tcW w:w="5033" w:type="dxa"/>
          <w:shd w:val="clear" w:color="auto" w:fill="auto"/>
          <w:vAlign w:val="bottom"/>
        </w:tcPr>
        <w:p w:rsidR="00841E78" w:rsidRDefault="00841E78" w:rsidP="00176D1F">
          <w:pPr>
            <w:pStyle w:val="Header"/>
            <w:bidi/>
            <w:jc w:val="right"/>
          </w:pPr>
        </w:p>
      </w:tc>
      <w:tc>
        <w:tcPr>
          <w:tcW w:w="5033" w:type="dxa"/>
          <w:shd w:val="clear" w:color="auto" w:fill="auto"/>
          <w:vAlign w:val="bottom"/>
        </w:tcPr>
        <w:p w:rsidR="00841E78" w:rsidRPr="00176D1F" w:rsidRDefault="00841E78" w:rsidP="00176D1F">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CEDAW/C/MOZ/1-2</w:t>
          </w:r>
          <w:r>
            <w:rPr>
              <w:w w:val="103"/>
            </w:rPr>
            <w:fldChar w:fldCharType="end"/>
          </w:r>
        </w:p>
      </w:tc>
    </w:tr>
  </w:tbl>
  <w:p w:rsidR="00841E78" w:rsidRPr="00176D1F" w:rsidRDefault="00841E78" w:rsidP="00176D1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4"/>
      <w:gridCol w:w="4906"/>
    </w:tblGrid>
    <w:tr w:rsidR="00841E78">
      <w:tblPrEx>
        <w:tblCellMar>
          <w:top w:w="0" w:type="dxa"/>
          <w:bottom w:w="0" w:type="dxa"/>
        </w:tblCellMar>
      </w:tblPrEx>
      <w:trPr>
        <w:trHeight w:hRule="exact" w:val="864"/>
        <w:jc w:val="center"/>
      </w:trPr>
      <w:tc>
        <w:tcPr>
          <w:tcW w:w="5033" w:type="dxa"/>
          <w:shd w:val="clear" w:color="auto" w:fill="auto"/>
          <w:vAlign w:val="bottom"/>
        </w:tcPr>
        <w:p w:rsidR="00841E78" w:rsidRPr="00176D1F" w:rsidRDefault="00841E78" w:rsidP="00176D1F">
          <w:pPr>
            <w:pStyle w:val="Header"/>
            <w:spacing w:after="80"/>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CEDAW/C/MOZ/1-2</w:t>
          </w:r>
          <w:r>
            <w:rPr>
              <w:w w:val="103"/>
              <w:rtl/>
            </w:rPr>
            <w:fldChar w:fldCharType="end"/>
          </w:r>
        </w:p>
      </w:tc>
      <w:tc>
        <w:tcPr>
          <w:tcW w:w="5033" w:type="dxa"/>
          <w:shd w:val="clear" w:color="auto" w:fill="auto"/>
          <w:vAlign w:val="bottom"/>
        </w:tcPr>
        <w:p w:rsidR="00841E78" w:rsidRDefault="00841E78" w:rsidP="00176D1F">
          <w:pPr>
            <w:pStyle w:val="Header"/>
          </w:pPr>
        </w:p>
      </w:tc>
    </w:tr>
  </w:tbl>
  <w:p w:rsidR="00841E78" w:rsidRPr="00176D1F" w:rsidRDefault="00841E78" w:rsidP="00176D1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841E78">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841E78" w:rsidRDefault="00841E78" w:rsidP="00176D1F">
          <w:pPr>
            <w:pStyle w:val="Header"/>
            <w:spacing w:after="120"/>
          </w:pPr>
        </w:p>
      </w:tc>
      <w:tc>
        <w:tcPr>
          <w:tcW w:w="1786" w:type="dxa"/>
          <w:tcBorders>
            <w:bottom w:val="single" w:sz="4" w:space="0" w:color="auto"/>
          </w:tcBorders>
          <w:shd w:val="clear" w:color="auto" w:fill="auto"/>
          <w:vAlign w:val="bottom"/>
        </w:tcPr>
        <w:p w:rsidR="00841E78" w:rsidRPr="00176D1F" w:rsidRDefault="00841E78" w:rsidP="00176D1F">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841E78" w:rsidRDefault="00841E78" w:rsidP="00176D1F">
          <w:pPr>
            <w:pStyle w:val="Header"/>
            <w:spacing w:after="120"/>
          </w:pPr>
        </w:p>
      </w:tc>
      <w:tc>
        <w:tcPr>
          <w:tcW w:w="6523" w:type="dxa"/>
          <w:gridSpan w:val="3"/>
          <w:tcBorders>
            <w:bottom w:val="single" w:sz="4" w:space="0" w:color="auto"/>
          </w:tcBorders>
          <w:shd w:val="clear" w:color="auto" w:fill="auto"/>
          <w:vAlign w:val="bottom"/>
        </w:tcPr>
        <w:p w:rsidR="00841E78" w:rsidRPr="00176D1F" w:rsidRDefault="00841E78" w:rsidP="00176D1F">
          <w:pPr>
            <w:spacing w:line="380" w:lineRule="exact"/>
            <w:jc w:val="right"/>
          </w:pPr>
          <w:r>
            <w:rPr>
              <w:sz w:val="40"/>
            </w:rPr>
            <w:t>CEDAW</w:t>
          </w:r>
          <w:r>
            <w:t>/C/MOZ/1-2</w:t>
          </w:r>
        </w:p>
      </w:tc>
    </w:tr>
    <w:tr w:rsidR="00841E78" w:rsidRPr="00176D1F">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841E78" w:rsidRDefault="00841E78" w:rsidP="00176D1F">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41E78" w:rsidRPr="00176D1F" w:rsidRDefault="00841E78" w:rsidP="00176D1F">
          <w:pPr>
            <w:pStyle w:val="Header"/>
            <w:spacing w:before="109"/>
            <w:jc w:val="right"/>
          </w:pPr>
        </w:p>
      </w:tc>
      <w:tc>
        <w:tcPr>
          <w:tcW w:w="5227" w:type="dxa"/>
          <w:gridSpan w:val="3"/>
          <w:tcBorders>
            <w:top w:val="single" w:sz="4" w:space="0" w:color="auto"/>
            <w:bottom w:val="single" w:sz="12" w:space="0" w:color="auto"/>
          </w:tcBorders>
          <w:shd w:val="clear" w:color="auto" w:fill="auto"/>
        </w:tcPr>
        <w:p w:rsidR="00841E78" w:rsidRPr="00176D1F" w:rsidRDefault="00841E78" w:rsidP="00176D1F">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841E78" w:rsidRPr="00176D1F" w:rsidRDefault="00841E78" w:rsidP="00176D1F">
          <w:pPr>
            <w:pStyle w:val="Header"/>
            <w:spacing w:before="109"/>
          </w:pPr>
        </w:p>
      </w:tc>
      <w:tc>
        <w:tcPr>
          <w:tcW w:w="3100" w:type="dxa"/>
          <w:gridSpan w:val="2"/>
          <w:tcBorders>
            <w:top w:val="single" w:sz="4" w:space="0" w:color="auto"/>
            <w:bottom w:val="single" w:sz="12" w:space="0" w:color="auto"/>
          </w:tcBorders>
          <w:shd w:val="clear" w:color="auto" w:fill="auto"/>
        </w:tcPr>
        <w:p w:rsidR="00841E78" w:rsidRDefault="00841E78" w:rsidP="00176D1F">
          <w:pPr>
            <w:bidi w:val="0"/>
            <w:spacing w:before="240" w:line="240" w:lineRule="exact"/>
          </w:pPr>
          <w:r>
            <w:t>Distr.: General</w:t>
          </w:r>
        </w:p>
        <w:p w:rsidR="00841E78" w:rsidRDefault="00841E78" w:rsidP="00176D1F">
          <w:pPr>
            <w:bidi w:val="0"/>
            <w:spacing w:line="240" w:lineRule="exact"/>
            <w:jc w:val="left"/>
          </w:pPr>
          <w:r>
            <w:t>14 November 2005</w:t>
          </w:r>
        </w:p>
        <w:p w:rsidR="00841E78" w:rsidRDefault="00841E78" w:rsidP="00176D1F">
          <w:pPr>
            <w:bidi w:val="0"/>
            <w:spacing w:line="240" w:lineRule="exact"/>
            <w:jc w:val="left"/>
          </w:pPr>
          <w:r>
            <w:t>Arabic</w:t>
          </w:r>
        </w:p>
        <w:p w:rsidR="00841E78" w:rsidRPr="00176D1F" w:rsidRDefault="00841E78" w:rsidP="00176D1F">
          <w:pPr>
            <w:bidi w:val="0"/>
            <w:spacing w:line="240" w:lineRule="exact"/>
            <w:jc w:val="left"/>
          </w:pPr>
          <w:r>
            <w:t>Original: English</w:t>
          </w:r>
        </w:p>
      </w:tc>
    </w:tr>
  </w:tbl>
  <w:p w:rsidR="00841E78" w:rsidRPr="00176D1F" w:rsidRDefault="00841E78" w:rsidP="00176D1F">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112E87"/>
    <w:multiLevelType w:val="singleLevel"/>
    <w:tmpl w:val="0409000F"/>
    <w:lvl w:ilvl="0">
      <w:start w:val="1"/>
      <w:numFmt w:val="decimal"/>
      <w:lvlText w:val="%1."/>
      <w:lvlJc w:val="left"/>
      <w:pPr>
        <w:tabs>
          <w:tab w:val="num" w:pos="720"/>
        </w:tabs>
        <w:ind w:left="72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560538*"/>
    <w:docVar w:name="CreationDt" w:val="23/02/2006 09:415 ص"/>
    <w:docVar w:name="DocCategory" w:val="Doc"/>
    <w:docVar w:name="DocType" w:val="Final"/>
    <w:docVar w:name="FooterJN" w:val="05-60538"/>
    <w:docVar w:name="jobn" w:val="05-60538 (A)"/>
    <w:docVar w:name="jobnDT" w:val="05-60538 (A)   230206"/>
    <w:docVar w:name="jobnDTDT" w:val="05-60538 (A)   230206   230206"/>
    <w:docVar w:name="JobNo" w:val="0560538A"/>
    <w:docVar w:name="OandT" w:val=" "/>
    <w:docVar w:name="sss1" w:val="CEDAW/C/MOZ/1-2"/>
    <w:docVar w:name="sss2" w:val="-"/>
    <w:docVar w:name="Symbol1" w:val="CEDAW/C/MOZ/1-2"/>
    <w:docVar w:name="Symbol2" w:val="-"/>
  </w:docVars>
  <w:rsids>
    <w:rsidRoot w:val="00C81ABE"/>
    <w:rsid w:val="00042425"/>
    <w:rsid w:val="00065367"/>
    <w:rsid w:val="0006648F"/>
    <w:rsid w:val="00087310"/>
    <w:rsid w:val="0009732C"/>
    <w:rsid w:val="000B7B9D"/>
    <w:rsid w:val="000C4EED"/>
    <w:rsid w:val="000D2CEC"/>
    <w:rsid w:val="00101EE8"/>
    <w:rsid w:val="00113349"/>
    <w:rsid w:val="0014603E"/>
    <w:rsid w:val="001519A9"/>
    <w:rsid w:val="001737F8"/>
    <w:rsid w:val="00176D1F"/>
    <w:rsid w:val="001841DC"/>
    <w:rsid w:val="00187870"/>
    <w:rsid w:val="001D2174"/>
    <w:rsid w:val="001F6786"/>
    <w:rsid w:val="002416C5"/>
    <w:rsid w:val="00266F59"/>
    <w:rsid w:val="00272B6C"/>
    <w:rsid w:val="0027623A"/>
    <w:rsid w:val="00290F2F"/>
    <w:rsid w:val="002937DA"/>
    <w:rsid w:val="002A09C6"/>
    <w:rsid w:val="002B4227"/>
    <w:rsid w:val="002C2AF2"/>
    <w:rsid w:val="002C4E1B"/>
    <w:rsid w:val="003116EE"/>
    <w:rsid w:val="00312162"/>
    <w:rsid w:val="003501D5"/>
    <w:rsid w:val="00351C65"/>
    <w:rsid w:val="00371AC4"/>
    <w:rsid w:val="00383CA8"/>
    <w:rsid w:val="003A65ED"/>
    <w:rsid w:val="003D4612"/>
    <w:rsid w:val="003D7B8A"/>
    <w:rsid w:val="003F4B8C"/>
    <w:rsid w:val="00401BDF"/>
    <w:rsid w:val="00411BBD"/>
    <w:rsid w:val="00415922"/>
    <w:rsid w:val="00423BD7"/>
    <w:rsid w:val="0042757D"/>
    <w:rsid w:val="00437C14"/>
    <w:rsid w:val="004414B9"/>
    <w:rsid w:val="004527C9"/>
    <w:rsid w:val="00453069"/>
    <w:rsid w:val="004642D2"/>
    <w:rsid w:val="00483F5B"/>
    <w:rsid w:val="00490874"/>
    <w:rsid w:val="00494EE2"/>
    <w:rsid w:val="00496E83"/>
    <w:rsid w:val="004A2886"/>
    <w:rsid w:val="004B14A0"/>
    <w:rsid w:val="004B579B"/>
    <w:rsid w:val="004D1B0C"/>
    <w:rsid w:val="004F1402"/>
    <w:rsid w:val="0050483D"/>
    <w:rsid w:val="0050659B"/>
    <w:rsid w:val="0051186C"/>
    <w:rsid w:val="00524A2E"/>
    <w:rsid w:val="005279DE"/>
    <w:rsid w:val="00530FDA"/>
    <w:rsid w:val="00534772"/>
    <w:rsid w:val="00537FCD"/>
    <w:rsid w:val="005448C0"/>
    <w:rsid w:val="00545F76"/>
    <w:rsid w:val="005545BB"/>
    <w:rsid w:val="00556882"/>
    <w:rsid w:val="00561E43"/>
    <w:rsid w:val="005838F5"/>
    <w:rsid w:val="00591B45"/>
    <w:rsid w:val="00594FBB"/>
    <w:rsid w:val="005A0F73"/>
    <w:rsid w:val="005A2EA3"/>
    <w:rsid w:val="005B62D4"/>
    <w:rsid w:val="005C2ECE"/>
    <w:rsid w:val="005D6918"/>
    <w:rsid w:val="00610814"/>
    <w:rsid w:val="00616E82"/>
    <w:rsid w:val="006218A3"/>
    <w:rsid w:val="006564CE"/>
    <w:rsid w:val="00663F64"/>
    <w:rsid w:val="00696B7A"/>
    <w:rsid w:val="006A5456"/>
    <w:rsid w:val="006C38EE"/>
    <w:rsid w:val="0071531E"/>
    <w:rsid w:val="0071645B"/>
    <w:rsid w:val="00716E9D"/>
    <w:rsid w:val="00747B9E"/>
    <w:rsid w:val="007524BE"/>
    <w:rsid w:val="007525FA"/>
    <w:rsid w:val="00774FF0"/>
    <w:rsid w:val="0079046D"/>
    <w:rsid w:val="0079753A"/>
    <w:rsid w:val="007A6DD9"/>
    <w:rsid w:val="007D60E0"/>
    <w:rsid w:val="007E32B9"/>
    <w:rsid w:val="0081284F"/>
    <w:rsid w:val="00812854"/>
    <w:rsid w:val="00814843"/>
    <w:rsid w:val="008170DE"/>
    <w:rsid w:val="00830E32"/>
    <w:rsid w:val="00841E78"/>
    <w:rsid w:val="0086132E"/>
    <w:rsid w:val="00873A11"/>
    <w:rsid w:val="00873AF9"/>
    <w:rsid w:val="008B77D2"/>
    <w:rsid w:val="008D1C04"/>
    <w:rsid w:val="008F04A0"/>
    <w:rsid w:val="008F64A7"/>
    <w:rsid w:val="0090012B"/>
    <w:rsid w:val="0090351F"/>
    <w:rsid w:val="00943A99"/>
    <w:rsid w:val="00970BAD"/>
    <w:rsid w:val="009768D1"/>
    <w:rsid w:val="009829B7"/>
    <w:rsid w:val="009927C0"/>
    <w:rsid w:val="009961E6"/>
    <w:rsid w:val="009B6C65"/>
    <w:rsid w:val="009C0017"/>
    <w:rsid w:val="009C15F4"/>
    <w:rsid w:val="009D62A3"/>
    <w:rsid w:val="009E2A1F"/>
    <w:rsid w:val="00A13225"/>
    <w:rsid w:val="00A310DE"/>
    <w:rsid w:val="00A37C4B"/>
    <w:rsid w:val="00A424EF"/>
    <w:rsid w:val="00A66F66"/>
    <w:rsid w:val="00A71AE5"/>
    <w:rsid w:val="00AA1E16"/>
    <w:rsid w:val="00AB6432"/>
    <w:rsid w:val="00AC002C"/>
    <w:rsid w:val="00AC6CDD"/>
    <w:rsid w:val="00AD38D0"/>
    <w:rsid w:val="00AE108C"/>
    <w:rsid w:val="00AF1A53"/>
    <w:rsid w:val="00AF7AC7"/>
    <w:rsid w:val="00B05ADC"/>
    <w:rsid w:val="00B272BE"/>
    <w:rsid w:val="00B62C65"/>
    <w:rsid w:val="00B66F6C"/>
    <w:rsid w:val="00B86CF0"/>
    <w:rsid w:val="00B9113F"/>
    <w:rsid w:val="00B9542C"/>
    <w:rsid w:val="00B95560"/>
    <w:rsid w:val="00BA7FAB"/>
    <w:rsid w:val="00BC2F4C"/>
    <w:rsid w:val="00BC4A05"/>
    <w:rsid w:val="00BF0B15"/>
    <w:rsid w:val="00C12CBB"/>
    <w:rsid w:val="00C25A2D"/>
    <w:rsid w:val="00C260F8"/>
    <w:rsid w:val="00C430F7"/>
    <w:rsid w:val="00C43FBE"/>
    <w:rsid w:val="00C449C6"/>
    <w:rsid w:val="00C564B0"/>
    <w:rsid w:val="00C814A5"/>
    <w:rsid w:val="00C81ABE"/>
    <w:rsid w:val="00C96573"/>
    <w:rsid w:val="00CD0BB8"/>
    <w:rsid w:val="00CD3849"/>
    <w:rsid w:val="00CF7384"/>
    <w:rsid w:val="00D2343D"/>
    <w:rsid w:val="00D30EAE"/>
    <w:rsid w:val="00D318F1"/>
    <w:rsid w:val="00D40B0E"/>
    <w:rsid w:val="00DA66B7"/>
    <w:rsid w:val="00DB0865"/>
    <w:rsid w:val="00DE5433"/>
    <w:rsid w:val="00DF5F38"/>
    <w:rsid w:val="00E23336"/>
    <w:rsid w:val="00E31661"/>
    <w:rsid w:val="00E32B52"/>
    <w:rsid w:val="00E469E0"/>
    <w:rsid w:val="00E47EB8"/>
    <w:rsid w:val="00E750E1"/>
    <w:rsid w:val="00E9114A"/>
    <w:rsid w:val="00EA489C"/>
    <w:rsid w:val="00EB0CA7"/>
    <w:rsid w:val="00EB2F68"/>
    <w:rsid w:val="00EB4992"/>
    <w:rsid w:val="00EF2E52"/>
    <w:rsid w:val="00EF68FF"/>
    <w:rsid w:val="00F12FE2"/>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contacts" w:name="Sn"/>
  <w:smartTagType w:namespaceuri="urn:schemas-microsoft-com:office:smarttags" w:name="country-region"/>
  <w:smartTagType w:namespaceuri="urn:schemas-microsoft-com:office:smarttags" w:name="PlaceName"/>
  <w:smartTagType w:namespaceuri="urn:schemas-microsoft-com:office:smarttags" w:name="PlaceType"/>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176D1F"/>
    <w:rPr>
      <w:szCs w:val="20"/>
    </w:rPr>
  </w:style>
  <w:style w:type="paragraph" w:styleId="CommentSubject">
    <w:name w:val="annotation subject"/>
    <w:basedOn w:val="CommentText"/>
    <w:next w:val="CommentText"/>
    <w:semiHidden/>
    <w:rsid w:val="00176D1F"/>
    <w:rPr>
      <w:b/>
      <w:bCs/>
    </w:rPr>
  </w:style>
  <w:style w:type="table" w:styleId="TableGrid">
    <w:name w:val="Table Grid"/>
    <w:basedOn w:val="TableNormal"/>
    <w:rsid w:val="00841E78"/>
    <w:pPr>
      <w:bidi/>
      <w:spacing w:line="400" w:lineRule="exact"/>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135</TotalTime>
  <Pages>88</Pages>
  <Words>23321</Words>
  <Characters>132930</Characters>
  <Application>Microsoft Office Word</Application>
  <DocSecurity>4</DocSecurity>
  <Lines>1107</Lines>
  <Paragraphs>311</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155940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Mohamed Aly</dc:creator>
  <cp:keywords/>
  <dc:description/>
  <cp:lastModifiedBy>CMS Installer</cp:lastModifiedBy>
  <cp:revision>30</cp:revision>
  <cp:lastPrinted>2006-02-24T21:22:00Z</cp:lastPrinted>
  <dcterms:created xsi:type="dcterms:W3CDTF">2006-02-24T19:07:00Z</dcterms:created>
  <dcterms:modified xsi:type="dcterms:W3CDTF">2006-02-24T22:22:00Z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0560538</vt:lpwstr>
  </property>
  <property fmtid="{D5CDD505-2E9C-101B-9397-08002B2CF9AE}" pid="3" name="Symbol1">
    <vt:lpwstr>CEDAW/C/MOZ/1-2</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