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BD30E9" w14:paraId="4DC448A0" w14:textId="77777777" w:rsidTr="00281242">
        <w:trPr>
          <w:trHeight w:hRule="exact" w:val="851"/>
        </w:trPr>
        <w:tc>
          <w:tcPr>
            <w:tcW w:w="1274" w:type="dxa"/>
            <w:tcBorders>
              <w:bottom w:val="single" w:sz="4" w:space="0" w:color="auto"/>
            </w:tcBorders>
            <w:shd w:val="clear" w:color="auto" w:fill="auto"/>
          </w:tcPr>
          <w:p w14:paraId="2E8CB9F7" w14:textId="77777777" w:rsidR="006B3E27" w:rsidRPr="001F0FD0" w:rsidRDefault="006B3E27" w:rsidP="006872D4">
            <w:pPr>
              <w:kinsoku w:val="0"/>
              <w:overflowPunct w:val="0"/>
              <w:autoSpaceDE w:val="0"/>
              <w:autoSpaceDN w:val="0"/>
              <w:adjustRightInd w:val="0"/>
              <w:snapToGrid w:val="0"/>
              <w:spacing w:after="80" w:line="480" w:lineRule="exact"/>
              <w:rPr>
                <w:sz w:val="40"/>
                <w:szCs w:val="40"/>
                <w:lang w:eastAsia="zh-TW"/>
              </w:rPr>
            </w:pPr>
            <w:bookmarkStart w:id="0" w:name="_Hlk62896384"/>
          </w:p>
        </w:tc>
        <w:tc>
          <w:tcPr>
            <w:tcW w:w="4963" w:type="dxa"/>
            <w:tcBorders>
              <w:bottom w:val="single" w:sz="4" w:space="0" w:color="auto"/>
            </w:tcBorders>
            <w:shd w:val="clear" w:color="auto" w:fill="auto"/>
            <w:vAlign w:val="bottom"/>
          </w:tcPr>
          <w:p w14:paraId="67C70993" w14:textId="77777777" w:rsidR="006B3E27" w:rsidRPr="00BD30E9" w:rsidRDefault="006B3E27" w:rsidP="002F3D3A">
            <w:pPr>
              <w:spacing w:after="80" w:line="480" w:lineRule="exact"/>
              <w:ind w:left="57"/>
              <w:rPr>
                <w:sz w:val="30"/>
                <w:szCs w:val="30"/>
                <w:rtl/>
              </w:rPr>
            </w:pPr>
            <w:r w:rsidRPr="00BD30E9">
              <w:rPr>
                <w:rFonts w:hint="cs"/>
                <w:sz w:val="30"/>
                <w:szCs w:val="30"/>
                <w:rtl/>
              </w:rPr>
              <w:t>الأمم المتحدة</w:t>
            </w:r>
          </w:p>
        </w:tc>
        <w:tc>
          <w:tcPr>
            <w:tcW w:w="3402" w:type="dxa"/>
            <w:tcBorders>
              <w:bottom w:val="single" w:sz="4" w:space="0" w:color="auto"/>
            </w:tcBorders>
            <w:shd w:val="clear" w:color="auto" w:fill="auto"/>
            <w:vAlign w:val="bottom"/>
          </w:tcPr>
          <w:p w14:paraId="59C74C3B" w14:textId="3E28A820" w:rsidR="006B3E27" w:rsidRPr="00BD30E9" w:rsidRDefault="006F4FB4" w:rsidP="006F4FB4">
            <w:pPr>
              <w:bidi w:val="0"/>
              <w:rPr>
                <w:szCs w:val="20"/>
                <w:lang w:eastAsia="zh-TW"/>
              </w:rPr>
            </w:pPr>
            <w:r w:rsidRPr="00BD30E9">
              <w:rPr>
                <w:sz w:val="40"/>
                <w:szCs w:val="20"/>
                <w:lang w:eastAsia="zh-TW"/>
              </w:rPr>
              <w:t>CRC</w:t>
            </w:r>
            <w:r w:rsidRPr="00BD30E9">
              <w:rPr>
                <w:szCs w:val="20"/>
                <w:lang w:eastAsia="zh-TW"/>
              </w:rPr>
              <w:t>/C/IRQ/CO/5-6</w:t>
            </w:r>
          </w:p>
        </w:tc>
      </w:tr>
      <w:tr w:rsidR="006B3E27" w:rsidRPr="00BD30E9" w14:paraId="597D45D7" w14:textId="77777777" w:rsidTr="00281242">
        <w:trPr>
          <w:trHeight w:hRule="exact" w:val="2835"/>
        </w:trPr>
        <w:tc>
          <w:tcPr>
            <w:tcW w:w="1274" w:type="dxa"/>
            <w:tcBorders>
              <w:top w:val="single" w:sz="4" w:space="0" w:color="auto"/>
              <w:bottom w:val="single" w:sz="12" w:space="0" w:color="auto"/>
            </w:tcBorders>
            <w:shd w:val="clear" w:color="auto" w:fill="auto"/>
          </w:tcPr>
          <w:p w14:paraId="7E23101E" w14:textId="77777777" w:rsidR="006B3E27" w:rsidRPr="00BD30E9" w:rsidRDefault="00655884" w:rsidP="0047152B">
            <w:pPr>
              <w:jc w:val="center"/>
              <w:rPr>
                <w:sz w:val="56"/>
                <w:szCs w:val="56"/>
              </w:rPr>
            </w:pPr>
            <w:r w:rsidRPr="00BD30E9">
              <w:rPr>
                <w:noProof/>
                <w:sz w:val="56"/>
                <w:szCs w:val="56"/>
              </w:rPr>
              <w:drawing>
                <wp:inline distT="0" distB="0" distL="0" distR="0" wp14:anchorId="00B8144A" wp14:editId="30EF08E4">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22E419E" w14:textId="4361AB41" w:rsidR="006B3E27" w:rsidRPr="00BD30E9" w:rsidRDefault="00505DD3" w:rsidP="002F3D3A">
            <w:pPr>
              <w:spacing w:before="120" w:after="40" w:line="640" w:lineRule="exact"/>
              <w:ind w:left="57"/>
              <w:rPr>
                <w:b/>
                <w:bCs/>
                <w:sz w:val="50"/>
                <w:szCs w:val="50"/>
              </w:rPr>
            </w:pPr>
            <w:r w:rsidRPr="00BD30E9">
              <w:rPr>
                <w:rFonts w:hint="cs"/>
                <w:b/>
                <w:bCs/>
                <w:sz w:val="50"/>
                <w:szCs w:val="50"/>
                <w:rtl/>
              </w:rPr>
              <w:t>اتفاقيـة حقوق الطفل</w:t>
            </w:r>
          </w:p>
        </w:tc>
        <w:tc>
          <w:tcPr>
            <w:tcW w:w="3402" w:type="dxa"/>
            <w:tcBorders>
              <w:top w:val="single" w:sz="4" w:space="0" w:color="auto"/>
              <w:bottom w:val="single" w:sz="12" w:space="0" w:color="auto"/>
            </w:tcBorders>
            <w:shd w:val="clear" w:color="auto" w:fill="auto"/>
          </w:tcPr>
          <w:p w14:paraId="56BAD452" w14:textId="77777777" w:rsidR="006B3E27" w:rsidRPr="00BD30E9" w:rsidRDefault="006F4FB4" w:rsidP="00BE5849">
            <w:pPr>
              <w:bidi w:val="0"/>
              <w:spacing w:before="240"/>
              <w:rPr>
                <w:szCs w:val="20"/>
              </w:rPr>
            </w:pPr>
            <w:r w:rsidRPr="00BD30E9">
              <w:rPr>
                <w:szCs w:val="20"/>
              </w:rPr>
              <w:t>Distr.: General</w:t>
            </w:r>
          </w:p>
          <w:p w14:paraId="0FCD8867" w14:textId="53E88D86" w:rsidR="006F4FB4" w:rsidRPr="00BD30E9" w:rsidRDefault="00505DD3" w:rsidP="006F4FB4">
            <w:pPr>
              <w:bidi w:val="0"/>
              <w:spacing w:line="240" w:lineRule="exact"/>
              <w:jc w:val="left"/>
              <w:rPr>
                <w:szCs w:val="20"/>
              </w:rPr>
            </w:pPr>
            <w:r w:rsidRPr="00BD30E9">
              <w:rPr>
                <w:szCs w:val="20"/>
              </w:rPr>
              <w:t xml:space="preserve">18 July </w:t>
            </w:r>
            <w:r w:rsidR="006F4FB4" w:rsidRPr="00BD30E9">
              <w:rPr>
                <w:szCs w:val="20"/>
              </w:rPr>
              <w:t>2025</w:t>
            </w:r>
          </w:p>
          <w:p w14:paraId="6F04CC2F" w14:textId="77777777" w:rsidR="006F4FB4" w:rsidRPr="00BD30E9" w:rsidRDefault="006F4FB4" w:rsidP="006F4FB4">
            <w:pPr>
              <w:bidi w:val="0"/>
              <w:spacing w:line="240" w:lineRule="exact"/>
              <w:jc w:val="left"/>
              <w:rPr>
                <w:szCs w:val="20"/>
              </w:rPr>
            </w:pPr>
            <w:r w:rsidRPr="00BD30E9">
              <w:rPr>
                <w:szCs w:val="20"/>
              </w:rPr>
              <w:t>Arabic</w:t>
            </w:r>
          </w:p>
          <w:p w14:paraId="63980178" w14:textId="519020ED" w:rsidR="006F4FB4" w:rsidRPr="00BD30E9" w:rsidRDefault="006F4FB4" w:rsidP="006F4FB4">
            <w:pPr>
              <w:bidi w:val="0"/>
              <w:spacing w:line="240" w:lineRule="exact"/>
              <w:jc w:val="left"/>
              <w:rPr>
                <w:szCs w:val="20"/>
              </w:rPr>
            </w:pPr>
            <w:r w:rsidRPr="00BD30E9">
              <w:rPr>
                <w:szCs w:val="20"/>
              </w:rPr>
              <w:t>Original: English</w:t>
            </w:r>
          </w:p>
        </w:tc>
      </w:tr>
    </w:tbl>
    <w:bookmarkEnd w:id="0"/>
    <w:p w14:paraId="259035CB" w14:textId="62430E5C" w:rsidR="00505DD3" w:rsidRPr="00BD30E9" w:rsidRDefault="00505DD3" w:rsidP="00505DD3">
      <w:pPr>
        <w:pStyle w:val="SingleTxtGA"/>
        <w:spacing w:before="120" w:after="0"/>
        <w:ind w:left="0" w:right="283"/>
        <w:jc w:val="left"/>
        <w:rPr>
          <w:b/>
          <w:bCs/>
          <w:sz w:val="26"/>
          <w:szCs w:val="26"/>
          <w:lang w:eastAsia="zh-TW"/>
        </w:rPr>
      </w:pPr>
      <w:r w:rsidRPr="00BD30E9">
        <w:rPr>
          <w:b/>
          <w:bCs/>
          <w:sz w:val="26"/>
          <w:szCs w:val="26"/>
          <w:rtl/>
        </w:rPr>
        <w:t>لجنة حقوق الطفل</w:t>
      </w:r>
    </w:p>
    <w:p w14:paraId="286C78A6" w14:textId="1B8A39BB" w:rsidR="00505DD3" w:rsidRPr="00BD30E9" w:rsidRDefault="00505DD3" w:rsidP="00505DD3">
      <w:pPr>
        <w:pStyle w:val="HChGA"/>
        <w:rPr>
          <w:b w:val="0"/>
          <w:bCs w:val="0"/>
          <w:sz w:val="34"/>
          <w:szCs w:val="24"/>
          <w:lang w:val="en-US" w:eastAsia="zh-TW"/>
        </w:rPr>
      </w:pPr>
      <w:r w:rsidRPr="00BD30E9">
        <w:rPr>
          <w:rtl/>
          <w:lang w:val="en-US"/>
        </w:rPr>
        <w:tab/>
      </w:r>
      <w:r w:rsidRPr="00BD30E9">
        <w:rPr>
          <w:rtl/>
          <w:lang w:val="en-US"/>
        </w:rPr>
        <w:tab/>
        <w:t>الملاحظات الختامية بشأن التقرير الجامع للتقريرين الدوريين الخامس والسادس للعراق</w:t>
      </w:r>
      <w:r w:rsidRPr="00BD30E9">
        <w:rPr>
          <w:rStyle w:val="FootnoteReference"/>
          <w:b w:val="0"/>
          <w:bCs w:val="0"/>
          <w:sz w:val="26"/>
          <w:szCs w:val="28"/>
          <w:vertAlign w:val="baseline"/>
          <w:rtl/>
          <w:lang w:val="en-US" w:eastAsia="zh-TW"/>
        </w:rPr>
        <w:footnoteReference w:customMarkFollows="1" w:id="1"/>
        <w:t>*</w:t>
      </w:r>
    </w:p>
    <w:p w14:paraId="645D5237" w14:textId="48F5548F" w:rsidR="00505DD3" w:rsidRPr="00BD30E9" w:rsidRDefault="00505DD3" w:rsidP="00505DD3">
      <w:pPr>
        <w:pStyle w:val="HChGA"/>
        <w:rPr>
          <w:szCs w:val="20"/>
          <w:lang w:val="en-US" w:eastAsia="zh-TW"/>
        </w:rPr>
      </w:pPr>
      <w:r w:rsidRPr="00BD30E9">
        <w:rPr>
          <w:rtl/>
          <w:lang w:val="en-US"/>
        </w:rPr>
        <w:tab/>
        <w:t>أولا</w:t>
      </w:r>
      <w:r w:rsidRPr="00BD30E9">
        <w:rPr>
          <w:rFonts w:hint="cs"/>
          <w:rtl/>
          <w:lang w:val="en-US"/>
        </w:rPr>
        <w:t>ً</w:t>
      </w:r>
      <w:r w:rsidRPr="00BD30E9">
        <w:rPr>
          <w:rtl/>
          <w:lang w:val="en-US"/>
        </w:rPr>
        <w:t>-</w:t>
      </w:r>
      <w:r w:rsidRPr="00BD30E9">
        <w:rPr>
          <w:rtl/>
          <w:lang w:val="en-US"/>
        </w:rPr>
        <w:tab/>
        <w:t>مقدمة</w:t>
      </w:r>
    </w:p>
    <w:p w14:paraId="6B2806FB" w14:textId="44FDF5B6" w:rsidR="00505DD3" w:rsidRPr="00BD30E9" w:rsidRDefault="00505DD3" w:rsidP="001F0FD0">
      <w:pPr>
        <w:pStyle w:val="SingleTxtGA"/>
        <w:spacing w:line="350" w:lineRule="exact"/>
        <w:rPr>
          <w:rFonts w:eastAsiaTheme="minorEastAsia"/>
          <w:lang w:eastAsia="zh-TW"/>
        </w:rPr>
      </w:pPr>
      <w:r w:rsidRPr="00BD30E9">
        <w:rPr>
          <w:rFonts w:eastAsiaTheme="minorEastAsia"/>
          <w:rtl/>
        </w:rPr>
        <w:t>1-</w:t>
      </w:r>
      <w:r w:rsidRPr="00BD30E9">
        <w:rPr>
          <w:rFonts w:eastAsiaTheme="minorEastAsia"/>
          <w:rtl/>
        </w:rPr>
        <w:tab/>
        <w:t>نظرت اللجنة في التقرير الجامع للتقريرين الدوريين الخامس والسادس للعراق</w:t>
      </w:r>
      <w:r w:rsidRPr="00BD30E9">
        <w:rPr>
          <w:rStyle w:val="FootnoteReference"/>
          <w:rFonts w:eastAsiaTheme="minorEastAsia"/>
          <w:sz w:val="22"/>
          <w:rtl/>
        </w:rPr>
        <w:t>(</w:t>
      </w:r>
      <w:r w:rsidRPr="00BD30E9">
        <w:rPr>
          <w:rStyle w:val="FootnoteReference"/>
          <w:rFonts w:eastAsiaTheme="minorEastAsia"/>
          <w:sz w:val="22"/>
          <w:rtl/>
        </w:rPr>
        <w:footnoteReference w:id="2"/>
      </w:r>
      <w:r w:rsidRPr="00BD30E9">
        <w:rPr>
          <w:rStyle w:val="FootnoteReference"/>
          <w:rFonts w:eastAsiaTheme="minorEastAsia"/>
          <w:sz w:val="22"/>
          <w:rtl/>
        </w:rPr>
        <w:t>)</w:t>
      </w:r>
      <w:r w:rsidRPr="00BD30E9">
        <w:rPr>
          <w:rFonts w:eastAsiaTheme="minorEastAsia"/>
          <w:rtl/>
        </w:rPr>
        <w:t> في جلستيها</w:t>
      </w:r>
      <w:r w:rsidR="001F0FD0" w:rsidRPr="00BD30E9">
        <w:rPr>
          <w:rFonts w:eastAsiaTheme="minorEastAsia"/>
        </w:rPr>
        <w:t> </w:t>
      </w:r>
      <w:r w:rsidRPr="00BD30E9">
        <w:rPr>
          <w:rFonts w:eastAsiaTheme="minorEastAsia"/>
          <w:rtl/>
        </w:rPr>
        <w:t>2884 و2885</w:t>
      </w:r>
      <w:r w:rsidRPr="00BD30E9">
        <w:rPr>
          <w:rStyle w:val="FootnoteReference"/>
          <w:rFonts w:eastAsiaTheme="minorEastAsia"/>
          <w:sz w:val="22"/>
          <w:rtl/>
        </w:rPr>
        <w:t>(</w:t>
      </w:r>
      <w:r w:rsidRPr="00BD30E9">
        <w:rPr>
          <w:rStyle w:val="FootnoteReference"/>
          <w:rFonts w:eastAsiaTheme="minorEastAsia"/>
          <w:sz w:val="22"/>
          <w:rtl/>
        </w:rPr>
        <w:footnoteReference w:id="3"/>
      </w:r>
      <w:r w:rsidRPr="00BD30E9">
        <w:rPr>
          <w:rStyle w:val="FootnoteReference"/>
          <w:rFonts w:eastAsiaTheme="minorEastAsia"/>
          <w:sz w:val="22"/>
          <w:rtl/>
        </w:rPr>
        <w:t>)</w:t>
      </w:r>
      <w:r w:rsidRPr="00BD30E9">
        <w:rPr>
          <w:rFonts w:eastAsiaTheme="minorEastAsia"/>
          <w:rtl/>
        </w:rPr>
        <w:t>المعقودتين في 15 و16 أيار/مايو 2025، واعتمدت هذه الملاحظات الختامية في جلستها 2906 المعقودة في 30 أيار/مايو 2025. وفي هذه الوثيقة، تستخدم اللجنة مصطلح "طفل" للإشارة إلى أي شخص يقل عمره عن 18 عاماً</w:t>
      </w:r>
      <w:r w:rsidR="00261758" w:rsidRPr="00BD30E9">
        <w:rPr>
          <w:rFonts w:eastAsiaTheme="minorEastAsia" w:hint="cs"/>
          <w:rtl/>
        </w:rPr>
        <w:t>.</w:t>
      </w:r>
    </w:p>
    <w:p w14:paraId="79A0C6D0" w14:textId="33C0B98C" w:rsidR="00505DD3" w:rsidRPr="00BD30E9" w:rsidRDefault="00505DD3" w:rsidP="001F0FD0">
      <w:pPr>
        <w:pStyle w:val="SingleTxtGA"/>
        <w:spacing w:line="350" w:lineRule="exact"/>
        <w:rPr>
          <w:rFonts w:eastAsiaTheme="minorEastAsia"/>
          <w:lang w:eastAsia="zh-TW"/>
        </w:rPr>
      </w:pPr>
      <w:r w:rsidRPr="00BD30E9">
        <w:rPr>
          <w:rFonts w:eastAsiaTheme="minorEastAsia"/>
          <w:rtl/>
        </w:rPr>
        <w:t>2-</w:t>
      </w:r>
      <w:r w:rsidRPr="00BD30E9">
        <w:rPr>
          <w:rFonts w:eastAsiaTheme="minorEastAsia"/>
          <w:rtl/>
        </w:rPr>
        <w:tab/>
        <w:t>وترحب اللجنة بتقديم التقرير الجامع للتقريرين الدوريين الخامس والسادس للدولة الطرف وبالردود الكتابية على قائمة المسائل</w:t>
      </w:r>
      <w:r w:rsidRPr="00BD30E9">
        <w:rPr>
          <w:rStyle w:val="FootnoteReference"/>
          <w:rFonts w:eastAsiaTheme="minorEastAsia"/>
          <w:sz w:val="22"/>
          <w:rtl/>
        </w:rPr>
        <w:t>(</w:t>
      </w:r>
      <w:r w:rsidRPr="00BD30E9">
        <w:rPr>
          <w:rStyle w:val="FootnoteReference"/>
          <w:rFonts w:eastAsiaTheme="minorEastAsia"/>
          <w:sz w:val="22"/>
          <w:rtl/>
        </w:rPr>
        <w:footnoteReference w:id="4"/>
      </w:r>
      <w:r w:rsidRPr="00BD30E9">
        <w:rPr>
          <w:rStyle w:val="FootnoteReference"/>
          <w:rFonts w:eastAsiaTheme="minorEastAsia"/>
          <w:sz w:val="22"/>
          <w:rtl/>
        </w:rPr>
        <w:t>)</w:t>
      </w:r>
      <w:r w:rsidRPr="00BD30E9">
        <w:rPr>
          <w:rFonts w:eastAsiaTheme="minorEastAsia"/>
          <w:rtl/>
        </w:rPr>
        <w:t xml:space="preserve">، وهو ما أتاح فهماً أفضل لحالة حقوق الطفل في الدولة الطرف. وتعرب اللجنة عن تقديرها للحوار البناء الذي أجرته مع وفد الدولة الطرف الرفيع المستوى والمتعدد القطاعات، الذي ضم وفداً من حكومة إقليم كردستان. </w:t>
      </w:r>
      <w:bookmarkStart w:id="1" w:name="_Hlk198906485"/>
    </w:p>
    <w:p w14:paraId="27F80EAD" w14:textId="77777777" w:rsidR="00505DD3" w:rsidRPr="00BD30E9" w:rsidRDefault="00505DD3" w:rsidP="001F0FD0">
      <w:pPr>
        <w:pStyle w:val="SingleTxtGA"/>
        <w:spacing w:line="350" w:lineRule="exact"/>
        <w:rPr>
          <w:rFonts w:eastAsiaTheme="minorEastAsia"/>
          <w:lang w:eastAsia="zh-TW"/>
        </w:rPr>
      </w:pPr>
      <w:r w:rsidRPr="00BD30E9">
        <w:rPr>
          <w:rFonts w:eastAsiaTheme="minorEastAsia"/>
          <w:rtl/>
        </w:rPr>
        <w:t>3-</w:t>
      </w:r>
      <w:r w:rsidRPr="00BD30E9">
        <w:rPr>
          <w:rFonts w:eastAsiaTheme="minorEastAsia"/>
          <w:rtl/>
        </w:rPr>
        <w:tab/>
        <w:t>وهذه التوصيات موجهة إلى حكومة العراق، بما في ذلك حكومة إقليم كردستان، حيثما لم يُذكر خلاف ذلك.</w:t>
      </w:r>
      <w:bookmarkEnd w:id="1"/>
    </w:p>
    <w:p w14:paraId="7257D916" w14:textId="368C48BB" w:rsidR="00505DD3" w:rsidRPr="00BD30E9" w:rsidRDefault="00505DD3" w:rsidP="00505DD3">
      <w:pPr>
        <w:pStyle w:val="HChGA"/>
        <w:rPr>
          <w:lang w:val="en-US" w:eastAsia="zh-TW"/>
        </w:rPr>
      </w:pPr>
      <w:r w:rsidRPr="00BD30E9">
        <w:rPr>
          <w:rtl/>
          <w:lang w:val="en-US"/>
        </w:rPr>
        <w:tab/>
        <w:t>ثانيا</w:t>
      </w:r>
      <w:r w:rsidRPr="00BD30E9">
        <w:rPr>
          <w:rFonts w:hint="cs"/>
          <w:rtl/>
          <w:lang w:val="en-US"/>
        </w:rPr>
        <w:t>ً</w:t>
      </w:r>
      <w:r w:rsidRPr="00BD30E9">
        <w:rPr>
          <w:rtl/>
          <w:lang w:val="en-US"/>
        </w:rPr>
        <w:t>-</w:t>
      </w:r>
      <w:r w:rsidRPr="00BD30E9">
        <w:rPr>
          <w:rtl/>
          <w:lang w:val="en-US"/>
        </w:rPr>
        <w:tab/>
        <w:t>تدابير المتابعة التي اتّخذتها الدولة الطرف والتقدّم الذي أحرزته</w:t>
      </w:r>
    </w:p>
    <w:p w14:paraId="2F3023D1" w14:textId="2D7FEA2B" w:rsidR="00505DD3" w:rsidRPr="00BD30E9" w:rsidRDefault="00505DD3" w:rsidP="001F0FD0">
      <w:pPr>
        <w:pStyle w:val="SingleTxtGA"/>
        <w:spacing w:line="350" w:lineRule="exact"/>
        <w:rPr>
          <w:rFonts w:eastAsiaTheme="minorEastAsia"/>
          <w:lang w:eastAsia="zh-TW"/>
        </w:rPr>
      </w:pPr>
      <w:r w:rsidRPr="00BD30E9">
        <w:rPr>
          <w:rFonts w:eastAsiaTheme="minorEastAsia"/>
          <w:rtl/>
        </w:rPr>
        <w:t>4-</w:t>
      </w:r>
      <w:r w:rsidRPr="00BD30E9">
        <w:rPr>
          <w:rFonts w:eastAsiaTheme="minorEastAsia"/>
          <w:rtl/>
        </w:rPr>
        <w:tab/>
        <w:t>ترحب اللجنة بمختلف التدابير التشريعية والمؤسسية والسياساتية التي اتخذتها الدولة الطرف لتنفيذ الاتفاقية، بما في ذلك اعتماد قانون المساعدة القانونية، وقانون مكافحة الاتجار بالبشر، وقانون الناجيات الأيزيديات، والاستراتيجية الوطنية لمناهضة العنف ضد النساء والفتيات (</w:t>
      </w:r>
      <w:r w:rsidR="002831F9" w:rsidRPr="00BD30E9">
        <w:rPr>
          <w:rFonts w:eastAsiaTheme="minorEastAsia" w:hint="cs"/>
          <w:rtl/>
        </w:rPr>
        <w:t>2018-</w:t>
      </w:r>
      <w:r w:rsidRPr="00BD30E9">
        <w:rPr>
          <w:rFonts w:eastAsiaTheme="minorEastAsia"/>
          <w:rtl/>
        </w:rPr>
        <w:t>2030)، والسياسة الوطنية لمنع تجنيد الأطفال والقاصرين من قبل الإرهابيين (</w:t>
      </w:r>
      <w:r w:rsidR="00795111" w:rsidRPr="00BD30E9">
        <w:rPr>
          <w:rFonts w:eastAsiaTheme="minorEastAsia" w:hint="cs"/>
          <w:rtl/>
        </w:rPr>
        <w:t>2024-</w:t>
      </w:r>
      <w:r w:rsidRPr="00BD30E9">
        <w:rPr>
          <w:rFonts w:eastAsiaTheme="minorEastAsia"/>
          <w:rtl/>
        </w:rPr>
        <w:t>2029)، والاستراتيجية الوطنية لتنمية الطفولة المبكرة (</w:t>
      </w:r>
      <w:r w:rsidR="00795111" w:rsidRPr="00BD30E9">
        <w:rPr>
          <w:rFonts w:eastAsiaTheme="minorEastAsia" w:hint="cs"/>
          <w:rtl/>
        </w:rPr>
        <w:t>2022-</w:t>
      </w:r>
      <w:r w:rsidRPr="00BD30E9">
        <w:rPr>
          <w:rFonts w:eastAsiaTheme="minorEastAsia"/>
          <w:rtl/>
        </w:rPr>
        <w:t>2031)، والاستراتيجية الوطنية للتربية والتعليم (</w:t>
      </w:r>
      <w:r w:rsidR="00795111" w:rsidRPr="00BD30E9">
        <w:rPr>
          <w:rFonts w:eastAsiaTheme="minorEastAsia" w:hint="cs"/>
          <w:rtl/>
        </w:rPr>
        <w:t>2022-20</w:t>
      </w:r>
      <w:r w:rsidR="00B31452" w:rsidRPr="00BD30E9">
        <w:rPr>
          <w:rFonts w:eastAsiaTheme="minorEastAsia" w:hint="cs"/>
          <w:rtl/>
        </w:rPr>
        <w:t>31</w:t>
      </w:r>
      <w:r w:rsidRPr="00BD30E9">
        <w:rPr>
          <w:rFonts w:eastAsiaTheme="minorEastAsia"/>
          <w:rtl/>
        </w:rPr>
        <w:t xml:space="preserve">)، وإطلاق وزارة العمل والشؤون الاجتماعية لوحدات حماية الطفل. </w:t>
      </w:r>
    </w:p>
    <w:p w14:paraId="64DAE875" w14:textId="4FEE6F89" w:rsidR="00505DD3" w:rsidRPr="00BD30E9" w:rsidRDefault="00505DD3" w:rsidP="00505DD3">
      <w:pPr>
        <w:pStyle w:val="HChGA"/>
        <w:rPr>
          <w:lang w:val="en-US" w:eastAsia="zh-TW"/>
        </w:rPr>
      </w:pPr>
      <w:r w:rsidRPr="00BD30E9">
        <w:rPr>
          <w:rtl/>
          <w:lang w:val="en-US"/>
        </w:rPr>
        <w:tab/>
        <w:t>ثالثا</w:t>
      </w:r>
      <w:r w:rsidRPr="00BD30E9">
        <w:rPr>
          <w:rFonts w:hint="cs"/>
          <w:rtl/>
          <w:lang w:val="en-US"/>
        </w:rPr>
        <w:t>ً</w:t>
      </w:r>
      <w:r w:rsidRPr="00BD30E9">
        <w:rPr>
          <w:rtl/>
          <w:lang w:val="en-US"/>
        </w:rPr>
        <w:t>-</w:t>
      </w:r>
      <w:r w:rsidRPr="00BD30E9">
        <w:rPr>
          <w:rtl/>
          <w:lang w:val="en-US"/>
        </w:rPr>
        <w:tab/>
        <w:t>دواعي القلق الرئيسية والتوصيات</w:t>
      </w:r>
    </w:p>
    <w:p w14:paraId="3D14C10C" w14:textId="34EEED38" w:rsidR="00505DD3" w:rsidRPr="00BD30E9" w:rsidRDefault="00505DD3" w:rsidP="00505DD3">
      <w:pPr>
        <w:pStyle w:val="SingleTxtGA"/>
        <w:rPr>
          <w:rFonts w:eastAsiaTheme="minorEastAsia"/>
          <w:lang w:eastAsia="zh-TW"/>
        </w:rPr>
      </w:pPr>
      <w:r w:rsidRPr="00BD30E9">
        <w:rPr>
          <w:rFonts w:eastAsiaTheme="minorEastAsia"/>
          <w:rtl/>
        </w:rPr>
        <w:t>5-</w:t>
      </w:r>
      <w:r w:rsidRPr="00BD30E9">
        <w:rPr>
          <w:rFonts w:eastAsiaTheme="minorEastAsia"/>
          <w:rtl/>
        </w:rPr>
        <w:tab/>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التي يجب اتخاذ تدابير عاجلة بشأنها: عدم التمييز (الفقرة 19)، والحق في الحياة والبقاء والنمو (الفقرة 22)،</w:t>
      </w:r>
      <w:r w:rsidR="00635F8F" w:rsidRPr="00BD30E9">
        <w:rPr>
          <w:rFonts w:eastAsiaTheme="minorEastAsia"/>
          <w:rtl/>
        </w:rPr>
        <w:t xml:space="preserve"> </w:t>
      </w:r>
      <w:r w:rsidRPr="00BD30E9">
        <w:rPr>
          <w:rFonts w:eastAsiaTheme="minorEastAsia"/>
          <w:rtl/>
        </w:rPr>
        <w:t xml:space="preserve">والإيذاء والإهمال والاعتداء والاستغلال الجنسيان (الفقرة 27)، والممارسات الضارة (الفقرة 30)، وإدارة شؤون قضاء الأطفال (الفقرة 50)، والأطفال في النزاعات المسلحة (الفقرة 52). </w:t>
      </w:r>
    </w:p>
    <w:p w14:paraId="603EBC74" w14:textId="24991123" w:rsidR="00505DD3" w:rsidRPr="00BD30E9" w:rsidRDefault="00505DD3" w:rsidP="00505DD3">
      <w:pPr>
        <w:pStyle w:val="SingleTxtGA"/>
        <w:rPr>
          <w:rFonts w:eastAsiaTheme="minorEastAsia"/>
          <w:b/>
          <w:lang w:eastAsia="zh-TW"/>
        </w:rPr>
      </w:pPr>
      <w:r w:rsidRPr="00BD30E9">
        <w:rPr>
          <w:rFonts w:eastAsiaTheme="minorEastAsia"/>
          <w:b/>
          <w:rtl/>
        </w:rPr>
        <w:t>6-</w:t>
      </w:r>
      <w:r w:rsidRPr="00BD30E9">
        <w:rPr>
          <w:rFonts w:eastAsiaTheme="minorEastAsia"/>
          <w:b/>
          <w:rtl/>
        </w:rPr>
        <w:tab/>
      </w:r>
      <w:r w:rsidRPr="00BD30E9">
        <w:rPr>
          <w:rFonts w:eastAsiaTheme="minorEastAsia"/>
          <w:b/>
          <w:bCs/>
          <w:rtl/>
        </w:rPr>
        <w:t>توصي اللجنة بأن تكفل الدولة الطرف إعمال حقوق الطفل وفقاً للاتفاقية وبروتوكولها الاختياري المتعلق باشتراك الأطفال في المنازعات المسلحة وبروتوكولها الاختياري المتعلق ببيع الأطفال واستغلال الأطفال في البغاء وفي المواد الإباحية، وذلك في جميع مراحل عملية تنفيذ خطة التنمية المستدامة لعام</w:t>
      </w:r>
      <w:r w:rsidR="00635F8F" w:rsidRPr="00BD30E9">
        <w:rPr>
          <w:rFonts w:eastAsiaTheme="minorEastAsia" w:hint="cs"/>
          <w:b/>
          <w:bCs/>
          <w:rtl/>
        </w:rPr>
        <w:t> </w:t>
      </w:r>
      <w:r w:rsidRPr="00BD30E9">
        <w:rPr>
          <w:rFonts w:eastAsiaTheme="minorEastAsia"/>
          <w:b/>
          <w:bCs/>
          <w:rtl/>
        </w:rPr>
        <w:t>2030.</w:t>
      </w:r>
      <w:r w:rsidRPr="00BD30E9">
        <w:rPr>
          <w:rFonts w:eastAsiaTheme="minorEastAsia"/>
          <w:bCs/>
          <w:rtl/>
        </w:rPr>
        <w:t xml:space="preserve"> </w:t>
      </w:r>
      <w:r w:rsidRPr="00BD30E9">
        <w:rPr>
          <w:rFonts w:eastAsiaTheme="minorEastAsia"/>
          <w:b/>
          <w:bCs/>
          <w:rtl/>
        </w:rPr>
        <w:t>وتحثها على ضمان مشاركة الأطفال المجدية في تصميم وتنفيذ السياسات والبرامج الرامية إلى تحقيق جميع أهداف التنمية المستدامة السبعة عشر من حيث صلتها بالطفل.</w:t>
      </w:r>
    </w:p>
    <w:p w14:paraId="61D098D6" w14:textId="5F85B116" w:rsidR="00505DD3" w:rsidRPr="00BD30E9" w:rsidRDefault="00505DD3" w:rsidP="00505DD3">
      <w:pPr>
        <w:pStyle w:val="H1GA"/>
        <w:rPr>
          <w:lang w:val="en-US" w:eastAsia="zh-TW"/>
        </w:rPr>
      </w:pPr>
      <w:r w:rsidRPr="00BD30E9">
        <w:rPr>
          <w:rtl/>
          <w:lang w:val="en-US"/>
        </w:rPr>
        <w:tab/>
        <w:t>ألف-</w:t>
      </w:r>
      <w:r w:rsidRPr="00BD30E9">
        <w:rPr>
          <w:rtl/>
          <w:lang w:val="en-US"/>
        </w:rPr>
        <w:tab/>
        <w:t>تدابير التنفيذ العامة (المواد 1 و4 و42 و44(6)</w:t>
      </w:r>
      <w:r w:rsidR="004C4518" w:rsidRPr="00BD30E9">
        <w:rPr>
          <w:rFonts w:ascii="Simplified Arabic" w:hAnsi="Simplified Arabic"/>
          <w:lang w:val="en-US"/>
        </w:rPr>
        <w:t>(</w:t>
      </w:r>
    </w:p>
    <w:p w14:paraId="1A843CC2" w14:textId="085F18FE" w:rsidR="00505DD3" w:rsidRPr="00BD30E9" w:rsidRDefault="00505DD3" w:rsidP="00505DD3">
      <w:pPr>
        <w:pStyle w:val="H23GA"/>
        <w:rPr>
          <w:lang w:val="en-US" w:eastAsia="zh-TW"/>
        </w:rPr>
      </w:pPr>
      <w:r w:rsidRPr="00BD30E9">
        <w:rPr>
          <w:rtl/>
          <w:lang w:val="en-US"/>
        </w:rPr>
        <w:tab/>
      </w:r>
      <w:r w:rsidRPr="00BD30E9">
        <w:rPr>
          <w:rtl/>
          <w:lang w:val="en-US"/>
        </w:rPr>
        <w:tab/>
        <w:t>التحفظات والإعلانات</w:t>
      </w:r>
    </w:p>
    <w:p w14:paraId="5E1BB159" w14:textId="3915BEA3" w:rsidR="00505DD3" w:rsidRPr="00BD30E9" w:rsidRDefault="00505DD3" w:rsidP="00505DD3">
      <w:pPr>
        <w:pStyle w:val="SingleTxtGA"/>
        <w:rPr>
          <w:rFonts w:eastAsiaTheme="minorEastAsia"/>
          <w:lang w:eastAsia="zh-TW"/>
        </w:rPr>
      </w:pPr>
      <w:r w:rsidRPr="00BD30E9">
        <w:rPr>
          <w:rFonts w:eastAsiaTheme="minorEastAsia"/>
          <w:rtl/>
        </w:rPr>
        <w:t>7-</w:t>
      </w:r>
      <w:r w:rsidRPr="00BD30E9">
        <w:rPr>
          <w:rFonts w:eastAsiaTheme="minorEastAsia"/>
          <w:rtl/>
        </w:rPr>
        <w:tab/>
      </w:r>
      <w:r w:rsidRPr="00BD30E9">
        <w:rPr>
          <w:rFonts w:eastAsiaTheme="minorEastAsia"/>
          <w:b/>
          <w:bCs/>
          <w:rtl/>
        </w:rPr>
        <w:t>تكرر اللجنة توصياتها السابقة</w:t>
      </w:r>
      <w:r w:rsidRPr="00BD30E9">
        <w:rPr>
          <w:rStyle w:val="FootnoteReference"/>
          <w:rFonts w:eastAsiaTheme="minorEastAsia"/>
          <w:sz w:val="22"/>
          <w:rtl/>
        </w:rPr>
        <w:t>(</w:t>
      </w:r>
      <w:r w:rsidRPr="00BD30E9">
        <w:rPr>
          <w:rStyle w:val="FootnoteReference"/>
          <w:rFonts w:eastAsiaTheme="minorEastAsia"/>
          <w:sz w:val="22"/>
          <w:rtl/>
        </w:rPr>
        <w:footnoteReference w:id="5"/>
      </w:r>
      <w:r w:rsidRPr="00BD30E9">
        <w:rPr>
          <w:rStyle w:val="FootnoteReference"/>
          <w:rFonts w:eastAsiaTheme="minorEastAsia"/>
          <w:sz w:val="22"/>
          <w:rtl/>
        </w:rPr>
        <w:t>)</w:t>
      </w:r>
      <w:r w:rsidRPr="00BD30E9">
        <w:rPr>
          <w:rFonts w:eastAsiaTheme="minorEastAsia"/>
          <w:b/>
          <w:bCs/>
          <w:rtl/>
        </w:rPr>
        <w:t> وتحث الدولة الطرف على النظر في سحب تحفظها على المادة 14(1) من الاتفاقية</w:t>
      </w:r>
      <w:r w:rsidRPr="00BD30E9">
        <w:rPr>
          <w:rFonts w:eastAsiaTheme="minorEastAsia"/>
          <w:rtl/>
        </w:rPr>
        <w:t>.</w:t>
      </w:r>
    </w:p>
    <w:p w14:paraId="676F791F" w14:textId="77777777" w:rsidR="00505DD3" w:rsidRPr="00BD30E9" w:rsidRDefault="00505DD3" w:rsidP="00505DD3">
      <w:pPr>
        <w:pStyle w:val="H23GA"/>
        <w:rPr>
          <w:lang w:val="en-US" w:eastAsia="zh-TW"/>
        </w:rPr>
      </w:pPr>
      <w:r w:rsidRPr="00BD30E9">
        <w:rPr>
          <w:rtl/>
          <w:lang w:val="en-US"/>
        </w:rPr>
        <w:tab/>
      </w:r>
      <w:r w:rsidRPr="00BD30E9">
        <w:rPr>
          <w:rtl/>
          <w:lang w:val="en-US"/>
        </w:rPr>
        <w:tab/>
        <w:t xml:space="preserve">التشريعات </w:t>
      </w:r>
    </w:p>
    <w:p w14:paraId="3A8699A4" w14:textId="7EAC5B26" w:rsidR="00505DD3" w:rsidRPr="00BD30E9" w:rsidRDefault="00505DD3" w:rsidP="00505DD3">
      <w:pPr>
        <w:pStyle w:val="SingleTxtGA"/>
        <w:rPr>
          <w:rFonts w:eastAsiaTheme="minorEastAsia"/>
          <w:b/>
          <w:lang w:eastAsia="zh-TW"/>
        </w:rPr>
      </w:pPr>
      <w:r w:rsidRPr="00BD30E9">
        <w:rPr>
          <w:rFonts w:eastAsiaTheme="minorEastAsia"/>
          <w:b/>
          <w:rtl/>
        </w:rPr>
        <w:t>8-</w:t>
      </w:r>
      <w:r w:rsidRPr="00BD30E9">
        <w:rPr>
          <w:rFonts w:eastAsiaTheme="minorEastAsia"/>
          <w:b/>
          <w:rtl/>
        </w:rPr>
        <w:tab/>
      </w:r>
      <w:r w:rsidRPr="00BD30E9">
        <w:rPr>
          <w:rFonts w:eastAsiaTheme="minorEastAsia"/>
          <w:b/>
          <w:bCs/>
          <w:rtl/>
        </w:rPr>
        <w:t>لا تزال اللجنة قلقة لأن مشروع قانون حماية الطفل ومشروع قانون حماية حقوق الطفل في إقليم كردستان لم يُعتمدا بعد، ولأن قانون الأحوال الشخصية يسمح بالزواج في سن الخامسة عشرة بإذن من القاضي، ولأن القوانين التي تؤثر في الأطفال تظل مجزأة وغير متماشية مع الاتفاقية.</w:t>
      </w:r>
      <w:r w:rsidRPr="00BD30E9">
        <w:rPr>
          <w:rFonts w:eastAsiaTheme="minorEastAsia"/>
          <w:bCs/>
          <w:rtl/>
        </w:rPr>
        <w:t xml:space="preserve"> وتذكّر اللجنة بملاحظاتها الختامية السابقة</w:t>
      </w:r>
      <w:r w:rsidRPr="00BD30E9">
        <w:rPr>
          <w:rStyle w:val="FootnoteReference"/>
          <w:rFonts w:eastAsiaTheme="minorEastAsia"/>
          <w:b/>
          <w:sz w:val="22"/>
          <w:rtl/>
        </w:rPr>
        <w:t>(</w:t>
      </w:r>
      <w:r w:rsidRPr="00BD30E9">
        <w:rPr>
          <w:rStyle w:val="FootnoteReference"/>
          <w:rFonts w:eastAsiaTheme="minorEastAsia"/>
          <w:b/>
          <w:sz w:val="22"/>
          <w:rtl/>
        </w:rPr>
        <w:footnoteReference w:id="6"/>
      </w:r>
      <w:r w:rsidRPr="00BD30E9">
        <w:rPr>
          <w:rStyle w:val="FootnoteReference"/>
          <w:rFonts w:eastAsiaTheme="minorEastAsia"/>
          <w:b/>
          <w:sz w:val="22"/>
          <w:rtl/>
        </w:rPr>
        <w:t>)</w:t>
      </w:r>
      <w:r w:rsidRPr="00BD30E9">
        <w:rPr>
          <w:rFonts w:eastAsiaTheme="minorEastAsia"/>
          <w:bCs/>
          <w:rtl/>
        </w:rPr>
        <w:t>، وتحث الدولة الطرف على القيام بما يلي</w:t>
      </w:r>
      <w:r w:rsidRPr="00BD30E9">
        <w:rPr>
          <w:rFonts w:eastAsiaTheme="minorEastAsia"/>
          <w:bCs/>
        </w:rPr>
        <w:t>:</w:t>
      </w:r>
      <w:r w:rsidRPr="00BD30E9">
        <w:rPr>
          <w:rFonts w:eastAsiaTheme="minorEastAsia"/>
          <w:bCs/>
          <w:rtl/>
        </w:rPr>
        <w:t xml:space="preserve"> </w:t>
      </w:r>
    </w:p>
    <w:p w14:paraId="58C0FA53" w14:textId="2A80109C" w:rsidR="00505DD3" w:rsidRPr="00BD30E9" w:rsidRDefault="00505DD3" w:rsidP="00505DD3">
      <w:pPr>
        <w:pStyle w:val="SingleTxtGA"/>
        <w:rPr>
          <w:rFonts w:eastAsiaTheme="minorEastAsia"/>
          <w:lang w:eastAsia="zh-TW"/>
        </w:rPr>
      </w:pPr>
      <w:r w:rsidRPr="00BD30E9">
        <w:rPr>
          <w:rFonts w:eastAsiaTheme="minorEastAsia"/>
          <w:b/>
          <w:bCs/>
          <w:rtl/>
        </w:rPr>
        <w:tab/>
      </w:r>
      <w:r w:rsidR="00635F8F" w:rsidRPr="00BD30E9">
        <w:rPr>
          <w:rFonts w:eastAsiaTheme="minorEastAsia"/>
          <w:b/>
          <w:rtl/>
        </w:rPr>
        <w:t>(</w:t>
      </w:r>
      <w:r w:rsidRPr="00BD30E9">
        <w:rPr>
          <w:rFonts w:eastAsiaTheme="minorEastAsia"/>
          <w:rtl/>
        </w:rPr>
        <w:t>أ)</w:t>
      </w:r>
      <w:r w:rsidRPr="00BD30E9">
        <w:rPr>
          <w:rFonts w:eastAsiaTheme="minorEastAsia"/>
          <w:rtl/>
        </w:rPr>
        <w:tab/>
      </w:r>
      <w:r w:rsidRPr="00BD30E9">
        <w:rPr>
          <w:rFonts w:eastAsiaTheme="minorEastAsia"/>
          <w:b/>
          <w:bCs/>
          <w:rtl/>
        </w:rPr>
        <w:t>ضمان اعتماد مشروع قانون حماية الطفل ومشروع قانون حماية حقوق الطفل في</w:t>
      </w:r>
      <w:r w:rsidR="00CD2636" w:rsidRPr="00BD30E9">
        <w:rPr>
          <w:rFonts w:eastAsiaTheme="minorEastAsia" w:hint="cs"/>
          <w:b/>
          <w:bCs/>
          <w:rtl/>
        </w:rPr>
        <w:t> </w:t>
      </w:r>
      <w:r w:rsidRPr="00BD30E9">
        <w:rPr>
          <w:rFonts w:eastAsiaTheme="minorEastAsia"/>
          <w:b/>
          <w:bCs/>
          <w:rtl/>
        </w:rPr>
        <w:t>إقليم كردستان دون مزيد من التأخير مع الحرص على توافقهما التام مع أحكام الاتفاقية والبروتوكولات</w:t>
      </w:r>
      <w:r w:rsidR="00CD2636" w:rsidRPr="00BD30E9">
        <w:rPr>
          <w:rFonts w:eastAsiaTheme="minorEastAsia" w:hint="cs"/>
          <w:b/>
          <w:bCs/>
          <w:rtl/>
        </w:rPr>
        <w:t> </w:t>
      </w:r>
      <w:r w:rsidRPr="00BD30E9">
        <w:rPr>
          <w:rFonts w:eastAsiaTheme="minorEastAsia"/>
          <w:b/>
          <w:bCs/>
          <w:rtl/>
        </w:rPr>
        <w:t>الاختيارية؛</w:t>
      </w:r>
    </w:p>
    <w:p w14:paraId="7E502282" w14:textId="22336A28" w:rsidR="00505DD3" w:rsidRPr="00BD30E9" w:rsidRDefault="00505DD3" w:rsidP="00505DD3">
      <w:pPr>
        <w:pStyle w:val="SingleTxtGA"/>
        <w:rPr>
          <w:rFonts w:eastAsiaTheme="minorEastAsia"/>
          <w:lang w:eastAsia="zh-TW"/>
        </w:rPr>
      </w:pPr>
      <w:r w:rsidRPr="00BD30E9">
        <w:rPr>
          <w:rFonts w:eastAsiaTheme="minorEastAsia"/>
          <w:b/>
          <w:bCs/>
          <w:rtl/>
        </w:rPr>
        <w:tab/>
      </w:r>
      <w:r w:rsidR="00635F8F" w:rsidRPr="00BD30E9">
        <w:rPr>
          <w:rFonts w:eastAsiaTheme="minorEastAsia"/>
          <w:b/>
          <w:rtl/>
        </w:rPr>
        <w:t>(</w:t>
      </w:r>
      <w:r w:rsidRPr="00BD30E9">
        <w:rPr>
          <w:rFonts w:eastAsiaTheme="minorEastAsia"/>
          <w:rtl/>
        </w:rPr>
        <w:t>ب)</w:t>
      </w:r>
      <w:r w:rsidRPr="00BD30E9">
        <w:rPr>
          <w:rFonts w:eastAsiaTheme="minorEastAsia"/>
          <w:rtl/>
        </w:rPr>
        <w:tab/>
      </w:r>
      <w:r w:rsidRPr="00BD30E9">
        <w:rPr>
          <w:rFonts w:eastAsiaTheme="minorEastAsia"/>
          <w:b/>
          <w:bCs/>
          <w:rtl/>
        </w:rPr>
        <w:t>التعجيل بمراجعة قوانينها الحالية المتعلقة بحقوق الطفل، بما في ذلك قانون الأحوال الشخصية، لا سيما فيما يتعلق بسن الزواج، وقانون العقوبات، لضمان امتثال هذه القوانين الكامل لأحكام</w:t>
      </w:r>
      <w:r w:rsidR="00053067" w:rsidRPr="00BD30E9">
        <w:rPr>
          <w:rFonts w:eastAsiaTheme="minorEastAsia" w:hint="cs"/>
          <w:b/>
          <w:bCs/>
          <w:rtl/>
        </w:rPr>
        <w:t xml:space="preserve"> </w:t>
      </w:r>
      <w:r w:rsidRPr="00BD30E9">
        <w:rPr>
          <w:rFonts w:eastAsiaTheme="minorEastAsia"/>
          <w:b/>
          <w:bCs/>
          <w:rtl/>
        </w:rPr>
        <w:t>الاتفاقية؛</w:t>
      </w:r>
    </w:p>
    <w:p w14:paraId="6348C5B1" w14:textId="21DAE775" w:rsidR="00505DD3" w:rsidRPr="00BD30E9" w:rsidRDefault="00505DD3" w:rsidP="00505DD3">
      <w:pPr>
        <w:pStyle w:val="SingleTxtGA"/>
        <w:rPr>
          <w:rFonts w:eastAsiaTheme="minorEastAsia"/>
          <w:lang w:eastAsia="zh-TW"/>
        </w:rPr>
      </w:pPr>
      <w:r w:rsidRPr="00BD30E9">
        <w:rPr>
          <w:rFonts w:eastAsiaTheme="minorEastAsia"/>
          <w:b/>
          <w:bCs/>
          <w:rtl/>
        </w:rPr>
        <w:lastRenderedPageBreak/>
        <w:tab/>
      </w:r>
      <w:r w:rsidR="00635F8F" w:rsidRPr="00BD30E9">
        <w:rPr>
          <w:rFonts w:eastAsiaTheme="minorEastAsia"/>
          <w:b/>
          <w:rtl/>
        </w:rPr>
        <w:t>(</w:t>
      </w:r>
      <w:r w:rsidRPr="00BD30E9">
        <w:rPr>
          <w:rFonts w:eastAsiaTheme="minorEastAsia"/>
          <w:rtl/>
        </w:rPr>
        <w:t>ج)</w:t>
      </w:r>
      <w:r w:rsidRPr="00BD30E9">
        <w:rPr>
          <w:rFonts w:eastAsiaTheme="minorEastAsia"/>
          <w:rtl/>
        </w:rPr>
        <w:tab/>
      </w:r>
      <w:r w:rsidRPr="00BD30E9">
        <w:rPr>
          <w:rFonts w:eastAsiaTheme="minorEastAsia"/>
          <w:b/>
          <w:bCs/>
          <w:rtl/>
        </w:rPr>
        <w:t>وضع إجراء لتقييم ما للتشريعات والسياسات الوطنية ذات الصلة بالأطفال من أثر على حقوق الطفل، مع مراعاة احتياجات الأطفال وآرائهم؛</w:t>
      </w:r>
    </w:p>
    <w:p w14:paraId="79D509DD" w14:textId="7CB078F9" w:rsidR="00505DD3" w:rsidRPr="00BD30E9" w:rsidRDefault="00505DD3" w:rsidP="00505DD3">
      <w:pPr>
        <w:pStyle w:val="SingleTxtGA"/>
        <w:rPr>
          <w:rFonts w:eastAsiaTheme="minorEastAsia"/>
          <w:rtl/>
          <w:lang w:eastAsia="zh-TW"/>
        </w:rPr>
      </w:pPr>
      <w:r w:rsidRPr="00BD30E9">
        <w:rPr>
          <w:rFonts w:eastAsiaTheme="minorEastAsia"/>
          <w:b/>
          <w:bCs/>
          <w:rtl/>
        </w:rPr>
        <w:tab/>
      </w:r>
      <w:r w:rsidR="00635F8F" w:rsidRPr="00BD30E9">
        <w:rPr>
          <w:rFonts w:eastAsiaTheme="minorEastAsia"/>
          <w:b/>
          <w:rtl/>
        </w:rPr>
        <w:t>(</w:t>
      </w:r>
      <w:r w:rsidRPr="00BD30E9">
        <w:rPr>
          <w:rFonts w:eastAsiaTheme="minorEastAsia"/>
          <w:rtl/>
        </w:rPr>
        <w:t>د)</w:t>
      </w:r>
      <w:r w:rsidRPr="00BD30E9">
        <w:rPr>
          <w:rFonts w:eastAsiaTheme="minorEastAsia"/>
          <w:rtl/>
        </w:rPr>
        <w:tab/>
      </w:r>
      <w:r w:rsidRPr="00BD30E9">
        <w:rPr>
          <w:rFonts w:eastAsiaTheme="minorEastAsia"/>
          <w:b/>
          <w:bCs/>
          <w:rtl/>
        </w:rPr>
        <w:t>الحرص على أن تكون الموارد البشرية والتقنية والمالية اللازمة لتنفيذ التشريعات المتعلقة بحقوق الطفل ملائمة وكافية.</w:t>
      </w:r>
    </w:p>
    <w:p w14:paraId="7CE85912" w14:textId="77777777" w:rsidR="00505DD3" w:rsidRPr="00BD30E9" w:rsidRDefault="00505DD3" w:rsidP="00635F8F">
      <w:pPr>
        <w:pStyle w:val="H23GA"/>
        <w:rPr>
          <w:lang w:eastAsia="zh-TW"/>
        </w:rPr>
      </w:pPr>
      <w:r w:rsidRPr="00BD30E9">
        <w:rPr>
          <w:rtl/>
        </w:rPr>
        <w:tab/>
      </w:r>
      <w:r w:rsidRPr="00BD30E9">
        <w:rPr>
          <w:rtl/>
        </w:rPr>
        <w:tab/>
        <w:t xml:space="preserve">السياسة والاستراتيجية الشاملتان </w:t>
      </w:r>
    </w:p>
    <w:p w14:paraId="78ADF60E" w14:textId="77777777" w:rsidR="00505DD3" w:rsidRPr="00BD30E9" w:rsidRDefault="00505DD3" w:rsidP="001F0FD0">
      <w:pPr>
        <w:pStyle w:val="SingleTxtGA"/>
        <w:spacing w:line="354" w:lineRule="exact"/>
        <w:rPr>
          <w:rFonts w:eastAsiaTheme="minorEastAsia"/>
          <w:lang w:eastAsia="zh-TW"/>
        </w:rPr>
      </w:pPr>
      <w:r w:rsidRPr="00BD30E9">
        <w:rPr>
          <w:rFonts w:eastAsiaTheme="minorEastAsia"/>
          <w:rtl/>
        </w:rPr>
        <w:t>9-</w:t>
      </w:r>
      <w:r w:rsidRPr="00BD30E9">
        <w:rPr>
          <w:rFonts w:eastAsiaTheme="minorEastAsia"/>
          <w:rtl/>
        </w:rPr>
        <w:tab/>
      </w:r>
      <w:r w:rsidRPr="00BD30E9">
        <w:rPr>
          <w:rFonts w:eastAsiaTheme="minorEastAsia"/>
          <w:b/>
          <w:bCs/>
          <w:rtl/>
        </w:rPr>
        <w:t>تلاحظ اللجنة التقييم الجاري لخطة سياسة حماية الطفل للفترة 2022-2025 وسياسة حماية الطفل لعام 2023 في إقليم كردستان.</w:t>
      </w:r>
      <w:r w:rsidRPr="00BD30E9">
        <w:rPr>
          <w:rFonts w:eastAsiaTheme="minorEastAsia"/>
          <w:rtl/>
        </w:rPr>
        <w:t xml:space="preserve"> </w:t>
      </w:r>
      <w:r w:rsidRPr="00BD30E9">
        <w:rPr>
          <w:rFonts w:eastAsiaTheme="minorEastAsia"/>
          <w:b/>
          <w:bCs/>
          <w:rtl/>
        </w:rPr>
        <w:t>وتوصي اللجنة بأن تقوم الدولة الطرف وحكومة إقليم كردستان، بمشاركة الأطفال مشاركة شاملة، بتحديث خططها وفقاً لذلك أو اعتماد خطط جديدة للفترة المقبلة، بحيث تشمل جميع المجالات التي تغطيها الاتفاقية وبروتوكولاتها الاختيارية، ووضع خطط عمل ومؤشرات وجداول زمنية وآليات رصد وطنية واضحة، ودعمها بموارد بشرية وتقنية ومالية كافية.</w:t>
      </w:r>
    </w:p>
    <w:p w14:paraId="44C5744B" w14:textId="77777777" w:rsidR="00505DD3" w:rsidRPr="00BD30E9" w:rsidRDefault="00505DD3" w:rsidP="00635F8F">
      <w:pPr>
        <w:pStyle w:val="H23GA"/>
        <w:rPr>
          <w:lang w:eastAsia="zh-TW"/>
        </w:rPr>
      </w:pPr>
      <w:r w:rsidRPr="00BD30E9">
        <w:rPr>
          <w:rtl/>
        </w:rPr>
        <w:tab/>
      </w:r>
      <w:r w:rsidRPr="00BD30E9">
        <w:rPr>
          <w:rtl/>
        </w:rPr>
        <w:tab/>
        <w:t>التنسيق</w:t>
      </w:r>
    </w:p>
    <w:p w14:paraId="660B28CD" w14:textId="77777777" w:rsidR="00505DD3" w:rsidRPr="00BD30E9" w:rsidRDefault="00505DD3" w:rsidP="001F0FD0">
      <w:pPr>
        <w:pStyle w:val="SingleTxtGA"/>
        <w:spacing w:line="354" w:lineRule="exact"/>
        <w:rPr>
          <w:rFonts w:eastAsiaTheme="minorEastAsia"/>
          <w:lang w:eastAsia="zh-TW"/>
        </w:rPr>
      </w:pPr>
      <w:r w:rsidRPr="00BD30E9">
        <w:rPr>
          <w:rFonts w:eastAsiaTheme="minorEastAsia"/>
          <w:rtl/>
        </w:rPr>
        <w:t>10-</w:t>
      </w:r>
      <w:r w:rsidRPr="00BD30E9">
        <w:rPr>
          <w:rFonts w:eastAsiaTheme="minorEastAsia"/>
          <w:rtl/>
        </w:rPr>
        <w:tab/>
      </w:r>
      <w:r w:rsidRPr="00BD30E9">
        <w:rPr>
          <w:rFonts w:eastAsiaTheme="minorEastAsia"/>
          <w:b/>
          <w:bCs/>
          <w:rtl/>
        </w:rPr>
        <w:t>تلاحظ اللجنة أن هيئة رعاية الطفولة في العراق شكلت فريق عمل لمتابعة تنفيذ البرامج والأنشطة في إطار سياسة حماية الطفل.</w:t>
      </w:r>
      <w:r w:rsidRPr="00BD30E9">
        <w:rPr>
          <w:rFonts w:eastAsiaTheme="minorEastAsia"/>
          <w:rtl/>
        </w:rPr>
        <w:t xml:space="preserve"> </w:t>
      </w:r>
      <w:r w:rsidRPr="00BD30E9">
        <w:rPr>
          <w:rFonts w:eastAsiaTheme="minorEastAsia"/>
          <w:b/>
          <w:bCs/>
          <w:rtl/>
        </w:rPr>
        <w:t>كما تلاحظ أيضاً إنشاء مديرية حماية الطفل في إقليم كردستان وتكليفها بولاية تنسيقية مماثلة.</w:t>
      </w:r>
      <w:r w:rsidRPr="00BD30E9">
        <w:rPr>
          <w:rFonts w:eastAsiaTheme="minorEastAsia"/>
          <w:rtl/>
        </w:rPr>
        <w:t xml:space="preserve"> </w:t>
      </w:r>
      <w:r w:rsidRPr="00BD30E9">
        <w:rPr>
          <w:rFonts w:eastAsiaTheme="minorEastAsia"/>
          <w:b/>
          <w:bCs/>
          <w:rtl/>
        </w:rPr>
        <w:t>وتوصي اللجنة بأن توفر الدولة الطرف الموارد البشرية والتقنية والمالية اللازمة لهاتين الهيئتين، وبأن تمنحهما السلطة الكافية لتنسيق جميع الأنشطة المتعلقة بتنفيذ الاتفاقية على المستويات القطاعي والوطني والإقليمي والمحلي، وبأن تشجع المشاركة النشطة لجميع الوزارات المعنية ووكالات الأمم المتحدة والمجتمع المدني والأطفال.</w:t>
      </w:r>
    </w:p>
    <w:p w14:paraId="55292C38" w14:textId="77777777" w:rsidR="00505DD3" w:rsidRPr="00BD30E9" w:rsidRDefault="00505DD3" w:rsidP="00635F8F">
      <w:pPr>
        <w:pStyle w:val="H23GA"/>
        <w:rPr>
          <w:lang w:eastAsia="zh-TW"/>
        </w:rPr>
      </w:pPr>
      <w:r w:rsidRPr="00BD30E9">
        <w:rPr>
          <w:rtl/>
        </w:rPr>
        <w:tab/>
      </w:r>
      <w:r w:rsidRPr="00BD30E9">
        <w:rPr>
          <w:rtl/>
        </w:rPr>
        <w:tab/>
        <w:t>تخصيص الموارد</w:t>
      </w:r>
    </w:p>
    <w:p w14:paraId="279241D4" w14:textId="191DDFAC" w:rsidR="00505DD3" w:rsidRPr="00BD30E9" w:rsidRDefault="00505DD3" w:rsidP="001F0FD0">
      <w:pPr>
        <w:pStyle w:val="SingleTxtGA"/>
        <w:spacing w:line="354" w:lineRule="exact"/>
        <w:rPr>
          <w:rFonts w:eastAsiaTheme="minorEastAsia"/>
          <w:b/>
          <w:lang w:eastAsia="zh-TW"/>
        </w:rPr>
      </w:pPr>
      <w:r w:rsidRPr="00BD30E9">
        <w:rPr>
          <w:rFonts w:eastAsiaTheme="minorEastAsia"/>
          <w:bCs/>
          <w:rtl/>
        </w:rPr>
        <w:t>11-</w:t>
      </w:r>
      <w:r w:rsidRPr="00BD30E9">
        <w:rPr>
          <w:rFonts w:eastAsiaTheme="minorEastAsia"/>
          <w:bCs/>
          <w:rtl/>
        </w:rPr>
        <w:tab/>
      </w:r>
      <w:r w:rsidRPr="00BD30E9">
        <w:rPr>
          <w:rFonts w:eastAsiaTheme="minorEastAsia"/>
          <w:b/>
          <w:bCs/>
          <w:rtl/>
        </w:rPr>
        <w:t>تشير اللجنة إلى تعليقها العام رقم 19</w:t>
      </w:r>
      <w:r w:rsidR="00FA02BA" w:rsidRPr="00BD30E9">
        <w:rPr>
          <w:rFonts w:eastAsiaTheme="minorEastAsia"/>
          <w:b/>
          <w:bCs/>
          <w:rtl/>
        </w:rPr>
        <w:t>(</w:t>
      </w:r>
      <w:r w:rsidRPr="00BD30E9">
        <w:rPr>
          <w:rFonts w:eastAsiaTheme="minorEastAsia"/>
          <w:b/>
          <w:bCs/>
          <w:rtl/>
        </w:rPr>
        <w:t>2016) بشأن عملية الميزنة العامة من أجل إعمال حقوق الطفل، وتوصي الدولةَ الطرف بما يلي:</w:t>
      </w:r>
    </w:p>
    <w:p w14:paraId="30F4218E" w14:textId="31A11C81" w:rsidR="00505DD3" w:rsidRPr="00BD30E9" w:rsidRDefault="00FA02BA" w:rsidP="001F0FD0">
      <w:pPr>
        <w:pStyle w:val="SingleTxtGA"/>
        <w:spacing w:line="354" w:lineRule="exact"/>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أ)</w:t>
      </w:r>
      <w:r w:rsidR="00505DD3" w:rsidRPr="00BD30E9">
        <w:rPr>
          <w:rFonts w:eastAsiaTheme="minorEastAsia"/>
          <w:rtl/>
        </w:rPr>
        <w:tab/>
      </w:r>
      <w:r w:rsidR="00505DD3" w:rsidRPr="00BD30E9">
        <w:rPr>
          <w:rFonts w:eastAsiaTheme="minorEastAsia"/>
          <w:b/>
          <w:bCs/>
          <w:rtl/>
        </w:rPr>
        <w:t>إجراء تقييم شامل لاحتياجات الأطفال من الميزانية وتخصيص موارد كافية في الميزانية، وفقاً للمادة 4 من الاتفاقية، لإعمال حقوق الطفل، والحرص تحديد</w:t>
      </w:r>
      <w:r w:rsidR="00CD2636" w:rsidRPr="00BD30E9">
        <w:rPr>
          <w:rFonts w:eastAsiaTheme="minorEastAsia"/>
          <w:b/>
          <w:bCs/>
          <w:rtl/>
        </w:rPr>
        <w:t xml:space="preserve">اً </w:t>
      </w:r>
      <w:r w:rsidR="00505DD3" w:rsidRPr="00BD30E9">
        <w:rPr>
          <w:rFonts w:eastAsiaTheme="minorEastAsia"/>
          <w:b/>
          <w:bCs/>
          <w:rtl/>
        </w:rPr>
        <w:t>على زيادة الميزانية المخصصة لنظم الحماية الاجتماعية والتعليم والصحة والوصول إلى تسجيل الولادات وغير ذلك من الوثائق اللازمة، ومعالجة أوجه الضعف المتفاقمة بسبب النزاع أو الأزمة الاقتصادية أو الكوارث الطبيعية أو طوارئ أخرى؛</w:t>
      </w:r>
    </w:p>
    <w:p w14:paraId="20B81FA0" w14:textId="6B51167A" w:rsidR="00505DD3" w:rsidRPr="00BD30E9" w:rsidRDefault="00FA02BA" w:rsidP="001F0FD0">
      <w:pPr>
        <w:pStyle w:val="SingleTxtGA"/>
        <w:spacing w:line="354" w:lineRule="exact"/>
        <w:rPr>
          <w:rFonts w:ascii="Times New Roman Bold" w:eastAsiaTheme="minorEastAsia" w:hAnsi="Times New Roman Bold" w:hint="eastAsia"/>
          <w:spacing w:val="2"/>
          <w:lang w:eastAsia="zh-TW"/>
        </w:rPr>
      </w:pPr>
      <w:r w:rsidRPr="00BD30E9">
        <w:rPr>
          <w:rFonts w:eastAsiaTheme="minorEastAsia"/>
          <w:b/>
          <w:bCs/>
          <w:spacing w:val="2"/>
          <w:rtl/>
        </w:rPr>
        <w:tab/>
      </w:r>
      <w:r w:rsidR="00635F8F" w:rsidRPr="00BD30E9">
        <w:rPr>
          <w:rFonts w:eastAsiaTheme="minorEastAsia"/>
          <w:b/>
          <w:spacing w:val="2"/>
          <w:rtl/>
        </w:rPr>
        <w:t>(</w:t>
      </w:r>
      <w:r w:rsidR="00505DD3" w:rsidRPr="00BD30E9">
        <w:rPr>
          <w:rFonts w:eastAsiaTheme="minorEastAsia"/>
          <w:spacing w:val="2"/>
          <w:rtl/>
        </w:rPr>
        <w:t>ب)</w:t>
      </w:r>
      <w:r w:rsidR="00505DD3" w:rsidRPr="00BD30E9">
        <w:rPr>
          <w:rFonts w:eastAsiaTheme="minorEastAsia"/>
          <w:spacing w:val="2"/>
          <w:rtl/>
        </w:rPr>
        <w:tab/>
      </w:r>
      <w:r w:rsidR="00505DD3" w:rsidRPr="00BD30E9">
        <w:rPr>
          <w:rFonts w:eastAsiaTheme="minorEastAsia"/>
          <w:b/>
          <w:bCs/>
          <w:spacing w:val="2"/>
          <w:rtl/>
        </w:rPr>
        <w:t xml:space="preserve">اعتماد نهج قائم على حقوق الطفل في وضع ميزانية الدولة بتنفيذ نظام تعقب </w:t>
      </w:r>
      <w:r w:rsidR="00505DD3" w:rsidRPr="00BD30E9">
        <w:rPr>
          <w:rFonts w:ascii="Times New Roman Bold" w:eastAsiaTheme="minorEastAsia" w:hAnsi="Times New Roman Bold"/>
          <w:b/>
          <w:bCs/>
          <w:spacing w:val="2"/>
          <w:rtl/>
        </w:rPr>
        <w:t>لتخصيص واستخدام الموارد الموجهة إلى حقوق الطفل في جميع مراحل الميزانية، واستعمال هذا النظام لإجراء تقييمات أثر بشأن الكيفية التي يمكن أن تخدم بها الاستثمارات في أي قطاع مصالح الطفل</w:t>
      </w:r>
      <w:r w:rsidR="00053067" w:rsidRPr="00BD30E9">
        <w:rPr>
          <w:rFonts w:ascii="Times New Roman Bold" w:eastAsiaTheme="minorEastAsia" w:hAnsi="Times New Roman Bold" w:hint="cs"/>
          <w:b/>
          <w:bCs/>
          <w:spacing w:val="2"/>
          <w:rtl/>
        </w:rPr>
        <w:t xml:space="preserve"> </w:t>
      </w:r>
      <w:r w:rsidR="00505DD3" w:rsidRPr="00BD30E9">
        <w:rPr>
          <w:rFonts w:ascii="Times New Roman Bold" w:eastAsiaTheme="minorEastAsia" w:hAnsi="Times New Roman Bold"/>
          <w:b/>
          <w:bCs/>
          <w:spacing w:val="2"/>
          <w:rtl/>
        </w:rPr>
        <w:t>الفضلى؛</w:t>
      </w:r>
    </w:p>
    <w:p w14:paraId="52A20B33" w14:textId="0F414120" w:rsidR="00505DD3" w:rsidRPr="00BD30E9" w:rsidRDefault="00FA02BA" w:rsidP="001F0FD0">
      <w:pPr>
        <w:pStyle w:val="SingleTxtGA"/>
        <w:spacing w:line="354" w:lineRule="exact"/>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ج)</w:t>
      </w:r>
      <w:r w:rsidR="00505DD3" w:rsidRPr="00BD30E9">
        <w:rPr>
          <w:rFonts w:eastAsiaTheme="minorEastAsia"/>
          <w:rtl/>
        </w:rPr>
        <w:tab/>
      </w:r>
      <w:r w:rsidR="00505DD3" w:rsidRPr="00BD30E9">
        <w:rPr>
          <w:rFonts w:eastAsiaTheme="minorEastAsia"/>
          <w:b/>
          <w:bCs/>
          <w:rtl/>
        </w:rPr>
        <w:t>اتخاذ تدابير فورية لمكافحة الفساد وتعزيز القدرات المؤسسية لتعبئة أقصى قدر من الموارد المتاحة لإعمال حقوق الطفل.</w:t>
      </w:r>
    </w:p>
    <w:p w14:paraId="2D9487B5" w14:textId="77777777" w:rsidR="00505DD3" w:rsidRPr="00BD30E9" w:rsidRDefault="00505DD3" w:rsidP="00FA02BA">
      <w:pPr>
        <w:pStyle w:val="H23GA"/>
        <w:rPr>
          <w:lang w:val="en-US" w:eastAsia="zh-TW"/>
        </w:rPr>
      </w:pPr>
      <w:r w:rsidRPr="00BD30E9">
        <w:rPr>
          <w:rtl/>
          <w:lang w:val="en-US"/>
        </w:rPr>
        <w:lastRenderedPageBreak/>
        <w:tab/>
      </w:r>
      <w:r w:rsidRPr="00BD30E9">
        <w:rPr>
          <w:rtl/>
          <w:lang w:val="en-US"/>
        </w:rPr>
        <w:tab/>
        <w:t>جمع البيانات</w:t>
      </w:r>
    </w:p>
    <w:p w14:paraId="3626FEF9" w14:textId="2F6DA3E5" w:rsidR="00505DD3" w:rsidRPr="00BD30E9" w:rsidRDefault="00505DD3" w:rsidP="001F0FD0">
      <w:pPr>
        <w:pStyle w:val="SingleTxtGA"/>
        <w:spacing w:line="354" w:lineRule="exact"/>
        <w:rPr>
          <w:rFonts w:eastAsiaTheme="minorEastAsia"/>
          <w:b/>
          <w:lang w:eastAsia="zh-TW"/>
        </w:rPr>
      </w:pPr>
      <w:r w:rsidRPr="00BD30E9">
        <w:rPr>
          <w:rFonts w:eastAsiaTheme="minorEastAsia"/>
          <w:b/>
          <w:rtl/>
        </w:rPr>
        <w:t>12-</w:t>
      </w:r>
      <w:r w:rsidRPr="00BD30E9">
        <w:rPr>
          <w:rFonts w:eastAsiaTheme="minorEastAsia"/>
          <w:bCs/>
          <w:rtl/>
        </w:rPr>
        <w:tab/>
        <w:t>تذكر اللجنة بتعليقها العام رقم 5(2003) بشأن التدابير العامة لتنفيذ الاتفاقية وبملاحظاتها الختامية السابقة</w:t>
      </w:r>
      <w:r w:rsidR="00635F8F" w:rsidRPr="00BD30E9">
        <w:rPr>
          <w:rStyle w:val="FootnoteReference"/>
          <w:rFonts w:eastAsiaTheme="minorEastAsia"/>
          <w:b/>
          <w:sz w:val="22"/>
          <w:rtl/>
        </w:rPr>
        <w:t>(</w:t>
      </w:r>
      <w:r w:rsidRPr="00BD30E9">
        <w:rPr>
          <w:rStyle w:val="FootnoteReference"/>
          <w:rFonts w:eastAsiaTheme="minorEastAsia"/>
          <w:b/>
          <w:sz w:val="22"/>
          <w:rtl/>
        </w:rPr>
        <w:footnoteReference w:id="7"/>
      </w:r>
      <w:r w:rsidRPr="00BD30E9">
        <w:rPr>
          <w:rStyle w:val="FootnoteReference"/>
          <w:rFonts w:eastAsiaTheme="minorEastAsia"/>
          <w:b/>
          <w:sz w:val="22"/>
          <w:rtl/>
        </w:rPr>
        <w:t>)</w:t>
      </w:r>
      <w:r w:rsidRPr="00BD30E9">
        <w:rPr>
          <w:rFonts w:eastAsiaTheme="minorEastAsia"/>
          <w:bCs/>
          <w:rtl/>
        </w:rPr>
        <w:t>، وتوصي الدولة الطرف بما يلي:</w:t>
      </w:r>
    </w:p>
    <w:p w14:paraId="11107698" w14:textId="44E236E4" w:rsidR="00505DD3" w:rsidRPr="00BD30E9" w:rsidRDefault="00FA02BA" w:rsidP="001F0FD0">
      <w:pPr>
        <w:pStyle w:val="SingleTxtGA"/>
        <w:spacing w:line="354" w:lineRule="exact"/>
        <w:rPr>
          <w:rFonts w:eastAsiaTheme="minorEastAsia"/>
          <w:spacing w:val="-2"/>
          <w:lang w:eastAsia="zh-TW"/>
        </w:rPr>
      </w:pPr>
      <w:r w:rsidRPr="00BD30E9">
        <w:rPr>
          <w:rFonts w:eastAsiaTheme="minorEastAsia"/>
          <w:b/>
          <w:bCs/>
          <w:spacing w:val="-2"/>
          <w:rtl/>
        </w:rPr>
        <w:tab/>
      </w:r>
      <w:r w:rsidR="00635F8F" w:rsidRPr="00BD30E9">
        <w:rPr>
          <w:rFonts w:eastAsiaTheme="minorEastAsia"/>
          <w:b/>
          <w:spacing w:val="-2"/>
          <w:rtl/>
        </w:rPr>
        <w:t>(</w:t>
      </w:r>
      <w:r w:rsidR="00505DD3" w:rsidRPr="00BD30E9">
        <w:rPr>
          <w:rFonts w:eastAsiaTheme="minorEastAsia"/>
          <w:spacing w:val="-2"/>
          <w:rtl/>
        </w:rPr>
        <w:t>أ)</w:t>
      </w:r>
      <w:r w:rsidR="00505DD3" w:rsidRPr="00BD30E9">
        <w:rPr>
          <w:rFonts w:eastAsiaTheme="minorEastAsia"/>
          <w:spacing w:val="-2"/>
          <w:rtl/>
        </w:rPr>
        <w:tab/>
      </w:r>
      <w:r w:rsidR="00505DD3" w:rsidRPr="00BD30E9">
        <w:rPr>
          <w:rFonts w:eastAsiaTheme="minorEastAsia"/>
          <w:b/>
          <w:bCs/>
          <w:spacing w:val="-2"/>
          <w:rtl/>
        </w:rPr>
        <w:t>ضمان التمويل المستدام لصيانة المنصة الوطنية لبيانات الطفل وتحديثها وتدعيمها؛</w:t>
      </w:r>
      <w:r w:rsidR="00505DD3" w:rsidRPr="00BD30E9">
        <w:rPr>
          <w:rFonts w:eastAsiaTheme="minorEastAsia"/>
          <w:spacing w:val="-2"/>
          <w:rtl/>
        </w:rPr>
        <w:t xml:space="preserve"> </w:t>
      </w:r>
    </w:p>
    <w:p w14:paraId="3FA25A6B" w14:textId="4E0B4185" w:rsidR="00505DD3" w:rsidRPr="00BD30E9" w:rsidRDefault="00FA02BA" w:rsidP="001F0FD0">
      <w:pPr>
        <w:pStyle w:val="SingleTxtGA"/>
        <w:spacing w:line="354" w:lineRule="exact"/>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ب)</w:t>
      </w:r>
      <w:r w:rsidR="00505DD3" w:rsidRPr="00BD30E9">
        <w:rPr>
          <w:rFonts w:eastAsiaTheme="minorEastAsia"/>
          <w:rtl/>
        </w:rPr>
        <w:tab/>
      </w:r>
      <w:r w:rsidR="00505DD3" w:rsidRPr="00BD30E9">
        <w:rPr>
          <w:rFonts w:eastAsiaTheme="minorEastAsia"/>
          <w:b/>
          <w:bCs/>
          <w:rtl/>
        </w:rPr>
        <w:t>الحرص على أن تشمل البيانات التي تُجمع عن حقوق الطفل جميع مجالات الاتفاقية وبروتوكولاتها الاختيارية مع توفير بيانات مصنفة حسب العمر، والجنس، والإعاقة، والموقع الجغرافي، والأصل الإثني والقومي، والوضع من حيث الهجرة، والخلفية الاجتماعية والاقتصادية، من أجل تسهيل تحليل حالة الأطفال، لا سيما ضعاف الحال منهم، تحليل</w:t>
      </w:r>
      <w:r w:rsidR="00CD2636" w:rsidRPr="00BD30E9">
        <w:rPr>
          <w:rFonts w:eastAsiaTheme="minorEastAsia"/>
          <w:b/>
          <w:bCs/>
          <w:rtl/>
        </w:rPr>
        <w:t xml:space="preserve">اً </w:t>
      </w:r>
      <w:r w:rsidR="00505DD3" w:rsidRPr="00BD30E9">
        <w:rPr>
          <w:rFonts w:eastAsiaTheme="minorEastAsia"/>
          <w:b/>
          <w:bCs/>
          <w:rtl/>
        </w:rPr>
        <w:t>دقيق</w:t>
      </w:r>
      <w:r w:rsidR="00CD2636" w:rsidRPr="00BD30E9">
        <w:rPr>
          <w:rFonts w:eastAsiaTheme="minorEastAsia"/>
          <w:b/>
          <w:bCs/>
          <w:rtl/>
        </w:rPr>
        <w:t xml:space="preserve">اً </w:t>
      </w:r>
      <w:r w:rsidR="00505DD3" w:rsidRPr="00BD30E9">
        <w:rPr>
          <w:rFonts w:eastAsiaTheme="minorEastAsia"/>
          <w:b/>
          <w:bCs/>
          <w:rtl/>
        </w:rPr>
        <w:t>يراعي المنظور الجنساني؛</w:t>
      </w:r>
    </w:p>
    <w:p w14:paraId="5273935C" w14:textId="6B72A421" w:rsidR="00505DD3" w:rsidRPr="00BD30E9" w:rsidRDefault="00FA02BA" w:rsidP="001F0FD0">
      <w:pPr>
        <w:pStyle w:val="SingleTxtGA"/>
        <w:spacing w:line="346" w:lineRule="exact"/>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ج)</w:t>
      </w:r>
      <w:r w:rsidR="00505DD3" w:rsidRPr="00BD30E9">
        <w:rPr>
          <w:rFonts w:eastAsiaTheme="minorEastAsia"/>
          <w:rtl/>
        </w:rPr>
        <w:tab/>
      </w:r>
      <w:r w:rsidR="00505DD3" w:rsidRPr="00BD30E9">
        <w:rPr>
          <w:rFonts w:eastAsiaTheme="minorEastAsia"/>
          <w:b/>
          <w:bCs/>
          <w:rtl/>
        </w:rPr>
        <w:t>الحرص على تشمل البيانات والمؤشرات الإحصائية المتعلقة بحقوق الطفل جميع الحالات، بما في ذلك بيع الأطفال أو الاتجار بهم، والأطفال المسلوبة حريتهم، والأطفال المحرومون من أسرهم، وأن يجري تقاسمها بين الوزارات المعنية واستخدامها في صياغة ورصد وتقييم السياسات والبرامج والمشاريع من أجل تنفيذ الاتفاقية تنفيذ</w:t>
      </w:r>
      <w:r w:rsidR="00CD2636" w:rsidRPr="00BD30E9">
        <w:rPr>
          <w:rFonts w:eastAsiaTheme="minorEastAsia"/>
          <w:b/>
          <w:bCs/>
          <w:rtl/>
        </w:rPr>
        <w:t xml:space="preserve">اً </w:t>
      </w:r>
      <w:r w:rsidR="00505DD3" w:rsidRPr="00BD30E9">
        <w:rPr>
          <w:rFonts w:eastAsiaTheme="minorEastAsia"/>
          <w:b/>
          <w:bCs/>
          <w:rtl/>
        </w:rPr>
        <w:t>فعالا</w:t>
      </w:r>
      <w:r w:rsidR="00CD2636" w:rsidRPr="00BD30E9">
        <w:rPr>
          <w:rFonts w:eastAsiaTheme="minorEastAsia" w:hint="cs"/>
          <w:b/>
          <w:bCs/>
          <w:rtl/>
        </w:rPr>
        <w:t>ً</w:t>
      </w:r>
      <w:r w:rsidR="00505DD3" w:rsidRPr="00BD30E9">
        <w:rPr>
          <w:rFonts w:eastAsiaTheme="minorEastAsia"/>
          <w:b/>
          <w:bCs/>
          <w:rtl/>
        </w:rPr>
        <w:t>؛</w:t>
      </w:r>
    </w:p>
    <w:p w14:paraId="36E91E1E" w14:textId="500EB285" w:rsidR="00505DD3" w:rsidRPr="00BD30E9" w:rsidRDefault="00FA02BA" w:rsidP="001F0FD0">
      <w:pPr>
        <w:pStyle w:val="SingleTxtGA"/>
        <w:spacing w:line="346" w:lineRule="exact"/>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د)</w:t>
      </w:r>
      <w:r w:rsidR="00505DD3" w:rsidRPr="00BD30E9">
        <w:rPr>
          <w:rFonts w:eastAsiaTheme="minorEastAsia"/>
          <w:rtl/>
        </w:rPr>
        <w:tab/>
      </w:r>
      <w:r w:rsidR="00505DD3" w:rsidRPr="00BD30E9">
        <w:rPr>
          <w:rFonts w:eastAsiaTheme="minorEastAsia"/>
          <w:b/>
          <w:bCs/>
          <w:rtl/>
        </w:rPr>
        <w:t>اعتماد نظام إدارة المعلومات المتعلقة بحماية الطفل وتفعيله داخل هيئة رعاية الطفولة والوحدات المعنية في جميع أنحاء البلاد لتعزيز قدرتها على تقديم خدمات منصفة لمن هم في أمس الحاجة إليها؛</w:t>
      </w:r>
      <w:bookmarkStart w:id="2" w:name="_Hlk198667011"/>
      <w:bookmarkEnd w:id="2"/>
    </w:p>
    <w:p w14:paraId="28353BBE" w14:textId="5551C934" w:rsidR="00505DD3" w:rsidRPr="00BD30E9" w:rsidRDefault="00FA02BA" w:rsidP="001F0FD0">
      <w:pPr>
        <w:pStyle w:val="SingleTxtGA"/>
        <w:spacing w:line="346" w:lineRule="exact"/>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هـ)</w:t>
      </w:r>
      <w:r w:rsidR="00505DD3" w:rsidRPr="00BD30E9">
        <w:rPr>
          <w:rFonts w:eastAsiaTheme="minorEastAsia"/>
          <w:rtl/>
        </w:rPr>
        <w:tab/>
      </w:r>
      <w:r w:rsidR="00505DD3" w:rsidRPr="00BD30E9">
        <w:rPr>
          <w:rFonts w:eastAsiaTheme="minorEastAsia"/>
          <w:b/>
          <w:bCs/>
          <w:rtl/>
        </w:rPr>
        <w:t>مواصلة تعاونها التقني مع منظمة الأمم المتحدة للطفولة (اليونيسف) وغيرها من</w:t>
      </w:r>
      <w:r w:rsidRPr="00BD30E9">
        <w:rPr>
          <w:rFonts w:eastAsiaTheme="minorEastAsia" w:hint="cs"/>
          <w:b/>
          <w:bCs/>
          <w:rtl/>
        </w:rPr>
        <w:t> </w:t>
      </w:r>
      <w:r w:rsidR="00505DD3" w:rsidRPr="00BD30E9">
        <w:rPr>
          <w:rFonts w:eastAsiaTheme="minorEastAsia"/>
          <w:b/>
          <w:bCs/>
          <w:rtl/>
        </w:rPr>
        <w:t>الكيانات.</w:t>
      </w:r>
    </w:p>
    <w:p w14:paraId="1D41AF82" w14:textId="77777777" w:rsidR="00505DD3" w:rsidRPr="00BD30E9" w:rsidRDefault="00505DD3" w:rsidP="00FA02BA">
      <w:pPr>
        <w:pStyle w:val="H23GA"/>
        <w:rPr>
          <w:lang w:val="en-US" w:eastAsia="zh-TW"/>
        </w:rPr>
      </w:pPr>
      <w:r w:rsidRPr="00BD30E9">
        <w:rPr>
          <w:rtl/>
          <w:lang w:val="en-US"/>
        </w:rPr>
        <w:tab/>
      </w:r>
      <w:r w:rsidRPr="00BD30E9">
        <w:rPr>
          <w:rtl/>
          <w:lang w:val="en-US"/>
        </w:rPr>
        <w:tab/>
        <w:t>إمكانية اللجوء إلى العدالة وسبل الانتصاف</w:t>
      </w:r>
    </w:p>
    <w:p w14:paraId="7BF6CCA3" w14:textId="77777777" w:rsidR="00505DD3" w:rsidRPr="00BD30E9" w:rsidRDefault="00505DD3" w:rsidP="00505DD3">
      <w:pPr>
        <w:pStyle w:val="SingleTxtGA"/>
        <w:rPr>
          <w:rFonts w:eastAsiaTheme="minorEastAsia"/>
          <w:lang w:eastAsia="zh-TW"/>
        </w:rPr>
      </w:pPr>
      <w:r w:rsidRPr="00BD30E9">
        <w:rPr>
          <w:rFonts w:eastAsiaTheme="minorEastAsia"/>
          <w:rtl/>
        </w:rPr>
        <w:t>13-</w:t>
      </w:r>
      <w:r w:rsidRPr="00BD30E9">
        <w:rPr>
          <w:rFonts w:eastAsiaTheme="minorEastAsia"/>
          <w:rtl/>
        </w:rPr>
        <w:tab/>
      </w:r>
      <w:r w:rsidRPr="00BD30E9">
        <w:rPr>
          <w:rFonts w:eastAsiaTheme="minorEastAsia"/>
          <w:b/>
          <w:bCs/>
          <w:rtl/>
        </w:rPr>
        <w:t>توصي اللجنة الدولة الطرف بما يلي:</w:t>
      </w:r>
    </w:p>
    <w:p w14:paraId="4615952E" w14:textId="764B5B2A" w:rsidR="00505DD3" w:rsidRPr="00BD30E9" w:rsidRDefault="00FA02BA" w:rsidP="001F0FD0">
      <w:pPr>
        <w:pStyle w:val="SingleTxtGA"/>
        <w:spacing w:line="346" w:lineRule="exact"/>
        <w:rPr>
          <w:rFonts w:eastAsiaTheme="minorEastAsia"/>
          <w:b/>
          <w:bCs/>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أ)</w:t>
      </w:r>
      <w:r w:rsidR="00505DD3" w:rsidRPr="00BD30E9">
        <w:rPr>
          <w:rFonts w:eastAsiaTheme="minorEastAsia"/>
          <w:rtl/>
        </w:rPr>
        <w:tab/>
      </w:r>
      <w:r w:rsidR="00505DD3" w:rsidRPr="00BD30E9">
        <w:rPr>
          <w:rFonts w:eastAsiaTheme="minorEastAsia"/>
          <w:b/>
          <w:bCs/>
          <w:rtl/>
        </w:rPr>
        <w:t>ضمان تمكين جميع الأطفال مما الوصول إلى: ’1‘ آليات سرية ومستقلّة وملائمة للأطفال تسمح لهم بتقديم الشكاوى في المدارس وأماكن الرعاية البديلة، المؤسسية منها والأسرية، ومراكز الاحتجاز، قصد الإبلاغ عن جميع أشكال العنف والاعتداء والتمييز وغيرها من انتهاكات حقوقهم؛ و’2‘</w:t>
      </w:r>
      <w:r w:rsidR="00CD2636" w:rsidRPr="00BD30E9">
        <w:rPr>
          <w:rFonts w:eastAsiaTheme="minorEastAsia" w:hint="cs"/>
          <w:b/>
          <w:bCs/>
          <w:rtl/>
        </w:rPr>
        <w:t> </w:t>
      </w:r>
      <w:r w:rsidR="00505DD3" w:rsidRPr="00BD30E9">
        <w:rPr>
          <w:rFonts w:eastAsiaTheme="minorEastAsia"/>
          <w:b/>
          <w:bCs/>
          <w:rtl/>
        </w:rPr>
        <w:t>الدعم القانوني والمعلومات المناسبة للعمر بشأن الحصول على المشورة وسبل الانتصاف، بما في ذلك التعويض وإعادة التأهيل؛</w:t>
      </w:r>
    </w:p>
    <w:p w14:paraId="4508EB3D" w14:textId="2E9BB2E4" w:rsidR="00505DD3" w:rsidRPr="00BD30E9" w:rsidRDefault="00FA02BA" w:rsidP="001F0FD0">
      <w:pPr>
        <w:pStyle w:val="SingleTxtGA"/>
        <w:spacing w:line="346" w:lineRule="exact"/>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ب)</w:t>
      </w:r>
      <w:r w:rsidR="00505DD3" w:rsidRPr="00BD30E9">
        <w:rPr>
          <w:rFonts w:eastAsiaTheme="minorEastAsia"/>
          <w:rtl/>
        </w:rPr>
        <w:tab/>
      </w:r>
      <w:r w:rsidR="00505DD3" w:rsidRPr="00BD30E9">
        <w:rPr>
          <w:rFonts w:eastAsiaTheme="minorEastAsia"/>
          <w:b/>
          <w:bCs/>
          <w:rtl/>
        </w:rPr>
        <w:t>توعية الأطفال بحقهم في رفع الشكاوى في إطار الآليات القائمة؛</w:t>
      </w:r>
      <w:r w:rsidR="00505DD3" w:rsidRPr="00BD30E9">
        <w:rPr>
          <w:rFonts w:eastAsiaTheme="minorEastAsia"/>
          <w:rtl/>
        </w:rPr>
        <w:t xml:space="preserve"> </w:t>
      </w:r>
      <w:r w:rsidR="00505DD3" w:rsidRPr="00BD30E9">
        <w:rPr>
          <w:rFonts w:eastAsiaTheme="minorEastAsia"/>
          <w:b/>
          <w:bCs/>
          <w:rtl/>
        </w:rPr>
        <w:t>والتأكد من أن الشرطة تسجل شكاوى الضحايا على النحو الواجب وتعاملهم معاملة الضحايا وليس الجناة؛</w:t>
      </w:r>
      <w:r w:rsidR="00505DD3" w:rsidRPr="00BD30E9">
        <w:rPr>
          <w:rFonts w:eastAsiaTheme="minorEastAsia"/>
          <w:rtl/>
        </w:rPr>
        <w:t xml:space="preserve"> </w:t>
      </w:r>
    </w:p>
    <w:p w14:paraId="023561B9" w14:textId="37A1C6EC" w:rsidR="00505DD3" w:rsidRPr="00BD30E9" w:rsidRDefault="00FA02BA" w:rsidP="001F0FD0">
      <w:pPr>
        <w:pStyle w:val="SingleTxtGA"/>
        <w:spacing w:line="346" w:lineRule="exact"/>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ج)</w:t>
      </w:r>
      <w:r w:rsidR="00505DD3" w:rsidRPr="00BD30E9">
        <w:rPr>
          <w:rFonts w:eastAsiaTheme="minorEastAsia"/>
          <w:rtl/>
        </w:rPr>
        <w:tab/>
      </w:r>
      <w:r w:rsidR="00505DD3" w:rsidRPr="00BD30E9">
        <w:rPr>
          <w:rFonts w:eastAsiaTheme="minorEastAsia"/>
          <w:b/>
          <w:bCs/>
          <w:rtl/>
        </w:rPr>
        <w:t>ضمان التدريب المنهجي والإلزامي لجميع المهنيين المعنيين العاملين مع الأطفال فيما</w:t>
      </w:r>
      <w:r w:rsidR="00CD2636" w:rsidRPr="00BD30E9">
        <w:rPr>
          <w:rFonts w:eastAsiaTheme="minorEastAsia" w:hint="cs"/>
          <w:b/>
          <w:bCs/>
          <w:rtl/>
        </w:rPr>
        <w:t> </w:t>
      </w:r>
      <w:r w:rsidR="00505DD3" w:rsidRPr="00BD30E9">
        <w:rPr>
          <w:rFonts w:eastAsiaTheme="minorEastAsia"/>
          <w:b/>
          <w:bCs/>
          <w:rtl/>
        </w:rPr>
        <w:t>يتعلق بالإجراءات وسبل الانتصاف الملائمة للأطفال وبحقوق الطفل وبالاتفاقية.</w:t>
      </w:r>
      <w:r w:rsidR="00505DD3" w:rsidRPr="00BD30E9">
        <w:rPr>
          <w:rFonts w:eastAsiaTheme="minorEastAsia"/>
          <w:rtl/>
        </w:rPr>
        <w:t xml:space="preserve"> </w:t>
      </w:r>
    </w:p>
    <w:p w14:paraId="54F2B286" w14:textId="77777777" w:rsidR="00505DD3" w:rsidRPr="00BD30E9" w:rsidRDefault="00505DD3" w:rsidP="00FA02BA">
      <w:pPr>
        <w:pStyle w:val="H23GA"/>
        <w:rPr>
          <w:lang w:val="en-US" w:eastAsia="zh-TW"/>
        </w:rPr>
      </w:pPr>
      <w:r w:rsidRPr="00BD30E9">
        <w:rPr>
          <w:rtl/>
          <w:lang w:val="en-US"/>
        </w:rPr>
        <w:tab/>
      </w:r>
      <w:r w:rsidRPr="00BD30E9">
        <w:rPr>
          <w:rtl/>
          <w:lang w:val="en-US"/>
        </w:rPr>
        <w:tab/>
        <w:t xml:space="preserve">الرصد المستقل </w:t>
      </w:r>
    </w:p>
    <w:p w14:paraId="7DB7A0FC" w14:textId="77777777" w:rsidR="00505DD3" w:rsidRPr="00BD30E9" w:rsidRDefault="00505DD3" w:rsidP="001F0FD0">
      <w:pPr>
        <w:pStyle w:val="SingleTxtGA"/>
        <w:spacing w:line="346" w:lineRule="exact"/>
        <w:rPr>
          <w:rFonts w:eastAsiaTheme="minorEastAsia"/>
          <w:lang w:eastAsia="zh-TW"/>
        </w:rPr>
      </w:pPr>
      <w:r w:rsidRPr="00BD30E9">
        <w:rPr>
          <w:rFonts w:eastAsiaTheme="minorEastAsia"/>
          <w:rtl/>
        </w:rPr>
        <w:t>14-</w:t>
      </w:r>
      <w:r w:rsidRPr="00BD30E9">
        <w:rPr>
          <w:rFonts w:eastAsiaTheme="minorEastAsia"/>
          <w:rtl/>
        </w:rPr>
        <w:tab/>
      </w:r>
      <w:r w:rsidRPr="00BD30E9">
        <w:rPr>
          <w:rFonts w:eastAsiaTheme="minorEastAsia"/>
          <w:b/>
          <w:bCs/>
          <w:rtl/>
        </w:rPr>
        <w:t>تذكّر اللجنة بملاحظاتها الختامية السابقة، وتوصي الدولة الطرف بما يلي:</w:t>
      </w:r>
      <w:r w:rsidRPr="00BD30E9">
        <w:rPr>
          <w:rFonts w:eastAsiaTheme="minorEastAsia"/>
          <w:rtl/>
        </w:rPr>
        <w:t xml:space="preserve"> </w:t>
      </w:r>
    </w:p>
    <w:p w14:paraId="08A7E062" w14:textId="3D142B0F" w:rsidR="00505DD3" w:rsidRPr="00BD30E9" w:rsidRDefault="00FA02BA" w:rsidP="001F0FD0">
      <w:pPr>
        <w:pStyle w:val="SingleTxtGA"/>
        <w:spacing w:line="346" w:lineRule="exact"/>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أ)</w:t>
      </w:r>
      <w:r w:rsidR="00505DD3" w:rsidRPr="00BD30E9">
        <w:rPr>
          <w:rFonts w:eastAsiaTheme="minorEastAsia"/>
          <w:rtl/>
        </w:rPr>
        <w:tab/>
      </w:r>
      <w:r w:rsidR="00505DD3" w:rsidRPr="00BD30E9">
        <w:rPr>
          <w:rFonts w:eastAsiaTheme="minorEastAsia"/>
          <w:b/>
          <w:bCs/>
          <w:rtl/>
        </w:rPr>
        <w:t>ضمان أن تكون المفوضية العليا لحقوق الإنسان في العراق قادرة على تلقي شكاوى الأطفال والتحقيق فيها ومعالجتها بطريقة تراعي الطفل واحتياجاته، وضمان أن يكون الوصول إلى المفوضية في متناول جميع الفئات اللغوية وغيرها من الفئات وأن يغطي عملها جميع المناطق، بما في ذلك إقليم كردستان؛</w:t>
      </w:r>
    </w:p>
    <w:p w14:paraId="2B57B465" w14:textId="77F9E217" w:rsidR="00505DD3" w:rsidRPr="00BD30E9" w:rsidRDefault="00FA02BA" w:rsidP="001F0FD0">
      <w:pPr>
        <w:pStyle w:val="SingleTxtGA"/>
        <w:spacing w:line="346" w:lineRule="exact"/>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ب)</w:t>
      </w:r>
      <w:r w:rsidR="00505DD3" w:rsidRPr="00BD30E9">
        <w:rPr>
          <w:rFonts w:eastAsiaTheme="minorEastAsia"/>
          <w:rtl/>
        </w:rPr>
        <w:tab/>
      </w:r>
      <w:r w:rsidR="00505DD3" w:rsidRPr="00BD30E9">
        <w:rPr>
          <w:rFonts w:eastAsiaTheme="minorEastAsia"/>
          <w:b/>
          <w:bCs/>
          <w:rtl/>
        </w:rPr>
        <w:t>زيادة الموارد البشرية والمالية المخصصة للمفوضية العليا لحقوق الإنسان في العراق لتمكينها من أداء واجباتها كلها على نحو فعال ومستقل، بما يتفق تماماً مع المبادئ المتعلقة بمركز المؤسسات الوطنية لتعزيز وحماية حقوق الإنسان (مبادئ باريس)</w:t>
      </w:r>
      <w:r w:rsidR="008B1A0F" w:rsidRPr="00BD30E9">
        <w:rPr>
          <w:rFonts w:eastAsiaTheme="minorEastAsia" w:hint="cs"/>
          <w:b/>
          <w:bCs/>
          <w:rtl/>
        </w:rPr>
        <w:t>.</w:t>
      </w:r>
    </w:p>
    <w:p w14:paraId="5EB04149" w14:textId="77777777" w:rsidR="00505DD3" w:rsidRPr="00BD30E9" w:rsidRDefault="00505DD3" w:rsidP="00FA02BA">
      <w:pPr>
        <w:pStyle w:val="H23GA"/>
        <w:rPr>
          <w:lang w:val="en-US" w:eastAsia="zh-TW"/>
        </w:rPr>
      </w:pPr>
      <w:r w:rsidRPr="00BD30E9">
        <w:rPr>
          <w:rtl/>
          <w:lang w:val="en-US"/>
        </w:rPr>
        <w:tab/>
      </w:r>
      <w:r w:rsidRPr="00BD30E9">
        <w:rPr>
          <w:rtl/>
          <w:lang w:val="en-US"/>
        </w:rPr>
        <w:tab/>
        <w:t xml:space="preserve">نشر الاتفاقية وإذكاء الوعي </w:t>
      </w:r>
    </w:p>
    <w:p w14:paraId="2AC56902" w14:textId="77777777" w:rsidR="00505DD3" w:rsidRPr="00BD30E9" w:rsidRDefault="00505DD3" w:rsidP="001F0FD0">
      <w:pPr>
        <w:pStyle w:val="SingleTxtGA"/>
        <w:spacing w:line="346" w:lineRule="exact"/>
        <w:rPr>
          <w:rFonts w:eastAsiaTheme="minorEastAsia"/>
          <w:b/>
          <w:lang w:eastAsia="zh-TW"/>
        </w:rPr>
      </w:pPr>
      <w:r w:rsidRPr="00BD30E9">
        <w:rPr>
          <w:rFonts w:eastAsiaTheme="minorEastAsia"/>
          <w:b/>
          <w:rtl/>
        </w:rPr>
        <w:t>15-</w:t>
      </w:r>
      <w:r w:rsidRPr="00BD30E9">
        <w:rPr>
          <w:rFonts w:eastAsiaTheme="minorEastAsia"/>
          <w:b/>
          <w:rtl/>
        </w:rPr>
        <w:tab/>
      </w:r>
      <w:r w:rsidRPr="00BD30E9">
        <w:rPr>
          <w:rFonts w:eastAsiaTheme="minorEastAsia"/>
          <w:b/>
          <w:bCs/>
          <w:rtl/>
        </w:rPr>
        <w:t>توصي اللجنة الدولة الطرف بتعزيز برامجها التوعوية، بما في ذلك تنظيم الحملات، بالتعاون مع منظمات المجتمع المدني لضمان التعريف بالاتفاقية وبروتوكولاتها الاختيارية على نطاق واسع لدى عامة الناس، بمن فيهم الآباء والأمهات والأطفال أنفسهم.</w:t>
      </w:r>
    </w:p>
    <w:p w14:paraId="725A433F" w14:textId="77777777" w:rsidR="00505DD3" w:rsidRPr="00BD30E9" w:rsidRDefault="00505DD3" w:rsidP="00FA02BA">
      <w:pPr>
        <w:pStyle w:val="H23GA"/>
        <w:rPr>
          <w:lang w:val="en-US" w:eastAsia="zh-TW"/>
        </w:rPr>
      </w:pPr>
      <w:r w:rsidRPr="00BD30E9">
        <w:rPr>
          <w:rtl/>
          <w:lang w:val="en-US"/>
        </w:rPr>
        <w:tab/>
      </w:r>
      <w:r w:rsidRPr="00BD30E9">
        <w:rPr>
          <w:rtl/>
          <w:lang w:val="en-US"/>
        </w:rPr>
        <w:tab/>
        <w:t>التعاون مع المجتمع المدني</w:t>
      </w:r>
    </w:p>
    <w:p w14:paraId="0BD2B9B5" w14:textId="77777777" w:rsidR="00505DD3" w:rsidRPr="00BD30E9" w:rsidRDefault="00505DD3" w:rsidP="00505DD3">
      <w:pPr>
        <w:pStyle w:val="SingleTxtGA"/>
        <w:rPr>
          <w:rFonts w:eastAsiaTheme="minorEastAsia"/>
          <w:lang w:eastAsia="zh-TW"/>
        </w:rPr>
      </w:pPr>
      <w:r w:rsidRPr="00BD30E9">
        <w:rPr>
          <w:rFonts w:eastAsiaTheme="minorEastAsia"/>
          <w:rtl/>
        </w:rPr>
        <w:t>16-</w:t>
      </w:r>
      <w:r w:rsidRPr="00BD30E9">
        <w:rPr>
          <w:rFonts w:eastAsiaTheme="minorEastAsia"/>
          <w:rtl/>
        </w:rPr>
        <w:tab/>
      </w:r>
      <w:r w:rsidRPr="00BD30E9">
        <w:rPr>
          <w:rFonts w:eastAsiaTheme="minorEastAsia"/>
          <w:b/>
          <w:bCs/>
          <w:rtl/>
        </w:rPr>
        <w:t>توصي اللجنة الدولة الطرف بما يلي:</w:t>
      </w:r>
      <w:r w:rsidRPr="00BD30E9">
        <w:rPr>
          <w:rFonts w:eastAsiaTheme="minorEastAsia"/>
          <w:rtl/>
        </w:rPr>
        <w:t xml:space="preserve"> </w:t>
      </w:r>
    </w:p>
    <w:p w14:paraId="2E2B04EF" w14:textId="26DC64A0" w:rsidR="00505DD3" w:rsidRPr="00BD30E9" w:rsidRDefault="00FA02BA" w:rsidP="00505DD3">
      <w:pPr>
        <w:pStyle w:val="SingleTxtGA"/>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أ)</w:t>
      </w:r>
      <w:r w:rsidR="00505DD3" w:rsidRPr="00BD30E9">
        <w:rPr>
          <w:rFonts w:eastAsiaTheme="minorEastAsia"/>
          <w:rtl/>
        </w:rPr>
        <w:tab/>
      </w:r>
      <w:r w:rsidR="00505DD3" w:rsidRPr="00BD30E9">
        <w:rPr>
          <w:rFonts w:eastAsiaTheme="minorEastAsia"/>
          <w:b/>
          <w:bCs/>
          <w:rtl/>
        </w:rPr>
        <w:t>تعزيز الحماية من الأعمال الانتقامية التي يتعرض لها المدافعون عن حقوق الإنسان، بمن فيهم الصحفيون والمحامون العاملون في مجال حقوق الطفل؛</w:t>
      </w:r>
      <w:r w:rsidR="00505DD3" w:rsidRPr="00BD30E9">
        <w:rPr>
          <w:rFonts w:eastAsiaTheme="minorEastAsia"/>
          <w:rtl/>
        </w:rPr>
        <w:t xml:space="preserve"> </w:t>
      </w:r>
    </w:p>
    <w:p w14:paraId="436916CC" w14:textId="3E2E60AD" w:rsidR="00505DD3" w:rsidRPr="00BD30E9" w:rsidRDefault="00FA02BA" w:rsidP="00505DD3">
      <w:pPr>
        <w:pStyle w:val="SingleTxtGA"/>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ب)</w:t>
      </w:r>
      <w:r w:rsidR="00505DD3" w:rsidRPr="00BD30E9">
        <w:rPr>
          <w:rFonts w:eastAsiaTheme="minorEastAsia"/>
          <w:rtl/>
        </w:rPr>
        <w:tab/>
      </w:r>
      <w:r w:rsidR="00505DD3" w:rsidRPr="00BD30E9">
        <w:rPr>
          <w:rFonts w:eastAsiaTheme="minorEastAsia"/>
          <w:b/>
          <w:bCs/>
          <w:rtl/>
        </w:rPr>
        <w:t>تهيئة مناخ يسوده الثقة والتعاون مع المجتمع المدني؛</w:t>
      </w:r>
    </w:p>
    <w:p w14:paraId="319C5F03" w14:textId="6B182685" w:rsidR="00505DD3" w:rsidRPr="00BD30E9" w:rsidRDefault="00FA02BA" w:rsidP="00505DD3">
      <w:pPr>
        <w:pStyle w:val="SingleTxtGA"/>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ج)</w:t>
      </w:r>
      <w:r w:rsidR="00505DD3" w:rsidRPr="00BD30E9">
        <w:rPr>
          <w:rFonts w:eastAsiaTheme="minorEastAsia"/>
          <w:rtl/>
        </w:rPr>
        <w:tab/>
      </w:r>
      <w:r w:rsidR="00505DD3" w:rsidRPr="00BD30E9">
        <w:rPr>
          <w:rFonts w:eastAsiaTheme="minorEastAsia"/>
          <w:b/>
          <w:bCs/>
          <w:rtl/>
        </w:rPr>
        <w:t>إشراك المجتمعات المحلية والمجتمع المدني بصورة منهجية، بما في ذلك منظمات الأطفال، في تخطيط القوانين والسياسات والخطط والبرامج المتصلة بحقوق الطفل وتنفيذها ورصدها</w:t>
      </w:r>
      <w:r w:rsidRPr="00BD30E9">
        <w:rPr>
          <w:rFonts w:eastAsiaTheme="minorEastAsia" w:hint="cs"/>
          <w:b/>
          <w:bCs/>
          <w:rtl/>
        </w:rPr>
        <w:t> </w:t>
      </w:r>
      <w:r w:rsidR="00505DD3" w:rsidRPr="00BD30E9">
        <w:rPr>
          <w:rFonts w:eastAsiaTheme="minorEastAsia"/>
          <w:b/>
          <w:bCs/>
          <w:rtl/>
        </w:rPr>
        <w:t>وتقييمها.</w:t>
      </w:r>
      <w:r w:rsidR="00505DD3" w:rsidRPr="00BD30E9">
        <w:rPr>
          <w:rFonts w:eastAsiaTheme="minorEastAsia"/>
          <w:rtl/>
        </w:rPr>
        <w:t xml:space="preserve"> </w:t>
      </w:r>
    </w:p>
    <w:p w14:paraId="56F5B3D4" w14:textId="77777777" w:rsidR="00505DD3" w:rsidRPr="00BD30E9" w:rsidRDefault="00505DD3" w:rsidP="00FA02BA">
      <w:pPr>
        <w:pStyle w:val="H23GA"/>
        <w:rPr>
          <w:lang w:val="en-US" w:eastAsia="zh-TW"/>
        </w:rPr>
      </w:pPr>
      <w:r w:rsidRPr="00BD30E9">
        <w:rPr>
          <w:rtl/>
          <w:lang w:val="en-US"/>
        </w:rPr>
        <w:tab/>
      </w:r>
      <w:r w:rsidRPr="00BD30E9">
        <w:rPr>
          <w:rtl/>
          <w:lang w:val="en-US"/>
        </w:rPr>
        <w:tab/>
        <w:t>حقوق الطفل وقطاع الأعمال</w:t>
      </w:r>
    </w:p>
    <w:p w14:paraId="2B00BFA2" w14:textId="78938623" w:rsidR="00505DD3" w:rsidRPr="00BD30E9" w:rsidRDefault="00505DD3" w:rsidP="00505DD3">
      <w:pPr>
        <w:pStyle w:val="SingleTxtGA"/>
        <w:rPr>
          <w:rFonts w:eastAsiaTheme="minorEastAsia"/>
          <w:lang w:eastAsia="zh-TW"/>
        </w:rPr>
      </w:pPr>
      <w:r w:rsidRPr="00BD30E9">
        <w:rPr>
          <w:rFonts w:eastAsiaTheme="minorEastAsia"/>
          <w:rtl/>
        </w:rPr>
        <w:t>17-</w:t>
      </w:r>
      <w:r w:rsidRPr="00BD30E9">
        <w:rPr>
          <w:rFonts w:eastAsiaTheme="minorEastAsia"/>
          <w:rtl/>
        </w:rPr>
        <w:tab/>
      </w:r>
      <w:r w:rsidRPr="00BD30E9">
        <w:rPr>
          <w:rFonts w:eastAsiaTheme="minorEastAsia"/>
          <w:b/>
          <w:bCs/>
          <w:rtl/>
        </w:rPr>
        <w:t>تشير اللجنة إلى تعليقها العام رقم 16(2013) بشأن التزامات الدول المتعلقة بأثر قطاع الأعمال التجارية على حقوق الطفل والمبادئ التوجيهية بشأن الأعمال التجارية وحقوق الإنسان، التي أقرها مجلس حقوق الإنسان في عام 2011، وتوصي الدولة الطرف بوضع لوائح وتنفيذها لضمان امتثال قطاع الأعمال المعايير الدولية والوطنية في مجال حقوق الإنسان والعمل والبيئة ومعايير أخرى، لا سيما فيما</w:t>
      </w:r>
      <w:r w:rsidR="00CD2636" w:rsidRPr="00BD30E9">
        <w:rPr>
          <w:rFonts w:eastAsiaTheme="minorEastAsia" w:hint="cs"/>
          <w:b/>
          <w:bCs/>
          <w:rtl/>
        </w:rPr>
        <w:t> </w:t>
      </w:r>
      <w:r w:rsidRPr="00BD30E9">
        <w:rPr>
          <w:rFonts w:eastAsiaTheme="minorEastAsia"/>
          <w:b/>
          <w:bCs/>
          <w:rtl/>
        </w:rPr>
        <w:t>يتصل بحقوق الطفل.</w:t>
      </w:r>
    </w:p>
    <w:p w14:paraId="56C467BE" w14:textId="1889C474" w:rsidR="00505DD3" w:rsidRPr="00BD30E9" w:rsidRDefault="00FA02BA" w:rsidP="00FA02BA">
      <w:pPr>
        <w:pStyle w:val="H1GA"/>
        <w:rPr>
          <w:lang w:val="en-US" w:eastAsia="zh-TW"/>
        </w:rPr>
      </w:pPr>
      <w:r w:rsidRPr="00BD30E9">
        <w:rPr>
          <w:rtl/>
          <w:lang w:val="en-US"/>
        </w:rPr>
        <w:tab/>
      </w:r>
      <w:r w:rsidR="00505DD3" w:rsidRPr="00BD30E9">
        <w:rPr>
          <w:rtl/>
          <w:lang w:val="en-US"/>
        </w:rPr>
        <w:t>باء-</w:t>
      </w:r>
      <w:r w:rsidR="00505DD3" w:rsidRPr="00BD30E9">
        <w:rPr>
          <w:rtl/>
          <w:lang w:val="en-US"/>
        </w:rPr>
        <w:tab/>
        <w:t>المبادئ العامة (المواد 2 و3 و6 و12</w:t>
      </w:r>
      <w:r w:rsidR="00635F8F" w:rsidRPr="00BD30E9">
        <w:rPr>
          <w:rFonts w:hint="cs"/>
          <w:rtl/>
          <w:lang w:val="en-US"/>
        </w:rPr>
        <w:t>)</w:t>
      </w:r>
    </w:p>
    <w:p w14:paraId="47CCBF36" w14:textId="77777777" w:rsidR="00505DD3" w:rsidRPr="00BD30E9" w:rsidRDefault="00505DD3" w:rsidP="00FA02BA">
      <w:pPr>
        <w:pStyle w:val="H23GA"/>
        <w:rPr>
          <w:lang w:val="en-US" w:eastAsia="zh-TW"/>
        </w:rPr>
      </w:pPr>
      <w:r w:rsidRPr="00BD30E9">
        <w:rPr>
          <w:rtl/>
          <w:lang w:val="en-US"/>
        </w:rPr>
        <w:tab/>
      </w:r>
      <w:r w:rsidRPr="00BD30E9">
        <w:rPr>
          <w:rtl/>
          <w:lang w:val="en-US"/>
        </w:rPr>
        <w:tab/>
        <w:t>عدم التمييز</w:t>
      </w:r>
    </w:p>
    <w:p w14:paraId="14D056A2" w14:textId="77777777" w:rsidR="00505DD3" w:rsidRPr="00BD30E9" w:rsidRDefault="00505DD3" w:rsidP="00505DD3">
      <w:pPr>
        <w:pStyle w:val="SingleTxtGA"/>
        <w:rPr>
          <w:rFonts w:eastAsiaTheme="minorEastAsia"/>
          <w:b/>
          <w:lang w:eastAsia="zh-TW"/>
        </w:rPr>
      </w:pPr>
      <w:r w:rsidRPr="00BD30E9">
        <w:rPr>
          <w:rFonts w:eastAsiaTheme="minorEastAsia"/>
          <w:b/>
          <w:rtl/>
        </w:rPr>
        <w:t>18-</w:t>
      </w:r>
      <w:r w:rsidRPr="00BD30E9">
        <w:rPr>
          <w:rFonts w:eastAsiaTheme="minorEastAsia"/>
          <w:b/>
          <w:rtl/>
        </w:rPr>
        <w:tab/>
      </w:r>
      <w:r w:rsidRPr="00BD30E9">
        <w:rPr>
          <w:rFonts w:eastAsiaTheme="minorEastAsia"/>
          <w:bCs/>
          <w:rtl/>
        </w:rPr>
        <w:t>يساور اللجنة قلق شديد إزاء ما يلي</w:t>
      </w:r>
      <w:r w:rsidRPr="00BD30E9">
        <w:rPr>
          <w:rFonts w:eastAsiaTheme="minorEastAsia"/>
          <w:bCs/>
        </w:rPr>
        <w:t>:</w:t>
      </w:r>
      <w:r w:rsidRPr="00BD30E9">
        <w:rPr>
          <w:rFonts w:eastAsiaTheme="minorEastAsia"/>
          <w:bCs/>
          <w:rtl/>
        </w:rPr>
        <w:t xml:space="preserve"> </w:t>
      </w:r>
    </w:p>
    <w:p w14:paraId="17983A6E" w14:textId="051E000D" w:rsidR="00505DD3" w:rsidRPr="00BD30E9" w:rsidRDefault="00FA02BA" w:rsidP="00505DD3">
      <w:pPr>
        <w:pStyle w:val="SingleTxtGA"/>
        <w:rPr>
          <w:rFonts w:eastAsiaTheme="minorEastAsia"/>
          <w:lang w:eastAsia="zh-TW"/>
        </w:rPr>
      </w:pPr>
      <w:r w:rsidRPr="00BD30E9">
        <w:rPr>
          <w:rFonts w:eastAsiaTheme="minorEastAsia"/>
          <w:rtl/>
        </w:rPr>
        <w:tab/>
        <w:t>(</w:t>
      </w:r>
      <w:r w:rsidR="00505DD3" w:rsidRPr="00BD30E9">
        <w:rPr>
          <w:rFonts w:eastAsiaTheme="minorEastAsia"/>
          <w:rtl/>
        </w:rPr>
        <w:t>أ)</w:t>
      </w:r>
      <w:r w:rsidR="00505DD3" w:rsidRPr="00BD30E9">
        <w:rPr>
          <w:rFonts w:eastAsiaTheme="minorEastAsia"/>
          <w:rtl/>
        </w:rPr>
        <w:tab/>
        <w:t>نطاق المادة 14 من الدستور الأضيق من نطاق المادة 2 من الاتفاقية والافتقار إلى تشريعات شاملة تحظر جميع أشكال التمييز؛</w:t>
      </w:r>
    </w:p>
    <w:p w14:paraId="46063C91" w14:textId="483C7151" w:rsidR="00505DD3" w:rsidRPr="00BD30E9" w:rsidRDefault="00FA02BA" w:rsidP="00505DD3">
      <w:pPr>
        <w:pStyle w:val="SingleTxtGA"/>
        <w:rPr>
          <w:rFonts w:eastAsiaTheme="minorEastAsia"/>
          <w:lang w:eastAsia="zh-TW"/>
        </w:rPr>
      </w:pPr>
      <w:r w:rsidRPr="00BD30E9">
        <w:rPr>
          <w:rFonts w:eastAsiaTheme="minorEastAsia"/>
          <w:rtl/>
        </w:rPr>
        <w:tab/>
        <w:t>(</w:t>
      </w:r>
      <w:r w:rsidR="00505DD3" w:rsidRPr="00BD30E9">
        <w:rPr>
          <w:rFonts w:eastAsiaTheme="minorEastAsia"/>
          <w:rtl/>
        </w:rPr>
        <w:t>ب)</w:t>
      </w:r>
      <w:r w:rsidR="00505DD3" w:rsidRPr="00BD30E9">
        <w:rPr>
          <w:rFonts w:eastAsiaTheme="minorEastAsia"/>
          <w:rtl/>
        </w:rPr>
        <w:tab/>
        <w:t xml:space="preserve">استمرار تعرض الفتيات لأشكال متعددة ومتداخلة من التمييز الجنساني، ما يؤدي إلى إضعافهن من حيث الحصول على الخدمات الأساسية والتعليم، ويجعلهن عرضة للعنف والاعتداء المنزليين </w:t>
      </w:r>
      <w:r w:rsidR="00505DD3" w:rsidRPr="00BD30E9">
        <w:rPr>
          <w:rFonts w:eastAsiaTheme="minorEastAsia"/>
          <w:rtl/>
        </w:rPr>
        <w:lastRenderedPageBreak/>
        <w:t xml:space="preserve">والجنسيين؛ واستمرار ظاهرة زواج الأطفال وزواج الأطفال القسري التي تشكل قضية حرجة؛ ونقص الجهود المنهجية، بما في ذلك التفاعل مع القيادات الدينية والمجتمعية، بهدف التصدي للأعراف والممارسات التمييزية؛ </w:t>
      </w:r>
    </w:p>
    <w:p w14:paraId="784E5FC3" w14:textId="505B1033" w:rsidR="00505DD3" w:rsidRPr="00BD30E9" w:rsidRDefault="00FA02BA" w:rsidP="00505DD3">
      <w:pPr>
        <w:pStyle w:val="SingleTxtGA"/>
        <w:rPr>
          <w:rFonts w:eastAsiaTheme="minorEastAsia"/>
          <w:lang w:eastAsia="zh-TW"/>
        </w:rPr>
      </w:pPr>
      <w:r w:rsidRPr="00BD30E9">
        <w:rPr>
          <w:rFonts w:eastAsiaTheme="minorEastAsia"/>
          <w:rtl/>
        </w:rPr>
        <w:tab/>
        <w:t>(</w:t>
      </w:r>
      <w:r w:rsidR="00505DD3" w:rsidRPr="00BD30E9">
        <w:rPr>
          <w:rFonts w:eastAsiaTheme="minorEastAsia"/>
          <w:rtl/>
        </w:rPr>
        <w:t>ج)</w:t>
      </w:r>
      <w:r w:rsidR="00505DD3" w:rsidRPr="00BD30E9">
        <w:rPr>
          <w:rFonts w:eastAsiaTheme="minorEastAsia"/>
          <w:rtl/>
        </w:rPr>
        <w:tab/>
        <w:t>تعرض الأطفال من الفئات المحرومة والمهمشة، لا سيما الأطفال اللاجئين والنازحين داخلياً، وأطفال الأقليات العرقية والدينية، والأطفال ذوي الإعاقة، والأطفال المثليين والمثليات ومزدوجي الميل الجنسي ومغايري الهوية الجنسانية وحاملي صفات الجنسين، والأطفال المولودين لأبوين غير متزوجين أو المولودين من زواج قسري أو غير رسمي أو نتيجة اغتصاب أو عنف جنسي مرتبط بالنزاع، لتمييز واسع النطاق، بما في ذلك التمييز في الحصول على الخدمات الأساسية مثل التعليم والرعاية الصحية والحماية الاجتماعية والوثائق المدنية، وهو ما يؤدي بدوره إلى تفاقم ضعفهم وإقصائهم.</w:t>
      </w:r>
    </w:p>
    <w:p w14:paraId="71BCBAEA" w14:textId="2217A3AF" w:rsidR="00505DD3" w:rsidRPr="00BD30E9" w:rsidRDefault="00505DD3" w:rsidP="00505DD3">
      <w:pPr>
        <w:pStyle w:val="SingleTxtGA"/>
        <w:rPr>
          <w:rFonts w:eastAsiaTheme="minorEastAsia"/>
          <w:b/>
          <w:lang w:eastAsia="zh-TW"/>
        </w:rPr>
      </w:pPr>
      <w:r w:rsidRPr="00BD30E9">
        <w:rPr>
          <w:rFonts w:eastAsiaTheme="minorEastAsia"/>
          <w:b/>
          <w:rtl/>
        </w:rPr>
        <w:t>19-</w:t>
      </w:r>
      <w:r w:rsidRPr="00BD30E9">
        <w:rPr>
          <w:rFonts w:eastAsiaTheme="minorEastAsia"/>
          <w:bCs/>
          <w:rtl/>
        </w:rPr>
        <w:tab/>
        <w:t>تذكّر اللجنة بملاحظاتها الختامية السابقة</w:t>
      </w:r>
      <w:r w:rsidR="00635F8F" w:rsidRPr="00BD30E9">
        <w:rPr>
          <w:rStyle w:val="FootnoteReference"/>
          <w:rFonts w:eastAsiaTheme="minorEastAsia"/>
          <w:b/>
          <w:sz w:val="22"/>
          <w:rtl/>
        </w:rPr>
        <w:t>(</w:t>
      </w:r>
      <w:r w:rsidRPr="00BD30E9">
        <w:rPr>
          <w:rStyle w:val="FootnoteReference"/>
          <w:rFonts w:eastAsiaTheme="minorEastAsia"/>
          <w:b/>
          <w:sz w:val="22"/>
          <w:rtl/>
        </w:rPr>
        <w:footnoteReference w:id="8"/>
      </w:r>
      <w:r w:rsidRPr="00BD30E9">
        <w:rPr>
          <w:rStyle w:val="FootnoteReference"/>
          <w:rFonts w:eastAsiaTheme="minorEastAsia"/>
          <w:b/>
          <w:sz w:val="22"/>
          <w:rtl/>
        </w:rPr>
        <w:t>)</w:t>
      </w:r>
      <w:r w:rsidRPr="00BD30E9">
        <w:rPr>
          <w:rFonts w:eastAsiaTheme="minorEastAsia"/>
          <w:bCs/>
          <w:rtl/>
        </w:rPr>
        <w:t>، وتحث الدولة الطرف على القيام بما يلي:</w:t>
      </w:r>
    </w:p>
    <w:p w14:paraId="705BA59B" w14:textId="69B6FB65" w:rsidR="00505DD3" w:rsidRPr="00BD30E9" w:rsidRDefault="00FA02BA" w:rsidP="001F0FD0">
      <w:pPr>
        <w:pStyle w:val="SingleTxtGA"/>
        <w:spacing w:line="346" w:lineRule="exact"/>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أ)</w:t>
      </w:r>
      <w:r w:rsidR="00505DD3" w:rsidRPr="00BD30E9">
        <w:rPr>
          <w:rFonts w:eastAsiaTheme="minorEastAsia"/>
          <w:rtl/>
        </w:rPr>
        <w:tab/>
      </w:r>
      <w:r w:rsidR="00505DD3" w:rsidRPr="00BD30E9">
        <w:rPr>
          <w:rFonts w:eastAsiaTheme="minorEastAsia"/>
          <w:b/>
          <w:bCs/>
          <w:rtl/>
        </w:rPr>
        <w:t>تعديل التشريعات القائمة لضمان توافق تعريف التمييز ضد الأطفال توافق</w:t>
      </w:r>
      <w:r w:rsidR="00CD2636" w:rsidRPr="00BD30E9">
        <w:rPr>
          <w:rFonts w:eastAsiaTheme="minorEastAsia"/>
          <w:b/>
          <w:bCs/>
          <w:rtl/>
        </w:rPr>
        <w:t xml:space="preserve">اً </w:t>
      </w:r>
      <w:r w:rsidR="00505DD3" w:rsidRPr="00BD30E9">
        <w:rPr>
          <w:rFonts w:eastAsiaTheme="minorEastAsia"/>
          <w:b/>
          <w:bCs/>
          <w:rtl/>
        </w:rPr>
        <w:t>تام</w:t>
      </w:r>
      <w:r w:rsidR="00CD2636" w:rsidRPr="00BD30E9">
        <w:rPr>
          <w:rFonts w:eastAsiaTheme="minorEastAsia"/>
          <w:b/>
          <w:bCs/>
          <w:rtl/>
        </w:rPr>
        <w:t xml:space="preserve">اً </w:t>
      </w:r>
      <w:r w:rsidR="00505DD3" w:rsidRPr="00BD30E9">
        <w:rPr>
          <w:rFonts w:eastAsiaTheme="minorEastAsia"/>
          <w:b/>
          <w:bCs/>
          <w:rtl/>
        </w:rPr>
        <w:t>مع المادة 2 من الاتفاقية، والنظر في اعتماد نص تشريعي شامل لمنع التمييز يوفر حماية فعالة لجميع الأطفال، بغض النظر عن وضعهم أو خلفيتهم؛</w:t>
      </w:r>
    </w:p>
    <w:p w14:paraId="06ED1C3B" w14:textId="64AD3D33" w:rsidR="00505DD3" w:rsidRPr="00BD30E9" w:rsidRDefault="00FA02BA" w:rsidP="001F0FD0">
      <w:pPr>
        <w:pStyle w:val="SingleTxtGA"/>
        <w:spacing w:line="346" w:lineRule="exact"/>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ب)</w:t>
      </w:r>
      <w:r w:rsidR="00505DD3" w:rsidRPr="00BD30E9">
        <w:rPr>
          <w:rFonts w:eastAsiaTheme="minorEastAsia"/>
          <w:rtl/>
        </w:rPr>
        <w:tab/>
      </w:r>
      <w:r w:rsidR="00505DD3" w:rsidRPr="00BD30E9">
        <w:rPr>
          <w:rFonts w:eastAsiaTheme="minorEastAsia"/>
          <w:b/>
          <w:bCs/>
          <w:rtl/>
        </w:rPr>
        <w:t>إلغاء القوانين التمييزية وإنهاء الممارسات والأعراف التي تديم التحيز ضد الفتيات، عن طريق الإصلاح القانوني وجهود التوعية داخل الأسر والمجتمعات المحلية والمدارس والمؤسسات؛</w:t>
      </w:r>
      <w:r w:rsidR="00505DD3" w:rsidRPr="00BD30E9">
        <w:rPr>
          <w:rFonts w:eastAsiaTheme="minorEastAsia"/>
          <w:rtl/>
        </w:rPr>
        <w:t xml:space="preserve"> </w:t>
      </w:r>
    </w:p>
    <w:p w14:paraId="5160ACB8" w14:textId="72AD430A" w:rsidR="00505DD3" w:rsidRPr="00BD30E9" w:rsidRDefault="00FA02BA" w:rsidP="001F0FD0">
      <w:pPr>
        <w:pStyle w:val="SingleTxtGA"/>
        <w:spacing w:line="346" w:lineRule="exact"/>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ج)</w:t>
      </w:r>
      <w:r w:rsidR="00505DD3" w:rsidRPr="00BD30E9">
        <w:rPr>
          <w:rFonts w:eastAsiaTheme="minorEastAsia"/>
          <w:rtl/>
        </w:rPr>
        <w:tab/>
      </w:r>
      <w:r w:rsidR="00505DD3" w:rsidRPr="00BD30E9">
        <w:rPr>
          <w:rFonts w:eastAsiaTheme="minorEastAsia"/>
          <w:b/>
          <w:bCs/>
          <w:rtl/>
        </w:rPr>
        <w:t>وضع وتنفيذ سياسات وبرامج محددة الأهداف لتلبية احتياجات الأطفال اللاجئين والنازحين داخلياً، وأطفال الأقليات العرقية والدينية، والأطفال ذوي الإعاقة، وأطفال مجتمع الميم، والأطفال المولودين لأبوين غير متزوجين أو المولودين من زواج قسري أو غير رسمي أو نتيجة اغتصاب أو عنف جنسي مرتبط بالنزاع، وضمان حصولهم على التعليم والرعاية الصحية والخدمات الاجتماعية والوثائق بإنصاف وبلا تمييز؛</w:t>
      </w:r>
    </w:p>
    <w:p w14:paraId="04CEEBE9" w14:textId="554AEBA2" w:rsidR="00505DD3" w:rsidRPr="00BD30E9" w:rsidRDefault="00FA02BA" w:rsidP="001F0FD0">
      <w:pPr>
        <w:pStyle w:val="SingleTxtGA"/>
        <w:spacing w:line="346" w:lineRule="exact"/>
        <w:rPr>
          <w:rFonts w:ascii="Times New Roman Bold" w:eastAsiaTheme="minorEastAsia" w:hAnsi="Times New Roman Bold" w:hint="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د)</w:t>
      </w:r>
      <w:r w:rsidR="00505DD3" w:rsidRPr="00BD30E9">
        <w:rPr>
          <w:rFonts w:eastAsiaTheme="minorEastAsia"/>
          <w:rtl/>
        </w:rPr>
        <w:tab/>
      </w:r>
      <w:r w:rsidR="00505DD3" w:rsidRPr="00BD30E9">
        <w:rPr>
          <w:rFonts w:eastAsiaTheme="minorEastAsia"/>
          <w:b/>
          <w:bCs/>
          <w:rtl/>
        </w:rPr>
        <w:t xml:space="preserve">تعبئة المجتمعات المحلية وعامة الناس بواسطة بذل جهود منهجية، مثل التوعية المجتمعية وحملات التثقيف العام، بالتعاون مع وسائل الإعلام والمدارس ووسائل التواصل الاجتماعي </w:t>
      </w:r>
      <w:r w:rsidR="00505DD3" w:rsidRPr="00BD30E9">
        <w:rPr>
          <w:rFonts w:ascii="Times New Roman Bold" w:eastAsiaTheme="minorEastAsia" w:hAnsi="Times New Roman Bold"/>
          <w:b/>
          <w:bCs/>
          <w:rtl/>
        </w:rPr>
        <w:t>وبالشراكة مع الزعماء الدينيين والتقليديين، من أجل تغيير المواقف التقليدية والأعراف والسلوكيات الاجتماعية الضارة، وتعزيز احترام التنوع وتشجيع المواقف الشاملة.</w:t>
      </w:r>
      <w:r w:rsidR="00505DD3" w:rsidRPr="00BD30E9">
        <w:rPr>
          <w:rFonts w:ascii="Times New Roman Bold" w:eastAsiaTheme="minorEastAsia" w:hAnsi="Times New Roman Bold"/>
          <w:rtl/>
        </w:rPr>
        <w:t xml:space="preserve"> </w:t>
      </w:r>
      <w:r w:rsidR="00505DD3" w:rsidRPr="00BD30E9">
        <w:rPr>
          <w:rFonts w:ascii="Times New Roman Bold" w:eastAsiaTheme="minorEastAsia" w:hAnsi="Times New Roman Bold"/>
          <w:b/>
          <w:bCs/>
          <w:rtl/>
        </w:rPr>
        <w:t>وينبغي أن تركز هذه الجهود تركيز</w:t>
      </w:r>
      <w:r w:rsidR="00CD2636" w:rsidRPr="00BD30E9">
        <w:rPr>
          <w:rFonts w:ascii="Times New Roman Bold" w:eastAsiaTheme="minorEastAsia" w:hAnsi="Times New Roman Bold"/>
          <w:b/>
          <w:bCs/>
          <w:rtl/>
        </w:rPr>
        <w:t xml:space="preserve">اً </w:t>
      </w:r>
      <w:r w:rsidR="00505DD3" w:rsidRPr="00BD30E9">
        <w:rPr>
          <w:rFonts w:ascii="Times New Roman Bold" w:eastAsiaTheme="minorEastAsia" w:hAnsi="Times New Roman Bold"/>
          <w:b/>
          <w:bCs/>
          <w:rtl/>
        </w:rPr>
        <w:t>خاص</w:t>
      </w:r>
      <w:r w:rsidR="00CD2636" w:rsidRPr="00BD30E9">
        <w:rPr>
          <w:rFonts w:ascii="Times New Roman Bold" w:eastAsiaTheme="minorEastAsia" w:hAnsi="Times New Roman Bold"/>
          <w:b/>
          <w:bCs/>
          <w:rtl/>
        </w:rPr>
        <w:t xml:space="preserve">اً </w:t>
      </w:r>
      <w:r w:rsidR="00505DD3" w:rsidRPr="00BD30E9">
        <w:rPr>
          <w:rFonts w:ascii="Times New Roman Bold" w:eastAsiaTheme="minorEastAsia" w:hAnsi="Times New Roman Bold"/>
          <w:b/>
          <w:bCs/>
          <w:rtl/>
        </w:rPr>
        <w:t>على الحد من وصم الأطفال ضعاف الحال ومن التمييز ضدهم وتشجيع التسامح والتعاطف واحترام التنوع.</w:t>
      </w:r>
    </w:p>
    <w:p w14:paraId="113CEDB0" w14:textId="77777777" w:rsidR="00505DD3" w:rsidRPr="00BD30E9" w:rsidRDefault="00505DD3" w:rsidP="00FA02BA">
      <w:pPr>
        <w:pStyle w:val="H23GA"/>
        <w:rPr>
          <w:lang w:val="en-US" w:eastAsia="zh-TW"/>
        </w:rPr>
      </w:pPr>
      <w:r w:rsidRPr="00BD30E9">
        <w:rPr>
          <w:rtl/>
          <w:lang w:val="en-US"/>
        </w:rPr>
        <w:tab/>
      </w:r>
      <w:r w:rsidRPr="00BD30E9">
        <w:rPr>
          <w:rtl/>
          <w:lang w:val="en-US"/>
        </w:rPr>
        <w:tab/>
        <w:t>مصالح الطفل الفضلى</w:t>
      </w:r>
    </w:p>
    <w:p w14:paraId="69773A93" w14:textId="438232E4" w:rsidR="00505DD3" w:rsidRPr="00BD30E9" w:rsidRDefault="00505DD3" w:rsidP="001F0FD0">
      <w:pPr>
        <w:pStyle w:val="SingleTxtGA"/>
        <w:spacing w:line="346" w:lineRule="exact"/>
        <w:rPr>
          <w:rFonts w:eastAsiaTheme="minorEastAsia"/>
          <w:b/>
          <w:lang w:eastAsia="zh-TW"/>
        </w:rPr>
      </w:pPr>
      <w:r w:rsidRPr="00BD30E9">
        <w:rPr>
          <w:rFonts w:eastAsiaTheme="minorEastAsia"/>
          <w:b/>
          <w:rtl/>
        </w:rPr>
        <w:t>20-</w:t>
      </w:r>
      <w:r w:rsidRPr="00BD30E9">
        <w:rPr>
          <w:rFonts w:eastAsiaTheme="minorEastAsia"/>
          <w:b/>
          <w:rtl/>
        </w:rPr>
        <w:tab/>
      </w:r>
      <w:r w:rsidRPr="00BD30E9">
        <w:rPr>
          <w:rFonts w:eastAsiaTheme="minorEastAsia"/>
          <w:bCs/>
          <w:rtl/>
        </w:rPr>
        <w:t>تشير اللجنة إلى تعليقها العام رقم 14(2013) بشأن حقّ الطفل في إيلاء الاعتبار الأول لمصالحه الفُضلى، وتُذكّر بملاحظاتها الختامية السابقة</w:t>
      </w:r>
      <w:r w:rsidRPr="00BD30E9">
        <w:rPr>
          <w:rStyle w:val="FootnoteReference"/>
          <w:rFonts w:eastAsiaTheme="minorEastAsia"/>
          <w:b/>
          <w:sz w:val="22"/>
          <w:rtl/>
        </w:rPr>
        <w:t>(</w:t>
      </w:r>
      <w:r w:rsidRPr="00BD30E9">
        <w:rPr>
          <w:rStyle w:val="FootnoteReference"/>
          <w:rFonts w:eastAsiaTheme="minorEastAsia"/>
          <w:b/>
          <w:sz w:val="22"/>
          <w:rtl/>
        </w:rPr>
        <w:footnoteReference w:id="9"/>
      </w:r>
      <w:r w:rsidRPr="00BD30E9">
        <w:rPr>
          <w:rStyle w:val="FootnoteReference"/>
          <w:rFonts w:eastAsiaTheme="minorEastAsia"/>
          <w:b/>
          <w:sz w:val="22"/>
          <w:rtl/>
        </w:rPr>
        <w:t>)</w:t>
      </w:r>
      <w:r w:rsidRPr="00BD30E9">
        <w:rPr>
          <w:rFonts w:eastAsiaTheme="minorEastAsia"/>
          <w:bCs/>
          <w:rtl/>
        </w:rPr>
        <w:t> وتوصي الدولة الطرف بما يلي:</w:t>
      </w:r>
    </w:p>
    <w:p w14:paraId="1E0EF7BD" w14:textId="09CE96EF" w:rsidR="00505DD3" w:rsidRPr="00BD30E9" w:rsidRDefault="00FA02BA" w:rsidP="001F0FD0">
      <w:pPr>
        <w:pStyle w:val="SingleTxtGA"/>
        <w:spacing w:line="346" w:lineRule="exact"/>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أ)</w:t>
      </w:r>
      <w:r w:rsidR="00505DD3" w:rsidRPr="00BD30E9">
        <w:rPr>
          <w:rFonts w:eastAsiaTheme="minorEastAsia"/>
          <w:rtl/>
        </w:rPr>
        <w:tab/>
      </w:r>
      <w:r w:rsidR="00505DD3" w:rsidRPr="00BD30E9">
        <w:rPr>
          <w:rFonts w:eastAsiaTheme="minorEastAsia"/>
          <w:b/>
          <w:bCs/>
          <w:rtl/>
        </w:rPr>
        <w:t>ضمان إدماج مبدأ مصالح الطفل الفضلى إدماج</w:t>
      </w:r>
      <w:r w:rsidR="00CD2636" w:rsidRPr="00BD30E9">
        <w:rPr>
          <w:rFonts w:eastAsiaTheme="minorEastAsia"/>
          <w:b/>
          <w:bCs/>
          <w:rtl/>
        </w:rPr>
        <w:t xml:space="preserve">اً </w:t>
      </w:r>
      <w:r w:rsidR="00505DD3" w:rsidRPr="00BD30E9">
        <w:rPr>
          <w:rFonts w:eastAsiaTheme="minorEastAsia"/>
          <w:b/>
          <w:bCs/>
          <w:rtl/>
        </w:rPr>
        <w:t>كامل</w:t>
      </w:r>
      <w:r w:rsidR="00CD2636" w:rsidRPr="00BD30E9">
        <w:rPr>
          <w:rFonts w:eastAsiaTheme="minorEastAsia"/>
          <w:b/>
          <w:bCs/>
          <w:rtl/>
        </w:rPr>
        <w:t xml:space="preserve">اً </w:t>
      </w:r>
      <w:r w:rsidR="00505DD3" w:rsidRPr="00BD30E9">
        <w:rPr>
          <w:rFonts w:eastAsiaTheme="minorEastAsia"/>
          <w:b/>
          <w:bCs/>
          <w:rtl/>
        </w:rPr>
        <w:t>وتطبيقه تطبيق</w:t>
      </w:r>
      <w:r w:rsidR="00CD2636" w:rsidRPr="00BD30E9">
        <w:rPr>
          <w:rFonts w:eastAsiaTheme="minorEastAsia"/>
          <w:b/>
          <w:bCs/>
          <w:rtl/>
        </w:rPr>
        <w:t xml:space="preserve">اً </w:t>
      </w:r>
      <w:r w:rsidR="00505DD3" w:rsidRPr="00BD30E9">
        <w:rPr>
          <w:rFonts w:eastAsiaTheme="minorEastAsia"/>
          <w:b/>
          <w:bCs/>
          <w:rtl/>
        </w:rPr>
        <w:t>منهجي</w:t>
      </w:r>
      <w:r w:rsidR="00CD2636" w:rsidRPr="00BD30E9">
        <w:rPr>
          <w:rFonts w:eastAsiaTheme="minorEastAsia"/>
          <w:b/>
          <w:bCs/>
          <w:rtl/>
        </w:rPr>
        <w:t xml:space="preserve">اً </w:t>
      </w:r>
      <w:r w:rsidR="00505DD3" w:rsidRPr="00BD30E9">
        <w:rPr>
          <w:rFonts w:eastAsiaTheme="minorEastAsia"/>
          <w:b/>
          <w:bCs/>
          <w:rtl/>
        </w:rPr>
        <w:t>في تصميم وتنفيذ جميع التشريعات والسياسات والبرامج والمشاريع ذات الصلة بالأطفال والتي لها تأثير على الأطفال، واستخدام هذا المبدأ باستمرار باعتباره عنصر</w:t>
      </w:r>
      <w:r w:rsidR="00CD2636" w:rsidRPr="00BD30E9">
        <w:rPr>
          <w:rFonts w:eastAsiaTheme="minorEastAsia"/>
          <w:b/>
          <w:bCs/>
          <w:rtl/>
        </w:rPr>
        <w:t xml:space="preserve">اً </w:t>
      </w:r>
      <w:r w:rsidR="00505DD3" w:rsidRPr="00BD30E9">
        <w:rPr>
          <w:rFonts w:eastAsiaTheme="minorEastAsia"/>
          <w:b/>
          <w:bCs/>
          <w:rtl/>
        </w:rPr>
        <w:t>أساسي</w:t>
      </w:r>
      <w:r w:rsidR="00CD2636" w:rsidRPr="00BD30E9">
        <w:rPr>
          <w:rFonts w:eastAsiaTheme="minorEastAsia"/>
          <w:b/>
          <w:bCs/>
          <w:rtl/>
        </w:rPr>
        <w:t xml:space="preserve">اً </w:t>
      </w:r>
      <w:r w:rsidR="00505DD3" w:rsidRPr="00BD30E9">
        <w:rPr>
          <w:rFonts w:eastAsiaTheme="minorEastAsia"/>
          <w:b/>
          <w:bCs/>
          <w:rtl/>
        </w:rPr>
        <w:t>في جميع الإجراءات الإدارية والقضائية التي تشمل الأطفال أو تؤثر فيهم؛</w:t>
      </w:r>
      <w:r w:rsidR="00505DD3" w:rsidRPr="00BD30E9">
        <w:rPr>
          <w:rFonts w:eastAsiaTheme="minorEastAsia"/>
          <w:rtl/>
        </w:rPr>
        <w:t xml:space="preserve"> </w:t>
      </w:r>
    </w:p>
    <w:p w14:paraId="3F42DB70" w14:textId="42820CA9" w:rsidR="00505DD3" w:rsidRPr="00BD30E9" w:rsidRDefault="00FA02BA" w:rsidP="001F0FD0">
      <w:pPr>
        <w:pStyle w:val="SingleTxtGA"/>
        <w:spacing w:line="346" w:lineRule="exact"/>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ب)</w:t>
      </w:r>
      <w:r w:rsidR="00505DD3" w:rsidRPr="00BD30E9">
        <w:rPr>
          <w:rFonts w:eastAsiaTheme="minorEastAsia"/>
          <w:rtl/>
        </w:rPr>
        <w:tab/>
      </w:r>
      <w:r w:rsidR="00505DD3" w:rsidRPr="00BD30E9">
        <w:rPr>
          <w:rFonts w:eastAsiaTheme="minorEastAsia"/>
          <w:b/>
          <w:bCs/>
          <w:rtl/>
        </w:rPr>
        <w:t>ضمان أن يتلقى جميع المهنيين العاملين مع الأطفال ومن أجلهم، بمن في ذلك القضاة والمحامون وموظفو إنفاذ القانون والأخصائيون الاجتماعيون والمعلمون والمربون والعاملون في مجال الصحة، تدريباً إلزامياً ومستمراً على كيفية تقييم مصالح الطفل الفضلى وتطبيقها في مجالات عملهم، باستخدام إجراءات ومعايير واضحة تستند إلى المعايير الدولية.</w:t>
      </w:r>
    </w:p>
    <w:p w14:paraId="02E91FFF" w14:textId="77777777" w:rsidR="00505DD3" w:rsidRPr="00BD30E9" w:rsidRDefault="00505DD3" w:rsidP="00FA02BA">
      <w:pPr>
        <w:pStyle w:val="H23GA"/>
        <w:rPr>
          <w:lang w:val="en-US" w:eastAsia="zh-TW"/>
        </w:rPr>
      </w:pPr>
      <w:r w:rsidRPr="00BD30E9">
        <w:rPr>
          <w:rtl/>
          <w:lang w:val="en-US"/>
        </w:rPr>
        <w:tab/>
      </w:r>
      <w:r w:rsidRPr="00BD30E9">
        <w:rPr>
          <w:rtl/>
          <w:lang w:val="en-US"/>
        </w:rPr>
        <w:tab/>
        <w:t>الحق في الحياة والبقاء والنمو</w:t>
      </w:r>
    </w:p>
    <w:p w14:paraId="447D37FA" w14:textId="77777777" w:rsidR="00505DD3" w:rsidRPr="00BD30E9" w:rsidRDefault="00505DD3" w:rsidP="001F0FD0">
      <w:pPr>
        <w:pStyle w:val="SingleTxtGA"/>
        <w:spacing w:line="346" w:lineRule="exact"/>
        <w:rPr>
          <w:rFonts w:eastAsiaTheme="minorEastAsia"/>
          <w:bCs/>
          <w:lang w:eastAsia="zh-TW"/>
        </w:rPr>
      </w:pPr>
      <w:r w:rsidRPr="00BD30E9">
        <w:rPr>
          <w:rFonts w:eastAsiaTheme="minorEastAsia"/>
          <w:rtl/>
        </w:rPr>
        <w:t>21-</w:t>
      </w:r>
      <w:r w:rsidRPr="00BD30E9">
        <w:rPr>
          <w:rFonts w:eastAsiaTheme="minorEastAsia"/>
          <w:rtl/>
        </w:rPr>
        <w:tab/>
        <w:t>يساور اللجنة قلق شديد إزاء ما يلي:</w:t>
      </w:r>
    </w:p>
    <w:p w14:paraId="12D95076" w14:textId="0F017820" w:rsidR="00505DD3" w:rsidRPr="00BD30E9" w:rsidRDefault="00FA02BA" w:rsidP="001F0FD0">
      <w:pPr>
        <w:pStyle w:val="SingleTxtGA"/>
        <w:spacing w:line="346" w:lineRule="exact"/>
        <w:rPr>
          <w:rFonts w:eastAsiaTheme="minorEastAsia"/>
          <w:lang w:eastAsia="zh-TW"/>
        </w:rPr>
      </w:pPr>
      <w:r w:rsidRPr="00BD30E9">
        <w:rPr>
          <w:rFonts w:eastAsiaTheme="minorEastAsia"/>
          <w:rtl/>
        </w:rPr>
        <w:tab/>
        <w:t>(</w:t>
      </w:r>
      <w:r w:rsidR="00505DD3" w:rsidRPr="00BD30E9">
        <w:rPr>
          <w:rFonts w:eastAsiaTheme="minorEastAsia"/>
          <w:rtl/>
        </w:rPr>
        <w:t>أ)</w:t>
      </w:r>
      <w:r w:rsidR="00505DD3" w:rsidRPr="00BD30E9">
        <w:rPr>
          <w:rFonts w:eastAsiaTheme="minorEastAsia"/>
          <w:rtl/>
        </w:rPr>
        <w:tab/>
        <w:t>لا تزال المتفجرات من مخلفات الحرب تشكل السبب الرئيسي للإصابات لدى الأطفال؛</w:t>
      </w:r>
    </w:p>
    <w:p w14:paraId="35F072CB" w14:textId="5397FABE" w:rsidR="00505DD3" w:rsidRPr="00BD30E9" w:rsidRDefault="00FA02BA" w:rsidP="001F0FD0">
      <w:pPr>
        <w:pStyle w:val="SingleTxtGA"/>
        <w:spacing w:line="346" w:lineRule="exact"/>
        <w:rPr>
          <w:rFonts w:eastAsiaTheme="minorEastAsia"/>
          <w:lang w:eastAsia="zh-TW"/>
        </w:rPr>
      </w:pPr>
      <w:r w:rsidRPr="00BD30E9">
        <w:rPr>
          <w:rFonts w:eastAsiaTheme="minorEastAsia"/>
          <w:rtl/>
        </w:rPr>
        <w:tab/>
        <w:t>(</w:t>
      </w:r>
      <w:r w:rsidR="00505DD3" w:rsidRPr="00BD30E9">
        <w:rPr>
          <w:rFonts w:eastAsiaTheme="minorEastAsia"/>
          <w:rtl/>
        </w:rPr>
        <w:t>ب)</w:t>
      </w:r>
      <w:r w:rsidR="00505DD3" w:rsidRPr="00BD30E9">
        <w:rPr>
          <w:rFonts w:eastAsiaTheme="minorEastAsia"/>
          <w:rtl/>
        </w:rPr>
        <w:tab/>
        <w:t>يمكن الحكم</w:t>
      </w:r>
      <w:r w:rsidR="00635F8F" w:rsidRPr="00BD30E9">
        <w:rPr>
          <w:rFonts w:eastAsiaTheme="minorEastAsia"/>
          <w:rtl/>
        </w:rPr>
        <w:t xml:space="preserve"> </w:t>
      </w:r>
      <w:r w:rsidR="00505DD3" w:rsidRPr="00BD30E9">
        <w:rPr>
          <w:rFonts w:eastAsiaTheme="minorEastAsia"/>
          <w:rtl/>
        </w:rPr>
        <w:t>بالإعدام على الأطفال كما لو كانوا كبار</w:t>
      </w:r>
      <w:r w:rsidR="00CD2636" w:rsidRPr="00BD30E9">
        <w:rPr>
          <w:rFonts w:eastAsiaTheme="minorEastAsia"/>
          <w:rtl/>
        </w:rPr>
        <w:t xml:space="preserve">اً </w:t>
      </w:r>
      <w:r w:rsidR="00505DD3" w:rsidRPr="00BD30E9">
        <w:rPr>
          <w:rFonts w:eastAsiaTheme="minorEastAsia"/>
          <w:rtl/>
        </w:rPr>
        <w:t>في حال وجود صعوبات في تحديد سنهم بسبب الافتقار إلى الوثائق أو عدم دقتها، لا سيما في سياق تشريعات مكافحة الإرهاب؛</w:t>
      </w:r>
    </w:p>
    <w:p w14:paraId="6470AADD" w14:textId="33E7FEE8" w:rsidR="00505DD3" w:rsidRPr="00BD30E9" w:rsidRDefault="00FA02BA" w:rsidP="001F0FD0">
      <w:pPr>
        <w:pStyle w:val="SingleTxtGA"/>
        <w:spacing w:line="346" w:lineRule="exact"/>
        <w:rPr>
          <w:rFonts w:eastAsiaTheme="minorEastAsia"/>
          <w:lang w:eastAsia="zh-TW"/>
        </w:rPr>
      </w:pPr>
      <w:r w:rsidRPr="00BD30E9">
        <w:rPr>
          <w:rFonts w:eastAsiaTheme="minorEastAsia"/>
          <w:rtl/>
        </w:rPr>
        <w:tab/>
        <w:t>(</w:t>
      </w:r>
      <w:r w:rsidR="00505DD3" w:rsidRPr="00BD30E9">
        <w:rPr>
          <w:rFonts w:eastAsiaTheme="minorEastAsia"/>
          <w:rtl/>
        </w:rPr>
        <w:t>ج)</w:t>
      </w:r>
      <w:r w:rsidR="00505DD3" w:rsidRPr="00BD30E9">
        <w:rPr>
          <w:rFonts w:eastAsiaTheme="minorEastAsia"/>
          <w:rtl/>
        </w:rPr>
        <w:tab/>
        <w:t>هناك ارتفاع مزعوم في عمليات الإعدام، وهو ما قد يؤثر تأثير</w:t>
      </w:r>
      <w:r w:rsidR="00CD2636" w:rsidRPr="00BD30E9">
        <w:rPr>
          <w:rFonts w:eastAsiaTheme="minorEastAsia"/>
          <w:rtl/>
        </w:rPr>
        <w:t xml:space="preserve">اً </w:t>
      </w:r>
      <w:r w:rsidR="00505DD3" w:rsidRPr="00BD30E9">
        <w:rPr>
          <w:rFonts w:eastAsiaTheme="minorEastAsia"/>
          <w:rtl/>
        </w:rPr>
        <w:t>خاص</w:t>
      </w:r>
      <w:r w:rsidR="00CD2636" w:rsidRPr="00BD30E9">
        <w:rPr>
          <w:rFonts w:eastAsiaTheme="minorEastAsia"/>
          <w:rtl/>
        </w:rPr>
        <w:t xml:space="preserve">اً </w:t>
      </w:r>
      <w:r w:rsidR="00505DD3" w:rsidRPr="00BD30E9">
        <w:rPr>
          <w:rFonts w:eastAsiaTheme="minorEastAsia"/>
          <w:rtl/>
        </w:rPr>
        <w:t xml:space="preserve">على الأطفال ضعاف الحال؛ </w:t>
      </w:r>
    </w:p>
    <w:p w14:paraId="5157C750" w14:textId="37901E0B" w:rsidR="00505DD3" w:rsidRPr="00BD30E9" w:rsidRDefault="00FA02BA" w:rsidP="00505DD3">
      <w:pPr>
        <w:pStyle w:val="SingleTxtGA"/>
        <w:rPr>
          <w:rFonts w:eastAsiaTheme="minorEastAsia"/>
          <w:spacing w:val="-2"/>
          <w:lang w:eastAsia="zh-TW"/>
        </w:rPr>
      </w:pPr>
      <w:r w:rsidRPr="00BD30E9">
        <w:rPr>
          <w:rFonts w:eastAsiaTheme="minorEastAsia"/>
          <w:spacing w:val="-2"/>
          <w:rtl/>
        </w:rPr>
        <w:tab/>
        <w:t>(</w:t>
      </w:r>
      <w:r w:rsidR="00505DD3" w:rsidRPr="00BD30E9">
        <w:rPr>
          <w:rFonts w:eastAsiaTheme="minorEastAsia"/>
          <w:spacing w:val="-2"/>
          <w:rtl/>
        </w:rPr>
        <w:t>د)</w:t>
      </w:r>
      <w:r w:rsidR="00505DD3" w:rsidRPr="00BD30E9">
        <w:rPr>
          <w:rFonts w:eastAsiaTheme="minorEastAsia"/>
          <w:spacing w:val="-2"/>
          <w:rtl/>
        </w:rPr>
        <w:tab/>
        <w:t>لا يزال العديد من الأطفال العراقيين يعيشون في مخيمات في الجمهورية العربية</w:t>
      </w:r>
      <w:r w:rsidR="00CC743C" w:rsidRPr="00BD30E9">
        <w:rPr>
          <w:rFonts w:eastAsiaTheme="minorEastAsia" w:hint="cs"/>
          <w:spacing w:val="-2"/>
          <w:rtl/>
        </w:rPr>
        <w:t xml:space="preserve"> </w:t>
      </w:r>
      <w:r w:rsidR="00505DD3" w:rsidRPr="00BD30E9">
        <w:rPr>
          <w:rFonts w:eastAsiaTheme="minorEastAsia"/>
          <w:spacing w:val="-2"/>
          <w:rtl/>
        </w:rPr>
        <w:t xml:space="preserve">السورية. </w:t>
      </w:r>
    </w:p>
    <w:p w14:paraId="2F861889" w14:textId="77777777" w:rsidR="00505DD3" w:rsidRPr="00BD30E9" w:rsidRDefault="00505DD3" w:rsidP="00505DD3">
      <w:pPr>
        <w:pStyle w:val="SingleTxtGA"/>
        <w:rPr>
          <w:rFonts w:eastAsiaTheme="minorEastAsia"/>
          <w:b/>
          <w:lang w:eastAsia="zh-TW"/>
        </w:rPr>
      </w:pPr>
      <w:r w:rsidRPr="00BD30E9">
        <w:rPr>
          <w:rFonts w:eastAsiaTheme="minorEastAsia"/>
          <w:b/>
          <w:rtl/>
        </w:rPr>
        <w:t>22-</w:t>
      </w:r>
      <w:r w:rsidRPr="00BD30E9">
        <w:rPr>
          <w:rFonts w:eastAsiaTheme="minorEastAsia"/>
          <w:b/>
          <w:rtl/>
        </w:rPr>
        <w:tab/>
      </w:r>
      <w:r w:rsidRPr="00BD30E9">
        <w:rPr>
          <w:rFonts w:eastAsiaTheme="minorEastAsia"/>
          <w:b/>
          <w:bCs/>
          <w:rtl/>
        </w:rPr>
        <w:t>تحث اللجنة الدولة الطرف على القيام بما يلي:</w:t>
      </w:r>
      <w:r w:rsidRPr="00BD30E9">
        <w:rPr>
          <w:rFonts w:eastAsiaTheme="minorEastAsia"/>
          <w:bCs/>
          <w:rtl/>
        </w:rPr>
        <w:t xml:space="preserve"> </w:t>
      </w:r>
    </w:p>
    <w:p w14:paraId="46681CC1" w14:textId="53B8DC06" w:rsidR="00505DD3" w:rsidRPr="00BD30E9" w:rsidRDefault="00FA02BA" w:rsidP="00505DD3">
      <w:pPr>
        <w:pStyle w:val="SingleTxtGA"/>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أ)</w:t>
      </w:r>
      <w:r w:rsidR="00505DD3" w:rsidRPr="00BD30E9">
        <w:rPr>
          <w:rFonts w:eastAsiaTheme="minorEastAsia"/>
          <w:rtl/>
        </w:rPr>
        <w:tab/>
      </w:r>
      <w:r w:rsidR="00505DD3" w:rsidRPr="00BD30E9">
        <w:rPr>
          <w:rFonts w:eastAsiaTheme="minorEastAsia"/>
          <w:b/>
          <w:bCs/>
          <w:rtl/>
        </w:rPr>
        <w:t>تكثيف جهودها الرامية إلى إزالة الألغام الأرضية وغيرها من المتفجرات من مخلفات الحرب في المناطق التي تضررت من النزاعات فيما سبق، وذلك بسبل منها تعزيز التعاون الدولي، وزيادة تقديم مساعدتها للأطفال ضحايا الذخائر غير المنفجرة وتوفير خدمات إعادة التأهيل إليهم، بطرق منها تنفيذ برامج شاملة للتوعية بمخاطر الألغام في المناطق المتضررة؛</w:t>
      </w:r>
    </w:p>
    <w:p w14:paraId="232401EA" w14:textId="580E0018" w:rsidR="00505DD3" w:rsidRPr="00BD30E9" w:rsidRDefault="00FA02BA" w:rsidP="00505DD3">
      <w:pPr>
        <w:pStyle w:val="SingleTxtGA"/>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ب)</w:t>
      </w:r>
      <w:r w:rsidR="00505DD3" w:rsidRPr="00BD30E9">
        <w:rPr>
          <w:rFonts w:eastAsiaTheme="minorEastAsia"/>
          <w:rtl/>
        </w:rPr>
        <w:tab/>
      </w:r>
      <w:r w:rsidR="00505DD3" w:rsidRPr="00BD30E9">
        <w:rPr>
          <w:rFonts w:eastAsiaTheme="minorEastAsia"/>
          <w:b/>
          <w:bCs/>
          <w:rtl/>
        </w:rPr>
        <w:t>ضمان الامتثال التام للحظر المطلق لفرض عقوبة الإعدام على الأطفال في جميع الإجراءات والممارسات القانونية، بما يشمل الأطفال المعرضين للخطر بسبب الافتقار إلى الوثائق اللازمة عدم دقتها و/أو المتهمين بالارتباط بتنظيم داعش؛</w:t>
      </w:r>
      <w:r w:rsidR="00505DD3" w:rsidRPr="00BD30E9">
        <w:rPr>
          <w:rFonts w:eastAsiaTheme="minorEastAsia"/>
          <w:rtl/>
        </w:rPr>
        <w:t xml:space="preserve"> </w:t>
      </w:r>
      <w:r w:rsidR="00505DD3" w:rsidRPr="00BD30E9">
        <w:rPr>
          <w:rFonts w:eastAsiaTheme="minorEastAsia"/>
          <w:b/>
          <w:bCs/>
          <w:rtl/>
        </w:rPr>
        <w:t>وتعزيز جميع التدابير، بما في ذلك الأطر القانونية، لحماية الأطفال من الإعدام، لا سيما الأطفال المعرضين للخطر لأي سبب من الأسباب، وضمان المساءلة الكاملة عما يُرتكب من انتهاكات؛</w:t>
      </w:r>
    </w:p>
    <w:p w14:paraId="376A33C4" w14:textId="70DFBFC4" w:rsidR="00505DD3" w:rsidRPr="00BD30E9" w:rsidRDefault="00FA02BA" w:rsidP="00505DD3">
      <w:pPr>
        <w:pStyle w:val="SingleTxtGA"/>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ج)</w:t>
      </w:r>
      <w:r w:rsidR="00505DD3" w:rsidRPr="00BD30E9">
        <w:rPr>
          <w:rFonts w:eastAsiaTheme="minorEastAsia"/>
          <w:rtl/>
        </w:rPr>
        <w:tab/>
      </w:r>
      <w:r w:rsidR="00505DD3" w:rsidRPr="00BD30E9">
        <w:rPr>
          <w:rFonts w:eastAsiaTheme="minorEastAsia"/>
          <w:b/>
          <w:bCs/>
          <w:rtl/>
        </w:rPr>
        <w:t>الاستمرار في اتخاذ تدابير فعالة لإعادة جميع الأطفال المقيمين حالياً في مخيمات في الجمهورية العربية السورية إلى موطنهم، وتيسير إعادة تأهيل هؤلاء الأطفال عاجل ومراعٍ للطفل وقائم على الحقوق، وإعادة إدماجهم في أسرهم ومجتمعاتهم.</w:t>
      </w:r>
      <w:r w:rsidR="00505DD3" w:rsidRPr="00BD30E9">
        <w:rPr>
          <w:rFonts w:eastAsiaTheme="minorEastAsia"/>
          <w:rtl/>
        </w:rPr>
        <w:t xml:space="preserve"> </w:t>
      </w:r>
    </w:p>
    <w:p w14:paraId="0050C42B" w14:textId="77777777" w:rsidR="00505DD3" w:rsidRPr="00BD30E9" w:rsidRDefault="00505DD3" w:rsidP="00A72021">
      <w:pPr>
        <w:pStyle w:val="H23GA"/>
        <w:rPr>
          <w:lang w:eastAsia="zh-TW"/>
        </w:rPr>
      </w:pPr>
      <w:r w:rsidRPr="00BD30E9">
        <w:rPr>
          <w:rtl/>
        </w:rPr>
        <w:tab/>
      </w:r>
      <w:r w:rsidRPr="00BD30E9">
        <w:rPr>
          <w:rtl/>
        </w:rPr>
        <w:tab/>
        <w:t>احترام آراء الطفل</w:t>
      </w:r>
    </w:p>
    <w:p w14:paraId="3582508E" w14:textId="77777777" w:rsidR="00505DD3" w:rsidRPr="00BD30E9" w:rsidRDefault="00505DD3" w:rsidP="00505DD3">
      <w:pPr>
        <w:pStyle w:val="SingleTxtGA"/>
        <w:rPr>
          <w:rFonts w:eastAsiaTheme="minorEastAsia"/>
          <w:b/>
          <w:lang w:eastAsia="zh-TW"/>
        </w:rPr>
      </w:pPr>
      <w:r w:rsidRPr="00BD30E9">
        <w:rPr>
          <w:rFonts w:eastAsiaTheme="minorEastAsia"/>
          <w:b/>
          <w:rtl/>
        </w:rPr>
        <w:t>23-</w:t>
      </w:r>
      <w:r w:rsidRPr="00BD30E9">
        <w:rPr>
          <w:rFonts w:eastAsiaTheme="minorEastAsia"/>
          <w:b/>
          <w:rtl/>
        </w:rPr>
        <w:tab/>
      </w:r>
      <w:r w:rsidRPr="00BD30E9">
        <w:rPr>
          <w:rFonts w:eastAsiaTheme="minorEastAsia"/>
          <w:b/>
          <w:bCs/>
          <w:rtl/>
        </w:rPr>
        <w:t>ترحب اللجنة باعتماد الإطار الوطني لمشاركة الشباب، وتذكّر بتعليقها العام رقم 12(2009) بشأن حق الطفل في الاستماع إليه، وتوصي الدولة الطرف بما يلي:</w:t>
      </w:r>
    </w:p>
    <w:p w14:paraId="6359347F" w14:textId="3DCFEDFF" w:rsidR="00505DD3" w:rsidRPr="00BD30E9" w:rsidRDefault="00FA02BA" w:rsidP="00505DD3">
      <w:pPr>
        <w:pStyle w:val="SingleTxtGA"/>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أ)</w:t>
      </w:r>
      <w:r w:rsidR="00505DD3" w:rsidRPr="00BD30E9">
        <w:rPr>
          <w:rFonts w:eastAsiaTheme="minorEastAsia"/>
          <w:rtl/>
        </w:rPr>
        <w:tab/>
      </w:r>
      <w:r w:rsidR="00505DD3" w:rsidRPr="00BD30E9">
        <w:rPr>
          <w:rFonts w:eastAsiaTheme="minorEastAsia"/>
          <w:b/>
          <w:bCs/>
          <w:rtl/>
        </w:rPr>
        <w:t>نشر الإطار الوطني لمشاركة الشباب على نطاق واسع؛</w:t>
      </w:r>
    </w:p>
    <w:p w14:paraId="703FDD5A" w14:textId="6F992FBB" w:rsidR="00505DD3" w:rsidRPr="00BD30E9" w:rsidRDefault="00FA02BA" w:rsidP="00505DD3">
      <w:pPr>
        <w:pStyle w:val="SingleTxtGA"/>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ب)</w:t>
      </w:r>
      <w:r w:rsidR="00505DD3" w:rsidRPr="00BD30E9">
        <w:rPr>
          <w:rFonts w:eastAsiaTheme="minorEastAsia"/>
          <w:rtl/>
        </w:rPr>
        <w:tab/>
      </w:r>
      <w:r w:rsidR="00505DD3" w:rsidRPr="00BD30E9">
        <w:rPr>
          <w:rFonts w:eastAsiaTheme="minorEastAsia"/>
          <w:b/>
          <w:bCs/>
          <w:rtl/>
        </w:rPr>
        <w:t>وضع وتنفيذ مبادئ توجيهية واضحة لدعم إنشاء منظمات الأطفال وعملها ولتشجيع مشاركة الأطفال الهادفة ودعمها، بتركيز خاص على تمكين الفتيات المراهقات ودعم المبادرات التي يقودها الأطفال؛</w:t>
      </w:r>
    </w:p>
    <w:p w14:paraId="5D1BB124" w14:textId="53E252FC" w:rsidR="00505DD3" w:rsidRPr="00BD30E9" w:rsidRDefault="00FA02BA" w:rsidP="00505DD3">
      <w:pPr>
        <w:pStyle w:val="SingleTxtGA"/>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ج)</w:t>
      </w:r>
      <w:r w:rsidR="00505DD3" w:rsidRPr="00BD30E9">
        <w:rPr>
          <w:rFonts w:eastAsiaTheme="minorEastAsia"/>
          <w:rtl/>
        </w:rPr>
        <w:tab/>
      </w:r>
      <w:r w:rsidR="00505DD3" w:rsidRPr="00BD30E9">
        <w:rPr>
          <w:rFonts w:eastAsiaTheme="minorEastAsia"/>
          <w:b/>
          <w:bCs/>
          <w:rtl/>
        </w:rPr>
        <w:t xml:space="preserve">إضفاء الطابع المؤسسي على </w:t>
      </w:r>
      <w:proofErr w:type="gramStart"/>
      <w:r w:rsidR="00505DD3" w:rsidRPr="00BD30E9">
        <w:rPr>
          <w:rFonts w:eastAsiaTheme="minorEastAsia"/>
          <w:b/>
          <w:bCs/>
          <w:rtl/>
        </w:rPr>
        <w:t>برلمان</w:t>
      </w:r>
      <w:proofErr w:type="gramEnd"/>
      <w:r w:rsidR="00505DD3" w:rsidRPr="00BD30E9">
        <w:rPr>
          <w:rFonts w:eastAsiaTheme="minorEastAsia"/>
          <w:b/>
          <w:bCs/>
          <w:rtl/>
        </w:rPr>
        <w:t xml:space="preserve"> الأطفال العراقي، وضمان إشراك الأطفال من جميع المناطق، بما في ذلك إقليم كردستان، ومنح برلمان الأطفال ولاية واضحة ومحددة الهدف، فضلاً </w:t>
      </w:r>
      <w:r w:rsidR="00505DD3" w:rsidRPr="00BD30E9">
        <w:rPr>
          <w:rFonts w:eastAsiaTheme="minorEastAsia"/>
          <w:b/>
          <w:bCs/>
          <w:rtl/>
        </w:rPr>
        <w:lastRenderedPageBreak/>
        <w:t>عن تزويده بالموارد البشرية والتقنية والمالية الكافية، لتمكينه من المشاركة الفعالة والمستدامة في العمليات التشريعية الوطنية المتعلقة بالمسائل التي تؤثر على حياة الأطفال وحقوقهم.</w:t>
      </w:r>
    </w:p>
    <w:p w14:paraId="0A679E34" w14:textId="27F43ED3" w:rsidR="00505DD3" w:rsidRPr="00BD30E9" w:rsidRDefault="00FA02BA" w:rsidP="00FA02BA">
      <w:pPr>
        <w:pStyle w:val="H1GA"/>
        <w:rPr>
          <w:lang w:val="en-US" w:eastAsia="zh-TW"/>
        </w:rPr>
      </w:pPr>
      <w:r w:rsidRPr="00BD30E9">
        <w:rPr>
          <w:rtl/>
          <w:lang w:val="en-US"/>
        </w:rPr>
        <w:tab/>
      </w:r>
      <w:r w:rsidR="00505DD3" w:rsidRPr="00BD30E9">
        <w:rPr>
          <w:rtl/>
          <w:lang w:val="en-US"/>
        </w:rPr>
        <w:t>جيم-</w:t>
      </w:r>
      <w:r w:rsidR="00505DD3" w:rsidRPr="00BD30E9">
        <w:rPr>
          <w:rtl/>
          <w:lang w:val="en-US"/>
        </w:rPr>
        <w:tab/>
        <w:t>الحقوق المدنية والسياسية (المواد 7 و8 ومن 13 إلى 17)</w:t>
      </w:r>
    </w:p>
    <w:p w14:paraId="442CE87D" w14:textId="77777777" w:rsidR="00505DD3" w:rsidRPr="00BD30E9" w:rsidRDefault="00505DD3" w:rsidP="00FA02BA">
      <w:pPr>
        <w:pStyle w:val="H23GA"/>
        <w:rPr>
          <w:lang w:val="en-US" w:eastAsia="zh-TW"/>
        </w:rPr>
      </w:pPr>
      <w:r w:rsidRPr="00BD30E9">
        <w:rPr>
          <w:rtl/>
          <w:lang w:val="en-US"/>
        </w:rPr>
        <w:tab/>
      </w:r>
      <w:r w:rsidRPr="00BD30E9">
        <w:rPr>
          <w:rtl/>
          <w:lang w:val="en-US"/>
        </w:rPr>
        <w:tab/>
        <w:t xml:space="preserve">تسجيل المواليد والجنسية </w:t>
      </w:r>
    </w:p>
    <w:p w14:paraId="09DFD4B6" w14:textId="13BE0A9F" w:rsidR="00505DD3" w:rsidRPr="00BD30E9" w:rsidRDefault="00505DD3" w:rsidP="00505DD3">
      <w:pPr>
        <w:pStyle w:val="SingleTxtGA"/>
        <w:rPr>
          <w:rFonts w:eastAsiaTheme="minorEastAsia"/>
          <w:lang w:eastAsia="zh-TW"/>
        </w:rPr>
      </w:pPr>
      <w:r w:rsidRPr="00BD30E9">
        <w:rPr>
          <w:rFonts w:eastAsiaTheme="minorEastAsia"/>
          <w:rtl/>
        </w:rPr>
        <w:t>24-</w:t>
      </w:r>
      <w:r w:rsidRPr="00BD30E9">
        <w:rPr>
          <w:rFonts w:eastAsiaTheme="minorEastAsia"/>
          <w:rtl/>
        </w:rPr>
        <w:tab/>
      </w:r>
      <w:r w:rsidRPr="00BD30E9">
        <w:rPr>
          <w:rFonts w:eastAsiaTheme="minorEastAsia"/>
          <w:b/>
          <w:bCs/>
          <w:rtl/>
        </w:rPr>
        <w:t>تحيط اللجنة علم</w:t>
      </w:r>
      <w:r w:rsidR="00CD2636" w:rsidRPr="00BD30E9">
        <w:rPr>
          <w:rFonts w:eastAsiaTheme="minorEastAsia"/>
          <w:b/>
          <w:bCs/>
          <w:rtl/>
        </w:rPr>
        <w:t xml:space="preserve">اً </w:t>
      </w:r>
      <w:r w:rsidRPr="00BD30E9">
        <w:rPr>
          <w:rFonts w:eastAsiaTheme="minorEastAsia"/>
          <w:b/>
          <w:bCs/>
          <w:rtl/>
        </w:rPr>
        <w:t>بالغاية 16-9 من أهداف التنمية المستدامة، وتحث الدولة الطرف بقوة على القيام بما يلي:</w:t>
      </w:r>
      <w:r w:rsidRPr="00BD30E9">
        <w:rPr>
          <w:rFonts w:eastAsiaTheme="minorEastAsia"/>
          <w:rtl/>
        </w:rPr>
        <w:t xml:space="preserve"> </w:t>
      </w:r>
    </w:p>
    <w:p w14:paraId="6AF000AA" w14:textId="20EF33CE" w:rsidR="00505DD3" w:rsidRPr="00BD30E9" w:rsidRDefault="00FA02BA" w:rsidP="00505DD3">
      <w:pPr>
        <w:pStyle w:val="SingleTxtGA"/>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أ)</w:t>
      </w:r>
      <w:r w:rsidR="00505DD3" w:rsidRPr="00BD30E9">
        <w:rPr>
          <w:rFonts w:eastAsiaTheme="minorEastAsia"/>
          <w:rtl/>
        </w:rPr>
        <w:tab/>
      </w:r>
      <w:r w:rsidR="00505DD3" w:rsidRPr="00BD30E9">
        <w:rPr>
          <w:rFonts w:eastAsiaTheme="minorEastAsia"/>
          <w:b/>
          <w:bCs/>
          <w:rtl/>
        </w:rPr>
        <w:t>تعديل قانون الجنسية العراقية رقم 26 لعام 2006 لضمان حصول الأطفال المولودين لأبوين غير متزوجين على شهادة ميلاد وغير ذلك من وثائق الهوية؛</w:t>
      </w:r>
    </w:p>
    <w:p w14:paraId="14565C97" w14:textId="72CCC6B5" w:rsidR="00505DD3" w:rsidRPr="00BD30E9" w:rsidRDefault="00FA02BA" w:rsidP="00505DD3">
      <w:pPr>
        <w:pStyle w:val="SingleTxtGA"/>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ب)</w:t>
      </w:r>
      <w:r w:rsidR="00505DD3" w:rsidRPr="00BD30E9">
        <w:rPr>
          <w:rFonts w:eastAsiaTheme="minorEastAsia"/>
          <w:rtl/>
        </w:rPr>
        <w:tab/>
      </w:r>
      <w:r w:rsidR="00505DD3" w:rsidRPr="00BD30E9">
        <w:rPr>
          <w:rFonts w:eastAsiaTheme="minorEastAsia"/>
          <w:b/>
          <w:bCs/>
          <w:rtl/>
        </w:rPr>
        <w:t>وضع بروتوكولات ومبادئ توجيهية لتسجيل ولادات الأطفال النازحين داخلياً، والأطفال المولودين في سياق النزاع المسلح وحالات الطوارئ الإنسانية، والأطفال العائدين من الجمهورية العربية السورية، والأطفال الذين ينتمي آباؤهم إلى تنظيم داعش، والذين أصدر تنظيم داعش وثائقهم أو فقدوها، والأطفال اليتامى الذين عثر عليهم في المناطق التي كانت خاضعة لسيطرة تنظيم داعش سابقاً، والأطفال المنتمين إلى الأقليات العرقية والدينية؛</w:t>
      </w:r>
    </w:p>
    <w:p w14:paraId="502AD6CF" w14:textId="753805A5" w:rsidR="00505DD3" w:rsidRPr="00BD30E9" w:rsidRDefault="00FA02BA" w:rsidP="00505DD3">
      <w:pPr>
        <w:pStyle w:val="SingleTxtGA"/>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ج)</w:t>
      </w:r>
      <w:r w:rsidR="00505DD3" w:rsidRPr="00BD30E9">
        <w:rPr>
          <w:rFonts w:eastAsiaTheme="minorEastAsia"/>
          <w:rtl/>
        </w:rPr>
        <w:tab/>
      </w:r>
      <w:r w:rsidR="00505DD3" w:rsidRPr="00BD30E9">
        <w:rPr>
          <w:rFonts w:eastAsiaTheme="minorEastAsia"/>
          <w:b/>
          <w:bCs/>
          <w:rtl/>
        </w:rPr>
        <w:t>ترشيد وتبسيط إجراءات تسجيل المواليد وزيادة القدرات والموارد البشرية اللازمة لإدارة الحالات وإزالة العقبات البيروقراطية التي تؤخر تسجيل المواليد؛</w:t>
      </w:r>
    </w:p>
    <w:p w14:paraId="167FA7C1" w14:textId="31ADF527" w:rsidR="00505DD3" w:rsidRPr="00BD30E9" w:rsidRDefault="00FA02BA" w:rsidP="00505DD3">
      <w:pPr>
        <w:pStyle w:val="SingleTxtGA"/>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د)</w:t>
      </w:r>
      <w:r w:rsidR="00505DD3" w:rsidRPr="00BD30E9">
        <w:rPr>
          <w:rFonts w:eastAsiaTheme="minorEastAsia"/>
          <w:rtl/>
        </w:rPr>
        <w:tab/>
      </w:r>
      <w:r w:rsidR="00505DD3" w:rsidRPr="00BD30E9">
        <w:rPr>
          <w:rFonts w:eastAsiaTheme="minorEastAsia"/>
          <w:b/>
          <w:bCs/>
          <w:rtl/>
        </w:rPr>
        <w:t>الكف عن ذكر الديانة في شهادات الميلاد؛</w:t>
      </w:r>
    </w:p>
    <w:p w14:paraId="3A5367D0" w14:textId="6E86F5C1" w:rsidR="00505DD3" w:rsidRPr="00BD30E9" w:rsidRDefault="00FA02BA" w:rsidP="00505DD3">
      <w:pPr>
        <w:pStyle w:val="SingleTxtGA"/>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هـ)</w:t>
      </w:r>
      <w:r w:rsidR="00505DD3" w:rsidRPr="00BD30E9">
        <w:rPr>
          <w:rFonts w:eastAsiaTheme="minorEastAsia"/>
          <w:rtl/>
        </w:rPr>
        <w:tab/>
      </w:r>
      <w:r w:rsidR="00505DD3" w:rsidRPr="00BD30E9">
        <w:rPr>
          <w:rFonts w:eastAsiaTheme="minorEastAsia"/>
          <w:b/>
          <w:bCs/>
          <w:rtl/>
        </w:rPr>
        <w:t>ضمان استمرار وزارة العمل والشؤون الاجتماعية في قيادة آلية التنسيق الرفيعة المستوى المعنية بالأطفال، التي تضم ممثلين من مختلف الوزارات ووكالات الأمم المتحدة والمنظمات المحلية والدولية غير الحكومية، بالتركيز على الوقاية وإمكانية الوصول إلى جميع الخدمات، بما في ذلك تسجيل المواليد وإعادة الإدماج المجتمعي لجميع الأطفال المتضررين من النزاع في العراق؛</w:t>
      </w:r>
    </w:p>
    <w:p w14:paraId="2CC26217" w14:textId="6821CEF2" w:rsidR="00505DD3" w:rsidRPr="00BD30E9" w:rsidRDefault="00FA02BA" w:rsidP="00505DD3">
      <w:pPr>
        <w:pStyle w:val="SingleTxtGA"/>
        <w:rPr>
          <w:rFonts w:eastAsiaTheme="minorEastAsia"/>
          <w:rtl/>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و)</w:t>
      </w:r>
      <w:r w:rsidR="00505DD3" w:rsidRPr="00BD30E9">
        <w:rPr>
          <w:rFonts w:eastAsiaTheme="minorEastAsia"/>
          <w:rtl/>
        </w:rPr>
        <w:tab/>
      </w:r>
      <w:r w:rsidR="00505DD3" w:rsidRPr="00BD30E9">
        <w:rPr>
          <w:rFonts w:eastAsiaTheme="minorEastAsia"/>
          <w:b/>
          <w:bCs/>
          <w:rtl/>
        </w:rPr>
        <w:t>التماس المساعدة التقنية من مفوضية الأمم المتحدة السامية لشؤون اللاجئين واليونيسف، وغيرهما، لتنفيذ التوصيات المتعلقة بتسجيل المواليد.</w:t>
      </w:r>
    </w:p>
    <w:p w14:paraId="3839E9CB" w14:textId="77777777" w:rsidR="00505DD3" w:rsidRPr="00BD30E9" w:rsidRDefault="00505DD3" w:rsidP="00FA02BA">
      <w:pPr>
        <w:pStyle w:val="H23GA"/>
        <w:rPr>
          <w:lang w:val="en-US" w:eastAsia="zh-TW"/>
        </w:rPr>
      </w:pPr>
      <w:r w:rsidRPr="00BD30E9">
        <w:rPr>
          <w:rtl/>
          <w:lang w:val="en-US"/>
        </w:rPr>
        <w:tab/>
      </w:r>
      <w:r w:rsidRPr="00BD30E9">
        <w:rPr>
          <w:rtl/>
          <w:lang w:val="en-US"/>
        </w:rPr>
        <w:tab/>
        <w:t>الحصول على المعلومات المناسبة</w:t>
      </w:r>
    </w:p>
    <w:p w14:paraId="20CAD7A1" w14:textId="77777777" w:rsidR="00505DD3" w:rsidRPr="00BD30E9" w:rsidRDefault="00505DD3" w:rsidP="00505DD3">
      <w:pPr>
        <w:pStyle w:val="SingleTxtGA"/>
        <w:rPr>
          <w:rFonts w:eastAsiaTheme="minorEastAsia"/>
          <w:b/>
          <w:lang w:eastAsia="zh-TW"/>
        </w:rPr>
      </w:pPr>
      <w:r w:rsidRPr="00BD30E9">
        <w:rPr>
          <w:rFonts w:eastAsiaTheme="minorEastAsia"/>
          <w:b/>
          <w:rtl/>
        </w:rPr>
        <w:t>25-</w:t>
      </w:r>
      <w:r w:rsidRPr="00BD30E9">
        <w:rPr>
          <w:rFonts w:eastAsiaTheme="minorEastAsia"/>
          <w:bCs/>
          <w:rtl/>
        </w:rPr>
        <w:tab/>
      </w:r>
      <w:r w:rsidRPr="00BD30E9">
        <w:rPr>
          <w:rFonts w:eastAsiaTheme="minorEastAsia"/>
          <w:b/>
          <w:bCs/>
          <w:rtl/>
        </w:rPr>
        <w:t>تشير اللجنة إلى تعليقها العام رقم 25(2021) بشأن حقوق الطفل فيما يتعلق بالبيئة الرقمية، وتوصي الدولة الطرف باعتماد مشروع قانون الجرائم الإلكترونية وضمان توفير الحماية الكافية للأطفال من المحتوى الضار والمواد الضارة والمخاطر على الإنترنت وتوفير آليات لمقاضاة مرتكبي الانتهاكات.</w:t>
      </w:r>
    </w:p>
    <w:p w14:paraId="20BF0EE3" w14:textId="1D5F439C" w:rsidR="00505DD3" w:rsidRPr="00BD30E9" w:rsidRDefault="00FA02BA" w:rsidP="00FA02BA">
      <w:pPr>
        <w:pStyle w:val="H1GA"/>
        <w:rPr>
          <w:lang w:val="en-US" w:eastAsia="zh-TW"/>
        </w:rPr>
      </w:pPr>
      <w:r w:rsidRPr="00BD30E9">
        <w:rPr>
          <w:rtl/>
          <w:lang w:val="en-US"/>
        </w:rPr>
        <w:tab/>
      </w:r>
      <w:r w:rsidR="00505DD3" w:rsidRPr="00BD30E9">
        <w:rPr>
          <w:rtl/>
          <w:lang w:val="en-US"/>
        </w:rPr>
        <w:t>دال-</w:t>
      </w:r>
      <w:r w:rsidR="00505DD3" w:rsidRPr="00BD30E9">
        <w:rPr>
          <w:rtl/>
          <w:lang w:val="en-US"/>
        </w:rPr>
        <w:tab/>
        <w:t>العنف بالأطفال (المواد 19، و24(3)، و28(2)، و34، و35، و37(أ)، و39 من الاتفاقية، والبروتوكول الاختياري المتعلق ببيع الأطفال واستغلال الأطفال في البغاء وفي المواد الإباحية)</w:t>
      </w:r>
    </w:p>
    <w:p w14:paraId="5CAAD44F" w14:textId="77777777" w:rsidR="00505DD3" w:rsidRPr="00BD30E9" w:rsidRDefault="00505DD3" w:rsidP="00FA02BA">
      <w:pPr>
        <w:pStyle w:val="H23GA"/>
        <w:rPr>
          <w:lang w:val="en-US" w:eastAsia="zh-TW"/>
        </w:rPr>
      </w:pPr>
      <w:r w:rsidRPr="00BD30E9">
        <w:rPr>
          <w:rtl/>
          <w:lang w:val="en-US"/>
        </w:rPr>
        <w:tab/>
      </w:r>
      <w:r w:rsidRPr="00BD30E9">
        <w:rPr>
          <w:rtl/>
          <w:lang w:val="en-US"/>
        </w:rPr>
        <w:tab/>
        <w:t xml:space="preserve">الإيذاء والإهمال والاعتداء الجنسي والاستغلال </w:t>
      </w:r>
    </w:p>
    <w:p w14:paraId="209FBD3B" w14:textId="77777777" w:rsidR="00505DD3" w:rsidRPr="00BD30E9" w:rsidRDefault="00505DD3" w:rsidP="00505DD3">
      <w:pPr>
        <w:pStyle w:val="SingleTxtGA"/>
        <w:rPr>
          <w:rFonts w:eastAsiaTheme="minorEastAsia"/>
          <w:lang w:eastAsia="zh-TW"/>
        </w:rPr>
      </w:pPr>
      <w:r w:rsidRPr="00BD30E9">
        <w:rPr>
          <w:rFonts w:eastAsiaTheme="minorEastAsia"/>
          <w:rtl/>
        </w:rPr>
        <w:t>26-</w:t>
      </w:r>
      <w:r w:rsidRPr="00BD30E9">
        <w:rPr>
          <w:rFonts w:eastAsiaTheme="minorEastAsia"/>
          <w:rtl/>
        </w:rPr>
        <w:tab/>
        <w:t>تلاحظ اللجنة اعتماد استراتيجيتين وطنيتين وإنشاء مديرية حماية الأسرة والطفل من العنف الأسري. غير أنها لا تزال منشغلة بشدة إزاء ما يلي:</w:t>
      </w:r>
    </w:p>
    <w:p w14:paraId="2B2B54CE" w14:textId="32EFA7E9" w:rsidR="00505DD3" w:rsidRPr="00BD30E9" w:rsidRDefault="00FA02BA" w:rsidP="00505DD3">
      <w:pPr>
        <w:pStyle w:val="SingleTxtGA"/>
        <w:rPr>
          <w:rFonts w:eastAsiaTheme="minorEastAsia"/>
          <w:lang w:eastAsia="zh-TW"/>
        </w:rPr>
      </w:pPr>
      <w:r w:rsidRPr="00BD30E9">
        <w:rPr>
          <w:rFonts w:eastAsiaTheme="minorEastAsia"/>
          <w:rtl/>
        </w:rPr>
        <w:tab/>
        <w:t>(</w:t>
      </w:r>
      <w:r w:rsidR="00505DD3" w:rsidRPr="00BD30E9">
        <w:rPr>
          <w:rFonts w:eastAsiaTheme="minorEastAsia"/>
          <w:rtl/>
        </w:rPr>
        <w:t>أ)</w:t>
      </w:r>
      <w:r w:rsidR="00505DD3" w:rsidRPr="00BD30E9">
        <w:rPr>
          <w:rFonts w:eastAsiaTheme="minorEastAsia"/>
          <w:rtl/>
        </w:rPr>
        <w:tab/>
        <w:t>التأخير في اعتماد مشروع قانون مكافحة العنف الأسري؛</w:t>
      </w:r>
    </w:p>
    <w:p w14:paraId="38612A8B" w14:textId="4A422C1E" w:rsidR="00505DD3" w:rsidRPr="00BD30E9" w:rsidRDefault="00FA02BA" w:rsidP="00505DD3">
      <w:pPr>
        <w:pStyle w:val="SingleTxtGA"/>
        <w:rPr>
          <w:rFonts w:eastAsiaTheme="minorEastAsia"/>
          <w:lang w:eastAsia="zh-TW"/>
        </w:rPr>
      </w:pPr>
      <w:r w:rsidRPr="00BD30E9">
        <w:rPr>
          <w:rFonts w:eastAsiaTheme="minorEastAsia"/>
          <w:rtl/>
        </w:rPr>
        <w:lastRenderedPageBreak/>
        <w:tab/>
        <w:t>(</w:t>
      </w:r>
      <w:r w:rsidR="00505DD3" w:rsidRPr="00BD30E9">
        <w:rPr>
          <w:rFonts w:eastAsiaTheme="minorEastAsia"/>
          <w:rtl/>
        </w:rPr>
        <w:t>ب)</w:t>
      </w:r>
      <w:r w:rsidR="00505DD3" w:rsidRPr="00BD30E9">
        <w:rPr>
          <w:rFonts w:eastAsiaTheme="minorEastAsia"/>
          <w:rtl/>
        </w:rPr>
        <w:tab/>
        <w:t>الأحكام الواردة في قانون العقوبات التي تجيز "تأديب الزوجة من قبل زوجها، وتأديب الوالدين والمعلمين للأطفال الخاضعين لسلطتهم في حدود معينة ينص عليها القانون أو العرف"، كما</w:t>
      </w:r>
      <w:r w:rsidR="0070026C" w:rsidRPr="00BD30E9">
        <w:rPr>
          <w:rFonts w:eastAsiaTheme="minorEastAsia" w:hint="cs"/>
          <w:rtl/>
        </w:rPr>
        <w:t xml:space="preserve"> </w:t>
      </w:r>
      <w:r w:rsidR="00505DD3" w:rsidRPr="00BD30E9">
        <w:rPr>
          <w:rFonts w:eastAsiaTheme="minorEastAsia"/>
          <w:rtl/>
        </w:rPr>
        <w:t>فسرتها المحكمة الاتحادية العليا، وما تنص عليه من ظروف مخففة لما يسمى "جرائم الشرف"، وإفلات مرتكبي جرائم الاغتصاب من العقاب في بعض الحالات التي يتزوجون فيها الفتاة التي اعتدوا</w:t>
      </w:r>
      <w:r w:rsidR="0070026C" w:rsidRPr="00BD30E9">
        <w:rPr>
          <w:rFonts w:eastAsiaTheme="minorEastAsia" w:hint="cs"/>
          <w:rtl/>
        </w:rPr>
        <w:t xml:space="preserve"> </w:t>
      </w:r>
      <w:r w:rsidR="00505DD3" w:rsidRPr="00BD30E9">
        <w:rPr>
          <w:rFonts w:eastAsiaTheme="minorEastAsia"/>
          <w:rtl/>
        </w:rPr>
        <w:t xml:space="preserve">عليها؛ </w:t>
      </w:r>
    </w:p>
    <w:p w14:paraId="02A9E9D2" w14:textId="0759151E" w:rsidR="00505DD3" w:rsidRPr="00BD30E9" w:rsidRDefault="00FA02BA" w:rsidP="00505DD3">
      <w:pPr>
        <w:pStyle w:val="SingleTxtGA"/>
        <w:rPr>
          <w:rFonts w:eastAsiaTheme="minorEastAsia"/>
          <w:lang w:eastAsia="zh-TW"/>
        </w:rPr>
      </w:pPr>
      <w:r w:rsidRPr="00BD30E9">
        <w:rPr>
          <w:rFonts w:eastAsiaTheme="minorEastAsia"/>
          <w:rtl/>
        </w:rPr>
        <w:tab/>
        <w:t>(</w:t>
      </w:r>
      <w:r w:rsidR="00505DD3" w:rsidRPr="00BD30E9">
        <w:rPr>
          <w:rFonts w:eastAsiaTheme="minorEastAsia"/>
          <w:rtl/>
        </w:rPr>
        <w:t>ج)</w:t>
      </w:r>
      <w:r w:rsidR="00505DD3" w:rsidRPr="00BD30E9">
        <w:rPr>
          <w:rFonts w:eastAsiaTheme="minorEastAsia"/>
          <w:rtl/>
        </w:rPr>
        <w:tab/>
        <w:t>عدم تخصيص موارد كافية لتنفيذ القانون رقم 8 لعام 2011 بشأن مكافحة العنف الأسري في إقليم كردستان؛</w:t>
      </w:r>
    </w:p>
    <w:p w14:paraId="4B7BD02A" w14:textId="32FC52C1" w:rsidR="00505DD3" w:rsidRPr="00BD30E9" w:rsidRDefault="00FA02BA" w:rsidP="00505DD3">
      <w:pPr>
        <w:pStyle w:val="SingleTxtGA"/>
        <w:rPr>
          <w:rFonts w:eastAsiaTheme="minorEastAsia"/>
          <w:lang w:eastAsia="zh-TW"/>
        </w:rPr>
      </w:pPr>
      <w:r w:rsidRPr="00BD30E9">
        <w:rPr>
          <w:rFonts w:eastAsiaTheme="minorEastAsia"/>
          <w:rtl/>
        </w:rPr>
        <w:tab/>
        <w:t>(</w:t>
      </w:r>
      <w:r w:rsidR="00505DD3" w:rsidRPr="00BD30E9">
        <w:rPr>
          <w:rFonts w:eastAsiaTheme="minorEastAsia"/>
          <w:rtl/>
        </w:rPr>
        <w:t>د)</w:t>
      </w:r>
      <w:r w:rsidR="00505DD3" w:rsidRPr="00BD30E9">
        <w:rPr>
          <w:rFonts w:eastAsiaTheme="minorEastAsia"/>
          <w:rtl/>
        </w:rPr>
        <w:tab/>
        <w:t xml:space="preserve">ارتفاع حالات العنف الأسري ونقص الإبلاغ عنها وعدم إجراء تحقيقات شاملة وعدم كفاءة إجراءات المحاكم في التعامل مع حالات العنف الأسري؛ </w:t>
      </w:r>
    </w:p>
    <w:p w14:paraId="67EDC1E9" w14:textId="7AB0836E" w:rsidR="00505DD3" w:rsidRPr="00BD30E9" w:rsidRDefault="00FA02BA" w:rsidP="00505DD3">
      <w:pPr>
        <w:pStyle w:val="SingleTxtGA"/>
        <w:rPr>
          <w:rFonts w:eastAsiaTheme="minorEastAsia"/>
          <w:spacing w:val="2"/>
          <w:lang w:eastAsia="zh-TW"/>
        </w:rPr>
      </w:pPr>
      <w:r w:rsidRPr="00BD30E9">
        <w:rPr>
          <w:rFonts w:eastAsiaTheme="minorEastAsia"/>
          <w:spacing w:val="2"/>
          <w:rtl/>
        </w:rPr>
        <w:tab/>
        <w:t>(</w:t>
      </w:r>
      <w:r w:rsidR="00505DD3" w:rsidRPr="00BD30E9">
        <w:rPr>
          <w:rFonts w:eastAsiaTheme="minorEastAsia"/>
          <w:spacing w:val="2"/>
          <w:rtl/>
        </w:rPr>
        <w:t>هـ)</w:t>
      </w:r>
      <w:r w:rsidR="00505DD3" w:rsidRPr="00BD30E9">
        <w:rPr>
          <w:rFonts w:eastAsiaTheme="minorEastAsia"/>
          <w:spacing w:val="2"/>
          <w:rtl/>
        </w:rPr>
        <w:tab/>
        <w:t>ارتفاع معدل انتشار الاستغلال الجنسي للأطفال، لا سيما الفتيات، بما في ذلك على</w:t>
      </w:r>
      <w:r w:rsidR="007836F8" w:rsidRPr="00BD30E9">
        <w:rPr>
          <w:rFonts w:eastAsiaTheme="minorEastAsia" w:hint="cs"/>
          <w:spacing w:val="2"/>
          <w:rtl/>
        </w:rPr>
        <w:t xml:space="preserve"> </w:t>
      </w:r>
      <w:r w:rsidR="00505DD3" w:rsidRPr="00BD30E9">
        <w:rPr>
          <w:rFonts w:eastAsiaTheme="minorEastAsia"/>
          <w:spacing w:val="2"/>
          <w:rtl/>
        </w:rPr>
        <w:t>الإنترنت؛</w:t>
      </w:r>
    </w:p>
    <w:p w14:paraId="2734F2A5" w14:textId="6E0B8AEC" w:rsidR="00505DD3" w:rsidRPr="00BD30E9" w:rsidRDefault="00FA02BA" w:rsidP="00505DD3">
      <w:pPr>
        <w:pStyle w:val="SingleTxtGA"/>
        <w:rPr>
          <w:rFonts w:eastAsiaTheme="minorEastAsia"/>
          <w:rtl/>
          <w:lang w:eastAsia="zh-TW"/>
        </w:rPr>
      </w:pPr>
      <w:r w:rsidRPr="00BD30E9">
        <w:rPr>
          <w:rFonts w:eastAsiaTheme="minorEastAsia"/>
          <w:rtl/>
        </w:rPr>
        <w:tab/>
        <w:t>(</w:t>
      </w:r>
      <w:r w:rsidR="00505DD3" w:rsidRPr="00BD30E9">
        <w:rPr>
          <w:rFonts w:eastAsiaTheme="minorEastAsia"/>
          <w:rtl/>
        </w:rPr>
        <w:t>و)</w:t>
      </w:r>
      <w:r w:rsidR="00505DD3" w:rsidRPr="00BD30E9">
        <w:rPr>
          <w:rFonts w:eastAsiaTheme="minorEastAsia"/>
          <w:rtl/>
        </w:rPr>
        <w:tab/>
        <w:t>وصم الأطفال ضحايا الاستغلال الجنسي والاعتداء الجنسي، بما في ذلك أثناء إجراءات المحكمة.</w:t>
      </w:r>
    </w:p>
    <w:p w14:paraId="354D661B" w14:textId="0C3DF5F5" w:rsidR="00505DD3" w:rsidRPr="00BD30E9" w:rsidRDefault="00505DD3" w:rsidP="00505DD3">
      <w:pPr>
        <w:pStyle w:val="SingleTxtGA"/>
        <w:rPr>
          <w:rFonts w:eastAsiaTheme="minorEastAsia"/>
          <w:b/>
          <w:bCs/>
          <w:lang w:eastAsia="zh-TW"/>
        </w:rPr>
      </w:pPr>
      <w:r w:rsidRPr="00BD30E9">
        <w:rPr>
          <w:rFonts w:eastAsiaTheme="minorEastAsia"/>
          <w:b/>
          <w:bCs/>
          <w:rtl/>
        </w:rPr>
        <w:t>27-</w:t>
      </w:r>
      <w:r w:rsidRPr="00BD30E9">
        <w:rPr>
          <w:rFonts w:eastAsiaTheme="minorEastAsia"/>
          <w:b/>
          <w:bCs/>
          <w:rtl/>
        </w:rPr>
        <w:tab/>
        <w:t>تذكّر اللجنة بملاحظاتها الختامية السابقة</w:t>
      </w:r>
      <w:r w:rsidRPr="00BD30E9">
        <w:rPr>
          <w:rStyle w:val="FootnoteReference"/>
          <w:rFonts w:eastAsiaTheme="minorEastAsia"/>
          <w:sz w:val="22"/>
          <w:rtl/>
        </w:rPr>
        <w:t>(</w:t>
      </w:r>
      <w:r w:rsidRPr="00BD30E9">
        <w:rPr>
          <w:rStyle w:val="FootnoteReference"/>
          <w:rFonts w:eastAsiaTheme="minorEastAsia"/>
          <w:sz w:val="22"/>
          <w:rtl/>
        </w:rPr>
        <w:footnoteReference w:id="10"/>
      </w:r>
      <w:r w:rsidRPr="00BD30E9">
        <w:rPr>
          <w:rStyle w:val="FootnoteReference"/>
          <w:rFonts w:eastAsiaTheme="minorEastAsia"/>
          <w:sz w:val="22"/>
          <w:rtl/>
        </w:rPr>
        <w:t>)</w:t>
      </w:r>
      <w:r w:rsidRPr="00BD30E9">
        <w:rPr>
          <w:rFonts w:eastAsiaTheme="minorEastAsia"/>
          <w:b/>
          <w:bCs/>
          <w:rtl/>
        </w:rPr>
        <w:t>، وتحث الدولة الطرف على ما يلي:</w:t>
      </w:r>
    </w:p>
    <w:p w14:paraId="7552DC31" w14:textId="349EAEDB" w:rsidR="00505DD3" w:rsidRPr="00BD30E9" w:rsidRDefault="00FA02BA" w:rsidP="00505DD3">
      <w:pPr>
        <w:pStyle w:val="SingleTxtGA"/>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أ)</w:t>
      </w:r>
      <w:r w:rsidR="00505DD3" w:rsidRPr="00BD30E9">
        <w:rPr>
          <w:rFonts w:eastAsiaTheme="minorEastAsia"/>
          <w:rtl/>
        </w:rPr>
        <w:tab/>
      </w:r>
      <w:r w:rsidR="00505DD3" w:rsidRPr="00BD30E9">
        <w:rPr>
          <w:rFonts w:eastAsiaTheme="minorEastAsia"/>
          <w:b/>
          <w:bCs/>
          <w:rtl/>
        </w:rPr>
        <w:t>الإسراع في اعتماد قانون مكافحة العنف الأسري بما يتوافق مع المعايير الدولية التي تجرم المتورطين في العنف الأسري؛</w:t>
      </w:r>
    </w:p>
    <w:p w14:paraId="06D64176" w14:textId="48CB2097" w:rsidR="00505DD3" w:rsidRPr="00BD30E9" w:rsidRDefault="00FA02BA" w:rsidP="00505DD3">
      <w:pPr>
        <w:pStyle w:val="SingleTxtGA"/>
        <w:rPr>
          <w:rFonts w:eastAsiaTheme="minorEastAsia"/>
          <w:spacing w:val="2"/>
          <w:lang w:eastAsia="zh-TW"/>
        </w:rPr>
      </w:pPr>
      <w:r w:rsidRPr="00BD30E9">
        <w:rPr>
          <w:rFonts w:eastAsiaTheme="minorEastAsia"/>
          <w:b/>
          <w:bCs/>
          <w:spacing w:val="2"/>
          <w:rtl/>
        </w:rPr>
        <w:tab/>
      </w:r>
      <w:r w:rsidR="00635F8F" w:rsidRPr="00BD30E9">
        <w:rPr>
          <w:rFonts w:eastAsiaTheme="minorEastAsia"/>
          <w:b/>
          <w:spacing w:val="2"/>
          <w:rtl/>
        </w:rPr>
        <w:t>(</w:t>
      </w:r>
      <w:r w:rsidR="00505DD3" w:rsidRPr="00BD30E9">
        <w:rPr>
          <w:rFonts w:eastAsiaTheme="minorEastAsia"/>
          <w:spacing w:val="2"/>
          <w:rtl/>
        </w:rPr>
        <w:t>ب)</w:t>
      </w:r>
      <w:r w:rsidR="00505DD3" w:rsidRPr="00BD30E9">
        <w:rPr>
          <w:rFonts w:eastAsiaTheme="minorEastAsia"/>
          <w:spacing w:val="2"/>
          <w:rtl/>
        </w:rPr>
        <w:tab/>
      </w:r>
      <w:r w:rsidR="00505DD3" w:rsidRPr="00BD30E9">
        <w:rPr>
          <w:rFonts w:eastAsiaTheme="minorEastAsia"/>
          <w:b/>
          <w:bCs/>
          <w:spacing w:val="2"/>
          <w:rtl/>
        </w:rPr>
        <w:t>القيام دون إبطاء بإلغاء الأحكام القانونية التي يمكن أن تستخدم أو تفسر على أنها تسمح باستخدام ما يسمى "دوافع الشرف" بوصفها عامل</w:t>
      </w:r>
      <w:r w:rsidR="00CD2636" w:rsidRPr="00BD30E9">
        <w:rPr>
          <w:rFonts w:eastAsiaTheme="minorEastAsia"/>
          <w:b/>
          <w:bCs/>
          <w:spacing w:val="2"/>
          <w:rtl/>
        </w:rPr>
        <w:t xml:space="preserve">اً </w:t>
      </w:r>
      <w:r w:rsidR="00505DD3" w:rsidRPr="00BD30E9">
        <w:rPr>
          <w:rFonts w:eastAsiaTheme="minorEastAsia"/>
          <w:b/>
          <w:bCs/>
          <w:spacing w:val="2"/>
          <w:rtl/>
        </w:rPr>
        <w:t>مخفف</w:t>
      </w:r>
      <w:r w:rsidR="00CD2636" w:rsidRPr="00BD30E9">
        <w:rPr>
          <w:rFonts w:eastAsiaTheme="minorEastAsia"/>
          <w:b/>
          <w:bCs/>
          <w:spacing w:val="2"/>
          <w:rtl/>
        </w:rPr>
        <w:t xml:space="preserve">اً، </w:t>
      </w:r>
      <w:r w:rsidR="00505DD3" w:rsidRPr="00BD30E9">
        <w:rPr>
          <w:rFonts w:eastAsiaTheme="minorEastAsia"/>
          <w:b/>
          <w:bCs/>
          <w:spacing w:val="2"/>
          <w:rtl/>
        </w:rPr>
        <w:t>لا سيما المواد 41 و128 و130 و131 و398 و409 و427 من قانون العقوبات، وضمان عدم جواز التذرع بالدفاع عمّا يسمى "الشرف" في أي ظرف من الظروف، وفرض عقوبات على مرتكبي الجرائم المرتكبة باسمه تتناسب مع خطورة جرائمهم؛</w:t>
      </w:r>
    </w:p>
    <w:p w14:paraId="6499F081" w14:textId="7068A6DE" w:rsidR="00505DD3" w:rsidRPr="00BD30E9" w:rsidRDefault="00FA02BA" w:rsidP="00505DD3">
      <w:pPr>
        <w:pStyle w:val="SingleTxtGA"/>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ج)</w:t>
      </w:r>
      <w:r w:rsidR="00505DD3" w:rsidRPr="00BD30E9">
        <w:rPr>
          <w:rFonts w:eastAsiaTheme="minorEastAsia"/>
          <w:rtl/>
        </w:rPr>
        <w:tab/>
      </w:r>
      <w:r w:rsidR="00505DD3" w:rsidRPr="00BD30E9">
        <w:rPr>
          <w:rFonts w:eastAsiaTheme="minorEastAsia"/>
          <w:b/>
          <w:bCs/>
          <w:rtl/>
        </w:rPr>
        <w:t>تخصيص موارد كافية لتنفيذ القانون رقم 8 لعام 2011 بشأن مكافحة العنف الأسري في إقليم كردستان؛</w:t>
      </w:r>
    </w:p>
    <w:p w14:paraId="00AC7E40" w14:textId="34A7AB28" w:rsidR="00505DD3" w:rsidRPr="00BD30E9" w:rsidRDefault="00FA02BA" w:rsidP="00505DD3">
      <w:pPr>
        <w:pStyle w:val="SingleTxtGA"/>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د)</w:t>
      </w:r>
      <w:r w:rsidR="00505DD3" w:rsidRPr="00BD30E9">
        <w:rPr>
          <w:rFonts w:eastAsiaTheme="minorEastAsia"/>
          <w:rtl/>
        </w:rPr>
        <w:tab/>
      </w:r>
      <w:r w:rsidR="00505DD3" w:rsidRPr="00BD30E9">
        <w:rPr>
          <w:rFonts w:eastAsiaTheme="minorEastAsia"/>
          <w:b/>
          <w:bCs/>
          <w:rtl/>
        </w:rPr>
        <w:t>ضمان إجراء تحقيق مستقل وشامل في الادعاءات المتعلقة بجرائم العنف الجنساني وتقديم الجناة إلى العدالة؛</w:t>
      </w:r>
      <w:r w:rsidR="00505DD3" w:rsidRPr="00BD30E9">
        <w:rPr>
          <w:rFonts w:eastAsiaTheme="minorEastAsia"/>
          <w:rtl/>
        </w:rPr>
        <w:t xml:space="preserve"> </w:t>
      </w:r>
      <w:r w:rsidR="00505DD3" w:rsidRPr="00BD30E9">
        <w:rPr>
          <w:rFonts w:eastAsiaTheme="minorEastAsia"/>
          <w:b/>
          <w:bCs/>
          <w:rtl/>
        </w:rPr>
        <w:t>وتوفير التدريب الموضوعي المنتظم للقضاة والمحامين والمدعين العامين وأفراد الشرطة وغيرهم من المهنيين المعنيين فيما يتعلق بالإجراءات الموحدة المراعية لاعتبارات الجنس ولظروف الطفل في التعامل مع الضحايا؛</w:t>
      </w:r>
    </w:p>
    <w:p w14:paraId="74741A9D" w14:textId="6E97FAD8" w:rsidR="00505DD3" w:rsidRPr="00BD30E9" w:rsidRDefault="00FA02BA" w:rsidP="00505DD3">
      <w:pPr>
        <w:pStyle w:val="SingleTxtGA"/>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هـ)</w:t>
      </w:r>
      <w:r w:rsidR="00505DD3" w:rsidRPr="00BD30E9">
        <w:rPr>
          <w:rFonts w:eastAsiaTheme="minorEastAsia"/>
          <w:rtl/>
        </w:rPr>
        <w:tab/>
      </w:r>
      <w:r w:rsidR="00505DD3" w:rsidRPr="00BD30E9">
        <w:rPr>
          <w:rFonts w:eastAsiaTheme="minorEastAsia"/>
          <w:b/>
          <w:bCs/>
          <w:rtl/>
        </w:rPr>
        <w:t>وضع آليات وإجراءات ومبادئ توجيهية لضمان الإبلاغ الإلزامي وتدخل وكالات متعددة والتحقيق والملاحقة القضائية في جميع حالات استغلال الأطفال والاعتداء عليهم، لمنع</w:t>
      </w:r>
      <w:r w:rsidR="00635F8F" w:rsidRPr="00BD30E9">
        <w:rPr>
          <w:rFonts w:eastAsiaTheme="minorEastAsia"/>
          <w:b/>
          <w:bCs/>
          <w:rtl/>
        </w:rPr>
        <w:t xml:space="preserve"> </w:t>
      </w:r>
      <w:r w:rsidR="00505DD3" w:rsidRPr="00BD30E9">
        <w:rPr>
          <w:rFonts w:eastAsiaTheme="minorEastAsia"/>
          <w:b/>
          <w:bCs/>
          <w:rtl/>
        </w:rPr>
        <w:t>إعادة إيذاء هؤلاء الأطفال؛</w:t>
      </w:r>
      <w:r w:rsidR="00505DD3" w:rsidRPr="00BD30E9">
        <w:rPr>
          <w:rFonts w:eastAsiaTheme="minorEastAsia"/>
          <w:rtl/>
        </w:rPr>
        <w:t xml:space="preserve"> </w:t>
      </w:r>
    </w:p>
    <w:p w14:paraId="252DF02D" w14:textId="11F89626" w:rsidR="00505DD3" w:rsidRPr="00BD30E9" w:rsidRDefault="00FA02BA" w:rsidP="00505DD3">
      <w:pPr>
        <w:pStyle w:val="SingleTxtGA"/>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و)</w:t>
      </w:r>
      <w:r w:rsidR="00505DD3" w:rsidRPr="00BD30E9">
        <w:rPr>
          <w:rFonts w:eastAsiaTheme="minorEastAsia"/>
          <w:rtl/>
        </w:rPr>
        <w:tab/>
      </w:r>
      <w:r w:rsidR="00505DD3" w:rsidRPr="00BD30E9">
        <w:rPr>
          <w:rFonts w:eastAsiaTheme="minorEastAsia"/>
          <w:b/>
          <w:bCs/>
          <w:rtl/>
        </w:rPr>
        <w:t>إنشاء خط مساعدة وطني ومراكز مشورة وطنية فعالة وملائمة للأطفال لتسهيل عملية</w:t>
      </w:r>
      <w:r w:rsidR="00053067" w:rsidRPr="00BD30E9">
        <w:rPr>
          <w:rFonts w:eastAsiaTheme="minorEastAsia" w:hint="eastAsia"/>
          <w:b/>
          <w:bCs/>
          <w:rtl/>
        </w:rPr>
        <w:t> </w:t>
      </w:r>
      <w:r w:rsidR="00505DD3" w:rsidRPr="00BD30E9">
        <w:rPr>
          <w:rFonts w:eastAsiaTheme="minorEastAsia"/>
          <w:b/>
          <w:bCs/>
          <w:rtl/>
        </w:rPr>
        <w:t>الإبلاغ؛</w:t>
      </w:r>
    </w:p>
    <w:p w14:paraId="6E63A604" w14:textId="39E9A8D6" w:rsidR="00505DD3" w:rsidRPr="00BD30E9" w:rsidRDefault="00FA02BA" w:rsidP="00505DD3">
      <w:pPr>
        <w:pStyle w:val="SingleTxtGA"/>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ز)</w:t>
      </w:r>
      <w:r w:rsidR="00505DD3" w:rsidRPr="00BD30E9">
        <w:rPr>
          <w:rFonts w:eastAsiaTheme="minorEastAsia"/>
          <w:rtl/>
        </w:rPr>
        <w:tab/>
      </w:r>
      <w:r w:rsidR="00505DD3" w:rsidRPr="00BD30E9">
        <w:rPr>
          <w:rFonts w:eastAsiaTheme="minorEastAsia"/>
          <w:b/>
          <w:bCs/>
          <w:rtl/>
        </w:rPr>
        <w:t>ضمان إمكانية حصول جميع الأطفال ضحايا أعمال العنف أو الاعتداء أو الاستغلال الجنسيين، بما فيها المرتكبة على الإنترنت، أو الأطفال الشاهدين على ذلك، سريع</w:t>
      </w:r>
      <w:r w:rsidR="00CD2636" w:rsidRPr="00BD30E9">
        <w:rPr>
          <w:rFonts w:eastAsiaTheme="minorEastAsia"/>
          <w:b/>
          <w:bCs/>
          <w:rtl/>
        </w:rPr>
        <w:t xml:space="preserve">اً، </w:t>
      </w:r>
      <w:r w:rsidR="00505DD3" w:rsidRPr="00BD30E9">
        <w:rPr>
          <w:rFonts w:eastAsiaTheme="minorEastAsia"/>
          <w:b/>
          <w:bCs/>
          <w:rtl/>
        </w:rPr>
        <w:t xml:space="preserve">على تدخلات </w:t>
      </w:r>
      <w:r w:rsidR="00505DD3" w:rsidRPr="00BD30E9">
        <w:rPr>
          <w:rFonts w:eastAsiaTheme="minorEastAsia"/>
          <w:b/>
          <w:bCs/>
          <w:rtl/>
        </w:rPr>
        <w:lastRenderedPageBreak/>
        <w:t>وخدمات وأشكال دعم شاملة ومتعددة القطاعات وملائمة للطفل، بما في ذلك المقابلات مع أخصائيي الطب الشرعي والعلاج النفسي، بهدف منع الإيذاء الثانوي لهؤلاء الأطفال؛</w:t>
      </w:r>
    </w:p>
    <w:p w14:paraId="7FE4E614" w14:textId="41993E3F" w:rsidR="00505DD3" w:rsidRPr="00BD30E9" w:rsidRDefault="00FA02BA" w:rsidP="00505DD3">
      <w:pPr>
        <w:pStyle w:val="SingleTxtGA"/>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ح)</w:t>
      </w:r>
      <w:r w:rsidR="00505DD3" w:rsidRPr="00BD30E9">
        <w:rPr>
          <w:rFonts w:eastAsiaTheme="minorEastAsia"/>
          <w:rtl/>
        </w:rPr>
        <w:tab/>
      </w:r>
      <w:r w:rsidR="00505DD3" w:rsidRPr="00BD30E9">
        <w:rPr>
          <w:rFonts w:eastAsiaTheme="minorEastAsia"/>
          <w:b/>
          <w:bCs/>
          <w:rtl/>
        </w:rPr>
        <w:t>القيام بأنشطة توعية لمكافحة وصم ضحايا الاستغلال والانتهاك الجنسيين.</w:t>
      </w:r>
    </w:p>
    <w:p w14:paraId="0B5B8C93" w14:textId="77777777" w:rsidR="00505DD3" w:rsidRPr="00BD30E9" w:rsidRDefault="00505DD3" w:rsidP="00A72021">
      <w:pPr>
        <w:pStyle w:val="H23GA"/>
        <w:rPr>
          <w:lang w:eastAsia="zh-TW"/>
        </w:rPr>
      </w:pPr>
      <w:r w:rsidRPr="00BD30E9">
        <w:rPr>
          <w:rtl/>
        </w:rPr>
        <w:tab/>
      </w:r>
      <w:r w:rsidRPr="00BD30E9">
        <w:rPr>
          <w:rtl/>
        </w:rPr>
        <w:tab/>
        <w:t>العقاب البدني</w:t>
      </w:r>
    </w:p>
    <w:p w14:paraId="522C87E4" w14:textId="4D3CF178" w:rsidR="00505DD3" w:rsidRPr="00BD30E9" w:rsidRDefault="00505DD3" w:rsidP="00505DD3">
      <w:pPr>
        <w:pStyle w:val="SingleTxtGA"/>
        <w:rPr>
          <w:rFonts w:eastAsiaTheme="minorEastAsia"/>
          <w:b/>
          <w:lang w:eastAsia="zh-TW"/>
        </w:rPr>
      </w:pPr>
      <w:r w:rsidRPr="00BD30E9">
        <w:rPr>
          <w:rFonts w:eastAsiaTheme="minorEastAsia"/>
          <w:b/>
          <w:rtl/>
        </w:rPr>
        <w:t>28-</w:t>
      </w:r>
      <w:r w:rsidRPr="00BD30E9">
        <w:rPr>
          <w:rFonts w:eastAsiaTheme="minorEastAsia"/>
          <w:b/>
          <w:rtl/>
        </w:rPr>
        <w:tab/>
      </w:r>
      <w:r w:rsidRPr="00BD30E9">
        <w:rPr>
          <w:rFonts w:eastAsiaTheme="minorEastAsia"/>
          <w:bCs/>
          <w:rtl/>
        </w:rPr>
        <w:t>تشير اللجنة إلى تعليقها العام رقم 8(2006) بشأن حق الطفل في الحماية من العقوبة البدنية</w:t>
      </w:r>
      <w:r w:rsidR="007836F8" w:rsidRPr="00BD30E9">
        <w:rPr>
          <w:rFonts w:eastAsiaTheme="minorEastAsia" w:hint="cs"/>
          <w:bCs/>
          <w:rtl/>
        </w:rPr>
        <w:t xml:space="preserve"> </w:t>
      </w:r>
      <w:r w:rsidRPr="00BD30E9">
        <w:rPr>
          <w:rFonts w:eastAsiaTheme="minorEastAsia"/>
          <w:bCs/>
          <w:rtl/>
        </w:rPr>
        <w:t>وغيرها من ضروب العقوبة القاسية أو المهينة، وتذكّر بتوصياتها السابقة</w:t>
      </w:r>
      <w:r w:rsidRPr="00BD30E9">
        <w:rPr>
          <w:rStyle w:val="FootnoteReference"/>
          <w:rFonts w:eastAsiaTheme="minorEastAsia"/>
          <w:b/>
          <w:sz w:val="22"/>
          <w:rtl/>
        </w:rPr>
        <w:t>(</w:t>
      </w:r>
      <w:r w:rsidRPr="00BD30E9">
        <w:rPr>
          <w:rStyle w:val="FootnoteReference"/>
          <w:rFonts w:eastAsiaTheme="minorEastAsia"/>
          <w:b/>
          <w:sz w:val="22"/>
          <w:rtl/>
        </w:rPr>
        <w:footnoteReference w:id="11"/>
      </w:r>
      <w:r w:rsidRPr="00BD30E9">
        <w:rPr>
          <w:rStyle w:val="FootnoteReference"/>
          <w:rFonts w:eastAsiaTheme="minorEastAsia"/>
          <w:b/>
          <w:sz w:val="22"/>
          <w:rtl/>
        </w:rPr>
        <w:t>)</w:t>
      </w:r>
      <w:r w:rsidRPr="00BD30E9">
        <w:rPr>
          <w:rFonts w:eastAsiaTheme="minorEastAsia"/>
          <w:bCs/>
          <w:rtl/>
        </w:rPr>
        <w:t>، وتحث الدولة الطرف على ما يلي:</w:t>
      </w:r>
    </w:p>
    <w:p w14:paraId="11662147" w14:textId="27246371" w:rsidR="00505DD3" w:rsidRPr="00BD30E9" w:rsidRDefault="00FA02BA" w:rsidP="00505DD3">
      <w:pPr>
        <w:pStyle w:val="SingleTxtGA"/>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أ)</w:t>
      </w:r>
      <w:r w:rsidR="00505DD3" w:rsidRPr="00BD30E9">
        <w:rPr>
          <w:rFonts w:eastAsiaTheme="minorEastAsia"/>
          <w:rtl/>
        </w:rPr>
        <w:tab/>
      </w:r>
      <w:r w:rsidR="00505DD3" w:rsidRPr="00BD30E9">
        <w:rPr>
          <w:rFonts w:eastAsiaTheme="minorEastAsia"/>
          <w:b/>
          <w:bCs/>
          <w:rtl/>
        </w:rPr>
        <w:t>فرض حظر صريح للعقاب البدني في القانون وفي جميع الأوساط، بما فيها المنزل والمدارس ومؤسسات رعاية الأطفال ومؤسسات الرعاية البديلة والمؤسسات العقابية، بسبل منها إلغاء حق</w:t>
      </w:r>
      <w:r w:rsidRPr="00BD30E9">
        <w:rPr>
          <w:rFonts w:eastAsiaTheme="minorEastAsia" w:hint="cs"/>
          <w:b/>
          <w:bCs/>
          <w:rtl/>
        </w:rPr>
        <w:t> </w:t>
      </w:r>
      <w:r w:rsidR="00505DD3" w:rsidRPr="00BD30E9">
        <w:rPr>
          <w:rFonts w:eastAsiaTheme="minorEastAsia"/>
          <w:b/>
          <w:bCs/>
          <w:rtl/>
        </w:rPr>
        <w:t>الوالدين والمعلمين في تأديب الأطفال الخاضعين لسلطتهم في الحدود المعينة التي ينص عليها القانون أو العرف؛</w:t>
      </w:r>
      <w:r w:rsidR="00505DD3" w:rsidRPr="00BD30E9">
        <w:rPr>
          <w:rFonts w:eastAsiaTheme="minorEastAsia"/>
          <w:rtl/>
        </w:rPr>
        <w:t xml:space="preserve"> </w:t>
      </w:r>
    </w:p>
    <w:p w14:paraId="16176667" w14:textId="55484BC9" w:rsidR="00505DD3" w:rsidRPr="00BD30E9" w:rsidRDefault="00FA02BA" w:rsidP="001F0FD0">
      <w:pPr>
        <w:pStyle w:val="SingleTxtGA"/>
        <w:spacing w:line="348" w:lineRule="exact"/>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ب)</w:t>
      </w:r>
      <w:r w:rsidR="00505DD3" w:rsidRPr="00BD30E9">
        <w:rPr>
          <w:rFonts w:eastAsiaTheme="minorEastAsia"/>
          <w:rtl/>
        </w:rPr>
        <w:tab/>
      </w:r>
      <w:r w:rsidR="00505DD3" w:rsidRPr="00BD30E9">
        <w:rPr>
          <w:rFonts w:eastAsiaTheme="minorEastAsia"/>
          <w:b/>
          <w:bCs/>
          <w:rtl/>
        </w:rPr>
        <w:t>تشجيع الأشكال الإيجابية وغير العنيفة والتشاركية لتنشئة الأطفال وتأديبهم؛</w:t>
      </w:r>
    </w:p>
    <w:p w14:paraId="1AC04D72" w14:textId="25D857CB" w:rsidR="00505DD3" w:rsidRPr="00BD30E9" w:rsidRDefault="00FA02BA" w:rsidP="001F0FD0">
      <w:pPr>
        <w:pStyle w:val="SingleTxtGA"/>
        <w:spacing w:line="348" w:lineRule="exact"/>
        <w:rPr>
          <w:rFonts w:eastAsiaTheme="minorEastAsia"/>
          <w:spacing w:val="-2"/>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ج)</w:t>
      </w:r>
      <w:r w:rsidR="00505DD3" w:rsidRPr="00BD30E9">
        <w:rPr>
          <w:rFonts w:eastAsiaTheme="minorEastAsia"/>
          <w:rtl/>
        </w:rPr>
        <w:tab/>
      </w:r>
      <w:r w:rsidR="00505DD3" w:rsidRPr="00BD30E9">
        <w:rPr>
          <w:rFonts w:eastAsiaTheme="minorEastAsia"/>
          <w:b/>
          <w:bCs/>
          <w:rtl/>
        </w:rPr>
        <w:t xml:space="preserve">تنظيم حملات لتوعية الوالدين والمهنيين العاملين مع الأطفال ومن أجلهم لتشجيع </w:t>
      </w:r>
      <w:r w:rsidR="00505DD3" w:rsidRPr="00BD30E9">
        <w:rPr>
          <w:rFonts w:eastAsiaTheme="minorEastAsia"/>
          <w:b/>
          <w:bCs/>
          <w:spacing w:val="-2"/>
          <w:rtl/>
        </w:rPr>
        <w:t>تغيير المواقف، داخل الأسرة والمجتمع المحلي، فيما يتعلق بحظر العقاب البدني وتعزيز التنشئة الإيجابية.</w:t>
      </w:r>
    </w:p>
    <w:p w14:paraId="5E67C197" w14:textId="77777777" w:rsidR="00505DD3" w:rsidRPr="00BD30E9" w:rsidRDefault="00505DD3" w:rsidP="00FA02BA">
      <w:pPr>
        <w:pStyle w:val="H23GA"/>
        <w:rPr>
          <w:lang w:val="en-US" w:eastAsia="zh-TW"/>
        </w:rPr>
      </w:pPr>
      <w:r w:rsidRPr="00BD30E9">
        <w:rPr>
          <w:rtl/>
          <w:lang w:val="en-US"/>
        </w:rPr>
        <w:tab/>
      </w:r>
      <w:r w:rsidRPr="00BD30E9">
        <w:rPr>
          <w:rtl/>
          <w:lang w:val="en-US"/>
        </w:rPr>
        <w:tab/>
        <w:t>الممارسات الضارة</w:t>
      </w:r>
    </w:p>
    <w:p w14:paraId="4D7A9A04" w14:textId="5EC67897" w:rsidR="00505DD3" w:rsidRPr="00BD30E9" w:rsidRDefault="00505DD3" w:rsidP="001F0FD0">
      <w:pPr>
        <w:pStyle w:val="SingleTxtGA"/>
        <w:spacing w:line="348" w:lineRule="exact"/>
        <w:rPr>
          <w:rFonts w:eastAsiaTheme="minorEastAsia"/>
          <w:lang w:eastAsia="zh-TW"/>
        </w:rPr>
      </w:pPr>
      <w:r w:rsidRPr="00BD30E9">
        <w:rPr>
          <w:rFonts w:eastAsiaTheme="minorEastAsia"/>
          <w:rtl/>
        </w:rPr>
        <w:t>29-</w:t>
      </w:r>
      <w:r w:rsidRPr="00BD30E9">
        <w:rPr>
          <w:rFonts w:eastAsiaTheme="minorEastAsia"/>
          <w:rtl/>
        </w:rPr>
        <w:tab/>
        <w:t>تُشير اللجنة إلى توصياتها السابقة</w:t>
      </w:r>
      <w:r w:rsidRPr="00BD30E9">
        <w:rPr>
          <w:rStyle w:val="FootnoteReference"/>
          <w:rFonts w:eastAsiaTheme="minorEastAsia"/>
          <w:sz w:val="22"/>
          <w:rtl/>
        </w:rPr>
        <w:t>(</w:t>
      </w:r>
      <w:r w:rsidRPr="00BD30E9">
        <w:rPr>
          <w:rStyle w:val="FootnoteReference"/>
          <w:rFonts w:eastAsiaTheme="minorEastAsia"/>
          <w:sz w:val="22"/>
          <w:rtl/>
        </w:rPr>
        <w:footnoteReference w:id="12"/>
      </w:r>
      <w:r w:rsidRPr="00BD30E9">
        <w:rPr>
          <w:rStyle w:val="FootnoteReference"/>
          <w:rFonts w:eastAsiaTheme="minorEastAsia"/>
          <w:sz w:val="22"/>
          <w:rtl/>
        </w:rPr>
        <w:t>)</w:t>
      </w:r>
      <w:r w:rsidRPr="00BD30E9">
        <w:rPr>
          <w:rFonts w:eastAsiaTheme="minorEastAsia"/>
          <w:rtl/>
        </w:rPr>
        <w:t>، وتعرب عن قلقها الشديد إزاء ما يلي</w:t>
      </w:r>
      <w:r w:rsidRPr="00BD30E9">
        <w:rPr>
          <w:rFonts w:eastAsiaTheme="minorEastAsia"/>
        </w:rPr>
        <w:t>:</w:t>
      </w:r>
      <w:r w:rsidRPr="00BD30E9">
        <w:rPr>
          <w:rFonts w:eastAsiaTheme="minorEastAsia"/>
          <w:rtl/>
        </w:rPr>
        <w:t xml:space="preserve"> </w:t>
      </w:r>
    </w:p>
    <w:p w14:paraId="73737553" w14:textId="216B9263" w:rsidR="00505DD3" w:rsidRPr="00BD30E9" w:rsidRDefault="00FA02BA" w:rsidP="001F0FD0">
      <w:pPr>
        <w:pStyle w:val="SingleTxtGA"/>
        <w:spacing w:line="348" w:lineRule="exact"/>
        <w:rPr>
          <w:rFonts w:eastAsiaTheme="minorEastAsia"/>
          <w:spacing w:val="-2"/>
          <w:lang w:eastAsia="zh-TW"/>
        </w:rPr>
      </w:pPr>
      <w:r w:rsidRPr="00BD30E9">
        <w:rPr>
          <w:rFonts w:eastAsiaTheme="minorEastAsia"/>
          <w:spacing w:val="-2"/>
          <w:rtl/>
        </w:rPr>
        <w:tab/>
        <w:t>(</w:t>
      </w:r>
      <w:r w:rsidR="00505DD3" w:rsidRPr="00BD30E9">
        <w:rPr>
          <w:rFonts w:eastAsiaTheme="minorEastAsia"/>
          <w:spacing w:val="-2"/>
          <w:rtl/>
        </w:rPr>
        <w:t>أ)</w:t>
      </w:r>
      <w:r w:rsidR="00505DD3" w:rsidRPr="00BD30E9">
        <w:rPr>
          <w:rFonts w:eastAsiaTheme="minorEastAsia"/>
          <w:spacing w:val="-2"/>
          <w:rtl/>
        </w:rPr>
        <w:tab/>
        <w:t>الحد الأدنى لسن زواج الفتيات، وهو 15 سنة بصورة عامة و16 سنة في إقليم</w:t>
      </w:r>
      <w:r w:rsidRPr="00BD30E9">
        <w:rPr>
          <w:rFonts w:eastAsiaTheme="minorEastAsia" w:hint="cs"/>
          <w:spacing w:val="-2"/>
          <w:rtl/>
        </w:rPr>
        <w:t> </w:t>
      </w:r>
      <w:r w:rsidR="00505DD3" w:rsidRPr="00BD30E9">
        <w:rPr>
          <w:rFonts w:eastAsiaTheme="minorEastAsia"/>
          <w:spacing w:val="-2"/>
          <w:rtl/>
        </w:rPr>
        <w:t>كردستان؛</w:t>
      </w:r>
    </w:p>
    <w:p w14:paraId="2F68E43E" w14:textId="5894F62B" w:rsidR="00505DD3" w:rsidRPr="00BD30E9" w:rsidRDefault="00FA02BA" w:rsidP="001F0FD0">
      <w:pPr>
        <w:pStyle w:val="SingleTxtGA"/>
        <w:spacing w:line="348" w:lineRule="exact"/>
        <w:rPr>
          <w:rFonts w:eastAsiaTheme="minorEastAsia"/>
          <w:lang w:eastAsia="zh-TW"/>
        </w:rPr>
      </w:pPr>
      <w:r w:rsidRPr="00BD30E9">
        <w:rPr>
          <w:rFonts w:eastAsiaTheme="minorEastAsia"/>
          <w:rtl/>
        </w:rPr>
        <w:tab/>
        <w:t>(</w:t>
      </w:r>
      <w:r w:rsidR="00505DD3" w:rsidRPr="00BD30E9">
        <w:rPr>
          <w:rFonts w:eastAsiaTheme="minorEastAsia"/>
          <w:rtl/>
        </w:rPr>
        <w:t>ب)</w:t>
      </w:r>
      <w:r w:rsidR="00505DD3" w:rsidRPr="00BD30E9">
        <w:rPr>
          <w:rFonts w:eastAsiaTheme="minorEastAsia"/>
          <w:rtl/>
        </w:rPr>
        <w:tab/>
        <w:t>التعديل المقترح، ثم المرفوض، لخفض السن إلى 9 سنوات؛</w:t>
      </w:r>
    </w:p>
    <w:p w14:paraId="6608F85C" w14:textId="5F9F1C7C" w:rsidR="00505DD3" w:rsidRPr="00BD30E9" w:rsidRDefault="00FA02BA" w:rsidP="001F0FD0">
      <w:pPr>
        <w:pStyle w:val="SingleTxtGA"/>
        <w:spacing w:line="348" w:lineRule="exact"/>
        <w:rPr>
          <w:rFonts w:eastAsiaTheme="minorEastAsia"/>
          <w:lang w:eastAsia="zh-TW"/>
        </w:rPr>
      </w:pPr>
      <w:r w:rsidRPr="00BD30E9">
        <w:rPr>
          <w:rFonts w:eastAsiaTheme="minorEastAsia"/>
          <w:rtl/>
        </w:rPr>
        <w:tab/>
        <w:t>(</w:t>
      </w:r>
      <w:r w:rsidR="00505DD3" w:rsidRPr="00BD30E9">
        <w:rPr>
          <w:rFonts w:eastAsiaTheme="minorEastAsia"/>
          <w:rtl/>
        </w:rPr>
        <w:t>ج)</w:t>
      </w:r>
      <w:r w:rsidR="00505DD3" w:rsidRPr="00BD30E9">
        <w:rPr>
          <w:rFonts w:eastAsiaTheme="minorEastAsia"/>
          <w:rtl/>
        </w:rPr>
        <w:tab/>
        <w:t>موافقة القضاة، في ظروف استثنائية، على الزواج في سن أصغر؛</w:t>
      </w:r>
    </w:p>
    <w:p w14:paraId="012CD976" w14:textId="756EFCD6" w:rsidR="00505DD3" w:rsidRPr="00BD30E9" w:rsidRDefault="00FA02BA" w:rsidP="001F0FD0">
      <w:pPr>
        <w:pStyle w:val="SingleTxtGA"/>
        <w:spacing w:line="348" w:lineRule="exact"/>
        <w:rPr>
          <w:rFonts w:eastAsiaTheme="minorEastAsia"/>
          <w:b/>
          <w:lang w:eastAsia="zh-TW"/>
        </w:rPr>
      </w:pPr>
      <w:r w:rsidRPr="00BD30E9">
        <w:rPr>
          <w:rFonts w:eastAsiaTheme="minorEastAsia"/>
          <w:b/>
          <w:rtl/>
        </w:rPr>
        <w:tab/>
        <w:t>(</w:t>
      </w:r>
      <w:r w:rsidR="00505DD3" w:rsidRPr="00BD30E9">
        <w:rPr>
          <w:rFonts w:eastAsiaTheme="minorEastAsia"/>
          <w:b/>
          <w:rtl/>
        </w:rPr>
        <w:t>د)</w:t>
      </w:r>
      <w:r w:rsidR="00505DD3" w:rsidRPr="00BD30E9">
        <w:rPr>
          <w:rFonts w:eastAsiaTheme="minorEastAsia"/>
          <w:b/>
          <w:rtl/>
        </w:rPr>
        <w:tab/>
      </w:r>
      <w:r w:rsidR="00505DD3" w:rsidRPr="00BD30E9">
        <w:rPr>
          <w:rFonts w:ascii="Times New Roman Bold" w:eastAsiaTheme="minorEastAsia" w:hAnsi="Times New Roman Bold"/>
          <w:b/>
          <w:spacing w:val="-2"/>
          <w:rtl/>
        </w:rPr>
        <w:t>عقد آلاف الأزواج سنوي</w:t>
      </w:r>
      <w:r w:rsidR="00CD2636" w:rsidRPr="00BD30E9">
        <w:rPr>
          <w:rFonts w:ascii="Times New Roman Bold" w:eastAsiaTheme="minorEastAsia" w:hAnsi="Times New Roman Bold"/>
          <w:b/>
          <w:spacing w:val="-2"/>
          <w:rtl/>
        </w:rPr>
        <w:t xml:space="preserve">اً </w:t>
      </w:r>
      <w:r w:rsidR="00505DD3" w:rsidRPr="00BD30E9">
        <w:rPr>
          <w:rFonts w:ascii="Times New Roman Bold" w:eastAsiaTheme="minorEastAsia" w:hAnsi="Times New Roman Bold"/>
          <w:b/>
          <w:spacing w:val="-2"/>
          <w:rtl/>
        </w:rPr>
        <w:t>زيجات غير مسجلة بإشراف رجال الدين، وهي زيجات مقبولة ثقافيً</w:t>
      </w:r>
      <w:r w:rsidR="00CD2636" w:rsidRPr="00BD30E9">
        <w:rPr>
          <w:rFonts w:ascii="Times New Roman Bold" w:eastAsiaTheme="minorEastAsia" w:hAnsi="Times New Roman Bold"/>
          <w:b/>
          <w:spacing w:val="-2"/>
          <w:rtl/>
        </w:rPr>
        <w:t xml:space="preserve">اً، </w:t>
      </w:r>
      <w:r w:rsidR="00505DD3" w:rsidRPr="00BD30E9">
        <w:rPr>
          <w:rFonts w:ascii="Times New Roman Bold" w:eastAsiaTheme="minorEastAsia" w:hAnsi="Times New Roman Bold"/>
          <w:b/>
          <w:spacing w:val="-2"/>
          <w:rtl/>
        </w:rPr>
        <w:t>بهدف التحايل على القيود المفروضة على زواج الأطفال والزواج القسري في قانون الأحوال</w:t>
      </w:r>
      <w:r w:rsidRPr="00BD30E9">
        <w:rPr>
          <w:rFonts w:ascii="Times New Roman Bold" w:eastAsiaTheme="minorEastAsia" w:hAnsi="Times New Roman Bold" w:hint="cs"/>
          <w:b/>
          <w:spacing w:val="-2"/>
          <w:rtl/>
        </w:rPr>
        <w:t> </w:t>
      </w:r>
      <w:r w:rsidR="00505DD3" w:rsidRPr="00BD30E9">
        <w:rPr>
          <w:rFonts w:ascii="Times New Roman Bold" w:eastAsiaTheme="minorEastAsia" w:hAnsi="Times New Roman Bold"/>
          <w:b/>
          <w:spacing w:val="-2"/>
          <w:rtl/>
        </w:rPr>
        <w:t>الشخصية؛</w:t>
      </w:r>
    </w:p>
    <w:p w14:paraId="309F36E5" w14:textId="223F8A71" w:rsidR="00505DD3" w:rsidRPr="00BD30E9" w:rsidRDefault="00FA02BA" w:rsidP="001F0FD0">
      <w:pPr>
        <w:pStyle w:val="SingleTxtGA"/>
        <w:spacing w:line="348" w:lineRule="exact"/>
        <w:rPr>
          <w:rFonts w:eastAsiaTheme="minorEastAsia"/>
          <w:lang w:eastAsia="zh-TW"/>
        </w:rPr>
      </w:pPr>
      <w:r w:rsidRPr="00BD30E9">
        <w:rPr>
          <w:rFonts w:eastAsiaTheme="minorEastAsia"/>
          <w:rtl/>
        </w:rPr>
        <w:tab/>
        <w:t>(</w:t>
      </w:r>
      <w:r w:rsidR="00505DD3" w:rsidRPr="00BD30E9">
        <w:rPr>
          <w:rFonts w:eastAsiaTheme="minorEastAsia"/>
          <w:rtl/>
        </w:rPr>
        <w:t>هـ)</w:t>
      </w:r>
      <w:r w:rsidR="00505DD3" w:rsidRPr="00BD30E9">
        <w:rPr>
          <w:rFonts w:eastAsiaTheme="minorEastAsia"/>
          <w:rtl/>
        </w:rPr>
        <w:tab/>
        <w:t xml:space="preserve">استمرار زواج المتعة والزواج القسري وتشويه الأعضاء التناسلية الأنثوية. </w:t>
      </w:r>
    </w:p>
    <w:p w14:paraId="6709BD6A" w14:textId="09D8C937" w:rsidR="00505DD3" w:rsidRPr="00BD30E9" w:rsidRDefault="00505DD3" w:rsidP="001F0FD0">
      <w:pPr>
        <w:pStyle w:val="SingleTxtGA"/>
        <w:spacing w:line="348" w:lineRule="exact"/>
        <w:rPr>
          <w:rFonts w:eastAsiaTheme="minorEastAsia"/>
          <w:b/>
          <w:bCs/>
          <w:lang w:eastAsia="zh-TW"/>
        </w:rPr>
      </w:pPr>
      <w:r w:rsidRPr="00BD30E9">
        <w:rPr>
          <w:rFonts w:eastAsiaTheme="minorEastAsia"/>
          <w:rtl/>
        </w:rPr>
        <w:t>30-</w:t>
      </w:r>
      <w:r w:rsidRPr="00BD30E9">
        <w:rPr>
          <w:rFonts w:eastAsiaTheme="minorEastAsia"/>
          <w:rtl/>
        </w:rPr>
        <w:tab/>
      </w:r>
      <w:r w:rsidRPr="00BD30E9">
        <w:rPr>
          <w:rFonts w:eastAsiaTheme="minorEastAsia"/>
          <w:b/>
          <w:bCs/>
          <w:rtl/>
        </w:rPr>
        <w:t>تشير اللجنة إلى التوصية العامة رقم 31 للجنة المعنية بالقضاء على التمييز ضد المرأة/التعليق العام رقم 18 للجنة حقوق الطفل (2019)، الصادرين بصفة مشتركة، بشأن الممارسات الضارة، وتعيد تأكيد ملاحظاتها الختامية السابقة</w:t>
      </w:r>
      <w:r w:rsidRPr="00BD30E9">
        <w:rPr>
          <w:rStyle w:val="FootnoteReference"/>
          <w:rFonts w:eastAsiaTheme="minorEastAsia"/>
          <w:sz w:val="22"/>
          <w:rtl/>
        </w:rPr>
        <w:t>(</w:t>
      </w:r>
      <w:r w:rsidRPr="00BD30E9">
        <w:rPr>
          <w:rStyle w:val="FootnoteReference"/>
          <w:rFonts w:eastAsiaTheme="minorEastAsia"/>
          <w:sz w:val="22"/>
          <w:rtl/>
        </w:rPr>
        <w:footnoteReference w:id="13"/>
      </w:r>
      <w:r w:rsidRPr="00BD30E9">
        <w:rPr>
          <w:rStyle w:val="FootnoteReference"/>
          <w:rFonts w:eastAsiaTheme="minorEastAsia"/>
          <w:sz w:val="22"/>
          <w:rtl/>
        </w:rPr>
        <w:t>)</w:t>
      </w:r>
      <w:r w:rsidRPr="00BD30E9">
        <w:rPr>
          <w:rFonts w:eastAsiaTheme="minorEastAsia"/>
          <w:b/>
          <w:bCs/>
          <w:rtl/>
        </w:rPr>
        <w:t>، وتحث الدولة الطرف على ما يلي:</w:t>
      </w:r>
    </w:p>
    <w:p w14:paraId="7BB4891F" w14:textId="3A7936F9" w:rsidR="00505DD3" w:rsidRPr="00BD30E9" w:rsidRDefault="00FA02BA" w:rsidP="001F0FD0">
      <w:pPr>
        <w:pStyle w:val="SingleTxtGA"/>
        <w:spacing w:line="348" w:lineRule="exact"/>
        <w:rPr>
          <w:rFonts w:eastAsiaTheme="minorEastAsia"/>
          <w:lang w:eastAsia="zh-TW"/>
        </w:rPr>
      </w:pPr>
      <w:r w:rsidRPr="00BD30E9">
        <w:rPr>
          <w:rFonts w:eastAsiaTheme="minorEastAsia"/>
          <w:b/>
          <w:bCs/>
          <w:rtl/>
        </w:rPr>
        <w:lastRenderedPageBreak/>
        <w:tab/>
      </w:r>
      <w:r w:rsidR="00635F8F" w:rsidRPr="00BD30E9">
        <w:rPr>
          <w:rFonts w:eastAsiaTheme="minorEastAsia"/>
          <w:b/>
          <w:rtl/>
        </w:rPr>
        <w:t>(</w:t>
      </w:r>
      <w:r w:rsidR="00505DD3" w:rsidRPr="00BD30E9">
        <w:rPr>
          <w:rFonts w:eastAsiaTheme="minorEastAsia"/>
          <w:rtl/>
        </w:rPr>
        <w:t>أ)</w:t>
      </w:r>
      <w:r w:rsidR="00505DD3" w:rsidRPr="00BD30E9">
        <w:rPr>
          <w:rFonts w:eastAsiaTheme="minorEastAsia"/>
          <w:rtl/>
        </w:rPr>
        <w:tab/>
      </w:r>
      <w:r w:rsidR="00505DD3" w:rsidRPr="00BD30E9">
        <w:rPr>
          <w:rFonts w:eastAsiaTheme="minorEastAsia"/>
          <w:b/>
          <w:bCs/>
          <w:rtl/>
        </w:rPr>
        <w:t>ضمان إنفاذ حد أدنى لسن الزواج يعادل 18 سنة للفتيات والفتيان على حد سواء ودون استثناء في الدولة الطرف، بما فيها إقليم كردستان؛</w:t>
      </w:r>
    </w:p>
    <w:p w14:paraId="57FD6B4A" w14:textId="1BFBFB4A" w:rsidR="00505DD3" w:rsidRPr="00BD30E9" w:rsidRDefault="00FA02BA" w:rsidP="001F0FD0">
      <w:pPr>
        <w:pStyle w:val="SingleTxtGA"/>
        <w:spacing w:line="348" w:lineRule="exact"/>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ب)</w:t>
      </w:r>
      <w:r w:rsidR="00505DD3" w:rsidRPr="00BD30E9">
        <w:rPr>
          <w:rFonts w:eastAsiaTheme="minorEastAsia"/>
          <w:rtl/>
        </w:rPr>
        <w:tab/>
      </w:r>
      <w:r w:rsidR="00505DD3" w:rsidRPr="00BD30E9">
        <w:rPr>
          <w:rFonts w:eastAsiaTheme="minorEastAsia"/>
          <w:b/>
          <w:bCs/>
          <w:rtl/>
        </w:rPr>
        <w:t>حظر زواج المتعة والزواج القسري ووضع خطط لحماية ضحايا هذه الممارسات؛</w:t>
      </w:r>
    </w:p>
    <w:p w14:paraId="3009C7A2" w14:textId="405DD60B" w:rsidR="00505DD3" w:rsidRPr="00BD30E9" w:rsidRDefault="00FA02BA" w:rsidP="001F0FD0">
      <w:pPr>
        <w:pStyle w:val="SingleTxtGA"/>
        <w:spacing w:line="348" w:lineRule="exact"/>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ج)</w:t>
      </w:r>
      <w:r w:rsidR="00505DD3" w:rsidRPr="00BD30E9">
        <w:rPr>
          <w:rFonts w:eastAsiaTheme="minorEastAsia"/>
          <w:rtl/>
        </w:rPr>
        <w:tab/>
      </w:r>
      <w:r w:rsidR="00505DD3" w:rsidRPr="00BD30E9">
        <w:rPr>
          <w:rFonts w:eastAsiaTheme="minorEastAsia"/>
          <w:b/>
          <w:bCs/>
          <w:rtl/>
        </w:rPr>
        <w:t>تنظيم حملات وبرامج موجهة إلى الأسر والسلطات المحلية والزعماء الدينيين والقضاة والمدعين العامين وغيرهم من المهنيين المحتكين بالأطفال والوالدين، من أجل إذكاء الوعي بآثار زواج الأطفال الضارة بالصحة البدنية والعقلية للفتيات وبرفاههن؛</w:t>
      </w:r>
    </w:p>
    <w:p w14:paraId="023C4BDA" w14:textId="108E9113" w:rsidR="00505DD3" w:rsidRPr="00BD30E9" w:rsidRDefault="00FA02BA" w:rsidP="001F0FD0">
      <w:pPr>
        <w:pStyle w:val="SingleTxtGA"/>
        <w:spacing w:line="348" w:lineRule="exact"/>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د)</w:t>
      </w:r>
      <w:r w:rsidR="00505DD3" w:rsidRPr="00BD30E9">
        <w:rPr>
          <w:rFonts w:eastAsiaTheme="minorEastAsia"/>
          <w:rtl/>
        </w:rPr>
        <w:tab/>
      </w:r>
      <w:r w:rsidR="00505DD3" w:rsidRPr="00BD30E9">
        <w:rPr>
          <w:rFonts w:eastAsiaTheme="minorEastAsia"/>
          <w:b/>
          <w:bCs/>
          <w:rtl/>
        </w:rPr>
        <w:t>توخي الحزم في إنفاذ تجريم المتورطين في تشويه الأعضاء التناسلية الأنثوية، لا سيما في إقليم كردستان، بطرق منها جعل الإبلاغ عنها إلزامياً، لدعم الضحايا ولضمان مقاضاة الجناة ومعاقبتهم وفقاً للقانون؛</w:t>
      </w:r>
    </w:p>
    <w:p w14:paraId="5E368DEF" w14:textId="2DB71939" w:rsidR="00505DD3" w:rsidRPr="00BD30E9" w:rsidRDefault="00FA02BA" w:rsidP="001F0FD0">
      <w:pPr>
        <w:pStyle w:val="SingleTxtGA"/>
        <w:spacing w:line="348" w:lineRule="exact"/>
        <w:rPr>
          <w:rFonts w:eastAsiaTheme="minorEastAsia"/>
          <w:lang w:eastAsia="zh-TW"/>
        </w:rPr>
      </w:pPr>
      <w:r w:rsidRPr="00BD30E9">
        <w:rPr>
          <w:rFonts w:eastAsiaTheme="minorEastAsia"/>
          <w:b/>
          <w:bCs/>
          <w:rtl/>
        </w:rPr>
        <w:tab/>
      </w:r>
      <w:r w:rsidR="00635F8F" w:rsidRPr="00BD30E9">
        <w:rPr>
          <w:rFonts w:eastAsiaTheme="minorEastAsia"/>
          <w:b/>
          <w:rtl/>
        </w:rPr>
        <w:t>(</w:t>
      </w:r>
      <w:r w:rsidR="00505DD3" w:rsidRPr="00BD30E9">
        <w:rPr>
          <w:rFonts w:eastAsiaTheme="minorEastAsia"/>
          <w:rtl/>
        </w:rPr>
        <w:t>هـ)</w:t>
      </w:r>
      <w:r w:rsidR="00505DD3" w:rsidRPr="00BD30E9">
        <w:rPr>
          <w:rFonts w:eastAsiaTheme="minorEastAsia"/>
          <w:rtl/>
        </w:rPr>
        <w:tab/>
      </w:r>
      <w:r w:rsidR="00505DD3" w:rsidRPr="00BD30E9">
        <w:rPr>
          <w:rFonts w:eastAsiaTheme="minorEastAsia"/>
          <w:b/>
          <w:bCs/>
          <w:rtl/>
        </w:rPr>
        <w:t>وضع برامج توعية للتخلص من المعايير الاجتماعية ونظم القيم والمواقف التي تسهم في</w:t>
      </w:r>
      <w:r w:rsidR="00635F8F" w:rsidRPr="00BD30E9">
        <w:rPr>
          <w:rFonts w:eastAsiaTheme="minorEastAsia"/>
          <w:b/>
          <w:bCs/>
          <w:rtl/>
        </w:rPr>
        <w:t xml:space="preserve"> </w:t>
      </w:r>
      <w:r w:rsidR="00505DD3" w:rsidRPr="00BD30E9">
        <w:rPr>
          <w:rFonts w:eastAsiaTheme="minorEastAsia"/>
          <w:b/>
          <w:bCs/>
          <w:rtl/>
        </w:rPr>
        <w:t>ممارسة تشويه الأعضاء التناسلية الأنثوية، وجعل هذه البرامج تستهدف الأسر والسلطات المحلية والزعماء الدينيين والعاملين في المجال الطبي وكذلك القضاة والنواب العامين.</w:t>
      </w:r>
      <w:r w:rsidR="00505DD3" w:rsidRPr="00BD30E9">
        <w:rPr>
          <w:rFonts w:eastAsiaTheme="minorEastAsia"/>
          <w:rtl/>
        </w:rPr>
        <w:t xml:space="preserve"> </w:t>
      </w:r>
    </w:p>
    <w:p w14:paraId="6DEFFC51" w14:textId="77777777" w:rsidR="00505DD3" w:rsidRPr="00BD30E9" w:rsidRDefault="00505DD3" w:rsidP="00FA02BA">
      <w:pPr>
        <w:pStyle w:val="H23GA"/>
        <w:rPr>
          <w:lang w:val="en-US" w:eastAsia="zh-TW"/>
        </w:rPr>
      </w:pPr>
      <w:r w:rsidRPr="00BD30E9">
        <w:rPr>
          <w:rtl/>
          <w:lang w:val="en-US"/>
        </w:rPr>
        <w:tab/>
      </w:r>
      <w:r w:rsidRPr="00BD30E9">
        <w:rPr>
          <w:rtl/>
          <w:lang w:val="en-US"/>
        </w:rPr>
        <w:tab/>
        <w:t>التعذيب وغيره من ضروب المعاملة أو العقوبة القاسية أو اللاإنسانية أو المهينة</w:t>
      </w:r>
    </w:p>
    <w:p w14:paraId="2AAF8EE3" w14:textId="77777777" w:rsidR="00505DD3" w:rsidRPr="00BD30E9" w:rsidRDefault="00505DD3" w:rsidP="001F0FD0">
      <w:pPr>
        <w:pStyle w:val="SingleTxtGA"/>
        <w:spacing w:line="348" w:lineRule="exact"/>
        <w:rPr>
          <w:rFonts w:eastAsiaTheme="minorEastAsia"/>
          <w:lang w:eastAsia="zh-TW"/>
        </w:rPr>
      </w:pPr>
      <w:r w:rsidRPr="00BD30E9">
        <w:rPr>
          <w:rFonts w:eastAsiaTheme="minorEastAsia"/>
          <w:rtl/>
        </w:rPr>
        <w:t>31-</w:t>
      </w:r>
      <w:r w:rsidRPr="00BD30E9">
        <w:rPr>
          <w:rFonts w:eastAsiaTheme="minorEastAsia"/>
          <w:rtl/>
        </w:rPr>
        <w:tab/>
      </w:r>
      <w:r w:rsidRPr="00BD30E9">
        <w:rPr>
          <w:rFonts w:eastAsiaTheme="minorEastAsia"/>
          <w:b/>
          <w:bCs/>
          <w:rtl/>
        </w:rPr>
        <w:t>تشير اللجنة إلى تعليقها العام رقم 13(2011) بشأن حق الطفل في التحرر من جميع أشكال العنف، وتحث الدولة الطرف على ما يلي:</w:t>
      </w:r>
    </w:p>
    <w:p w14:paraId="2C095DD4" w14:textId="565E93E5" w:rsidR="00505DD3" w:rsidRPr="00BD30E9" w:rsidRDefault="00FA02BA" w:rsidP="00505DD3">
      <w:pPr>
        <w:pStyle w:val="SingleTxtGA"/>
        <w:rPr>
          <w:rFonts w:eastAsiaTheme="minorEastAsia"/>
          <w:bCs/>
          <w:lang w:eastAsia="zh-TW"/>
        </w:rPr>
      </w:pPr>
      <w:r w:rsidRPr="00BD30E9">
        <w:rPr>
          <w:rFonts w:eastAsiaTheme="minorEastAsia"/>
          <w:b/>
          <w:rtl/>
          <w:lang w:eastAsia="zh-TW"/>
        </w:rPr>
        <w:tab/>
      </w:r>
      <w:r w:rsidR="00635F8F" w:rsidRPr="00BD30E9">
        <w:rPr>
          <w:rFonts w:eastAsiaTheme="minorEastAsia"/>
          <w:b/>
          <w:rtl/>
          <w:lang w:eastAsia="zh-TW"/>
        </w:rPr>
        <w:t>(</w:t>
      </w:r>
      <w:r w:rsidR="00505DD3" w:rsidRPr="00BD30E9">
        <w:rPr>
          <w:rFonts w:eastAsiaTheme="minorEastAsia"/>
          <w:b/>
          <w:rtl/>
          <w:lang w:eastAsia="zh-TW"/>
        </w:rPr>
        <w:t>أ)</w:t>
      </w:r>
      <w:r w:rsidRPr="00BD30E9">
        <w:rPr>
          <w:rFonts w:eastAsiaTheme="minorEastAsia"/>
          <w:bCs/>
          <w:rtl/>
          <w:lang w:eastAsia="zh-TW"/>
        </w:rPr>
        <w:tab/>
      </w:r>
      <w:r w:rsidR="00505DD3" w:rsidRPr="00BD30E9">
        <w:rPr>
          <w:rFonts w:eastAsiaTheme="minorEastAsia"/>
          <w:bCs/>
          <w:rtl/>
          <w:lang w:eastAsia="zh-TW"/>
        </w:rPr>
        <w:t>توخي الحزم في إنفاذ الحظر المفروض على التعذيب وضمان التحقيق على النحو الواجب في ادعاءات التعذيب أو المعاملة أو العقوبة القاسية أو اللاإنسانية أو المهينة المتعلقة بالأطفال في مراكز الاحتجاز، ومعاقبة الجناة بما يتناسب مع خطورة أفعالهم، وضمان حصول الأطفال الضحايا على ما يكفي من الدعم والجبر والتعويض؛</w:t>
      </w:r>
    </w:p>
    <w:p w14:paraId="7E614CCD" w14:textId="4CBF7E8B" w:rsidR="00505DD3" w:rsidRPr="00BD30E9" w:rsidRDefault="00FA02BA" w:rsidP="00505DD3">
      <w:pPr>
        <w:pStyle w:val="SingleTxtGA"/>
        <w:rPr>
          <w:rFonts w:eastAsiaTheme="minorEastAsia"/>
          <w:bCs/>
          <w:lang w:eastAsia="zh-TW"/>
        </w:rPr>
      </w:pPr>
      <w:r w:rsidRPr="00BD30E9">
        <w:rPr>
          <w:rFonts w:eastAsiaTheme="minorEastAsia"/>
          <w:bCs/>
          <w:rtl/>
          <w:lang w:eastAsia="zh-TW"/>
        </w:rPr>
        <w:tab/>
      </w:r>
      <w:r w:rsidR="00635F8F" w:rsidRPr="00BD30E9">
        <w:rPr>
          <w:rFonts w:eastAsiaTheme="minorEastAsia"/>
          <w:b/>
          <w:rtl/>
          <w:lang w:eastAsia="zh-TW"/>
        </w:rPr>
        <w:t>(</w:t>
      </w:r>
      <w:r w:rsidR="00505DD3" w:rsidRPr="00BD30E9">
        <w:rPr>
          <w:rFonts w:eastAsiaTheme="minorEastAsia"/>
          <w:b/>
          <w:rtl/>
          <w:lang w:eastAsia="zh-TW"/>
        </w:rPr>
        <w:t>ب)</w:t>
      </w:r>
      <w:r w:rsidRPr="00BD30E9">
        <w:rPr>
          <w:rFonts w:eastAsiaTheme="minorEastAsia"/>
          <w:bCs/>
          <w:rtl/>
          <w:lang w:eastAsia="zh-TW"/>
        </w:rPr>
        <w:tab/>
      </w:r>
      <w:r w:rsidR="00505DD3" w:rsidRPr="00BD30E9">
        <w:rPr>
          <w:rFonts w:eastAsiaTheme="minorEastAsia"/>
          <w:bCs/>
          <w:rtl/>
          <w:lang w:eastAsia="zh-TW"/>
        </w:rPr>
        <w:t>ضمان إمكانية وصول الأطفال إلى آليات تظلم سرية وملائمة للأطفال للإبلاغ عن الحالات التي تحدث في مراكز احتجاز الأطفال وأماكن الرعاية البديلة ومخيمات اللاجئين؛</w:t>
      </w:r>
    </w:p>
    <w:p w14:paraId="75CC5CEA" w14:textId="18A12EE7" w:rsidR="00505DD3" w:rsidRPr="00BD30E9" w:rsidRDefault="00FA02BA" w:rsidP="00505DD3">
      <w:pPr>
        <w:pStyle w:val="SingleTxtGA"/>
        <w:rPr>
          <w:rFonts w:eastAsiaTheme="minorEastAsia"/>
          <w:bCs/>
          <w:lang w:eastAsia="zh-TW"/>
        </w:rPr>
      </w:pPr>
      <w:r w:rsidRPr="00BD30E9">
        <w:rPr>
          <w:rFonts w:eastAsiaTheme="minorEastAsia"/>
          <w:b/>
          <w:rtl/>
          <w:lang w:eastAsia="zh-TW"/>
        </w:rPr>
        <w:tab/>
      </w:r>
      <w:r w:rsidR="00635F8F" w:rsidRPr="00BD30E9">
        <w:rPr>
          <w:rFonts w:eastAsiaTheme="minorEastAsia"/>
          <w:b/>
          <w:rtl/>
          <w:lang w:eastAsia="zh-TW"/>
        </w:rPr>
        <w:t>(</w:t>
      </w:r>
      <w:r w:rsidR="00505DD3" w:rsidRPr="00BD30E9">
        <w:rPr>
          <w:rFonts w:eastAsiaTheme="minorEastAsia"/>
          <w:b/>
          <w:rtl/>
          <w:lang w:eastAsia="zh-TW"/>
        </w:rPr>
        <w:t>ج)</w:t>
      </w:r>
      <w:r w:rsidRPr="00BD30E9">
        <w:rPr>
          <w:rFonts w:eastAsiaTheme="minorEastAsia"/>
          <w:bCs/>
          <w:rtl/>
          <w:lang w:eastAsia="zh-TW"/>
        </w:rPr>
        <w:tab/>
      </w:r>
      <w:r w:rsidR="00505DD3" w:rsidRPr="00BD30E9">
        <w:rPr>
          <w:rFonts w:eastAsiaTheme="minorEastAsia"/>
          <w:bCs/>
          <w:rtl/>
          <w:lang w:eastAsia="zh-TW"/>
        </w:rPr>
        <w:t>إنشاء آلية مستقلة لرصد مرافق الاحتجاز وتعزيز قدرة وزارة العدل ومستشار رئيس الوزراء لشؤون حقوق الإنسان على مراقبة مرافق احتجاز الأطفال، وذلك بتزويدهم بالموارد البشرية والتقنية والمالية</w:t>
      </w:r>
      <w:r w:rsidRPr="00BD30E9">
        <w:rPr>
          <w:rFonts w:eastAsiaTheme="minorEastAsia" w:hint="cs"/>
          <w:bCs/>
          <w:rtl/>
          <w:lang w:eastAsia="zh-TW"/>
        </w:rPr>
        <w:t> </w:t>
      </w:r>
      <w:r w:rsidR="00505DD3" w:rsidRPr="00BD30E9">
        <w:rPr>
          <w:rFonts w:eastAsiaTheme="minorEastAsia"/>
          <w:bCs/>
          <w:rtl/>
          <w:lang w:eastAsia="zh-TW"/>
        </w:rPr>
        <w:t>الكافية.</w:t>
      </w:r>
    </w:p>
    <w:p w14:paraId="3C15745F" w14:textId="11E9D622" w:rsidR="00505DD3" w:rsidRPr="00BD30E9" w:rsidRDefault="00FA02BA" w:rsidP="00FA02BA">
      <w:pPr>
        <w:pStyle w:val="H23GA"/>
        <w:rPr>
          <w:lang w:val="en-US"/>
        </w:rPr>
      </w:pPr>
      <w:r w:rsidRPr="00BD30E9">
        <w:rPr>
          <w:rtl/>
          <w:lang w:val="en-US"/>
        </w:rPr>
        <w:tab/>
      </w:r>
      <w:r w:rsidRPr="00BD30E9">
        <w:rPr>
          <w:rtl/>
          <w:lang w:val="en-US"/>
        </w:rPr>
        <w:tab/>
      </w:r>
      <w:r w:rsidR="00505DD3" w:rsidRPr="00BD30E9">
        <w:rPr>
          <w:rtl/>
          <w:lang w:val="en-US"/>
        </w:rPr>
        <w:t>البروتوكول الاختياري المتعلق ببيع الأطفال واستغلال الأطفال في البغاء وفي المواد الإباحية</w:t>
      </w:r>
    </w:p>
    <w:p w14:paraId="1E1E21A0" w14:textId="74C0DE5A" w:rsidR="00505DD3" w:rsidRPr="00BD30E9" w:rsidRDefault="00505DD3" w:rsidP="00505DD3">
      <w:pPr>
        <w:pStyle w:val="SingleTxtGA"/>
        <w:rPr>
          <w:rFonts w:eastAsiaTheme="minorEastAsia"/>
          <w:bCs/>
          <w:lang w:eastAsia="zh-TW"/>
        </w:rPr>
      </w:pPr>
      <w:r w:rsidRPr="00BD30E9">
        <w:rPr>
          <w:rFonts w:eastAsiaTheme="minorEastAsia"/>
          <w:b/>
          <w:rtl/>
          <w:lang w:eastAsia="zh-TW"/>
        </w:rPr>
        <w:t>32-</w:t>
      </w:r>
      <w:r w:rsidR="00FA02BA" w:rsidRPr="00BD30E9">
        <w:rPr>
          <w:rFonts w:eastAsiaTheme="minorEastAsia"/>
          <w:bCs/>
          <w:rtl/>
          <w:lang w:eastAsia="zh-TW"/>
        </w:rPr>
        <w:tab/>
      </w:r>
      <w:r w:rsidRPr="00BD30E9">
        <w:rPr>
          <w:rFonts w:eastAsiaTheme="minorEastAsia"/>
          <w:bCs/>
          <w:rtl/>
          <w:lang w:eastAsia="zh-TW"/>
        </w:rPr>
        <w:t>تشير اللجنة إلى مبادئها التوجيهية لعام 2019 بشأن تنفيذ البروتوكول الاختياري، وتذكّر بملاحظاتها الختامية السابقة</w:t>
      </w:r>
      <w:r w:rsidRPr="00BD30E9">
        <w:rPr>
          <w:rStyle w:val="FootnoteReference"/>
          <w:rFonts w:eastAsiaTheme="minorEastAsia"/>
          <w:b/>
          <w:sz w:val="22"/>
          <w:rtl/>
          <w:lang w:eastAsia="zh-TW"/>
        </w:rPr>
        <w:t>(</w:t>
      </w:r>
      <w:r w:rsidRPr="00BD30E9">
        <w:rPr>
          <w:rStyle w:val="FootnoteReference"/>
          <w:rFonts w:eastAsiaTheme="minorEastAsia"/>
          <w:b/>
          <w:sz w:val="22"/>
          <w:rtl/>
          <w:lang w:eastAsia="zh-TW"/>
        </w:rPr>
        <w:footnoteReference w:id="14"/>
      </w:r>
      <w:r w:rsidRPr="00BD30E9">
        <w:rPr>
          <w:rStyle w:val="FootnoteReference"/>
          <w:rFonts w:eastAsiaTheme="minorEastAsia"/>
          <w:b/>
          <w:sz w:val="22"/>
          <w:rtl/>
          <w:lang w:eastAsia="zh-TW"/>
        </w:rPr>
        <w:t>)</w:t>
      </w:r>
      <w:r w:rsidRPr="00BD30E9">
        <w:rPr>
          <w:rFonts w:eastAsiaTheme="minorEastAsia"/>
          <w:bCs/>
          <w:rtl/>
          <w:lang w:eastAsia="zh-TW"/>
        </w:rPr>
        <w:t>، وتحث الدولة الطرف على ما يلي:</w:t>
      </w:r>
    </w:p>
    <w:p w14:paraId="04FCCB0C" w14:textId="4627E5D5" w:rsidR="00505DD3" w:rsidRPr="00BD30E9" w:rsidRDefault="00727DD3" w:rsidP="00505DD3">
      <w:pPr>
        <w:pStyle w:val="SingleTxtGA"/>
        <w:rPr>
          <w:rFonts w:eastAsiaTheme="minorEastAsia"/>
          <w:bCs/>
          <w:lang w:eastAsia="zh-TW"/>
        </w:rPr>
      </w:pPr>
      <w:r w:rsidRPr="00BD30E9">
        <w:rPr>
          <w:rFonts w:eastAsiaTheme="minorEastAsia"/>
          <w:b/>
          <w:rtl/>
          <w:lang w:eastAsia="zh-TW"/>
        </w:rPr>
        <w:tab/>
      </w:r>
      <w:r w:rsidR="00635F8F" w:rsidRPr="00BD30E9">
        <w:rPr>
          <w:rFonts w:eastAsiaTheme="minorEastAsia"/>
          <w:b/>
          <w:rtl/>
          <w:lang w:eastAsia="zh-TW"/>
        </w:rPr>
        <w:t>(</w:t>
      </w:r>
      <w:r w:rsidR="00505DD3" w:rsidRPr="00BD30E9">
        <w:rPr>
          <w:rFonts w:eastAsiaTheme="minorEastAsia"/>
          <w:b/>
          <w:rtl/>
          <w:lang w:eastAsia="zh-TW"/>
        </w:rPr>
        <w:t>أ)</w:t>
      </w:r>
      <w:r w:rsidR="000326FB" w:rsidRPr="00BD30E9">
        <w:rPr>
          <w:rFonts w:eastAsiaTheme="minorEastAsia"/>
          <w:bCs/>
          <w:rtl/>
          <w:lang w:eastAsia="zh-TW"/>
        </w:rPr>
        <w:tab/>
      </w:r>
      <w:r w:rsidR="00505DD3" w:rsidRPr="00BD30E9">
        <w:rPr>
          <w:rFonts w:eastAsiaTheme="minorEastAsia"/>
          <w:bCs/>
          <w:rtl/>
          <w:lang w:eastAsia="zh-TW"/>
        </w:rPr>
        <w:t>دمج</w:t>
      </w:r>
      <w:r w:rsidR="001F0FD0" w:rsidRPr="00BD30E9">
        <w:rPr>
          <w:rFonts w:eastAsiaTheme="minorEastAsia"/>
          <w:bCs/>
          <w:rtl/>
          <w:lang w:eastAsia="zh-TW"/>
        </w:rPr>
        <w:t xml:space="preserve"> </w:t>
      </w:r>
      <w:r w:rsidR="00505DD3" w:rsidRPr="00BD30E9">
        <w:rPr>
          <w:rFonts w:eastAsiaTheme="minorEastAsia"/>
          <w:bCs/>
          <w:rtl/>
          <w:lang w:eastAsia="zh-TW"/>
        </w:rPr>
        <w:t>البروتوكول</w:t>
      </w:r>
      <w:r w:rsidR="001F0FD0" w:rsidRPr="00BD30E9">
        <w:rPr>
          <w:rFonts w:eastAsiaTheme="minorEastAsia"/>
          <w:bCs/>
          <w:rtl/>
          <w:lang w:eastAsia="zh-TW"/>
        </w:rPr>
        <w:t xml:space="preserve"> </w:t>
      </w:r>
      <w:r w:rsidR="00505DD3" w:rsidRPr="00BD30E9">
        <w:rPr>
          <w:rFonts w:eastAsiaTheme="minorEastAsia"/>
          <w:bCs/>
          <w:rtl/>
          <w:lang w:eastAsia="zh-TW"/>
        </w:rPr>
        <w:t>الاختياري</w:t>
      </w:r>
      <w:r w:rsidR="001F0FD0" w:rsidRPr="00BD30E9">
        <w:rPr>
          <w:rFonts w:eastAsiaTheme="minorEastAsia"/>
          <w:bCs/>
          <w:rtl/>
          <w:lang w:eastAsia="zh-TW"/>
        </w:rPr>
        <w:t xml:space="preserve"> </w:t>
      </w:r>
      <w:r w:rsidR="00505DD3" w:rsidRPr="00BD30E9">
        <w:rPr>
          <w:rFonts w:eastAsiaTheme="minorEastAsia"/>
          <w:bCs/>
          <w:rtl/>
          <w:lang w:eastAsia="zh-TW"/>
        </w:rPr>
        <w:t>دمج</w:t>
      </w:r>
      <w:r w:rsidR="00CD2636" w:rsidRPr="00BD30E9">
        <w:rPr>
          <w:rFonts w:eastAsiaTheme="minorEastAsia"/>
          <w:bCs/>
          <w:rtl/>
          <w:lang w:eastAsia="zh-TW"/>
        </w:rPr>
        <w:t>اً</w:t>
      </w:r>
      <w:r w:rsidR="001F0FD0" w:rsidRPr="00BD30E9">
        <w:rPr>
          <w:rFonts w:eastAsiaTheme="minorEastAsia"/>
          <w:bCs/>
          <w:rtl/>
          <w:lang w:eastAsia="zh-TW"/>
        </w:rPr>
        <w:t xml:space="preserve"> </w:t>
      </w:r>
      <w:r w:rsidR="00505DD3" w:rsidRPr="00BD30E9">
        <w:rPr>
          <w:rFonts w:eastAsiaTheme="minorEastAsia"/>
          <w:bCs/>
          <w:rtl/>
          <w:lang w:eastAsia="zh-TW"/>
        </w:rPr>
        <w:t>كامل</w:t>
      </w:r>
      <w:r w:rsidR="00CD2636" w:rsidRPr="00BD30E9">
        <w:rPr>
          <w:rFonts w:eastAsiaTheme="minorEastAsia"/>
          <w:bCs/>
          <w:rtl/>
          <w:lang w:eastAsia="zh-TW"/>
        </w:rPr>
        <w:t>اً</w:t>
      </w:r>
      <w:r w:rsidR="001F0FD0" w:rsidRPr="00BD30E9">
        <w:rPr>
          <w:rFonts w:eastAsiaTheme="minorEastAsia"/>
          <w:bCs/>
          <w:rtl/>
          <w:lang w:eastAsia="zh-TW"/>
        </w:rPr>
        <w:t xml:space="preserve"> </w:t>
      </w:r>
      <w:r w:rsidR="00505DD3" w:rsidRPr="00BD30E9">
        <w:rPr>
          <w:rFonts w:eastAsiaTheme="minorEastAsia"/>
          <w:bCs/>
          <w:rtl/>
          <w:lang w:eastAsia="zh-TW"/>
        </w:rPr>
        <w:t>في</w:t>
      </w:r>
      <w:r w:rsidR="001F0FD0" w:rsidRPr="00BD30E9">
        <w:rPr>
          <w:rFonts w:eastAsiaTheme="minorEastAsia"/>
          <w:bCs/>
          <w:rtl/>
          <w:lang w:eastAsia="zh-TW"/>
        </w:rPr>
        <w:t xml:space="preserve"> </w:t>
      </w:r>
      <w:r w:rsidR="00505DD3" w:rsidRPr="00BD30E9">
        <w:rPr>
          <w:rFonts w:eastAsiaTheme="minorEastAsia"/>
          <w:bCs/>
          <w:rtl/>
          <w:lang w:eastAsia="zh-TW"/>
        </w:rPr>
        <w:t>نظامها</w:t>
      </w:r>
      <w:r w:rsidR="001F0FD0" w:rsidRPr="00BD30E9">
        <w:rPr>
          <w:rFonts w:eastAsiaTheme="minorEastAsia"/>
          <w:bCs/>
          <w:rtl/>
          <w:lang w:eastAsia="zh-TW"/>
        </w:rPr>
        <w:t xml:space="preserve"> </w:t>
      </w:r>
      <w:r w:rsidR="00505DD3" w:rsidRPr="00BD30E9">
        <w:rPr>
          <w:rFonts w:eastAsiaTheme="minorEastAsia"/>
          <w:bCs/>
          <w:rtl/>
          <w:lang w:eastAsia="zh-TW"/>
        </w:rPr>
        <w:t>القانوني</w:t>
      </w:r>
      <w:r w:rsidR="001F0FD0" w:rsidRPr="00BD30E9">
        <w:rPr>
          <w:rFonts w:eastAsiaTheme="minorEastAsia"/>
          <w:bCs/>
          <w:rtl/>
          <w:lang w:eastAsia="zh-TW"/>
        </w:rPr>
        <w:t xml:space="preserve"> </w:t>
      </w:r>
      <w:r w:rsidR="00505DD3" w:rsidRPr="00BD30E9">
        <w:rPr>
          <w:rFonts w:eastAsiaTheme="minorEastAsia"/>
          <w:bCs/>
          <w:rtl/>
          <w:lang w:eastAsia="zh-TW"/>
        </w:rPr>
        <w:t>المحلي</w:t>
      </w:r>
      <w:r w:rsidR="001F0FD0" w:rsidRPr="00BD30E9">
        <w:rPr>
          <w:rFonts w:eastAsiaTheme="minorEastAsia"/>
          <w:bCs/>
          <w:rtl/>
          <w:lang w:eastAsia="zh-TW"/>
        </w:rPr>
        <w:t xml:space="preserve"> </w:t>
      </w:r>
      <w:r w:rsidR="00505DD3" w:rsidRPr="00BD30E9">
        <w:rPr>
          <w:rFonts w:eastAsiaTheme="minorEastAsia"/>
          <w:bCs/>
          <w:rtl/>
          <w:lang w:eastAsia="zh-TW"/>
        </w:rPr>
        <w:t>وتعديل</w:t>
      </w:r>
      <w:r w:rsidR="001F0FD0" w:rsidRPr="00BD30E9">
        <w:rPr>
          <w:rFonts w:eastAsiaTheme="minorEastAsia"/>
          <w:bCs/>
          <w:rtl/>
          <w:lang w:eastAsia="zh-TW"/>
        </w:rPr>
        <w:t xml:space="preserve"> </w:t>
      </w:r>
      <w:r w:rsidR="00505DD3" w:rsidRPr="00BD30E9">
        <w:rPr>
          <w:rFonts w:eastAsiaTheme="minorEastAsia"/>
          <w:bCs/>
          <w:rtl/>
          <w:lang w:eastAsia="zh-TW"/>
        </w:rPr>
        <w:t>تعريف</w:t>
      </w:r>
      <w:r w:rsidR="001F0FD0" w:rsidRPr="00BD30E9">
        <w:rPr>
          <w:rFonts w:eastAsiaTheme="minorEastAsia"/>
          <w:bCs/>
          <w:rtl/>
          <w:lang w:eastAsia="zh-TW"/>
        </w:rPr>
        <w:t xml:space="preserve"> </w:t>
      </w:r>
      <w:r w:rsidR="00505DD3" w:rsidRPr="00BD30E9">
        <w:rPr>
          <w:rFonts w:eastAsiaTheme="minorEastAsia"/>
          <w:bCs/>
          <w:rtl/>
          <w:lang w:eastAsia="zh-TW"/>
        </w:rPr>
        <w:t>بيع</w:t>
      </w:r>
      <w:r w:rsidR="001F0FD0" w:rsidRPr="00BD30E9">
        <w:rPr>
          <w:rFonts w:eastAsiaTheme="minorEastAsia"/>
          <w:bCs/>
          <w:rtl/>
          <w:lang w:eastAsia="zh-TW"/>
        </w:rPr>
        <w:t xml:space="preserve"> </w:t>
      </w:r>
      <w:r w:rsidR="00505DD3" w:rsidRPr="00BD30E9">
        <w:rPr>
          <w:rFonts w:eastAsiaTheme="minorEastAsia"/>
          <w:bCs/>
          <w:rtl/>
          <w:lang w:eastAsia="zh-TW"/>
        </w:rPr>
        <w:t>الأطفال،</w:t>
      </w:r>
      <w:r w:rsidR="001F0FD0" w:rsidRPr="00BD30E9">
        <w:rPr>
          <w:rFonts w:eastAsiaTheme="minorEastAsia"/>
          <w:bCs/>
          <w:rtl/>
          <w:lang w:eastAsia="zh-TW"/>
        </w:rPr>
        <w:t xml:space="preserve"> </w:t>
      </w:r>
      <w:r w:rsidR="00505DD3" w:rsidRPr="00BD30E9">
        <w:rPr>
          <w:rFonts w:eastAsiaTheme="minorEastAsia"/>
          <w:bCs/>
          <w:rtl/>
          <w:lang w:eastAsia="zh-TW"/>
        </w:rPr>
        <w:t>الذي</w:t>
      </w:r>
      <w:r w:rsidR="001F0FD0" w:rsidRPr="00BD30E9">
        <w:rPr>
          <w:rFonts w:eastAsiaTheme="minorEastAsia"/>
          <w:bCs/>
          <w:rtl/>
          <w:lang w:eastAsia="zh-TW"/>
        </w:rPr>
        <w:t xml:space="preserve"> </w:t>
      </w:r>
      <w:r w:rsidR="00505DD3" w:rsidRPr="00BD30E9">
        <w:rPr>
          <w:rFonts w:eastAsiaTheme="minorEastAsia"/>
          <w:bCs/>
          <w:rtl/>
          <w:lang w:eastAsia="zh-TW"/>
        </w:rPr>
        <w:t>يشبه</w:t>
      </w:r>
      <w:r w:rsidR="001F0FD0" w:rsidRPr="00BD30E9">
        <w:rPr>
          <w:rFonts w:eastAsiaTheme="minorEastAsia"/>
          <w:bCs/>
          <w:rtl/>
          <w:lang w:eastAsia="zh-TW"/>
        </w:rPr>
        <w:t xml:space="preserve"> </w:t>
      </w:r>
      <w:r w:rsidR="00505DD3" w:rsidRPr="00BD30E9">
        <w:rPr>
          <w:rFonts w:eastAsiaTheme="minorEastAsia"/>
          <w:bCs/>
          <w:rtl/>
          <w:lang w:eastAsia="zh-TW"/>
        </w:rPr>
        <w:t>تعريف</w:t>
      </w:r>
      <w:r w:rsidR="001F0FD0" w:rsidRPr="00BD30E9">
        <w:rPr>
          <w:rFonts w:eastAsiaTheme="minorEastAsia"/>
          <w:bCs/>
          <w:rtl/>
          <w:lang w:eastAsia="zh-TW"/>
        </w:rPr>
        <w:t xml:space="preserve"> </w:t>
      </w:r>
      <w:r w:rsidR="00505DD3" w:rsidRPr="00BD30E9">
        <w:rPr>
          <w:rFonts w:eastAsiaTheme="minorEastAsia"/>
          <w:bCs/>
          <w:rtl/>
          <w:lang w:eastAsia="zh-TW"/>
        </w:rPr>
        <w:t>الاتجار</w:t>
      </w:r>
      <w:r w:rsidR="001F0FD0" w:rsidRPr="00BD30E9">
        <w:rPr>
          <w:rFonts w:eastAsiaTheme="minorEastAsia"/>
          <w:bCs/>
          <w:rtl/>
          <w:lang w:eastAsia="zh-TW"/>
        </w:rPr>
        <w:t xml:space="preserve"> </w:t>
      </w:r>
      <w:r w:rsidR="00505DD3" w:rsidRPr="00BD30E9">
        <w:rPr>
          <w:rFonts w:eastAsiaTheme="minorEastAsia"/>
          <w:bCs/>
          <w:rtl/>
          <w:lang w:eastAsia="zh-TW"/>
        </w:rPr>
        <w:t>بالبشر</w:t>
      </w:r>
      <w:r w:rsidR="001F0FD0" w:rsidRPr="00BD30E9">
        <w:rPr>
          <w:rFonts w:eastAsiaTheme="minorEastAsia"/>
          <w:bCs/>
          <w:rtl/>
          <w:lang w:eastAsia="zh-TW"/>
        </w:rPr>
        <w:t xml:space="preserve"> </w:t>
      </w:r>
      <w:r w:rsidR="00505DD3" w:rsidRPr="00BD30E9">
        <w:rPr>
          <w:rFonts w:eastAsiaTheme="minorEastAsia"/>
          <w:bCs/>
          <w:rtl/>
          <w:lang w:eastAsia="zh-TW"/>
        </w:rPr>
        <w:t>ولكنه</w:t>
      </w:r>
      <w:r w:rsidR="001F0FD0" w:rsidRPr="00BD30E9">
        <w:rPr>
          <w:rFonts w:eastAsiaTheme="minorEastAsia"/>
          <w:bCs/>
          <w:rtl/>
          <w:lang w:eastAsia="zh-TW"/>
        </w:rPr>
        <w:t xml:space="preserve"> </w:t>
      </w:r>
      <w:r w:rsidR="00505DD3" w:rsidRPr="00BD30E9">
        <w:rPr>
          <w:rFonts w:eastAsiaTheme="minorEastAsia"/>
          <w:bCs/>
          <w:rtl/>
          <w:lang w:eastAsia="zh-TW"/>
        </w:rPr>
        <w:t>لا</w:t>
      </w:r>
      <w:r w:rsidR="001F0FD0" w:rsidRPr="00BD30E9">
        <w:rPr>
          <w:rFonts w:eastAsiaTheme="minorEastAsia"/>
          <w:bCs/>
          <w:rtl/>
          <w:lang w:eastAsia="zh-TW"/>
        </w:rPr>
        <w:t xml:space="preserve"> </w:t>
      </w:r>
      <w:r w:rsidR="00505DD3" w:rsidRPr="00BD30E9">
        <w:rPr>
          <w:rFonts w:eastAsiaTheme="minorEastAsia"/>
          <w:bCs/>
          <w:rtl/>
          <w:lang w:eastAsia="zh-TW"/>
        </w:rPr>
        <w:t>يتطابق</w:t>
      </w:r>
      <w:r w:rsidR="001F0FD0" w:rsidRPr="00BD30E9">
        <w:rPr>
          <w:rFonts w:eastAsiaTheme="minorEastAsia"/>
          <w:bCs/>
          <w:rtl/>
          <w:lang w:eastAsia="zh-TW"/>
        </w:rPr>
        <w:t xml:space="preserve"> </w:t>
      </w:r>
      <w:r w:rsidR="00505DD3" w:rsidRPr="00BD30E9">
        <w:rPr>
          <w:rFonts w:eastAsiaTheme="minorEastAsia"/>
          <w:bCs/>
          <w:rtl/>
          <w:lang w:eastAsia="zh-TW"/>
        </w:rPr>
        <w:t>معه،</w:t>
      </w:r>
      <w:r w:rsidR="001F0FD0" w:rsidRPr="00BD30E9">
        <w:rPr>
          <w:rFonts w:eastAsiaTheme="minorEastAsia"/>
          <w:bCs/>
          <w:rtl/>
          <w:lang w:eastAsia="zh-TW"/>
        </w:rPr>
        <w:t xml:space="preserve"> </w:t>
      </w:r>
      <w:r w:rsidR="00505DD3" w:rsidRPr="00BD30E9">
        <w:rPr>
          <w:rFonts w:eastAsiaTheme="minorEastAsia"/>
          <w:bCs/>
          <w:rtl/>
          <w:lang w:eastAsia="zh-TW"/>
        </w:rPr>
        <w:t>من</w:t>
      </w:r>
      <w:r w:rsidR="001F0FD0" w:rsidRPr="00BD30E9">
        <w:rPr>
          <w:rFonts w:eastAsiaTheme="minorEastAsia"/>
          <w:bCs/>
          <w:rtl/>
          <w:lang w:eastAsia="zh-TW"/>
        </w:rPr>
        <w:t xml:space="preserve"> </w:t>
      </w:r>
      <w:r w:rsidR="00505DD3" w:rsidRPr="00BD30E9">
        <w:rPr>
          <w:rFonts w:eastAsiaTheme="minorEastAsia"/>
          <w:bCs/>
          <w:rtl/>
          <w:lang w:eastAsia="zh-TW"/>
        </w:rPr>
        <w:t>أجل</w:t>
      </w:r>
      <w:r w:rsidR="001F0FD0" w:rsidRPr="00BD30E9">
        <w:rPr>
          <w:rFonts w:eastAsiaTheme="minorEastAsia"/>
          <w:bCs/>
          <w:rtl/>
          <w:lang w:eastAsia="zh-TW"/>
        </w:rPr>
        <w:t xml:space="preserve"> </w:t>
      </w:r>
      <w:r w:rsidR="00505DD3" w:rsidRPr="00BD30E9">
        <w:rPr>
          <w:rFonts w:eastAsiaTheme="minorEastAsia"/>
          <w:bCs/>
          <w:rtl/>
          <w:lang w:eastAsia="zh-TW"/>
        </w:rPr>
        <w:t>تنفيذ</w:t>
      </w:r>
      <w:r w:rsidR="001F0FD0" w:rsidRPr="00BD30E9">
        <w:rPr>
          <w:rFonts w:eastAsiaTheme="minorEastAsia"/>
          <w:bCs/>
          <w:rtl/>
          <w:lang w:eastAsia="zh-TW"/>
        </w:rPr>
        <w:t xml:space="preserve"> </w:t>
      </w:r>
      <w:r w:rsidR="00505DD3" w:rsidRPr="00BD30E9">
        <w:rPr>
          <w:rFonts w:eastAsiaTheme="minorEastAsia"/>
          <w:bCs/>
          <w:rtl/>
          <w:lang w:eastAsia="zh-TW"/>
        </w:rPr>
        <w:t>أحكام</w:t>
      </w:r>
      <w:r w:rsidR="001F0FD0" w:rsidRPr="00BD30E9">
        <w:rPr>
          <w:rFonts w:eastAsiaTheme="minorEastAsia"/>
          <w:bCs/>
          <w:rtl/>
          <w:lang w:eastAsia="zh-TW"/>
        </w:rPr>
        <w:t xml:space="preserve"> </w:t>
      </w:r>
      <w:r w:rsidR="00505DD3" w:rsidRPr="00BD30E9">
        <w:rPr>
          <w:rFonts w:eastAsiaTheme="minorEastAsia"/>
          <w:bCs/>
          <w:rtl/>
          <w:lang w:eastAsia="zh-TW"/>
        </w:rPr>
        <w:t>البروتوكول</w:t>
      </w:r>
      <w:r w:rsidR="001F0FD0" w:rsidRPr="00BD30E9">
        <w:rPr>
          <w:rFonts w:eastAsiaTheme="minorEastAsia"/>
          <w:bCs/>
          <w:rtl/>
          <w:lang w:eastAsia="zh-TW"/>
        </w:rPr>
        <w:t xml:space="preserve"> </w:t>
      </w:r>
      <w:r w:rsidR="00505DD3" w:rsidRPr="00BD30E9">
        <w:rPr>
          <w:rFonts w:eastAsiaTheme="minorEastAsia"/>
          <w:bCs/>
          <w:rtl/>
          <w:lang w:eastAsia="zh-TW"/>
        </w:rPr>
        <w:t>بالقدر</w:t>
      </w:r>
      <w:r w:rsidR="001F0FD0" w:rsidRPr="00BD30E9">
        <w:rPr>
          <w:rFonts w:eastAsiaTheme="minorEastAsia"/>
          <w:bCs/>
          <w:rtl/>
          <w:lang w:eastAsia="zh-TW"/>
        </w:rPr>
        <w:t xml:space="preserve"> </w:t>
      </w:r>
      <w:r w:rsidR="00505DD3" w:rsidRPr="00BD30E9">
        <w:rPr>
          <w:rFonts w:eastAsiaTheme="minorEastAsia"/>
          <w:bCs/>
          <w:rtl/>
          <w:lang w:eastAsia="zh-TW"/>
        </w:rPr>
        <w:t>الكافي</w:t>
      </w:r>
      <w:r w:rsidR="001F0FD0" w:rsidRPr="00BD30E9">
        <w:rPr>
          <w:rFonts w:eastAsiaTheme="minorEastAsia"/>
          <w:bCs/>
          <w:rtl/>
          <w:lang w:eastAsia="zh-TW"/>
        </w:rPr>
        <w:t xml:space="preserve"> </w:t>
      </w:r>
      <w:r w:rsidR="00505DD3" w:rsidRPr="00BD30E9">
        <w:rPr>
          <w:rFonts w:eastAsiaTheme="minorEastAsia"/>
          <w:bCs/>
          <w:rtl/>
          <w:lang w:eastAsia="zh-TW"/>
        </w:rPr>
        <w:t>وضمان</w:t>
      </w:r>
      <w:r w:rsidR="001F0FD0" w:rsidRPr="00BD30E9">
        <w:rPr>
          <w:rFonts w:eastAsiaTheme="minorEastAsia"/>
          <w:bCs/>
          <w:rtl/>
          <w:lang w:eastAsia="zh-TW"/>
        </w:rPr>
        <w:t xml:space="preserve"> </w:t>
      </w:r>
      <w:r w:rsidR="00505DD3" w:rsidRPr="00BD30E9">
        <w:rPr>
          <w:rFonts w:eastAsiaTheme="minorEastAsia"/>
          <w:bCs/>
          <w:rtl/>
          <w:lang w:eastAsia="zh-TW"/>
        </w:rPr>
        <w:t>التجريم</w:t>
      </w:r>
      <w:r w:rsidR="001F0FD0" w:rsidRPr="00BD30E9">
        <w:rPr>
          <w:rFonts w:eastAsiaTheme="minorEastAsia"/>
          <w:bCs/>
          <w:rtl/>
          <w:lang w:eastAsia="zh-TW"/>
        </w:rPr>
        <w:t xml:space="preserve"> </w:t>
      </w:r>
      <w:r w:rsidR="00505DD3" w:rsidRPr="00BD30E9">
        <w:rPr>
          <w:rFonts w:eastAsiaTheme="minorEastAsia"/>
          <w:bCs/>
          <w:rtl/>
          <w:lang w:eastAsia="zh-TW"/>
        </w:rPr>
        <w:t>على</w:t>
      </w:r>
      <w:r w:rsidR="001F0FD0" w:rsidRPr="00BD30E9">
        <w:rPr>
          <w:rFonts w:eastAsiaTheme="minorEastAsia"/>
          <w:bCs/>
          <w:rtl/>
          <w:lang w:eastAsia="zh-TW"/>
        </w:rPr>
        <w:t xml:space="preserve"> </w:t>
      </w:r>
      <w:r w:rsidR="00505DD3" w:rsidRPr="00BD30E9">
        <w:rPr>
          <w:rFonts w:eastAsiaTheme="minorEastAsia"/>
          <w:bCs/>
          <w:rtl/>
          <w:lang w:eastAsia="zh-TW"/>
        </w:rPr>
        <w:t>أي</w:t>
      </w:r>
      <w:r w:rsidR="001F0FD0" w:rsidRPr="00BD30E9">
        <w:rPr>
          <w:rFonts w:eastAsiaTheme="minorEastAsia"/>
          <w:bCs/>
          <w:rtl/>
          <w:lang w:eastAsia="zh-TW"/>
        </w:rPr>
        <w:t xml:space="preserve"> </w:t>
      </w:r>
      <w:r w:rsidR="00505DD3" w:rsidRPr="00BD30E9">
        <w:rPr>
          <w:rFonts w:eastAsiaTheme="minorEastAsia"/>
          <w:bCs/>
          <w:rtl/>
          <w:lang w:eastAsia="zh-TW"/>
        </w:rPr>
        <w:t>شكل</w:t>
      </w:r>
      <w:r w:rsidR="001F0FD0" w:rsidRPr="00BD30E9">
        <w:rPr>
          <w:rFonts w:eastAsiaTheme="minorEastAsia"/>
          <w:bCs/>
          <w:rtl/>
          <w:lang w:eastAsia="zh-TW"/>
        </w:rPr>
        <w:t xml:space="preserve"> </w:t>
      </w:r>
      <w:r w:rsidR="00505DD3" w:rsidRPr="00BD30E9">
        <w:rPr>
          <w:rFonts w:eastAsiaTheme="minorEastAsia"/>
          <w:bCs/>
          <w:rtl/>
          <w:lang w:eastAsia="zh-TW"/>
        </w:rPr>
        <w:t>من</w:t>
      </w:r>
      <w:r w:rsidR="001F0FD0" w:rsidRPr="00BD30E9">
        <w:rPr>
          <w:rFonts w:eastAsiaTheme="minorEastAsia"/>
          <w:bCs/>
          <w:rtl/>
          <w:lang w:eastAsia="zh-TW"/>
        </w:rPr>
        <w:t xml:space="preserve"> </w:t>
      </w:r>
      <w:r w:rsidR="00505DD3" w:rsidRPr="00BD30E9">
        <w:rPr>
          <w:rFonts w:eastAsiaTheme="minorEastAsia"/>
          <w:bCs/>
          <w:rtl/>
          <w:lang w:eastAsia="zh-TW"/>
        </w:rPr>
        <w:t>أشكال</w:t>
      </w:r>
      <w:r w:rsidR="001F0FD0" w:rsidRPr="00BD30E9">
        <w:rPr>
          <w:rFonts w:eastAsiaTheme="minorEastAsia"/>
          <w:bCs/>
          <w:rtl/>
          <w:lang w:eastAsia="zh-TW"/>
        </w:rPr>
        <w:t xml:space="preserve"> </w:t>
      </w:r>
      <w:r w:rsidR="00505DD3" w:rsidRPr="00BD30E9">
        <w:rPr>
          <w:rFonts w:eastAsiaTheme="minorEastAsia"/>
          <w:bCs/>
          <w:rtl/>
          <w:lang w:eastAsia="zh-TW"/>
        </w:rPr>
        <w:t>بيع</w:t>
      </w:r>
      <w:r w:rsidR="001F0FD0" w:rsidRPr="00BD30E9">
        <w:rPr>
          <w:rFonts w:eastAsiaTheme="minorEastAsia"/>
          <w:bCs/>
          <w:rtl/>
          <w:lang w:eastAsia="zh-TW"/>
        </w:rPr>
        <w:t xml:space="preserve"> </w:t>
      </w:r>
      <w:r w:rsidR="00505DD3" w:rsidRPr="00BD30E9">
        <w:rPr>
          <w:rFonts w:eastAsiaTheme="minorEastAsia"/>
          <w:bCs/>
          <w:rtl/>
          <w:lang w:eastAsia="zh-TW"/>
        </w:rPr>
        <w:t>الأطفال،</w:t>
      </w:r>
      <w:r w:rsidR="001F0FD0" w:rsidRPr="00BD30E9">
        <w:rPr>
          <w:rFonts w:eastAsiaTheme="minorEastAsia"/>
          <w:bCs/>
          <w:rtl/>
          <w:lang w:eastAsia="zh-TW"/>
        </w:rPr>
        <w:t xml:space="preserve"> </w:t>
      </w:r>
      <w:r w:rsidR="00505DD3" w:rsidRPr="00BD30E9">
        <w:rPr>
          <w:rFonts w:eastAsiaTheme="minorEastAsia"/>
          <w:bCs/>
          <w:rtl/>
          <w:lang w:eastAsia="zh-TW"/>
        </w:rPr>
        <w:t>لا</w:t>
      </w:r>
      <w:r w:rsidR="001F0FD0" w:rsidRPr="00BD30E9">
        <w:rPr>
          <w:rFonts w:eastAsiaTheme="minorEastAsia"/>
          <w:bCs/>
          <w:rtl/>
          <w:lang w:eastAsia="zh-TW"/>
        </w:rPr>
        <w:t xml:space="preserve"> </w:t>
      </w:r>
      <w:r w:rsidR="00505DD3" w:rsidRPr="00BD30E9">
        <w:rPr>
          <w:rFonts w:eastAsiaTheme="minorEastAsia"/>
          <w:bCs/>
          <w:rtl/>
          <w:lang w:eastAsia="zh-TW"/>
        </w:rPr>
        <w:t>سيما</w:t>
      </w:r>
      <w:r w:rsidR="001F0FD0" w:rsidRPr="00BD30E9">
        <w:rPr>
          <w:rFonts w:eastAsiaTheme="minorEastAsia"/>
          <w:bCs/>
          <w:rtl/>
          <w:lang w:eastAsia="zh-TW"/>
        </w:rPr>
        <w:t xml:space="preserve"> </w:t>
      </w:r>
      <w:r w:rsidR="00505DD3" w:rsidRPr="00BD30E9">
        <w:rPr>
          <w:rFonts w:eastAsiaTheme="minorEastAsia"/>
          <w:bCs/>
          <w:rtl/>
          <w:lang w:eastAsia="zh-TW"/>
        </w:rPr>
        <w:t>الفتيات،</w:t>
      </w:r>
      <w:r w:rsidR="001F0FD0" w:rsidRPr="00BD30E9">
        <w:rPr>
          <w:rFonts w:eastAsiaTheme="minorEastAsia"/>
          <w:bCs/>
          <w:rtl/>
          <w:lang w:eastAsia="zh-TW"/>
        </w:rPr>
        <w:t xml:space="preserve"> </w:t>
      </w:r>
      <w:r w:rsidR="00505DD3" w:rsidRPr="00BD30E9">
        <w:rPr>
          <w:rFonts w:eastAsiaTheme="minorEastAsia"/>
          <w:bCs/>
          <w:rtl/>
          <w:lang w:eastAsia="zh-TW"/>
        </w:rPr>
        <w:t>والتحقيق</w:t>
      </w:r>
      <w:r w:rsidR="001F0FD0" w:rsidRPr="00BD30E9">
        <w:rPr>
          <w:rFonts w:eastAsiaTheme="minorEastAsia"/>
          <w:bCs/>
          <w:rtl/>
          <w:lang w:eastAsia="zh-TW"/>
        </w:rPr>
        <w:t xml:space="preserve"> </w:t>
      </w:r>
      <w:r w:rsidR="00505DD3" w:rsidRPr="00BD30E9">
        <w:rPr>
          <w:rFonts w:eastAsiaTheme="minorEastAsia"/>
          <w:bCs/>
          <w:rtl/>
          <w:lang w:eastAsia="zh-TW"/>
        </w:rPr>
        <w:t>فيه</w:t>
      </w:r>
      <w:r w:rsidR="001F0FD0" w:rsidRPr="00BD30E9">
        <w:rPr>
          <w:rFonts w:eastAsiaTheme="minorEastAsia" w:hint="cs"/>
          <w:bCs/>
          <w:rtl/>
          <w:lang w:eastAsia="zh-TW"/>
        </w:rPr>
        <w:t xml:space="preserve"> </w:t>
      </w:r>
      <w:r w:rsidR="00505DD3" w:rsidRPr="00BD30E9">
        <w:rPr>
          <w:rFonts w:eastAsiaTheme="minorEastAsia"/>
          <w:bCs/>
          <w:rtl/>
          <w:lang w:eastAsia="zh-TW"/>
        </w:rPr>
        <w:t>ومقاضاة</w:t>
      </w:r>
      <w:r w:rsidR="001F0FD0" w:rsidRPr="00BD30E9">
        <w:rPr>
          <w:rFonts w:eastAsiaTheme="minorEastAsia"/>
          <w:bCs/>
          <w:rtl/>
          <w:lang w:eastAsia="zh-TW"/>
        </w:rPr>
        <w:t xml:space="preserve"> </w:t>
      </w:r>
      <w:r w:rsidR="00505DD3" w:rsidRPr="00BD30E9">
        <w:rPr>
          <w:rFonts w:eastAsiaTheme="minorEastAsia"/>
          <w:bCs/>
          <w:rtl/>
          <w:lang w:eastAsia="zh-TW"/>
        </w:rPr>
        <w:t>مرتكبيه،</w:t>
      </w:r>
      <w:r w:rsidR="001F0FD0" w:rsidRPr="00BD30E9">
        <w:rPr>
          <w:rFonts w:eastAsiaTheme="minorEastAsia"/>
          <w:bCs/>
          <w:rtl/>
          <w:lang w:eastAsia="zh-TW"/>
        </w:rPr>
        <w:t xml:space="preserve"> </w:t>
      </w:r>
      <w:r w:rsidR="00505DD3" w:rsidRPr="00BD30E9">
        <w:rPr>
          <w:rFonts w:eastAsiaTheme="minorEastAsia"/>
          <w:bCs/>
          <w:rtl/>
          <w:lang w:eastAsia="zh-TW"/>
        </w:rPr>
        <w:t>وخاصة</w:t>
      </w:r>
      <w:r w:rsidR="001F0FD0" w:rsidRPr="00BD30E9">
        <w:rPr>
          <w:rFonts w:eastAsiaTheme="minorEastAsia"/>
          <w:bCs/>
          <w:rtl/>
          <w:lang w:eastAsia="zh-TW"/>
        </w:rPr>
        <w:t xml:space="preserve"> </w:t>
      </w:r>
      <w:r w:rsidR="00505DD3" w:rsidRPr="00BD30E9">
        <w:rPr>
          <w:rFonts w:eastAsiaTheme="minorEastAsia"/>
          <w:bCs/>
          <w:rtl/>
          <w:lang w:eastAsia="zh-TW"/>
        </w:rPr>
        <w:t>بيع</w:t>
      </w:r>
      <w:r w:rsidR="001F0FD0" w:rsidRPr="00BD30E9">
        <w:rPr>
          <w:rFonts w:eastAsiaTheme="minorEastAsia"/>
          <w:bCs/>
          <w:rtl/>
          <w:lang w:eastAsia="zh-TW"/>
        </w:rPr>
        <w:t xml:space="preserve"> </w:t>
      </w:r>
      <w:r w:rsidR="00505DD3" w:rsidRPr="00BD30E9">
        <w:rPr>
          <w:rFonts w:eastAsiaTheme="minorEastAsia"/>
          <w:bCs/>
          <w:rtl/>
          <w:lang w:eastAsia="zh-TW"/>
        </w:rPr>
        <w:t>الأطفال</w:t>
      </w:r>
      <w:r w:rsidR="001F0FD0" w:rsidRPr="00BD30E9">
        <w:rPr>
          <w:rFonts w:eastAsiaTheme="minorEastAsia"/>
          <w:bCs/>
          <w:rtl/>
          <w:lang w:eastAsia="zh-TW"/>
        </w:rPr>
        <w:t xml:space="preserve"> </w:t>
      </w:r>
      <w:r w:rsidR="00505DD3" w:rsidRPr="00BD30E9">
        <w:rPr>
          <w:rFonts w:eastAsiaTheme="minorEastAsia"/>
          <w:bCs/>
          <w:rtl/>
          <w:lang w:eastAsia="zh-TW"/>
        </w:rPr>
        <w:t>أو</w:t>
      </w:r>
      <w:r w:rsidR="001F0FD0" w:rsidRPr="00BD30E9">
        <w:rPr>
          <w:rFonts w:eastAsiaTheme="minorEastAsia"/>
          <w:bCs/>
          <w:rtl/>
          <w:lang w:eastAsia="zh-TW"/>
        </w:rPr>
        <w:t xml:space="preserve"> </w:t>
      </w:r>
      <w:r w:rsidR="00505DD3" w:rsidRPr="00BD30E9">
        <w:rPr>
          <w:rFonts w:eastAsiaTheme="minorEastAsia"/>
          <w:bCs/>
          <w:rtl/>
          <w:lang w:eastAsia="zh-TW"/>
        </w:rPr>
        <w:t>شراؤهم</w:t>
      </w:r>
      <w:r w:rsidR="001F0FD0" w:rsidRPr="00BD30E9">
        <w:rPr>
          <w:rFonts w:eastAsiaTheme="minorEastAsia"/>
          <w:bCs/>
          <w:rtl/>
          <w:lang w:eastAsia="zh-TW"/>
        </w:rPr>
        <w:t xml:space="preserve"> </w:t>
      </w:r>
      <w:r w:rsidR="00505DD3" w:rsidRPr="00BD30E9">
        <w:rPr>
          <w:rFonts w:eastAsiaTheme="minorEastAsia"/>
          <w:bCs/>
          <w:rtl/>
          <w:lang w:eastAsia="zh-TW"/>
        </w:rPr>
        <w:t>والمقايضة</w:t>
      </w:r>
      <w:r w:rsidR="001F0FD0" w:rsidRPr="00BD30E9">
        <w:rPr>
          <w:rFonts w:eastAsiaTheme="minorEastAsia"/>
          <w:bCs/>
          <w:rtl/>
          <w:lang w:eastAsia="zh-TW"/>
        </w:rPr>
        <w:t xml:space="preserve"> </w:t>
      </w:r>
      <w:r w:rsidR="00505DD3" w:rsidRPr="00BD30E9">
        <w:rPr>
          <w:rFonts w:eastAsiaTheme="minorEastAsia"/>
          <w:bCs/>
          <w:rtl/>
          <w:lang w:eastAsia="zh-TW"/>
        </w:rPr>
        <w:t>بهم</w:t>
      </w:r>
      <w:r w:rsidR="001F0FD0" w:rsidRPr="00BD30E9">
        <w:rPr>
          <w:rFonts w:eastAsiaTheme="minorEastAsia"/>
          <w:bCs/>
          <w:rtl/>
          <w:lang w:eastAsia="zh-TW"/>
        </w:rPr>
        <w:t xml:space="preserve"> </w:t>
      </w:r>
      <w:r w:rsidR="00505DD3" w:rsidRPr="00BD30E9">
        <w:rPr>
          <w:rFonts w:eastAsiaTheme="minorEastAsia"/>
          <w:bCs/>
          <w:rtl/>
          <w:lang w:eastAsia="zh-TW"/>
        </w:rPr>
        <w:t>أو</w:t>
      </w:r>
      <w:r w:rsidR="001F0FD0" w:rsidRPr="00BD30E9">
        <w:rPr>
          <w:rFonts w:eastAsiaTheme="minorEastAsia"/>
          <w:bCs/>
          <w:rtl/>
          <w:lang w:eastAsia="zh-TW"/>
        </w:rPr>
        <w:t xml:space="preserve"> </w:t>
      </w:r>
      <w:r w:rsidR="00505DD3" w:rsidRPr="00BD30E9">
        <w:rPr>
          <w:rFonts w:eastAsiaTheme="minorEastAsia"/>
          <w:bCs/>
          <w:rtl/>
          <w:lang w:eastAsia="zh-TW"/>
        </w:rPr>
        <w:t>استخدامهم</w:t>
      </w:r>
      <w:r w:rsidR="001F0FD0" w:rsidRPr="00BD30E9">
        <w:rPr>
          <w:rFonts w:eastAsiaTheme="minorEastAsia"/>
          <w:bCs/>
          <w:rtl/>
          <w:lang w:eastAsia="zh-TW"/>
        </w:rPr>
        <w:t xml:space="preserve"> </w:t>
      </w:r>
      <w:r w:rsidR="00505DD3" w:rsidRPr="00BD30E9">
        <w:rPr>
          <w:rFonts w:eastAsiaTheme="minorEastAsia"/>
          <w:bCs/>
          <w:rtl/>
          <w:lang w:eastAsia="zh-TW"/>
        </w:rPr>
        <w:t>كهدايا</w:t>
      </w:r>
      <w:r w:rsidR="001F0FD0" w:rsidRPr="00BD30E9">
        <w:rPr>
          <w:rFonts w:eastAsiaTheme="minorEastAsia"/>
          <w:bCs/>
          <w:rtl/>
          <w:lang w:eastAsia="zh-TW"/>
        </w:rPr>
        <w:t xml:space="preserve"> </w:t>
      </w:r>
      <w:r w:rsidR="00505DD3" w:rsidRPr="00BD30E9">
        <w:rPr>
          <w:rFonts w:eastAsiaTheme="minorEastAsia"/>
          <w:bCs/>
          <w:rtl/>
          <w:lang w:eastAsia="zh-TW"/>
        </w:rPr>
        <w:t>أو</w:t>
      </w:r>
      <w:r w:rsidR="001F0FD0" w:rsidRPr="00BD30E9">
        <w:rPr>
          <w:rFonts w:eastAsiaTheme="minorEastAsia"/>
          <w:bCs/>
          <w:rtl/>
          <w:lang w:eastAsia="zh-TW"/>
        </w:rPr>
        <w:t xml:space="preserve"> </w:t>
      </w:r>
      <w:r w:rsidR="00505DD3" w:rsidRPr="00BD30E9">
        <w:rPr>
          <w:rFonts w:eastAsiaTheme="minorEastAsia"/>
          <w:bCs/>
          <w:rtl/>
          <w:lang w:eastAsia="zh-TW"/>
        </w:rPr>
        <w:t>كتعويض،</w:t>
      </w:r>
      <w:r w:rsidR="001F0FD0" w:rsidRPr="00BD30E9">
        <w:rPr>
          <w:rFonts w:eastAsiaTheme="minorEastAsia"/>
          <w:bCs/>
          <w:rtl/>
          <w:lang w:eastAsia="zh-TW"/>
        </w:rPr>
        <w:t xml:space="preserve"> </w:t>
      </w:r>
      <w:r w:rsidR="00505DD3" w:rsidRPr="00BD30E9">
        <w:rPr>
          <w:rFonts w:eastAsiaTheme="minorEastAsia"/>
          <w:bCs/>
          <w:rtl/>
          <w:lang w:eastAsia="zh-TW"/>
        </w:rPr>
        <w:t>بما</w:t>
      </w:r>
      <w:r w:rsidR="001F0FD0" w:rsidRPr="00BD30E9">
        <w:rPr>
          <w:rFonts w:eastAsiaTheme="minorEastAsia"/>
          <w:bCs/>
          <w:rtl/>
          <w:lang w:eastAsia="zh-TW"/>
        </w:rPr>
        <w:t xml:space="preserve"> </w:t>
      </w:r>
      <w:r w:rsidR="00505DD3" w:rsidRPr="00BD30E9">
        <w:rPr>
          <w:rFonts w:eastAsiaTheme="minorEastAsia"/>
          <w:bCs/>
          <w:rtl/>
          <w:lang w:eastAsia="zh-TW"/>
        </w:rPr>
        <w:t>في</w:t>
      </w:r>
      <w:r w:rsidR="001F0FD0" w:rsidRPr="00BD30E9">
        <w:rPr>
          <w:rFonts w:eastAsiaTheme="minorEastAsia"/>
          <w:bCs/>
          <w:rtl/>
          <w:lang w:eastAsia="zh-TW"/>
        </w:rPr>
        <w:t xml:space="preserve"> </w:t>
      </w:r>
      <w:r w:rsidR="00505DD3" w:rsidRPr="00BD30E9">
        <w:rPr>
          <w:rFonts w:eastAsiaTheme="minorEastAsia"/>
          <w:bCs/>
          <w:rtl/>
          <w:lang w:eastAsia="zh-TW"/>
        </w:rPr>
        <w:t>ذلك</w:t>
      </w:r>
      <w:r w:rsidR="001F0FD0" w:rsidRPr="00BD30E9">
        <w:rPr>
          <w:rFonts w:eastAsiaTheme="minorEastAsia"/>
          <w:bCs/>
          <w:rtl/>
          <w:lang w:eastAsia="zh-TW"/>
        </w:rPr>
        <w:t xml:space="preserve"> </w:t>
      </w:r>
      <w:r w:rsidR="00505DD3" w:rsidRPr="00BD30E9">
        <w:rPr>
          <w:rFonts w:eastAsiaTheme="minorEastAsia"/>
          <w:bCs/>
          <w:rtl/>
          <w:lang w:eastAsia="zh-TW"/>
        </w:rPr>
        <w:t>في</w:t>
      </w:r>
      <w:r w:rsidR="001F0FD0" w:rsidRPr="00BD30E9">
        <w:rPr>
          <w:rFonts w:eastAsiaTheme="minorEastAsia"/>
          <w:bCs/>
          <w:rtl/>
          <w:lang w:eastAsia="zh-TW"/>
        </w:rPr>
        <w:t xml:space="preserve"> </w:t>
      </w:r>
      <w:r w:rsidR="00505DD3" w:rsidRPr="00BD30E9">
        <w:rPr>
          <w:rFonts w:eastAsiaTheme="minorEastAsia"/>
          <w:bCs/>
          <w:rtl/>
          <w:lang w:eastAsia="zh-TW"/>
        </w:rPr>
        <w:t>إطار</w:t>
      </w:r>
      <w:r w:rsidR="001F0FD0" w:rsidRPr="00BD30E9">
        <w:rPr>
          <w:rFonts w:eastAsiaTheme="minorEastAsia"/>
          <w:bCs/>
          <w:rtl/>
          <w:lang w:eastAsia="zh-TW"/>
        </w:rPr>
        <w:t xml:space="preserve"> </w:t>
      </w:r>
      <w:r w:rsidR="00505DD3" w:rsidRPr="00BD30E9">
        <w:rPr>
          <w:rFonts w:eastAsiaTheme="minorEastAsia"/>
          <w:bCs/>
          <w:rtl/>
          <w:lang w:eastAsia="zh-TW"/>
        </w:rPr>
        <w:t>"المتعة"</w:t>
      </w:r>
      <w:r w:rsidR="001F0FD0" w:rsidRPr="00BD30E9">
        <w:rPr>
          <w:rFonts w:eastAsiaTheme="minorEastAsia"/>
          <w:bCs/>
          <w:rtl/>
          <w:lang w:eastAsia="zh-TW"/>
        </w:rPr>
        <w:t xml:space="preserve"> </w:t>
      </w:r>
      <w:r w:rsidR="00505DD3" w:rsidRPr="00BD30E9">
        <w:rPr>
          <w:rFonts w:eastAsiaTheme="minorEastAsia"/>
          <w:bCs/>
          <w:rtl/>
          <w:lang w:eastAsia="zh-TW"/>
        </w:rPr>
        <w:t>أو</w:t>
      </w:r>
      <w:r w:rsidR="001F0FD0" w:rsidRPr="00BD30E9">
        <w:rPr>
          <w:rFonts w:eastAsiaTheme="minorEastAsia"/>
          <w:bCs/>
          <w:rtl/>
          <w:lang w:eastAsia="zh-TW"/>
        </w:rPr>
        <w:t xml:space="preserve"> </w:t>
      </w:r>
      <w:r w:rsidR="00505DD3" w:rsidRPr="00BD30E9">
        <w:rPr>
          <w:rFonts w:eastAsiaTheme="minorEastAsia"/>
          <w:bCs/>
          <w:rtl/>
          <w:lang w:eastAsia="zh-TW"/>
        </w:rPr>
        <w:t>في</w:t>
      </w:r>
      <w:r w:rsidR="001F0FD0" w:rsidRPr="00BD30E9">
        <w:rPr>
          <w:rFonts w:eastAsiaTheme="minorEastAsia"/>
          <w:bCs/>
          <w:rtl/>
          <w:lang w:eastAsia="zh-TW"/>
        </w:rPr>
        <w:t xml:space="preserve"> </w:t>
      </w:r>
      <w:r w:rsidR="00505DD3" w:rsidRPr="00BD30E9">
        <w:rPr>
          <w:rFonts w:eastAsiaTheme="minorEastAsia"/>
          <w:bCs/>
          <w:rtl/>
          <w:lang w:eastAsia="zh-TW"/>
        </w:rPr>
        <w:t>سياق</w:t>
      </w:r>
      <w:r w:rsidR="001F0FD0" w:rsidRPr="00BD30E9">
        <w:rPr>
          <w:rFonts w:eastAsiaTheme="minorEastAsia"/>
          <w:bCs/>
          <w:rtl/>
          <w:lang w:eastAsia="zh-TW"/>
        </w:rPr>
        <w:t xml:space="preserve"> </w:t>
      </w:r>
      <w:r w:rsidR="00505DD3" w:rsidRPr="00BD30E9">
        <w:rPr>
          <w:rFonts w:eastAsiaTheme="minorEastAsia"/>
          <w:bCs/>
          <w:rtl/>
          <w:lang w:eastAsia="zh-TW"/>
        </w:rPr>
        <w:t>تسوية</w:t>
      </w:r>
      <w:r w:rsidR="001F0FD0" w:rsidRPr="00BD30E9">
        <w:rPr>
          <w:rFonts w:eastAsiaTheme="minorEastAsia"/>
          <w:bCs/>
          <w:rtl/>
          <w:lang w:eastAsia="zh-TW"/>
        </w:rPr>
        <w:t xml:space="preserve"> </w:t>
      </w:r>
      <w:r w:rsidR="00505DD3" w:rsidRPr="00BD30E9">
        <w:rPr>
          <w:rFonts w:eastAsiaTheme="minorEastAsia"/>
          <w:bCs/>
          <w:rtl/>
          <w:lang w:eastAsia="zh-TW"/>
        </w:rPr>
        <w:t>النزاعات</w:t>
      </w:r>
      <w:r w:rsidR="001F0FD0" w:rsidRPr="00BD30E9">
        <w:rPr>
          <w:rFonts w:eastAsiaTheme="minorEastAsia"/>
          <w:bCs/>
          <w:rtl/>
          <w:lang w:eastAsia="zh-TW"/>
        </w:rPr>
        <w:t xml:space="preserve"> </w:t>
      </w:r>
      <w:r w:rsidR="00505DD3" w:rsidRPr="00BD30E9">
        <w:rPr>
          <w:rFonts w:eastAsiaTheme="minorEastAsia"/>
          <w:bCs/>
          <w:rtl/>
          <w:lang w:eastAsia="zh-TW"/>
        </w:rPr>
        <w:t>أمام</w:t>
      </w:r>
      <w:r w:rsidR="001F0FD0" w:rsidRPr="00BD30E9">
        <w:rPr>
          <w:rFonts w:eastAsiaTheme="minorEastAsia"/>
          <w:bCs/>
          <w:rtl/>
          <w:lang w:eastAsia="zh-TW"/>
        </w:rPr>
        <w:t xml:space="preserve"> </w:t>
      </w:r>
      <w:r w:rsidR="00505DD3" w:rsidRPr="00BD30E9">
        <w:rPr>
          <w:rFonts w:eastAsiaTheme="minorEastAsia"/>
          <w:bCs/>
          <w:rtl/>
          <w:lang w:eastAsia="zh-TW"/>
        </w:rPr>
        <w:t>المحاكم</w:t>
      </w:r>
      <w:r w:rsidR="001F0FD0" w:rsidRPr="00BD30E9">
        <w:rPr>
          <w:rFonts w:eastAsiaTheme="minorEastAsia"/>
          <w:bCs/>
          <w:rtl/>
          <w:lang w:eastAsia="zh-TW"/>
        </w:rPr>
        <w:t xml:space="preserve"> </w:t>
      </w:r>
      <w:r w:rsidR="00505DD3" w:rsidRPr="00BD30E9">
        <w:rPr>
          <w:rFonts w:eastAsiaTheme="minorEastAsia"/>
          <w:bCs/>
          <w:rtl/>
          <w:lang w:eastAsia="zh-TW"/>
        </w:rPr>
        <w:t>العشائرية</w:t>
      </w:r>
      <w:r w:rsidR="001F0FD0" w:rsidRPr="00BD30E9">
        <w:rPr>
          <w:rFonts w:eastAsiaTheme="minorEastAsia"/>
          <w:bCs/>
          <w:rtl/>
          <w:lang w:eastAsia="zh-TW"/>
        </w:rPr>
        <w:t xml:space="preserve"> </w:t>
      </w:r>
      <w:r w:rsidR="00505DD3" w:rsidRPr="00BD30E9">
        <w:rPr>
          <w:rFonts w:eastAsiaTheme="minorEastAsia"/>
          <w:bCs/>
          <w:rtl/>
          <w:lang w:eastAsia="zh-TW"/>
        </w:rPr>
        <w:t>أو</w:t>
      </w:r>
      <w:r w:rsidR="001F0FD0" w:rsidRPr="00BD30E9">
        <w:rPr>
          <w:rFonts w:eastAsiaTheme="minorEastAsia"/>
          <w:bCs/>
          <w:rtl/>
          <w:lang w:eastAsia="zh-TW"/>
        </w:rPr>
        <w:t xml:space="preserve"> </w:t>
      </w:r>
      <w:r w:rsidR="00505DD3" w:rsidRPr="00BD30E9">
        <w:rPr>
          <w:rFonts w:eastAsiaTheme="minorEastAsia"/>
          <w:bCs/>
          <w:rtl/>
          <w:lang w:eastAsia="zh-TW"/>
        </w:rPr>
        <w:t>الدينية؛</w:t>
      </w:r>
    </w:p>
    <w:p w14:paraId="71064F9E" w14:textId="03362246" w:rsidR="00505DD3" w:rsidRPr="00BD30E9" w:rsidRDefault="00727DD3" w:rsidP="00505DD3">
      <w:pPr>
        <w:pStyle w:val="SingleTxtGA"/>
        <w:rPr>
          <w:rFonts w:eastAsiaTheme="minorEastAsia"/>
          <w:bCs/>
          <w:lang w:eastAsia="zh-TW"/>
        </w:rPr>
      </w:pPr>
      <w:r w:rsidRPr="00BD30E9">
        <w:rPr>
          <w:rFonts w:eastAsiaTheme="minorEastAsia"/>
          <w:bCs/>
          <w:rtl/>
          <w:lang w:eastAsia="zh-TW"/>
        </w:rPr>
        <w:tab/>
      </w:r>
      <w:r w:rsidR="00635F8F" w:rsidRPr="00BD30E9">
        <w:rPr>
          <w:rFonts w:eastAsiaTheme="minorEastAsia"/>
          <w:b/>
          <w:rtl/>
          <w:lang w:eastAsia="zh-TW"/>
        </w:rPr>
        <w:t>(</w:t>
      </w:r>
      <w:r w:rsidR="00505DD3" w:rsidRPr="00BD30E9">
        <w:rPr>
          <w:rFonts w:eastAsiaTheme="minorEastAsia"/>
          <w:b/>
          <w:rtl/>
          <w:lang w:eastAsia="zh-TW"/>
        </w:rPr>
        <w:t>ب)</w:t>
      </w:r>
      <w:r w:rsidR="000326FB" w:rsidRPr="00BD30E9">
        <w:rPr>
          <w:rFonts w:eastAsiaTheme="minorEastAsia"/>
          <w:b/>
          <w:rtl/>
          <w:lang w:eastAsia="zh-TW"/>
        </w:rPr>
        <w:tab/>
      </w:r>
      <w:r w:rsidR="00505DD3" w:rsidRPr="00BD30E9">
        <w:rPr>
          <w:rFonts w:eastAsiaTheme="minorEastAsia"/>
          <w:bCs/>
          <w:rtl/>
          <w:lang w:eastAsia="zh-TW"/>
        </w:rPr>
        <w:t>إلغاء المادة 398 من قانون العقوبات وجميع الأحكام القانونية التي يمكن استخدامها لتبرير الاعتداء الجنسي على الأطفال؛</w:t>
      </w:r>
    </w:p>
    <w:p w14:paraId="1A294C73" w14:textId="4EF51981" w:rsidR="00505DD3" w:rsidRPr="00BD30E9" w:rsidRDefault="00727DD3" w:rsidP="00505DD3">
      <w:pPr>
        <w:pStyle w:val="SingleTxtGA"/>
        <w:rPr>
          <w:rFonts w:eastAsiaTheme="minorEastAsia"/>
          <w:bCs/>
          <w:lang w:eastAsia="zh-TW"/>
        </w:rPr>
      </w:pPr>
      <w:r w:rsidRPr="00BD30E9">
        <w:rPr>
          <w:rFonts w:eastAsiaTheme="minorEastAsia"/>
          <w:b/>
          <w:rtl/>
          <w:lang w:eastAsia="zh-TW"/>
        </w:rPr>
        <w:tab/>
      </w:r>
      <w:r w:rsidR="00635F8F" w:rsidRPr="00BD30E9">
        <w:rPr>
          <w:rFonts w:eastAsiaTheme="minorEastAsia"/>
          <w:b/>
          <w:rtl/>
          <w:lang w:eastAsia="zh-TW"/>
        </w:rPr>
        <w:t>(</w:t>
      </w:r>
      <w:r w:rsidR="00505DD3" w:rsidRPr="00BD30E9">
        <w:rPr>
          <w:rFonts w:eastAsiaTheme="minorEastAsia"/>
          <w:b/>
          <w:rtl/>
          <w:lang w:eastAsia="zh-TW"/>
        </w:rPr>
        <w:t>ج)</w:t>
      </w:r>
      <w:r w:rsidR="000326FB" w:rsidRPr="00BD30E9">
        <w:rPr>
          <w:rFonts w:eastAsiaTheme="minorEastAsia"/>
          <w:bCs/>
          <w:rtl/>
          <w:lang w:eastAsia="zh-TW"/>
        </w:rPr>
        <w:tab/>
      </w:r>
      <w:r w:rsidR="00505DD3" w:rsidRPr="00BD30E9">
        <w:rPr>
          <w:rFonts w:eastAsiaTheme="minorEastAsia"/>
          <w:bCs/>
          <w:rtl/>
          <w:lang w:eastAsia="zh-TW"/>
        </w:rPr>
        <w:t>معالجة الأسباب الجذرية للجرائم المشمولة بالبروتوكول الاختياري، مثل الفقر والتمييز والنزوح، واستهداف الأسر والأطفال الأضعف حالا</w:t>
      </w:r>
      <w:r w:rsidR="006D0D03" w:rsidRPr="00BD30E9">
        <w:rPr>
          <w:rFonts w:eastAsiaTheme="minorEastAsia" w:hint="cs"/>
          <w:bCs/>
          <w:rtl/>
          <w:lang w:eastAsia="zh-TW"/>
        </w:rPr>
        <w:t>ً</w:t>
      </w:r>
      <w:r w:rsidR="00505DD3" w:rsidRPr="00BD30E9">
        <w:rPr>
          <w:rFonts w:eastAsiaTheme="minorEastAsia"/>
          <w:bCs/>
          <w:rtl/>
          <w:lang w:eastAsia="zh-TW"/>
        </w:rPr>
        <w:t>؛</w:t>
      </w:r>
    </w:p>
    <w:p w14:paraId="3D66888E" w14:textId="16171C06" w:rsidR="00505DD3" w:rsidRPr="00BD30E9" w:rsidRDefault="00727DD3" w:rsidP="00505DD3">
      <w:pPr>
        <w:pStyle w:val="SingleTxtGA"/>
        <w:rPr>
          <w:rFonts w:eastAsiaTheme="minorEastAsia"/>
          <w:bCs/>
          <w:rtl/>
          <w:lang w:eastAsia="zh-TW"/>
        </w:rPr>
      </w:pPr>
      <w:r w:rsidRPr="00BD30E9">
        <w:rPr>
          <w:rFonts w:eastAsiaTheme="minorEastAsia"/>
          <w:bCs/>
          <w:rtl/>
          <w:lang w:eastAsia="zh-TW"/>
        </w:rPr>
        <w:tab/>
      </w:r>
      <w:r w:rsidR="00635F8F" w:rsidRPr="00BD30E9">
        <w:rPr>
          <w:rFonts w:eastAsiaTheme="minorEastAsia"/>
          <w:b/>
          <w:rtl/>
          <w:lang w:eastAsia="zh-TW"/>
        </w:rPr>
        <w:t>(</w:t>
      </w:r>
      <w:r w:rsidR="00505DD3" w:rsidRPr="00BD30E9">
        <w:rPr>
          <w:rFonts w:eastAsiaTheme="minorEastAsia"/>
          <w:b/>
          <w:rtl/>
          <w:lang w:eastAsia="zh-TW"/>
        </w:rPr>
        <w:t>د)</w:t>
      </w:r>
      <w:r w:rsidR="00A72021" w:rsidRPr="00BD30E9">
        <w:rPr>
          <w:rFonts w:eastAsiaTheme="minorEastAsia"/>
          <w:bCs/>
          <w:rtl/>
          <w:lang w:eastAsia="zh-TW"/>
        </w:rPr>
        <w:tab/>
      </w:r>
      <w:r w:rsidR="00505DD3" w:rsidRPr="00BD30E9">
        <w:rPr>
          <w:rFonts w:eastAsiaTheme="minorEastAsia"/>
          <w:bCs/>
          <w:rtl/>
          <w:lang w:eastAsia="zh-TW"/>
        </w:rPr>
        <w:t>اتخاذ جميع التدابير اللازمة لتغيير المواقف التي تميّز ضد الفتيات ضحايا بيع الأطفال واستغلالهم الجنسي في البغاء وفي المواد الإباحية المتعلقة بالاعتداء الجنسي على الأطفال، بما</w:t>
      </w:r>
      <w:r w:rsidR="00CD2636" w:rsidRPr="00BD30E9">
        <w:rPr>
          <w:rFonts w:eastAsiaTheme="minorEastAsia" w:hint="cs"/>
          <w:bCs/>
          <w:rtl/>
          <w:lang w:eastAsia="zh-TW"/>
        </w:rPr>
        <w:t> </w:t>
      </w:r>
      <w:r w:rsidR="00505DD3" w:rsidRPr="00BD30E9">
        <w:rPr>
          <w:rFonts w:eastAsiaTheme="minorEastAsia"/>
          <w:bCs/>
          <w:rtl/>
          <w:lang w:eastAsia="zh-TW"/>
        </w:rPr>
        <w:t>في ذلك على الإنترنت.</w:t>
      </w:r>
    </w:p>
    <w:p w14:paraId="219192F1" w14:textId="24BD9B3A" w:rsidR="00505DD3" w:rsidRPr="00BD30E9" w:rsidRDefault="000326FB" w:rsidP="000326FB">
      <w:pPr>
        <w:pStyle w:val="H23GA"/>
        <w:rPr>
          <w:lang w:val="en-US"/>
        </w:rPr>
      </w:pPr>
      <w:r w:rsidRPr="00BD30E9">
        <w:rPr>
          <w:rtl/>
          <w:lang w:val="en-US"/>
        </w:rPr>
        <w:tab/>
      </w:r>
      <w:r w:rsidRPr="00BD30E9">
        <w:rPr>
          <w:rtl/>
          <w:lang w:val="en-US"/>
        </w:rPr>
        <w:tab/>
      </w:r>
      <w:r w:rsidR="00505DD3" w:rsidRPr="00BD30E9">
        <w:rPr>
          <w:rtl/>
          <w:lang w:val="en-US"/>
        </w:rPr>
        <w:t xml:space="preserve">تعافي الأطفال الضحايا وإعادة إدماجهم </w:t>
      </w:r>
    </w:p>
    <w:p w14:paraId="68BEFBD8" w14:textId="7240D166" w:rsidR="00505DD3" w:rsidRPr="00BD30E9" w:rsidRDefault="00505DD3" w:rsidP="00505DD3">
      <w:pPr>
        <w:pStyle w:val="SingleTxtGA"/>
        <w:rPr>
          <w:rFonts w:eastAsiaTheme="minorEastAsia"/>
          <w:bCs/>
          <w:lang w:eastAsia="zh-TW"/>
        </w:rPr>
      </w:pPr>
      <w:r w:rsidRPr="00BD30E9">
        <w:rPr>
          <w:rFonts w:eastAsiaTheme="minorEastAsia"/>
          <w:b/>
          <w:rtl/>
          <w:lang w:eastAsia="zh-TW"/>
        </w:rPr>
        <w:t>33-</w:t>
      </w:r>
      <w:r w:rsidR="000326FB" w:rsidRPr="00BD30E9">
        <w:rPr>
          <w:rFonts w:eastAsiaTheme="minorEastAsia"/>
          <w:b/>
          <w:rtl/>
          <w:lang w:eastAsia="zh-TW"/>
        </w:rPr>
        <w:tab/>
      </w:r>
      <w:r w:rsidRPr="00BD30E9">
        <w:rPr>
          <w:rFonts w:eastAsiaTheme="minorEastAsia"/>
          <w:bCs/>
          <w:rtl/>
          <w:lang w:eastAsia="zh-TW"/>
        </w:rPr>
        <w:t>توصي اللجنة الدولة الطرف بما يلي:</w:t>
      </w:r>
    </w:p>
    <w:p w14:paraId="01D07493" w14:textId="4F4C8C71" w:rsidR="00505DD3" w:rsidRPr="00BD30E9" w:rsidRDefault="00727DD3" w:rsidP="00505DD3">
      <w:pPr>
        <w:pStyle w:val="SingleTxtGA"/>
        <w:rPr>
          <w:rFonts w:eastAsiaTheme="minorEastAsia"/>
          <w:bCs/>
          <w:lang w:eastAsia="zh-TW"/>
        </w:rPr>
      </w:pPr>
      <w:r w:rsidRPr="00BD30E9">
        <w:rPr>
          <w:rFonts w:eastAsiaTheme="minorEastAsia"/>
          <w:b/>
          <w:rtl/>
          <w:lang w:eastAsia="zh-TW"/>
        </w:rPr>
        <w:tab/>
      </w:r>
      <w:r w:rsidR="00635F8F" w:rsidRPr="00BD30E9">
        <w:rPr>
          <w:rFonts w:eastAsiaTheme="minorEastAsia"/>
          <w:b/>
          <w:rtl/>
          <w:lang w:eastAsia="zh-TW"/>
        </w:rPr>
        <w:t>(</w:t>
      </w:r>
      <w:r w:rsidR="00505DD3" w:rsidRPr="00BD30E9">
        <w:rPr>
          <w:rFonts w:eastAsiaTheme="minorEastAsia"/>
          <w:b/>
          <w:rtl/>
          <w:lang w:eastAsia="zh-TW"/>
        </w:rPr>
        <w:t>أ)</w:t>
      </w:r>
      <w:r w:rsidRPr="00BD30E9">
        <w:rPr>
          <w:rFonts w:eastAsiaTheme="minorEastAsia"/>
          <w:bCs/>
          <w:rtl/>
          <w:lang w:eastAsia="zh-TW"/>
        </w:rPr>
        <w:tab/>
      </w:r>
      <w:r w:rsidR="00505DD3" w:rsidRPr="00BD30E9">
        <w:rPr>
          <w:rFonts w:eastAsiaTheme="minorEastAsia"/>
          <w:bCs/>
          <w:rtl/>
          <w:lang w:eastAsia="zh-TW"/>
        </w:rPr>
        <w:t>توفير الموارد الكافية لتنفيذ قانون الناجيات ال</w:t>
      </w:r>
      <w:r w:rsidR="000326FB" w:rsidRPr="00BD30E9">
        <w:rPr>
          <w:rFonts w:eastAsiaTheme="minorEastAsia" w:hint="cs"/>
          <w:bCs/>
          <w:rtl/>
          <w:lang w:eastAsia="zh-TW"/>
        </w:rPr>
        <w:t>أ</w:t>
      </w:r>
      <w:r w:rsidR="00505DD3" w:rsidRPr="00BD30E9">
        <w:rPr>
          <w:rFonts w:eastAsiaTheme="minorEastAsia"/>
          <w:bCs/>
          <w:rtl/>
          <w:lang w:eastAsia="zh-TW"/>
        </w:rPr>
        <w:t>يزيديات تنفيذ</w:t>
      </w:r>
      <w:r w:rsidR="00CD2636" w:rsidRPr="00BD30E9">
        <w:rPr>
          <w:rFonts w:eastAsiaTheme="minorEastAsia"/>
          <w:bCs/>
          <w:rtl/>
          <w:lang w:eastAsia="zh-TW"/>
        </w:rPr>
        <w:t xml:space="preserve">اً </w:t>
      </w:r>
      <w:r w:rsidR="00505DD3" w:rsidRPr="00BD30E9">
        <w:rPr>
          <w:rFonts w:eastAsiaTheme="minorEastAsia"/>
          <w:bCs/>
          <w:rtl/>
          <w:lang w:eastAsia="zh-TW"/>
        </w:rPr>
        <w:t>كامل</w:t>
      </w:r>
      <w:r w:rsidR="00CD2636" w:rsidRPr="00BD30E9">
        <w:rPr>
          <w:rFonts w:eastAsiaTheme="minorEastAsia"/>
          <w:bCs/>
          <w:rtl/>
          <w:lang w:eastAsia="zh-TW"/>
        </w:rPr>
        <w:t xml:space="preserve">اً، </w:t>
      </w:r>
      <w:r w:rsidR="00505DD3" w:rsidRPr="00BD30E9">
        <w:rPr>
          <w:rFonts w:eastAsiaTheme="minorEastAsia"/>
          <w:bCs/>
          <w:rtl/>
          <w:lang w:eastAsia="zh-TW"/>
        </w:rPr>
        <w:t>ولا سيما إدارة برامج التعويض وإعادة التأهيل وإعادة الإدماج، بما في ذلك الخدمات الصحية ومراكز إعادة التأهيل النفسي وفرص التعليم؛</w:t>
      </w:r>
    </w:p>
    <w:p w14:paraId="3514DC7B" w14:textId="54E391F0" w:rsidR="00505DD3" w:rsidRPr="00BD30E9" w:rsidRDefault="00727DD3" w:rsidP="00505DD3">
      <w:pPr>
        <w:pStyle w:val="SingleTxtGA"/>
        <w:rPr>
          <w:rFonts w:eastAsiaTheme="minorEastAsia"/>
          <w:bCs/>
          <w:lang w:eastAsia="zh-TW"/>
        </w:rPr>
      </w:pPr>
      <w:r w:rsidRPr="00BD30E9">
        <w:rPr>
          <w:rFonts w:eastAsiaTheme="minorEastAsia"/>
          <w:b/>
          <w:rtl/>
          <w:lang w:eastAsia="zh-TW"/>
        </w:rPr>
        <w:tab/>
      </w:r>
      <w:r w:rsidR="00635F8F" w:rsidRPr="00BD30E9">
        <w:rPr>
          <w:rFonts w:eastAsiaTheme="minorEastAsia"/>
          <w:b/>
          <w:rtl/>
          <w:lang w:eastAsia="zh-TW"/>
        </w:rPr>
        <w:t>(</w:t>
      </w:r>
      <w:r w:rsidR="00505DD3" w:rsidRPr="00BD30E9">
        <w:rPr>
          <w:rFonts w:eastAsiaTheme="minorEastAsia"/>
          <w:b/>
          <w:rtl/>
          <w:lang w:eastAsia="zh-TW"/>
        </w:rPr>
        <w:t>ب)</w:t>
      </w:r>
      <w:r w:rsidRPr="00BD30E9">
        <w:rPr>
          <w:rFonts w:eastAsiaTheme="minorEastAsia"/>
          <w:bCs/>
          <w:rtl/>
          <w:lang w:eastAsia="zh-TW"/>
        </w:rPr>
        <w:tab/>
      </w:r>
      <w:r w:rsidR="00505DD3" w:rsidRPr="00BD30E9">
        <w:rPr>
          <w:rFonts w:eastAsiaTheme="minorEastAsia"/>
          <w:bCs/>
          <w:rtl/>
          <w:lang w:eastAsia="zh-TW"/>
        </w:rPr>
        <w:t>وضع آليات تراعي الأطفال لتيسير وتشجيع الإبلاغ عن الحالات، وضمان أن تكون آليات الشكاوى ملائمة للأطفال ومتاحة على الإنترنت وخارجها، وإيلاء اهتمام خاص لأماكن الرعاية البديلة ومرافق الاحتجاز ومواقع الأطفال اللاجئين والنازحين داخلياً؛</w:t>
      </w:r>
    </w:p>
    <w:p w14:paraId="7C5B338C" w14:textId="11505251" w:rsidR="00505DD3" w:rsidRPr="00BD30E9" w:rsidRDefault="00727DD3" w:rsidP="001F0FD0">
      <w:pPr>
        <w:pStyle w:val="SingleTxtGA"/>
        <w:spacing w:line="342" w:lineRule="exact"/>
        <w:rPr>
          <w:rFonts w:eastAsiaTheme="minorEastAsia"/>
          <w:bCs/>
          <w:rtl/>
          <w:lang w:eastAsia="zh-TW"/>
        </w:rPr>
      </w:pPr>
      <w:r w:rsidRPr="00BD30E9">
        <w:rPr>
          <w:rFonts w:eastAsiaTheme="minorEastAsia"/>
          <w:b/>
          <w:rtl/>
          <w:lang w:eastAsia="zh-TW"/>
        </w:rPr>
        <w:tab/>
      </w:r>
      <w:r w:rsidR="00635F8F" w:rsidRPr="00BD30E9">
        <w:rPr>
          <w:rFonts w:eastAsiaTheme="minorEastAsia"/>
          <w:b/>
          <w:rtl/>
          <w:lang w:eastAsia="zh-TW"/>
        </w:rPr>
        <w:t>(</w:t>
      </w:r>
      <w:r w:rsidR="00505DD3" w:rsidRPr="00BD30E9">
        <w:rPr>
          <w:rFonts w:eastAsiaTheme="minorEastAsia"/>
          <w:b/>
          <w:rtl/>
          <w:lang w:eastAsia="zh-TW"/>
        </w:rPr>
        <w:t>ج)</w:t>
      </w:r>
      <w:r w:rsidRPr="00BD30E9">
        <w:rPr>
          <w:rFonts w:eastAsiaTheme="minorEastAsia"/>
          <w:bCs/>
          <w:rtl/>
          <w:lang w:eastAsia="zh-TW"/>
        </w:rPr>
        <w:tab/>
      </w:r>
      <w:r w:rsidR="00505DD3" w:rsidRPr="00BD30E9">
        <w:rPr>
          <w:rFonts w:eastAsiaTheme="minorEastAsia"/>
          <w:bCs/>
          <w:rtl/>
          <w:lang w:eastAsia="zh-TW"/>
        </w:rPr>
        <w:t>ضمان الإسراع في عرض الأطفال الضحايا والشهود على الجرائم على خبراء جنائيين مدرّبين في مرافق ملائمة للأطفال، وتجنّب إعادة إيذائهم بتكرار المقابلات، وتزويدهم بالحماية والخدمات، مع مراعاة المبادئ التوجيهية المتعلقة بالعدالة في المسائل المتعلقة بالأطفال الضحايا والشهود على</w:t>
      </w:r>
      <w:r w:rsidRPr="00BD30E9">
        <w:rPr>
          <w:rFonts w:eastAsiaTheme="minorEastAsia" w:hint="cs"/>
          <w:bCs/>
          <w:rtl/>
          <w:lang w:eastAsia="zh-TW"/>
        </w:rPr>
        <w:t> </w:t>
      </w:r>
      <w:r w:rsidR="00505DD3" w:rsidRPr="00BD30E9">
        <w:rPr>
          <w:rFonts w:eastAsiaTheme="minorEastAsia"/>
          <w:bCs/>
          <w:rtl/>
          <w:lang w:eastAsia="zh-TW"/>
        </w:rPr>
        <w:t>الجرائم.</w:t>
      </w:r>
    </w:p>
    <w:p w14:paraId="51D58309" w14:textId="6945723F" w:rsidR="00505DD3" w:rsidRPr="00BD30E9" w:rsidRDefault="00727DD3" w:rsidP="00727DD3">
      <w:pPr>
        <w:pStyle w:val="H1GA"/>
        <w:rPr>
          <w:rtl/>
          <w:lang w:val="en-US" w:eastAsia="zh-TW"/>
        </w:rPr>
      </w:pPr>
      <w:r w:rsidRPr="00BD30E9">
        <w:rPr>
          <w:rtl/>
          <w:lang w:val="en-US" w:eastAsia="zh-TW"/>
        </w:rPr>
        <w:tab/>
      </w:r>
      <w:r w:rsidR="00505DD3" w:rsidRPr="00BD30E9">
        <w:rPr>
          <w:rtl/>
          <w:lang w:val="en-US" w:eastAsia="zh-TW"/>
        </w:rPr>
        <w:t>هاء-</w:t>
      </w:r>
      <w:r w:rsidRPr="00BD30E9">
        <w:rPr>
          <w:rtl/>
          <w:lang w:val="en-US" w:eastAsia="zh-TW"/>
        </w:rPr>
        <w:tab/>
      </w:r>
      <w:r w:rsidR="00505DD3" w:rsidRPr="00BD30E9">
        <w:rPr>
          <w:rtl/>
          <w:lang w:val="en-US" w:eastAsia="zh-TW"/>
        </w:rPr>
        <w:t>البيئة الأسرية والرعاية البديلة (المواد 5، ومن 9 إلى 11، و18(1) و(2)، و20، و21، و25، و27(</w:t>
      </w:r>
      <w:r w:rsidR="00505DD3" w:rsidRPr="00BD30E9">
        <w:rPr>
          <w:lang w:val="en-US" w:eastAsia="zh-TW"/>
        </w:rPr>
        <w:t>4</w:t>
      </w:r>
      <w:r w:rsidR="00505DD3" w:rsidRPr="00BD30E9">
        <w:rPr>
          <w:rtl/>
          <w:lang w:val="en-US" w:eastAsia="zh-TW"/>
        </w:rPr>
        <w:t>))</w:t>
      </w:r>
    </w:p>
    <w:p w14:paraId="0710CFCF" w14:textId="3DE23EBD" w:rsidR="00505DD3" w:rsidRPr="00BD30E9" w:rsidRDefault="00727DD3" w:rsidP="00727DD3">
      <w:pPr>
        <w:pStyle w:val="H23GA"/>
        <w:rPr>
          <w:lang w:val="en-US"/>
        </w:rPr>
      </w:pPr>
      <w:r w:rsidRPr="00BD30E9">
        <w:rPr>
          <w:rtl/>
          <w:lang w:val="en-US"/>
        </w:rPr>
        <w:tab/>
      </w:r>
      <w:r w:rsidRPr="00BD30E9">
        <w:rPr>
          <w:rtl/>
          <w:lang w:val="en-US"/>
        </w:rPr>
        <w:tab/>
      </w:r>
      <w:r w:rsidR="00505DD3" w:rsidRPr="00BD30E9">
        <w:rPr>
          <w:rtl/>
          <w:lang w:val="en-US"/>
        </w:rPr>
        <w:t>البيئة الأسرية</w:t>
      </w:r>
    </w:p>
    <w:p w14:paraId="2B00DC04" w14:textId="31574928" w:rsidR="00505DD3" w:rsidRPr="00BD30E9" w:rsidRDefault="00505DD3" w:rsidP="001F0FD0">
      <w:pPr>
        <w:pStyle w:val="SingleTxtGA"/>
        <w:spacing w:line="342" w:lineRule="exact"/>
        <w:rPr>
          <w:rFonts w:eastAsiaTheme="minorEastAsia"/>
          <w:b/>
          <w:bCs/>
          <w:rtl/>
          <w:lang w:eastAsia="zh-TW"/>
        </w:rPr>
      </w:pPr>
      <w:r w:rsidRPr="00BD30E9">
        <w:rPr>
          <w:rFonts w:eastAsiaTheme="minorEastAsia"/>
          <w:rtl/>
          <w:lang w:eastAsia="zh-TW"/>
        </w:rPr>
        <w:t>34-</w:t>
      </w:r>
      <w:r w:rsidR="00727DD3" w:rsidRPr="00BD30E9">
        <w:rPr>
          <w:rFonts w:eastAsiaTheme="minorEastAsia"/>
          <w:rtl/>
          <w:lang w:eastAsia="zh-TW"/>
        </w:rPr>
        <w:tab/>
      </w:r>
      <w:r w:rsidRPr="00BD30E9">
        <w:rPr>
          <w:rFonts w:eastAsiaTheme="minorEastAsia"/>
          <w:b/>
          <w:bCs/>
          <w:rtl/>
          <w:lang w:eastAsia="zh-TW"/>
        </w:rPr>
        <w:t>تلاحظ اللجنة بقلق أن التعديلات التي أُدخلت عام 2025 على قانون الأحوال الشخصية الوطني، والتي منحت المحاكم الدينية سلطة أكبر على شؤون الأسرة، تقوض الضمانات الواردة في قانون الأحوال الشخصية نفسه ودور المحاكم المدنية. وتوجه اللجنة انتباه الدولة الطرف إلى بيانها بشأن المادة</w:t>
      </w:r>
      <w:r w:rsidR="00727DD3" w:rsidRPr="00BD30E9">
        <w:rPr>
          <w:rFonts w:eastAsiaTheme="minorEastAsia" w:hint="cs"/>
          <w:b/>
          <w:bCs/>
          <w:rtl/>
          <w:lang w:eastAsia="zh-TW"/>
        </w:rPr>
        <w:t> </w:t>
      </w:r>
      <w:r w:rsidRPr="00BD30E9">
        <w:rPr>
          <w:rFonts w:eastAsiaTheme="minorEastAsia"/>
          <w:b/>
          <w:bCs/>
          <w:rtl/>
          <w:lang w:eastAsia="zh-TW"/>
        </w:rPr>
        <w:t>5 من الاتفاقية، وتشير على ملاحظاتها الختامية السابقة</w:t>
      </w:r>
      <w:r w:rsidRPr="00BD30E9">
        <w:rPr>
          <w:rStyle w:val="FootnoteReference"/>
          <w:rFonts w:eastAsiaTheme="minorEastAsia"/>
          <w:sz w:val="22"/>
          <w:rtl/>
          <w:lang w:eastAsia="zh-TW"/>
        </w:rPr>
        <w:t>(</w:t>
      </w:r>
      <w:r w:rsidRPr="00BD30E9">
        <w:rPr>
          <w:rStyle w:val="FootnoteReference"/>
          <w:rFonts w:eastAsiaTheme="minorEastAsia"/>
          <w:sz w:val="22"/>
          <w:rtl/>
          <w:lang w:eastAsia="zh-TW"/>
        </w:rPr>
        <w:footnoteReference w:id="15"/>
      </w:r>
      <w:r w:rsidRPr="00BD30E9">
        <w:rPr>
          <w:rStyle w:val="FootnoteReference"/>
          <w:rFonts w:eastAsiaTheme="minorEastAsia"/>
          <w:sz w:val="22"/>
          <w:rtl/>
          <w:lang w:eastAsia="zh-TW"/>
        </w:rPr>
        <w:t>)</w:t>
      </w:r>
      <w:r w:rsidRPr="00BD30E9">
        <w:rPr>
          <w:rFonts w:eastAsiaTheme="minorEastAsia"/>
          <w:b/>
          <w:bCs/>
          <w:rtl/>
          <w:lang w:eastAsia="zh-TW"/>
        </w:rPr>
        <w:t>، وتوصي بأن تعزز الدولة الطرف جهودها في سبيل:</w:t>
      </w:r>
    </w:p>
    <w:p w14:paraId="5B05588C" w14:textId="33D603A3" w:rsidR="00505DD3" w:rsidRPr="00BD30E9" w:rsidRDefault="000326FB" w:rsidP="001F0FD0">
      <w:pPr>
        <w:pStyle w:val="SingleTxtGA"/>
        <w:spacing w:line="342" w:lineRule="exact"/>
        <w:rPr>
          <w:rFonts w:eastAsiaTheme="minorEastAsia"/>
          <w:b/>
          <w:bCs/>
          <w:rtl/>
          <w:lang w:eastAsia="zh-TW"/>
        </w:rPr>
      </w:pPr>
      <w:r w:rsidRPr="00BD30E9">
        <w:rPr>
          <w:rFonts w:eastAsiaTheme="minorEastAsia"/>
          <w:b/>
          <w:rtl/>
          <w:lang w:eastAsia="zh-TW"/>
        </w:rPr>
        <w:tab/>
      </w:r>
      <w:r w:rsidR="00635F8F" w:rsidRPr="00BD30E9">
        <w:rPr>
          <w:rFonts w:eastAsiaTheme="minorEastAsia"/>
          <w:b/>
          <w:rtl/>
          <w:lang w:eastAsia="zh-TW"/>
        </w:rPr>
        <w:t>(</w:t>
      </w:r>
      <w:r w:rsidR="00505DD3" w:rsidRPr="00BD30E9">
        <w:rPr>
          <w:rFonts w:eastAsiaTheme="minorEastAsia"/>
          <w:b/>
          <w:rtl/>
          <w:lang w:eastAsia="zh-TW"/>
        </w:rPr>
        <w:t>أ)</w:t>
      </w:r>
      <w:r w:rsidRPr="00BD30E9">
        <w:rPr>
          <w:rFonts w:eastAsiaTheme="minorEastAsia"/>
          <w:b/>
          <w:bCs/>
          <w:rtl/>
          <w:lang w:eastAsia="zh-TW"/>
        </w:rPr>
        <w:tab/>
      </w:r>
      <w:r w:rsidR="00505DD3" w:rsidRPr="00BD30E9">
        <w:rPr>
          <w:rFonts w:eastAsiaTheme="minorEastAsia"/>
          <w:b/>
          <w:bCs/>
          <w:rtl/>
          <w:lang w:eastAsia="zh-TW"/>
        </w:rPr>
        <w:t>إلغاء جميع أحكام قانون الأحوال الشخصية التي تميز ضد النساء وتؤثر سلباً على أطفالهن، بما فيها الأحكام التي تسمح بتعدد الزوجات؛</w:t>
      </w:r>
    </w:p>
    <w:p w14:paraId="7722DD8E" w14:textId="6E4F48AE" w:rsidR="00505DD3" w:rsidRPr="00BD30E9" w:rsidRDefault="000326FB" w:rsidP="001F0FD0">
      <w:pPr>
        <w:pStyle w:val="SingleTxtGA"/>
        <w:spacing w:line="342" w:lineRule="exact"/>
        <w:rPr>
          <w:rFonts w:eastAsiaTheme="minorEastAsia"/>
          <w:b/>
          <w:bCs/>
          <w:rtl/>
          <w:lang w:eastAsia="zh-TW"/>
        </w:rPr>
      </w:pPr>
      <w:r w:rsidRPr="00BD30E9">
        <w:rPr>
          <w:rFonts w:eastAsiaTheme="minorEastAsia"/>
          <w:b/>
          <w:bCs/>
          <w:rtl/>
          <w:lang w:eastAsia="zh-TW"/>
        </w:rPr>
        <w:lastRenderedPageBreak/>
        <w:tab/>
      </w:r>
      <w:r w:rsidR="00635F8F" w:rsidRPr="00BD30E9">
        <w:rPr>
          <w:rFonts w:eastAsiaTheme="minorEastAsia"/>
          <w:b/>
          <w:rtl/>
          <w:lang w:eastAsia="zh-TW"/>
        </w:rPr>
        <w:t>(</w:t>
      </w:r>
      <w:r w:rsidR="00505DD3" w:rsidRPr="00BD30E9">
        <w:rPr>
          <w:rFonts w:eastAsiaTheme="minorEastAsia"/>
          <w:b/>
          <w:rtl/>
          <w:lang w:eastAsia="zh-TW"/>
        </w:rPr>
        <w:t>ب)</w:t>
      </w:r>
      <w:r w:rsidRPr="00BD30E9">
        <w:rPr>
          <w:rFonts w:eastAsiaTheme="minorEastAsia"/>
          <w:b/>
          <w:bCs/>
          <w:rtl/>
          <w:lang w:eastAsia="zh-TW"/>
        </w:rPr>
        <w:tab/>
      </w:r>
      <w:r w:rsidR="00505DD3" w:rsidRPr="00BD30E9">
        <w:rPr>
          <w:rFonts w:eastAsiaTheme="minorEastAsia"/>
          <w:b/>
          <w:bCs/>
          <w:rtl/>
          <w:lang w:eastAsia="zh-TW"/>
        </w:rPr>
        <w:t>توفير الدعم المالي الكافي للأسر التي تعولها نساء وضمان حصولها المنصف على الحماية الاجتماعية والغذاء والرعاية الصحية والتعليم وفرص الدخل وسبل العيش؛</w:t>
      </w:r>
    </w:p>
    <w:p w14:paraId="0F9A839B" w14:textId="2114A561" w:rsidR="00505DD3" w:rsidRPr="00BD30E9" w:rsidRDefault="000326FB" w:rsidP="001F0FD0">
      <w:pPr>
        <w:pStyle w:val="SingleTxtGA"/>
        <w:spacing w:line="342" w:lineRule="exact"/>
        <w:rPr>
          <w:rFonts w:eastAsiaTheme="minorEastAsia"/>
          <w:b/>
          <w:bCs/>
          <w:rtl/>
          <w:lang w:eastAsia="zh-TW"/>
        </w:rPr>
      </w:pPr>
      <w:r w:rsidRPr="00BD30E9">
        <w:rPr>
          <w:rFonts w:eastAsiaTheme="minorEastAsia"/>
          <w:b/>
          <w:rtl/>
          <w:lang w:eastAsia="zh-TW"/>
        </w:rPr>
        <w:tab/>
      </w:r>
      <w:r w:rsidR="00635F8F" w:rsidRPr="00BD30E9">
        <w:rPr>
          <w:rFonts w:eastAsiaTheme="minorEastAsia"/>
          <w:b/>
          <w:rtl/>
          <w:lang w:eastAsia="zh-TW"/>
        </w:rPr>
        <w:t>(</w:t>
      </w:r>
      <w:r w:rsidR="00505DD3" w:rsidRPr="00BD30E9">
        <w:rPr>
          <w:rFonts w:eastAsiaTheme="minorEastAsia"/>
          <w:b/>
          <w:rtl/>
          <w:lang w:eastAsia="zh-TW"/>
        </w:rPr>
        <w:t>ج)</w:t>
      </w:r>
      <w:r w:rsidRPr="00BD30E9">
        <w:rPr>
          <w:rFonts w:eastAsiaTheme="minorEastAsia"/>
          <w:b/>
          <w:bCs/>
          <w:rtl/>
          <w:lang w:eastAsia="zh-TW"/>
        </w:rPr>
        <w:tab/>
      </w:r>
      <w:r w:rsidR="00505DD3" w:rsidRPr="00BD30E9">
        <w:rPr>
          <w:rFonts w:eastAsiaTheme="minorEastAsia"/>
          <w:b/>
          <w:bCs/>
          <w:rtl/>
          <w:lang w:eastAsia="zh-TW"/>
        </w:rPr>
        <w:t>ضمان احتفاظ كلا الوالدين، في حال الانفصال، بالمسؤوليات الأبوية المشتركة، ما</w:t>
      </w:r>
      <w:r w:rsidR="00CD2636" w:rsidRPr="00BD30E9">
        <w:rPr>
          <w:rFonts w:eastAsiaTheme="minorEastAsia" w:hint="cs"/>
          <w:b/>
          <w:bCs/>
          <w:rtl/>
          <w:lang w:eastAsia="zh-TW"/>
        </w:rPr>
        <w:t> </w:t>
      </w:r>
      <w:r w:rsidR="00505DD3" w:rsidRPr="00BD30E9">
        <w:rPr>
          <w:rFonts w:eastAsiaTheme="minorEastAsia"/>
          <w:b/>
          <w:bCs/>
          <w:rtl/>
          <w:lang w:eastAsia="zh-TW"/>
        </w:rPr>
        <w:t>لم</w:t>
      </w:r>
      <w:r w:rsidR="00CD2636" w:rsidRPr="00BD30E9">
        <w:rPr>
          <w:rFonts w:eastAsiaTheme="minorEastAsia" w:hint="cs"/>
          <w:b/>
          <w:bCs/>
          <w:rtl/>
          <w:lang w:eastAsia="zh-TW"/>
        </w:rPr>
        <w:t> </w:t>
      </w:r>
      <w:r w:rsidR="00505DD3" w:rsidRPr="00BD30E9">
        <w:rPr>
          <w:rFonts w:eastAsiaTheme="minorEastAsia"/>
          <w:b/>
          <w:bCs/>
          <w:rtl/>
          <w:lang w:eastAsia="zh-TW"/>
        </w:rPr>
        <w:t>يتعارض هذا الترتيب مع مصالح الطفل الفضلى، ومراعاة آراء الأطفال في هذه الإجراءات، لا</w:t>
      </w:r>
      <w:r w:rsidR="00CD2636" w:rsidRPr="00BD30E9">
        <w:rPr>
          <w:rFonts w:eastAsiaTheme="minorEastAsia" w:hint="cs"/>
          <w:b/>
          <w:bCs/>
          <w:rtl/>
          <w:lang w:eastAsia="zh-TW"/>
        </w:rPr>
        <w:t> </w:t>
      </w:r>
      <w:r w:rsidR="00505DD3" w:rsidRPr="00BD30E9">
        <w:rPr>
          <w:rFonts w:eastAsiaTheme="minorEastAsia"/>
          <w:b/>
          <w:bCs/>
          <w:rtl/>
          <w:lang w:eastAsia="zh-TW"/>
        </w:rPr>
        <w:t>سيما</w:t>
      </w:r>
      <w:r w:rsidR="00CD2636" w:rsidRPr="00BD30E9">
        <w:rPr>
          <w:rFonts w:eastAsiaTheme="minorEastAsia" w:hint="cs"/>
          <w:b/>
          <w:bCs/>
          <w:rtl/>
          <w:lang w:eastAsia="zh-TW"/>
        </w:rPr>
        <w:t> </w:t>
      </w:r>
      <w:r w:rsidR="00505DD3" w:rsidRPr="00BD30E9">
        <w:rPr>
          <w:rFonts w:eastAsiaTheme="minorEastAsia"/>
          <w:b/>
          <w:bCs/>
          <w:rtl/>
          <w:lang w:eastAsia="zh-TW"/>
        </w:rPr>
        <w:t>فيما يتعلق بالحضانة؛ وتعزيز قدرات السلطة القضائية على إجراء تقييمات لمصالح الطفل الفضلى بأسلوب يراعي احتياجاته.</w:t>
      </w:r>
    </w:p>
    <w:p w14:paraId="35B77DE4" w14:textId="0B066B62" w:rsidR="00505DD3" w:rsidRPr="00BD30E9" w:rsidRDefault="000326FB" w:rsidP="000326FB">
      <w:pPr>
        <w:pStyle w:val="H23GA"/>
        <w:rPr>
          <w:rtl/>
          <w:lang w:val="en-US"/>
        </w:rPr>
      </w:pPr>
      <w:r w:rsidRPr="00BD30E9">
        <w:rPr>
          <w:rtl/>
          <w:lang w:val="en-US"/>
        </w:rPr>
        <w:tab/>
      </w:r>
      <w:r w:rsidRPr="00BD30E9">
        <w:rPr>
          <w:rtl/>
          <w:lang w:val="en-US"/>
        </w:rPr>
        <w:tab/>
      </w:r>
      <w:r w:rsidR="00505DD3" w:rsidRPr="00BD30E9">
        <w:rPr>
          <w:rtl/>
          <w:lang w:val="en-US"/>
        </w:rPr>
        <w:t>الأطفال المحرومون من بيئة أسرية</w:t>
      </w:r>
    </w:p>
    <w:p w14:paraId="5B657097" w14:textId="612DF282" w:rsidR="00505DD3" w:rsidRPr="00BD30E9" w:rsidRDefault="00505DD3" w:rsidP="001F0FD0">
      <w:pPr>
        <w:pStyle w:val="SingleTxtGA"/>
        <w:spacing w:line="342" w:lineRule="exact"/>
        <w:rPr>
          <w:rFonts w:eastAsiaTheme="minorEastAsia"/>
          <w:b/>
          <w:bCs/>
          <w:rtl/>
          <w:lang w:eastAsia="zh-TW"/>
        </w:rPr>
      </w:pPr>
      <w:r w:rsidRPr="00BD30E9">
        <w:rPr>
          <w:rFonts w:eastAsiaTheme="minorEastAsia"/>
          <w:rtl/>
          <w:lang w:eastAsia="zh-TW"/>
        </w:rPr>
        <w:t>35</w:t>
      </w:r>
      <w:r w:rsidR="000326FB" w:rsidRPr="00BD30E9">
        <w:rPr>
          <w:rFonts w:eastAsiaTheme="minorEastAsia" w:hint="cs"/>
          <w:rtl/>
          <w:lang w:eastAsia="zh-TW"/>
        </w:rPr>
        <w:t>-</w:t>
      </w:r>
      <w:r w:rsidR="000326FB" w:rsidRPr="00BD30E9">
        <w:rPr>
          <w:rFonts w:eastAsiaTheme="minorEastAsia"/>
          <w:rtl/>
          <w:lang w:eastAsia="zh-TW"/>
        </w:rPr>
        <w:tab/>
      </w:r>
      <w:r w:rsidRPr="00BD30E9">
        <w:rPr>
          <w:rFonts w:eastAsiaTheme="minorEastAsia"/>
          <w:b/>
          <w:bCs/>
          <w:rtl/>
          <w:lang w:eastAsia="zh-TW"/>
        </w:rPr>
        <w:t>توجه اللجنة انتباه الدولة الطرف إلى المبادئ التوجيهية للرعاية البديلة للأطفال، وتوصيها بما</w:t>
      </w:r>
      <w:r w:rsidR="000326FB" w:rsidRPr="00BD30E9">
        <w:rPr>
          <w:rFonts w:eastAsiaTheme="minorEastAsia" w:hint="cs"/>
          <w:b/>
          <w:bCs/>
          <w:rtl/>
          <w:lang w:eastAsia="zh-TW"/>
        </w:rPr>
        <w:t> </w:t>
      </w:r>
      <w:r w:rsidRPr="00BD30E9">
        <w:rPr>
          <w:rFonts w:eastAsiaTheme="minorEastAsia"/>
          <w:b/>
          <w:bCs/>
          <w:rtl/>
          <w:lang w:eastAsia="zh-TW"/>
        </w:rPr>
        <w:t>يلي:</w:t>
      </w:r>
    </w:p>
    <w:p w14:paraId="5D9D25BF" w14:textId="15CC1078" w:rsidR="00505DD3" w:rsidRPr="00BD30E9" w:rsidRDefault="000326FB" w:rsidP="001F0FD0">
      <w:pPr>
        <w:pStyle w:val="SingleTxtGA"/>
        <w:spacing w:line="342" w:lineRule="exact"/>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أ)</w:t>
      </w:r>
      <w:r w:rsidR="00635F8F" w:rsidRPr="00BD30E9">
        <w:rPr>
          <w:rFonts w:eastAsiaTheme="minorEastAsia"/>
          <w:b/>
          <w:bCs/>
          <w:rtl/>
          <w:lang w:eastAsia="zh-TW"/>
        </w:rPr>
        <w:tab/>
      </w:r>
      <w:r w:rsidR="00505DD3" w:rsidRPr="00BD30E9">
        <w:rPr>
          <w:rFonts w:eastAsiaTheme="minorEastAsia"/>
          <w:b/>
          <w:bCs/>
          <w:rtl/>
          <w:lang w:eastAsia="zh-TW"/>
        </w:rPr>
        <w:t>ضمان توافر خيارات كافية وملائمة للرعاية الأسرية والمجتمعية البديلة للأطفال المحرومين من بيئة أسرية، بمن فيهم الأيتام، بتعزيز الجهود الرامية إلى تحديد أفراد الأسرة الممتدة، وتخصيص الموارد المالية الكافية للرعاية الأسرية، وإجراء مراجعات دورية لقرارات الإيداع، وتيسير لمّ شمل الأسر كلما كان ذلك يخدم مصلحة الطفل الفضلى؛</w:t>
      </w:r>
    </w:p>
    <w:p w14:paraId="70BE08DE" w14:textId="3BBE3E9A" w:rsidR="00505DD3" w:rsidRPr="00BD30E9" w:rsidRDefault="000326FB" w:rsidP="001F0FD0">
      <w:pPr>
        <w:pStyle w:val="SingleTxtGA"/>
        <w:spacing w:line="342" w:lineRule="exact"/>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ب)</w:t>
      </w:r>
      <w:r w:rsidR="00635F8F" w:rsidRPr="00BD30E9">
        <w:rPr>
          <w:rFonts w:eastAsiaTheme="minorEastAsia"/>
          <w:b/>
          <w:bCs/>
          <w:rtl/>
          <w:lang w:eastAsia="zh-TW"/>
        </w:rPr>
        <w:tab/>
      </w:r>
      <w:r w:rsidR="00505DD3" w:rsidRPr="00BD30E9">
        <w:rPr>
          <w:rFonts w:eastAsiaTheme="minorEastAsia"/>
          <w:b/>
          <w:bCs/>
          <w:rtl/>
          <w:lang w:eastAsia="zh-TW"/>
        </w:rPr>
        <w:t>توفير حلول مستدامة ودائمة للأطفال غير المصحوبين والمنفصلين العائدين من شمال شرق الجمهورية العربية السورية، بما في ذلك إعطاء الأولوية للم شملهم مع أسرهم الممتدة أو إيداعهم في مرافق الرعاية المجتمعية، وضمان حصولهم على برامج الحماية الاجتماعية، ووضع إجراءات تشغيل موحدة لرعايتهم وإعادة إدماجهم؛</w:t>
      </w:r>
    </w:p>
    <w:p w14:paraId="45672FD9" w14:textId="6C06269E" w:rsidR="00505DD3" w:rsidRPr="00BD30E9" w:rsidRDefault="000326FB" w:rsidP="001F0FD0">
      <w:pPr>
        <w:pStyle w:val="SingleTxtGA"/>
        <w:spacing w:line="342" w:lineRule="exact"/>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ج)</w:t>
      </w:r>
      <w:r w:rsidRPr="00BD30E9">
        <w:rPr>
          <w:rFonts w:eastAsiaTheme="minorEastAsia"/>
          <w:b/>
          <w:bCs/>
          <w:rtl/>
          <w:lang w:eastAsia="zh-TW"/>
        </w:rPr>
        <w:tab/>
      </w:r>
      <w:r w:rsidR="00505DD3" w:rsidRPr="00BD30E9">
        <w:rPr>
          <w:rFonts w:eastAsiaTheme="minorEastAsia"/>
          <w:b/>
          <w:bCs/>
          <w:rtl/>
          <w:lang w:eastAsia="zh-TW"/>
        </w:rPr>
        <w:t>وضع معايير للجودة وتنفيذها في جميع أماكن الرعاية البديلة، وضمان الرصد المنهجي لجودة الرعاية، بما يشمل توفير قنوات آمنة وميسرة للإبلاغ عن حالات إساءة معاملة الأطفال والتحقيق فيها ومعالجتها؛</w:t>
      </w:r>
    </w:p>
    <w:p w14:paraId="22A373C5" w14:textId="5EEE5C86" w:rsidR="00505DD3" w:rsidRPr="00BD30E9" w:rsidRDefault="000326FB" w:rsidP="001F0FD0">
      <w:pPr>
        <w:pStyle w:val="SingleTxtGA"/>
        <w:spacing w:line="358" w:lineRule="exact"/>
        <w:rPr>
          <w:rFonts w:ascii="Times New Roman Bold" w:eastAsiaTheme="minorEastAsia" w:hAnsi="Times New Roman Bold"/>
          <w:b/>
          <w:bCs/>
          <w:spacing w:val="4"/>
          <w:rtl/>
          <w:lang w:eastAsia="zh-TW"/>
        </w:rPr>
      </w:pPr>
      <w:r w:rsidRPr="00BD30E9">
        <w:rPr>
          <w:rFonts w:ascii="Times New Roman Bold" w:eastAsiaTheme="minorEastAsia" w:hAnsi="Times New Roman Bold"/>
          <w:b/>
          <w:bCs/>
          <w:spacing w:val="4"/>
          <w:rtl/>
          <w:lang w:eastAsia="zh-TW"/>
        </w:rPr>
        <w:tab/>
      </w:r>
      <w:r w:rsidR="00635F8F" w:rsidRPr="00BD30E9">
        <w:rPr>
          <w:rFonts w:ascii="Times New Roman Bold" w:eastAsiaTheme="minorEastAsia" w:hAnsi="Times New Roman Bold"/>
          <w:b/>
          <w:spacing w:val="4"/>
          <w:rtl/>
          <w:lang w:eastAsia="zh-TW"/>
        </w:rPr>
        <w:t>(</w:t>
      </w:r>
      <w:r w:rsidR="00505DD3" w:rsidRPr="00BD30E9">
        <w:rPr>
          <w:rFonts w:ascii="Times New Roman Bold" w:eastAsiaTheme="minorEastAsia" w:hAnsi="Times New Roman Bold"/>
          <w:b/>
          <w:spacing w:val="4"/>
          <w:rtl/>
          <w:lang w:eastAsia="zh-TW"/>
        </w:rPr>
        <w:t>د)</w:t>
      </w:r>
      <w:r w:rsidRPr="00BD30E9">
        <w:rPr>
          <w:rFonts w:ascii="Times New Roman Bold" w:eastAsiaTheme="minorEastAsia" w:hAnsi="Times New Roman Bold"/>
          <w:b/>
          <w:spacing w:val="4"/>
          <w:rtl/>
          <w:lang w:eastAsia="zh-TW"/>
        </w:rPr>
        <w:tab/>
      </w:r>
      <w:r w:rsidR="00505DD3" w:rsidRPr="00BD30E9">
        <w:rPr>
          <w:rFonts w:ascii="Times New Roman Bold" w:eastAsiaTheme="minorEastAsia" w:hAnsi="Times New Roman Bold"/>
          <w:b/>
          <w:bCs/>
          <w:spacing w:val="4"/>
          <w:rtl/>
          <w:lang w:eastAsia="zh-TW"/>
        </w:rPr>
        <w:t>تعزيز</w:t>
      </w:r>
      <w:r w:rsidR="001F0FD0" w:rsidRPr="00BD30E9">
        <w:rPr>
          <w:rFonts w:ascii="Times New Roman Bold" w:eastAsiaTheme="minorEastAsia" w:hAnsi="Times New Roman Bold"/>
          <w:b/>
          <w:bCs/>
          <w:spacing w:val="4"/>
          <w:rtl/>
          <w:lang w:eastAsia="zh-TW"/>
        </w:rPr>
        <w:t xml:space="preserve"> </w:t>
      </w:r>
      <w:r w:rsidR="00505DD3" w:rsidRPr="00BD30E9">
        <w:rPr>
          <w:rFonts w:ascii="Times New Roman Bold" w:eastAsiaTheme="minorEastAsia" w:hAnsi="Times New Roman Bold"/>
          <w:b/>
          <w:bCs/>
          <w:spacing w:val="4"/>
          <w:rtl/>
          <w:lang w:eastAsia="zh-TW"/>
        </w:rPr>
        <w:t>قدرات</w:t>
      </w:r>
      <w:r w:rsidR="001F0FD0" w:rsidRPr="00BD30E9">
        <w:rPr>
          <w:rFonts w:ascii="Times New Roman Bold" w:eastAsiaTheme="minorEastAsia" w:hAnsi="Times New Roman Bold"/>
          <w:b/>
          <w:bCs/>
          <w:spacing w:val="4"/>
          <w:rtl/>
          <w:lang w:eastAsia="zh-TW"/>
        </w:rPr>
        <w:t xml:space="preserve"> </w:t>
      </w:r>
      <w:r w:rsidR="00505DD3" w:rsidRPr="00BD30E9">
        <w:rPr>
          <w:rFonts w:ascii="Times New Roman Bold" w:eastAsiaTheme="minorEastAsia" w:hAnsi="Times New Roman Bold"/>
          <w:b/>
          <w:bCs/>
          <w:spacing w:val="4"/>
          <w:rtl/>
          <w:lang w:eastAsia="zh-TW"/>
        </w:rPr>
        <w:t>المهنيين</w:t>
      </w:r>
      <w:r w:rsidR="001F0FD0" w:rsidRPr="00BD30E9">
        <w:rPr>
          <w:rFonts w:ascii="Times New Roman Bold" w:eastAsiaTheme="minorEastAsia" w:hAnsi="Times New Roman Bold"/>
          <w:b/>
          <w:bCs/>
          <w:spacing w:val="4"/>
          <w:rtl/>
          <w:lang w:eastAsia="zh-TW"/>
        </w:rPr>
        <w:t xml:space="preserve"> </w:t>
      </w:r>
      <w:r w:rsidR="00505DD3" w:rsidRPr="00BD30E9">
        <w:rPr>
          <w:rFonts w:ascii="Times New Roman Bold" w:eastAsiaTheme="minorEastAsia" w:hAnsi="Times New Roman Bold"/>
          <w:b/>
          <w:bCs/>
          <w:spacing w:val="4"/>
          <w:rtl/>
          <w:lang w:eastAsia="zh-TW"/>
        </w:rPr>
        <w:t>العاملين</w:t>
      </w:r>
      <w:r w:rsidR="001F0FD0" w:rsidRPr="00BD30E9">
        <w:rPr>
          <w:rFonts w:ascii="Times New Roman Bold" w:eastAsiaTheme="minorEastAsia" w:hAnsi="Times New Roman Bold"/>
          <w:b/>
          <w:bCs/>
          <w:spacing w:val="4"/>
          <w:rtl/>
          <w:lang w:eastAsia="zh-TW"/>
        </w:rPr>
        <w:t xml:space="preserve"> </w:t>
      </w:r>
      <w:r w:rsidR="00505DD3" w:rsidRPr="00BD30E9">
        <w:rPr>
          <w:rFonts w:ascii="Times New Roman Bold" w:eastAsiaTheme="minorEastAsia" w:hAnsi="Times New Roman Bold"/>
          <w:b/>
          <w:bCs/>
          <w:spacing w:val="4"/>
          <w:rtl/>
          <w:lang w:eastAsia="zh-TW"/>
        </w:rPr>
        <w:t>مع</w:t>
      </w:r>
      <w:r w:rsidR="001F0FD0" w:rsidRPr="00BD30E9">
        <w:rPr>
          <w:rFonts w:ascii="Times New Roman Bold" w:eastAsiaTheme="minorEastAsia" w:hAnsi="Times New Roman Bold"/>
          <w:b/>
          <w:bCs/>
          <w:spacing w:val="4"/>
          <w:rtl/>
          <w:lang w:eastAsia="zh-TW"/>
        </w:rPr>
        <w:t xml:space="preserve"> </w:t>
      </w:r>
      <w:r w:rsidR="00505DD3" w:rsidRPr="00BD30E9">
        <w:rPr>
          <w:rFonts w:ascii="Times New Roman Bold" w:eastAsiaTheme="minorEastAsia" w:hAnsi="Times New Roman Bold"/>
          <w:b/>
          <w:bCs/>
          <w:spacing w:val="4"/>
          <w:rtl/>
          <w:lang w:eastAsia="zh-TW"/>
        </w:rPr>
        <w:t>الأطفال</w:t>
      </w:r>
      <w:r w:rsidR="001F0FD0" w:rsidRPr="00BD30E9">
        <w:rPr>
          <w:rFonts w:ascii="Times New Roman Bold" w:eastAsiaTheme="minorEastAsia" w:hAnsi="Times New Roman Bold"/>
          <w:b/>
          <w:bCs/>
          <w:spacing w:val="4"/>
          <w:rtl/>
          <w:lang w:eastAsia="zh-TW"/>
        </w:rPr>
        <w:t xml:space="preserve"> </w:t>
      </w:r>
      <w:r w:rsidR="00505DD3" w:rsidRPr="00BD30E9">
        <w:rPr>
          <w:rFonts w:ascii="Times New Roman Bold" w:eastAsiaTheme="minorEastAsia" w:hAnsi="Times New Roman Bold"/>
          <w:b/>
          <w:bCs/>
          <w:spacing w:val="4"/>
          <w:rtl/>
          <w:lang w:eastAsia="zh-TW"/>
        </w:rPr>
        <w:t>والأسر</w:t>
      </w:r>
      <w:r w:rsidR="001F0FD0" w:rsidRPr="00BD30E9">
        <w:rPr>
          <w:rFonts w:ascii="Times New Roman Bold" w:eastAsiaTheme="minorEastAsia" w:hAnsi="Times New Roman Bold"/>
          <w:b/>
          <w:bCs/>
          <w:spacing w:val="4"/>
          <w:rtl/>
          <w:lang w:eastAsia="zh-TW"/>
        </w:rPr>
        <w:t xml:space="preserve"> </w:t>
      </w:r>
      <w:r w:rsidR="00505DD3" w:rsidRPr="00BD30E9">
        <w:rPr>
          <w:rFonts w:ascii="Times New Roman Bold" w:eastAsiaTheme="minorEastAsia" w:hAnsi="Times New Roman Bold"/>
          <w:b/>
          <w:bCs/>
          <w:spacing w:val="4"/>
          <w:rtl/>
          <w:lang w:eastAsia="zh-TW"/>
        </w:rPr>
        <w:t>ومن</w:t>
      </w:r>
      <w:r w:rsidR="001F0FD0" w:rsidRPr="00BD30E9">
        <w:rPr>
          <w:rFonts w:ascii="Times New Roman Bold" w:eastAsiaTheme="minorEastAsia" w:hAnsi="Times New Roman Bold"/>
          <w:b/>
          <w:bCs/>
          <w:spacing w:val="4"/>
          <w:rtl/>
          <w:lang w:eastAsia="zh-TW"/>
        </w:rPr>
        <w:t xml:space="preserve"> </w:t>
      </w:r>
      <w:r w:rsidR="00505DD3" w:rsidRPr="00BD30E9">
        <w:rPr>
          <w:rFonts w:ascii="Times New Roman Bold" w:eastAsiaTheme="minorEastAsia" w:hAnsi="Times New Roman Bold"/>
          <w:b/>
          <w:bCs/>
          <w:spacing w:val="4"/>
          <w:rtl/>
          <w:lang w:eastAsia="zh-TW"/>
        </w:rPr>
        <w:t>أجلهم</w:t>
      </w:r>
      <w:r w:rsidR="001F0FD0" w:rsidRPr="00BD30E9">
        <w:rPr>
          <w:rFonts w:ascii="Times New Roman Bold" w:eastAsiaTheme="minorEastAsia" w:hAnsi="Times New Roman Bold"/>
          <w:b/>
          <w:bCs/>
          <w:spacing w:val="4"/>
          <w:rtl/>
          <w:lang w:eastAsia="zh-TW"/>
        </w:rPr>
        <w:t xml:space="preserve"> </w:t>
      </w:r>
      <w:r w:rsidR="00505DD3" w:rsidRPr="00BD30E9">
        <w:rPr>
          <w:rFonts w:ascii="Times New Roman Bold" w:eastAsiaTheme="minorEastAsia" w:hAnsi="Times New Roman Bold"/>
          <w:b/>
          <w:bCs/>
          <w:spacing w:val="4"/>
          <w:rtl/>
          <w:lang w:eastAsia="zh-TW"/>
        </w:rPr>
        <w:t>على</w:t>
      </w:r>
      <w:r w:rsidR="001F0FD0" w:rsidRPr="00BD30E9">
        <w:rPr>
          <w:rFonts w:ascii="Times New Roman Bold" w:eastAsiaTheme="minorEastAsia" w:hAnsi="Times New Roman Bold"/>
          <w:b/>
          <w:bCs/>
          <w:spacing w:val="4"/>
          <w:rtl/>
          <w:lang w:eastAsia="zh-TW"/>
        </w:rPr>
        <w:t xml:space="preserve"> </w:t>
      </w:r>
      <w:r w:rsidR="00505DD3" w:rsidRPr="00BD30E9">
        <w:rPr>
          <w:rFonts w:ascii="Times New Roman Bold" w:eastAsiaTheme="minorEastAsia" w:hAnsi="Times New Roman Bold"/>
          <w:b/>
          <w:bCs/>
          <w:spacing w:val="4"/>
          <w:rtl/>
          <w:lang w:eastAsia="zh-TW"/>
        </w:rPr>
        <w:t>دعم</w:t>
      </w:r>
      <w:r w:rsidR="001F0FD0" w:rsidRPr="00BD30E9">
        <w:rPr>
          <w:rFonts w:ascii="Times New Roman Bold" w:eastAsiaTheme="minorEastAsia" w:hAnsi="Times New Roman Bold"/>
          <w:b/>
          <w:bCs/>
          <w:spacing w:val="4"/>
          <w:rtl/>
          <w:lang w:eastAsia="zh-TW"/>
        </w:rPr>
        <w:t xml:space="preserve"> </w:t>
      </w:r>
      <w:r w:rsidR="00505DD3" w:rsidRPr="00BD30E9">
        <w:rPr>
          <w:rFonts w:ascii="Times New Roman Bold" w:eastAsiaTheme="minorEastAsia" w:hAnsi="Times New Roman Bold"/>
          <w:b/>
          <w:bCs/>
          <w:spacing w:val="4"/>
          <w:rtl/>
          <w:lang w:eastAsia="zh-TW"/>
        </w:rPr>
        <w:t>وضمان</w:t>
      </w:r>
      <w:r w:rsidR="001F0FD0" w:rsidRPr="00BD30E9">
        <w:rPr>
          <w:rFonts w:ascii="Times New Roman Bold" w:eastAsiaTheme="minorEastAsia" w:hAnsi="Times New Roman Bold" w:hint="cs"/>
          <w:b/>
          <w:bCs/>
          <w:spacing w:val="4"/>
          <w:rtl/>
          <w:lang w:eastAsia="zh-TW"/>
        </w:rPr>
        <w:t xml:space="preserve"> </w:t>
      </w:r>
      <w:r w:rsidR="00505DD3" w:rsidRPr="00BD30E9">
        <w:rPr>
          <w:rFonts w:ascii="Times New Roman Bold" w:eastAsiaTheme="minorEastAsia" w:hAnsi="Times New Roman Bold"/>
          <w:b/>
          <w:bCs/>
          <w:spacing w:val="4"/>
          <w:rtl/>
          <w:lang w:eastAsia="zh-TW"/>
        </w:rPr>
        <w:t>حلول</w:t>
      </w:r>
      <w:r w:rsidR="001F0FD0" w:rsidRPr="00BD30E9">
        <w:rPr>
          <w:rFonts w:ascii="Times New Roman Bold" w:eastAsiaTheme="minorEastAsia" w:hAnsi="Times New Roman Bold"/>
          <w:b/>
          <w:bCs/>
          <w:spacing w:val="4"/>
          <w:rtl/>
          <w:lang w:eastAsia="zh-TW"/>
        </w:rPr>
        <w:t xml:space="preserve"> </w:t>
      </w:r>
      <w:r w:rsidR="00505DD3" w:rsidRPr="00BD30E9">
        <w:rPr>
          <w:rFonts w:ascii="Times New Roman Bold" w:eastAsiaTheme="minorEastAsia" w:hAnsi="Times New Roman Bold"/>
          <w:b/>
          <w:bCs/>
          <w:spacing w:val="4"/>
          <w:rtl/>
          <w:lang w:eastAsia="zh-TW"/>
        </w:rPr>
        <w:t>الرعاية</w:t>
      </w:r>
      <w:r w:rsidR="001F0FD0" w:rsidRPr="00BD30E9">
        <w:rPr>
          <w:rFonts w:ascii="Times New Roman Bold" w:eastAsiaTheme="minorEastAsia" w:hAnsi="Times New Roman Bold"/>
          <w:b/>
          <w:bCs/>
          <w:spacing w:val="4"/>
          <w:rtl/>
          <w:lang w:eastAsia="zh-TW"/>
        </w:rPr>
        <w:t xml:space="preserve"> </w:t>
      </w:r>
      <w:r w:rsidR="00505DD3" w:rsidRPr="00BD30E9">
        <w:rPr>
          <w:rFonts w:ascii="Times New Roman Bold" w:eastAsiaTheme="minorEastAsia" w:hAnsi="Times New Roman Bold"/>
          <w:b/>
          <w:bCs/>
          <w:spacing w:val="4"/>
          <w:rtl/>
          <w:lang w:eastAsia="zh-TW"/>
        </w:rPr>
        <w:t>البديلة</w:t>
      </w:r>
      <w:r w:rsidR="001F0FD0" w:rsidRPr="00BD30E9">
        <w:rPr>
          <w:rFonts w:ascii="Times New Roman Bold" w:eastAsiaTheme="minorEastAsia" w:hAnsi="Times New Roman Bold"/>
          <w:b/>
          <w:bCs/>
          <w:spacing w:val="4"/>
          <w:rtl/>
          <w:lang w:eastAsia="zh-TW"/>
        </w:rPr>
        <w:t xml:space="preserve"> </w:t>
      </w:r>
      <w:r w:rsidR="00505DD3" w:rsidRPr="00BD30E9">
        <w:rPr>
          <w:rFonts w:ascii="Times New Roman Bold" w:eastAsiaTheme="minorEastAsia" w:hAnsi="Times New Roman Bold"/>
          <w:b/>
          <w:bCs/>
          <w:spacing w:val="4"/>
          <w:rtl/>
          <w:lang w:eastAsia="zh-TW"/>
        </w:rPr>
        <w:t>القائمة</w:t>
      </w:r>
      <w:r w:rsidR="001F0FD0" w:rsidRPr="00BD30E9">
        <w:rPr>
          <w:rFonts w:ascii="Times New Roman Bold" w:eastAsiaTheme="minorEastAsia" w:hAnsi="Times New Roman Bold"/>
          <w:b/>
          <w:bCs/>
          <w:spacing w:val="4"/>
          <w:rtl/>
          <w:lang w:eastAsia="zh-TW"/>
        </w:rPr>
        <w:t xml:space="preserve"> </w:t>
      </w:r>
      <w:r w:rsidR="00505DD3" w:rsidRPr="00BD30E9">
        <w:rPr>
          <w:rFonts w:ascii="Times New Roman Bold" w:eastAsiaTheme="minorEastAsia" w:hAnsi="Times New Roman Bold"/>
          <w:b/>
          <w:bCs/>
          <w:spacing w:val="4"/>
          <w:rtl/>
          <w:lang w:eastAsia="zh-TW"/>
        </w:rPr>
        <w:t>على</w:t>
      </w:r>
      <w:r w:rsidR="001F0FD0" w:rsidRPr="00BD30E9">
        <w:rPr>
          <w:rFonts w:ascii="Times New Roman Bold" w:eastAsiaTheme="minorEastAsia" w:hAnsi="Times New Roman Bold"/>
          <w:b/>
          <w:bCs/>
          <w:spacing w:val="4"/>
          <w:rtl/>
          <w:lang w:eastAsia="zh-TW"/>
        </w:rPr>
        <w:t xml:space="preserve"> </w:t>
      </w:r>
      <w:r w:rsidR="00505DD3" w:rsidRPr="00BD30E9">
        <w:rPr>
          <w:rFonts w:ascii="Times New Roman Bold" w:eastAsiaTheme="minorEastAsia" w:hAnsi="Times New Roman Bold"/>
          <w:b/>
          <w:bCs/>
          <w:spacing w:val="4"/>
          <w:rtl/>
          <w:lang w:eastAsia="zh-TW"/>
        </w:rPr>
        <w:t>الأسرة،</w:t>
      </w:r>
      <w:r w:rsidR="001F0FD0" w:rsidRPr="00BD30E9">
        <w:rPr>
          <w:rFonts w:ascii="Times New Roman Bold" w:eastAsiaTheme="minorEastAsia" w:hAnsi="Times New Roman Bold"/>
          <w:b/>
          <w:bCs/>
          <w:spacing w:val="4"/>
          <w:rtl/>
          <w:lang w:eastAsia="zh-TW"/>
        </w:rPr>
        <w:t xml:space="preserve"> </w:t>
      </w:r>
      <w:r w:rsidR="00505DD3" w:rsidRPr="00BD30E9">
        <w:rPr>
          <w:rFonts w:ascii="Times New Roman Bold" w:eastAsiaTheme="minorEastAsia" w:hAnsi="Times New Roman Bold"/>
          <w:b/>
          <w:bCs/>
          <w:spacing w:val="4"/>
          <w:rtl/>
          <w:lang w:eastAsia="zh-TW"/>
        </w:rPr>
        <w:t>وزيادة</w:t>
      </w:r>
      <w:r w:rsidR="001F0FD0" w:rsidRPr="00BD30E9">
        <w:rPr>
          <w:rFonts w:ascii="Times New Roman Bold" w:eastAsiaTheme="minorEastAsia" w:hAnsi="Times New Roman Bold"/>
          <w:b/>
          <w:bCs/>
          <w:spacing w:val="4"/>
          <w:rtl/>
          <w:lang w:eastAsia="zh-TW"/>
        </w:rPr>
        <w:t xml:space="preserve"> </w:t>
      </w:r>
      <w:r w:rsidR="00505DD3" w:rsidRPr="00BD30E9">
        <w:rPr>
          <w:rFonts w:ascii="Times New Roman Bold" w:eastAsiaTheme="minorEastAsia" w:hAnsi="Times New Roman Bold"/>
          <w:b/>
          <w:bCs/>
          <w:spacing w:val="4"/>
          <w:rtl/>
          <w:lang w:eastAsia="zh-TW"/>
        </w:rPr>
        <w:t>فهمهم</w:t>
      </w:r>
      <w:r w:rsidR="001F0FD0" w:rsidRPr="00BD30E9">
        <w:rPr>
          <w:rFonts w:ascii="Times New Roman Bold" w:eastAsiaTheme="minorEastAsia" w:hAnsi="Times New Roman Bold"/>
          <w:b/>
          <w:bCs/>
          <w:spacing w:val="4"/>
          <w:rtl/>
          <w:lang w:eastAsia="zh-TW"/>
        </w:rPr>
        <w:t xml:space="preserve"> </w:t>
      </w:r>
      <w:r w:rsidR="00505DD3" w:rsidRPr="00BD30E9">
        <w:rPr>
          <w:rFonts w:ascii="Times New Roman Bold" w:eastAsiaTheme="minorEastAsia" w:hAnsi="Times New Roman Bold"/>
          <w:b/>
          <w:bCs/>
          <w:spacing w:val="4"/>
          <w:rtl/>
          <w:lang w:eastAsia="zh-TW"/>
        </w:rPr>
        <w:t>لحقوق</w:t>
      </w:r>
      <w:r w:rsidR="001F0FD0" w:rsidRPr="00BD30E9">
        <w:rPr>
          <w:rFonts w:ascii="Times New Roman Bold" w:eastAsiaTheme="minorEastAsia" w:hAnsi="Times New Roman Bold"/>
          <w:b/>
          <w:bCs/>
          <w:spacing w:val="4"/>
          <w:rtl/>
          <w:lang w:eastAsia="zh-TW"/>
        </w:rPr>
        <w:t xml:space="preserve"> </w:t>
      </w:r>
      <w:r w:rsidR="00505DD3" w:rsidRPr="00BD30E9">
        <w:rPr>
          <w:rFonts w:ascii="Times New Roman Bold" w:eastAsiaTheme="minorEastAsia" w:hAnsi="Times New Roman Bold"/>
          <w:b/>
          <w:bCs/>
          <w:spacing w:val="4"/>
          <w:rtl/>
          <w:lang w:eastAsia="zh-TW"/>
        </w:rPr>
        <w:t>الأطفال</w:t>
      </w:r>
      <w:r w:rsidR="001F0FD0" w:rsidRPr="00BD30E9">
        <w:rPr>
          <w:rFonts w:ascii="Times New Roman Bold" w:eastAsiaTheme="minorEastAsia" w:hAnsi="Times New Roman Bold"/>
          <w:b/>
          <w:bCs/>
          <w:spacing w:val="4"/>
          <w:rtl/>
          <w:lang w:eastAsia="zh-TW"/>
        </w:rPr>
        <w:t xml:space="preserve"> </w:t>
      </w:r>
      <w:r w:rsidR="00505DD3" w:rsidRPr="00BD30E9">
        <w:rPr>
          <w:rFonts w:ascii="Times New Roman Bold" w:eastAsiaTheme="minorEastAsia" w:hAnsi="Times New Roman Bold"/>
          <w:b/>
          <w:bCs/>
          <w:spacing w:val="4"/>
          <w:rtl/>
          <w:lang w:eastAsia="zh-TW"/>
        </w:rPr>
        <w:t>المحرومين</w:t>
      </w:r>
      <w:r w:rsidR="001F0FD0" w:rsidRPr="00BD30E9">
        <w:rPr>
          <w:rFonts w:ascii="Times New Roman Bold" w:eastAsiaTheme="minorEastAsia" w:hAnsi="Times New Roman Bold"/>
          <w:b/>
          <w:bCs/>
          <w:spacing w:val="4"/>
          <w:rtl/>
          <w:lang w:eastAsia="zh-TW"/>
        </w:rPr>
        <w:t xml:space="preserve"> </w:t>
      </w:r>
      <w:r w:rsidR="00505DD3" w:rsidRPr="00BD30E9">
        <w:rPr>
          <w:rFonts w:ascii="Times New Roman Bold" w:eastAsiaTheme="minorEastAsia" w:hAnsi="Times New Roman Bold"/>
          <w:b/>
          <w:bCs/>
          <w:spacing w:val="4"/>
          <w:rtl/>
          <w:lang w:eastAsia="zh-TW"/>
        </w:rPr>
        <w:t>من</w:t>
      </w:r>
      <w:r w:rsidR="001F0FD0" w:rsidRPr="00BD30E9">
        <w:rPr>
          <w:rFonts w:ascii="Times New Roman Bold" w:eastAsiaTheme="minorEastAsia" w:hAnsi="Times New Roman Bold"/>
          <w:b/>
          <w:bCs/>
          <w:spacing w:val="4"/>
          <w:rtl/>
          <w:lang w:eastAsia="zh-TW"/>
        </w:rPr>
        <w:t xml:space="preserve"> </w:t>
      </w:r>
      <w:r w:rsidR="00505DD3" w:rsidRPr="00BD30E9">
        <w:rPr>
          <w:rFonts w:ascii="Times New Roman Bold" w:eastAsiaTheme="minorEastAsia" w:hAnsi="Times New Roman Bold"/>
          <w:b/>
          <w:bCs/>
          <w:spacing w:val="4"/>
          <w:rtl/>
          <w:lang w:eastAsia="zh-TW"/>
        </w:rPr>
        <w:t>بيئة</w:t>
      </w:r>
      <w:r w:rsidR="001F0FD0" w:rsidRPr="00BD30E9">
        <w:rPr>
          <w:rFonts w:ascii="Times New Roman Bold" w:eastAsiaTheme="minorEastAsia" w:hAnsi="Times New Roman Bold"/>
          <w:b/>
          <w:bCs/>
          <w:spacing w:val="4"/>
          <w:rtl/>
          <w:lang w:eastAsia="zh-TW"/>
        </w:rPr>
        <w:t xml:space="preserve"> </w:t>
      </w:r>
      <w:r w:rsidR="00505DD3" w:rsidRPr="00BD30E9">
        <w:rPr>
          <w:rFonts w:ascii="Times New Roman Bold" w:eastAsiaTheme="minorEastAsia" w:hAnsi="Times New Roman Bold"/>
          <w:b/>
          <w:bCs/>
          <w:spacing w:val="4"/>
          <w:rtl/>
          <w:lang w:eastAsia="zh-TW"/>
        </w:rPr>
        <w:t>أسرية</w:t>
      </w:r>
      <w:r w:rsidR="001F0FD0" w:rsidRPr="00BD30E9">
        <w:rPr>
          <w:rFonts w:ascii="Times New Roman Bold" w:eastAsiaTheme="minorEastAsia" w:hAnsi="Times New Roman Bold" w:hint="cs"/>
          <w:b/>
          <w:bCs/>
          <w:spacing w:val="4"/>
          <w:rtl/>
          <w:lang w:eastAsia="zh-TW"/>
        </w:rPr>
        <w:t xml:space="preserve"> </w:t>
      </w:r>
      <w:r w:rsidR="00505DD3" w:rsidRPr="00BD30E9">
        <w:rPr>
          <w:rFonts w:ascii="Times New Roman Bold" w:eastAsiaTheme="minorEastAsia" w:hAnsi="Times New Roman Bold"/>
          <w:b/>
          <w:bCs/>
          <w:spacing w:val="4"/>
          <w:rtl/>
          <w:lang w:eastAsia="zh-TW"/>
        </w:rPr>
        <w:t>واحتياجاتهم.</w:t>
      </w:r>
    </w:p>
    <w:p w14:paraId="739D2188" w14:textId="7EC22104" w:rsidR="00505DD3" w:rsidRPr="00BD30E9" w:rsidRDefault="000326FB" w:rsidP="000326FB">
      <w:pPr>
        <w:pStyle w:val="H23GA"/>
        <w:rPr>
          <w:rtl/>
          <w:lang w:val="en-US"/>
        </w:rPr>
      </w:pPr>
      <w:r w:rsidRPr="00BD30E9">
        <w:rPr>
          <w:rtl/>
          <w:lang w:val="en-US"/>
        </w:rPr>
        <w:tab/>
      </w:r>
      <w:r w:rsidRPr="00BD30E9">
        <w:rPr>
          <w:rtl/>
          <w:lang w:val="en-US"/>
        </w:rPr>
        <w:tab/>
      </w:r>
      <w:r w:rsidR="00505DD3" w:rsidRPr="00BD30E9">
        <w:rPr>
          <w:rtl/>
          <w:lang w:val="en-US"/>
        </w:rPr>
        <w:t>أطفال السجناء</w:t>
      </w:r>
    </w:p>
    <w:p w14:paraId="6E1C5DDB" w14:textId="4C7BA044" w:rsidR="00505DD3" w:rsidRPr="00BD30E9" w:rsidRDefault="00505DD3" w:rsidP="001F0FD0">
      <w:pPr>
        <w:pStyle w:val="SingleTxtGA"/>
        <w:spacing w:line="358" w:lineRule="exact"/>
        <w:rPr>
          <w:rFonts w:eastAsiaTheme="minorEastAsia"/>
          <w:b/>
          <w:bCs/>
          <w:rtl/>
          <w:lang w:eastAsia="zh-TW"/>
        </w:rPr>
      </w:pPr>
      <w:r w:rsidRPr="00BD30E9">
        <w:rPr>
          <w:rFonts w:eastAsiaTheme="minorEastAsia"/>
          <w:rtl/>
          <w:lang w:eastAsia="zh-TW"/>
        </w:rPr>
        <w:t>36</w:t>
      </w:r>
      <w:r w:rsidR="000326FB" w:rsidRPr="00BD30E9">
        <w:rPr>
          <w:rFonts w:eastAsiaTheme="minorEastAsia" w:hint="cs"/>
          <w:rtl/>
          <w:lang w:eastAsia="zh-TW"/>
        </w:rPr>
        <w:t>-</w:t>
      </w:r>
      <w:r w:rsidR="000326FB" w:rsidRPr="00BD30E9">
        <w:rPr>
          <w:rFonts w:eastAsiaTheme="minorEastAsia"/>
          <w:rtl/>
          <w:lang w:eastAsia="zh-TW"/>
        </w:rPr>
        <w:tab/>
      </w:r>
      <w:r w:rsidRPr="00BD30E9">
        <w:rPr>
          <w:rFonts w:eastAsiaTheme="minorEastAsia"/>
          <w:b/>
          <w:bCs/>
          <w:rtl/>
          <w:lang w:eastAsia="zh-TW"/>
        </w:rPr>
        <w:t>توصي اللجنة الدولة الطرف بما يلي:</w:t>
      </w:r>
    </w:p>
    <w:p w14:paraId="514999B6" w14:textId="68D1ABA0" w:rsidR="00505DD3" w:rsidRPr="00BD30E9" w:rsidRDefault="000326FB" w:rsidP="001F0FD0">
      <w:pPr>
        <w:pStyle w:val="SingleTxtGA"/>
        <w:spacing w:line="358" w:lineRule="exact"/>
        <w:rPr>
          <w:rFonts w:eastAsiaTheme="minorEastAsia"/>
          <w:b/>
          <w:bCs/>
          <w:rtl/>
          <w:lang w:eastAsia="zh-TW"/>
        </w:rPr>
      </w:pPr>
      <w:r w:rsidRPr="00BD30E9">
        <w:rPr>
          <w:rFonts w:eastAsiaTheme="minorEastAsia"/>
          <w:b/>
          <w:rtl/>
          <w:lang w:eastAsia="zh-TW"/>
        </w:rPr>
        <w:tab/>
      </w:r>
      <w:r w:rsidR="00635F8F" w:rsidRPr="00BD30E9">
        <w:rPr>
          <w:rFonts w:eastAsiaTheme="minorEastAsia"/>
          <w:b/>
          <w:rtl/>
          <w:lang w:eastAsia="zh-TW"/>
        </w:rPr>
        <w:t>(</w:t>
      </w:r>
      <w:r w:rsidR="00505DD3" w:rsidRPr="00BD30E9">
        <w:rPr>
          <w:rFonts w:eastAsiaTheme="minorEastAsia"/>
          <w:b/>
          <w:rtl/>
          <w:lang w:eastAsia="zh-TW"/>
        </w:rPr>
        <w:t>أ)</w:t>
      </w:r>
      <w:r w:rsidRPr="00BD30E9">
        <w:rPr>
          <w:rFonts w:eastAsiaTheme="minorEastAsia"/>
          <w:b/>
          <w:rtl/>
          <w:lang w:eastAsia="zh-TW"/>
        </w:rPr>
        <w:tab/>
      </w:r>
      <w:r w:rsidR="00505DD3" w:rsidRPr="00BD30E9">
        <w:rPr>
          <w:rFonts w:eastAsiaTheme="minorEastAsia"/>
          <w:b/>
          <w:bCs/>
          <w:rtl/>
          <w:lang w:eastAsia="zh-TW"/>
        </w:rPr>
        <w:t>حماية حقوق ورفاه الأطفال السجناء وضمان توفير الخدمات الاجتماعية والمساعدات المالية والتدخلات المراعية للطفل إلى الأسر المتأثرة بالسجن؛</w:t>
      </w:r>
    </w:p>
    <w:p w14:paraId="0F9ABE67" w14:textId="1F6EB51D" w:rsidR="00505DD3" w:rsidRPr="00BD30E9" w:rsidRDefault="000326FB" w:rsidP="001F0FD0">
      <w:pPr>
        <w:pStyle w:val="SingleTxtGA"/>
        <w:spacing w:line="358" w:lineRule="exact"/>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ب)</w:t>
      </w:r>
      <w:r w:rsidRPr="00BD30E9">
        <w:rPr>
          <w:rFonts w:eastAsiaTheme="minorEastAsia"/>
          <w:b/>
          <w:rtl/>
          <w:lang w:eastAsia="zh-TW"/>
        </w:rPr>
        <w:tab/>
      </w:r>
      <w:r w:rsidR="00505DD3" w:rsidRPr="00BD30E9">
        <w:rPr>
          <w:rFonts w:eastAsiaTheme="minorEastAsia"/>
          <w:b/>
          <w:bCs/>
          <w:rtl/>
          <w:lang w:eastAsia="zh-TW"/>
        </w:rPr>
        <w:t>إنشاء أنظمة دعم متكاملة توفر الدعم النفسي والاجتماعي وخدمات الصحة العقلية والفرص التعليمية والمساعدات المالية للأطفال المتأثرين بالسجن ولمن يرعونهم.</w:t>
      </w:r>
    </w:p>
    <w:p w14:paraId="3E871C62" w14:textId="754D1FB1" w:rsidR="00505DD3" w:rsidRPr="00BD30E9" w:rsidRDefault="000326FB" w:rsidP="000326FB">
      <w:pPr>
        <w:pStyle w:val="H1GA"/>
        <w:rPr>
          <w:rtl/>
          <w:lang w:val="en-US" w:eastAsia="zh-TW"/>
        </w:rPr>
      </w:pPr>
      <w:r w:rsidRPr="00BD30E9">
        <w:rPr>
          <w:rtl/>
          <w:lang w:val="en-US" w:eastAsia="zh-TW"/>
        </w:rPr>
        <w:lastRenderedPageBreak/>
        <w:tab/>
      </w:r>
      <w:r w:rsidR="00505DD3" w:rsidRPr="00BD30E9">
        <w:rPr>
          <w:rtl/>
          <w:lang w:val="en-US" w:eastAsia="zh-TW"/>
        </w:rPr>
        <w:t>واو-</w:t>
      </w:r>
      <w:r w:rsidRPr="00BD30E9">
        <w:rPr>
          <w:rtl/>
          <w:lang w:val="en-US" w:eastAsia="zh-TW"/>
        </w:rPr>
        <w:tab/>
      </w:r>
      <w:r w:rsidR="00505DD3" w:rsidRPr="00BD30E9">
        <w:rPr>
          <w:rtl/>
          <w:lang w:val="en-US" w:eastAsia="zh-TW"/>
        </w:rPr>
        <w:t>الأطفال ذوو الإعاقة (المادة 23)</w:t>
      </w:r>
    </w:p>
    <w:p w14:paraId="6058A076" w14:textId="51F2CC08" w:rsidR="00505DD3" w:rsidRPr="00BD30E9" w:rsidRDefault="00505DD3" w:rsidP="001F0FD0">
      <w:pPr>
        <w:pStyle w:val="SingleTxtGA"/>
        <w:spacing w:line="358" w:lineRule="exact"/>
        <w:rPr>
          <w:rFonts w:eastAsiaTheme="minorEastAsia"/>
          <w:b/>
          <w:bCs/>
          <w:rtl/>
          <w:lang w:eastAsia="zh-TW"/>
        </w:rPr>
      </w:pPr>
      <w:r w:rsidRPr="00BD30E9">
        <w:rPr>
          <w:rFonts w:eastAsiaTheme="minorEastAsia"/>
          <w:rtl/>
          <w:lang w:eastAsia="zh-TW"/>
        </w:rPr>
        <w:t>37-</w:t>
      </w:r>
      <w:r w:rsidR="000326FB" w:rsidRPr="00BD30E9">
        <w:rPr>
          <w:rFonts w:eastAsiaTheme="minorEastAsia"/>
          <w:rtl/>
          <w:lang w:eastAsia="zh-TW"/>
        </w:rPr>
        <w:tab/>
      </w:r>
      <w:r w:rsidRPr="00BD30E9">
        <w:rPr>
          <w:rFonts w:eastAsiaTheme="minorEastAsia"/>
          <w:b/>
          <w:bCs/>
          <w:rtl/>
          <w:lang w:eastAsia="zh-TW"/>
        </w:rPr>
        <w:t>إذ تحيط اللجنة علم</w:t>
      </w:r>
      <w:r w:rsidR="00CD2636" w:rsidRPr="00BD30E9">
        <w:rPr>
          <w:rFonts w:eastAsiaTheme="minorEastAsia"/>
          <w:b/>
          <w:bCs/>
          <w:rtl/>
          <w:lang w:eastAsia="zh-TW"/>
        </w:rPr>
        <w:t xml:space="preserve">اً </w:t>
      </w:r>
      <w:r w:rsidRPr="00BD30E9">
        <w:rPr>
          <w:rFonts w:eastAsiaTheme="minorEastAsia"/>
          <w:b/>
          <w:bCs/>
          <w:rtl/>
          <w:lang w:eastAsia="zh-TW"/>
        </w:rPr>
        <w:t>بإنشاء هيئة حقوق ذوي الإعاقة والاحتياجات الخاصة، تشير إلى تعليقها العام رقم 9(2006) بشأن حقوق الأطفال ذوي الإعاقة وملاحظاتها الختامية السابقة</w:t>
      </w:r>
      <w:r w:rsidRPr="00BD30E9">
        <w:rPr>
          <w:rStyle w:val="FootnoteReference"/>
          <w:rFonts w:eastAsiaTheme="minorEastAsia"/>
          <w:sz w:val="22"/>
          <w:rtl/>
          <w:lang w:eastAsia="zh-TW"/>
        </w:rPr>
        <w:t>(</w:t>
      </w:r>
      <w:r w:rsidRPr="00BD30E9">
        <w:rPr>
          <w:rStyle w:val="FootnoteReference"/>
          <w:rFonts w:eastAsiaTheme="minorEastAsia"/>
          <w:sz w:val="22"/>
          <w:rtl/>
          <w:lang w:eastAsia="zh-TW"/>
        </w:rPr>
        <w:footnoteReference w:id="16"/>
      </w:r>
      <w:r w:rsidRPr="00BD30E9">
        <w:rPr>
          <w:rStyle w:val="FootnoteReference"/>
          <w:rFonts w:eastAsiaTheme="minorEastAsia"/>
          <w:sz w:val="22"/>
          <w:rtl/>
          <w:lang w:eastAsia="zh-TW"/>
        </w:rPr>
        <w:t>)</w:t>
      </w:r>
      <w:r w:rsidRPr="00BD30E9">
        <w:rPr>
          <w:rFonts w:eastAsiaTheme="minorEastAsia"/>
          <w:b/>
          <w:bCs/>
          <w:rtl/>
          <w:lang w:eastAsia="zh-TW"/>
        </w:rPr>
        <w:t>، وتحث الدولة الطرف على اعتماد نهج قائم على حقوق الإنسان تجاه الإعاقة، ووضع استراتيجية شاملة لدمج الأطفال ذوي الإعاقة، والقيام بما يلي:</w:t>
      </w:r>
    </w:p>
    <w:p w14:paraId="4310A5EF" w14:textId="718764BA" w:rsidR="00505DD3" w:rsidRPr="00BD30E9" w:rsidRDefault="000326FB" w:rsidP="001F0FD0">
      <w:pPr>
        <w:pStyle w:val="SingleTxtGA"/>
        <w:spacing w:line="358" w:lineRule="exact"/>
        <w:rPr>
          <w:rFonts w:ascii="Times New Roman Bold" w:eastAsiaTheme="minorEastAsia" w:hAnsi="Times New Roman Bold"/>
          <w:b/>
          <w:bCs/>
          <w:rtl/>
          <w:lang w:eastAsia="zh-TW"/>
        </w:rPr>
      </w:pPr>
      <w:r w:rsidRPr="00BD30E9">
        <w:rPr>
          <w:rFonts w:ascii="Times New Roman Bold" w:eastAsiaTheme="minorEastAsia" w:hAnsi="Times New Roman Bold"/>
          <w:b/>
          <w:bCs/>
          <w:rtl/>
          <w:lang w:eastAsia="zh-TW"/>
        </w:rPr>
        <w:tab/>
      </w:r>
      <w:r w:rsidR="00635F8F" w:rsidRPr="00BD30E9">
        <w:rPr>
          <w:rFonts w:ascii="Times New Roman Bold" w:eastAsiaTheme="minorEastAsia" w:hAnsi="Times New Roman Bold"/>
          <w:b/>
          <w:rtl/>
          <w:lang w:eastAsia="zh-TW"/>
        </w:rPr>
        <w:t>(</w:t>
      </w:r>
      <w:r w:rsidR="00505DD3" w:rsidRPr="00BD30E9">
        <w:rPr>
          <w:rFonts w:ascii="Times New Roman Bold" w:eastAsiaTheme="minorEastAsia" w:hAnsi="Times New Roman Bold"/>
          <w:b/>
          <w:rtl/>
          <w:lang w:eastAsia="zh-TW"/>
        </w:rPr>
        <w:t>أ)</w:t>
      </w:r>
      <w:r w:rsidRPr="00BD30E9">
        <w:rPr>
          <w:rFonts w:ascii="Times New Roman Bold" w:eastAsiaTheme="minorEastAsia" w:hAnsi="Times New Roman Bold"/>
          <w:b/>
          <w:rtl/>
          <w:lang w:eastAsia="zh-TW"/>
        </w:rPr>
        <w:tab/>
      </w:r>
      <w:r w:rsidR="00505DD3" w:rsidRPr="00BD30E9">
        <w:rPr>
          <w:rFonts w:ascii="Times New Roman Bold" w:eastAsiaTheme="minorEastAsia" w:hAnsi="Times New Roman Bold"/>
          <w:b/>
          <w:bCs/>
          <w:rtl/>
          <w:lang w:eastAsia="zh-TW"/>
        </w:rPr>
        <w:t>إدماج حقوق الأشخاص ذوي الإعاقة في التشريعات والاستراتيجيات وخطط العمل</w:t>
      </w:r>
      <w:r w:rsidRPr="00BD30E9">
        <w:rPr>
          <w:rFonts w:ascii="Times New Roman Bold" w:eastAsiaTheme="minorEastAsia" w:hAnsi="Times New Roman Bold" w:hint="cs"/>
          <w:b/>
          <w:bCs/>
          <w:rtl/>
          <w:lang w:eastAsia="zh-TW"/>
        </w:rPr>
        <w:t> </w:t>
      </w:r>
      <w:r w:rsidR="00505DD3" w:rsidRPr="00BD30E9">
        <w:rPr>
          <w:rFonts w:ascii="Times New Roman Bold" w:eastAsiaTheme="minorEastAsia" w:hAnsi="Times New Roman Bold"/>
          <w:b/>
          <w:bCs/>
          <w:rtl/>
          <w:lang w:eastAsia="zh-TW"/>
        </w:rPr>
        <w:t>الوطنية؛</w:t>
      </w:r>
    </w:p>
    <w:p w14:paraId="70BA9E35" w14:textId="3C0B9E06" w:rsidR="00505DD3" w:rsidRPr="00BD30E9" w:rsidRDefault="000326FB" w:rsidP="001F0FD0">
      <w:pPr>
        <w:pStyle w:val="SingleTxtGA"/>
        <w:spacing w:line="358" w:lineRule="exact"/>
        <w:rPr>
          <w:rFonts w:eastAsiaTheme="minorEastAsia"/>
          <w:b/>
          <w:bCs/>
          <w:rtl/>
          <w:lang w:eastAsia="zh-TW"/>
        </w:rPr>
      </w:pPr>
      <w:r w:rsidRPr="00BD30E9">
        <w:rPr>
          <w:rFonts w:eastAsiaTheme="minorEastAsia"/>
          <w:b/>
          <w:rtl/>
          <w:lang w:eastAsia="zh-TW"/>
        </w:rPr>
        <w:tab/>
      </w:r>
      <w:r w:rsidR="00635F8F" w:rsidRPr="00BD30E9">
        <w:rPr>
          <w:rFonts w:eastAsiaTheme="minorEastAsia"/>
          <w:b/>
          <w:rtl/>
          <w:lang w:eastAsia="zh-TW"/>
        </w:rPr>
        <w:t>(</w:t>
      </w:r>
      <w:r w:rsidR="00505DD3" w:rsidRPr="00BD30E9">
        <w:rPr>
          <w:rFonts w:eastAsiaTheme="minorEastAsia"/>
          <w:b/>
          <w:rtl/>
          <w:lang w:eastAsia="zh-TW"/>
        </w:rPr>
        <w:t>ب)</w:t>
      </w:r>
      <w:r w:rsidRPr="00BD30E9">
        <w:rPr>
          <w:rFonts w:eastAsiaTheme="minorEastAsia"/>
          <w:b/>
          <w:bCs/>
          <w:rtl/>
          <w:lang w:eastAsia="zh-TW"/>
        </w:rPr>
        <w:tab/>
      </w:r>
      <w:r w:rsidR="00505DD3" w:rsidRPr="00BD30E9">
        <w:rPr>
          <w:rFonts w:eastAsiaTheme="minorEastAsia"/>
          <w:b/>
          <w:bCs/>
          <w:rtl/>
          <w:lang w:eastAsia="zh-TW"/>
        </w:rPr>
        <w:t>جعل شبكة الأمان الاجتماعي أكثر مراعاة للإعاقة وتقديم بدل للأطفال ذوي الإعاقة؛</w:t>
      </w:r>
    </w:p>
    <w:p w14:paraId="42545608" w14:textId="159ED07D" w:rsidR="00505DD3" w:rsidRPr="00BD30E9" w:rsidRDefault="000326FB" w:rsidP="001F0FD0">
      <w:pPr>
        <w:pStyle w:val="SingleTxtGA"/>
        <w:spacing w:line="358" w:lineRule="exact"/>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ج)</w:t>
      </w:r>
      <w:r w:rsidRPr="00BD30E9">
        <w:rPr>
          <w:rFonts w:eastAsiaTheme="minorEastAsia"/>
          <w:b/>
          <w:rtl/>
          <w:lang w:eastAsia="zh-TW"/>
        </w:rPr>
        <w:tab/>
      </w:r>
      <w:r w:rsidR="00505DD3" w:rsidRPr="00BD30E9">
        <w:rPr>
          <w:rFonts w:eastAsiaTheme="minorEastAsia"/>
          <w:b/>
          <w:bCs/>
          <w:rtl/>
          <w:lang w:eastAsia="zh-TW"/>
        </w:rPr>
        <w:t>توسيع المزايا الخاصة بالإعاقة المقدمة في إقليم كردستان لتغطية جميع التكاليف التي تواجهها أسر الأطفال ذوي الإعاقة؛</w:t>
      </w:r>
    </w:p>
    <w:p w14:paraId="387557A2" w14:textId="2881FFFE" w:rsidR="00505DD3" w:rsidRPr="00BD30E9" w:rsidRDefault="000326FB" w:rsidP="001F0FD0">
      <w:pPr>
        <w:pStyle w:val="SingleTxtGA"/>
        <w:spacing w:line="358" w:lineRule="exact"/>
        <w:rPr>
          <w:rFonts w:eastAsiaTheme="minorEastAsia"/>
          <w:b/>
          <w:bCs/>
          <w:rtl/>
          <w:lang w:eastAsia="zh-TW"/>
        </w:rPr>
      </w:pPr>
      <w:r w:rsidRPr="00BD30E9">
        <w:rPr>
          <w:rFonts w:eastAsiaTheme="minorEastAsia"/>
          <w:b/>
          <w:rtl/>
          <w:lang w:eastAsia="zh-TW"/>
        </w:rPr>
        <w:tab/>
      </w:r>
      <w:r w:rsidR="00635F8F" w:rsidRPr="00BD30E9">
        <w:rPr>
          <w:rFonts w:eastAsiaTheme="minorEastAsia"/>
          <w:b/>
          <w:rtl/>
          <w:lang w:eastAsia="zh-TW"/>
        </w:rPr>
        <w:t>(</w:t>
      </w:r>
      <w:r w:rsidR="00505DD3" w:rsidRPr="00BD30E9">
        <w:rPr>
          <w:rFonts w:eastAsiaTheme="minorEastAsia"/>
          <w:b/>
          <w:rtl/>
          <w:lang w:eastAsia="zh-TW"/>
        </w:rPr>
        <w:t>د)</w:t>
      </w:r>
      <w:r w:rsidRPr="00BD30E9">
        <w:rPr>
          <w:rFonts w:eastAsiaTheme="minorEastAsia"/>
          <w:b/>
          <w:bCs/>
          <w:rtl/>
          <w:lang w:eastAsia="zh-TW"/>
        </w:rPr>
        <w:tab/>
      </w:r>
      <w:r w:rsidR="00505DD3" w:rsidRPr="00BD30E9">
        <w:rPr>
          <w:rFonts w:eastAsiaTheme="minorEastAsia"/>
          <w:b/>
          <w:bCs/>
          <w:rtl/>
          <w:lang w:eastAsia="zh-TW"/>
        </w:rPr>
        <w:t>ضمان القيام على نحو منهجي بجمع البيانات المتعلقة بالأطفال ذوي الإعاقة، مصنفة حسب العمر والجنس ونوع الإعاقة ودرجتها وتحليل تلك البيانات، ووضع نظام لتقييم الإعاقة يكون فعالاً ومنسقاً وقائمً</w:t>
      </w:r>
      <w:r w:rsidR="00CD2636" w:rsidRPr="00BD30E9">
        <w:rPr>
          <w:rFonts w:eastAsiaTheme="minorEastAsia"/>
          <w:b/>
          <w:bCs/>
          <w:rtl/>
          <w:lang w:eastAsia="zh-TW"/>
        </w:rPr>
        <w:t xml:space="preserve">اً </w:t>
      </w:r>
      <w:r w:rsidR="00505DD3" w:rsidRPr="00BD30E9">
        <w:rPr>
          <w:rFonts w:eastAsiaTheme="minorEastAsia"/>
          <w:b/>
          <w:bCs/>
          <w:rtl/>
          <w:lang w:eastAsia="zh-TW"/>
        </w:rPr>
        <w:t>على حقوق الطفل وشفافً</w:t>
      </w:r>
      <w:r w:rsidR="00CD2636" w:rsidRPr="00BD30E9">
        <w:rPr>
          <w:rFonts w:eastAsiaTheme="minorEastAsia"/>
          <w:b/>
          <w:bCs/>
          <w:rtl/>
          <w:lang w:eastAsia="zh-TW"/>
        </w:rPr>
        <w:t xml:space="preserve">اً </w:t>
      </w:r>
      <w:r w:rsidR="00505DD3" w:rsidRPr="00BD30E9">
        <w:rPr>
          <w:rFonts w:eastAsiaTheme="minorEastAsia"/>
          <w:b/>
          <w:bCs/>
          <w:rtl/>
          <w:lang w:eastAsia="zh-TW"/>
        </w:rPr>
        <w:t>ومتيسر</w:t>
      </w:r>
      <w:r w:rsidR="00CD2636" w:rsidRPr="00BD30E9">
        <w:rPr>
          <w:rFonts w:eastAsiaTheme="minorEastAsia"/>
          <w:b/>
          <w:bCs/>
          <w:rtl/>
          <w:lang w:eastAsia="zh-TW"/>
        </w:rPr>
        <w:t xml:space="preserve">اً </w:t>
      </w:r>
      <w:r w:rsidR="00505DD3" w:rsidRPr="00BD30E9">
        <w:rPr>
          <w:rFonts w:eastAsiaTheme="minorEastAsia"/>
          <w:b/>
          <w:bCs/>
          <w:rtl/>
          <w:lang w:eastAsia="zh-TW"/>
        </w:rPr>
        <w:t>ومراعي</w:t>
      </w:r>
      <w:r w:rsidR="00CD2636" w:rsidRPr="00BD30E9">
        <w:rPr>
          <w:rFonts w:eastAsiaTheme="minorEastAsia"/>
          <w:b/>
          <w:bCs/>
          <w:rtl/>
          <w:lang w:eastAsia="zh-TW"/>
        </w:rPr>
        <w:t xml:space="preserve">اً </w:t>
      </w:r>
      <w:r w:rsidR="00505DD3" w:rsidRPr="00BD30E9">
        <w:rPr>
          <w:rFonts w:eastAsiaTheme="minorEastAsia"/>
          <w:b/>
          <w:bCs/>
          <w:rtl/>
          <w:lang w:eastAsia="zh-TW"/>
        </w:rPr>
        <w:t>لكرامة كل طفل وقدراته المتنامية، لتسهيل الكشف المبكر وتوفير أساس موثوق لوصول الأطفال ذوي الإعاقة إلى التعليم الشامل والخدمات الصحية وبرامج التدخل المبكر والتدابير الاجتماعية وخدمات الدعم الفردية على نحو منصف ومناسب التوقيت؛</w:t>
      </w:r>
    </w:p>
    <w:p w14:paraId="08AFBCD1" w14:textId="7C5924C7" w:rsidR="00505DD3" w:rsidRPr="00BD30E9" w:rsidRDefault="000326FB" w:rsidP="001F0FD0">
      <w:pPr>
        <w:pStyle w:val="SingleTxtGA"/>
        <w:spacing w:line="358" w:lineRule="exact"/>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ه)</w:t>
      </w:r>
      <w:r w:rsidRPr="00BD30E9">
        <w:rPr>
          <w:rFonts w:eastAsiaTheme="minorEastAsia"/>
          <w:b/>
          <w:bCs/>
          <w:rtl/>
          <w:lang w:eastAsia="zh-TW"/>
        </w:rPr>
        <w:tab/>
      </w:r>
      <w:r w:rsidR="00505DD3" w:rsidRPr="00BD30E9">
        <w:rPr>
          <w:rFonts w:eastAsiaTheme="minorEastAsia"/>
          <w:b/>
          <w:bCs/>
          <w:rtl/>
          <w:lang w:eastAsia="zh-TW"/>
        </w:rPr>
        <w:t>القيام بحملات توعية تستهدف المسؤولين الحكوميين والجمهور والأسر لمكافحة وصم الأطفال ذوي الإعاقة والتحيز ضدهم.</w:t>
      </w:r>
    </w:p>
    <w:p w14:paraId="58EB6508" w14:textId="671082F8" w:rsidR="00505DD3" w:rsidRPr="00BD30E9" w:rsidRDefault="000326FB" w:rsidP="000326FB">
      <w:pPr>
        <w:pStyle w:val="H1GA"/>
        <w:rPr>
          <w:rtl/>
          <w:lang w:val="en-US" w:eastAsia="zh-TW"/>
        </w:rPr>
      </w:pPr>
      <w:r w:rsidRPr="00BD30E9">
        <w:rPr>
          <w:rtl/>
          <w:lang w:val="en-US" w:eastAsia="zh-TW"/>
        </w:rPr>
        <w:tab/>
      </w:r>
      <w:r w:rsidR="00505DD3" w:rsidRPr="00BD30E9">
        <w:rPr>
          <w:rtl/>
          <w:lang w:val="en-US" w:eastAsia="zh-TW"/>
        </w:rPr>
        <w:t>زاي-</w:t>
      </w:r>
      <w:r w:rsidRPr="00BD30E9">
        <w:rPr>
          <w:rtl/>
          <w:lang w:val="en-US" w:eastAsia="zh-TW"/>
        </w:rPr>
        <w:tab/>
      </w:r>
      <w:r w:rsidR="00505DD3" w:rsidRPr="00BD30E9">
        <w:rPr>
          <w:rtl/>
          <w:lang w:val="en-US" w:eastAsia="zh-TW"/>
        </w:rPr>
        <w:t>الصحة (المواد 6 و24 و33)</w:t>
      </w:r>
    </w:p>
    <w:p w14:paraId="598FCC35" w14:textId="0763D5F5" w:rsidR="00505DD3" w:rsidRPr="00BD30E9" w:rsidRDefault="000326FB" w:rsidP="000326FB">
      <w:pPr>
        <w:pStyle w:val="H23GA"/>
        <w:rPr>
          <w:rtl/>
          <w:lang w:val="en-US"/>
        </w:rPr>
      </w:pPr>
      <w:r w:rsidRPr="00BD30E9">
        <w:rPr>
          <w:rtl/>
          <w:lang w:val="en-US"/>
        </w:rPr>
        <w:tab/>
      </w:r>
      <w:r w:rsidRPr="00BD30E9">
        <w:rPr>
          <w:rtl/>
          <w:lang w:val="en-US"/>
        </w:rPr>
        <w:tab/>
      </w:r>
      <w:r w:rsidR="00505DD3" w:rsidRPr="00BD30E9">
        <w:rPr>
          <w:rtl/>
          <w:lang w:val="en-US"/>
        </w:rPr>
        <w:t>الصحة والخدمات الصحية</w:t>
      </w:r>
    </w:p>
    <w:p w14:paraId="7C99E118" w14:textId="3A9C0289" w:rsidR="00505DD3" w:rsidRPr="00BD30E9" w:rsidRDefault="00505DD3" w:rsidP="001F0FD0">
      <w:pPr>
        <w:pStyle w:val="SingleTxtGA"/>
        <w:spacing w:line="358" w:lineRule="exact"/>
        <w:rPr>
          <w:rFonts w:eastAsiaTheme="minorEastAsia"/>
          <w:b/>
          <w:bCs/>
          <w:rtl/>
          <w:lang w:eastAsia="zh-TW"/>
        </w:rPr>
      </w:pPr>
      <w:r w:rsidRPr="00BD30E9">
        <w:rPr>
          <w:rFonts w:eastAsiaTheme="minorEastAsia"/>
          <w:rtl/>
          <w:lang w:eastAsia="zh-TW"/>
        </w:rPr>
        <w:t>38-</w:t>
      </w:r>
      <w:r w:rsidR="000326FB" w:rsidRPr="00BD30E9">
        <w:rPr>
          <w:rFonts w:eastAsiaTheme="minorEastAsia"/>
          <w:rtl/>
          <w:lang w:eastAsia="zh-TW"/>
        </w:rPr>
        <w:tab/>
      </w:r>
      <w:r w:rsidRPr="00BD30E9">
        <w:rPr>
          <w:rFonts w:eastAsiaTheme="minorEastAsia"/>
          <w:b/>
          <w:bCs/>
          <w:rtl/>
          <w:lang w:eastAsia="zh-TW"/>
        </w:rPr>
        <w:t>تذكر اللجنة بتعليقها العام رقم 15(2013) بشأن حق الطفل في التمتع بأعلى مستوى صحي يمكن بلوغه، وتوصي الدولة الطرف بما يلي:</w:t>
      </w:r>
    </w:p>
    <w:p w14:paraId="365D5FBD" w14:textId="218B31F9" w:rsidR="00505DD3" w:rsidRPr="00BD30E9" w:rsidRDefault="000326FB"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أ)</w:t>
      </w:r>
      <w:r w:rsidRPr="00BD30E9">
        <w:rPr>
          <w:rFonts w:eastAsiaTheme="minorEastAsia"/>
          <w:b/>
          <w:bCs/>
          <w:rtl/>
          <w:lang w:eastAsia="zh-TW"/>
        </w:rPr>
        <w:tab/>
      </w:r>
      <w:r w:rsidR="00505DD3" w:rsidRPr="00BD30E9">
        <w:rPr>
          <w:rFonts w:eastAsiaTheme="minorEastAsia"/>
          <w:b/>
          <w:bCs/>
          <w:rtl/>
          <w:lang w:eastAsia="zh-TW"/>
        </w:rPr>
        <w:t>الاستمرار في تحسين معدلات وفيات الرضع والأطفال دون سن الخامسة ومعالجة الأسباب الرئيسة لوفيات الأطفال، لا سيما الأمراض التي يمكن الوقاية منها، مثل سوء التغذية والتهابات الجهاز التنفسي والإسهال، وهي معدلات تتفاقم بسبب النزاع والنزوح؛</w:t>
      </w:r>
    </w:p>
    <w:p w14:paraId="372E9F9E" w14:textId="146C0529" w:rsidR="00505DD3" w:rsidRPr="00BD30E9" w:rsidRDefault="000326FB"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ب)</w:t>
      </w:r>
      <w:r w:rsidRPr="00BD30E9">
        <w:rPr>
          <w:rFonts w:eastAsiaTheme="minorEastAsia"/>
          <w:b/>
          <w:bCs/>
          <w:rtl/>
          <w:lang w:eastAsia="zh-TW"/>
        </w:rPr>
        <w:tab/>
      </w:r>
      <w:r w:rsidR="00505DD3" w:rsidRPr="00BD30E9">
        <w:rPr>
          <w:rFonts w:eastAsiaTheme="minorEastAsia"/>
          <w:b/>
          <w:bCs/>
          <w:rtl/>
          <w:lang w:eastAsia="zh-TW"/>
        </w:rPr>
        <w:t>تحسين جودة رعاية حديثي الولادة، بما يشمل الرعاية أثناء الحمل والولادة وفترة ما</w:t>
      </w:r>
      <w:r w:rsidRPr="00BD30E9">
        <w:rPr>
          <w:rFonts w:eastAsiaTheme="minorEastAsia" w:hint="cs"/>
          <w:b/>
          <w:bCs/>
          <w:rtl/>
          <w:lang w:eastAsia="zh-TW"/>
        </w:rPr>
        <w:t> </w:t>
      </w:r>
      <w:r w:rsidR="00505DD3" w:rsidRPr="00BD30E9">
        <w:rPr>
          <w:rFonts w:eastAsiaTheme="minorEastAsia"/>
          <w:b/>
          <w:bCs/>
          <w:rtl/>
          <w:lang w:eastAsia="zh-TW"/>
        </w:rPr>
        <w:t>بعد</w:t>
      </w:r>
      <w:r w:rsidRPr="00BD30E9">
        <w:rPr>
          <w:rFonts w:eastAsiaTheme="minorEastAsia" w:hint="cs"/>
          <w:b/>
          <w:bCs/>
          <w:rtl/>
          <w:lang w:eastAsia="zh-TW"/>
        </w:rPr>
        <w:t> </w:t>
      </w:r>
      <w:r w:rsidR="00505DD3" w:rsidRPr="00BD30E9">
        <w:rPr>
          <w:rFonts w:eastAsiaTheme="minorEastAsia"/>
          <w:b/>
          <w:bCs/>
          <w:rtl/>
          <w:lang w:eastAsia="zh-TW"/>
        </w:rPr>
        <w:t>الولادة؛</w:t>
      </w:r>
    </w:p>
    <w:p w14:paraId="12AE2E98" w14:textId="43CBCD6C" w:rsidR="00505DD3" w:rsidRPr="00BD30E9" w:rsidRDefault="000326FB" w:rsidP="00505DD3">
      <w:pPr>
        <w:pStyle w:val="SingleTxtGA"/>
        <w:rPr>
          <w:rFonts w:eastAsiaTheme="minorEastAsia"/>
          <w:b/>
          <w:bCs/>
          <w:rtl/>
          <w:lang w:eastAsia="zh-TW"/>
        </w:rPr>
      </w:pPr>
      <w:r w:rsidRPr="00BD30E9">
        <w:rPr>
          <w:rFonts w:eastAsiaTheme="minorEastAsia"/>
          <w:b/>
          <w:rtl/>
          <w:lang w:eastAsia="zh-TW"/>
        </w:rPr>
        <w:tab/>
      </w:r>
      <w:r w:rsidR="00635F8F" w:rsidRPr="00BD30E9">
        <w:rPr>
          <w:rFonts w:eastAsiaTheme="minorEastAsia"/>
          <w:b/>
          <w:rtl/>
          <w:lang w:eastAsia="zh-TW"/>
        </w:rPr>
        <w:t>(</w:t>
      </w:r>
      <w:r w:rsidR="00505DD3" w:rsidRPr="00BD30E9">
        <w:rPr>
          <w:rFonts w:eastAsiaTheme="minorEastAsia"/>
          <w:b/>
          <w:rtl/>
          <w:lang w:eastAsia="zh-TW"/>
        </w:rPr>
        <w:t>ج)</w:t>
      </w:r>
      <w:r w:rsidRPr="00BD30E9">
        <w:rPr>
          <w:rFonts w:eastAsiaTheme="minorEastAsia"/>
          <w:b/>
          <w:bCs/>
          <w:rtl/>
          <w:lang w:eastAsia="zh-TW"/>
        </w:rPr>
        <w:tab/>
      </w:r>
      <w:r w:rsidR="00505DD3" w:rsidRPr="00BD30E9">
        <w:rPr>
          <w:rFonts w:eastAsiaTheme="minorEastAsia"/>
          <w:b/>
          <w:bCs/>
          <w:rtl/>
          <w:lang w:eastAsia="zh-TW"/>
        </w:rPr>
        <w:t>تحسين التغطية الصحية الشاملة واعتماد نظام تأمين صحي اجتماعي لخفض الإنفاق العالي من الجيب على الصحة؛</w:t>
      </w:r>
    </w:p>
    <w:p w14:paraId="3F3E278E" w14:textId="129ACEFB" w:rsidR="00505DD3" w:rsidRPr="00BD30E9" w:rsidRDefault="000326FB"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د)</w:t>
      </w:r>
      <w:r w:rsidRPr="00BD30E9">
        <w:rPr>
          <w:rFonts w:eastAsiaTheme="minorEastAsia"/>
          <w:b/>
          <w:rtl/>
          <w:lang w:eastAsia="zh-TW"/>
        </w:rPr>
        <w:tab/>
      </w:r>
      <w:r w:rsidR="00505DD3" w:rsidRPr="00BD30E9">
        <w:rPr>
          <w:rFonts w:eastAsiaTheme="minorEastAsia"/>
          <w:b/>
          <w:bCs/>
          <w:rtl/>
          <w:lang w:eastAsia="zh-TW"/>
        </w:rPr>
        <w:t>الاستمرار في تحسين تغطية التحصين، خصوصً</w:t>
      </w:r>
      <w:r w:rsidR="00CD2636" w:rsidRPr="00BD30E9">
        <w:rPr>
          <w:rFonts w:eastAsiaTheme="minorEastAsia"/>
          <w:b/>
          <w:bCs/>
          <w:rtl/>
          <w:lang w:eastAsia="zh-TW"/>
        </w:rPr>
        <w:t xml:space="preserve">اً </w:t>
      </w:r>
      <w:r w:rsidR="00505DD3" w:rsidRPr="00BD30E9">
        <w:rPr>
          <w:rFonts w:eastAsiaTheme="minorEastAsia"/>
          <w:b/>
          <w:bCs/>
          <w:rtl/>
          <w:lang w:eastAsia="zh-TW"/>
        </w:rPr>
        <w:t>في المناطق الريفية حيث يجب إعطاء أولوية للتحصين الكامل للأطفال الذين تلقوا جرعة واحدة أو لم يتلقوا أي جرعة؛</w:t>
      </w:r>
    </w:p>
    <w:p w14:paraId="4E803E1D" w14:textId="6486D6A2" w:rsidR="00505DD3" w:rsidRPr="00BD30E9" w:rsidRDefault="000326FB"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هـ)</w:t>
      </w:r>
      <w:r w:rsidRPr="00BD30E9">
        <w:rPr>
          <w:rFonts w:eastAsiaTheme="minorEastAsia"/>
          <w:b/>
          <w:bCs/>
          <w:rtl/>
          <w:lang w:eastAsia="zh-TW"/>
        </w:rPr>
        <w:tab/>
      </w:r>
      <w:r w:rsidR="00505DD3" w:rsidRPr="00BD30E9">
        <w:rPr>
          <w:rFonts w:eastAsiaTheme="minorEastAsia"/>
          <w:b/>
          <w:bCs/>
          <w:rtl/>
          <w:lang w:eastAsia="zh-TW"/>
        </w:rPr>
        <w:t>جمع بيانات مصنفة عن سوء التغذية، والتقزم، وزيادة الوزن، والسمنة، وضمان توفر العناصر الغذائية الأساسية، بما في ذلك اليود والحديد، للأطفال دون سن الخامسة، وتعزيز التدابير الوقائية بما في ذلك إذكاء الوعي بقضايا التغذية والممارسات الغذائية السليمة، ووضع ضوابط لتسويق الأطعمة غير الصحية وتقديم الدعم الغذائي للأمهات المرضعات؛</w:t>
      </w:r>
    </w:p>
    <w:p w14:paraId="28DBBBF9" w14:textId="1C48E371" w:rsidR="00505DD3" w:rsidRPr="00BD30E9" w:rsidRDefault="000326FB" w:rsidP="00505DD3">
      <w:pPr>
        <w:pStyle w:val="SingleTxtGA"/>
        <w:rPr>
          <w:rFonts w:eastAsiaTheme="minorEastAsia"/>
          <w:b/>
          <w:bCs/>
          <w:rtl/>
          <w:lang w:eastAsia="zh-TW"/>
        </w:rPr>
      </w:pPr>
      <w:r w:rsidRPr="00BD30E9">
        <w:rPr>
          <w:rFonts w:eastAsiaTheme="minorEastAsia"/>
          <w:b/>
          <w:rtl/>
          <w:lang w:eastAsia="zh-TW"/>
        </w:rPr>
        <w:tab/>
      </w:r>
      <w:r w:rsidR="00635F8F" w:rsidRPr="00BD30E9">
        <w:rPr>
          <w:rFonts w:eastAsiaTheme="minorEastAsia"/>
          <w:b/>
          <w:rtl/>
          <w:lang w:eastAsia="zh-TW"/>
        </w:rPr>
        <w:t>(</w:t>
      </w:r>
      <w:r w:rsidR="00505DD3" w:rsidRPr="00BD30E9">
        <w:rPr>
          <w:rFonts w:eastAsiaTheme="minorEastAsia"/>
          <w:b/>
          <w:rtl/>
          <w:lang w:eastAsia="zh-TW"/>
        </w:rPr>
        <w:t>و)</w:t>
      </w:r>
      <w:r w:rsidRPr="00BD30E9">
        <w:rPr>
          <w:rFonts w:eastAsiaTheme="minorEastAsia"/>
          <w:b/>
          <w:bCs/>
          <w:rtl/>
          <w:lang w:eastAsia="zh-TW"/>
        </w:rPr>
        <w:tab/>
      </w:r>
      <w:r w:rsidR="00505DD3" w:rsidRPr="00BD30E9">
        <w:rPr>
          <w:rFonts w:eastAsiaTheme="minorEastAsia"/>
          <w:b/>
          <w:bCs/>
          <w:rtl/>
          <w:lang w:eastAsia="zh-TW"/>
        </w:rPr>
        <w:t>اتخاذ جميع التدابير اللازمة لتشجيع الرضاعة الطبيعية الحصرية لمدة لا تقل عن ستة أشهر، وتطبيق مدونة التسويق الدولي لبدائل حليب الأم تطبيق</w:t>
      </w:r>
      <w:r w:rsidR="00CD2636" w:rsidRPr="00BD30E9">
        <w:rPr>
          <w:rFonts w:eastAsiaTheme="minorEastAsia"/>
          <w:b/>
          <w:bCs/>
          <w:rtl/>
          <w:lang w:eastAsia="zh-TW"/>
        </w:rPr>
        <w:t xml:space="preserve">اً </w:t>
      </w:r>
      <w:r w:rsidR="00505DD3" w:rsidRPr="00BD30E9">
        <w:rPr>
          <w:rFonts w:eastAsiaTheme="minorEastAsia"/>
          <w:b/>
          <w:bCs/>
          <w:rtl/>
          <w:lang w:eastAsia="zh-TW"/>
        </w:rPr>
        <w:t>كامل</w:t>
      </w:r>
      <w:r w:rsidR="00CD2636" w:rsidRPr="00BD30E9">
        <w:rPr>
          <w:rFonts w:eastAsiaTheme="minorEastAsia"/>
          <w:b/>
          <w:bCs/>
          <w:rtl/>
          <w:lang w:eastAsia="zh-TW"/>
        </w:rPr>
        <w:t xml:space="preserve">اً، </w:t>
      </w:r>
      <w:r w:rsidR="00505DD3" w:rsidRPr="00BD30E9">
        <w:rPr>
          <w:rFonts w:eastAsiaTheme="minorEastAsia"/>
          <w:b/>
          <w:bCs/>
          <w:rtl/>
          <w:lang w:eastAsia="zh-TW"/>
        </w:rPr>
        <w:t>ووضع برنامج وطني لحماية وتعزيز ودعم الرضاعة الطبيعية بواسطة حملات شاملة.</w:t>
      </w:r>
    </w:p>
    <w:p w14:paraId="10C70658" w14:textId="1FF74A7C" w:rsidR="00505DD3" w:rsidRPr="00BD30E9" w:rsidRDefault="000326FB" w:rsidP="000326FB">
      <w:pPr>
        <w:pStyle w:val="H23GA"/>
        <w:rPr>
          <w:rtl/>
          <w:lang w:val="en-US"/>
        </w:rPr>
      </w:pPr>
      <w:r w:rsidRPr="00BD30E9">
        <w:rPr>
          <w:rtl/>
          <w:lang w:val="en-US"/>
        </w:rPr>
        <w:tab/>
      </w:r>
      <w:r w:rsidRPr="00BD30E9">
        <w:rPr>
          <w:rtl/>
          <w:lang w:val="en-US"/>
        </w:rPr>
        <w:tab/>
      </w:r>
      <w:r w:rsidR="00505DD3" w:rsidRPr="00BD30E9">
        <w:rPr>
          <w:rtl/>
          <w:lang w:val="en-US"/>
        </w:rPr>
        <w:t>الصحة النفسية</w:t>
      </w:r>
    </w:p>
    <w:p w14:paraId="3E4B0B00" w14:textId="084F1840" w:rsidR="00505DD3" w:rsidRPr="00BD30E9" w:rsidRDefault="00505DD3" w:rsidP="00505DD3">
      <w:pPr>
        <w:pStyle w:val="SingleTxtGA"/>
        <w:rPr>
          <w:rFonts w:eastAsiaTheme="minorEastAsia"/>
          <w:b/>
          <w:bCs/>
          <w:rtl/>
          <w:lang w:eastAsia="zh-TW"/>
        </w:rPr>
      </w:pPr>
      <w:r w:rsidRPr="00BD30E9">
        <w:rPr>
          <w:rFonts w:eastAsiaTheme="minorEastAsia"/>
          <w:rtl/>
          <w:lang w:eastAsia="zh-TW"/>
        </w:rPr>
        <w:t>39-</w:t>
      </w:r>
      <w:r w:rsidR="000326FB" w:rsidRPr="00BD30E9">
        <w:rPr>
          <w:rFonts w:eastAsiaTheme="minorEastAsia"/>
          <w:rtl/>
          <w:lang w:eastAsia="zh-TW"/>
        </w:rPr>
        <w:tab/>
      </w:r>
      <w:r w:rsidRPr="00BD30E9">
        <w:rPr>
          <w:rFonts w:eastAsiaTheme="minorEastAsia"/>
          <w:b/>
          <w:bCs/>
          <w:rtl/>
          <w:lang w:eastAsia="zh-TW"/>
        </w:rPr>
        <w:t>توصي اللجنة الدولة الطرف بما يلي:</w:t>
      </w:r>
    </w:p>
    <w:p w14:paraId="5FF1DF35" w14:textId="18E1AAE3" w:rsidR="00505DD3" w:rsidRPr="00BD30E9" w:rsidRDefault="000326FB"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أ)</w:t>
      </w:r>
      <w:r w:rsidRPr="00BD30E9">
        <w:rPr>
          <w:rFonts w:eastAsiaTheme="minorEastAsia"/>
          <w:b/>
          <w:bCs/>
          <w:rtl/>
          <w:lang w:eastAsia="zh-TW"/>
        </w:rPr>
        <w:tab/>
      </w:r>
      <w:r w:rsidR="00505DD3" w:rsidRPr="00BD30E9">
        <w:rPr>
          <w:rFonts w:eastAsiaTheme="minorEastAsia"/>
          <w:b/>
          <w:bCs/>
          <w:rtl/>
          <w:lang w:eastAsia="zh-TW"/>
        </w:rPr>
        <w:t>تحسين توافر خدمات الصحة النفسية الملائمة للسن وللنمو وتيسرها للأطفال، لا سيما الأطفال ضعاف الحال كالمتأثرين بالنزاع والنزوح؛</w:t>
      </w:r>
    </w:p>
    <w:p w14:paraId="5D0CD6C8" w14:textId="6362EB77" w:rsidR="00505DD3" w:rsidRPr="00BD30E9" w:rsidRDefault="000326FB"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ب)</w:t>
      </w:r>
      <w:r w:rsidRPr="00BD30E9">
        <w:rPr>
          <w:rFonts w:eastAsiaTheme="minorEastAsia"/>
          <w:b/>
          <w:bCs/>
          <w:rtl/>
          <w:lang w:eastAsia="zh-TW"/>
        </w:rPr>
        <w:tab/>
      </w:r>
      <w:r w:rsidR="00505DD3" w:rsidRPr="00BD30E9">
        <w:rPr>
          <w:rFonts w:eastAsiaTheme="minorEastAsia"/>
          <w:b/>
          <w:bCs/>
          <w:rtl/>
          <w:lang w:eastAsia="zh-TW"/>
        </w:rPr>
        <w:t>دمج الصحة النفسية في المناهج الدراسية وبرامج تدريب المعلمين؛</w:t>
      </w:r>
    </w:p>
    <w:p w14:paraId="5098B163" w14:textId="685E59F3" w:rsidR="00505DD3" w:rsidRPr="00BD30E9" w:rsidRDefault="000326FB"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ج)</w:t>
      </w:r>
      <w:r w:rsidRPr="00BD30E9">
        <w:rPr>
          <w:rFonts w:eastAsiaTheme="minorEastAsia"/>
          <w:b/>
          <w:bCs/>
          <w:rtl/>
          <w:lang w:eastAsia="zh-TW"/>
        </w:rPr>
        <w:tab/>
      </w:r>
      <w:r w:rsidR="00505DD3" w:rsidRPr="00BD30E9">
        <w:rPr>
          <w:rFonts w:eastAsiaTheme="minorEastAsia"/>
          <w:b/>
          <w:bCs/>
          <w:rtl/>
          <w:lang w:eastAsia="zh-TW"/>
        </w:rPr>
        <w:t>توفير التدريب للمهنيين المعنيين، بمن في ذلك أطباء الأطفال، وعلماء النفس، ومقدمي الرعاية المهنيين، والمعلمين، فيما يتعلق بكيفية تحديد وعلاج اضطراب ما بعد الصدمة والاكتئاب واضطرابات القلق والسلوك الانتحاري لدى الأطفال.</w:t>
      </w:r>
    </w:p>
    <w:p w14:paraId="0CDA110A" w14:textId="3389DDCD" w:rsidR="00505DD3" w:rsidRPr="00BD30E9" w:rsidRDefault="000326FB" w:rsidP="000326FB">
      <w:pPr>
        <w:pStyle w:val="H23GA"/>
        <w:rPr>
          <w:rtl/>
          <w:lang w:val="en-US"/>
        </w:rPr>
      </w:pPr>
      <w:r w:rsidRPr="00BD30E9">
        <w:rPr>
          <w:rtl/>
          <w:lang w:val="en-US"/>
        </w:rPr>
        <w:tab/>
      </w:r>
      <w:r w:rsidRPr="00BD30E9">
        <w:rPr>
          <w:rtl/>
          <w:lang w:val="en-US"/>
        </w:rPr>
        <w:tab/>
      </w:r>
      <w:r w:rsidR="00505DD3" w:rsidRPr="00BD30E9">
        <w:rPr>
          <w:rtl/>
          <w:lang w:val="en-US"/>
        </w:rPr>
        <w:t>صحة المراهقين</w:t>
      </w:r>
    </w:p>
    <w:p w14:paraId="24CC5997" w14:textId="5E0CD74B" w:rsidR="00505DD3" w:rsidRPr="00BD30E9" w:rsidRDefault="00505DD3" w:rsidP="00505DD3">
      <w:pPr>
        <w:pStyle w:val="SingleTxtGA"/>
        <w:rPr>
          <w:rFonts w:eastAsiaTheme="minorEastAsia"/>
          <w:b/>
          <w:bCs/>
          <w:rtl/>
          <w:lang w:eastAsia="zh-TW"/>
        </w:rPr>
      </w:pPr>
      <w:r w:rsidRPr="00BD30E9">
        <w:rPr>
          <w:rFonts w:eastAsiaTheme="minorEastAsia"/>
          <w:rtl/>
          <w:lang w:eastAsia="zh-TW"/>
        </w:rPr>
        <w:t>40-</w:t>
      </w:r>
      <w:r w:rsidR="000326FB" w:rsidRPr="00BD30E9">
        <w:rPr>
          <w:rFonts w:eastAsiaTheme="minorEastAsia"/>
          <w:b/>
          <w:bCs/>
          <w:rtl/>
          <w:lang w:eastAsia="zh-TW"/>
        </w:rPr>
        <w:tab/>
      </w:r>
      <w:r w:rsidRPr="00BD30E9">
        <w:rPr>
          <w:rFonts w:eastAsiaTheme="minorEastAsia"/>
          <w:b/>
          <w:bCs/>
          <w:rtl/>
          <w:lang w:eastAsia="zh-TW"/>
        </w:rPr>
        <w:t>إذ تشير اللجنة إلى تعليقها العام رقم 4(2003) بشأن صحة المراهقين ونموهم في سياق الاتفاقية وتعليقها العام رقم 20(2016) بشأن إعمال حقوق الطفل أثناء المراهقة، تشير إلى ملاحظاتها الختامية السابقة</w:t>
      </w:r>
      <w:r w:rsidRPr="00BD30E9">
        <w:rPr>
          <w:rStyle w:val="FootnoteReference"/>
          <w:rFonts w:eastAsiaTheme="minorEastAsia"/>
          <w:sz w:val="22"/>
          <w:rtl/>
          <w:lang w:eastAsia="zh-TW"/>
        </w:rPr>
        <w:t>(</w:t>
      </w:r>
      <w:r w:rsidRPr="00BD30E9">
        <w:rPr>
          <w:rStyle w:val="FootnoteReference"/>
          <w:rFonts w:eastAsiaTheme="minorEastAsia"/>
          <w:sz w:val="22"/>
          <w:rtl/>
          <w:lang w:eastAsia="zh-TW"/>
        </w:rPr>
        <w:footnoteReference w:id="17"/>
      </w:r>
      <w:r w:rsidRPr="00BD30E9">
        <w:rPr>
          <w:rStyle w:val="FootnoteReference"/>
          <w:rFonts w:eastAsiaTheme="minorEastAsia"/>
          <w:sz w:val="22"/>
          <w:rtl/>
          <w:lang w:eastAsia="zh-TW"/>
        </w:rPr>
        <w:t>)</w:t>
      </w:r>
      <w:r w:rsidRPr="00BD30E9">
        <w:rPr>
          <w:rFonts w:eastAsiaTheme="minorEastAsia"/>
          <w:b/>
          <w:bCs/>
          <w:rtl/>
          <w:lang w:eastAsia="zh-TW"/>
        </w:rPr>
        <w:t>، وتوصي الدولة الطرف بما يلي:</w:t>
      </w:r>
    </w:p>
    <w:p w14:paraId="4E95CF18" w14:textId="5CBBE7D2" w:rsidR="00505DD3" w:rsidRPr="00BD30E9" w:rsidRDefault="000326FB"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أ)</w:t>
      </w:r>
      <w:r w:rsidRPr="00BD30E9">
        <w:rPr>
          <w:rFonts w:eastAsiaTheme="minorEastAsia"/>
          <w:b/>
          <w:bCs/>
          <w:rtl/>
          <w:lang w:eastAsia="zh-TW"/>
        </w:rPr>
        <w:tab/>
      </w:r>
      <w:r w:rsidR="00505DD3" w:rsidRPr="00BD30E9">
        <w:rPr>
          <w:rFonts w:eastAsiaTheme="minorEastAsia"/>
          <w:b/>
          <w:bCs/>
          <w:rtl/>
          <w:lang w:eastAsia="zh-TW"/>
        </w:rPr>
        <w:t>اعتماد سياسة شاملة للصحة الجنسية والإنجابية للمراهقين وضمان أن يكون التثقيف في مجال الصحة الجنسية والإنجابية جزءً</w:t>
      </w:r>
      <w:r w:rsidR="00CD2636" w:rsidRPr="00BD30E9">
        <w:rPr>
          <w:rFonts w:eastAsiaTheme="minorEastAsia"/>
          <w:b/>
          <w:bCs/>
          <w:rtl/>
          <w:lang w:eastAsia="zh-TW"/>
        </w:rPr>
        <w:t xml:space="preserve">اً </w:t>
      </w:r>
      <w:r w:rsidR="00505DD3" w:rsidRPr="00BD30E9">
        <w:rPr>
          <w:rFonts w:eastAsiaTheme="minorEastAsia"/>
          <w:b/>
          <w:bCs/>
          <w:rtl/>
          <w:lang w:eastAsia="zh-TW"/>
        </w:rPr>
        <w:t>من المناهج الدراسية الإلزامية وأن يستهدف للمراهقين، مع إيلاء اهتمام خاص للوقاية من الحمل المبكر والأمراض المنقولة جنسياً؛</w:t>
      </w:r>
    </w:p>
    <w:p w14:paraId="6436B25E" w14:textId="1974D84F" w:rsidR="00505DD3" w:rsidRPr="00BD30E9" w:rsidRDefault="000326FB"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ب)</w:t>
      </w:r>
      <w:r w:rsidRPr="00BD30E9">
        <w:rPr>
          <w:rFonts w:eastAsiaTheme="minorEastAsia"/>
          <w:b/>
          <w:bCs/>
          <w:rtl/>
          <w:lang w:eastAsia="zh-TW"/>
        </w:rPr>
        <w:tab/>
      </w:r>
      <w:r w:rsidR="00505DD3" w:rsidRPr="00BD30E9">
        <w:rPr>
          <w:rFonts w:eastAsiaTheme="minorEastAsia"/>
          <w:b/>
          <w:bCs/>
          <w:rtl/>
          <w:lang w:eastAsia="zh-TW"/>
        </w:rPr>
        <w:t>ضمان حصول جميع المراهقين، بمن فيهم المراهقون اللاجئون في المخيمات أو</w:t>
      </w:r>
      <w:r w:rsidR="004C4518" w:rsidRPr="00BD30E9">
        <w:rPr>
          <w:rFonts w:eastAsiaTheme="minorEastAsia"/>
          <w:b/>
          <w:bCs/>
          <w:lang w:eastAsia="zh-TW"/>
        </w:rPr>
        <w:t> </w:t>
      </w:r>
      <w:r w:rsidR="00505DD3" w:rsidRPr="00BD30E9">
        <w:rPr>
          <w:rFonts w:eastAsiaTheme="minorEastAsia"/>
          <w:b/>
          <w:bCs/>
          <w:rtl/>
          <w:lang w:eastAsia="zh-TW"/>
        </w:rPr>
        <w:t>في المناطق الحضرية، على معلومات وخدمات سرية وملائمة لأعمارهم فيما يتعلق بالصحة الجنسية والإنجابية، بما في ذلك إمكانية الحصول على وسائل منع الحمل؛</w:t>
      </w:r>
    </w:p>
    <w:p w14:paraId="2165BA82" w14:textId="37183CBB" w:rsidR="00505DD3" w:rsidRPr="00BD30E9" w:rsidRDefault="000326FB"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ج)</w:t>
      </w:r>
      <w:r w:rsidRPr="00BD30E9">
        <w:rPr>
          <w:rFonts w:eastAsiaTheme="minorEastAsia"/>
          <w:b/>
          <w:bCs/>
          <w:rtl/>
          <w:lang w:eastAsia="zh-TW"/>
        </w:rPr>
        <w:tab/>
      </w:r>
      <w:r w:rsidR="00505DD3" w:rsidRPr="00BD30E9">
        <w:rPr>
          <w:rFonts w:eastAsiaTheme="minorEastAsia"/>
          <w:b/>
          <w:bCs/>
          <w:rtl/>
          <w:lang w:eastAsia="zh-TW"/>
        </w:rPr>
        <w:t>إلغاء التجريم على الإجهاض في جميع الظروف وضمان الوصول إلى خدمات الإجهاض الآمن ورعاية ما بعد الإجهاض للفتيات المراهقات، والتأكد من سماع آرائهن وأخذها بعين الاعتبار في عملية اتخاذ القرار؛</w:t>
      </w:r>
    </w:p>
    <w:p w14:paraId="56B0D874" w14:textId="71AD7C6A" w:rsidR="00505DD3" w:rsidRPr="00BD30E9" w:rsidRDefault="000326FB"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د)</w:t>
      </w:r>
      <w:r w:rsidRPr="00BD30E9">
        <w:rPr>
          <w:rFonts w:eastAsiaTheme="minorEastAsia"/>
          <w:b/>
          <w:rtl/>
          <w:lang w:eastAsia="zh-TW"/>
        </w:rPr>
        <w:tab/>
      </w:r>
      <w:r w:rsidR="00505DD3" w:rsidRPr="00BD30E9">
        <w:rPr>
          <w:rFonts w:eastAsiaTheme="minorEastAsia"/>
          <w:b/>
          <w:bCs/>
          <w:rtl/>
          <w:lang w:eastAsia="zh-TW"/>
        </w:rPr>
        <w:t>معالجة انتشار تعاطي المخدرات بين المراهقين بتوفير معلومات دقيقة وموضوعية لهم وتعليمهم مهارات الحياة للوقاية من تعاطي العقاقير – بما في ذلك التبغ والكحول – وتطوير برامج علاجية ووقائية ميسرة وملائمة للشباب.</w:t>
      </w:r>
    </w:p>
    <w:p w14:paraId="596CC211" w14:textId="236E1082" w:rsidR="00505DD3" w:rsidRPr="00BD30E9" w:rsidRDefault="000326FB" w:rsidP="000326FB">
      <w:pPr>
        <w:pStyle w:val="H1GA"/>
        <w:rPr>
          <w:rtl/>
          <w:lang w:val="en-US" w:eastAsia="zh-TW"/>
        </w:rPr>
      </w:pPr>
      <w:r w:rsidRPr="00BD30E9">
        <w:rPr>
          <w:rtl/>
          <w:lang w:val="en-US" w:eastAsia="zh-TW"/>
        </w:rPr>
        <w:lastRenderedPageBreak/>
        <w:tab/>
      </w:r>
      <w:r w:rsidR="00505DD3" w:rsidRPr="00BD30E9">
        <w:rPr>
          <w:rtl/>
          <w:lang w:val="en-US" w:eastAsia="zh-TW"/>
        </w:rPr>
        <w:t>حاء-</w:t>
      </w:r>
      <w:r w:rsidRPr="00BD30E9">
        <w:rPr>
          <w:rtl/>
          <w:lang w:val="en-US" w:eastAsia="zh-TW"/>
        </w:rPr>
        <w:tab/>
      </w:r>
      <w:r w:rsidR="00505DD3" w:rsidRPr="00BD30E9">
        <w:rPr>
          <w:rtl/>
          <w:lang w:val="en-US" w:eastAsia="zh-TW"/>
        </w:rPr>
        <w:t>مستوى المعيشة (المواد 18(3) و26 و27 من (1) إلى (3))</w:t>
      </w:r>
    </w:p>
    <w:p w14:paraId="3C5DDD8B" w14:textId="6DFFB2EC" w:rsidR="00505DD3" w:rsidRPr="00BD30E9" w:rsidRDefault="00505DD3" w:rsidP="00505DD3">
      <w:pPr>
        <w:pStyle w:val="SingleTxtGA"/>
        <w:rPr>
          <w:rFonts w:eastAsiaTheme="minorEastAsia"/>
          <w:b/>
          <w:bCs/>
          <w:rtl/>
          <w:lang w:eastAsia="zh-TW"/>
        </w:rPr>
      </w:pPr>
      <w:r w:rsidRPr="00BD30E9">
        <w:rPr>
          <w:rFonts w:eastAsiaTheme="minorEastAsia"/>
          <w:rtl/>
          <w:lang w:eastAsia="zh-TW"/>
        </w:rPr>
        <w:t>41-</w:t>
      </w:r>
      <w:r w:rsidR="000326FB" w:rsidRPr="00BD30E9">
        <w:rPr>
          <w:rFonts w:eastAsiaTheme="minorEastAsia"/>
          <w:rtl/>
          <w:lang w:eastAsia="zh-TW"/>
        </w:rPr>
        <w:tab/>
      </w:r>
      <w:r w:rsidRPr="00BD30E9">
        <w:rPr>
          <w:rFonts w:eastAsiaTheme="minorEastAsia"/>
          <w:b/>
          <w:bCs/>
          <w:rtl/>
          <w:lang w:eastAsia="zh-TW"/>
        </w:rPr>
        <w:t>توصي اللجنة الدولة الطرف بما يلي:</w:t>
      </w:r>
    </w:p>
    <w:p w14:paraId="7808EF64" w14:textId="24D1FC35" w:rsidR="00505DD3" w:rsidRPr="00BD30E9" w:rsidRDefault="00CC1B03" w:rsidP="00505DD3">
      <w:pPr>
        <w:pStyle w:val="SingleTxtGA"/>
        <w:rPr>
          <w:rFonts w:ascii="Times New Roman Bold" w:eastAsiaTheme="minorEastAsia" w:hAnsi="Times New Roman Bold" w:hint="eastAsia"/>
          <w:b/>
          <w:bCs/>
          <w:rtl/>
          <w:lang w:eastAsia="zh-TW"/>
        </w:rPr>
      </w:pPr>
      <w:r w:rsidRPr="00BD30E9">
        <w:rPr>
          <w:rFonts w:eastAsiaTheme="minorEastAsia"/>
          <w:b/>
          <w:rtl/>
          <w:lang w:eastAsia="zh-TW"/>
        </w:rPr>
        <w:tab/>
      </w:r>
      <w:r w:rsidR="00635F8F" w:rsidRPr="00BD30E9">
        <w:rPr>
          <w:rFonts w:eastAsiaTheme="minorEastAsia"/>
          <w:b/>
          <w:rtl/>
          <w:lang w:eastAsia="zh-TW"/>
        </w:rPr>
        <w:t>(</w:t>
      </w:r>
      <w:r w:rsidR="00505DD3" w:rsidRPr="00BD30E9">
        <w:rPr>
          <w:rFonts w:eastAsiaTheme="minorEastAsia"/>
          <w:b/>
          <w:rtl/>
          <w:lang w:eastAsia="zh-TW"/>
        </w:rPr>
        <w:t>أ)</w:t>
      </w:r>
      <w:r w:rsidRPr="00BD30E9">
        <w:rPr>
          <w:rFonts w:eastAsiaTheme="minorEastAsia"/>
          <w:b/>
          <w:bCs/>
          <w:rtl/>
          <w:lang w:eastAsia="zh-TW"/>
        </w:rPr>
        <w:tab/>
      </w:r>
      <w:r w:rsidR="00505DD3" w:rsidRPr="00BD30E9">
        <w:rPr>
          <w:rFonts w:eastAsiaTheme="minorEastAsia"/>
          <w:b/>
          <w:bCs/>
          <w:rtl/>
          <w:lang w:eastAsia="zh-TW"/>
        </w:rPr>
        <w:t>مراجعة تصميم وتنفيذ نظام التوزيع العام وشبكة الأمان الاجتماعي لضمان أن</w:t>
      </w:r>
      <w:r w:rsidR="00933FFE" w:rsidRPr="00BD30E9">
        <w:rPr>
          <w:rFonts w:eastAsiaTheme="minorEastAsia" w:hint="cs"/>
          <w:b/>
          <w:bCs/>
          <w:rtl/>
          <w:lang w:eastAsia="zh-TW"/>
        </w:rPr>
        <w:t xml:space="preserve"> </w:t>
      </w:r>
      <w:r w:rsidR="00505DD3" w:rsidRPr="00BD30E9">
        <w:rPr>
          <w:rFonts w:eastAsiaTheme="minorEastAsia"/>
          <w:b/>
          <w:bCs/>
          <w:rtl/>
          <w:lang w:eastAsia="zh-TW"/>
        </w:rPr>
        <w:t>يكونا</w:t>
      </w:r>
      <w:r w:rsidR="00933FFE" w:rsidRPr="00BD30E9">
        <w:rPr>
          <w:rFonts w:eastAsiaTheme="minorEastAsia" w:hint="cs"/>
          <w:b/>
          <w:bCs/>
          <w:rtl/>
          <w:lang w:eastAsia="zh-TW"/>
        </w:rPr>
        <w:t xml:space="preserve"> </w:t>
      </w:r>
      <w:r w:rsidR="00505DD3" w:rsidRPr="00BD30E9">
        <w:rPr>
          <w:rFonts w:ascii="Times New Roman Bold" w:eastAsiaTheme="minorEastAsia" w:hAnsi="Times New Roman Bold"/>
          <w:b/>
          <w:bCs/>
          <w:rtl/>
          <w:lang w:eastAsia="zh-TW"/>
        </w:rPr>
        <w:t>ملائمين للأطفال، وأن يغطيا فعلي</w:t>
      </w:r>
      <w:r w:rsidR="00CD2636" w:rsidRPr="00BD30E9">
        <w:rPr>
          <w:rFonts w:ascii="Times New Roman Bold" w:eastAsiaTheme="minorEastAsia" w:hAnsi="Times New Roman Bold"/>
          <w:b/>
          <w:bCs/>
          <w:rtl/>
          <w:lang w:eastAsia="zh-TW"/>
        </w:rPr>
        <w:t xml:space="preserve">اً </w:t>
      </w:r>
      <w:r w:rsidR="00505DD3" w:rsidRPr="00BD30E9">
        <w:rPr>
          <w:rFonts w:ascii="Times New Roman Bold" w:eastAsiaTheme="minorEastAsia" w:hAnsi="Times New Roman Bold"/>
          <w:b/>
          <w:bCs/>
          <w:rtl/>
          <w:lang w:eastAsia="zh-TW"/>
        </w:rPr>
        <w:t>عدد</w:t>
      </w:r>
      <w:r w:rsidR="00CD2636" w:rsidRPr="00BD30E9">
        <w:rPr>
          <w:rFonts w:ascii="Times New Roman Bold" w:eastAsiaTheme="minorEastAsia" w:hAnsi="Times New Roman Bold"/>
          <w:b/>
          <w:bCs/>
          <w:rtl/>
          <w:lang w:eastAsia="zh-TW"/>
        </w:rPr>
        <w:t xml:space="preserve">اً </w:t>
      </w:r>
      <w:r w:rsidR="00505DD3" w:rsidRPr="00BD30E9">
        <w:rPr>
          <w:rFonts w:ascii="Times New Roman Bold" w:eastAsiaTheme="minorEastAsia" w:hAnsi="Times New Roman Bold"/>
          <w:b/>
          <w:bCs/>
          <w:rtl/>
          <w:lang w:eastAsia="zh-TW"/>
        </w:rPr>
        <w:t>أكبر من الأطفال، وأن يلبيا الاحتياجات الخاصة لأضعف الأسر؛</w:t>
      </w:r>
    </w:p>
    <w:p w14:paraId="09D4BDA0" w14:textId="5A9C9988" w:rsidR="00505DD3" w:rsidRPr="00BD30E9" w:rsidRDefault="00CC1B03"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ب)</w:t>
      </w:r>
      <w:r w:rsidRPr="00BD30E9">
        <w:rPr>
          <w:rFonts w:eastAsiaTheme="minorEastAsia"/>
          <w:b/>
          <w:bCs/>
          <w:rtl/>
          <w:lang w:eastAsia="zh-TW"/>
        </w:rPr>
        <w:tab/>
      </w:r>
      <w:r w:rsidR="00505DD3" w:rsidRPr="00BD30E9">
        <w:rPr>
          <w:rFonts w:eastAsiaTheme="minorEastAsia"/>
          <w:b/>
          <w:bCs/>
          <w:rtl/>
          <w:lang w:eastAsia="zh-TW"/>
        </w:rPr>
        <w:t>إعطاء الأولوية لتوفير مياه الشرب المأمونة والوصول العادل إلى خدمات الصرف الصحي والنظافة الصحية الملائمة عمري</w:t>
      </w:r>
      <w:r w:rsidR="00CD2636" w:rsidRPr="00BD30E9">
        <w:rPr>
          <w:rFonts w:eastAsiaTheme="minorEastAsia"/>
          <w:b/>
          <w:bCs/>
          <w:rtl/>
          <w:lang w:eastAsia="zh-TW"/>
        </w:rPr>
        <w:t xml:space="preserve">اً </w:t>
      </w:r>
      <w:r w:rsidR="00505DD3" w:rsidRPr="00BD30E9">
        <w:rPr>
          <w:rFonts w:eastAsiaTheme="minorEastAsia"/>
          <w:b/>
          <w:bCs/>
          <w:rtl/>
          <w:lang w:eastAsia="zh-TW"/>
        </w:rPr>
        <w:t>وثقافي</w:t>
      </w:r>
      <w:r w:rsidR="00CD2636" w:rsidRPr="00BD30E9">
        <w:rPr>
          <w:rFonts w:eastAsiaTheme="minorEastAsia"/>
          <w:b/>
          <w:bCs/>
          <w:rtl/>
          <w:lang w:eastAsia="zh-TW"/>
        </w:rPr>
        <w:t xml:space="preserve">اً </w:t>
      </w:r>
      <w:r w:rsidR="00505DD3" w:rsidRPr="00BD30E9">
        <w:rPr>
          <w:rFonts w:eastAsiaTheme="minorEastAsia"/>
          <w:b/>
          <w:bCs/>
          <w:rtl/>
          <w:lang w:eastAsia="zh-TW"/>
        </w:rPr>
        <w:t>وجنساني</w:t>
      </w:r>
      <w:r w:rsidR="00CD2636" w:rsidRPr="00BD30E9">
        <w:rPr>
          <w:rFonts w:eastAsiaTheme="minorEastAsia"/>
          <w:b/>
          <w:bCs/>
          <w:rtl/>
          <w:lang w:eastAsia="zh-TW"/>
        </w:rPr>
        <w:t xml:space="preserve">اً </w:t>
      </w:r>
      <w:r w:rsidR="00505DD3" w:rsidRPr="00BD30E9">
        <w:rPr>
          <w:rFonts w:eastAsiaTheme="minorEastAsia"/>
          <w:b/>
          <w:bCs/>
          <w:rtl/>
          <w:lang w:eastAsia="zh-TW"/>
        </w:rPr>
        <w:t>في جميع المناطق، ولا سيما المجتمعات المحلية المحرومة والمهمشة، والنظر في طلب المساعدة الفنية والمالية من الوكالات الدولية مثل اليونيسف ومنظمة الصحة العالمية في سبيل دعم هذه الجهود؛</w:t>
      </w:r>
    </w:p>
    <w:p w14:paraId="417B64FD" w14:textId="24C70AF0" w:rsidR="00505DD3" w:rsidRPr="00BD30E9" w:rsidRDefault="00CC1B03"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ج)</w:t>
      </w:r>
      <w:r w:rsidRPr="00BD30E9">
        <w:rPr>
          <w:rFonts w:eastAsiaTheme="minorEastAsia"/>
          <w:b/>
          <w:bCs/>
          <w:rtl/>
          <w:lang w:eastAsia="zh-TW"/>
        </w:rPr>
        <w:tab/>
      </w:r>
      <w:r w:rsidR="00505DD3" w:rsidRPr="00BD30E9">
        <w:rPr>
          <w:rFonts w:eastAsiaTheme="minorEastAsia"/>
          <w:b/>
          <w:bCs/>
          <w:rtl/>
          <w:lang w:eastAsia="zh-TW"/>
        </w:rPr>
        <w:t>ضمان حصول الأطفال الفقراء وأسرهم على الدعم المالي الكافي، وأن يتاح لهم الوصول المجاني وغير التمييزي إلى الخدمات الأساسية، بما فيها الرعاية الصحية والتعليم والسكن والحماية الاجتماعية.</w:t>
      </w:r>
    </w:p>
    <w:p w14:paraId="35DE0ACA" w14:textId="3C559921" w:rsidR="00505DD3" w:rsidRPr="00BD30E9" w:rsidRDefault="00CC1B03" w:rsidP="00CC1B03">
      <w:pPr>
        <w:pStyle w:val="H1GA"/>
        <w:rPr>
          <w:rtl/>
          <w:lang w:val="en-US" w:eastAsia="zh-TW"/>
        </w:rPr>
      </w:pPr>
      <w:r w:rsidRPr="00BD30E9">
        <w:rPr>
          <w:rtl/>
          <w:lang w:val="en-US" w:eastAsia="zh-TW"/>
        </w:rPr>
        <w:tab/>
      </w:r>
      <w:r w:rsidR="00505DD3" w:rsidRPr="00BD30E9">
        <w:rPr>
          <w:rtl/>
          <w:lang w:val="en-US" w:eastAsia="zh-TW"/>
        </w:rPr>
        <w:t>طاء-</w:t>
      </w:r>
      <w:r w:rsidRPr="00BD30E9">
        <w:rPr>
          <w:rtl/>
          <w:lang w:val="en-US" w:eastAsia="zh-TW"/>
        </w:rPr>
        <w:tab/>
      </w:r>
      <w:r w:rsidR="00505DD3" w:rsidRPr="00BD30E9">
        <w:rPr>
          <w:rtl/>
          <w:lang w:val="en-US" w:eastAsia="zh-TW"/>
        </w:rPr>
        <w:t>حقوق الطفل والبيئة (المواد 2 و3 و6 و12 و13 و15 و17 و19 و24 و26 و31)</w:t>
      </w:r>
    </w:p>
    <w:p w14:paraId="2250A8CC" w14:textId="4D4E526B" w:rsidR="00505DD3" w:rsidRPr="00BD30E9" w:rsidRDefault="00CC1B03" w:rsidP="00CC1B03">
      <w:pPr>
        <w:pStyle w:val="H23GA"/>
        <w:rPr>
          <w:rtl/>
          <w:lang w:val="en-US"/>
        </w:rPr>
      </w:pPr>
      <w:r w:rsidRPr="00BD30E9">
        <w:rPr>
          <w:rtl/>
          <w:lang w:val="en-US"/>
        </w:rPr>
        <w:tab/>
      </w:r>
      <w:r w:rsidRPr="00BD30E9">
        <w:rPr>
          <w:rtl/>
          <w:lang w:val="en-US"/>
        </w:rPr>
        <w:tab/>
      </w:r>
      <w:r w:rsidR="00505DD3" w:rsidRPr="00BD30E9">
        <w:rPr>
          <w:rtl/>
          <w:lang w:val="en-US"/>
        </w:rPr>
        <w:t>أثر تغير المناخ على حقوق الطفل والصحة البيئية</w:t>
      </w:r>
    </w:p>
    <w:p w14:paraId="0B68638B" w14:textId="37B46AF4" w:rsidR="00505DD3" w:rsidRPr="00BD30E9" w:rsidRDefault="00505DD3" w:rsidP="00505DD3">
      <w:pPr>
        <w:pStyle w:val="SingleTxtGA"/>
        <w:rPr>
          <w:rFonts w:eastAsiaTheme="minorEastAsia"/>
          <w:b/>
          <w:bCs/>
          <w:rtl/>
          <w:lang w:eastAsia="zh-TW"/>
        </w:rPr>
      </w:pPr>
      <w:r w:rsidRPr="00BD30E9">
        <w:rPr>
          <w:rFonts w:eastAsiaTheme="minorEastAsia"/>
          <w:rtl/>
          <w:lang w:eastAsia="zh-TW"/>
        </w:rPr>
        <w:t>42-</w:t>
      </w:r>
      <w:r w:rsidR="00CC1B03" w:rsidRPr="00BD30E9">
        <w:rPr>
          <w:rFonts w:eastAsiaTheme="minorEastAsia"/>
          <w:rtl/>
          <w:lang w:eastAsia="zh-TW"/>
        </w:rPr>
        <w:tab/>
      </w:r>
      <w:r w:rsidRPr="00BD30E9">
        <w:rPr>
          <w:rFonts w:eastAsiaTheme="minorEastAsia"/>
          <w:b/>
          <w:bCs/>
          <w:rtl/>
          <w:lang w:eastAsia="zh-TW"/>
        </w:rPr>
        <w:t>تذكّر اللجنة بتعليقها العام رقم 26(2023) بشأن حقوق الطفل والبيئة، مع التركيز بوجه خاص على تغير المناخ، وتوصي الدولةَ الطرف بما يلي:</w:t>
      </w:r>
    </w:p>
    <w:p w14:paraId="3EBF7F46" w14:textId="3EE90956" w:rsidR="00505DD3" w:rsidRPr="00BD30E9" w:rsidRDefault="00CC1B03"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أ)</w:t>
      </w:r>
      <w:r w:rsidRPr="00BD30E9">
        <w:rPr>
          <w:rFonts w:eastAsiaTheme="minorEastAsia"/>
          <w:b/>
          <w:bCs/>
          <w:rtl/>
          <w:lang w:eastAsia="zh-TW"/>
        </w:rPr>
        <w:tab/>
      </w:r>
      <w:r w:rsidR="00505DD3" w:rsidRPr="00BD30E9">
        <w:rPr>
          <w:rFonts w:eastAsiaTheme="minorEastAsia"/>
          <w:b/>
          <w:bCs/>
          <w:rtl/>
          <w:lang w:eastAsia="zh-TW"/>
        </w:rPr>
        <w:t>وضع خطة وطنية لرصد صحة الأطفال البيئية، وإجراء تقييم لمخاطر وآثار الهواء والماء والتربة الملوثة على صحة الأطفال ليكون أساس</w:t>
      </w:r>
      <w:r w:rsidR="00CD2636" w:rsidRPr="00BD30E9">
        <w:rPr>
          <w:rFonts w:eastAsiaTheme="minorEastAsia"/>
          <w:b/>
          <w:bCs/>
          <w:rtl/>
          <w:lang w:eastAsia="zh-TW"/>
        </w:rPr>
        <w:t xml:space="preserve">اً </w:t>
      </w:r>
      <w:r w:rsidR="00505DD3" w:rsidRPr="00BD30E9">
        <w:rPr>
          <w:rFonts w:eastAsiaTheme="minorEastAsia"/>
          <w:b/>
          <w:bCs/>
          <w:rtl/>
          <w:lang w:eastAsia="zh-TW"/>
        </w:rPr>
        <w:t>لتصميم استراتيجية مدعومة بموارد جيدة لمعالجة الوضع، وتوخي الحزم في تطبيق الحد الأقص</w:t>
      </w:r>
      <w:r w:rsidR="004C4518" w:rsidRPr="00BD30E9">
        <w:rPr>
          <w:rFonts w:eastAsiaTheme="minorEastAsia" w:hint="cs"/>
          <w:b/>
          <w:bCs/>
          <w:rtl/>
          <w:lang w:val="es-ES" w:eastAsia="zh-TW"/>
        </w:rPr>
        <w:t>ى</w:t>
      </w:r>
      <w:r w:rsidR="00505DD3" w:rsidRPr="00BD30E9">
        <w:rPr>
          <w:rFonts w:eastAsiaTheme="minorEastAsia"/>
          <w:b/>
          <w:bCs/>
          <w:rtl/>
          <w:lang w:eastAsia="zh-TW"/>
        </w:rPr>
        <w:t xml:space="preserve"> لتركزات ملوثات الهواء والماء؛</w:t>
      </w:r>
    </w:p>
    <w:p w14:paraId="5382679C" w14:textId="76D9DCDE" w:rsidR="00505DD3" w:rsidRPr="00BD30E9" w:rsidRDefault="00CC1B03" w:rsidP="00505DD3">
      <w:pPr>
        <w:pStyle w:val="SingleTxtGA"/>
        <w:rPr>
          <w:rFonts w:ascii="Times New Roman Bold" w:eastAsiaTheme="minorEastAsia" w:hAnsi="Times New Roman Bold" w:hint="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ب)</w:t>
      </w:r>
      <w:r w:rsidRPr="00BD30E9">
        <w:rPr>
          <w:rFonts w:eastAsiaTheme="minorEastAsia"/>
          <w:b/>
          <w:rtl/>
          <w:lang w:eastAsia="zh-TW"/>
        </w:rPr>
        <w:tab/>
      </w:r>
      <w:r w:rsidR="00505DD3" w:rsidRPr="00BD30E9">
        <w:rPr>
          <w:rFonts w:eastAsiaTheme="minorEastAsia"/>
          <w:b/>
          <w:bCs/>
          <w:rtl/>
          <w:lang w:eastAsia="zh-TW"/>
        </w:rPr>
        <w:t xml:space="preserve">جمع بيانات مصنفة تحدد أنواع المخاطر التي يواجهها الأطفال فيما يتصل بمجموعة </w:t>
      </w:r>
      <w:r w:rsidR="00505DD3" w:rsidRPr="00BD30E9">
        <w:rPr>
          <w:rFonts w:ascii="Times New Roman Bold" w:eastAsiaTheme="minorEastAsia" w:hAnsi="Times New Roman Bold"/>
          <w:b/>
          <w:bCs/>
          <w:rtl/>
          <w:lang w:eastAsia="zh-TW"/>
        </w:rPr>
        <w:t>متنوعة من الكوارث، والعمل على صياغة السياسات والأطر والاتفاقات الدولية والإقليمية والوطنية وفقً</w:t>
      </w:r>
      <w:r w:rsidR="00CD2636" w:rsidRPr="00BD30E9">
        <w:rPr>
          <w:rFonts w:ascii="Times New Roman Bold" w:eastAsiaTheme="minorEastAsia" w:hAnsi="Times New Roman Bold"/>
          <w:b/>
          <w:bCs/>
          <w:rtl/>
          <w:lang w:eastAsia="zh-TW"/>
        </w:rPr>
        <w:t>اً</w:t>
      </w:r>
      <w:r w:rsidR="00933FFE" w:rsidRPr="00BD30E9">
        <w:rPr>
          <w:rFonts w:ascii="Times New Roman Bold" w:eastAsiaTheme="minorEastAsia" w:hAnsi="Times New Roman Bold" w:hint="cs"/>
          <w:b/>
          <w:bCs/>
          <w:rtl/>
          <w:lang w:eastAsia="zh-TW"/>
        </w:rPr>
        <w:t xml:space="preserve"> </w:t>
      </w:r>
      <w:r w:rsidR="00505DD3" w:rsidRPr="00BD30E9">
        <w:rPr>
          <w:rFonts w:ascii="Times New Roman Bold" w:eastAsiaTheme="minorEastAsia" w:hAnsi="Times New Roman Bold"/>
          <w:b/>
          <w:bCs/>
          <w:rtl/>
          <w:lang w:eastAsia="zh-TW"/>
        </w:rPr>
        <w:t>لذلك؛</w:t>
      </w:r>
    </w:p>
    <w:p w14:paraId="4CCDBAF1" w14:textId="562BE9CE" w:rsidR="00505DD3" w:rsidRPr="00BD30E9" w:rsidRDefault="00CC1B03"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ج)</w:t>
      </w:r>
      <w:r w:rsidRPr="00BD30E9">
        <w:rPr>
          <w:rFonts w:eastAsiaTheme="minorEastAsia"/>
          <w:b/>
          <w:bCs/>
          <w:rtl/>
          <w:lang w:eastAsia="zh-TW"/>
        </w:rPr>
        <w:tab/>
      </w:r>
      <w:r w:rsidR="00505DD3" w:rsidRPr="00BD30E9">
        <w:rPr>
          <w:rFonts w:eastAsiaTheme="minorEastAsia"/>
          <w:b/>
          <w:bCs/>
          <w:rtl/>
          <w:lang w:eastAsia="zh-TW"/>
        </w:rPr>
        <w:t>زيادة وعي الأطفال واستعدادهم لتغير المناخ والكوارث بدمج التثقيف المناخي في المناهج الدراسية وبرامج تدريب المعلمين.</w:t>
      </w:r>
    </w:p>
    <w:p w14:paraId="0B897F47" w14:textId="1A789E8E" w:rsidR="00505DD3" w:rsidRPr="00BD30E9" w:rsidRDefault="00CC1B03" w:rsidP="00CC1B03">
      <w:pPr>
        <w:pStyle w:val="H1GA"/>
        <w:rPr>
          <w:rtl/>
          <w:lang w:val="en-US" w:eastAsia="zh-TW"/>
        </w:rPr>
      </w:pPr>
      <w:r w:rsidRPr="00BD30E9">
        <w:rPr>
          <w:rtl/>
          <w:lang w:val="en-US" w:eastAsia="zh-TW"/>
        </w:rPr>
        <w:tab/>
      </w:r>
      <w:r w:rsidR="00505DD3" w:rsidRPr="00BD30E9">
        <w:rPr>
          <w:rtl/>
          <w:lang w:val="en-US" w:eastAsia="zh-TW"/>
        </w:rPr>
        <w:t>ياء-</w:t>
      </w:r>
      <w:r w:rsidRPr="00BD30E9">
        <w:rPr>
          <w:rtl/>
          <w:lang w:val="en-US" w:eastAsia="zh-TW"/>
        </w:rPr>
        <w:tab/>
      </w:r>
      <w:r w:rsidR="00505DD3" w:rsidRPr="00BD30E9">
        <w:rPr>
          <w:rtl/>
          <w:lang w:val="en-US" w:eastAsia="zh-TW"/>
        </w:rPr>
        <w:t>التعليم والترفيه والأنشطة الثقافية (المواد 28-31)</w:t>
      </w:r>
    </w:p>
    <w:p w14:paraId="34E48476" w14:textId="39345249" w:rsidR="00505DD3" w:rsidRPr="00BD30E9" w:rsidRDefault="00CC1B03" w:rsidP="00CC1B03">
      <w:pPr>
        <w:pStyle w:val="H23GA"/>
        <w:rPr>
          <w:rtl/>
          <w:lang w:val="en-US"/>
        </w:rPr>
      </w:pPr>
      <w:r w:rsidRPr="00BD30E9">
        <w:rPr>
          <w:rtl/>
          <w:lang w:val="en-US"/>
        </w:rPr>
        <w:tab/>
      </w:r>
      <w:r w:rsidRPr="00BD30E9">
        <w:rPr>
          <w:rtl/>
          <w:lang w:val="en-US"/>
        </w:rPr>
        <w:tab/>
      </w:r>
      <w:r w:rsidR="00505DD3" w:rsidRPr="00BD30E9">
        <w:rPr>
          <w:rtl/>
          <w:lang w:val="en-US"/>
        </w:rPr>
        <w:t>أهداف التعليم وتغطيته</w:t>
      </w:r>
    </w:p>
    <w:p w14:paraId="3DBA6927" w14:textId="47764A08" w:rsidR="00505DD3" w:rsidRPr="00BD30E9" w:rsidRDefault="00505DD3" w:rsidP="00505DD3">
      <w:pPr>
        <w:pStyle w:val="SingleTxtGA"/>
        <w:rPr>
          <w:rFonts w:eastAsiaTheme="minorEastAsia"/>
          <w:b/>
          <w:bCs/>
          <w:rtl/>
          <w:lang w:eastAsia="zh-TW"/>
        </w:rPr>
      </w:pPr>
      <w:r w:rsidRPr="00BD30E9">
        <w:rPr>
          <w:rFonts w:eastAsiaTheme="minorEastAsia"/>
          <w:rtl/>
          <w:lang w:eastAsia="zh-TW"/>
        </w:rPr>
        <w:t>43-</w:t>
      </w:r>
      <w:r w:rsidR="00CC1B03" w:rsidRPr="00BD30E9">
        <w:rPr>
          <w:rFonts w:eastAsiaTheme="minorEastAsia"/>
          <w:rtl/>
          <w:lang w:eastAsia="zh-TW"/>
        </w:rPr>
        <w:tab/>
      </w:r>
      <w:r w:rsidRPr="00BD30E9">
        <w:rPr>
          <w:rFonts w:eastAsiaTheme="minorEastAsia"/>
          <w:b/>
          <w:bCs/>
          <w:rtl/>
          <w:lang w:eastAsia="zh-TW"/>
        </w:rPr>
        <w:t>توصي اللجنة الدولة الطرف بما يلي:</w:t>
      </w:r>
    </w:p>
    <w:p w14:paraId="3360BF2E" w14:textId="62A97514" w:rsidR="00505DD3" w:rsidRPr="00BD30E9" w:rsidRDefault="00CC1B03"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أ)</w:t>
      </w:r>
      <w:r w:rsidRPr="00BD30E9">
        <w:rPr>
          <w:rFonts w:eastAsiaTheme="minorEastAsia"/>
          <w:b/>
          <w:bCs/>
          <w:rtl/>
          <w:lang w:eastAsia="zh-TW"/>
        </w:rPr>
        <w:tab/>
      </w:r>
      <w:r w:rsidR="00505DD3" w:rsidRPr="00BD30E9">
        <w:rPr>
          <w:rFonts w:eastAsiaTheme="minorEastAsia"/>
          <w:b/>
          <w:bCs/>
          <w:rtl/>
          <w:lang w:eastAsia="zh-TW"/>
        </w:rPr>
        <w:t>اتخاذ مزيد من التدابير التشريعية والإدارية لتوسيع نطاق الوصول إلى التعليم في مرحلة الطفولة المبكرة بحيث يشمل الغالبية العظمى من الأطفال الذين لا يستفيدون من الرعاية والتنمية في مرحلة الطفولة المبكرة؛</w:t>
      </w:r>
    </w:p>
    <w:p w14:paraId="21932287" w14:textId="2CB7D2F5" w:rsidR="00505DD3" w:rsidRPr="00BD30E9" w:rsidRDefault="00CC1B03"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ب)</w:t>
      </w:r>
      <w:r w:rsidRPr="00BD30E9">
        <w:rPr>
          <w:rFonts w:eastAsiaTheme="minorEastAsia"/>
          <w:b/>
          <w:bCs/>
          <w:rtl/>
          <w:lang w:eastAsia="zh-TW"/>
        </w:rPr>
        <w:tab/>
      </w:r>
      <w:r w:rsidR="00505DD3" w:rsidRPr="00BD30E9">
        <w:rPr>
          <w:rFonts w:eastAsiaTheme="minorEastAsia"/>
          <w:b/>
          <w:bCs/>
          <w:rtl/>
          <w:lang w:eastAsia="zh-TW"/>
        </w:rPr>
        <w:t>ضمان أن يكمل جميع الأطفال، لا سيما الفتيات، التعليم الابتدائي والثانوي المجاني والعادل والجيد الذي يحقق نتائج تعلم فعالة وملائمة؛</w:t>
      </w:r>
    </w:p>
    <w:p w14:paraId="24A04E37" w14:textId="56D7C609" w:rsidR="00505DD3" w:rsidRPr="00BD30E9" w:rsidRDefault="00CC1B03" w:rsidP="00505DD3">
      <w:pPr>
        <w:pStyle w:val="SingleTxtGA"/>
        <w:rPr>
          <w:rFonts w:eastAsiaTheme="minorEastAsia"/>
          <w:b/>
          <w:bCs/>
          <w:rtl/>
          <w:lang w:eastAsia="zh-TW"/>
        </w:rPr>
      </w:pPr>
      <w:r w:rsidRPr="00BD30E9">
        <w:rPr>
          <w:rFonts w:eastAsiaTheme="minorEastAsia"/>
          <w:b/>
          <w:bCs/>
          <w:rtl/>
          <w:lang w:eastAsia="zh-TW"/>
        </w:rPr>
        <w:lastRenderedPageBreak/>
        <w:tab/>
      </w:r>
      <w:r w:rsidR="00635F8F" w:rsidRPr="00BD30E9">
        <w:rPr>
          <w:rFonts w:eastAsiaTheme="minorEastAsia"/>
          <w:b/>
          <w:rtl/>
          <w:lang w:eastAsia="zh-TW"/>
        </w:rPr>
        <w:t>(</w:t>
      </w:r>
      <w:r w:rsidR="00505DD3" w:rsidRPr="00BD30E9">
        <w:rPr>
          <w:rFonts w:eastAsiaTheme="minorEastAsia"/>
          <w:b/>
          <w:rtl/>
          <w:lang w:eastAsia="zh-TW"/>
        </w:rPr>
        <w:t>ج)</w:t>
      </w:r>
      <w:r w:rsidRPr="00BD30E9">
        <w:rPr>
          <w:rFonts w:eastAsiaTheme="minorEastAsia"/>
          <w:b/>
          <w:bCs/>
          <w:rtl/>
          <w:lang w:eastAsia="zh-TW"/>
        </w:rPr>
        <w:tab/>
      </w:r>
      <w:r w:rsidR="00505DD3" w:rsidRPr="00BD30E9">
        <w:rPr>
          <w:rFonts w:eastAsiaTheme="minorEastAsia"/>
          <w:b/>
          <w:bCs/>
          <w:rtl/>
          <w:lang w:eastAsia="zh-TW"/>
        </w:rPr>
        <w:t>الاستمرار في تحديد الأطفال غير الملتحقين بالمدارس، لا سيما الفتيات والأطفال المتأثرين بالنزاعات المسلحة، واتخاذ تدابير فعالة تستند إلى جمع البيانات بهدف معالجة أسباب التسرب من التعليم، خصوص</w:t>
      </w:r>
      <w:r w:rsidR="00CD2636" w:rsidRPr="00BD30E9">
        <w:rPr>
          <w:rFonts w:eastAsiaTheme="minorEastAsia"/>
          <w:b/>
          <w:bCs/>
          <w:rtl/>
          <w:lang w:eastAsia="zh-TW"/>
        </w:rPr>
        <w:t xml:space="preserve">اً </w:t>
      </w:r>
      <w:r w:rsidR="00505DD3" w:rsidRPr="00BD30E9">
        <w:rPr>
          <w:rFonts w:eastAsiaTheme="minorEastAsia"/>
          <w:b/>
          <w:bCs/>
          <w:rtl/>
          <w:lang w:eastAsia="zh-TW"/>
        </w:rPr>
        <w:t>الثانوي، وجمع بيانات دقيقة عنها؛</w:t>
      </w:r>
    </w:p>
    <w:p w14:paraId="34E55E29" w14:textId="436F294E" w:rsidR="00505DD3" w:rsidRPr="00BD30E9" w:rsidRDefault="00CC1B03"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د)</w:t>
      </w:r>
      <w:r w:rsidRPr="00BD30E9">
        <w:rPr>
          <w:rFonts w:eastAsiaTheme="minorEastAsia"/>
          <w:b/>
          <w:bCs/>
          <w:rtl/>
          <w:lang w:eastAsia="zh-TW"/>
        </w:rPr>
        <w:tab/>
      </w:r>
      <w:r w:rsidR="00505DD3" w:rsidRPr="00BD30E9">
        <w:rPr>
          <w:rFonts w:eastAsiaTheme="minorEastAsia"/>
          <w:b/>
          <w:bCs/>
          <w:rtl/>
          <w:lang w:eastAsia="zh-TW"/>
        </w:rPr>
        <w:t>الاستمرار في اتخاذ تدابير لتحديد ومعالجة نتائج التعلم التي قد تكون تأثرت سلبً</w:t>
      </w:r>
      <w:r w:rsidR="00CD2636" w:rsidRPr="00BD30E9">
        <w:rPr>
          <w:rFonts w:eastAsiaTheme="minorEastAsia"/>
          <w:b/>
          <w:bCs/>
          <w:rtl/>
          <w:lang w:eastAsia="zh-TW"/>
        </w:rPr>
        <w:t xml:space="preserve">اً </w:t>
      </w:r>
      <w:r w:rsidR="00505DD3" w:rsidRPr="00BD30E9">
        <w:rPr>
          <w:rFonts w:eastAsiaTheme="minorEastAsia"/>
          <w:bCs/>
          <w:rtl/>
          <w:lang w:eastAsia="zh-TW"/>
        </w:rPr>
        <w:t>بإغلاق المدارس أثناء جا</w:t>
      </w:r>
      <w:r w:rsidR="00505DD3" w:rsidRPr="00BD30E9">
        <w:rPr>
          <w:rFonts w:eastAsiaTheme="minorEastAsia"/>
          <w:b/>
          <w:bCs/>
          <w:rtl/>
          <w:lang w:eastAsia="zh-TW"/>
        </w:rPr>
        <w:t>ئحة مرض كورونا(كوفيد-19) أو بالنزاعات المسلحة؛</w:t>
      </w:r>
    </w:p>
    <w:p w14:paraId="5E5A1DFD" w14:textId="3489C60D" w:rsidR="00505DD3" w:rsidRPr="00BD30E9" w:rsidRDefault="00CC1B03"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هـ)</w:t>
      </w:r>
      <w:r w:rsidRPr="00BD30E9">
        <w:rPr>
          <w:rFonts w:eastAsiaTheme="minorEastAsia"/>
          <w:b/>
          <w:bCs/>
          <w:rtl/>
          <w:lang w:eastAsia="zh-TW"/>
        </w:rPr>
        <w:tab/>
      </w:r>
      <w:r w:rsidR="00505DD3" w:rsidRPr="00BD30E9">
        <w:rPr>
          <w:rFonts w:eastAsiaTheme="minorEastAsia"/>
          <w:b/>
          <w:bCs/>
          <w:rtl/>
          <w:lang w:eastAsia="zh-TW"/>
        </w:rPr>
        <w:t>الاهتمام عن كثب بحق الأطفال اللاجئين وملتمسي اللجوء في التعليم، خصوصً</w:t>
      </w:r>
      <w:r w:rsidR="00CD2636" w:rsidRPr="00BD30E9">
        <w:rPr>
          <w:rFonts w:eastAsiaTheme="minorEastAsia"/>
          <w:b/>
          <w:bCs/>
          <w:rtl/>
          <w:lang w:eastAsia="zh-TW"/>
        </w:rPr>
        <w:t xml:space="preserve">اً </w:t>
      </w:r>
      <w:r w:rsidR="00505DD3" w:rsidRPr="00BD30E9">
        <w:rPr>
          <w:rFonts w:eastAsiaTheme="minorEastAsia"/>
          <w:b/>
          <w:bCs/>
          <w:rtl/>
          <w:lang w:eastAsia="zh-TW"/>
        </w:rPr>
        <w:t>في إقليم كوردستان؛</w:t>
      </w:r>
    </w:p>
    <w:p w14:paraId="423D5D9C" w14:textId="3ED4943E" w:rsidR="00505DD3" w:rsidRPr="00BD30E9" w:rsidRDefault="00CC1B03"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و)</w:t>
      </w:r>
      <w:r w:rsidRPr="00BD30E9">
        <w:rPr>
          <w:rFonts w:eastAsiaTheme="minorEastAsia"/>
          <w:b/>
          <w:bCs/>
          <w:rtl/>
          <w:lang w:eastAsia="zh-TW"/>
        </w:rPr>
        <w:tab/>
      </w:r>
      <w:r w:rsidR="00505DD3" w:rsidRPr="00BD30E9">
        <w:rPr>
          <w:rFonts w:eastAsiaTheme="minorEastAsia"/>
          <w:b/>
          <w:bCs/>
          <w:rtl/>
          <w:lang w:eastAsia="zh-TW"/>
        </w:rPr>
        <w:t xml:space="preserve">تعزيز مسارات التعليم البديلة وتوفير فرص التعلم الرقمية والمرنة والمفتوحة، بالإضافة إلى برامج التعليم غير النظامي، ما يسمح بزيادة تسجيل الأطفال غير الملتحقين بالمدارس واستبقاء الأطفال في مراحل التعليم ما قبل الابتدائي والابتدائي والثانوي، </w:t>
      </w:r>
      <w:r w:rsidR="00635F8F" w:rsidRPr="00BD30E9">
        <w:rPr>
          <w:rFonts w:eastAsiaTheme="minorEastAsia"/>
          <w:b/>
          <w:bCs/>
          <w:rtl/>
          <w:lang w:eastAsia="zh-TW"/>
        </w:rPr>
        <w:t>لا سيما</w:t>
      </w:r>
      <w:r w:rsidR="00505DD3" w:rsidRPr="00BD30E9">
        <w:rPr>
          <w:rFonts w:eastAsiaTheme="minorEastAsia"/>
          <w:b/>
          <w:bCs/>
          <w:rtl/>
          <w:lang w:eastAsia="zh-TW"/>
        </w:rPr>
        <w:t xml:space="preserve"> الفتيات والمتعلمين المتأثرين بالنزاع والنزوح، والطلاب ذوي الاحتياجات الخاصة وطلاب الفئات الفقيرة؛</w:t>
      </w:r>
    </w:p>
    <w:p w14:paraId="473CF653" w14:textId="6D9BAA1A" w:rsidR="00505DD3" w:rsidRPr="00BD30E9" w:rsidRDefault="00CC1B03"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ز)</w:t>
      </w:r>
      <w:r w:rsidRPr="00BD30E9">
        <w:rPr>
          <w:rFonts w:eastAsiaTheme="minorEastAsia"/>
          <w:b/>
          <w:bCs/>
          <w:rtl/>
          <w:lang w:eastAsia="zh-TW"/>
        </w:rPr>
        <w:tab/>
      </w:r>
      <w:r w:rsidR="00505DD3" w:rsidRPr="00BD30E9">
        <w:rPr>
          <w:rFonts w:eastAsiaTheme="minorEastAsia"/>
          <w:b/>
          <w:bCs/>
          <w:rtl/>
          <w:lang w:eastAsia="zh-TW"/>
        </w:rPr>
        <w:t>ضمان دعم الفتيات الحوامل والأمهات المراهقات ليواصلن تعليمهن في المدارس</w:t>
      </w:r>
      <w:r w:rsidRPr="00BD30E9">
        <w:rPr>
          <w:rFonts w:eastAsiaTheme="minorEastAsia" w:hint="cs"/>
          <w:b/>
          <w:bCs/>
          <w:rtl/>
          <w:lang w:eastAsia="zh-TW"/>
        </w:rPr>
        <w:t> </w:t>
      </w:r>
      <w:r w:rsidR="00505DD3" w:rsidRPr="00BD30E9">
        <w:rPr>
          <w:rFonts w:eastAsiaTheme="minorEastAsia"/>
          <w:b/>
          <w:bCs/>
          <w:rtl/>
          <w:lang w:eastAsia="zh-TW"/>
        </w:rPr>
        <w:t>النظامية؛</w:t>
      </w:r>
    </w:p>
    <w:p w14:paraId="08C2A107" w14:textId="4149BC59" w:rsidR="00505DD3" w:rsidRPr="00BD30E9" w:rsidRDefault="00CC1B03"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ح)</w:t>
      </w:r>
      <w:r w:rsidRPr="00BD30E9">
        <w:rPr>
          <w:rFonts w:eastAsiaTheme="minorEastAsia"/>
          <w:b/>
          <w:bCs/>
          <w:rtl/>
          <w:lang w:eastAsia="zh-TW"/>
        </w:rPr>
        <w:tab/>
      </w:r>
      <w:r w:rsidR="00505DD3" w:rsidRPr="00BD30E9">
        <w:rPr>
          <w:rFonts w:eastAsiaTheme="minorEastAsia"/>
          <w:b/>
          <w:bCs/>
          <w:rtl/>
          <w:lang w:eastAsia="zh-TW"/>
        </w:rPr>
        <w:t>اتخاذ تدابير لتوفير تدريب إضافي وتعزيز مهارات المعلمين الذين تقل مؤهلاتهم عن الحد الأدنى الوطني للقضاء على الفجوات الملحوظة؛</w:t>
      </w:r>
    </w:p>
    <w:p w14:paraId="2DA838F9" w14:textId="4E5BCAAA" w:rsidR="00505DD3" w:rsidRPr="00BD30E9" w:rsidRDefault="00CC1B03"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ط)</w:t>
      </w:r>
      <w:r w:rsidRPr="00BD30E9">
        <w:rPr>
          <w:rFonts w:eastAsiaTheme="minorEastAsia"/>
          <w:b/>
          <w:bCs/>
          <w:rtl/>
          <w:lang w:eastAsia="zh-TW"/>
        </w:rPr>
        <w:tab/>
      </w:r>
      <w:r w:rsidR="00505DD3" w:rsidRPr="00BD30E9">
        <w:rPr>
          <w:rFonts w:eastAsiaTheme="minorEastAsia"/>
          <w:b/>
          <w:bCs/>
          <w:rtl/>
          <w:lang w:eastAsia="zh-TW"/>
        </w:rPr>
        <w:t>تسريع الجهود، بما في ذلك تخصيص موارد محلية إضافية، لتوسيع الهياكل التحتية المدرسية وإعادة بنائها لاستيعاب العدد المتزايد من الطلاب وتقليل الحاجة إلى التناوب؛</w:t>
      </w:r>
    </w:p>
    <w:p w14:paraId="299E8179" w14:textId="27C3A9B2" w:rsidR="00505DD3" w:rsidRPr="00BD30E9" w:rsidRDefault="00CC1B03"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ي)</w:t>
      </w:r>
      <w:r w:rsidRPr="00BD30E9">
        <w:rPr>
          <w:rFonts w:eastAsiaTheme="minorEastAsia"/>
          <w:b/>
          <w:bCs/>
          <w:rtl/>
          <w:lang w:eastAsia="zh-TW"/>
        </w:rPr>
        <w:tab/>
      </w:r>
      <w:r w:rsidR="00505DD3" w:rsidRPr="00BD30E9">
        <w:rPr>
          <w:rFonts w:eastAsiaTheme="minorEastAsia"/>
          <w:b/>
          <w:bCs/>
          <w:rtl/>
          <w:lang w:eastAsia="zh-TW"/>
        </w:rPr>
        <w:t>وضع اللمسات الأخيرة على أعمال اللجنة الوزارية الرفيعة المستوى لوضع السياسات والخطط والبرامج الرامية إلى معالجة وضع التعليم وتحسين أهداف التعليم عن طريق تعزيز روح السلام والتسامح والتعاون والتعايش السلمي والانتماء والمواطنة، مع نبذ التطرف والعنف والتمييز.</w:t>
      </w:r>
    </w:p>
    <w:p w14:paraId="40D9D0B4" w14:textId="06D5B0E7" w:rsidR="00505DD3" w:rsidRPr="00BD30E9" w:rsidRDefault="00CC1B03" w:rsidP="00CC1B03">
      <w:pPr>
        <w:pStyle w:val="H23GA"/>
        <w:rPr>
          <w:rtl/>
          <w:lang w:val="en-US"/>
        </w:rPr>
      </w:pPr>
      <w:r w:rsidRPr="00BD30E9">
        <w:rPr>
          <w:rtl/>
          <w:lang w:val="en-US"/>
        </w:rPr>
        <w:tab/>
      </w:r>
      <w:r w:rsidRPr="00BD30E9">
        <w:rPr>
          <w:rtl/>
          <w:lang w:val="en-US"/>
        </w:rPr>
        <w:tab/>
      </w:r>
      <w:r w:rsidR="00505DD3" w:rsidRPr="00BD30E9">
        <w:rPr>
          <w:rtl/>
          <w:lang w:val="en-US"/>
        </w:rPr>
        <w:t>التعليم الشامل</w:t>
      </w:r>
    </w:p>
    <w:p w14:paraId="7F2869BF" w14:textId="5104A147" w:rsidR="00505DD3" w:rsidRPr="00BD30E9" w:rsidRDefault="00505DD3" w:rsidP="00505DD3">
      <w:pPr>
        <w:pStyle w:val="SingleTxtGA"/>
        <w:rPr>
          <w:rFonts w:eastAsiaTheme="minorEastAsia"/>
          <w:b/>
          <w:bCs/>
          <w:rtl/>
          <w:lang w:eastAsia="zh-TW"/>
        </w:rPr>
      </w:pPr>
      <w:r w:rsidRPr="00BD30E9">
        <w:rPr>
          <w:rFonts w:eastAsiaTheme="minorEastAsia"/>
          <w:rtl/>
          <w:lang w:eastAsia="zh-TW"/>
        </w:rPr>
        <w:t>44-</w:t>
      </w:r>
      <w:r w:rsidR="00CC1B03" w:rsidRPr="00BD30E9">
        <w:rPr>
          <w:rFonts w:eastAsiaTheme="minorEastAsia"/>
          <w:b/>
          <w:bCs/>
          <w:rtl/>
          <w:lang w:eastAsia="zh-TW"/>
        </w:rPr>
        <w:tab/>
      </w:r>
      <w:r w:rsidRPr="00BD30E9">
        <w:rPr>
          <w:rFonts w:eastAsiaTheme="minorEastAsia"/>
          <w:b/>
          <w:bCs/>
          <w:rtl/>
          <w:lang w:eastAsia="zh-TW"/>
        </w:rPr>
        <w:t>توصي اللجنة الدولة الطرف بما يلي:</w:t>
      </w:r>
    </w:p>
    <w:p w14:paraId="4C6DB4DB" w14:textId="18CA70CA" w:rsidR="00505DD3" w:rsidRPr="00BD30E9" w:rsidRDefault="00CC1B03"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أ)</w:t>
      </w:r>
      <w:r w:rsidRPr="00BD30E9">
        <w:rPr>
          <w:rFonts w:eastAsiaTheme="minorEastAsia"/>
          <w:b/>
          <w:bCs/>
          <w:rtl/>
          <w:lang w:eastAsia="zh-TW"/>
        </w:rPr>
        <w:tab/>
      </w:r>
      <w:r w:rsidR="00505DD3" w:rsidRPr="00BD30E9">
        <w:rPr>
          <w:rFonts w:eastAsiaTheme="minorEastAsia"/>
          <w:b/>
          <w:bCs/>
          <w:rtl/>
          <w:lang w:eastAsia="zh-TW"/>
        </w:rPr>
        <w:t>تنفيذ إطار التعليم الشامل، وضمان حصول جميع الأطفال ذوي الإعاقة على التعليم الشامل في المدارس العادية، والتأكد من توافر المعلمين المدربين وتجهيز المدارس بهياكل تحتية مناسبة ومواد تعليمية متكيفة مع احتياجات الأطفال ذوي الإعاقة؛</w:t>
      </w:r>
    </w:p>
    <w:p w14:paraId="27C001C3" w14:textId="58275B7A" w:rsidR="00505DD3" w:rsidRPr="00BD30E9" w:rsidRDefault="00CC1B03" w:rsidP="00505DD3">
      <w:pPr>
        <w:pStyle w:val="SingleTxtGA"/>
        <w:rPr>
          <w:rFonts w:eastAsiaTheme="minorEastAsia"/>
          <w:b/>
          <w:bCs/>
          <w:rtl/>
          <w:lang w:eastAsia="zh-TW"/>
        </w:rPr>
      </w:pPr>
      <w:r w:rsidRPr="00BD30E9">
        <w:rPr>
          <w:rFonts w:eastAsiaTheme="minorEastAsia"/>
          <w:b/>
          <w:rtl/>
          <w:lang w:eastAsia="zh-TW"/>
        </w:rPr>
        <w:tab/>
      </w:r>
      <w:r w:rsidR="00635F8F" w:rsidRPr="00BD30E9">
        <w:rPr>
          <w:rFonts w:eastAsiaTheme="minorEastAsia"/>
          <w:b/>
          <w:rtl/>
          <w:lang w:eastAsia="zh-TW"/>
        </w:rPr>
        <w:t>(</w:t>
      </w:r>
      <w:r w:rsidR="00505DD3" w:rsidRPr="00BD30E9">
        <w:rPr>
          <w:rFonts w:eastAsiaTheme="minorEastAsia"/>
          <w:b/>
          <w:rtl/>
          <w:lang w:eastAsia="zh-TW"/>
        </w:rPr>
        <w:t>ب)</w:t>
      </w:r>
      <w:r w:rsidRPr="00BD30E9">
        <w:rPr>
          <w:rFonts w:eastAsiaTheme="minorEastAsia"/>
          <w:b/>
          <w:bCs/>
          <w:rtl/>
          <w:lang w:eastAsia="zh-TW"/>
        </w:rPr>
        <w:tab/>
      </w:r>
      <w:r w:rsidR="00505DD3" w:rsidRPr="00BD30E9">
        <w:rPr>
          <w:rFonts w:eastAsiaTheme="minorEastAsia"/>
          <w:b/>
          <w:bCs/>
          <w:rtl/>
          <w:lang w:eastAsia="zh-TW"/>
        </w:rPr>
        <w:t>تدريب معلمين ومهنيين متخصصين وتعيينهم في الفصول المتكاملة لتقديم الدعم</w:t>
      </w:r>
      <w:r w:rsidRPr="00BD30E9">
        <w:rPr>
          <w:rFonts w:eastAsiaTheme="minorEastAsia" w:hint="cs"/>
          <w:b/>
          <w:bCs/>
          <w:rtl/>
          <w:lang w:eastAsia="zh-TW"/>
        </w:rPr>
        <w:t> </w:t>
      </w:r>
      <w:r w:rsidR="00505DD3" w:rsidRPr="00BD30E9">
        <w:rPr>
          <w:rFonts w:eastAsiaTheme="minorEastAsia"/>
          <w:b/>
          <w:bCs/>
          <w:rtl/>
          <w:lang w:eastAsia="zh-TW"/>
        </w:rPr>
        <w:t>الفردي؛</w:t>
      </w:r>
    </w:p>
    <w:p w14:paraId="0C106544" w14:textId="52B7BCE6" w:rsidR="00505DD3" w:rsidRPr="00BD30E9" w:rsidRDefault="00CC1B03" w:rsidP="00505DD3">
      <w:pPr>
        <w:pStyle w:val="SingleTxtGA"/>
        <w:rPr>
          <w:rFonts w:eastAsiaTheme="minorEastAsia"/>
          <w:b/>
          <w:bCs/>
          <w:rtl/>
          <w:lang w:eastAsia="zh-TW"/>
        </w:rPr>
      </w:pPr>
      <w:r w:rsidRPr="00BD30E9">
        <w:rPr>
          <w:rFonts w:eastAsiaTheme="minorEastAsia"/>
          <w:b/>
          <w:bCs/>
          <w:rtl/>
          <w:lang w:eastAsia="zh-TW"/>
        </w:rPr>
        <w:tab/>
      </w:r>
      <w:r w:rsidR="00635F8F" w:rsidRPr="00BD30E9">
        <w:rPr>
          <w:rFonts w:eastAsiaTheme="minorEastAsia"/>
          <w:b/>
          <w:rtl/>
          <w:lang w:eastAsia="zh-TW"/>
        </w:rPr>
        <w:t>(</w:t>
      </w:r>
      <w:r w:rsidR="00505DD3" w:rsidRPr="00BD30E9">
        <w:rPr>
          <w:rFonts w:eastAsiaTheme="minorEastAsia"/>
          <w:b/>
          <w:rtl/>
          <w:lang w:eastAsia="zh-TW"/>
        </w:rPr>
        <w:t>ج)</w:t>
      </w:r>
      <w:r w:rsidRPr="00BD30E9">
        <w:rPr>
          <w:rFonts w:eastAsiaTheme="minorEastAsia"/>
          <w:b/>
          <w:bCs/>
          <w:rtl/>
          <w:lang w:eastAsia="zh-TW"/>
        </w:rPr>
        <w:tab/>
      </w:r>
      <w:r w:rsidR="00505DD3" w:rsidRPr="00BD30E9">
        <w:rPr>
          <w:rFonts w:eastAsiaTheme="minorEastAsia"/>
          <w:b/>
          <w:bCs/>
          <w:rtl/>
          <w:lang w:eastAsia="zh-TW"/>
        </w:rPr>
        <w:t>الاستفادة من التعليم في مرحلة الطفولة المبكرة لضمان الكشف عن حالات تأخر النمو وإحالة الأطفال المعنيين والاستجابة إلى الحالات في وقت مبكر، استنادً</w:t>
      </w:r>
      <w:r w:rsidR="00CD2636" w:rsidRPr="00BD30E9">
        <w:rPr>
          <w:rFonts w:eastAsiaTheme="minorEastAsia"/>
          <w:b/>
          <w:bCs/>
          <w:rtl/>
          <w:lang w:eastAsia="zh-TW"/>
        </w:rPr>
        <w:t xml:space="preserve">اً </w:t>
      </w:r>
      <w:r w:rsidR="00505DD3" w:rsidRPr="00BD30E9">
        <w:rPr>
          <w:rFonts w:eastAsiaTheme="minorEastAsia"/>
          <w:b/>
          <w:bCs/>
          <w:rtl/>
          <w:lang w:eastAsia="zh-TW"/>
        </w:rPr>
        <w:t>إلى سياسة شاملة ومتكاملة للرعاية والتنمية في مرحلة الطفولة المبكرة.</w:t>
      </w:r>
    </w:p>
    <w:p w14:paraId="6C09A9DB" w14:textId="761ABFA0" w:rsidR="00505DD3" w:rsidRPr="00BD30E9" w:rsidRDefault="00CC1B03" w:rsidP="00CC1B03">
      <w:pPr>
        <w:pStyle w:val="H1GA"/>
        <w:rPr>
          <w:rtl/>
          <w:lang w:val="en-US" w:eastAsia="zh-TW"/>
        </w:rPr>
      </w:pPr>
      <w:r w:rsidRPr="00BD30E9">
        <w:rPr>
          <w:rtl/>
          <w:lang w:val="en-US" w:eastAsia="zh-TW"/>
        </w:rPr>
        <w:lastRenderedPageBreak/>
        <w:tab/>
      </w:r>
      <w:r w:rsidR="00505DD3" w:rsidRPr="00BD30E9">
        <w:rPr>
          <w:rtl/>
          <w:lang w:val="en-US" w:eastAsia="zh-TW"/>
        </w:rPr>
        <w:t>كاف-</w:t>
      </w:r>
      <w:r w:rsidRPr="00BD30E9">
        <w:rPr>
          <w:rtl/>
          <w:lang w:val="en-US" w:eastAsia="zh-TW"/>
        </w:rPr>
        <w:tab/>
      </w:r>
      <w:r w:rsidR="00505DD3" w:rsidRPr="00BD30E9">
        <w:rPr>
          <w:rtl/>
          <w:lang w:val="en-US" w:eastAsia="zh-TW"/>
        </w:rPr>
        <w:t>تدابير الحماية الخاصة (المواد 22، و30، و32، و33، و35، و36، و37 من(ب) إلى (د)، ومن 38 إلى 40 من الاتفاقية، والبروتوكول الاختياري بشأن اشتراك الأطفال في المنازعات المسلحة)</w:t>
      </w:r>
    </w:p>
    <w:p w14:paraId="49C633B0" w14:textId="5DC878B5" w:rsidR="00505DD3" w:rsidRPr="00BD30E9" w:rsidRDefault="00CC1B03" w:rsidP="00CC1B03">
      <w:pPr>
        <w:pStyle w:val="H23GA"/>
        <w:rPr>
          <w:rtl/>
          <w:lang w:val="en-US"/>
        </w:rPr>
      </w:pPr>
      <w:r w:rsidRPr="00BD30E9">
        <w:rPr>
          <w:rtl/>
          <w:lang w:val="en-US"/>
        </w:rPr>
        <w:tab/>
      </w:r>
      <w:r w:rsidRPr="00BD30E9">
        <w:rPr>
          <w:rtl/>
          <w:lang w:val="en-US"/>
        </w:rPr>
        <w:tab/>
      </w:r>
      <w:r w:rsidR="00505DD3" w:rsidRPr="00BD30E9">
        <w:rPr>
          <w:rtl/>
          <w:lang w:val="en-US"/>
        </w:rPr>
        <w:t>الأطفال ملتمسو اللجوء والنازحون داخليً</w:t>
      </w:r>
      <w:r w:rsidR="00CD2636" w:rsidRPr="00BD30E9">
        <w:rPr>
          <w:rtl/>
          <w:lang w:val="en-US"/>
        </w:rPr>
        <w:t xml:space="preserve">اً </w:t>
      </w:r>
      <w:r w:rsidR="00505DD3" w:rsidRPr="00BD30E9">
        <w:rPr>
          <w:rtl/>
          <w:lang w:val="en-US"/>
        </w:rPr>
        <w:t>واللاجئون</w:t>
      </w:r>
    </w:p>
    <w:p w14:paraId="53B9CDF7" w14:textId="25A32E9D" w:rsidR="00505DD3" w:rsidRPr="00BD30E9" w:rsidRDefault="00505DD3" w:rsidP="00505DD3">
      <w:pPr>
        <w:pStyle w:val="SingleTxtGA"/>
        <w:rPr>
          <w:rFonts w:eastAsiaTheme="minorEastAsia"/>
          <w:b/>
          <w:bCs/>
          <w:rtl/>
          <w:lang w:eastAsia="zh-TW"/>
        </w:rPr>
      </w:pPr>
      <w:r w:rsidRPr="00BD30E9">
        <w:rPr>
          <w:rFonts w:eastAsiaTheme="minorEastAsia"/>
          <w:rtl/>
          <w:lang w:eastAsia="zh-TW"/>
        </w:rPr>
        <w:t>45-</w:t>
      </w:r>
      <w:r w:rsidR="00CC1B03" w:rsidRPr="00BD30E9">
        <w:rPr>
          <w:rFonts w:eastAsiaTheme="minorEastAsia"/>
          <w:rtl/>
          <w:lang w:eastAsia="zh-TW"/>
        </w:rPr>
        <w:tab/>
      </w:r>
      <w:r w:rsidRPr="00BD30E9">
        <w:rPr>
          <w:rFonts w:eastAsiaTheme="minorEastAsia"/>
          <w:b/>
          <w:bCs/>
          <w:rtl/>
          <w:lang w:eastAsia="zh-TW"/>
        </w:rPr>
        <w:t>تشير اللجنة إلى التعليقَين العامَّين رقم 3 ورقم 4 للجنة المعنية بحماية حقوق جميع العمال المهاجرين وأفراد أسرهم الصادرَين بصفة مشتركة مع التعليقَين العامَّين رقم 22 ورقم 23 للجنة حقوق الطفل (2017) بشأن حقوق الإنسان الخاصة بالأطفال في سياق الهجرة الدولية، وتوصي بأن تقوم الدولة الطرف بما يلي:</w:t>
      </w:r>
    </w:p>
    <w:p w14:paraId="1A1F4D35" w14:textId="13553D9E" w:rsidR="00505DD3" w:rsidRPr="00BD30E9" w:rsidRDefault="00CC1B03" w:rsidP="00505DD3">
      <w:pPr>
        <w:pStyle w:val="SingleTxtGA"/>
        <w:rPr>
          <w:rFonts w:eastAsiaTheme="minorEastAsia"/>
          <w:b/>
          <w:bCs/>
          <w:rtl/>
          <w:lang w:eastAsia="zh-TW"/>
        </w:rPr>
      </w:pPr>
      <w:r w:rsidRPr="00BD30E9">
        <w:rPr>
          <w:rFonts w:eastAsiaTheme="minorEastAsia"/>
          <w:rtl/>
          <w:lang w:eastAsia="zh-TW"/>
        </w:rPr>
        <w:tab/>
      </w:r>
      <w:r w:rsidR="00635F8F" w:rsidRPr="00BD30E9">
        <w:rPr>
          <w:rFonts w:eastAsiaTheme="minorEastAsia"/>
          <w:rtl/>
          <w:lang w:eastAsia="zh-TW"/>
        </w:rPr>
        <w:t>(</w:t>
      </w:r>
      <w:r w:rsidR="00505DD3" w:rsidRPr="00BD30E9">
        <w:rPr>
          <w:rFonts w:eastAsiaTheme="minorEastAsia"/>
          <w:rtl/>
          <w:lang w:eastAsia="zh-TW"/>
        </w:rPr>
        <w:t>أ)</w:t>
      </w:r>
      <w:r w:rsidRPr="00BD30E9">
        <w:rPr>
          <w:rFonts w:eastAsiaTheme="minorEastAsia"/>
          <w:b/>
          <w:bCs/>
          <w:rtl/>
          <w:lang w:eastAsia="zh-TW"/>
        </w:rPr>
        <w:tab/>
      </w:r>
      <w:r w:rsidR="00505DD3" w:rsidRPr="00BD30E9">
        <w:rPr>
          <w:rFonts w:eastAsiaTheme="minorEastAsia"/>
          <w:b/>
          <w:bCs/>
          <w:rtl/>
          <w:lang w:eastAsia="zh-TW"/>
        </w:rPr>
        <w:t>توفير المساعدة القانونية والدعم النفسي والاجتماعي المتخصص والتعليم والرعاية الصحية والخدمات المصلة بالحماية وبرامج الحماية الاجتماعية للأطفال ملتمسي اللجوء والنازحين داخليً</w:t>
      </w:r>
      <w:r w:rsidR="00CD2636" w:rsidRPr="00BD30E9">
        <w:rPr>
          <w:rFonts w:eastAsiaTheme="minorEastAsia"/>
          <w:b/>
          <w:bCs/>
          <w:rtl/>
          <w:lang w:eastAsia="zh-TW"/>
        </w:rPr>
        <w:t xml:space="preserve">اً </w:t>
      </w:r>
      <w:r w:rsidR="00505DD3" w:rsidRPr="00BD30E9">
        <w:rPr>
          <w:rFonts w:eastAsiaTheme="minorEastAsia"/>
          <w:b/>
          <w:bCs/>
          <w:rtl/>
          <w:lang w:eastAsia="zh-TW"/>
        </w:rPr>
        <w:t>واللاجئين، بالإضافة إلى زيادة وصولهم إلى فرص الاعتماد على الذات؛</w:t>
      </w:r>
    </w:p>
    <w:p w14:paraId="3DE1A0E1" w14:textId="7D47A049" w:rsidR="00505DD3" w:rsidRPr="00BD30E9" w:rsidRDefault="00CC1B03" w:rsidP="00505DD3">
      <w:pPr>
        <w:pStyle w:val="SingleTxtGA"/>
        <w:rPr>
          <w:rFonts w:eastAsiaTheme="minorEastAsia"/>
          <w:b/>
          <w:bCs/>
          <w:rtl/>
          <w:lang w:eastAsia="zh-TW"/>
        </w:rPr>
      </w:pPr>
      <w:r w:rsidRPr="00BD30E9">
        <w:rPr>
          <w:rFonts w:eastAsiaTheme="minorEastAsia"/>
          <w:rtl/>
          <w:lang w:eastAsia="zh-TW"/>
        </w:rPr>
        <w:tab/>
      </w:r>
      <w:r w:rsidR="00635F8F" w:rsidRPr="00BD30E9">
        <w:rPr>
          <w:rFonts w:eastAsiaTheme="minorEastAsia"/>
          <w:rtl/>
          <w:lang w:eastAsia="zh-TW"/>
        </w:rPr>
        <w:t>(</w:t>
      </w:r>
      <w:r w:rsidR="00505DD3" w:rsidRPr="00BD30E9">
        <w:rPr>
          <w:rFonts w:eastAsiaTheme="minorEastAsia"/>
          <w:rtl/>
          <w:lang w:eastAsia="zh-TW"/>
        </w:rPr>
        <w:t>ب)</w:t>
      </w:r>
      <w:r w:rsidRPr="00BD30E9">
        <w:rPr>
          <w:rFonts w:eastAsiaTheme="minorEastAsia"/>
          <w:b/>
          <w:bCs/>
          <w:rtl/>
          <w:lang w:eastAsia="zh-TW"/>
        </w:rPr>
        <w:tab/>
      </w:r>
      <w:r w:rsidR="00505DD3" w:rsidRPr="00BD30E9">
        <w:rPr>
          <w:rFonts w:eastAsiaTheme="minorEastAsia"/>
          <w:b/>
          <w:bCs/>
          <w:rtl/>
          <w:lang w:eastAsia="zh-TW"/>
        </w:rPr>
        <w:t>تسهيل الوصول إلى نظام اللجوء للأطفال المحتاجين إلى الحماية الدولية، تماشي</w:t>
      </w:r>
      <w:r w:rsidR="00CD2636" w:rsidRPr="00BD30E9">
        <w:rPr>
          <w:rFonts w:eastAsiaTheme="minorEastAsia"/>
          <w:b/>
          <w:bCs/>
          <w:rtl/>
          <w:lang w:eastAsia="zh-TW"/>
        </w:rPr>
        <w:t xml:space="preserve">اً </w:t>
      </w:r>
      <w:r w:rsidR="00505DD3" w:rsidRPr="00BD30E9">
        <w:rPr>
          <w:rFonts w:eastAsiaTheme="minorEastAsia"/>
          <w:b/>
          <w:bCs/>
          <w:rtl/>
          <w:lang w:eastAsia="zh-TW"/>
        </w:rPr>
        <w:t>مع المواد 6 و22 و37 من الاتفاقية وتعليق اللجنة العام رقم 6(2005) بشأن معاملة الأطفال غير المصحوبين والمنفصلين عن ذويهم خارج بلدهم الأصلي؛</w:t>
      </w:r>
    </w:p>
    <w:p w14:paraId="13E59B2D" w14:textId="3AE0F7AB" w:rsidR="00505DD3" w:rsidRPr="00BD30E9" w:rsidRDefault="00CC1B03" w:rsidP="00505DD3">
      <w:pPr>
        <w:pStyle w:val="SingleTxtGA"/>
        <w:rPr>
          <w:rFonts w:eastAsiaTheme="minorEastAsia"/>
          <w:b/>
          <w:bCs/>
          <w:rtl/>
          <w:lang w:eastAsia="zh-TW"/>
        </w:rPr>
      </w:pPr>
      <w:r w:rsidRPr="00BD30E9">
        <w:rPr>
          <w:rFonts w:eastAsiaTheme="minorEastAsia"/>
          <w:rtl/>
          <w:lang w:eastAsia="zh-TW"/>
        </w:rPr>
        <w:tab/>
      </w:r>
      <w:r w:rsidR="00635F8F" w:rsidRPr="00BD30E9">
        <w:rPr>
          <w:rFonts w:eastAsiaTheme="minorEastAsia"/>
          <w:rtl/>
          <w:lang w:eastAsia="zh-TW"/>
        </w:rPr>
        <w:t>(</w:t>
      </w:r>
      <w:r w:rsidR="00505DD3" w:rsidRPr="00BD30E9">
        <w:rPr>
          <w:rFonts w:eastAsiaTheme="minorEastAsia"/>
          <w:rtl/>
          <w:lang w:eastAsia="zh-TW"/>
        </w:rPr>
        <w:t>ج)</w:t>
      </w:r>
      <w:r w:rsidRPr="00BD30E9">
        <w:rPr>
          <w:rFonts w:eastAsiaTheme="minorEastAsia"/>
          <w:b/>
          <w:bCs/>
          <w:rtl/>
          <w:lang w:eastAsia="zh-TW"/>
        </w:rPr>
        <w:tab/>
      </w:r>
      <w:r w:rsidR="00505DD3" w:rsidRPr="00BD30E9">
        <w:rPr>
          <w:rFonts w:eastAsiaTheme="minorEastAsia"/>
          <w:b/>
          <w:bCs/>
          <w:rtl/>
          <w:lang w:eastAsia="zh-TW"/>
        </w:rPr>
        <w:t>النظر في التصديق على الاتفاقية الخاصة بوضع اللاجئين، والاتفاقية المتعلقة بوضع الأشخاص عديمي الجنسية، واتفاقية خفض حالات انعدام الجنسية.</w:t>
      </w:r>
    </w:p>
    <w:p w14:paraId="6A7ED31B" w14:textId="3C4ABCF4" w:rsidR="00505DD3" w:rsidRPr="00BD30E9" w:rsidRDefault="00CC1B03" w:rsidP="00CC1B03">
      <w:pPr>
        <w:pStyle w:val="H23GA"/>
        <w:rPr>
          <w:rtl/>
          <w:lang w:val="en-US"/>
        </w:rPr>
      </w:pPr>
      <w:r w:rsidRPr="00BD30E9">
        <w:rPr>
          <w:rtl/>
          <w:lang w:val="en-US"/>
        </w:rPr>
        <w:tab/>
      </w:r>
      <w:r w:rsidRPr="00BD30E9">
        <w:rPr>
          <w:rtl/>
          <w:lang w:val="en-US"/>
        </w:rPr>
        <w:tab/>
      </w:r>
      <w:r w:rsidR="00505DD3" w:rsidRPr="00BD30E9">
        <w:rPr>
          <w:rtl/>
          <w:lang w:val="en-US"/>
        </w:rPr>
        <w:t>الاستغلال الاقتصادي، بما في ذلك عمل الأطفال</w:t>
      </w:r>
    </w:p>
    <w:p w14:paraId="1E7590C5" w14:textId="4A532945" w:rsidR="00505DD3" w:rsidRPr="00BD30E9" w:rsidRDefault="00505DD3" w:rsidP="00505DD3">
      <w:pPr>
        <w:pStyle w:val="SingleTxtGA"/>
        <w:rPr>
          <w:rFonts w:eastAsiaTheme="minorEastAsia"/>
          <w:b/>
          <w:bCs/>
          <w:rtl/>
          <w:lang w:eastAsia="zh-TW"/>
        </w:rPr>
      </w:pPr>
      <w:r w:rsidRPr="00BD30E9">
        <w:rPr>
          <w:rFonts w:eastAsiaTheme="minorEastAsia"/>
          <w:rtl/>
          <w:lang w:eastAsia="zh-TW"/>
        </w:rPr>
        <w:t>46-</w:t>
      </w:r>
      <w:r w:rsidR="00CC1B03" w:rsidRPr="00BD30E9">
        <w:rPr>
          <w:rFonts w:eastAsiaTheme="minorEastAsia"/>
          <w:rtl/>
          <w:lang w:eastAsia="zh-TW"/>
        </w:rPr>
        <w:tab/>
      </w:r>
      <w:r w:rsidRPr="00BD30E9">
        <w:rPr>
          <w:rFonts w:eastAsiaTheme="minorEastAsia"/>
          <w:b/>
          <w:bCs/>
          <w:rtl/>
          <w:lang w:eastAsia="zh-TW"/>
        </w:rPr>
        <w:t xml:space="preserve">توصي اللجنة الدولة الطرف بمنع مشاركة الأطفال في العمل الخطر والقضاء على أسوأ أشكال </w:t>
      </w:r>
      <w:r w:rsidRPr="00BD30E9">
        <w:rPr>
          <w:rFonts w:ascii="Times New Roman Bold" w:eastAsiaTheme="minorEastAsia" w:hAnsi="Times New Roman Bold"/>
          <w:b/>
          <w:bCs/>
          <w:spacing w:val="-2"/>
          <w:rtl/>
          <w:lang w:eastAsia="zh-TW"/>
        </w:rPr>
        <w:t>عمل الأطفال، بما في ذلك تجنيد الأطفال في القوات المسلحة والاستغلال الجنسي التجاري، وتعزيز آليات</w:t>
      </w:r>
      <w:r w:rsidRPr="00BD30E9">
        <w:rPr>
          <w:rFonts w:eastAsiaTheme="minorEastAsia"/>
          <w:b/>
          <w:bCs/>
          <w:rtl/>
          <w:lang w:eastAsia="zh-TW"/>
        </w:rPr>
        <w:t xml:space="preserve"> تفتيش العمل، بتركيز خاص على عمل الأطفال، والتحلي بالصرامة في تطبيق القوانين واللوائح القائمة.</w:t>
      </w:r>
    </w:p>
    <w:p w14:paraId="1F3FA6DE" w14:textId="0C7236F7" w:rsidR="00505DD3" w:rsidRPr="00BD30E9" w:rsidRDefault="00C512EF" w:rsidP="00C512EF">
      <w:pPr>
        <w:pStyle w:val="H23GA"/>
        <w:rPr>
          <w:rtl/>
        </w:rPr>
      </w:pPr>
      <w:r w:rsidRPr="00BD30E9">
        <w:rPr>
          <w:rtl/>
        </w:rPr>
        <w:tab/>
      </w:r>
      <w:r w:rsidRPr="00BD30E9">
        <w:rPr>
          <w:rtl/>
        </w:rPr>
        <w:tab/>
      </w:r>
      <w:r w:rsidR="00505DD3" w:rsidRPr="00BD30E9">
        <w:rPr>
          <w:rtl/>
        </w:rPr>
        <w:t>الأطفال المرتبطة أوضاعهم بالشوارع</w:t>
      </w:r>
    </w:p>
    <w:p w14:paraId="67F14932" w14:textId="1C36B938" w:rsidR="00505DD3" w:rsidRPr="00BD30E9" w:rsidRDefault="00505DD3" w:rsidP="00505DD3">
      <w:pPr>
        <w:pStyle w:val="SingleTxtGA"/>
        <w:rPr>
          <w:rFonts w:eastAsiaTheme="minorEastAsia"/>
          <w:b/>
          <w:bCs/>
          <w:rtl/>
          <w:lang w:eastAsia="zh-TW"/>
        </w:rPr>
      </w:pPr>
      <w:r w:rsidRPr="00BD30E9">
        <w:rPr>
          <w:rFonts w:eastAsiaTheme="minorEastAsia"/>
          <w:rtl/>
          <w:lang w:eastAsia="zh-TW"/>
        </w:rPr>
        <w:t>47-</w:t>
      </w:r>
      <w:r w:rsidR="00CC1B03" w:rsidRPr="00BD30E9">
        <w:rPr>
          <w:rFonts w:eastAsiaTheme="minorEastAsia"/>
          <w:rtl/>
          <w:lang w:eastAsia="zh-TW"/>
        </w:rPr>
        <w:tab/>
      </w:r>
      <w:r w:rsidRPr="00BD30E9">
        <w:rPr>
          <w:rFonts w:eastAsiaTheme="minorEastAsia"/>
          <w:b/>
          <w:bCs/>
          <w:rtl/>
          <w:lang w:eastAsia="zh-TW"/>
        </w:rPr>
        <w:t>تظل اللجنة قلقة جدً</w:t>
      </w:r>
      <w:r w:rsidR="00CD2636" w:rsidRPr="00BD30E9">
        <w:rPr>
          <w:rFonts w:eastAsiaTheme="minorEastAsia"/>
          <w:b/>
          <w:bCs/>
          <w:rtl/>
          <w:lang w:eastAsia="zh-TW"/>
        </w:rPr>
        <w:t xml:space="preserve">اً </w:t>
      </w:r>
      <w:r w:rsidRPr="00BD30E9">
        <w:rPr>
          <w:rFonts w:eastAsiaTheme="minorEastAsia"/>
          <w:b/>
          <w:bCs/>
          <w:rtl/>
          <w:lang w:eastAsia="zh-TW"/>
        </w:rPr>
        <w:t>بشأن العدد الكبير من الأطفال المرتبطة أوضاعهم بالشوارع. وإذ تشير إلى تعليقها العام رقم 21(2017) بشأن الأطفال المرتبطة أوضاعهم بالشوارع وملاحظاتها الختامية السابقة</w:t>
      </w:r>
      <w:r w:rsidRPr="00BD30E9">
        <w:rPr>
          <w:rStyle w:val="FootnoteReference"/>
          <w:rFonts w:eastAsiaTheme="minorEastAsia"/>
          <w:sz w:val="22"/>
          <w:rtl/>
          <w:lang w:eastAsia="zh-TW"/>
        </w:rPr>
        <w:t>(</w:t>
      </w:r>
      <w:r w:rsidRPr="00BD30E9">
        <w:rPr>
          <w:rStyle w:val="FootnoteReference"/>
          <w:rFonts w:eastAsiaTheme="minorEastAsia"/>
          <w:sz w:val="22"/>
          <w:rtl/>
          <w:lang w:eastAsia="zh-TW"/>
        </w:rPr>
        <w:footnoteReference w:id="18"/>
      </w:r>
      <w:r w:rsidRPr="00BD30E9">
        <w:rPr>
          <w:rStyle w:val="FootnoteReference"/>
          <w:rFonts w:eastAsiaTheme="minorEastAsia"/>
          <w:sz w:val="22"/>
          <w:rtl/>
          <w:lang w:eastAsia="zh-TW"/>
        </w:rPr>
        <w:t>)</w:t>
      </w:r>
      <w:r w:rsidRPr="00BD30E9">
        <w:rPr>
          <w:rFonts w:eastAsiaTheme="minorEastAsia"/>
          <w:b/>
          <w:bCs/>
          <w:rtl/>
          <w:lang w:eastAsia="zh-TW"/>
        </w:rPr>
        <w:t>، فهي تحث الدولة الطرف على ضمان حصولهم على ما يكفي من الغذاء والملابس والسكن وفرص التعليم، وعلى دعم وتنفيذ البرامج الهادفة إلى التعافي الجسدي والنفسي وإعادة الإدماج الاجتماعي، وتسهيل لم شملهم مع أسرهم كلما أمكن ذلك.</w:t>
      </w:r>
    </w:p>
    <w:p w14:paraId="2E91E5FF" w14:textId="7BD1E3ED" w:rsidR="00505DD3" w:rsidRPr="00BD30E9" w:rsidRDefault="00CC1B03" w:rsidP="00CC1B03">
      <w:pPr>
        <w:pStyle w:val="H23GA"/>
        <w:rPr>
          <w:rtl/>
          <w:lang w:val="en-US"/>
        </w:rPr>
      </w:pPr>
      <w:r w:rsidRPr="00BD30E9">
        <w:rPr>
          <w:rtl/>
          <w:lang w:val="en-US"/>
        </w:rPr>
        <w:tab/>
      </w:r>
      <w:r w:rsidRPr="00BD30E9">
        <w:rPr>
          <w:rtl/>
          <w:lang w:val="en-US"/>
        </w:rPr>
        <w:tab/>
      </w:r>
      <w:r w:rsidR="00505DD3" w:rsidRPr="00BD30E9">
        <w:rPr>
          <w:rtl/>
          <w:lang w:val="en-US"/>
        </w:rPr>
        <w:t xml:space="preserve">الاتجار </w:t>
      </w:r>
    </w:p>
    <w:p w14:paraId="2E313184" w14:textId="3D8E3888" w:rsidR="00505DD3" w:rsidRPr="00BD30E9" w:rsidRDefault="00505DD3" w:rsidP="001F0FD0">
      <w:pPr>
        <w:pStyle w:val="SingleTxtGA"/>
        <w:spacing w:line="352" w:lineRule="exact"/>
        <w:rPr>
          <w:rFonts w:eastAsiaTheme="minorEastAsia"/>
          <w:b/>
          <w:bCs/>
          <w:rtl/>
          <w:lang w:eastAsia="zh-TW"/>
        </w:rPr>
      </w:pPr>
      <w:r w:rsidRPr="00BD30E9">
        <w:rPr>
          <w:rFonts w:eastAsiaTheme="minorEastAsia"/>
          <w:rtl/>
          <w:lang w:eastAsia="zh-TW"/>
        </w:rPr>
        <w:t>48-</w:t>
      </w:r>
      <w:r w:rsidR="00CC1B03" w:rsidRPr="00BD30E9">
        <w:rPr>
          <w:rFonts w:eastAsiaTheme="minorEastAsia"/>
          <w:b/>
          <w:bCs/>
          <w:rtl/>
          <w:lang w:eastAsia="zh-TW"/>
        </w:rPr>
        <w:tab/>
      </w:r>
      <w:r w:rsidRPr="00BD30E9">
        <w:rPr>
          <w:rFonts w:eastAsiaTheme="minorEastAsia"/>
          <w:b/>
          <w:bCs/>
          <w:rtl/>
          <w:lang w:eastAsia="zh-TW"/>
        </w:rPr>
        <w:t>توصي اللجنة الدولة الطرف بتطبيق القوانين واللوائح القائمة المتعلقة بالاتجار بالبشر تطبيق</w:t>
      </w:r>
      <w:r w:rsidR="00CD2636" w:rsidRPr="00BD30E9">
        <w:rPr>
          <w:rFonts w:eastAsiaTheme="minorEastAsia"/>
          <w:b/>
          <w:bCs/>
          <w:rtl/>
          <w:lang w:eastAsia="zh-TW"/>
        </w:rPr>
        <w:t xml:space="preserve">اً </w:t>
      </w:r>
      <w:r w:rsidRPr="00BD30E9">
        <w:rPr>
          <w:rFonts w:eastAsiaTheme="minorEastAsia"/>
          <w:b/>
          <w:bCs/>
          <w:rtl/>
          <w:lang w:eastAsia="zh-TW"/>
        </w:rPr>
        <w:t>صارم</w:t>
      </w:r>
      <w:r w:rsidR="00CD2636" w:rsidRPr="00BD30E9">
        <w:rPr>
          <w:rFonts w:eastAsiaTheme="minorEastAsia"/>
          <w:b/>
          <w:bCs/>
          <w:rtl/>
          <w:lang w:eastAsia="zh-TW"/>
        </w:rPr>
        <w:t xml:space="preserve">اً، </w:t>
      </w:r>
      <w:r w:rsidRPr="00BD30E9">
        <w:rPr>
          <w:rFonts w:eastAsiaTheme="minorEastAsia"/>
          <w:b/>
          <w:bCs/>
          <w:rtl/>
          <w:lang w:eastAsia="zh-TW"/>
        </w:rPr>
        <w:t>وضمان توفير خدمات إحالة ودعم فعّالة للأطفال الضحايا، والتحقيق في جميع حالات الاتجار بالأطفال، ومحاسبة الجناة، ومعاملة الأطفال معاملة الضحايا وليس الجناة، بما في ذلك عدم احتجازهم.</w:t>
      </w:r>
    </w:p>
    <w:p w14:paraId="3045728A" w14:textId="26267B0D" w:rsidR="00505DD3" w:rsidRPr="00BD30E9" w:rsidRDefault="00CC1B03" w:rsidP="00CC1B03">
      <w:pPr>
        <w:pStyle w:val="H23GA"/>
        <w:rPr>
          <w:rtl/>
          <w:lang w:val="en-US"/>
        </w:rPr>
      </w:pPr>
      <w:r w:rsidRPr="00BD30E9">
        <w:rPr>
          <w:rtl/>
          <w:lang w:val="en-US"/>
        </w:rPr>
        <w:tab/>
      </w:r>
      <w:r w:rsidRPr="00BD30E9">
        <w:rPr>
          <w:rtl/>
          <w:lang w:val="en-US"/>
        </w:rPr>
        <w:tab/>
      </w:r>
      <w:r w:rsidR="00505DD3" w:rsidRPr="00BD30E9">
        <w:rPr>
          <w:rtl/>
          <w:lang w:val="en-US"/>
        </w:rPr>
        <w:t>إدارة شؤون قضاء الأطفال</w:t>
      </w:r>
    </w:p>
    <w:p w14:paraId="7347ECF3" w14:textId="4E9CE910" w:rsidR="00505DD3" w:rsidRPr="00BD30E9" w:rsidRDefault="00CC1B03" w:rsidP="001F0FD0">
      <w:pPr>
        <w:pStyle w:val="SingleTxtGA"/>
        <w:spacing w:line="352" w:lineRule="exact"/>
        <w:rPr>
          <w:rFonts w:eastAsiaTheme="minorEastAsia"/>
          <w:rtl/>
          <w:lang w:eastAsia="zh-TW"/>
        </w:rPr>
      </w:pPr>
      <w:r w:rsidRPr="00BD30E9">
        <w:rPr>
          <w:rFonts w:eastAsiaTheme="minorEastAsia" w:hint="cs"/>
          <w:rtl/>
          <w:lang w:eastAsia="zh-TW"/>
        </w:rPr>
        <w:t>49-</w:t>
      </w:r>
      <w:r w:rsidRPr="00BD30E9">
        <w:rPr>
          <w:rFonts w:eastAsiaTheme="minorEastAsia"/>
          <w:rtl/>
          <w:lang w:eastAsia="zh-TW"/>
        </w:rPr>
        <w:tab/>
      </w:r>
      <w:r w:rsidR="00505DD3" w:rsidRPr="00BD30E9">
        <w:rPr>
          <w:rFonts w:eastAsiaTheme="minorEastAsia"/>
          <w:rtl/>
          <w:lang w:eastAsia="zh-TW"/>
        </w:rPr>
        <w:t>تشعر اللجنة بقلق شديد إزاء ما يلي</w:t>
      </w:r>
      <w:r w:rsidR="00505DD3" w:rsidRPr="00BD30E9">
        <w:rPr>
          <w:rFonts w:eastAsiaTheme="minorEastAsia"/>
          <w:lang w:eastAsia="zh-TW"/>
        </w:rPr>
        <w:t>:</w:t>
      </w:r>
    </w:p>
    <w:p w14:paraId="295A17CC" w14:textId="0534DB69" w:rsidR="00505DD3" w:rsidRPr="00BD30E9" w:rsidRDefault="00CC1B03" w:rsidP="001F0FD0">
      <w:pPr>
        <w:pStyle w:val="SingleTxtGA"/>
        <w:spacing w:line="352" w:lineRule="exact"/>
        <w:rPr>
          <w:rFonts w:eastAsiaTheme="minorEastAsia"/>
          <w:rtl/>
          <w:lang w:eastAsia="zh-TW"/>
        </w:rPr>
      </w:pPr>
      <w:r w:rsidRPr="00BD30E9">
        <w:rPr>
          <w:rFonts w:eastAsiaTheme="minorEastAsia"/>
          <w:rtl/>
          <w:lang w:eastAsia="zh-TW"/>
        </w:rPr>
        <w:tab/>
      </w:r>
      <w:r w:rsidR="00505DD3" w:rsidRPr="00BD30E9">
        <w:rPr>
          <w:rFonts w:eastAsiaTheme="minorEastAsia"/>
          <w:rtl/>
          <w:lang w:eastAsia="zh-TW"/>
        </w:rPr>
        <w:t>(أ)</w:t>
      </w:r>
      <w:r w:rsidRPr="00BD30E9">
        <w:rPr>
          <w:rFonts w:eastAsiaTheme="minorEastAsia"/>
          <w:rtl/>
          <w:lang w:eastAsia="zh-TW"/>
        </w:rPr>
        <w:tab/>
      </w:r>
      <w:r w:rsidR="00505DD3" w:rsidRPr="00BD30E9">
        <w:rPr>
          <w:rFonts w:eastAsiaTheme="minorEastAsia"/>
          <w:rtl/>
          <w:lang w:eastAsia="zh-TW"/>
        </w:rPr>
        <w:t>تحديد سن المسؤولية الجنائية في 9 سنوات عموم</w:t>
      </w:r>
      <w:r w:rsidR="00CD2636" w:rsidRPr="00BD30E9">
        <w:rPr>
          <w:rFonts w:eastAsiaTheme="minorEastAsia"/>
          <w:rtl/>
          <w:lang w:eastAsia="zh-TW"/>
        </w:rPr>
        <w:t xml:space="preserve">اً </w:t>
      </w:r>
      <w:r w:rsidR="00505DD3" w:rsidRPr="00BD30E9">
        <w:rPr>
          <w:rFonts w:eastAsiaTheme="minorEastAsia"/>
          <w:rtl/>
          <w:lang w:eastAsia="zh-TW"/>
        </w:rPr>
        <w:t>و11 سنة في إقليم كردستان؛</w:t>
      </w:r>
    </w:p>
    <w:p w14:paraId="004FA7C8" w14:textId="6E6028C2" w:rsidR="00505DD3" w:rsidRPr="00BD30E9" w:rsidRDefault="00CC1B03" w:rsidP="001F0FD0">
      <w:pPr>
        <w:pStyle w:val="SingleTxtGA"/>
        <w:spacing w:line="352" w:lineRule="exact"/>
        <w:rPr>
          <w:rFonts w:eastAsiaTheme="minorEastAsia"/>
          <w:rtl/>
          <w:lang w:eastAsia="zh-TW"/>
        </w:rPr>
      </w:pPr>
      <w:r w:rsidRPr="00BD30E9">
        <w:rPr>
          <w:rFonts w:eastAsiaTheme="minorEastAsia"/>
          <w:rtl/>
          <w:lang w:eastAsia="zh-TW"/>
        </w:rPr>
        <w:tab/>
      </w:r>
      <w:r w:rsidR="00505DD3" w:rsidRPr="00BD30E9">
        <w:rPr>
          <w:rFonts w:eastAsiaTheme="minorEastAsia"/>
          <w:rtl/>
          <w:lang w:eastAsia="zh-TW"/>
        </w:rPr>
        <w:t>(ب)</w:t>
      </w:r>
      <w:r w:rsidRPr="00BD30E9">
        <w:rPr>
          <w:rFonts w:eastAsiaTheme="minorEastAsia"/>
          <w:rtl/>
          <w:lang w:eastAsia="zh-TW"/>
        </w:rPr>
        <w:tab/>
      </w:r>
      <w:r w:rsidR="00505DD3" w:rsidRPr="00BD30E9">
        <w:rPr>
          <w:rFonts w:eastAsiaTheme="minorEastAsia"/>
          <w:rtl/>
          <w:lang w:eastAsia="zh-TW"/>
        </w:rPr>
        <w:t>الافتقار إلى إطار للتحويل إلى خارج النظام القضائي؛</w:t>
      </w:r>
    </w:p>
    <w:p w14:paraId="0AE45FC1" w14:textId="3556EBA7" w:rsidR="00505DD3" w:rsidRPr="00BD30E9" w:rsidRDefault="00FA02BA" w:rsidP="001F0FD0">
      <w:pPr>
        <w:pStyle w:val="SingleTxtGA"/>
        <w:spacing w:line="352" w:lineRule="exact"/>
        <w:rPr>
          <w:rFonts w:eastAsiaTheme="minorEastAsia"/>
          <w:rtl/>
          <w:lang w:eastAsia="zh-TW"/>
        </w:rPr>
      </w:pPr>
      <w:r w:rsidRPr="00BD30E9">
        <w:rPr>
          <w:rFonts w:eastAsiaTheme="minorEastAsia"/>
          <w:rtl/>
          <w:lang w:eastAsia="zh-TW"/>
        </w:rPr>
        <w:tab/>
      </w:r>
      <w:r w:rsidR="00505DD3" w:rsidRPr="00BD30E9">
        <w:rPr>
          <w:rFonts w:eastAsiaTheme="minorEastAsia"/>
          <w:rtl/>
          <w:lang w:eastAsia="zh-TW"/>
        </w:rPr>
        <w:t>(ج)</w:t>
      </w:r>
      <w:r w:rsidR="00CC1B03" w:rsidRPr="00BD30E9">
        <w:rPr>
          <w:rFonts w:eastAsiaTheme="minorEastAsia"/>
          <w:rtl/>
          <w:lang w:eastAsia="zh-TW"/>
        </w:rPr>
        <w:tab/>
      </w:r>
      <w:r w:rsidR="00505DD3" w:rsidRPr="00BD30E9">
        <w:rPr>
          <w:rFonts w:eastAsiaTheme="minorEastAsia"/>
          <w:rtl/>
          <w:lang w:eastAsia="zh-TW"/>
        </w:rPr>
        <w:t>نقص الخدمات المتخصصة والتدابير البديلة المتوافرة للأطفال</w:t>
      </w:r>
      <w:r w:rsidR="00505DD3" w:rsidRPr="00BD30E9">
        <w:rPr>
          <w:rFonts w:eastAsiaTheme="minorEastAsia"/>
          <w:lang w:eastAsia="zh-TW"/>
        </w:rPr>
        <w:t>.</w:t>
      </w:r>
    </w:p>
    <w:p w14:paraId="763A1626" w14:textId="27F450FD" w:rsidR="00505DD3" w:rsidRPr="00BD30E9" w:rsidRDefault="00505DD3" w:rsidP="001F0FD0">
      <w:pPr>
        <w:pStyle w:val="SingleTxtGA"/>
        <w:spacing w:line="352" w:lineRule="exact"/>
        <w:rPr>
          <w:rFonts w:eastAsiaTheme="minorEastAsia"/>
          <w:b/>
          <w:bCs/>
          <w:rtl/>
          <w:lang w:eastAsia="zh-TW"/>
        </w:rPr>
      </w:pPr>
      <w:r w:rsidRPr="00BD30E9">
        <w:rPr>
          <w:rFonts w:eastAsiaTheme="minorEastAsia"/>
          <w:rtl/>
          <w:lang w:eastAsia="zh-TW"/>
        </w:rPr>
        <w:t>50-</w:t>
      </w:r>
      <w:r w:rsidR="008E30B6" w:rsidRPr="00BD30E9">
        <w:rPr>
          <w:rFonts w:eastAsiaTheme="minorEastAsia"/>
          <w:rtl/>
          <w:lang w:eastAsia="zh-TW"/>
        </w:rPr>
        <w:tab/>
      </w:r>
      <w:r w:rsidRPr="00BD30E9">
        <w:rPr>
          <w:rFonts w:eastAsiaTheme="minorEastAsia"/>
          <w:b/>
          <w:bCs/>
          <w:rtl/>
          <w:lang w:eastAsia="zh-TW"/>
        </w:rPr>
        <w:t>تذكر اللجنة بتعليقها العام رقم 24(2019) بشأن حقوق الأطفال في نظام عدالة الأحداث، وبالإشارة إلى الدراسة العالمية للأطفال المسلوبة حريتهم، تحث اللجنة الدولة الطرف على مواءمة نظام قضاء الأطفال بالكامل مع الاتفاقية والمعايير ذات الصلة. وعلى وجه الخصوص، تحث اللجنة الدولة الطرف على القيام بما يلي:</w:t>
      </w:r>
    </w:p>
    <w:p w14:paraId="2D70B060" w14:textId="605CD605" w:rsidR="00505DD3" w:rsidRPr="00BD30E9" w:rsidRDefault="00AB3D40" w:rsidP="001F0FD0">
      <w:pPr>
        <w:pStyle w:val="SingleTxtGA"/>
        <w:spacing w:line="352" w:lineRule="exact"/>
        <w:rPr>
          <w:rFonts w:eastAsiaTheme="minorEastAsia"/>
          <w:b/>
          <w:bCs/>
          <w:rtl/>
          <w:lang w:eastAsia="zh-TW"/>
        </w:rPr>
      </w:pPr>
      <w:r w:rsidRPr="00BD30E9">
        <w:rPr>
          <w:rFonts w:eastAsiaTheme="minorEastAsia"/>
          <w:rtl/>
          <w:lang w:eastAsia="zh-TW"/>
        </w:rPr>
        <w:tab/>
      </w:r>
      <w:r w:rsidR="00505DD3" w:rsidRPr="00BD30E9">
        <w:rPr>
          <w:rFonts w:eastAsiaTheme="minorEastAsia"/>
          <w:rtl/>
          <w:lang w:eastAsia="zh-TW"/>
        </w:rPr>
        <w:t>(أ)</w:t>
      </w:r>
      <w:r w:rsidRPr="00BD30E9">
        <w:rPr>
          <w:rFonts w:eastAsiaTheme="minorEastAsia"/>
          <w:b/>
          <w:bCs/>
          <w:rtl/>
          <w:lang w:eastAsia="zh-TW"/>
        </w:rPr>
        <w:tab/>
      </w:r>
      <w:r w:rsidR="00505DD3" w:rsidRPr="00BD30E9">
        <w:rPr>
          <w:rFonts w:eastAsiaTheme="minorEastAsia"/>
          <w:b/>
          <w:bCs/>
          <w:rtl/>
          <w:lang w:eastAsia="zh-TW"/>
        </w:rPr>
        <w:t>رفع الحد الأدنى القانوني لسن المسؤولية الجنائية إلى 14 سنة على الأقل وتطوير خدمات التدخل المبكر والتعليم ورعاية الأطفال لمعالجة السلوك الإجرامي لدى الأطفال دون هذا الحد؛</w:t>
      </w:r>
    </w:p>
    <w:p w14:paraId="572B11E3" w14:textId="4CB199F2" w:rsidR="00505DD3" w:rsidRPr="00BD30E9" w:rsidRDefault="00AB3D40" w:rsidP="001F0FD0">
      <w:pPr>
        <w:pStyle w:val="SingleTxtGA"/>
        <w:spacing w:line="352" w:lineRule="exact"/>
        <w:rPr>
          <w:rFonts w:eastAsiaTheme="minorEastAsia"/>
          <w:b/>
          <w:bCs/>
          <w:rtl/>
          <w:lang w:eastAsia="zh-TW"/>
        </w:rPr>
      </w:pPr>
      <w:r w:rsidRPr="00BD30E9">
        <w:rPr>
          <w:rFonts w:eastAsiaTheme="minorEastAsia"/>
          <w:rtl/>
          <w:lang w:eastAsia="zh-TW"/>
        </w:rPr>
        <w:tab/>
      </w:r>
      <w:r w:rsidR="00505DD3" w:rsidRPr="00BD30E9">
        <w:rPr>
          <w:rFonts w:eastAsiaTheme="minorEastAsia"/>
          <w:rtl/>
          <w:lang w:eastAsia="zh-TW"/>
        </w:rPr>
        <w:t>(ب)</w:t>
      </w:r>
      <w:r w:rsidRPr="00BD30E9">
        <w:rPr>
          <w:rFonts w:eastAsiaTheme="minorEastAsia"/>
          <w:b/>
          <w:bCs/>
          <w:rtl/>
          <w:lang w:eastAsia="zh-TW"/>
        </w:rPr>
        <w:tab/>
      </w:r>
      <w:r w:rsidR="00505DD3" w:rsidRPr="00BD30E9">
        <w:rPr>
          <w:rFonts w:eastAsiaTheme="minorEastAsia"/>
          <w:b/>
          <w:bCs/>
          <w:rtl/>
          <w:lang w:eastAsia="zh-TW"/>
        </w:rPr>
        <w:t>تعزيز مرافق محاكم الأحداث المتخصصة وضمانات الإجراءات القانونية الواجبة، وتوفير المساعدة القانونية المجانية والمراعية للمنظور الجنساني وتدعيمها بالموارد البشرية والتقنية والمالية الكافية، وضمان تدريب جميع القضاة والمدعين العامين وموظفي الشرطة المتخصصين في قضايا</w:t>
      </w:r>
      <w:r w:rsidR="008E30B6" w:rsidRPr="00BD30E9">
        <w:rPr>
          <w:rFonts w:eastAsiaTheme="minorEastAsia" w:hint="cs"/>
          <w:b/>
          <w:bCs/>
          <w:rtl/>
          <w:lang w:eastAsia="zh-TW"/>
        </w:rPr>
        <w:t> </w:t>
      </w:r>
      <w:r w:rsidR="00505DD3" w:rsidRPr="00BD30E9">
        <w:rPr>
          <w:rFonts w:eastAsiaTheme="minorEastAsia"/>
          <w:b/>
          <w:bCs/>
          <w:rtl/>
          <w:lang w:eastAsia="zh-TW"/>
        </w:rPr>
        <w:t>الأطفال؛</w:t>
      </w:r>
    </w:p>
    <w:p w14:paraId="2A5A2874" w14:textId="41C4024D" w:rsidR="00505DD3" w:rsidRPr="00BD30E9" w:rsidRDefault="00AB3D40" w:rsidP="001F0FD0">
      <w:pPr>
        <w:pStyle w:val="SingleTxtGA"/>
        <w:spacing w:line="352" w:lineRule="exact"/>
        <w:rPr>
          <w:rFonts w:eastAsiaTheme="minorEastAsia"/>
          <w:b/>
          <w:bCs/>
          <w:rtl/>
          <w:lang w:eastAsia="zh-TW"/>
        </w:rPr>
      </w:pPr>
      <w:r w:rsidRPr="00BD30E9">
        <w:rPr>
          <w:rFonts w:eastAsiaTheme="minorEastAsia"/>
          <w:rtl/>
          <w:lang w:eastAsia="zh-TW"/>
        </w:rPr>
        <w:tab/>
      </w:r>
      <w:r w:rsidR="00505DD3" w:rsidRPr="00BD30E9">
        <w:rPr>
          <w:rFonts w:eastAsiaTheme="minorEastAsia"/>
          <w:rtl/>
          <w:lang w:eastAsia="zh-TW"/>
        </w:rPr>
        <w:t>(ج)</w:t>
      </w:r>
      <w:r w:rsidRPr="00BD30E9">
        <w:rPr>
          <w:rFonts w:eastAsiaTheme="minorEastAsia"/>
          <w:b/>
          <w:bCs/>
          <w:rtl/>
          <w:lang w:eastAsia="zh-TW"/>
        </w:rPr>
        <w:tab/>
      </w:r>
      <w:r w:rsidR="00505DD3" w:rsidRPr="00BD30E9">
        <w:rPr>
          <w:rFonts w:eastAsiaTheme="minorEastAsia"/>
          <w:b/>
          <w:bCs/>
          <w:rtl/>
          <w:lang w:eastAsia="zh-TW"/>
        </w:rPr>
        <w:t>إطلاق برامج تجريبية لإصلاح القانون فيما يتعلق بالتحويل إلى خارج النظام القضائي والعدالة التصالحية؛ وتعزيز واعتماد وتطبيق الإصلاحات التشريعية والإجرائية التي تعطي الأولوية للتدابير غير القضائية، مثل التحويل والوساطة في حالة الأطفال المتهمين بانتهاك القانون الجنائي أو المشتبه بانتهاكهم هذا القانون أو المعترف بتورطهم في ذلك، واستخدام العقوبات غير الاحتجازية مثل المراقبة أو</w:t>
      </w:r>
      <w:r w:rsidR="00C512EF" w:rsidRPr="00BD30E9">
        <w:rPr>
          <w:rFonts w:eastAsiaTheme="minorEastAsia" w:hint="cs"/>
          <w:b/>
          <w:bCs/>
          <w:rtl/>
          <w:lang w:eastAsia="zh-TW"/>
        </w:rPr>
        <w:t> </w:t>
      </w:r>
      <w:r w:rsidR="00505DD3" w:rsidRPr="00BD30E9">
        <w:rPr>
          <w:rFonts w:eastAsiaTheme="minorEastAsia"/>
          <w:b/>
          <w:bCs/>
          <w:rtl/>
          <w:lang w:eastAsia="zh-TW"/>
        </w:rPr>
        <w:t>خدمة المجتمع حيثما أمكن؛ وضمان توفير الخدمات الصحية والنفسية الاجتماعية لهؤلاء الأطفال؛</w:t>
      </w:r>
    </w:p>
    <w:p w14:paraId="5FCEAEB3" w14:textId="030071A3" w:rsidR="00505DD3" w:rsidRPr="00BD30E9" w:rsidRDefault="00AB3D40" w:rsidP="001F0FD0">
      <w:pPr>
        <w:pStyle w:val="SingleTxtGA"/>
        <w:spacing w:line="352" w:lineRule="exact"/>
        <w:rPr>
          <w:rFonts w:eastAsiaTheme="minorEastAsia"/>
          <w:b/>
          <w:bCs/>
          <w:rtl/>
          <w:lang w:eastAsia="zh-TW"/>
        </w:rPr>
      </w:pPr>
      <w:r w:rsidRPr="00BD30E9">
        <w:rPr>
          <w:rFonts w:eastAsiaTheme="minorEastAsia"/>
          <w:rtl/>
          <w:lang w:eastAsia="zh-TW"/>
        </w:rPr>
        <w:tab/>
      </w:r>
      <w:r w:rsidR="00505DD3" w:rsidRPr="00BD30E9">
        <w:rPr>
          <w:rFonts w:eastAsiaTheme="minorEastAsia"/>
          <w:rtl/>
          <w:lang w:eastAsia="zh-TW"/>
        </w:rPr>
        <w:t>(د)</w:t>
      </w:r>
      <w:r w:rsidRPr="00BD30E9">
        <w:rPr>
          <w:rFonts w:eastAsiaTheme="minorEastAsia"/>
          <w:b/>
          <w:bCs/>
          <w:rtl/>
          <w:lang w:eastAsia="zh-TW"/>
        </w:rPr>
        <w:tab/>
      </w:r>
      <w:r w:rsidR="00505DD3" w:rsidRPr="00BD30E9">
        <w:rPr>
          <w:rFonts w:eastAsiaTheme="minorEastAsia"/>
          <w:b/>
          <w:bCs/>
          <w:rtl/>
          <w:lang w:eastAsia="zh-TW"/>
        </w:rPr>
        <w:t>ضمان أن يكون الاحتجاز هو الملاذ الأخير وأن يدوم لأقصر فترة مناسبة، والحرص، في الحالات القليلة التي يكون فيها سلب الحرية مبرر</w:t>
      </w:r>
      <w:r w:rsidR="00CD2636" w:rsidRPr="00BD30E9">
        <w:rPr>
          <w:rFonts w:eastAsiaTheme="minorEastAsia"/>
          <w:b/>
          <w:bCs/>
          <w:rtl/>
          <w:lang w:eastAsia="zh-TW"/>
        </w:rPr>
        <w:t xml:space="preserve">اً، </w:t>
      </w:r>
      <w:r w:rsidR="00505DD3" w:rsidRPr="00BD30E9">
        <w:rPr>
          <w:rFonts w:eastAsiaTheme="minorEastAsia"/>
          <w:b/>
          <w:bCs/>
          <w:rtl/>
          <w:lang w:eastAsia="zh-TW"/>
        </w:rPr>
        <w:t>على عدم احتجاز الأطفال مع الكبار، وعلى إعادة النظر في قرارات الاحتجاز بانتظام بهدف الإفراج عن الطفل، وعلى توافق ظروف الاحتجاز مع المعايير الدولية، بما في ذلك الصرف الصحي، والوصول إلى التعليم، والطعام والماء، والخدمات الصحية، وتوافر آليات المراقبة وتقديم الشكاوى الملائمة للأطفال.</w:t>
      </w:r>
    </w:p>
    <w:p w14:paraId="1710EA96" w14:textId="61E97E89" w:rsidR="00505DD3" w:rsidRPr="00BD30E9" w:rsidRDefault="00AB3D40" w:rsidP="00AB3D40">
      <w:pPr>
        <w:pStyle w:val="H23GA"/>
        <w:rPr>
          <w:rtl/>
          <w:lang w:val="en-US"/>
        </w:rPr>
      </w:pPr>
      <w:r w:rsidRPr="00BD30E9">
        <w:rPr>
          <w:rtl/>
          <w:lang w:val="en-US"/>
        </w:rPr>
        <w:tab/>
      </w:r>
      <w:r w:rsidRPr="00BD30E9">
        <w:rPr>
          <w:rtl/>
          <w:lang w:val="en-US"/>
        </w:rPr>
        <w:tab/>
      </w:r>
      <w:r w:rsidR="00505DD3" w:rsidRPr="00BD30E9">
        <w:rPr>
          <w:rtl/>
          <w:lang w:val="en-US"/>
        </w:rPr>
        <w:t xml:space="preserve">الأطفال في النزاعات المسلحة، بما في ذلك تنفيذ البروتوكول الاختياري المتعلق باشتراك الأطفال في المنازعات المسلحة </w:t>
      </w:r>
    </w:p>
    <w:p w14:paraId="7F0442FF" w14:textId="4C5B174D" w:rsidR="00505DD3" w:rsidRPr="00BD30E9" w:rsidRDefault="00505DD3" w:rsidP="001F0FD0">
      <w:pPr>
        <w:pStyle w:val="SingleTxtGA"/>
        <w:spacing w:line="352" w:lineRule="exact"/>
        <w:rPr>
          <w:rFonts w:eastAsiaTheme="minorEastAsia"/>
          <w:b/>
          <w:rtl/>
          <w:lang w:eastAsia="zh-TW"/>
        </w:rPr>
      </w:pPr>
      <w:r w:rsidRPr="00BD30E9">
        <w:rPr>
          <w:rFonts w:eastAsiaTheme="minorEastAsia"/>
          <w:b/>
          <w:rtl/>
          <w:lang w:eastAsia="zh-TW"/>
        </w:rPr>
        <w:t>51-</w:t>
      </w:r>
      <w:r w:rsidR="00AB3D40" w:rsidRPr="00BD30E9">
        <w:rPr>
          <w:rFonts w:eastAsiaTheme="minorEastAsia"/>
          <w:b/>
          <w:rtl/>
          <w:lang w:eastAsia="zh-TW"/>
        </w:rPr>
        <w:tab/>
      </w:r>
      <w:r w:rsidRPr="00BD30E9">
        <w:rPr>
          <w:rFonts w:eastAsiaTheme="minorEastAsia"/>
          <w:b/>
          <w:rtl/>
          <w:lang w:eastAsia="zh-TW"/>
        </w:rPr>
        <w:t>ترحب اللجنة بنجاح تنفيذ خطة العمل الرامية إلى منع تجنيد الأطفال واستخدامهم من قبل قوات الحشد الشعبي، التي أدت إلى إزالة الحشد الشعبي من القوائم وإنشاء لجنة وزارية للوقاية بهدف مواصلة تنفيذ خطة العمل. ومع ذلك، تظل اللجنة قلقة إزاء ما يلي:</w:t>
      </w:r>
    </w:p>
    <w:p w14:paraId="618B2DEA" w14:textId="594E64CE" w:rsidR="00505DD3" w:rsidRPr="00BD30E9" w:rsidRDefault="00AB3D40" w:rsidP="001F0FD0">
      <w:pPr>
        <w:pStyle w:val="SingleTxtGA"/>
        <w:spacing w:line="354" w:lineRule="exact"/>
        <w:rPr>
          <w:rFonts w:eastAsiaTheme="minorEastAsia"/>
          <w:b/>
          <w:rtl/>
          <w:lang w:eastAsia="zh-TW"/>
        </w:rPr>
      </w:pPr>
      <w:r w:rsidRPr="00BD30E9">
        <w:rPr>
          <w:rFonts w:eastAsiaTheme="minorEastAsia"/>
          <w:b/>
          <w:rtl/>
          <w:lang w:eastAsia="zh-TW"/>
        </w:rPr>
        <w:tab/>
      </w:r>
      <w:r w:rsidR="00505DD3" w:rsidRPr="00BD30E9">
        <w:rPr>
          <w:rFonts w:eastAsiaTheme="minorEastAsia"/>
          <w:b/>
          <w:rtl/>
          <w:lang w:eastAsia="zh-TW"/>
        </w:rPr>
        <w:t>(أ)</w:t>
      </w:r>
      <w:r w:rsidRPr="00BD30E9">
        <w:rPr>
          <w:rFonts w:eastAsiaTheme="minorEastAsia"/>
          <w:b/>
          <w:rtl/>
          <w:lang w:eastAsia="zh-TW"/>
        </w:rPr>
        <w:tab/>
      </w:r>
      <w:r w:rsidR="00505DD3" w:rsidRPr="00BD30E9">
        <w:rPr>
          <w:rFonts w:eastAsiaTheme="minorEastAsia"/>
          <w:b/>
          <w:rtl/>
          <w:lang w:eastAsia="zh-TW"/>
        </w:rPr>
        <w:t>عدم التجريم على تجنيد الأطفال؛</w:t>
      </w:r>
    </w:p>
    <w:p w14:paraId="336D5ED2" w14:textId="15DF6BB5" w:rsidR="00505DD3" w:rsidRPr="00BD30E9" w:rsidRDefault="00AB3D40" w:rsidP="001F0FD0">
      <w:pPr>
        <w:pStyle w:val="SingleTxtGA"/>
        <w:spacing w:line="354" w:lineRule="exact"/>
        <w:rPr>
          <w:rFonts w:eastAsiaTheme="minorEastAsia"/>
          <w:b/>
          <w:rtl/>
          <w:lang w:eastAsia="zh-TW"/>
        </w:rPr>
      </w:pPr>
      <w:r w:rsidRPr="00BD30E9">
        <w:rPr>
          <w:rFonts w:eastAsiaTheme="minorEastAsia"/>
          <w:b/>
          <w:rtl/>
          <w:lang w:eastAsia="zh-TW"/>
        </w:rPr>
        <w:tab/>
      </w:r>
      <w:r w:rsidR="00505DD3" w:rsidRPr="00BD30E9">
        <w:rPr>
          <w:rFonts w:eastAsiaTheme="minorEastAsia"/>
          <w:b/>
          <w:rtl/>
          <w:lang w:eastAsia="zh-TW"/>
        </w:rPr>
        <w:t>(ب)</w:t>
      </w:r>
      <w:r w:rsidRPr="00BD30E9">
        <w:rPr>
          <w:rFonts w:eastAsiaTheme="minorEastAsia"/>
          <w:b/>
          <w:rtl/>
          <w:lang w:eastAsia="zh-TW"/>
        </w:rPr>
        <w:tab/>
      </w:r>
      <w:r w:rsidR="00505DD3" w:rsidRPr="00BD30E9">
        <w:rPr>
          <w:rFonts w:eastAsiaTheme="minorEastAsia"/>
          <w:b/>
          <w:rtl/>
          <w:lang w:eastAsia="zh-TW"/>
        </w:rPr>
        <w:t>ظاهرة تطرف الأطفال؛</w:t>
      </w:r>
    </w:p>
    <w:p w14:paraId="05DB7EF3" w14:textId="17953C24" w:rsidR="00505DD3" w:rsidRPr="00BD30E9" w:rsidRDefault="00AB3D40" w:rsidP="001F0FD0">
      <w:pPr>
        <w:pStyle w:val="SingleTxtGA"/>
        <w:spacing w:line="354" w:lineRule="exact"/>
        <w:rPr>
          <w:rFonts w:eastAsiaTheme="minorEastAsia"/>
          <w:b/>
          <w:rtl/>
          <w:lang w:eastAsia="zh-TW"/>
        </w:rPr>
      </w:pPr>
      <w:r w:rsidRPr="00BD30E9">
        <w:rPr>
          <w:rFonts w:eastAsiaTheme="minorEastAsia"/>
          <w:b/>
          <w:rtl/>
          <w:lang w:eastAsia="zh-TW"/>
        </w:rPr>
        <w:tab/>
      </w:r>
      <w:r w:rsidR="00505DD3" w:rsidRPr="00BD30E9">
        <w:rPr>
          <w:rFonts w:eastAsiaTheme="minorEastAsia"/>
          <w:b/>
          <w:rtl/>
          <w:lang w:eastAsia="zh-TW"/>
        </w:rPr>
        <w:t>(ج)</w:t>
      </w:r>
      <w:r w:rsidRPr="00BD30E9">
        <w:rPr>
          <w:rFonts w:eastAsiaTheme="minorEastAsia"/>
          <w:b/>
          <w:rtl/>
          <w:lang w:eastAsia="zh-TW"/>
        </w:rPr>
        <w:tab/>
      </w:r>
      <w:r w:rsidR="00505DD3" w:rsidRPr="00BD30E9">
        <w:rPr>
          <w:rFonts w:eastAsiaTheme="minorEastAsia"/>
          <w:b/>
          <w:rtl/>
          <w:lang w:eastAsia="zh-TW"/>
        </w:rPr>
        <w:t>عدم اعتماد الاستراتيجية الوطنية لمكافحة الإرهاب بعد؛</w:t>
      </w:r>
    </w:p>
    <w:p w14:paraId="50A1EFE4" w14:textId="2ECE63AD" w:rsidR="00505DD3" w:rsidRPr="00BD30E9" w:rsidRDefault="00AB3D40" w:rsidP="001F0FD0">
      <w:pPr>
        <w:pStyle w:val="SingleTxtGA"/>
        <w:spacing w:line="354" w:lineRule="exact"/>
        <w:rPr>
          <w:rFonts w:eastAsiaTheme="minorEastAsia"/>
          <w:b/>
          <w:rtl/>
          <w:lang w:eastAsia="zh-TW"/>
        </w:rPr>
      </w:pPr>
      <w:r w:rsidRPr="00BD30E9">
        <w:rPr>
          <w:rFonts w:eastAsiaTheme="minorEastAsia"/>
          <w:b/>
          <w:rtl/>
          <w:lang w:eastAsia="zh-TW"/>
        </w:rPr>
        <w:tab/>
      </w:r>
      <w:r w:rsidR="00505DD3" w:rsidRPr="00BD30E9">
        <w:rPr>
          <w:rFonts w:eastAsiaTheme="minorEastAsia"/>
          <w:b/>
          <w:rtl/>
          <w:lang w:eastAsia="zh-TW"/>
        </w:rPr>
        <w:t>(د)</w:t>
      </w:r>
      <w:r w:rsidRPr="00BD30E9">
        <w:rPr>
          <w:rFonts w:eastAsiaTheme="minorEastAsia"/>
          <w:b/>
          <w:rtl/>
          <w:lang w:eastAsia="zh-TW"/>
        </w:rPr>
        <w:tab/>
      </w:r>
      <w:r w:rsidR="00505DD3" w:rsidRPr="00BD30E9">
        <w:rPr>
          <w:rFonts w:eastAsiaTheme="minorEastAsia"/>
          <w:b/>
          <w:rtl/>
          <w:lang w:eastAsia="zh-TW"/>
        </w:rPr>
        <w:t>احتجاز الأطفال الأجانب الذي غالبً</w:t>
      </w:r>
      <w:r w:rsidR="00CD2636" w:rsidRPr="00BD30E9">
        <w:rPr>
          <w:rFonts w:eastAsiaTheme="minorEastAsia"/>
          <w:b/>
          <w:rtl/>
          <w:lang w:eastAsia="zh-TW"/>
        </w:rPr>
        <w:t xml:space="preserve">اً </w:t>
      </w:r>
      <w:r w:rsidR="00505DD3" w:rsidRPr="00BD30E9">
        <w:rPr>
          <w:rFonts w:eastAsiaTheme="minorEastAsia"/>
          <w:b/>
          <w:rtl/>
          <w:lang w:eastAsia="zh-TW"/>
        </w:rPr>
        <w:t>ما يكون بتهم تتعلق بالإرهاب أو الانتماء</w:t>
      </w:r>
      <w:r w:rsidRPr="00BD30E9">
        <w:rPr>
          <w:rFonts w:eastAsiaTheme="minorEastAsia" w:hint="cs"/>
          <w:b/>
          <w:rtl/>
          <w:lang w:eastAsia="zh-TW"/>
        </w:rPr>
        <w:t> </w:t>
      </w:r>
      <w:r w:rsidR="00505DD3" w:rsidRPr="00BD30E9">
        <w:rPr>
          <w:rFonts w:eastAsiaTheme="minorEastAsia"/>
          <w:b/>
          <w:rtl/>
          <w:lang w:eastAsia="zh-TW"/>
        </w:rPr>
        <w:t>لداعش؛</w:t>
      </w:r>
    </w:p>
    <w:p w14:paraId="6F7CDFD5" w14:textId="113039AD" w:rsidR="00505DD3" w:rsidRPr="00BD30E9" w:rsidRDefault="00AB3D40" w:rsidP="001F0FD0">
      <w:pPr>
        <w:pStyle w:val="SingleTxtGA"/>
        <w:spacing w:line="354" w:lineRule="exact"/>
        <w:rPr>
          <w:rFonts w:eastAsiaTheme="minorEastAsia"/>
          <w:b/>
          <w:rtl/>
          <w:lang w:eastAsia="zh-TW"/>
        </w:rPr>
      </w:pPr>
      <w:r w:rsidRPr="00BD30E9">
        <w:rPr>
          <w:rFonts w:eastAsiaTheme="minorEastAsia"/>
          <w:b/>
          <w:rtl/>
          <w:lang w:eastAsia="zh-TW"/>
        </w:rPr>
        <w:tab/>
      </w:r>
      <w:r w:rsidR="00505DD3" w:rsidRPr="00BD30E9">
        <w:rPr>
          <w:rFonts w:eastAsiaTheme="minorEastAsia"/>
          <w:b/>
          <w:rtl/>
          <w:lang w:eastAsia="zh-TW"/>
        </w:rPr>
        <w:t>(هـ)</w:t>
      </w:r>
      <w:r w:rsidRPr="00BD30E9">
        <w:rPr>
          <w:rFonts w:eastAsiaTheme="minorEastAsia"/>
          <w:b/>
          <w:rtl/>
          <w:lang w:eastAsia="zh-TW"/>
        </w:rPr>
        <w:tab/>
      </w:r>
      <w:r w:rsidR="00505DD3" w:rsidRPr="00BD30E9">
        <w:rPr>
          <w:rFonts w:eastAsiaTheme="minorEastAsia"/>
          <w:b/>
          <w:rtl/>
          <w:lang w:eastAsia="zh-TW"/>
        </w:rPr>
        <w:t>استخدام المدارس لأغراض عسكرية.</w:t>
      </w:r>
    </w:p>
    <w:p w14:paraId="24A3DEB3" w14:textId="78253F0F" w:rsidR="00505DD3" w:rsidRPr="00BD30E9" w:rsidRDefault="00505DD3" w:rsidP="001F0FD0">
      <w:pPr>
        <w:pStyle w:val="SingleTxtGA"/>
        <w:spacing w:line="354" w:lineRule="exact"/>
        <w:rPr>
          <w:rFonts w:eastAsiaTheme="minorEastAsia"/>
          <w:bCs/>
          <w:rtl/>
          <w:lang w:eastAsia="zh-TW"/>
        </w:rPr>
      </w:pPr>
      <w:r w:rsidRPr="00BD30E9">
        <w:rPr>
          <w:rFonts w:eastAsiaTheme="minorEastAsia"/>
          <w:b/>
          <w:rtl/>
          <w:lang w:eastAsia="zh-TW"/>
        </w:rPr>
        <w:t>52</w:t>
      </w:r>
      <w:r w:rsidR="00F37099" w:rsidRPr="00BD30E9">
        <w:rPr>
          <w:rFonts w:eastAsiaTheme="minorEastAsia" w:hint="cs"/>
          <w:bCs/>
          <w:rtl/>
          <w:lang w:eastAsia="zh-TW"/>
        </w:rPr>
        <w:t>-</w:t>
      </w:r>
      <w:r w:rsidR="00F37099" w:rsidRPr="00BD30E9">
        <w:rPr>
          <w:rFonts w:eastAsiaTheme="minorEastAsia"/>
          <w:bCs/>
          <w:rtl/>
          <w:lang w:eastAsia="zh-TW"/>
        </w:rPr>
        <w:tab/>
      </w:r>
      <w:r w:rsidRPr="00BD30E9">
        <w:rPr>
          <w:rFonts w:eastAsiaTheme="minorEastAsia"/>
          <w:bCs/>
          <w:rtl/>
          <w:lang w:eastAsia="zh-TW"/>
        </w:rPr>
        <w:t>تشير اللجنة إلى توصياتها السابقة بشأن البروتوكول الاختياري المتعلق باشتراك الأطفال في المنازعات المسلحة</w:t>
      </w:r>
      <w:r w:rsidRPr="00BD30E9">
        <w:rPr>
          <w:rStyle w:val="FootnoteReference"/>
          <w:rFonts w:eastAsiaTheme="minorEastAsia"/>
          <w:b/>
          <w:sz w:val="22"/>
          <w:rtl/>
          <w:lang w:eastAsia="zh-TW"/>
        </w:rPr>
        <w:t>(</w:t>
      </w:r>
      <w:r w:rsidRPr="00BD30E9">
        <w:rPr>
          <w:rStyle w:val="FootnoteReference"/>
          <w:rFonts w:eastAsiaTheme="minorEastAsia"/>
          <w:b/>
          <w:sz w:val="22"/>
          <w:rtl/>
          <w:lang w:eastAsia="zh-TW"/>
        </w:rPr>
        <w:footnoteReference w:id="19"/>
      </w:r>
      <w:r w:rsidRPr="00BD30E9">
        <w:rPr>
          <w:rStyle w:val="FootnoteReference"/>
          <w:rFonts w:eastAsiaTheme="minorEastAsia"/>
          <w:b/>
          <w:sz w:val="22"/>
          <w:rtl/>
          <w:lang w:eastAsia="zh-TW"/>
        </w:rPr>
        <w:t>)</w:t>
      </w:r>
      <w:r w:rsidRPr="00BD30E9">
        <w:rPr>
          <w:rFonts w:eastAsiaTheme="minorEastAsia"/>
          <w:bCs/>
          <w:rtl/>
          <w:lang w:eastAsia="zh-TW"/>
        </w:rPr>
        <w:t>، وتحث الدولة الطرف على القيام بما يلي</w:t>
      </w:r>
      <w:r w:rsidRPr="00BD30E9">
        <w:rPr>
          <w:rFonts w:eastAsiaTheme="minorEastAsia"/>
          <w:bCs/>
          <w:lang w:eastAsia="zh-TW"/>
        </w:rPr>
        <w:t>:</w:t>
      </w:r>
    </w:p>
    <w:p w14:paraId="3DA3374B" w14:textId="4B7AD09E" w:rsidR="00505DD3" w:rsidRPr="00BD30E9" w:rsidRDefault="00AB3D40" w:rsidP="001F0FD0">
      <w:pPr>
        <w:pStyle w:val="SingleTxtGA"/>
        <w:spacing w:line="354" w:lineRule="exact"/>
        <w:rPr>
          <w:rFonts w:eastAsiaTheme="minorEastAsia"/>
          <w:bCs/>
          <w:rtl/>
          <w:lang w:eastAsia="zh-TW"/>
        </w:rPr>
      </w:pPr>
      <w:r w:rsidRPr="00BD30E9">
        <w:rPr>
          <w:rFonts w:eastAsiaTheme="minorEastAsia"/>
          <w:b/>
          <w:rtl/>
          <w:lang w:eastAsia="zh-TW"/>
        </w:rPr>
        <w:tab/>
      </w:r>
      <w:r w:rsidR="00505DD3" w:rsidRPr="00BD30E9">
        <w:rPr>
          <w:rFonts w:eastAsiaTheme="minorEastAsia"/>
          <w:b/>
          <w:rtl/>
          <w:lang w:eastAsia="zh-TW"/>
        </w:rPr>
        <w:t>(أ)</w:t>
      </w:r>
      <w:r w:rsidRPr="00BD30E9">
        <w:rPr>
          <w:rFonts w:eastAsiaTheme="minorEastAsia"/>
          <w:bCs/>
          <w:rtl/>
          <w:lang w:eastAsia="zh-TW"/>
        </w:rPr>
        <w:tab/>
      </w:r>
      <w:r w:rsidR="00505DD3" w:rsidRPr="00BD30E9">
        <w:rPr>
          <w:rFonts w:eastAsiaTheme="minorEastAsia"/>
          <w:bCs/>
          <w:rtl/>
          <w:lang w:eastAsia="zh-TW"/>
        </w:rPr>
        <w:t>تعديل تشريعاتها للتجريم صراحة على تجنيد الأطفال دون سن الثامنة عشرة واستخدامهم من قبل القوات المسلحة والجماعات المسلحة غير الحكومية؛</w:t>
      </w:r>
    </w:p>
    <w:p w14:paraId="398D0FEA" w14:textId="332338DF" w:rsidR="00505DD3" w:rsidRPr="00BD30E9" w:rsidRDefault="00AB3D40" w:rsidP="001F0FD0">
      <w:pPr>
        <w:pStyle w:val="SingleTxtGA"/>
        <w:spacing w:line="354" w:lineRule="exact"/>
        <w:rPr>
          <w:rFonts w:eastAsiaTheme="minorEastAsia"/>
          <w:bCs/>
          <w:rtl/>
          <w:lang w:eastAsia="zh-TW"/>
        </w:rPr>
      </w:pPr>
      <w:r w:rsidRPr="00BD30E9">
        <w:rPr>
          <w:rFonts w:eastAsiaTheme="minorEastAsia"/>
          <w:b/>
          <w:rtl/>
          <w:lang w:eastAsia="zh-TW"/>
        </w:rPr>
        <w:tab/>
      </w:r>
      <w:r w:rsidR="00505DD3" w:rsidRPr="00BD30E9">
        <w:rPr>
          <w:rFonts w:eastAsiaTheme="minorEastAsia"/>
          <w:b/>
          <w:rtl/>
          <w:lang w:eastAsia="zh-TW"/>
        </w:rPr>
        <w:t>(ب)</w:t>
      </w:r>
      <w:r w:rsidRPr="00BD30E9">
        <w:rPr>
          <w:rFonts w:eastAsiaTheme="minorEastAsia"/>
          <w:b/>
          <w:rtl/>
          <w:lang w:eastAsia="zh-TW"/>
        </w:rPr>
        <w:tab/>
      </w:r>
      <w:r w:rsidR="00505DD3" w:rsidRPr="00BD30E9">
        <w:rPr>
          <w:rFonts w:eastAsiaTheme="minorEastAsia"/>
          <w:bCs/>
          <w:rtl/>
          <w:lang w:eastAsia="zh-TW"/>
        </w:rPr>
        <w:t>تنفيذ استراتيجية وطنية شاملة ومحددة زمني</w:t>
      </w:r>
      <w:r w:rsidR="00CD2636" w:rsidRPr="00BD30E9">
        <w:rPr>
          <w:rFonts w:eastAsiaTheme="minorEastAsia"/>
          <w:bCs/>
          <w:rtl/>
          <w:lang w:eastAsia="zh-TW"/>
        </w:rPr>
        <w:t xml:space="preserve">اً </w:t>
      </w:r>
      <w:r w:rsidR="00505DD3" w:rsidRPr="00BD30E9">
        <w:rPr>
          <w:rFonts w:eastAsiaTheme="minorEastAsia"/>
          <w:bCs/>
          <w:rtl/>
          <w:lang w:eastAsia="zh-TW"/>
        </w:rPr>
        <w:t>لمكافحة الإرهاب من أجل منع تجنيد الأطفال واستخدامهم من قبل الجماعات الإرهابية الناشطة في الدولة الطرف؛</w:t>
      </w:r>
    </w:p>
    <w:p w14:paraId="73A84B69" w14:textId="683E54C0" w:rsidR="00505DD3" w:rsidRPr="00BD30E9" w:rsidRDefault="00AB3D40" w:rsidP="001F0FD0">
      <w:pPr>
        <w:pStyle w:val="SingleTxtGA"/>
        <w:spacing w:line="354" w:lineRule="exact"/>
        <w:rPr>
          <w:rFonts w:eastAsiaTheme="minorEastAsia"/>
          <w:bCs/>
          <w:rtl/>
          <w:lang w:eastAsia="zh-TW"/>
        </w:rPr>
      </w:pPr>
      <w:r w:rsidRPr="00BD30E9">
        <w:rPr>
          <w:rFonts w:eastAsiaTheme="minorEastAsia"/>
          <w:bCs/>
          <w:rtl/>
          <w:lang w:eastAsia="zh-TW"/>
        </w:rPr>
        <w:tab/>
      </w:r>
      <w:r w:rsidR="00505DD3" w:rsidRPr="00BD30E9">
        <w:rPr>
          <w:rFonts w:eastAsiaTheme="minorEastAsia"/>
          <w:b/>
          <w:rtl/>
          <w:lang w:eastAsia="zh-TW"/>
        </w:rPr>
        <w:t>(ج)</w:t>
      </w:r>
      <w:r w:rsidRPr="00BD30E9">
        <w:rPr>
          <w:rFonts w:eastAsiaTheme="minorEastAsia"/>
          <w:bCs/>
          <w:rtl/>
          <w:lang w:eastAsia="zh-TW"/>
        </w:rPr>
        <w:tab/>
      </w:r>
      <w:r w:rsidR="00505DD3" w:rsidRPr="00BD30E9">
        <w:rPr>
          <w:rFonts w:eastAsiaTheme="minorEastAsia"/>
          <w:bCs/>
          <w:rtl/>
          <w:lang w:eastAsia="zh-TW"/>
        </w:rPr>
        <w:t>مواصلة جهودها في سبيل تنفيذ خطة العمل في جميع أنحاء البلد، لضمان أن تركز أي استراتيجية على الإفراج الفوري عن الأطفال ضحايا التجنيد ونزع سلاحهم وإعادة تأهيلهم وإعادة إدماجهم ولم شملهم مع أسرهم، وتوفير الدعم النفسي الاجتماعي وخدمات إعادة التأهيل للأطفال المتأثرين بالصدمات المرتبطة بالنزاع، بالتعاون الوثيق مع اللجنة الوطنية المعنية بالرصد والإبلاغ؛</w:t>
      </w:r>
    </w:p>
    <w:p w14:paraId="1A61FF52" w14:textId="59DDA8A4" w:rsidR="00505DD3" w:rsidRPr="00BD30E9" w:rsidRDefault="00AB3D40" w:rsidP="001F0FD0">
      <w:pPr>
        <w:pStyle w:val="SingleTxtGA"/>
        <w:spacing w:line="354" w:lineRule="exact"/>
        <w:rPr>
          <w:rFonts w:eastAsiaTheme="minorEastAsia"/>
          <w:bCs/>
          <w:rtl/>
          <w:lang w:eastAsia="zh-TW"/>
        </w:rPr>
      </w:pPr>
      <w:r w:rsidRPr="00BD30E9">
        <w:rPr>
          <w:rFonts w:eastAsiaTheme="minorEastAsia"/>
          <w:b/>
          <w:rtl/>
          <w:lang w:eastAsia="zh-TW"/>
        </w:rPr>
        <w:tab/>
      </w:r>
      <w:r w:rsidR="00505DD3" w:rsidRPr="00BD30E9">
        <w:rPr>
          <w:rFonts w:eastAsiaTheme="minorEastAsia"/>
          <w:b/>
          <w:rtl/>
          <w:lang w:eastAsia="zh-TW"/>
        </w:rPr>
        <w:t>(د)</w:t>
      </w:r>
      <w:r w:rsidRPr="00BD30E9">
        <w:rPr>
          <w:rFonts w:eastAsiaTheme="minorEastAsia"/>
          <w:b/>
          <w:rtl/>
          <w:lang w:eastAsia="zh-TW"/>
        </w:rPr>
        <w:tab/>
      </w:r>
      <w:r w:rsidR="00505DD3" w:rsidRPr="00BD30E9">
        <w:rPr>
          <w:rFonts w:eastAsiaTheme="minorEastAsia"/>
          <w:bCs/>
          <w:rtl/>
          <w:lang w:eastAsia="zh-TW"/>
        </w:rPr>
        <w:t>معالجة الأسباب الكامنة لتطرف الأطفال وتجنيدهم وانخراطهم في النزاع المسلح، وإطلاق حملة عامة لتوعية المجتمعات بالمخاطر والإجراءات التي يمكن اتخاذها لحماية أطفالهم، بما</w:t>
      </w:r>
      <w:r w:rsidR="00BD30E9" w:rsidRPr="00BD30E9">
        <w:rPr>
          <w:rFonts w:eastAsiaTheme="minorEastAsia" w:hint="cs"/>
          <w:bCs/>
          <w:rtl/>
          <w:lang w:eastAsia="zh-TW"/>
        </w:rPr>
        <w:t> </w:t>
      </w:r>
      <w:r w:rsidR="00505DD3" w:rsidRPr="00BD30E9">
        <w:rPr>
          <w:rFonts w:eastAsiaTheme="minorEastAsia"/>
          <w:bCs/>
          <w:rtl/>
          <w:lang w:eastAsia="zh-TW"/>
        </w:rPr>
        <w:t>في ذلك تقديم بدائل إيجابية للشباب المعرضين لخطر التجنيد؛</w:t>
      </w:r>
    </w:p>
    <w:p w14:paraId="3C8CB026" w14:textId="1E8BC931" w:rsidR="00505DD3" w:rsidRPr="00BD30E9" w:rsidRDefault="00AB3D40" w:rsidP="001F0FD0">
      <w:pPr>
        <w:pStyle w:val="SingleTxtGA"/>
        <w:spacing w:line="354" w:lineRule="exact"/>
        <w:rPr>
          <w:rFonts w:eastAsiaTheme="minorEastAsia"/>
          <w:bCs/>
          <w:rtl/>
          <w:lang w:eastAsia="zh-TW"/>
        </w:rPr>
      </w:pPr>
      <w:r w:rsidRPr="00BD30E9">
        <w:rPr>
          <w:rFonts w:eastAsiaTheme="minorEastAsia"/>
          <w:bCs/>
          <w:rtl/>
          <w:lang w:eastAsia="zh-TW"/>
        </w:rPr>
        <w:tab/>
      </w:r>
      <w:r w:rsidR="00505DD3" w:rsidRPr="00BD30E9">
        <w:rPr>
          <w:rFonts w:eastAsiaTheme="minorEastAsia"/>
          <w:b/>
          <w:rtl/>
          <w:lang w:eastAsia="zh-TW"/>
        </w:rPr>
        <w:t>(ه)</w:t>
      </w:r>
      <w:r w:rsidRPr="00BD30E9">
        <w:rPr>
          <w:rFonts w:eastAsiaTheme="minorEastAsia"/>
          <w:bCs/>
          <w:rtl/>
          <w:lang w:eastAsia="zh-TW"/>
        </w:rPr>
        <w:tab/>
      </w:r>
      <w:r w:rsidR="00505DD3" w:rsidRPr="00BD30E9">
        <w:rPr>
          <w:rFonts w:eastAsiaTheme="minorEastAsia"/>
          <w:bCs/>
          <w:rtl/>
          <w:lang w:eastAsia="zh-TW"/>
        </w:rPr>
        <w:t>المضي في دعم إعادة الأطفال الأجانب المحتجزين بتهم الإرهاب أو الانتماء لداعش إلى بلدانهم الأصلية؛ وإيجاد حلول دائمة، مع الحفاظ على وحدة الأسرة كلما كان ذلك في مصلحة الطفل، للأطفال الذين لا يجري إعادة أمهاتهم إلى بلدانهن الأصلية؛</w:t>
      </w:r>
    </w:p>
    <w:p w14:paraId="7C4E86F4" w14:textId="165E08B9" w:rsidR="00505DD3" w:rsidRPr="00BD30E9" w:rsidRDefault="00AB3D40" w:rsidP="001F0FD0">
      <w:pPr>
        <w:pStyle w:val="SingleTxtGA"/>
        <w:spacing w:line="354" w:lineRule="exact"/>
        <w:rPr>
          <w:rFonts w:eastAsiaTheme="minorEastAsia"/>
          <w:bCs/>
          <w:rtl/>
          <w:lang w:eastAsia="zh-TW"/>
        </w:rPr>
      </w:pPr>
      <w:r w:rsidRPr="00BD30E9">
        <w:rPr>
          <w:rFonts w:eastAsiaTheme="minorEastAsia"/>
          <w:bCs/>
          <w:rtl/>
          <w:lang w:eastAsia="zh-TW"/>
        </w:rPr>
        <w:tab/>
      </w:r>
      <w:r w:rsidR="00505DD3" w:rsidRPr="00BD30E9">
        <w:rPr>
          <w:rFonts w:eastAsiaTheme="minorEastAsia"/>
          <w:b/>
          <w:rtl/>
          <w:lang w:eastAsia="zh-TW"/>
        </w:rPr>
        <w:t>(و)</w:t>
      </w:r>
      <w:r w:rsidRPr="00BD30E9">
        <w:rPr>
          <w:rFonts w:eastAsiaTheme="minorEastAsia"/>
          <w:bCs/>
          <w:rtl/>
          <w:lang w:eastAsia="zh-TW"/>
        </w:rPr>
        <w:tab/>
      </w:r>
      <w:r w:rsidR="00505DD3" w:rsidRPr="00BD30E9">
        <w:rPr>
          <w:rFonts w:eastAsiaTheme="minorEastAsia"/>
          <w:bCs/>
          <w:rtl/>
          <w:lang w:eastAsia="zh-TW"/>
        </w:rPr>
        <w:t>ضمان عدم استخدام المدارس قواعد عسكرية، وإصلاح المدارس المتضررة أو</w:t>
      </w:r>
      <w:r w:rsidR="00BD30E9" w:rsidRPr="00BD30E9">
        <w:rPr>
          <w:rFonts w:eastAsiaTheme="minorEastAsia" w:hint="cs"/>
          <w:bCs/>
          <w:rtl/>
          <w:lang w:eastAsia="zh-TW"/>
        </w:rPr>
        <w:t> </w:t>
      </w:r>
      <w:r w:rsidR="00505DD3" w:rsidRPr="00BD30E9">
        <w:rPr>
          <w:rFonts w:eastAsiaTheme="minorEastAsia"/>
          <w:bCs/>
          <w:rtl/>
          <w:lang w:eastAsia="zh-TW"/>
        </w:rPr>
        <w:t>المدمرة أثناء النزاعات المسلحة أو إعادة بنائها، والنظر في اعتماد إعلان المدارس الآمنة</w:t>
      </w:r>
      <w:r w:rsidR="00505DD3" w:rsidRPr="00BD30E9">
        <w:rPr>
          <w:rFonts w:eastAsiaTheme="minorEastAsia"/>
          <w:bCs/>
          <w:lang w:eastAsia="zh-TW"/>
        </w:rPr>
        <w:t>.</w:t>
      </w:r>
    </w:p>
    <w:p w14:paraId="6B9C4715" w14:textId="0E3B4754" w:rsidR="00505DD3" w:rsidRPr="00BD30E9" w:rsidRDefault="00AB3D40" w:rsidP="00AB3D40">
      <w:pPr>
        <w:pStyle w:val="H1GA"/>
        <w:rPr>
          <w:lang w:val="en-US" w:eastAsia="zh-TW"/>
        </w:rPr>
      </w:pPr>
      <w:r w:rsidRPr="00BD30E9">
        <w:rPr>
          <w:rtl/>
          <w:lang w:val="en-US"/>
        </w:rPr>
        <w:tab/>
      </w:r>
      <w:r w:rsidR="00505DD3" w:rsidRPr="00BD30E9">
        <w:rPr>
          <w:rtl/>
          <w:lang w:val="en-US"/>
        </w:rPr>
        <w:t>لام-</w:t>
      </w:r>
      <w:r w:rsidR="00505DD3" w:rsidRPr="00BD30E9">
        <w:rPr>
          <w:rtl/>
          <w:lang w:val="en-US"/>
        </w:rPr>
        <w:tab/>
        <w:t xml:space="preserve">التصديق على البروتوكول الاختياري المتعلّق بإجراء تقديم البلاغات </w:t>
      </w:r>
    </w:p>
    <w:p w14:paraId="655FE7FD" w14:textId="77777777" w:rsidR="00505DD3" w:rsidRPr="00BD30E9" w:rsidRDefault="00505DD3" w:rsidP="001F0FD0">
      <w:pPr>
        <w:pStyle w:val="SingleTxtGA"/>
        <w:spacing w:line="354" w:lineRule="exact"/>
        <w:rPr>
          <w:rFonts w:eastAsiaTheme="minorEastAsia"/>
          <w:lang w:eastAsia="zh-TW"/>
        </w:rPr>
      </w:pPr>
      <w:r w:rsidRPr="00BD30E9">
        <w:rPr>
          <w:rFonts w:eastAsiaTheme="minorEastAsia"/>
          <w:rtl/>
        </w:rPr>
        <w:t>53-</w:t>
      </w:r>
      <w:r w:rsidRPr="00BD30E9">
        <w:rPr>
          <w:rFonts w:eastAsiaTheme="minorEastAsia"/>
          <w:rtl/>
        </w:rPr>
        <w:tab/>
      </w:r>
      <w:r w:rsidRPr="00BD30E9">
        <w:rPr>
          <w:rFonts w:eastAsiaTheme="minorEastAsia"/>
          <w:b/>
          <w:bCs/>
          <w:rtl/>
        </w:rPr>
        <w:t>توصي اللجنة الدولة الطرف بالتصديق على البروتوكول الاختياري للاتفاقية المتعلق بإجراء تقديم البلاغات.</w:t>
      </w:r>
      <w:r w:rsidRPr="00BD30E9">
        <w:rPr>
          <w:rFonts w:eastAsiaTheme="minorEastAsia"/>
          <w:rtl/>
        </w:rPr>
        <w:t xml:space="preserve"> </w:t>
      </w:r>
    </w:p>
    <w:p w14:paraId="2B53BC63" w14:textId="2BAC5B67" w:rsidR="00505DD3" w:rsidRPr="00BD30E9" w:rsidRDefault="00AB3D40" w:rsidP="00AB3D40">
      <w:pPr>
        <w:pStyle w:val="H1GA"/>
        <w:rPr>
          <w:lang w:val="en-US" w:eastAsia="zh-TW"/>
        </w:rPr>
      </w:pPr>
      <w:r w:rsidRPr="00BD30E9">
        <w:rPr>
          <w:rtl/>
          <w:lang w:val="en-US"/>
        </w:rPr>
        <w:tab/>
      </w:r>
      <w:r w:rsidR="00505DD3" w:rsidRPr="00BD30E9">
        <w:rPr>
          <w:rtl/>
          <w:lang w:val="en-US"/>
        </w:rPr>
        <w:t>ميم-</w:t>
      </w:r>
      <w:r w:rsidR="00505DD3" w:rsidRPr="00BD30E9">
        <w:rPr>
          <w:rtl/>
          <w:lang w:val="en-US"/>
        </w:rPr>
        <w:tab/>
        <w:t>التصديق على الصكوك الدولية لحقوق الإنسان</w:t>
      </w:r>
    </w:p>
    <w:p w14:paraId="466EF5E2" w14:textId="77777777" w:rsidR="00505DD3" w:rsidRPr="00BD30E9" w:rsidRDefault="00505DD3" w:rsidP="001F0FD0">
      <w:pPr>
        <w:pStyle w:val="SingleTxtGA"/>
        <w:spacing w:line="354" w:lineRule="exact"/>
        <w:rPr>
          <w:rFonts w:eastAsiaTheme="minorEastAsia"/>
          <w:b/>
          <w:bCs/>
          <w:u w:val="single"/>
          <w:lang w:eastAsia="zh-TW"/>
        </w:rPr>
      </w:pPr>
      <w:r w:rsidRPr="00BD30E9">
        <w:rPr>
          <w:rFonts w:eastAsiaTheme="minorEastAsia"/>
          <w:rtl/>
          <w:lang w:eastAsia="zh-TW"/>
        </w:rPr>
        <w:t>54-</w:t>
      </w:r>
      <w:r w:rsidRPr="00BD30E9">
        <w:rPr>
          <w:rFonts w:eastAsiaTheme="minorEastAsia"/>
          <w:b/>
          <w:bCs/>
          <w:rtl/>
        </w:rPr>
        <w:tab/>
        <w:t>توصي اللجنة الدولة الطرف، توخياً لزيادة تعزيز إعمال حقوق الطفل، بالنظر في التصديق على صكوك حقوق الإنسان الأساسية التالية:</w:t>
      </w:r>
    </w:p>
    <w:p w14:paraId="29DBC9BA" w14:textId="4497FBA6" w:rsidR="00505DD3" w:rsidRPr="00BD30E9" w:rsidRDefault="00F37099" w:rsidP="001F0FD0">
      <w:pPr>
        <w:pStyle w:val="SingleTxtGA"/>
        <w:spacing w:line="354" w:lineRule="exact"/>
        <w:rPr>
          <w:rFonts w:eastAsiaTheme="minorEastAsia"/>
          <w:b/>
          <w:bCs/>
          <w:lang w:eastAsia="zh-TW"/>
        </w:rPr>
      </w:pPr>
      <w:r w:rsidRPr="00BD30E9">
        <w:rPr>
          <w:rFonts w:eastAsiaTheme="minorEastAsia"/>
          <w:rtl/>
          <w:lang w:eastAsia="zh-TW"/>
        </w:rPr>
        <w:tab/>
      </w:r>
      <w:r w:rsidR="00635F8F" w:rsidRPr="00BD30E9">
        <w:rPr>
          <w:rFonts w:eastAsiaTheme="minorEastAsia"/>
          <w:rtl/>
          <w:lang w:eastAsia="zh-TW"/>
        </w:rPr>
        <w:t>(</w:t>
      </w:r>
      <w:r w:rsidR="00505DD3" w:rsidRPr="00BD30E9">
        <w:rPr>
          <w:rFonts w:eastAsiaTheme="minorEastAsia"/>
          <w:rtl/>
          <w:lang w:eastAsia="zh-TW"/>
        </w:rPr>
        <w:t>أ)</w:t>
      </w:r>
      <w:r w:rsidR="00505DD3" w:rsidRPr="00BD30E9">
        <w:rPr>
          <w:rFonts w:eastAsiaTheme="minorEastAsia"/>
          <w:b/>
          <w:bCs/>
          <w:rtl/>
        </w:rPr>
        <w:tab/>
        <w:t>البروتوكول الاختياري الملحق بالعهد الدولي الخاص بالحقوق الاقتصادية والاجتماعية</w:t>
      </w:r>
      <w:r w:rsidR="00B9232E" w:rsidRPr="00BD30E9">
        <w:rPr>
          <w:rFonts w:eastAsiaTheme="minorEastAsia" w:hint="cs"/>
          <w:b/>
          <w:bCs/>
          <w:rtl/>
        </w:rPr>
        <w:t> </w:t>
      </w:r>
      <w:r w:rsidR="00505DD3" w:rsidRPr="00BD30E9">
        <w:rPr>
          <w:rFonts w:eastAsiaTheme="minorEastAsia"/>
          <w:b/>
          <w:bCs/>
          <w:rtl/>
        </w:rPr>
        <w:t>والثقافية؛</w:t>
      </w:r>
    </w:p>
    <w:p w14:paraId="6FD6AA40" w14:textId="646814BC" w:rsidR="00505DD3" w:rsidRPr="00BD30E9" w:rsidRDefault="00F37099" w:rsidP="00505DD3">
      <w:pPr>
        <w:pStyle w:val="SingleTxtGA"/>
        <w:rPr>
          <w:rFonts w:eastAsiaTheme="minorEastAsia"/>
          <w:b/>
          <w:bCs/>
          <w:lang w:eastAsia="zh-TW"/>
        </w:rPr>
      </w:pPr>
      <w:r w:rsidRPr="00BD30E9">
        <w:rPr>
          <w:rFonts w:eastAsiaTheme="minorEastAsia"/>
          <w:rtl/>
          <w:lang w:eastAsia="zh-TW"/>
        </w:rPr>
        <w:tab/>
      </w:r>
      <w:r w:rsidR="00635F8F" w:rsidRPr="00BD30E9">
        <w:rPr>
          <w:rFonts w:eastAsiaTheme="minorEastAsia"/>
          <w:rtl/>
          <w:lang w:eastAsia="zh-TW"/>
        </w:rPr>
        <w:t>(</w:t>
      </w:r>
      <w:r w:rsidR="00505DD3" w:rsidRPr="00BD30E9">
        <w:rPr>
          <w:rFonts w:eastAsiaTheme="minorEastAsia"/>
          <w:rtl/>
          <w:lang w:eastAsia="zh-TW"/>
        </w:rPr>
        <w:t>ب)</w:t>
      </w:r>
      <w:r w:rsidR="00505DD3" w:rsidRPr="00BD30E9">
        <w:rPr>
          <w:rFonts w:eastAsiaTheme="minorEastAsia"/>
          <w:rtl/>
          <w:lang w:eastAsia="zh-TW"/>
        </w:rPr>
        <w:tab/>
      </w:r>
      <w:r w:rsidR="00505DD3" w:rsidRPr="00BD30E9">
        <w:rPr>
          <w:rFonts w:eastAsiaTheme="minorEastAsia"/>
          <w:b/>
          <w:bCs/>
          <w:rtl/>
        </w:rPr>
        <w:t xml:space="preserve">الاتفاقية الدولية لحماية حقوق جميع العمال المهاجرين وأفراد أسرهم؛ </w:t>
      </w:r>
    </w:p>
    <w:p w14:paraId="194E569C" w14:textId="6B4A3E60" w:rsidR="00505DD3" w:rsidRPr="00BD30E9" w:rsidRDefault="00B9232E" w:rsidP="00505DD3">
      <w:pPr>
        <w:pStyle w:val="SingleTxtGA"/>
        <w:rPr>
          <w:rFonts w:eastAsiaTheme="minorEastAsia"/>
          <w:b/>
          <w:bCs/>
          <w:lang w:eastAsia="zh-TW"/>
        </w:rPr>
      </w:pPr>
      <w:r w:rsidRPr="00BD30E9">
        <w:rPr>
          <w:rFonts w:eastAsiaTheme="minorEastAsia"/>
          <w:rtl/>
          <w:lang w:eastAsia="zh-TW"/>
        </w:rPr>
        <w:lastRenderedPageBreak/>
        <w:tab/>
      </w:r>
      <w:r w:rsidR="00635F8F" w:rsidRPr="00BD30E9">
        <w:rPr>
          <w:rFonts w:eastAsiaTheme="minorEastAsia"/>
          <w:rtl/>
          <w:lang w:eastAsia="zh-TW"/>
        </w:rPr>
        <w:t>(</w:t>
      </w:r>
      <w:r w:rsidR="00505DD3" w:rsidRPr="00BD30E9">
        <w:rPr>
          <w:rFonts w:eastAsiaTheme="minorEastAsia"/>
          <w:rtl/>
          <w:lang w:eastAsia="zh-TW"/>
        </w:rPr>
        <w:t>ج)</w:t>
      </w:r>
      <w:r w:rsidR="00505DD3" w:rsidRPr="00BD30E9">
        <w:rPr>
          <w:rFonts w:eastAsiaTheme="minorEastAsia"/>
          <w:b/>
          <w:bCs/>
          <w:rtl/>
        </w:rPr>
        <w:tab/>
        <w:t>البروتوكول الاختياري لاتفاقية مناهضة التعذيب وغيره من ضروب المعاملة أو</w:t>
      </w:r>
      <w:r w:rsidR="00BD30E9" w:rsidRPr="00BD30E9">
        <w:rPr>
          <w:rFonts w:eastAsiaTheme="minorEastAsia" w:hint="cs"/>
          <w:b/>
          <w:bCs/>
          <w:rtl/>
        </w:rPr>
        <w:t> </w:t>
      </w:r>
      <w:r w:rsidR="00505DD3" w:rsidRPr="00BD30E9">
        <w:rPr>
          <w:rFonts w:eastAsiaTheme="minorEastAsia"/>
          <w:b/>
          <w:bCs/>
          <w:rtl/>
        </w:rPr>
        <w:t xml:space="preserve">العقوبة القاسية أو اللاإنسانية أو المهينة؛ </w:t>
      </w:r>
    </w:p>
    <w:p w14:paraId="6D5D4DCD" w14:textId="7A6455BA" w:rsidR="00505DD3" w:rsidRPr="00BD30E9" w:rsidRDefault="00B9232E" w:rsidP="00505DD3">
      <w:pPr>
        <w:pStyle w:val="SingleTxtGA"/>
        <w:rPr>
          <w:rFonts w:eastAsiaTheme="minorEastAsia"/>
          <w:b/>
          <w:bCs/>
          <w:lang w:eastAsia="zh-TW"/>
        </w:rPr>
      </w:pPr>
      <w:r w:rsidRPr="00BD30E9">
        <w:rPr>
          <w:rFonts w:eastAsiaTheme="minorEastAsia"/>
          <w:b/>
          <w:bCs/>
          <w:rtl/>
        </w:rPr>
        <w:tab/>
      </w:r>
      <w:r w:rsidR="00635F8F" w:rsidRPr="00BD30E9">
        <w:rPr>
          <w:rFonts w:eastAsiaTheme="minorEastAsia"/>
          <w:rtl/>
          <w:lang w:eastAsia="zh-TW"/>
        </w:rPr>
        <w:t>(</w:t>
      </w:r>
      <w:r w:rsidR="00505DD3" w:rsidRPr="00BD30E9">
        <w:rPr>
          <w:rFonts w:eastAsiaTheme="minorEastAsia"/>
          <w:rtl/>
          <w:lang w:eastAsia="zh-TW"/>
        </w:rPr>
        <w:t>د)</w:t>
      </w:r>
      <w:r w:rsidR="00505DD3" w:rsidRPr="00BD30E9">
        <w:rPr>
          <w:rFonts w:eastAsiaTheme="minorEastAsia"/>
          <w:b/>
          <w:bCs/>
          <w:rtl/>
        </w:rPr>
        <w:tab/>
        <w:t>البروتوكول الاختياري الثاني الملحق بالعهد الدولي الخاص بالحقوق المدنية والسياسية، الهادف إلى إلغاء عقوبة الإعدام.</w:t>
      </w:r>
    </w:p>
    <w:p w14:paraId="2F7E94FB" w14:textId="75BB40A8" w:rsidR="00505DD3" w:rsidRPr="00BD30E9" w:rsidRDefault="00AB3D40" w:rsidP="00AB3D40">
      <w:pPr>
        <w:pStyle w:val="HChGA"/>
        <w:rPr>
          <w:lang w:val="en-US" w:eastAsia="zh-TW"/>
        </w:rPr>
      </w:pPr>
      <w:r w:rsidRPr="00BD30E9">
        <w:rPr>
          <w:rtl/>
          <w:lang w:val="en-US"/>
        </w:rPr>
        <w:tab/>
      </w:r>
      <w:r w:rsidR="00505DD3" w:rsidRPr="00BD30E9">
        <w:rPr>
          <w:rtl/>
          <w:lang w:val="en-US"/>
        </w:rPr>
        <w:t>رابعا</w:t>
      </w:r>
      <w:r w:rsidRPr="00BD30E9">
        <w:rPr>
          <w:rFonts w:hint="cs"/>
          <w:rtl/>
          <w:lang w:val="en-US"/>
        </w:rPr>
        <w:t>ً</w:t>
      </w:r>
      <w:r w:rsidR="00505DD3" w:rsidRPr="00BD30E9">
        <w:rPr>
          <w:rtl/>
          <w:lang w:val="en-US"/>
        </w:rPr>
        <w:t>-</w:t>
      </w:r>
      <w:r w:rsidR="00505DD3" w:rsidRPr="00BD30E9">
        <w:rPr>
          <w:rtl/>
          <w:lang w:val="en-US"/>
        </w:rPr>
        <w:tab/>
        <w:t>التنفيذ وتقديم التقارير</w:t>
      </w:r>
    </w:p>
    <w:p w14:paraId="26261D0E" w14:textId="5AEB68AB" w:rsidR="00505DD3" w:rsidRPr="00BD30E9" w:rsidRDefault="00AB3D40" w:rsidP="00AB3D40">
      <w:pPr>
        <w:pStyle w:val="H1GA"/>
        <w:rPr>
          <w:lang w:val="en-US" w:eastAsia="zh-TW"/>
        </w:rPr>
      </w:pPr>
      <w:r w:rsidRPr="00BD30E9">
        <w:rPr>
          <w:rtl/>
          <w:lang w:val="en-US"/>
        </w:rPr>
        <w:tab/>
      </w:r>
      <w:r w:rsidR="00505DD3" w:rsidRPr="00BD30E9">
        <w:rPr>
          <w:rtl/>
          <w:lang w:val="en-US"/>
        </w:rPr>
        <w:t>ألف-</w:t>
      </w:r>
      <w:r w:rsidR="00505DD3" w:rsidRPr="00BD30E9">
        <w:rPr>
          <w:rtl/>
          <w:lang w:val="en-US"/>
        </w:rPr>
        <w:tab/>
        <w:t>المتابعة والنشر</w:t>
      </w:r>
    </w:p>
    <w:p w14:paraId="1F355A96" w14:textId="77777777" w:rsidR="00505DD3" w:rsidRPr="00BD30E9" w:rsidRDefault="00505DD3" w:rsidP="00505DD3">
      <w:pPr>
        <w:pStyle w:val="SingleTxtGA"/>
        <w:rPr>
          <w:rFonts w:eastAsiaTheme="minorEastAsia"/>
          <w:b/>
          <w:bCs/>
          <w:lang w:eastAsia="zh-TW"/>
        </w:rPr>
      </w:pPr>
      <w:r w:rsidRPr="00BD30E9">
        <w:rPr>
          <w:rFonts w:eastAsiaTheme="minorEastAsia"/>
          <w:rtl/>
          <w:lang w:eastAsia="zh-TW"/>
        </w:rPr>
        <w:t>55</w:t>
      </w:r>
      <w:r w:rsidRPr="00BD30E9">
        <w:rPr>
          <w:rFonts w:eastAsiaTheme="minorEastAsia"/>
          <w:bCs/>
          <w:rtl/>
        </w:rPr>
        <w:t>-</w:t>
      </w:r>
      <w:r w:rsidRPr="00BD30E9">
        <w:rPr>
          <w:rFonts w:eastAsiaTheme="minorEastAsia"/>
          <w:bCs/>
          <w:rtl/>
        </w:rPr>
        <w:tab/>
      </w:r>
      <w:r w:rsidRPr="00BD30E9">
        <w:rPr>
          <w:rFonts w:eastAsiaTheme="minorEastAsia"/>
          <w:b/>
          <w:bCs/>
          <w:rtl/>
        </w:rPr>
        <w:t>توصي اللجنة بأن تتخذ الدولة الطرف جميع التدابير المناسبة لضمان تنفيذ التوصيات الواردة في هذه الملاحظات الختامية تنفيذاً كاملاً وتعميم نسخة ملائمة للأطفال وإتاحتها على نطاق واسع للأطفال، بمن فيهم الأطفال الذين يعيشون في أشد الأوضاع حرماناً.</w:t>
      </w:r>
      <w:r w:rsidRPr="00BD30E9">
        <w:rPr>
          <w:rFonts w:eastAsiaTheme="minorEastAsia"/>
          <w:bCs/>
          <w:rtl/>
        </w:rPr>
        <w:t xml:space="preserve"> </w:t>
      </w:r>
      <w:r w:rsidRPr="00BD30E9">
        <w:rPr>
          <w:rFonts w:eastAsiaTheme="minorEastAsia"/>
          <w:b/>
          <w:bCs/>
          <w:rtl/>
        </w:rPr>
        <w:t>وتوصي اللجنة أيضاً بإتاحة التقرير الجامع للتقريرين الدوريين الخامس والسادس، والردود الكتابية على قائمة المسائل، وهذه الملاحظات الختامية على نطاق واسع بلغات البلد.</w:t>
      </w:r>
      <w:r w:rsidRPr="00BD30E9">
        <w:rPr>
          <w:rFonts w:eastAsiaTheme="minorEastAsia"/>
          <w:bCs/>
          <w:rtl/>
        </w:rPr>
        <w:t xml:space="preserve"> </w:t>
      </w:r>
    </w:p>
    <w:p w14:paraId="5CE0DE51" w14:textId="71BC2BDB" w:rsidR="00505DD3" w:rsidRPr="00BD30E9" w:rsidRDefault="00AB3D40" w:rsidP="00AB3D40">
      <w:pPr>
        <w:pStyle w:val="H1GA"/>
        <w:rPr>
          <w:lang w:val="en-US" w:eastAsia="zh-TW"/>
        </w:rPr>
      </w:pPr>
      <w:r w:rsidRPr="00BD30E9">
        <w:rPr>
          <w:rtl/>
          <w:lang w:val="en-US"/>
        </w:rPr>
        <w:tab/>
      </w:r>
      <w:r w:rsidR="00505DD3" w:rsidRPr="00BD30E9">
        <w:rPr>
          <w:rtl/>
          <w:lang w:val="en-US"/>
        </w:rPr>
        <w:t>باء-</w:t>
      </w:r>
      <w:r w:rsidR="00505DD3" w:rsidRPr="00BD30E9">
        <w:rPr>
          <w:rtl/>
          <w:lang w:val="en-US"/>
        </w:rPr>
        <w:tab/>
        <w:t>الآلية الوطنية لإعداد التقارير والمتابعة</w:t>
      </w:r>
    </w:p>
    <w:p w14:paraId="39BDC19D" w14:textId="77777777" w:rsidR="00505DD3" w:rsidRPr="00BD30E9" w:rsidRDefault="00505DD3" w:rsidP="00505DD3">
      <w:pPr>
        <w:pStyle w:val="SingleTxtGA"/>
        <w:rPr>
          <w:rFonts w:eastAsiaTheme="minorEastAsia"/>
          <w:b/>
          <w:lang w:eastAsia="zh-TW"/>
        </w:rPr>
      </w:pPr>
      <w:r w:rsidRPr="00BD30E9">
        <w:rPr>
          <w:rFonts w:eastAsiaTheme="minorEastAsia"/>
          <w:b/>
          <w:rtl/>
        </w:rPr>
        <w:t>56-</w:t>
      </w:r>
      <w:r w:rsidRPr="00BD30E9">
        <w:rPr>
          <w:rFonts w:eastAsiaTheme="minorEastAsia"/>
          <w:bCs/>
          <w:rtl/>
        </w:rPr>
        <w:tab/>
      </w:r>
      <w:r w:rsidRPr="00BD30E9">
        <w:rPr>
          <w:rFonts w:eastAsiaTheme="minorEastAsia"/>
          <w:b/>
          <w:bCs/>
          <w:rtl/>
        </w:rPr>
        <w:t>توصي اللجنة الدولة الطرف بإنشاء هيكل حكومي دائم وضمان حصوله على الولاية والموارد البشرية والتقنية والمالية الكافية لتنسيق وإعداد التقارير التي تقدَّم إلى الآليات الدولية والإقليمية لحقوق الإنسان وللتفاعل مع هذه الآليات، وكذا لتنسيق وتعقّب التدابير الوطنية المتّخذة لمتابعة وتنفيذ الالتزامات التعاهدية والتوصيات والقرارات الصادرة عن هذه الآليات بصورة فعالة.</w:t>
      </w:r>
      <w:r w:rsidRPr="00BD30E9">
        <w:rPr>
          <w:rFonts w:eastAsiaTheme="minorEastAsia"/>
          <w:bCs/>
          <w:rtl/>
        </w:rPr>
        <w:t xml:space="preserve"> </w:t>
      </w:r>
      <w:r w:rsidRPr="00BD30E9">
        <w:rPr>
          <w:rFonts w:eastAsiaTheme="minorEastAsia"/>
          <w:b/>
          <w:bCs/>
          <w:rtl/>
        </w:rPr>
        <w:t>وتشدّد اللجنة على ضرورة دعم هذا الهيكل دعماً وافياً ومستمراً بموظفين مكرّسين له وتمكينه من التشاور بصفة منتظمة مع المفوضية العليا لحقوق الإنسان في العراق والمجتمع المدني.</w:t>
      </w:r>
      <w:r w:rsidRPr="00BD30E9">
        <w:rPr>
          <w:rFonts w:eastAsiaTheme="minorEastAsia"/>
          <w:bCs/>
          <w:rtl/>
        </w:rPr>
        <w:t xml:space="preserve"> </w:t>
      </w:r>
    </w:p>
    <w:p w14:paraId="3FB96500" w14:textId="36D86EFD" w:rsidR="00505DD3" w:rsidRPr="00BD30E9" w:rsidRDefault="00AB3D40" w:rsidP="00AB3D40">
      <w:pPr>
        <w:pStyle w:val="H1GA"/>
        <w:rPr>
          <w:lang w:val="en-US" w:eastAsia="zh-TW"/>
        </w:rPr>
      </w:pPr>
      <w:r w:rsidRPr="00BD30E9">
        <w:rPr>
          <w:rtl/>
          <w:lang w:val="en-US"/>
        </w:rPr>
        <w:tab/>
      </w:r>
      <w:r w:rsidR="00505DD3" w:rsidRPr="00BD30E9">
        <w:rPr>
          <w:rtl/>
          <w:lang w:val="en-US"/>
        </w:rPr>
        <w:t>جيم-</w:t>
      </w:r>
      <w:r w:rsidR="00505DD3" w:rsidRPr="00BD30E9">
        <w:rPr>
          <w:rtl/>
          <w:lang w:val="en-US"/>
        </w:rPr>
        <w:tab/>
        <w:t xml:space="preserve">التقرير المقبل </w:t>
      </w:r>
    </w:p>
    <w:p w14:paraId="466476FC" w14:textId="6A282C09" w:rsidR="00505DD3" w:rsidRPr="00BD30E9" w:rsidRDefault="00505DD3" w:rsidP="00505DD3">
      <w:pPr>
        <w:pStyle w:val="SingleTxtGA"/>
        <w:rPr>
          <w:rFonts w:eastAsiaTheme="minorEastAsia"/>
          <w:b/>
          <w:bCs/>
          <w:lang w:eastAsia="zh-TW"/>
        </w:rPr>
      </w:pPr>
      <w:r w:rsidRPr="00BD30E9">
        <w:rPr>
          <w:rFonts w:eastAsiaTheme="minorEastAsia"/>
          <w:b/>
          <w:rtl/>
        </w:rPr>
        <w:t>57-</w:t>
      </w:r>
      <w:r w:rsidRPr="00BD30E9">
        <w:rPr>
          <w:rFonts w:eastAsiaTheme="minorEastAsia"/>
          <w:b/>
          <w:rtl/>
        </w:rPr>
        <w:tab/>
      </w:r>
      <w:r w:rsidRPr="00BD30E9">
        <w:rPr>
          <w:rFonts w:eastAsiaTheme="minorEastAsia"/>
          <w:b/>
          <w:bCs/>
          <w:rtl/>
        </w:rPr>
        <w:t>ستحدد اللجنة للدولة الطرف الموعد ال</w:t>
      </w:r>
      <w:r w:rsidR="00635F8F" w:rsidRPr="00BD30E9">
        <w:rPr>
          <w:rFonts w:eastAsiaTheme="minorEastAsia"/>
          <w:b/>
          <w:bCs/>
          <w:rtl/>
        </w:rPr>
        <w:t>مقرر</w:t>
      </w:r>
      <w:r w:rsidRPr="00BD30E9">
        <w:rPr>
          <w:rFonts w:eastAsiaTheme="minorEastAsia"/>
          <w:b/>
          <w:bCs/>
          <w:rtl/>
        </w:rPr>
        <w:t xml:space="preserve"> لتقديم التقرير الجامع للتقريرين الدوريين السابع والثامن وتبلِّغها به في الوقت المناسب، وفقاً لجدول زمني متوخى لتقديم التقارير يمكن التنبؤ به، وبعد اعتماد قائمة مسائل وأسئلة قبل تقديم الدولة الطرف تقريرها، عند الاقتضاء.</w:t>
      </w:r>
      <w:r w:rsidRPr="00BD30E9">
        <w:rPr>
          <w:rFonts w:eastAsiaTheme="minorEastAsia"/>
          <w:bCs/>
          <w:rtl/>
        </w:rPr>
        <w:t xml:space="preserve"> وينبغي أن يمتثل التقرير المبادئ التوجيهية المنسقة الخاصة بمعاهدة بعينها التي وضعتها اللجنة لتقديم التقارير</w:t>
      </w:r>
      <w:r w:rsidRPr="00BD30E9">
        <w:rPr>
          <w:rStyle w:val="FootnoteReference"/>
          <w:rFonts w:eastAsiaTheme="minorEastAsia"/>
          <w:b/>
          <w:sz w:val="22"/>
          <w:rtl/>
        </w:rPr>
        <w:t>(</w:t>
      </w:r>
      <w:r w:rsidRPr="00BD30E9">
        <w:rPr>
          <w:rStyle w:val="FootnoteReference"/>
          <w:rFonts w:eastAsiaTheme="minorEastAsia"/>
          <w:b/>
          <w:sz w:val="22"/>
          <w:rtl/>
        </w:rPr>
        <w:footnoteReference w:id="20"/>
      </w:r>
      <w:r w:rsidRPr="00BD30E9">
        <w:rPr>
          <w:rStyle w:val="FootnoteReference"/>
          <w:rFonts w:eastAsiaTheme="minorEastAsia"/>
          <w:b/>
          <w:sz w:val="22"/>
          <w:rtl/>
        </w:rPr>
        <w:t>)</w:t>
      </w:r>
      <w:r w:rsidRPr="00BD30E9">
        <w:rPr>
          <w:rFonts w:eastAsiaTheme="minorEastAsia"/>
          <w:bCs/>
          <w:rtl/>
        </w:rPr>
        <w:t>، وينبغي ألا</w:t>
      </w:r>
      <w:r w:rsidR="00AB3D40" w:rsidRPr="00BD30E9">
        <w:rPr>
          <w:rFonts w:eastAsiaTheme="minorEastAsia" w:hint="cs"/>
          <w:bCs/>
          <w:rtl/>
        </w:rPr>
        <w:t> </w:t>
      </w:r>
      <w:r w:rsidRPr="00BD30E9">
        <w:rPr>
          <w:rFonts w:eastAsiaTheme="minorEastAsia"/>
          <w:bCs/>
          <w:rtl/>
        </w:rPr>
        <w:t>يتجاوز عدد كلماته 200 21 كلمة</w:t>
      </w:r>
      <w:r w:rsidRPr="00BD30E9">
        <w:rPr>
          <w:rStyle w:val="FootnoteReference"/>
          <w:rFonts w:eastAsiaTheme="minorEastAsia"/>
          <w:b/>
          <w:sz w:val="22"/>
          <w:rtl/>
        </w:rPr>
        <w:t>(</w:t>
      </w:r>
      <w:r w:rsidRPr="00BD30E9">
        <w:rPr>
          <w:rStyle w:val="FootnoteReference"/>
          <w:rFonts w:eastAsiaTheme="minorEastAsia"/>
          <w:b/>
          <w:sz w:val="22"/>
          <w:rtl/>
        </w:rPr>
        <w:footnoteReference w:id="21"/>
      </w:r>
      <w:r w:rsidRPr="00BD30E9">
        <w:rPr>
          <w:rStyle w:val="FootnoteReference"/>
          <w:rFonts w:eastAsiaTheme="minorEastAsia"/>
          <w:b/>
          <w:sz w:val="22"/>
          <w:rtl/>
        </w:rPr>
        <w:t>)</w:t>
      </w:r>
      <w:r w:rsidRPr="00BD30E9">
        <w:rPr>
          <w:rFonts w:eastAsiaTheme="minorEastAsia"/>
          <w:bCs/>
          <w:rtl/>
        </w:rPr>
        <w:t xml:space="preserve">. </w:t>
      </w:r>
      <w:r w:rsidRPr="00BD30E9">
        <w:rPr>
          <w:rFonts w:eastAsiaTheme="minorEastAsia"/>
          <w:b/>
          <w:bCs/>
          <w:rtl/>
        </w:rPr>
        <w:t>وفي حال تجاوز عدد كلمات التقرير المقدَّم الحدّ الأقصى المنصوص عليه، سيُطلب إلى الدولة الطرف أن تقلّص حجمه.</w:t>
      </w:r>
      <w:r w:rsidRPr="00BD30E9">
        <w:rPr>
          <w:rFonts w:eastAsiaTheme="minorEastAsia"/>
          <w:bCs/>
          <w:rtl/>
        </w:rPr>
        <w:t xml:space="preserve"> </w:t>
      </w:r>
      <w:r w:rsidRPr="00BD30E9">
        <w:rPr>
          <w:rFonts w:eastAsiaTheme="minorEastAsia"/>
          <w:b/>
          <w:bCs/>
          <w:rtl/>
        </w:rPr>
        <w:t>وإذا تعذّر على الدولة الطرف مراجعة التقرير وإعادة تقديمه، فلا يمكن ضمان ترجمته كي تنظر فيه هيئة المعاهدة.</w:t>
      </w:r>
      <w:r w:rsidRPr="00BD30E9">
        <w:rPr>
          <w:rFonts w:eastAsiaTheme="minorEastAsia"/>
          <w:bCs/>
          <w:rtl/>
        </w:rPr>
        <w:t xml:space="preserve"> </w:t>
      </w:r>
    </w:p>
    <w:p w14:paraId="1DFE445E" w14:textId="0115A7F1" w:rsidR="00AB3D40" w:rsidRPr="001F0FD0" w:rsidRDefault="00AB3D40" w:rsidP="00AB3D40">
      <w:pPr>
        <w:pStyle w:val="SingleTxtGA"/>
        <w:jc w:val="center"/>
        <w:rPr>
          <w:u w:val="single"/>
          <w:rtl/>
          <w:lang w:eastAsia="zh-TW"/>
        </w:rPr>
      </w:pPr>
      <w:r w:rsidRPr="001F0FD0">
        <w:rPr>
          <w:u w:val="single"/>
          <w:rtl/>
          <w:lang w:eastAsia="zh-TW"/>
        </w:rPr>
        <w:tab/>
      </w:r>
      <w:r w:rsidRPr="001F0FD0">
        <w:rPr>
          <w:u w:val="single"/>
          <w:rtl/>
          <w:lang w:eastAsia="zh-TW"/>
        </w:rPr>
        <w:tab/>
      </w:r>
      <w:r w:rsidRPr="001F0FD0">
        <w:rPr>
          <w:u w:val="single"/>
          <w:rtl/>
          <w:lang w:eastAsia="zh-TW"/>
        </w:rPr>
        <w:tab/>
      </w:r>
    </w:p>
    <w:sectPr w:rsidR="00AB3D40" w:rsidRPr="001F0FD0" w:rsidSect="006F4FB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25EFF" w14:textId="77777777" w:rsidR="002A0CD6" w:rsidRPr="002901D9" w:rsidRDefault="002A0CD6" w:rsidP="00AD3834">
      <w:pPr>
        <w:spacing w:after="60" w:line="240" w:lineRule="auto"/>
        <w:ind w:left="57"/>
        <w:rPr>
          <w:i/>
          <w:iCs/>
        </w:rPr>
      </w:pPr>
      <w:r>
        <w:rPr>
          <w:rFonts w:hint="cs"/>
          <w:i/>
          <w:iCs/>
          <w:rtl/>
        </w:rPr>
        <w:t>الحواشي</w:t>
      </w:r>
    </w:p>
  </w:endnote>
  <w:endnote w:type="continuationSeparator" w:id="0">
    <w:p w14:paraId="40BCFB4C" w14:textId="77777777" w:rsidR="002A0CD6" w:rsidRDefault="002A0CD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Traditional Arabic">
    <w:charset w:val="B2"/>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B203D" w14:textId="75CB507F" w:rsidR="006872D4" w:rsidRPr="006872D4" w:rsidRDefault="006872D4" w:rsidP="006872D4">
    <w:pPr>
      <w:pStyle w:val="Footer"/>
      <w:tabs>
        <w:tab w:val="right" w:pos="9638"/>
      </w:tabs>
      <w:rPr>
        <w:b/>
        <w:sz w:val="18"/>
        <w:lang w:val="en-US"/>
      </w:rPr>
    </w:pPr>
    <w:r>
      <w:rPr>
        <w:lang w:val="en-US"/>
      </w:rPr>
      <w:t>GE.25-09296</w:t>
    </w:r>
    <w:r>
      <w:rPr>
        <w:lang w:val="en-US"/>
      </w:rPr>
      <w:tab/>
    </w:r>
    <w:r w:rsidRPr="006872D4">
      <w:rPr>
        <w:b/>
        <w:sz w:val="18"/>
        <w:lang w:val="en-US"/>
      </w:rPr>
      <w:fldChar w:fldCharType="begin"/>
    </w:r>
    <w:r w:rsidRPr="006872D4">
      <w:rPr>
        <w:b/>
        <w:sz w:val="18"/>
        <w:lang w:val="en-US"/>
      </w:rPr>
      <w:instrText xml:space="preserve"> PAGE  \* MERGEFORMAT </w:instrText>
    </w:r>
    <w:r w:rsidRPr="006872D4">
      <w:rPr>
        <w:b/>
        <w:sz w:val="18"/>
        <w:lang w:val="en-US"/>
      </w:rPr>
      <w:fldChar w:fldCharType="separate"/>
    </w:r>
    <w:r w:rsidRPr="006872D4">
      <w:rPr>
        <w:b/>
        <w:noProof/>
        <w:sz w:val="18"/>
        <w:lang w:val="en-US"/>
      </w:rPr>
      <w:t>2</w:t>
    </w:r>
    <w:r w:rsidRPr="006872D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914A1" w14:textId="492F1628" w:rsidR="006959B0" w:rsidRPr="006872D4" w:rsidRDefault="006872D4" w:rsidP="006872D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GE.25-09296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BE369" w14:textId="06FE7B22" w:rsidR="00FD4BC9" w:rsidRPr="006872D4" w:rsidRDefault="006872D4" w:rsidP="006872D4">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62D88632" wp14:editId="0ACE0EA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25-09296 </w:t>
    </w:r>
    <w:r w:rsidR="004062AA">
      <w:rPr>
        <w:sz w:val="20"/>
        <w:lang w:val="en-US"/>
      </w:rPr>
      <w:t>(A)    170925    180925</w:t>
    </w:r>
    <w:r>
      <w:rPr>
        <w:noProof/>
        <w:sz w:val="20"/>
        <w:lang w:val="en-US"/>
      </w:rPr>
      <w:drawing>
        <wp:anchor distT="0" distB="0" distL="114300" distR="114300" simplePos="0" relativeHeight="251659264" behindDoc="0" locked="0" layoutInCell="1" allowOverlap="1" wp14:anchorId="4162C474" wp14:editId="16AAA9A6">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09897" w14:textId="77777777" w:rsidR="002A0CD6" w:rsidRPr="00A350CC" w:rsidRDefault="002A0CD6"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171FB028" w14:textId="77777777" w:rsidR="002A0CD6" w:rsidRDefault="002A0CD6" w:rsidP="00656392">
      <w:pPr>
        <w:spacing w:line="240" w:lineRule="auto"/>
      </w:pPr>
      <w:r>
        <w:continuationSeparator/>
      </w:r>
    </w:p>
  </w:footnote>
  <w:footnote w:id="1">
    <w:p w14:paraId="029E8942" w14:textId="3421206F" w:rsidR="00505DD3" w:rsidRPr="00BD30E9" w:rsidRDefault="00505DD3" w:rsidP="004C142C">
      <w:pPr>
        <w:pStyle w:val="FootnoteText1"/>
      </w:pPr>
      <w:r w:rsidRPr="00BD30E9">
        <w:rPr>
          <w:rtl/>
        </w:rPr>
        <w:t>*</w:t>
      </w:r>
      <w:r w:rsidRPr="00BD30E9">
        <w:rPr>
          <w:rtl/>
        </w:rPr>
        <w:tab/>
        <w:t>اعتمدتها اللجنة في دورتها التاسعة والتسعين (</w:t>
      </w:r>
      <w:r w:rsidR="009C6CAE" w:rsidRPr="00BD30E9">
        <w:rPr>
          <w:rFonts w:hint="cs"/>
          <w:rtl/>
        </w:rPr>
        <w:t>12-30</w:t>
      </w:r>
      <w:r w:rsidRPr="00BD30E9">
        <w:rPr>
          <w:rtl/>
        </w:rPr>
        <w:t xml:space="preserve"> أيار/مايو 2025).</w:t>
      </w:r>
    </w:p>
  </w:footnote>
  <w:footnote w:id="2">
    <w:p w14:paraId="415D054D" w14:textId="70876241" w:rsidR="00505DD3" w:rsidRPr="00BD30E9" w:rsidRDefault="00635F8F" w:rsidP="00505DD3">
      <w:pPr>
        <w:pStyle w:val="FootnoteText1"/>
        <w:textDirection w:val="tbRlV"/>
        <w:rPr>
          <w:lang w:eastAsia="zh-TW"/>
        </w:rPr>
      </w:pPr>
      <w:r w:rsidRPr="00BD30E9">
        <w:rPr>
          <w:rtl/>
        </w:rPr>
        <w:t>(</w:t>
      </w:r>
      <w:r w:rsidRPr="00BD30E9">
        <w:rPr>
          <w:rStyle w:val="FootnoteReference"/>
          <w:vertAlign w:val="baseline"/>
        </w:rPr>
        <w:footnoteRef/>
      </w:r>
      <w:r w:rsidRPr="00BD30E9">
        <w:rPr>
          <w:rStyle w:val="FootnoteReference"/>
          <w:vertAlign w:val="baseline"/>
          <w:rtl/>
        </w:rPr>
        <w:t>)</w:t>
      </w:r>
      <w:r w:rsidR="00505DD3" w:rsidRPr="00BD30E9">
        <w:rPr>
          <w:rtl/>
        </w:rPr>
        <w:tab/>
      </w:r>
      <w:hyperlink r:id="rId1" w:history="1">
        <w:r w:rsidR="00505DD3" w:rsidRPr="00BD30E9">
          <w:rPr>
            <w:rStyle w:val="Hyperlink"/>
          </w:rPr>
          <w:t>CRC/C/IRQ/5-6</w:t>
        </w:r>
      </w:hyperlink>
      <w:r w:rsidR="00505DD3" w:rsidRPr="00BD30E9">
        <w:rPr>
          <w:rtl/>
        </w:rPr>
        <w:t>.</w:t>
      </w:r>
    </w:p>
  </w:footnote>
  <w:footnote w:id="3">
    <w:p w14:paraId="1776CE1E" w14:textId="1495076A" w:rsidR="00505DD3" w:rsidRPr="00BD30E9" w:rsidRDefault="00635F8F" w:rsidP="00505DD3">
      <w:pPr>
        <w:pStyle w:val="FootnoteText1"/>
        <w:textDirection w:val="tbRlV"/>
        <w:rPr>
          <w:lang w:eastAsia="zh-TW"/>
        </w:rPr>
      </w:pPr>
      <w:r w:rsidRPr="00BD30E9">
        <w:rPr>
          <w:rtl/>
        </w:rPr>
        <w:t>(</w:t>
      </w:r>
      <w:r w:rsidRPr="00BD30E9">
        <w:rPr>
          <w:rStyle w:val="FootnoteReference"/>
          <w:vertAlign w:val="baseline"/>
        </w:rPr>
        <w:footnoteRef/>
      </w:r>
      <w:r w:rsidRPr="00BD30E9">
        <w:rPr>
          <w:rStyle w:val="FootnoteReference"/>
          <w:vertAlign w:val="baseline"/>
          <w:rtl/>
        </w:rPr>
        <w:t>)</w:t>
      </w:r>
      <w:r w:rsidR="00505DD3" w:rsidRPr="00BD30E9">
        <w:rPr>
          <w:rtl/>
        </w:rPr>
        <w:tab/>
        <w:t xml:space="preserve">انظر الوثيقتين </w:t>
      </w:r>
      <w:hyperlink r:id="rId2" w:history="1">
        <w:r w:rsidR="00505DD3" w:rsidRPr="00BD30E9">
          <w:rPr>
            <w:rStyle w:val="Hyperlink"/>
          </w:rPr>
          <w:t>CRC/C/SR.2884</w:t>
        </w:r>
      </w:hyperlink>
      <w:r w:rsidR="00505DD3" w:rsidRPr="00BD30E9">
        <w:rPr>
          <w:rtl/>
        </w:rPr>
        <w:t xml:space="preserve"> و</w:t>
      </w:r>
      <w:hyperlink r:id="rId3" w:history="1">
        <w:r w:rsidR="00505DD3" w:rsidRPr="00BD30E9">
          <w:rPr>
            <w:rStyle w:val="Hyperlink"/>
          </w:rPr>
          <w:t>CRC/C/SR.2885</w:t>
        </w:r>
      </w:hyperlink>
      <w:r w:rsidR="00505DD3" w:rsidRPr="00BD30E9">
        <w:rPr>
          <w:rtl/>
        </w:rPr>
        <w:t>.</w:t>
      </w:r>
    </w:p>
  </w:footnote>
  <w:footnote w:id="4">
    <w:p w14:paraId="039B0B80" w14:textId="20A615A1" w:rsidR="00505DD3" w:rsidRPr="00BD30E9" w:rsidRDefault="00635F8F" w:rsidP="00505DD3">
      <w:pPr>
        <w:pStyle w:val="FootnoteText1"/>
        <w:textDirection w:val="tbRlV"/>
        <w:rPr>
          <w:lang w:eastAsia="zh-TW"/>
        </w:rPr>
      </w:pPr>
      <w:r w:rsidRPr="00BD30E9">
        <w:rPr>
          <w:rtl/>
        </w:rPr>
        <w:t>(</w:t>
      </w:r>
      <w:r w:rsidRPr="00BD30E9">
        <w:rPr>
          <w:rStyle w:val="FootnoteReference"/>
          <w:vertAlign w:val="baseline"/>
        </w:rPr>
        <w:footnoteRef/>
      </w:r>
      <w:r w:rsidRPr="00BD30E9">
        <w:rPr>
          <w:rStyle w:val="FootnoteReference"/>
          <w:vertAlign w:val="baseline"/>
          <w:rtl/>
        </w:rPr>
        <w:t>)</w:t>
      </w:r>
      <w:r w:rsidR="00505DD3" w:rsidRPr="00BD30E9">
        <w:rPr>
          <w:rtl/>
        </w:rPr>
        <w:tab/>
      </w:r>
      <w:hyperlink r:id="rId4" w:history="1">
        <w:r w:rsidR="00505DD3" w:rsidRPr="00BD30E9">
          <w:rPr>
            <w:rStyle w:val="Hyperlink"/>
          </w:rPr>
          <w:t>CRC/C/IRQ/RQ/5-6</w:t>
        </w:r>
      </w:hyperlink>
      <w:r w:rsidR="00505DD3" w:rsidRPr="00BD30E9">
        <w:rPr>
          <w:rtl/>
        </w:rPr>
        <w:t>.</w:t>
      </w:r>
    </w:p>
  </w:footnote>
  <w:footnote w:id="5">
    <w:p w14:paraId="123F439E" w14:textId="09B39336" w:rsidR="00505DD3" w:rsidRPr="00BD30E9" w:rsidRDefault="00635F8F" w:rsidP="00505DD3">
      <w:pPr>
        <w:pStyle w:val="FootnoteText1"/>
        <w:textDirection w:val="tbRlV"/>
        <w:rPr>
          <w:lang w:eastAsia="zh-TW"/>
        </w:rPr>
      </w:pPr>
      <w:r w:rsidRPr="00BD30E9">
        <w:rPr>
          <w:rtl/>
        </w:rPr>
        <w:t>(</w:t>
      </w:r>
      <w:r w:rsidRPr="00BD30E9">
        <w:rPr>
          <w:rStyle w:val="FootnoteReference"/>
          <w:vertAlign w:val="baseline"/>
        </w:rPr>
        <w:footnoteRef/>
      </w:r>
      <w:r w:rsidRPr="00BD30E9">
        <w:rPr>
          <w:rStyle w:val="FootnoteReference"/>
          <w:vertAlign w:val="baseline"/>
          <w:rtl/>
        </w:rPr>
        <w:t>)</w:t>
      </w:r>
      <w:r w:rsidR="00505DD3" w:rsidRPr="00BD30E9">
        <w:rPr>
          <w:rtl/>
        </w:rPr>
        <w:tab/>
      </w:r>
      <w:hyperlink r:id="rId5" w:history="1">
        <w:r w:rsidR="00505DD3" w:rsidRPr="00BD30E9">
          <w:rPr>
            <w:rStyle w:val="Hyperlink"/>
          </w:rPr>
          <w:t>CRC/C/15/Add.94</w:t>
        </w:r>
      </w:hyperlink>
      <w:r w:rsidR="00505DD3" w:rsidRPr="00BD30E9">
        <w:rPr>
          <w:rtl/>
        </w:rPr>
        <w:t>، الفقرة 6؛</w:t>
      </w:r>
      <w:r w:rsidRPr="00BD30E9">
        <w:rPr>
          <w:rtl/>
        </w:rPr>
        <w:t xml:space="preserve"> و</w:t>
      </w:r>
      <w:hyperlink r:id="rId6" w:history="1">
        <w:r w:rsidR="00505DD3" w:rsidRPr="00BD30E9">
          <w:rPr>
            <w:rStyle w:val="Hyperlink"/>
          </w:rPr>
          <w:t>CRC/C/IRQ/CO/2-4</w:t>
        </w:r>
      </w:hyperlink>
      <w:r w:rsidR="00505DD3" w:rsidRPr="00BD30E9">
        <w:rPr>
          <w:rtl/>
        </w:rPr>
        <w:t>، الفقرة 7(أ).</w:t>
      </w:r>
    </w:p>
  </w:footnote>
  <w:footnote w:id="6">
    <w:p w14:paraId="3531B53F" w14:textId="713F19C1" w:rsidR="00505DD3" w:rsidRPr="00BD30E9" w:rsidRDefault="00635F8F" w:rsidP="00505DD3">
      <w:pPr>
        <w:pStyle w:val="FootnoteText1"/>
        <w:textDirection w:val="tbRlV"/>
        <w:rPr>
          <w:lang w:eastAsia="zh-TW"/>
        </w:rPr>
      </w:pPr>
      <w:r w:rsidRPr="00BD30E9">
        <w:rPr>
          <w:rtl/>
        </w:rPr>
        <w:t>(</w:t>
      </w:r>
      <w:r w:rsidRPr="00BD30E9">
        <w:rPr>
          <w:rStyle w:val="FootnoteReference"/>
          <w:vertAlign w:val="baseline"/>
        </w:rPr>
        <w:footnoteRef/>
      </w:r>
      <w:r w:rsidRPr="00BD30E9">
        <w:rPr>
          <w:rStyle w:val="FootnoteReference"/>
          <w:vertAlign w:val="baseline"/>
          <w:rtl/>
        </w:rPr>
        <w:t>)</w:t>
      </w:r>
      <w:r w:rsidR="00505DD3" w:rsidRPr="00BD30E9">
        <w:rPr>
          <w:rtl/>
        </w:rPr>
        <w:tab/>
      </w:r>
      <w:hyperlink r:id="rId7" w:history="1">
        <w:r w:rsidR="00505DD3" w:rsidRPr="00BD30E9">
          <w:rPr>
            <w:rStyle w:val="Hyperlink"/>
          </w:rPr>
          <w:t>CRC/C/IRQ/CO/2-4</w:t>
        </w:r>
      </w:hyperlink>
      <w:r w:rsidR="00505DD3" w:rsidRPr="00BD30E9">
        <w:rPr>
          <w:rtl/>
        </w:rPr>
        <w:t>، الفقرة 10.</w:t>
      </w:r>
    </w:p>
  </w:footnote>
  <w:footnote w:id="7">
    <w:p w14:paraId="5221141A" w14:textId="2355FDBC" w:rsidR="00505DD3" w:rsidRPr="00BD30E9" w:rsidRDefault="00635F8F" w:rsidP="00505DD3">
      <w:pPr>
        <w:pStyle w:val="FootnoteText1"/>
        <w:textDirection w:val="tbRlV"/>
        <w:rPr>
          <w:lang w:eastAsia="zh-TW"/>
        </w:rPr>
      </w:pPr>
      <w:r w:rsidRPr="00BD30E9">
        <w:rPr>
          <w:rtl/>
        </w:rPr>
        <w:t>(</w:t>
      </w:r>
      <w:r w:rsidRPr="00BD30E9">
        <w:rPr>
          <w:rStyle w:val="FootnoteReference"/>
          <w:vertAlign w:val="baseline"/>
        </w:rPr>
        <w:footnoteRef/>
      </w:r>
      <w:r w:rsidRPr="00BD30E9">
        <w:rPr>
          <w:rStyle w:val="FootnoteReference"/>
          <w:vertAlign w:val="baseline"/>
          <w:rtl/>
        </w:rPr>
        <w:t>)</w:t>
      </w:r>
      <w:r w:rsidR="00505DD3" w:rsidRPr="00BD30E9">
        <w:rPr>
          <w:rtl/>
        </w:rPr>
        <w:tab/>
        <w:t>المرجع نفسه، الفقرة 7(د).</w:t>
      </w:r>
    </w:p>
  </w:footnote>
  <w:footnote w:id="8">
    <w:p w14:paraId="3E4FE7C0" w14:textId="334000D0" w:rsidR="00505DD3" w:rsidRPr="00BD30E9" w:rsidRDefault="00635F8F" w:rsidP="00505DD3">
      <w:pPr>
        <w:pStyle w:val="FootnoteText1"/>
        <w:textDirection w:val="tbRlV"/>
        <w:rPr>
          <w:lang w:eastAsia="zh-TW"/>
        </w:rPr>
      </w:pPr>
      <w:r w:rsidRPr="00BD30E9">
        <w:rPr>
          <w:rtl/>
        </w:rPr>
        <w:t>(</w:t>
      </w:r>
      <w:r w:rsidRPr="00BD30E9">
        <w:rPr>
          <w:rStyle w:val="FootnoteReference"/>
          <w:vertAlign w:val="baseline"/>
        </w:rPr>
        <w:footnoteRef/>
      </w:r>
      <w:r w:rsidRPr="00BD30E9">
        <w:rPr>
          <w:rStyle w:val="FootnoteReference"/>
          <w:vertAlign w:val="baseline"/>
          <w:rtl/>
        </w:rPr>
        <w:t>)</w:t>
      </w:r>
      <w:r w:rsidR="00505DD3" w:rsidRPr="00BD30E9">
        <w:rPr>
          <w:rtl/>
        </w:rPr>
        <w:tab/>
        <w:t>المرجع نفسه، الفقرتان 18 و20.</w:t>
      </w:r>
    </w:p>
  </w:footnote>
  <w:footnote w:id="9">
    <w:p w14:paraId="74E7266C" w14:textId="2C8C2F0A" w:rsidR="00505DD3" w:rsidRPr="00BD30E9" w:rsidRDefault="00635F8F" w:rsidP="00505DD3">
      <w:pPr>
        <w:pStyle w:val="FootnoteText1"/>
        <w:textDirection w:val="tbRlV"/>
        <w:rPr>
          <w:lang w:eastAsia="zh-TW"/>
        </w:rPr>
      </w:pPr>
      <w:r w:rsidRPr="00BD30E9">
        <w:rPr>
          <w:rtl/>
        </w:rPr>
        <w:t>(</w:t>
      </w:r>
      <w:r w:rsidRPr="00BD30E9">
        <w:rPr>
          <w:rStyle w:val="FootnoteReference"/>
          <w:vertAlign w:val="baseline"/>
        </w:rPr>
        <w:footnoteRef/>
      </w:r>
      <w:r w:rsidRPr="00BD30E9">
        <w:rPr>
          <w:rStyle w:val="FootnoteReference"/>
          <w:vertAlign w:val="baseline"/>
          <w:rtl/>
        </w:rPr>
        <w:t>)</w:t>
      </w:r>
      <w:r w:rsidR="00505DD3" w:rsidRPr="00BD30E9">
        <w:rPr>
          <w:rtl/>
        </w:rPr>
        <w:tab/>
        <w:t>المرجع نفسه، الفقرة 22.</w:t>
      </w:r>
    </w:p>
  </w:footnote>
  <w:footnote w:id="10">
    <w:p w14:paraId="401178E4" w14:textId="122F35C1" w:rsidR="00505DD3" w:rsidRPr="00BD30E9" w:rsidRDefault="00635F8F" w:rsidP="00505DD3">
      <w:pPr>
        <w:pStyle w:val="FootnoteText1"/>
        <w:textDirection w:val="tbRlV"/>
        <w:rPr>
          <w:lang w:eastAsia="zh-TW"/>
        </w:rPr>
      </w:pPr>
      <w:r w:rsidRPr="00BD30E9">
        <w:rPr>
          <w:rtl/>
        </w:rPr>
        <w:t>(</w:t>
      </w:r>
      <w:r w:rsidRPr="00BD30E9">
        <w:rPr>
          <w:rStyle w:val="FootnoteReference"/>
          <w:vertAlign w:val="baseline"/>
        </w:rPr>
        <w:footnoteRef/>
      </w:r>
      <w:r w:rsidRPr="00BD30E9">
        <w:rPr>
          <w:rStyle w:val="FootnoteReference"/>
          <w:vertAlign w:val="baseline"/>
          <w:rtl/>
        </w:rPr>
        <w:t>)</w:t>
      </w:r>
      <w:r w:rsidR="00505DD3" w:rsidRPr="00BD30E9">
        <w:rPr>
          <w:rtl/>
        </w:rPr>
        <w:tab/>
        <w:t>المرجع نفسه، الفقرتان 41 و43.</w:t>
      </w:r>
    </w:p>
  </w:footnote>
  <w:footnote w:id="11">
    <w:p w14:paraId="67FEDCBB" w14:textId="44B972F0" w:rsidR="00505DD3" w:rsidRPr="00BD30E9" w:rsidRDefault="00635F8F" w:rsidP="00505DD3">
      <w:pPr>
        <w:pStyle w:val="FootnoteText1"/>
        <w:textDirection w:val="tbRlV"/>
        <w:rPr>
          <w:lang w:eastAsia="zh-TW"/>
        </w:rPr>
      </w:pPr>
      <w:r w:rsidRPr="00BD30E9">
        <w:rPr>
          <w:rtl/>
        </w:rPr>
        <w:t>(</w:t>
      </w:r>
      <w:r w:rsidRPr="00BD30E9">
        <w:rPr>
          <w:rStyle w:val="FootnoteReference"/>
          <w:vertAlign w:val="baseline"/>
        </w:rPr>
        <w:footnoteRef/>
      </w:r>
      <w:r w:rsidRPr="00BD30E9">
        <w:rPr>
          <w:rStyle w:val="FootnoteReference"/>
          <w:vertAlign w:val="baseline"/>
          <w:rtl/>
        </w:rPr>
        <w:t>)</w:t>
      </w:r>
      <w:r w:rsidR="00505DD3" w:rsidRPr="00BD30E9">
        <w:rPr>
          <w:rtl/>
        </w:rPr>
        <w:tab/>
        <w:t>المرجع نفسه، الفقرة 39.</w:t>
      </w:r>
    </w:p>
  </w:footnote>
  <w:footnote w:id="12">
    <w:p w14:paraId="7F0D2CFE" w14:textId="2514C407" w:rsidR="00505DD3" w:rsidRPr="00BD30E9" w:rsidRDefault="00635F8F" w:rsidP="00505DD3">
      <w:pPr>
        <w:pStyle w:val="FootnoteText1"/>
        <w:textDirection w:val="tbRlV"/>
        <w:rPr>
          <w:lang w:eastAsia="zh-TW"/>
        </w:rPr>
      </w:pPr>
      <w:r w:rsidRPr="00BD30E9">
        <w:rPr>
          <w:rtl/>
        </w:rPr>
        <w:t>(</w:t>
      </w:r>
      <w:r w:rsidRPr="00BD30E9">
        <w:rPr>
          <w:rStyle w:val="FootnoteReference"/>
          <w:vertAlign w:val="baseline"/>
        </w:rPr>
        <w:footnoteRef/>
      </w:r>
      <w:r w:rsidRPr="00BD30E9">
        <w:rPr>
          <w:rStyle w:val="FootnoteReference"/>
          <w:vertAlign w:val="baseline"/>
          <w:rtl/>
        </w:rPr>
        <w:t>)</w:t>
      </w:r>
      <w:r w:rsidR="00505DD3" w:rsidRPr="00BD30E9">
        <w:rPr>
          <w:rtl/>
        </w:rPr>
        <w:tab/>
        <w:t>المرجع نفسه، الفقرة 49.</w:t>
      </w:r>
    </w:p>
  </w:footnote>
  <w:footnote w:id="13">
    <w:p w14:paraId="5CAC0A63" w14:textId="43E78698" w:rsidR="00505DD3" w:rsidRPr="00BD30E9" w:rsidRDefault="00635F8F" w:rsidP="00505DD3">
      <w:pPr>
        <w:pStyle w:val="FootnoteText1"/>
        <w:textDirection w:val="tbRlV"/>
        <w:rPr>
          <w:lang w:eastAsia="zh-TW"/>
        </w:rPr>
      </w:pPr>
      <w:r w:rsidRPr="00BD30E9">
        <w:rPr>
          <w:rtl/>
        </w:rPr>
        <w:t>(</w:t>
      </w:r>
      <w:r w:rsidRPr="00BD30E9">
        <w:rPr>
          <w:rStyle w:val="FootnoteReference"/>
          <w:vertAlign w:val="baseline"/>
        </w:rPr>
        <w:footnoteRef/>
      </w:r>
      <w:r w:rsidRPr="00BD30E9">
        <w:rPr>
          <w:rStyle w:val="FootnoteReference"/>
          <w:vertAlign w:val="baseline"/>
          <w:rtl/>
        </w:rPr>
        <w:t>)</w:t>
      </w:r>
      <w:r w:rsidR="00505DD3" w:rsidRPr="00BD30E9">
        <w:rPr>
          <w:rtl/>
        </w:rPr>
        <w:tab/>
        <w:t>المرجع نفسه، الفقرات 26 و47 و49.</w:t>
      </w:r>
    </w:p>
  </w:footnote>
  <w:footnote w:id="14">
    <w:p w14:paraId="7AE32D8C" w14:textId="53E9DCE7" w:rsidR="00505DD3" w:rsidRPr="00BD30E9" w:rsidRDefault="00635F8F" w:rsidP="00727DD3">
      <w:pPr>
        <w:pStyle w:val="FootnoteText1"/>
        <w:rPr>
          <w:rtl/>
        </w:rPr>
      </w:pPr>
      <w:r w:rsidRPr="00BD30E9">
        <w:rPr>
          <w:rStyle w:val="FootnoteReference"/>
          <w:vertAlign w:val="baseline"/>
          <w:rtl/>
        </w:rPr>
        <w:t>(</w:t>
      </w:r>
      <w:r w:rsidRPr="00BD30E9">
        <w:rPr>
          <w:rStyle w:val="FootnoteReference"/>
          <w:vertAlign w:val="baseline"/>
        </w:rPr>
        <w:footnoteRef/>
      </w:r>
      <w:r w:rsidRPr="00BD30E9">
        <w:rPr>
          <w:rStyle w:val="FootnoteReference"/>
          <w:vertAlign w:val="baseline"/>
          <w:rtl/>
        </w:rPr>
        <w:t>)</w:t>
      </w:r>
      <w:r w:rsidR="00AE23E9" w:rsidRPr="00BD30E9">
        <w:rPr>
          <w:rStyle w:val="FootnoteReference"/>
          <w:vertAlign w:val="baseline"/>
          <w:rtl/>
        </w:rPr>
        <w:tab/>
      </w:r>
      <w:hyperlink r:id="rId8" w:history="1">
        <w:r w:rsidR="00505DD3" w:rsidRPr="00BD30E9">
          <w:rPr>
            <w:rStyle w:val="Hyperlink"/>
          </w:rPr>
          <w:t>CRC/C/OPSC/IRQ/CO/1</w:t>
        </w:r>
      </w:hyperlink>
      <w:r w:rsidR="00AE23E9" w:rsidRPr="00BD30E9">
        <w:rPr>
          <w:rFonts w:hint="cs"/>
          <w:rtl/>
        </w:rPr>
        <w:t>.</w:t>
      </w:r>
    </w:p>
  </w:footnote>
  <w:footnote w:id="15">
    <w:p w14:paraId="2EB3B353" w14:textId="6912A6EC" w:rsidR="00505DD3" w:rsidRPr="00BD30E9" w:rsidRDefault="00635F8F" w:rsidP="00505DD3">
      <w:pPr>
        <w:pStyle w:val="FootnoteText1"/>
        <w:rPr>
          <w:rtl/>
        </w:rPr>
      </w:pPr>
      <w:r w:rsidRPr="00BD30E9">
        <w:rPr>
          <w:rFonts w:hint="cs"/>
          <w:rtl/>
        </w:rPr>
        <w:t>(</w:t>
      </w:r>
      <w:r w:rsidRPr="00BD30E9">
        <w:rPr>
          <w:rStyle w:val="FootnoteReference"/>
          <w:vertAlign w:val="baseline"/>
        </w:rPr>
        <w:footnoteRef/>
      </w:r>
      <w:r w:rsidRPr="00BD30E9">
        <w:rPr>
          <w:rStyle w:val="FootnoteReference"/>
          <w:rFonts w:hint="cs"/>
          <w:vertAlign w:val="baseline"/>
          <w:rtl/>
        </w:rPr>
        <w:t>)</w:t>
      </w:r>
      <w:r w:rsidR="00892EC0" w:rsidRPr="00BD30E9">
        <w:rPr>
          <w:rStyle w:val="FootnoteReference"/>
          <w:vertAlign w:val="baseline"/>
          <w:rtl/>
        </w:rPr>
        <w:tab/>
      </w:r>
      <w:hyperlink r:id="rId9" w:history="1">
        <w:r w:rsidRPr="00BD30E9">
          <w:rPr>
            <w:rStyle w:val="Hyperlink"/>
          </w:rPr>
          <w:t>CRC/C/IRQ/CO/2-4</w:t>
        </w:r>
      </w:hyperlink>
      <w:r w:rsidR="00AE23E9" w:rsidRPr="00BD30E9">
        <w:rPr>
          <w:rStyle w:val="FootnoteReference"/>
          <w:vertAlign w:val="baseline"/>
          <w:rtl/>
        </w:rPr>
        <w:t>،</w:t>
      </w:r>
      <w:r w:rsidR="00AE23E9" w:rsidRPr="00BD30E9">
        <w:rPr>
          <w:rtl/>
        </w:rPr>
        <w:t xml:space="preserve"> </w:t>
      </w:r>
      <w:r w:rsidR="00AE23E9" w:rsidRPr="00BD30E9">
        <w:rPr>
          <w:rFonts w:hint="cs"/>
          <w:rtl/>
        </w:rPr>
        <w:t>الفقرة</w:t>
      </w:r>
      <w:r w:rsidRPr="00BD30E9">
        <w:rPr>
          <w:rFonts w:hint="cs"/>
          <w:rtl/>
        </w:rPr>
        <w:t xml:space="preserve"> </w:t>
      </w:r>
      <w:r w:rsidR="00AE23E9" w:rsidRPr="00BD30E9">
        <w:t>51</w:t>
      </w:r>
      <w:r w:rsidR="00AE23E9" w:rsidRPr="00BD30E9">
        <w:rPr>
          <w:rFonts w:hint="cs"/>
          <w:rtl/>
        </w:rPr>
        <w:t>.</w:t>
      </w:r>
    </w:p>
  </w:footnote>
  <w:footnote w:id="16">
    <w:p w14:paraId="5238F250" w14:textId="3BE5F604" w:rsidR="00505DD3" w:rsidRPr="00BD30E9" w:rsidRDefault="00635F8F" w:rsidP="00505DD3">
      <w:pPr>
        <w:pStyle w:val="FootnoteText1"/>
        <w:rPr>
          <w:rtl/>
        </w:rPr>
      </w:pPr>
      <w:r w:rsidRPr="00BD30E9">
        <w:rPr>
          <w:rStyle w:val="FootnoteReference"/>
          <w:vertAlign w:val="baseline"/>
          <w:rtl/>
        </w:rPr>
        <w:t>(</w:t>
      </w:r>
      <w:r w:rsidRPr="00BD30E9">
        <w:rPr>
          <w:rStyle w:val="FootnoteReference"/>
          <w:vertAlign w:val="baseline"/>
        </w:rPr>
        <w:footnoteRef/>
      </w:r>
      <w:r w:rsidRPr="00BD30E9">
        <w:rPr>
          <w:rStyle w:val="FootnoteReference"/>
          <w:vertAlign w:val="baseline"/>
          <w:rtl/>
        </w:rPr>
        <w:t>)</w:t>
      </w:r>
      <w:r w:rsidR="000326FB" w:rsidRPr="00BD30E9">
        <w:rPr>
          <w:rStyle w:val="FootnoteReference"/>
          <w:vertAlign w:val="baseline"/>
          <w:rtl/>
        </w:rPr>
        <w:tab/>
      </w:r>
      <w:r w:rsidR="00505DD3" w:rsidRPr="00BD30E9">
        <w:rPr>
          <w:rtl/>
        </w:rPr>
        <w:t>المرجع نفسه، الفقرة 59.</w:t>
      </w:r>
    </w:p>
  </w:footnote>
  <w:footnote w:id="17">
    <w:p w14:paraId="157D1E90" w14:textId="341A925F" w:rsidR="00505DD3" w:rsidRPr="00BD30E9" w:rsidRDefault="00635F8F" w:rsidP="00505DD3">
      <w:pPr>
        <w:pStyle w:val="FootnoteText1"/>
        <w:rPr>
          <w:rtl/>
        </w:rPr>
      </w:pPr>
      <w:r w:rsidRPr="00BD30E9">
        <w:rPr>
          <w:rStyle w:val="FootnoteReference"/>
          <w:vertAlign w:val="baseline"/>
          <w:rtl/>
        </w:rPr>
        <w:t>(</w:t>
      </w:r>
      <w:r w:rsidRPr="00BD30E9">
        <w:rPr>
          <w:rStyle w:val="FootnoteReference"/>
          <w:vertAlign w:val="baseline"/>
        </w:rPr>
        <w:footnoteRef/>
      </w:r>
      <w:r w:rsidRPr="00BD30E9">
        <w:rPr>
          <w:rStyle w:val="FootnoteReference"/>
          <w:rFonts w:hint="cs"/>
          <w:vertAlign w:val="baseline"/>
          <w:rtl/>
        </w:rPr>
        <w:t>)</w:t>
      </w:r>
      <w:r w:rsidR="00B9232E" w:rsidRPr="00BD30E9">
        <w:rPr>
          <w:rStyle w:val="FootnoteReference"/>
          <w:vertAlign w:val="baseline"/>
          <w:rtl/>
        </w:rPr>
        <w:tab/>
      </w:r>
      <w:r w:rsidR="00505DD3" w:rsidRPr="00BD30E9">
        <w:rPr>
          <w:rtl/>
        </w:rPr>
        <w:t>المرجع نفسه، الفقرة 67.</w:t>
      </w:r>
    </w:p>
  </w:footnote>
  <w:footnote w:id="18">
    <w:p w14:paraId="6575BBE4" w14:textId="4719C0B6" w:rsidR="00505DD3" w:rsidRPr="00BD30E9" w:rsidRDefault="00635F8F" w:rsidP="00505DD3">
      <w:pPr>
        <w:pStyle w:val="FootnoteText1"/>
        <w:rPr>
          <w:rtl/>
        </w:rPr>
      </w:pPr>
      <w:r w:rsidRPr="00BD30E9">
        <w:rPr>
          <w:rStyle w:val="FootnoteReference"/>
          <w:vertAlign w:val="baseline"/>
          <w:rtl/>
        </w:rPr>
        <w:t>(</w:t>
      </w:r>
      <w:r w:rsidRPr="00BD30E9">
        <w:rPr>
          <w:rStyle w:val="FootnoteReference"/>
          <w:vertAlign w:val="baseline"/>
        </w:rPr>
        <w:footnoteRef/>
      </w:r>
      <w:r w:rsidRPr="00BD30E9">
        <w:rPr>
          <w:rStyle w:val="FootnoteReference"/>
          <w:rFonts w:hint="cs"/>
          <w:vertAlign w:val="baseline"/>
          <w:rtl/>
        </w:rPr>
        <w:t>)</w:t>
      </w:r>
      <w:r w:rsidR="008E30B6" w:rsidRPr="00BD30E9">
        <w:rPr>
          <w:rtl/>
        </w:rPr>
        <w:tab/>
      </w:r>
      <w:r w:rsidR="00505DD3" w:rsidRPr="00BD30E9">
        <w:rPr>
          <w:rtl/>
        </w:rPr>
        <w:t>المرجع السابق، الفقرة 83.</w:t>
      </w:r>
    </w:p>
  </w:footnote>
  <w:footnote w:id="19">
    <w:p w14:paraId="58E59804" w14:textId="2A59D543" w:rsidR="00505DD3" w:rsidRPr="00BD30E9" w:rsidRDefault="00635F8F" w:rsidP="00505DD3">
      <w:pPr>
        <w:pStyle w:val="FootnoteText1"/>
        <w:rPr>
          <w:rtl/>
        </w:rPr>
      </w:pPr>
      <w:r w:rsidRPr="00BD30E9">
        <w:rPr>
          <w:rStyle w:val="FootnoteReference"/>
          <w:vertAlign w:val="baseline"/>
          <w:rtl/>
        </w:rPr>
        <w:t>(</w:t>
      </w:r>
      <w:r w:rsidRPr="00BD30E9">
        <w:rPr>
          <w:rStyle w:val="FootnoteReference"/>
          <w:vertAlign w:val="baseline"/>
        </w:rPr>
        <w:footnoteRef/>
      </w:r>
      <w:r w:rsidRPr="00BD30E9">
        <w:rPr>
          <w:rStyle w:val="FootnoteReference"/>
          <w:vertAlign w:val="baseline"/>
          <w:rtl/>
        </w:rPr>
        <w:t>)</w:t>
      </w:r>
      <w:r w:rsidR="00B9232E" w:rsidRPr="00BD30E9">
        <w:tab/>
      </w:r>
      <w:hyperlink r:id="rId10" w:history="1">
        <w:r w:rsidR="00AC4094" w:rsidRPr="00BD30E9">
          <w:rPr>
            <w:rStyle w:val="Hyperlink"/>
          </w:rPr>
          <w:t>CRC/C/OPAC/IRQ/CO/1</w:t>
        </w:r>
      </w:hyperlink>
      <w:r w:rsidR="00505DD3" w:rsidRPr="00BD30E9">
        <w:rPr>
          <w:rtl/>
        </w:rPr>
        <w:t>.</w:t>
      </w:r>
    </w:p>
  </w:footnote>
  <w:footnote w:id="20">
    <w:p w14:paraId="21CEA555" w14:textId="3731FC6F" w:rsidR="00505DD3" w:rsidRPr="00BD30E9" w:rsidRDefault="00635F8F" w:rsidP="00B9232E">
      <w:pPr>
        <w:pStyle w:val="FootnoteText1"/>
        <w:rPr>
          <w:rtl/>
        </w:rPr>
      </w:pPr>
      <w:r w:rsidRPr="00BD30E9">
        <w:rPr>
          <w:rStyle w:val="FootnoteReference"/>
          <w:vertAlign w:val="baseline"/>
          <w:rtl/>
        </w:rPr>
        <w:t>(</w:t>
      </w:r>
      <w:r w:rsidRPr="00BD30E9">
        <w:rPr>
          <w:rStyle w:val="FootnoteReference"/>
          <w:vertAlign w:val="baseline"/>
        </w:rPr>
        <w:footnoteRef/>
      </w:r>
      <w:r w:rsidRPr="00BD30E9">
        <w:rPr>
          <w:rStyle w:val="FootnoteReference"/>
          <w:vertAlign w:val="baseline"/>
          <w:rtl/>
        </w:rPr>
        <w:t>)</w:t>
      </w:r>
      <w:r w:rsidR="00B9232E" w:rsidRPr="00BD30E9">
        <w:rPr>
          <w:rStyle w:val="FootnoteReference"/>
          <w:vertAlign w:val="baseline"/>
          <w:rtl/>
        </w:rPr>
        <w:tab/>
      </w:r>
      <w:hyperlink r:id="rId11" w:history="1">
        <w:r w:rsidR="00505DD3" w:rsidRPr="00BD30E9">
          <w:rPr>
            <w:rStyle w:val="Hyperlink"/>
            <w:rFonts w:eastAsiaTheme="minorHAnsi"/>
          </w:rPr>
          <w:t>CRC/C/58/Rev.3</w:t>
        </w:r>
      </w:hyperlink>
      <w:r w:rsidR="00505DD3" w:rsidRPr="00BD30E9">
        <w:rPr>
          <w:rtl/>
        </w:rPr>
        <w:t>.</w:t>
      </w:r>
    </w:p>
  </w:footnote>
  <w:footnote w:id="21">
    <w:p w14:paraId="3DF333DB" w14:textId="140190B3" w:rsidR="00505DD3" w:rsidRPr="001F0FD0" w:rsidRDefault="00635F8F" w:rsidP="00B9232E">
      <w:pPr>
        <w:pStyle w:val="FootnoteText1"/>
        <w:rPr>
          <w:rtl/>
        </w:rPr>
      </w:pPr>
      <w:r w:rsidRPr="00BD30E9">
        <w:rPr>
          <w:rStyle w:val="FootnoteReference"/>
          <w:vertAlign w:val="baseline"/>
          <w:rtl/>
        </w:rPr>
        <w:t>(</w:t>
      </w:r>
      <w:r w:rsidRPr="00BD30E9">
        <w:rPr>
          <w:rStyle w:val="FootnoteReference"/>
          <w:vertAlign w:val="baseline"/>
        </w:rPr>
        <w:footnoteRef/>
      </w:r>
      <w:r w:rsidRPr="00BD30E9">
        <w:rPr>
          <w:rStyle w:val="FootnoteReference"/>
          <w:vertAlign w:val="baseline"/>
          <w:rtl/>
        </w:rPr>
        <w:t>)</w:t>
      </w:r>
      <w:r w:rsidR="00B9232E" w:rsidRPr="00BD30E9">
        <w:rPr>
          <w:rStyle w:val="FootnoteReference"/>
          <w:vertAlign w:val="baseline"/>
          <w:rtl/>
        </w:rPr>
        <w:tab/>
      </w:r>
      <w:r w:rsidR="00505DD3" w:rsidRPr="00BD30E9">
        <w:rPr>
          <w:rtl/>
        </w:rPr>
        <w:t>قرار الجمعية العامة</w:t>
      </w:r>
      <w:r w:rsidRPr="00BD30E9">
        <w:rPr>
          <w:rtl/>
        </w:rPr>
        <w:t xml:space="preserve"> </w:t>
      </w:r>
      <w:hyperlink r:id="rId12" w:history="1">
        <w:r w:rsidRPr="00BD30E9">
          <w:rPr>
            <w:rStyle w:val="Hyperlink"/>
            <w:rtl/>
          </w:rPr>
          <w:t>68/268</w:t>
        </w:r>
      </w:hyperlink>
      <w:r w:rsidRPr="00BD30E9">
        <w:rPr>
          <w:rtl/>
        </w:rPr>
        <w:t>،</w:t>
      </w:r>
      <w:r w:rsidR="00505DD3" w:rsidRPr="00BD30E9">
        <w:rPr>
          <w:rtl/>
        </w:rPr>
        <w:t xml:space="preserve"> الفقرة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62F24" w14:textId="678CCD6F" w:rsidR="006872D4" w:rsidRPr="006872D4" w:rsidRDefault="006872D4" w:rsidP="006872D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333AC">
      <w:t>CRC/C/IRQ/CO/5-6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BB309" w14:textId="0C729744" w:rsidR="006872D4" w:rsidRPr="006872D4" w:rsidRDefault="006872D4" w:rsidP="006872D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333AC">
      <w:t>CRC/C/IRQ/CO/5-6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5A27E"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18399343">
    <w:abstractNumId w:val="0"/>
  </w:num>
  <w:num w:numId="2" w16cid:durableId="1358655889">
    <w:abstractNumId w:val="5"/>
  </w:num>
  <w:num w:numId="3" w16cid:durableId="1379091271">
    <w:abstractNumId w:val="4"/>
  </w:num>
  <w:num w:numId="4" w16cid:durableId="210505640">
    <w:abstractNumId w:val="2"/>
  </w:num>
  <w:num w:numId="5" w16cid:durableId="859507329">
    <w:abstractNumId w:val="8"/>
  </w:num>
  <w:num w:numId="6" w16cid:durableId="959340423">
    <w:abstractNumId w:val="3"/>
  </w:num>
  <w:num w:numId="7" w16cid:durableId="935165373">
    <w:abstractNumId w:val="1"/>
  </w:num>
  <w:num w:numId="8" w16cid:durableId="1833831492">
    <w:abstractNumId w:val="7"/>
  </w:num>
  <w:num w:numId="9" w16cid:durableId="180238844">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567"/>
  <w:hyphenationZone w:val="425"/>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CD6"/>
    <w:rsid w:val="000076D5"/>
    <w:rsid w:val="00014B0C"/>
    <w:rsid w:val="00020F7A"/>
    <w:rsid w:val="00031428"/>
    <w:rsid w:val="000326FB"/>
    <w:rsid w:val="0004034F"/>
    <w:rsid w:val="00043663"/>
    <w:rsid w:val="000505CF"/>
    <w:rsid w:val="00053067"/>
    <w:rsid w:val="00072019"/>
    <w:rsid w:val="000B104C"/>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637C4"/>
    <w:rsid w:val="00173B04"/>
    <w:rsid w:val="001773DB"/>
    <w:rsid w:val="00181F96"/>
    <w:rsid w:val="001830E1"/>
    <w:rsid w:val="00185E55"/>
    <w:rsid w:val="001A1371"/>
    <w:rsid w:val="001A4A88"/>
    <w:rsid w:val="001B346A"/>
    <w:rsid w:val="001C0E07"/>
    <w:rsid w:val="001C5395"/>
    <w:rsid w:val="001E1CAD"/>
    <w:rsid w:val="001E290D"/>
    <w:rsid w:val="001F0FD0"/>
    <w:rsid w:val="001F54C9"/>
    <w:rsid w:val="00207677"/>
    <w:rsid w:val="002144FA"/>
    <w:rsid w:val="002172D1"/>
    <w:rsid w:val="00231DAC"/>
    <w:rsid w:val="0023202A"/>
    <w:rsid w:val="0023469A"/>
    <w:rsid w:val="00243AC1"/>
    <w:rsid w:val="00243C8A"/>
    <w:rsid w:val="00261758"/>
    <w:rsid w:val="00267A0E"/>
    <w:rsid w:val="00281242"/>
    <w:rsid w:val="002831F9"/>
    <w:rsid w:val="002855B5"/>
    <w:rsid w:val="002901D9"/>
    <w:rsid w:val="002976C2"/>
    <w:rsid w:val="002A0CD6"/>
    <w:rsid w:val="002C19D1"/>
    <w:rsid w:val="002C35C1"/>
    <w:rsid w:val="002C36E1"/>
    <w:rsid w:val="002D1EE9"/>
    <w:rsid w:val="002D2DA2"/>
    <w:rsid w:val="002E1ED4"/>
    <w:rsid w:val="002F2710"/>
    <w:rsid w:val="002F3D3A"/>
    <w:rsid w:val="002F4D78"/>
    <w:rsid w:val="003021AE"/>
    <w:rsid w:val="003147B2"/>
    <w:rsid w:val="00325CC1"/>
    <w:rsid w:val="003260FF"/>
    <w:rsid w:val="00327FE5"/>
    <w:rsid w:val="003428DC"/>
    <w:rsid w:val="00343D95"/>
    <w:rsid w:val="0034444A"/>
    <w:rsid w:val="003468E1"/>
    <w:rsid w:val="00351FBC"/>
    <w:rsid w:val="00364427"/>
    <w:rsid w:val="00374341"/>
    <w:rsid w:val="003773BF"/>
    <w:rsid w:val="00380674"/>
    <w:rsid w:val="003814C2"/>
    <w:rsid w:val="003A1AF8"/>
    <w:rsid w:val="003A218A"/>
    <w:rsid w:val="003B19AB"/>
    <w:rsid w:val="003B3CEF"/>
    <w:rsid w:val="003B588A"/>
    <w:rsid w:val="003C2724"/>
    <w:rsid w:val="003D1062"/>
    <w:rsid w:val="003D7CCE"/>
    <w:rsid w:val="003E159A"/>
    <w:rsid w:val="0040107A"/>
    <w:rsid w:val="00404EB3"/>
    <w:rsid w:val="004062AA"/>
    <w:rsid w:val="004205C7"/>
    <w:rsid w:val="00420D7B"/>
    <w:rsid w:val="004213AF"/>
    <w:rsid w:val="00427192"/>
    <w:rsid w:val="004319D5"/>
    <w:rsid w:val="004333AC"/>
    <w:rsid w:val="00436429"/>
    <w:rsid w:val="00442FBA"/>
    <w:rsid w:val="00446037"/>
    <w:rsid w:val="00450B21"/>
    <w:rsid w:val="00453B63"/>
    <w:rsid w:val="00455780"/>
    <w:rsid w:val="004632E5"/>
    <w:rsid w:val="004639E8"/>
    <w:rsid w:val="0047152B"/>
    <w:rsid w:val="00482BD0"/>
    <w:rsid w:val="00490FA9"/>
    <w:rsid w:val="004A1DFF"/>
    <w:rsid w:val="004A6155"/>
    <w:rsid w:val="004B0A1C"/>
    <w:rsid w:val="004B6C99"/>
    <w:rsid w:val="004C4518"/>
    <w:rsid w:val="004D298E"/>
    <w:rsid w:val="004E32F4"/>
    <w:rsid w:val="004F2E2E"/>
    <w:rsid w:val="004F2FE5"/>
    <w:rsid w:val="00505DD3"/>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3194"/>
    <w:rsid w:val="0060473A"/>
    <w:rsid w:val="00606EDF"/>
    <w:rsid w:val="00610719"/>
    <w:rsid w:val="00615955"/>
    <w:rsid w:val="00635F8F"/>
    <w:rsid w:val="00636FB1"/>
    <w:rsid w:val="00655884"/>
    <w:rsid w:val="00656392"/>
    <w:rsid w:val="0066212E"/>
    <w:rsid w:val="00673245"/>
    <w:rsid w:val="006835AB"/>
    <w:rsid w:val="006870A8"/>
    <w:rsid w:val="006872D4"/>
    <w:rsid w:val="0068781D"/>
    <w:rsid w:val="00693A3A"/>
    <w:rsid w:val="006959B0"/>
    <w:rsid w:val="006B13CB"/>
    <w:rsid w:val="006B3E27"/>
    <w:rsid w:val="006B506C"/>
    <w:rsid w:val="006B6507"/>
    <w:rsid w:val="006C084B"/>
    <w:rsid w:val="006C104C"/>
    <w:rsid w:val="006C10D9"/>
    <w:rsid w:val="006C3C80"/>
    <w:rsid w:val="006D0D03"/>
    <w:rsid w:val="006E4EFE"/>
    <w:rsid w:val="006E719B"/>
    <w:rsid w:val="006F4FB4"/>
    <w:rsid w:val="0070026C"/>
    <w:rsid w:val="0070598D"/>
    <w:rsid w:val="00723085"/>
    <w:rsid w:val="00727C36"/>
    <w:rsid w:val="00727DD3"/>
    <w:rsid w:val="00733704"/>
    <w:rsid w:val="00740188"/>
    <w:rsid w:val="00741707"/>
    <w:rsid w:val="00756CB5"/>
    <w:rsid w:val="00764796"/>
    <w:rsid w:val="00765420"/>
    <w:rsid w:val="007717DC"/>
    <w:rsid w:val="00776E7C"/>
    <w:rsid w:val="0078071A"/>
    <w:rsid w:val="007836F8"/>
    <w:rsid w:val="00784303"/>
    <w:rsid w:val="007853F9"/>
    <w:rsid w:val="00786A55"/>
    <w:rsid w:val="007902CD"/>
    <w:rsid w:val="00795111"/>
    <w:rsid w:val="007A4D56"/>
    <w:rsid w:val="007A70BB"/>
    <w:rsid w:val="007B7FC1"/>
    <w:rsid w:val="007C28DD"/>
    <w:rsid w:val="007E5404"/>
    <w:rsid w:val="007F0505"/>
    <w:rsid w:val="00811AD2"/>
    <w:rsid w:val="0083136D"/>
    <w:rsid w:val="00847298"/>
    <w:rsid w:val="0084797F"/>
    <w:rsid w:val="00852A9A"/>
    <w:rsid w:val="00867971"/>
    <w:rsid w:val="00871544"/>
    <w:rsid w:val="0087326B"/>
    <w:rsid w:val="00880CC3"/>
    <w:rsid w:val="0089038A"/>
    <w:rsid w:val="00892EC0"/>
    <w:rsid w:val="008930DB"/>
    <w:rsid w:val="00895D16"/>
    <w:rsid w:val="008A4DD3"/>
    <w:rsid w:val="008B1A0F"/>
    <w:rsid w:val="008B3B31"/>
    <w:rsid w:val="008D1D80"/>
    <w:rsid w:val="008D4E87"/>
    <w:rsid w:val="008E2E2A"/>
    <w:rsid w:val="008E30B6"/>
    <w:rsid w:val="008F49E1"/>
    <w:rsid w:val="009016D3"/>
    <w:rsid w:val="0090370F"/>
    <w:rsid w:val="0090438E"/>
    <w:rsid w:val="009269D2"/>
    <w:rsid w:val="00933FFE"/>
    <w:rsid w:val="00941CDA"/>
    <w:rsid w:val="00942135"/>
    <w:rsid w:val="009521B0"/>
    <w:rsid w:val="009549E9"/>
    <w:rsid w:val="00955B22"/>
    <w:rsid w:val="00955F0E"/>
    <w:rsid w:val="00964FAA"/>
    <w:rsid w:val="009727D9"/>
    <w:rsid w:val="009A2FBF"/>
    <w:rsid w:val="009A7E9F"/>
    <w:rsid w:val="009B586A"/>
    <w:rsid w:val="009C3385"/>
    <w:rsid w:val="009C5923"/>
    <w:rsid w:val="009C6CAE"/>
    <w:rsid w:val="009E5018"/>
    <w:rsid w:val="009F2F3F"/>
    <w:rsid w:val="00A12B37"/>
    <w:rsid w:val="00A206A1"/>
    <w:rsid w:val="00A268F3"/>
    <w:rsid w:val="00A33B3C"/>
    <w:rsid w:val="00A350CC"/>
    <w:rsid w:val="00A40290"/>
    <w:rsid w:val="00A43ED2"/>
    <w:rsid w:val="00A50EC0"/>
    <w:rsid w:val="00A54254"/>
    <w:rsid w:val="00A6138D"/>
    <w:rsid w:val="00A667E5"/>
    <w:rsid w:val="00A72021"/>
    <w:rsid w:val="00A74331"/>
    <w:rsid w:val="00AB3BCA"/>
    <w:rsid w:val="00AB3D40"/>
    <w:rsid w:val="00AB6758"/>
    <w:rsid w:val="00AC01D9"/>
    <w:rsid w:val="00AC03B4"/>
    <w:rsid w:val="00AC4094"/>
    <w:rsid w:val="00AC6532"/>
    <w:rsid w:val="00AC72D8"/>
    <w:rsid w:val="00AD3834"/>
    <w:rsid w:val="00AE0A52"/>
    <w:rsid w:val="00AE23E9"/>
    <w:rsid w:val="00AE406C"/>
    <w:rsid w:val="00AE5FE9"/>
    <w:rsid w:val="00AF203E"/>
    <w:rsid w:val="00AF64A5"/>
    <w:rsid w:val="00B01B73"/>
    <w:rsid w:val="00B13763"/>
    <w:rsid w:val="00B139B9"/>
    <w:rsid w:val="00B2203B"/>
    <w:rsid w:val="00B31452"/>
    <w:rsid w:val="00B32F71"/>
    <w:rsid w:val="00B359F2"/>
    <w:rsid w:val="00B458DF"/>
    <w:rsid w:val="00B477A4"/>
    <w:rsid w:val="00B54045"/>
    <w:rsid w:val="00B60C01"/>
    <w:rsid w:val="00B734C2"/>
    <w:rsid w:val="00B738C9"/>
    <w:rsid w:val="00B9232E"/>
    <w:rsid w:val="00B945D4"/>
    <w:rsid w:val="00B96EE4"/>
    <w:rsid w:val="00BA5E8B"/>
    <w:rsid w:val="00BB34E9"/>
    <w:rsid w:val="00BC27D1"/>
    <w:rsid w:val="00BD194F"/>
    <w:rsid w:val="00BD30E9"/>
    <w:rsid w:val="00BE5849"/>
    <w:rsid w:val="00C022F5"/>
    <w:rsid w:val="00C04102"/>
    <w:rsid w:val="00C06421"/>
    <w:rsid w:val="00C07C84"/>
    <w:rsid w:val="00C22506"/>
    <w:rsid w:val="00C342BF"/>
    <w:rsid w:val="00C41653"/>
    <w:rsid w:val="00C4236D"/>
    <w:rsid w:val="00C438D7"/>
    <w:rsid w:val="00C512EF"/>
    <w:rsid w:val="00C53FE8"/>
    <w:rsid w:val="00C70B0C"/>
    <w:rsid w:val="00C7601E"/>
    <w:rsid w:val="00C81B50"/>
    <w:rsid w:val="00C853C4"/>
    <w:rsid w:val="00C92BF2"/>
    <w:rsid w:val="00CA655B"/>
    <w:rsid w:val="00CB14BE"/>
    <w:rsid w:val="00CB3C3C"/>
    <w:rsid w:val="00CC1B03"/>
    <w:rsid w:val="00CC743C"/>
    <w:rsid w:val="00CD17BB"/>
    <w:rsid w:val="00CD1801"/>
    <w:rsid w:val="00CD2636"/>
    <w:rsid w:val="00CE09E7"/>
    <w:rsid w:val="00CE19BC"/>
    <w:rsid w:val="00CF1758"/>
    <w:rsid w:val="00CF4188"/>
    <w:rsid w:val="00CF4A46"/>
    <w:rsid w:val="00CF4E79"/>
    <w:rsid w:val="00D00159"/>
    <w:rsid w:val="00D01B36"/>
    <w:rsid w:val="00D04F7E"/>
    <w:rsid w:val="00D065CB"/>
    <w:rsid w:val="00D06DC6"/>
    <w:rsid w:val="00D10EF1"/>
    <w:rsid w:val="00D17BA6"/>
    <w:rsid w:val="00D2259D"/>
    <w:rsid w:val="00D24BBE"/>
    <w:rsid w:val="00D35375"/>
    <w:rsid w:val="00D41E2E"/>
    <w:rsid w:val="00D42810"/>
    <w:rsid w:val="00D6535A"/>
    <w:rsid w:val="00D67430"/>
    <w:rsid w:val="00D808EF"/>
    <w:rsid w:val="00D914A7"/>
    <w:rsid w:val="00DA1D89"/>
    <w:rsid w:val="00DA3EC5"/>
    <w:rsid w:val="00DC6485"/>
    <w:rsid w:val="00DD13C3"/>
    <w:rsid w:val="00DD3105"/>
    <w:rsid w:val="00DD596E"/>
    <w:rsid w:val="00DD621E"/>
    <w:rsid w:val="00DD7A7F"/>
    <w:rsid w:val="00DF0575"/>
    <w:rsid w:val="00DF1E1D"/>
    <w:rsid w:val="00E0177F"/>
    <w:rsid w:val="00E03AEA"/>
    <w:rsid w:val="00E2504D"/>
    <w:rsid w:val="00E33CAE"/>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099"/>
    <w:rsid w:val="00F3766D"/>
    <w:rsid w:val="00F37C7F"/>
    <w:rsid w:val="00F47002"/>
    <w:rsid w:val="00F474F9"/>
    <w:rsid w:val="00F503F2"/>
    <w:rsid w:val="00F558A2"/>
    <w:rsid w:val="00F572D8"/>
    <w:rsid w:val="00F61D7C"/>
    <w:rsid w:val="00F63DD1"/>
    <w:rsid w:val="00F6741C"/>
    <w:rsid w:val="00F763B4"/>
    <w:rsid w:val="00F86BCA"/>
    <w:rsid w:val="00F900C3"/>
    <w:rsid w:val="00FA02BA"/>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26433D0E"/>
  <w15:docId w15:val="{7F6F52CE-71E2-4E46-816D-19251C876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1A4A88"/>
    <w:pPr>
      <w:keepNext/>
      <w:keepLines/>
      <w:spacing w:before="200"/>
      <w:outlineLvl w:val="2"/>
    </w:pPr>
    <w:rPr>
      <w:b/>
      <w:bCs/>
      <w:color w:val="4F81BD"/>
    </w:rPr>
  </w:style>
  <w:style w:type="paragraph" w:styleId="Heading4">
    <w:name w:val="heading 4"/>
    <w:basedOn w:val="Normal"/>
    <w:next w:val="Normal"/>
    <w:link w:val="Heading4Char"/>
    <w:unhideWhenUsed/>
    <w:rsid w:val="001A4A88"/>
    <w:pPr>
      <w:keepNext/>
      <w:keepLines/>
      <w:spacing w:before="200"/>
      <w:outlineLvl w:val="3"/>
    </w:pPr>
    <w:rPr>
      <w:b/>
      <w:bCs/>
      <w:i/>
      <w:iCs/>
      <w:color w:val="4F81BD"/>
    </w:rPr>
  </w:style>
  <w:style w:type="paragraph" w:styleId="Heading5">
    <w:name w:val="heading 5"/>
    <w:basedOn w:val="Normal"/>
    <w:next w:val="Normal"/>
    <w:link w:val="Heading5Char"/>
    <w:unhideWhenUsed/>
    <w:rsid w:val="001A4A88"/>
    <w:pPr>
      <w:keepNext/>
      <w:keepLines/>
      <w:spacing w:before="200"/>
      <w:outlineLvl w:val="4"/>
    </w:pPr>
    <w:rPr>
      <w:color w:val="243F60"/>
    </w:rPr>
  </w:style>
  <w:style w:type="paragraph" w:styleId="Heading6">
    <w:name w:val="heading 6"/>
    <w:basedOn w:val="Normal"/>
    <w:next w:val="Normal"/>
    <w:link w:val="Heading6Char"/>
    <w:unhideWhenUsed/>
    <w:rsid w:val="001A4A88"/>
    <w:pPr>
      <w:keepNext/>
      <w:keepLines/>
      <w:spacing w:before="200"/>
      <w:outlineLvl w:val="5"/>
    </w:pPr>
    <w:rPr>
      <w:i/>
      <w:iCs/>
      <w:color w:val="243F60"/>
    </w:rPr>
  </w:style>
  <w:style w:type="paragraph" w:styleId="Heading7">
    <w:name w:val="heading 7"/>
    <w:basedOn w:val="Normal"/>
    <w:next w:val="Normal"/>
    <w:link w:val="Heading7Char"/>
    <w:unhideWhenUsed/>
    <w:rsid w:val="001A4A88"/>
    <w:pPr>
      <w:keepNext/>
      <w:keepLines/>
      <w:spacing w:before="200"/>
      <w:outlineLvl w:val="6"/>
    </w:pPr>
    <w:rPr>
      <w:i/>
      <w:iCs/>
      <w:color w:val="404040"/>
    </w:rPr>
  </w:style>
  <w:style w:type="paragraph" w:styleId="Heading8">
    <w:name w:val="heading 8"/>
    <w:basedOn w:val="Normal"/>
    <w:next w:val="Normal"/>
    <w:link w:val="Heading8Char"/>
    <w:unhideWhenUsed/>
    <w:rsid w:val="001A4A88"/>
    <w:pPr>
      <w:keepNext/>
      <w:keepLines/>
      <w:spacing w:before="200"/>
      <w:outlineLvl w:val="7"/>
    </w:pPr>
    <w:rPr>
      <w:color w:val="404040"/>
      <w:szCs w:val="20"/>
    </w:rPr>
  </w:style>
  <w:style w:type="paragraph" w:styleId="Heading9">
    <w:name w:val="heading 9"/>
    <w:basedOn w:val="Normal"/>
    <w:next w:val="Normal"/>
    <w:link w:val="Heading9Char"/>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3"/>
      </w:numPr>
      <w:bidi w:val="0"/>
    </w:pPr>
  </w:style>
  <w:style w:type="paragraph" w:customStyle="1" w:styleId="Roman1GA">
    <w:name w:val="_Roman 1_GA"/>
    <w:basedOn w:val="Bullet1GA"/>
    <w:qFormat/>
    <w:rsid w:val="001A4A88"/>
    <w:pPr>
      <w:numPr>
        <w:numId w:val="4"/>
      </w:numPr>
      <w:tabs>
        <w:tab w:val="clear" w:pos="2310"/>
        <w:tab w:val="left" w:pos="2486"/>
      </w:tabs>
      <w:ind w:left="2486" w:hanging="378"/>
    </w:pPr>
  </w:style>
  <w:style w:type="paragraph" w:customStyle="1" w:styleId="Roman2GA">
    <w:name w:val="_Roman 2_GA"/>
    <w:basedOn w:val="Bullet2GA"/>
    <w:qFormat/>
    <w:rsid w:val="001A4A88"/>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rsid w:val="001A4A88"/>
    <w:rPr>
      <w:rFonts w:ascii="Times New Roman" w:hAnsi="Times New Roman" w:cs="Simplified Arabic"/>
      <w:b/>
      <w:bCs/>
      <w:color w:val="4F81BD"/>
      <w:szCs w:val="22"/>
      <w:lang w:eastAsia="en-US"/>
    </w:rPr>
  </w:style>
  <w:style w:type="character" w:customStyle="1" w:styleId="Heading4Char">
    <w:name w:val="Heading 4 Char"/>
    <w:link w:val="Heading4"/>
    <w:rsid w:val="001A4A88"/>
    <w:rPr>
      <w:rFonts w:ascii="Times New Roman" w:hAnsi="Times New Roman" w:cs="Simplified Arabic"/>
      <w:b/>
      <w:bCs/>
      <w:i/>
      <w:iCs/>
      <w:color w:val="4F81BD"/>
      <w:szCs w:val="22"/>
      <w:lang w:eastAsia="en-US"/>
    </w:rPr>
  </w:style>
  <w:style w:type="character" w:customStyle="1" w:styleId="Heading5Char">
    <w:name w:val="Heading 5 Char"/>
    <w:link w:val="Heading5"/>
    <w:rsid w:val="001A4A88"/>
    <w:rPr>
      <w:rFonts w:ascii="Times New Roman" w:hAnsi="Times New Roman" w:cs="Simplified Arabic"/>
      <w:color w:val="243F60"/>
      <w:szCs w:val="22"/>
      <w:lang w:eastAsia="en-US"/>
    </w:rPr>
  </w:style>
  <w:style w:type="character" w:customStyle="1" w:styleId="Heading6Char">
    <w:name w:val="Heading 6 Char"/>
    <w:link w:val="Heading6"/>
    <w:rsid w:val="001A4A88"/>
    <w:rPr>
      <w:rFonts w:ascii="Times New Roman" w:hAnsi="Times New Roman" w:cs="Simplified Arabic"/>
      <w:i/>
      <w:iCs/>
      <w:color w:val="243F60"/>
      <w:szCs w:val="22"/>
      <w:lang w:eastAsia="en-US"/>
    </w:rPr>
  </w:style>
  <w:style w:type="character" w:customStyle="1" w:styleId="Heading7Char">
    <w:name w:val="Heading 7 Char"/>
    <w:link w:val="Heading7"/>
    <w:rsid w:val="001A4A88"/>
    <w:rPr>
      <w:rFonts w:ascii="Times New Roman" w:hAnsi="Times New Roman" w:cs="Simplified Arabic"/>
      <w:i/>
      <w:iCs/>
      <w:color w:val="404040"/>
      <w:szCs w:val="22"/>
      <w:lang w:eastAsia="en-US"/>
    </w:rPr>
  </w:style>
  <w:style w:type="character" w:customStyle="1" w:styleId="Heading8Char">
    <w:name w:val="Heading 8 Char"/>
    <w:link w:val="Heading8"/>
    <w:rsid w:val="001A4A88"/>
    <w:rPr>
      <w:rFonts w:ascii="Times New Roman" w:hAnsi="Times New Roman" w:cs="Simplified Arabic"/>
      <w:color w:val="404040"/>
      <w:lang w:eastAsia="en-US"/>
    </w:rPr>
  </w:style>
  <w:style w:type="character" w:customStyle="1" w:styleId="Heading9Char">
    <w:name w:val="Heading 9 Char"/>
    <w:link w:val="Heading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paragraph" w:customStyle="1" w:styleId="HMG">
    <w:name w:val="_ H __M_G"/>
    <w:basedOn w:val="Normal"/>
    <w:next w:val="Normal"/>
    <w:qFormat/>
    <w:rsid w:val="00505DD3"/>
    <w:pPr>
      <w:keepNext/>
      <w:keepLines/>
      <w:tabs>
        <w:tab w:val="right" w:pos="851"/>
      </w:tab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link w:val="HChGChar"/>
    <w:qFormat/>
    <w:rsid w:val="00505DD3"/>
    <w:pPr>
      <w:keepNext/>
      <w:keepLines/>
      <w:tabs>
        <w:tab w:val="right" w:pos="851"/>
      </w:tab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H1G">
    <w:name w:val="_ H_1_G"/>
    <w:basedOn w:val="Normal"/>
    <w:next w:val="Normal"/>
    <w:link w:val="H1GChar"/>
    <w:qFormat/>
    <w:rsid w:val="00505DD3"/>
    <w:pPr>
      <w:keepNext/>
      <w:keepLines/>
      <w:tabs>
        <w:tab w:val="right" w:pos="851"/>
      </w:tab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505DD3"/>
    <w:pPr>
      <w:keepNext/>
      <w:keepLines/>
      <w:tabs>
        <w:tab w:val="right" w:pos="851"/>
      </w:tab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505DD3"/>
    <w:pPr>
      <w:keepNext/>
      <w:keepLines/>
      <w:tabs>
        <w:tab w:val="right" w:pos="851"/>
      </w:tab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505DD3"/>
    <w:pPr>
      <w:keepNext/>
      <w:keepLines/>
      <w:tabs>
        <w:tab w:val="right" w:pos="851"/>
      </w:tab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505DD3"/>
    <w:pPr>
      <w:tabs>
        <w:tab w:val="left" w:pos="1701"/>
        <w:tab w:val="left" w:pos="2268"/>
        <w:tab w:val="left" w:pos="2835"/>
      </w:tab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505DD3"/>
    <w:pPr>
      <w:keepNext/>
      <w:keepLine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505DD3"/>
    <w:pPr>
      <w:keepNext/>
      <w:keepLine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505DD3"/>
    <w:pPr>
      <w:keepNext/>
      <w:keepLine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505DD3"/>
    <w:pPr>
      <w:keepNext/>
      <w:keepLine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505DD3"/>
    <w:pPr>
      <w:numPr>
        <w:numId w:val="6"/>
      </w:numPr>
      <w:bidi w:val="0"/>
      <w:spacing w:after="120" w:line="240" w:lineRule="auto"/>
      <w:ind w:right="1134"/>
      <w:jc w:val="both"/>
    </w:pPr>
    <w:rPr>
      <w:rFonts w:eastAsia="SimSun" w:hAnsiTheme="minorHAnsi" w:hint="cs"/>
      <w:szCs w:val="30"/>
      <w:lang w:val="en-GB" w:eastAsia="zh-CN"/>
    </w:rPr>
  </w:style>
  <w:style w:type="paragraph" w:customStyle="1" w:styleId="Bullet2G">
    <w:name w:val="_Bullet 2_G"/>
    <w:basedOn w:val="Normal"/>
    <w:qFormat/>
    <w:rsid w:val="00505DD3"/>
    <w:pPr>
      <w:numPr>
        <w:numId w:val="7"/>
      </w:numPr>
      <w:bidi w:val="0"/>
      <w:spacing w:after="120" w:line="240" w:lineRule="auto"/>
      <w:ind w:right="1134"/>
      <w:jc w:val="both"/>
    </w:pPr>
    <w:rPr>
      <w:rFonts w:eastAsia="SimSun" w:hAnsiTheme="minorHAnsi" w:hint="cs"/>
      <w:szCs w:val="30"/>
      <w:lang w:val="en-GB" w:eastAsia="zh-CN"/>
    </w:rPr>
  </w:style>
  <w:style w:type="paragraph" w:customStyle="1" w:styleId="ParaNoG">
    <w:name w:val="_ParaNo._G"/>
    <w:basedOn w:val="SingleTxtG"/>
    <w:rsid w:val="00505DD3"/>
    <w:pPr>
      <w:tabs>
        <w:tab w:val="num" w:pos="360"/>
      </w:tabs>
    </w:pPr>
  </w:style>
  <w:style w:type="numbering" w:styleId="111111">
    <w:name w:val="Outline List 2"/>
    <w:basedOn w:val="NoList"/>
    <w:semiHidden/>
    <w:rsid w:val="00505DD3"/>
    <w:pPr>
      <w:numPr>
        <w:numId w:val="9"/>
      </w:numPr>
    </w:pPr>
  </w:style>
  <w:style w:type="numbering" w:styleId="1ai">
    <w:name w:val="Outline List 1"/>
    <w:basedOn w:val="NoList"/>
    <w:semiHidden/>
    <w:rsid w:val="00505DD3"/>
    <w:pPr>
      <w:numPr>
        <w:numId w:val="8"/>
      </w:numPr>
    </w:pPr>
  </w:style>
  <w:style w:type="character" w:styleId="EndnoteReference">
    <w:name w:val="endnote reference"/>
    <w:aliases w:val="1_G"/>
    <w:rsid w:val="00505DD3"/>
    <w:rPr>
      <w:rFonts w:ascii="Times New Roman" w:hAnsi="Times New Roman"/>
      <w:sz w:val="18"/>
      <w:vertAlign w:val="superscript"/>
    </w:rPr>
  </w:style>
  <w:style w:type="paragraph" w:styleId="BalloonText">
    <w:name w:val="Balloon Text"/>
    <w:basedOn w:val="Normal"/>
    <w:link w:val="BalloonTextChar"/>
    <w:uiPriority w:val="99"/>
    <w:semiHidden/>
    <w:unhideWhenUsed/>
    <w:rsid w:val="00505DD3"/>
    <w:pPr>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505DD3"/>
    <w:rPr>
      <w:rFonts w:ascii="Tahoma" w:eastAsia="SimSun" w:hAnsi="Tahoma" w:cs="Tahoma"/>
      <w:sz w:val="16"/>
      <w:szCs w:val="16"/>
      <w:lang w:val="en-GB"/>
    </w:rPr>
  </w:style>
  <w:style w:type="paragraph" w:styleId="FootnoteText">
    <w:name w:val="footnote text"/>
    <w:aliases w:val="5_G"/>
    <w:basedOn w:val="Normal"/>
    <w:link w:val="FootnoteTextChar"/>
    <w:rsid w:val="00505DD3"/>
    <w:pPr>
      <w:tabs>
        <w:tab w:val="right" w:pos="1021"/>
      </w:tab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505DD3"/>
    <w:rPr>
      <w:rFonts w:ascii="Times New Roman" w:eastAsia="SimSun" w:hAnsiTheme="minorHAnsi" w:cs="Simplified Arabic"/>
      <w:sz w:val="18"/>
      <w:szCs w:val="30"/>
      <w:lang w:val="en-GB"/>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505DD3"/>
    <w:rPr>
      <w:rFonts w:ascii="Times New Roman" w:hAnsi="Times New Roman"/>
      <w:sz w:val="18"/>
      <w:vertAlign w:val="superscript"/>
    </w:rPr>
  </w:style>
  <w:style w:type="character" w:styleId="UnresolvedMention">
    <w:name w:val="Unresolved Mention"/>
    <w:basedOn w:val="DefaultParagraphFont"/>
    <w:uiPriority w:val="99"/>
    <w:semiHidden/>
    <w:unhideWhenUsed/>
    <w:rsid w:val="00505DD3"/>
    <w:rPr>
      <w:color w:val="605E5C"/>
      <w:shd w:val="clear" w:color="auto" w:fill="E1DFDD"/>
    </w:rPr>
  </w:style>
  <w:style w:type="character" w:styleId="FollowedHyperlink">
    <w:name w:val="FollowedHyperlink"/>
    <w:basedOn w:val="DefaultParagraphFont"/>
    <w:semiHidden/>
    <w:rsid w:val="00505DD3"/>
    <w:rPr>
      <w:color w:val="0000FF"/>
      <w:u w:val="none"/>
    </w:rPr>
  </w:style>
  <w:style w:type="character" w:customStyle="1" w:styleId="SingleTxtGChar">
    <w:name w:val="_ Single Txt_G Char"/>
    <w:link w:val="SingleTxtG"/>
    <w:locked/>
    <w:rsid w:val="00505DD3"/>
    <w:rPr>
      <w:rFonts w:ascii="Times New Roman" w:eastAsia="SimSun" w:hAnsiTheme="minorHAnsi" w:cs="Simplified Arabic"/>
      <w:szCs w:val="30"/>
      <w:lang w:val="en-GB"/>
    </w:rPr>
  </w:style>
  <w:style w:type="character" w:customStyle="1" w:styleId="HChGChar">
    <w:name w:val="_ H _Ch_G Char"/>
    <w:link w:val="HChG"/>
    <w:locked/>
    <w:rsid w:val="00505DD3"/>
    <w:rPr>
      <w:rFonts w:ascii="Times New Roman" w:eastAsia="SimSun" w:hAnsiTheme="minorHAnsi" w:cs="Simplified Arabic"/>
      <w:b/>
      <w:sz w:val="28"/>
      <w:szCs w:val="30"/>
      <w:lang w:val="en-GB"/>
    </w:rPr>
  </w:style>
  <w:style w:type="character" w:customStyle="1" w:styleId="H1GChar">
    <w:name w:val="_ H_1_G Char"/>
    <w:link w:val="H1G"/>
    <w:rsid w:val="00505DD3"/>
    <w:rPr>
      <w:rFonts w:ascii="Times New Roman" w:eastAsia="SimSun" w:hAnsiTheme="minorHAnsi" w:cs="Simplified Arabic"/>
      <w:b/>
      <w:sz w:val="24"/>
      <w:szCs w:val="30"/>
      <w:lang w:val="en-GB"/>
    </w:rPr>
  </w:style>
  <w:style w:type="character" w:styleId="CommentReference">
    <w:name w:val="annotation reference"/>
    <w:basedOn w:val="DefaultParagraphFont"/>
    <w:semiHidden/>
    <w:unhideWhenUsed/>
    <w:rsid w:val="00505DD3"/>
    <w:rPr>
      <w:sz w:val="16"/>
      <w:szCs w:val="16"/>
    </w:rPr>
  </w:style>
  <w:style w:type="paragraph" w:styleId="CommentText">
    <w:name w:val="annotation text"/>
    <w:basedOn w:val="Normal"/>
    <w:link w:val="CommentTextChar"/>
    <w:uiPriority w:val="99"/>
    <w:unhideWhenUsed/>
    <w:rsid w:val="00505DD3"/>
    <w:pPr>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505DD3"/>
    <w:rPr>
      <w:rFonts w:ascii="Times New Roman" w:eastAsia="SimSun" w:hAnsiTheme="minorHAnsi" w:cs="Simplified Arabic"/>
      <w:szCs w:val="30"/>
      <w:lang w:val="en-GB"/>
    </w:rPr>
  </w:style>
  <w:style w:type="paragraph" w:styleId="CommentSubject">
    <w:name w:val="annotation subject"/>
    <w:basedOn w:val="CommentText"/>
    <w:next w:val="CommentText"/>
    <w:link w:val="CommentSubjectChar"/>
    <w:semiHidden/>
    <w:unhideWhenUsed/>
    <w:rsid w:val="00505DD3"/>
    <w:rPr>
      <w:b/>
      <w:bCs/>
    </w:rPr>
  </w:style>
  <w:style w:type="character" w:customStyle="1" w:styleId="CommentSubjectChar">
    <w:name w:val="Comment Subject Char"/>
    <w:basedOn w:val="CommentTextChar"/>
    <w:link w:val="CommentSubject"/>
    <w:semiHidden/>
    <w:rsid w:val="00505DD3"/>
    <w:rPr>
      <w:rFonts w:ascii="Times New Roman" w:eastAsia="SimSun" w:hAnsiTheme="minorHAnsi" w:cs="Simplified Arabic"/>
      <w:b/>
      <w:bCs/>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RC/C/OPSC/IRQ/CO/1" TargetMode="External"/><Relationship Id="rId3" Type="http://schemas.openxmlformats.org/officeDocument/2006/relationships/hyperlink" Target="https://docs.un.org/ar/CRC/C/SR.2885" TargetMode="External"/><Relationship Id="rId7" Type="http://schemas.openxmlformats.org/officeDocument/2006/relationships/hyperlink" Target="https://docs.un.org/ar/CRC/C/IRQ/CO/2-4" TargetMode="External"/><Relationship Id="rId12" Type="http://schemas.openxmlformats.org/officeDocument/2006/relationships/hyperlink" Target="https://docs.un.org/ar/A/RES/68/268" TargetMode="External"/><Relationship Id="rId2" Type="http://schemas.openxmlformats.org/officeDocument/2006/relationships/hyperlink" Target="https://docs.un.org/ar/CRC/C/SR.2884" TargetMode="External"/><Relationship Id="rId1" Type="http://schemas.openxmlformats.org/officeDocument/2006/relationships/hyperlink" Target="https://docs.un.org/ar/CRC/C/IRQ/5-6" TargetMode="External"/><Relationship Id="rId6" Type="http://schemas.openxmlformats.org/officeDocument/2006/relationships/hyperlink" Target="https://docs.un.org/ar/CRC/C/IRQ/CO/2-4" TargetMode="External"/><Relationship Id="rId11" Type="http://schemas.openxmlformats.org/officeDocument/2006/relationships/hyperlink" Target="https://docs.un.org/ar/CRC/C/58/Rev.3" TargetMode="External"/><Relationship Id="rId5" Type="http://schemas.openxmlformats.org/officeDocument/2006/relationships/hyperlink" Target="https://docs.un.org/ar/CRC/C/15/Add.94" TargetMode="External"/><Relationship Id="rId10" Type="http://schemas.openxmlformats.org/officeDocument/2006/relationships/hyperlink" Target="https://docs.un.org/en/CRC/C/OPAC/IRQ/CO/1" TargetMode="External"/><Relationship Id="rId4" Type="http://schemas.openxmlformats.org/officeDocument/2006/relationships/hyperlink" Target="https://docs.un.org/ar/CRC/C/IRQ/RQ/5-6" TargetMode="External"/><Relationship Id="rId9" Type="http://schemas.openxmlformats.org/officeDocument/2006/relationships/hyperlink" Target="https://docs.un.org/ar/CRC/C/IRQ/CO/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20</Pages>
  <Words>6558</Words>
  <Characters>37381</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CRC/C/IRQ/CO/5-6</vt:lpstr>
    </vt:vector>
  </TitlesOfParts>
  <Company>DCM</Company>
  <LinksUpToDate>false</LinksUpToDate>
  <CharactersWithSpaces>43852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CRC/C/IRQ/CO/5-6</dc:title>
  <dc:subject>GE.2509296(A)</dc:subject>
  <dc:creator>Muntaha BUHNAM - Asma BELFALAH</dc:creator>
  <cp:keywords>GE.2509072(A)</cp:keywords>
  <dc:description>General_x000d_
2025_x000d_
Arabic_x000d_
English</dc:description>
  <cp:lastModifiedBy>Jamila Chedad</cp:lastModifiedBy>
  <cp:revision>3</cp:revision>
  <cp:lastPrinted>2025-09-18T13:10:00Z</cp:lastPrinted>
  <dcterms:created xsi:type="dcterms:W3CDTF">2025-09-18T13:10:00Z</dcterms:created>
  <dcterms:modified xsi:type="dcterms:W3CDTF">2025-09-18T13:11:00Z</dcterms:modified>
  <cp:category>Final</cp:category>
</cp:coreProperties>
</file>