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margin" w:tblpY="1059"/>
        <w:bidiVisual/>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4"/>
        <w:gridCol w:w="1885"/>
        <w:gridCol w:w="2880"/>
        <w:gridCol w:w="3600"/>
      </w:tblGrid>
      <w:tr w:rsidR="00247C67" w:rsidRPr="00DB7679">
        <w:trPr>
          <w:trHeight w:hRule="exact" w:val="851"/>
        </w:trPr>
        <w:tc>
          <w:tcPr>
            <w:tcW w:w="1274" w:type="dxa"/>
            <w:tcBorders>
              <w:bottom w:val="single" w:sz="12" w:space="0" w:color="auto"/>
            </w:tcBorders>
          </w:tcPr>
          <w:p w:rsidR="00247C67" w:rsidRPr="000F3A9F" w:rsidRDefault="00247C67" w:rsidP="00247C67">
            <w:pPr>
              <w:spacing w:line="580" w:lineRule="exact"/>
              <w:rPr>
                <w:rFonts w:hint="cs"/>
                <w:lang w:bidi="ar-EG"/>
              </w:rPr>
            </w:pPr>
          </w:p>
        </w:tc>
        <w:tc>
          <w:tcPr>
            <w:tcW w:w="1885" w:type="dxa"/>
            <w:tcBorders>
              <w:bottom w:val="single" w:sz="12" w:space="0" w:color="auto"/>
            </w:tcBorders>
          </w:tcPr>
          <w:p w:rsidR="00247C67" w:rsidRPr="00247C67" w:rsidRDefault="00247C67" w:rsidP="00247C67">
            <w:pPr>
              <w:spacing w:before="320" w:after="80" w:line="480" w:lineRule="exact"/>
              <w:jc w:val="left"/>
              <w:rPr>
                <w:rFonts w:hint="cs"/>
                <w:szCs w:val="40"/>
                <w:rtl/>
              </w:rPr>
            </w:pPr>
            <w:r w:rsidRPr="00247C67">
              <w:rPr>
                <w:rFonts w:hint="cs"/>
                <w:szCs w:val="40"/>
                <w:rtl/>
              </w:rPr>
              <w:t>الأمم المتحدة</w:t>
            </w:r>
          </w:p>
        </w:tc>
        <w:tc>
          <w:tcPr>
            <w:tcW w:w="6480" w:type="dxa"/>
            <w:gridSpan w:val="2"/>
            <w:tcBorders>
              <w:bottom w:val="single" w:sz="12" w:space="0" w:color="auto"/>
            </w:tcBorders>
          </w:tcPr>
          <w:p w:rsidR="00247C67" w:rsidRPr="005E211B" w:rsidRDefault="00247C67" w:rsidP="00247C67">
            <w:pPr>
              <w:bidi w:val="0"/>
              <w:spacing w:before="320" w:after="20"/>
              <w:jc w:val="left"/>
              <w:rPr>
                <w:rFonts w:eastAsia="Batang"/>
                <w:sz w:val="24"/>
                <w:szCs w:val="24"/>
                <w:lang w:val="en-CA" w:eastAsia="ko-KR"/>
              </w:rPr>
            </w:pPr>
            <w:r w:rsidRPr="00247C67">
              <w:rPr>
                <w:sz w:val="40"/>
                <w:szCs w:val="40"/>
              </w:rPr>
              <w:t>CCPR</w:t>
            </w:r>
            <w:r w:rsidRPr="00247C67">
              <w:rPr>
                <w:rFonts w:eastAsia="Batang"/>
                <w:szCs w:val="20"/>
                <w:lang w:val="en-CA" w:eastAsia="ko-KR"/>
              </w:rPr>
              <w:t>/C/SR.2664</w:t>
            </w:r>
          </w:p>
        </w:tc>
      </w:tr>
      <w:tr w:rsidR="00247C67" w:rsidRPr="00DB7679">
        <w:trPr>
          <w:trHeight w:hRule="exact" w:val="2388"/>
        </w:trPr>
        <w:tc>
          <w:tcPr>
            <w:tcW w:w="1274" w:type="dxa"/>
            <w:tcBorders>
              <w:top w:val="single" w:sz="12" w:space="0" w:color="auto"/>
              <w:bottom w:val="single" w:sz="12" w:space="0" w:color="auto"/>
            </w:tcBorders>
          </w:tcPr>
          <w:p w:rsidR="00247C67" w:rsidRPr="00DB7679" w:rsidRDefault="00247C67" w:rsidP="00247C6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65" w:type="dxa"/>
            <w:gridSpan w:val="2"/>
            <w:tcBorders>
              <w:top w:val="single" w:sz="12" w:space="0" w:color="auto"/>
              <w:bottom w:val="single" w:sz="12" w:space="0" w:color="auto"/>
            </w:tcBorders>
          </w:tcPr>
          <w:p w:rsidR="00247C67" w:rsidRPr="005E211B" w:rsidRDefault="00247C67" w:rsidP="00247C67">
            <w:pPr>
              <w:rPr>
                <w:rFonts w:hint="cs"/>
                <w:szCs w:val="60"/>
                <w:rtl/>
              </w:rPr>
            </w:pPr>
          </w:p>
        </w:tc>
        <w:tc>
          <w:tcPr>
            <w:tcW w:w="3600" w:type="dxa"/>
            <w:tcBorders>
              <w:top w:val="single" w:sz="12" w:space="0" w:color="auto"/>
              <w:bottom w:val="single" w:sz="12" w:space="0" w:color="auto"/>
            </w:tcBorders>
          </w:tcPr>
          <w:p w:rsidR="00247C67" w:rsidRPr="005E211B" w:rsidRDefault="00247C67" w:rsidP="00247C67">
            <w:pPr>
              <w:bidi w:val="0"/>
              <w:spacing w:before="240"/>
              <w:jc w:val="left"/>
              <w:rPr>
                <w:sz w:val="22"/>
                <w:szCs w:val="22"/>
              </w:rPr>
            </w:pPr>
            <w:r w:rsidRPr="005E211B">
              <w:rPr>
                <w:sz w:val="22"/>
                <w:szCs w:val="22"/>
              </w:rPr>
              <w:t>Distr.</w:t>
            </w:r>
            <w:r>
              <w:rPr>
                <w:sz w:val="22"/>
                <w:szCs w:val="22"/>
              </w:rPr>
              <w:t>: General</w:t>
            </w:r>
          </w:p>
          <w:p w:rsidR="00247C67" w:rsidRPr="005E211B" w:rsidRDefault="00BE099E" w:rsidP="00247C67">
            <w:pPr>
              <w:bidi w:val="0"/>
              <w:jc w:val="left"/>
              <w:rPr>
                <w:sz w:val="22"/>
                <w:szCs w:val="22"/>
              </w:rPr>
            </w:pPr>
            <w:r>
              <w:rPr>
                <w:sz w:val="22"/>
                <w:szCs w:val="22"/>
              </w:rPr>
              <w:t>14 June 2010</w:t>
            </w:r>
          </w:p>
          <w:p w:rsidR="00247C67" w:rsidRPr="005E211B" w:rsidRDefault="00247C67" w:rsidP="00247C67">
            <w:pPr>
              <w:bidi w:val="0"/>
              <w:jc w:val="left"/>
              <w:rPr>
                <w:sz w:val="22"/>
                <w:szCs w:val="22"/>
              </w:rPr>
            </w:pPr>
            <w:r>
              <w:rPr>
                <w:sz w:val="22"/>
                <w:szCs w:val="22"/>
              </w:rPr>
              <w:t>Arabic</w:t>
            </w:r>
          </w:p>
          <w:p w:rsidR="00247C67" w:rsidRPr="008B4BC6" w:rsidRDefault="00247C67" w:rsidP="00247C67">
            <w:pPr>
              <w:bidi w:val="0"/>
              <w:jc w:val="left"/>
            </w:pPr>
            <w:r w:rsidRPr="005E211B">
              <w:rPr>
                <w:sz w:val="22"/>
                <w:szCs w:val="22"/>
              </w:rPr>
              <w:t>Original: F</w:t>
            </w:r>
            <w:r>
              <w:rPr>
                <w:sz w:val="22"/>
                <w:szCs w:val="22"/>
              </w:rPr>
              <w:t>rench</w:t>
            </w:r>
          </w:p>
        </w:tc>
      </w:tr>
    </w:tbl>
    <w:p w:rsidR="008C1F3D" w:rsidRPr="00247C67" w:rsidRDefault="008C1F3D" w:rsidP="00247C67">
      <w:pPr>
        <w:spacing w:before="120" w:line="380" w:lineRule="exact"/>
        <w:rPr>
          <w:rFonts w:hint="cs"/>
          <w:b/>
          <w:bCs/>
          <w:spacing w:val="6"/>
          <w:sz w:val="28"/>
          <w:szCs w:val="36"/>
          <w:rtl/>
          <w:lang w:bidi="ar-SY"/>
        </w:rPr>
      </w:pPr>
      <w:r w:rsidRPr="00247C67">
        <w:rPr>
          <w:rFonts w:hint="cs"/>
          <w:b/>
          <w:bCs/>
          <w:spacing w:val="6"/>
          <w:sz w:val="28"/>
          <w:szCs w:val="36"/>
          <w:rtl/>
          <w:lang w:bidi="ar-SY"/>
        </w:rPr>
        <w:t>اللجنة المعنية بحقوق الإنسان</w:t>
      </w:r>
    </w:p>
    <w:p w:rsidR="008C1F3D" w:rsidRPr="00247C67" w:rsidRDefault="008C1F3D" w:rsidP="00247C67">
      <w:pPr>
        <w:spacing w:after="120" w:line="380" w:lineRule="exact"/>
        <w:rPr>
          <w:rFonts w:hint="cs"/>
          <w:b/>
          <w:bCs/>
          <w:spacing w:val="6"/>
          <w:sz w:val="22"/>
          <w:rtl/>
          <w:lang w:bidi="ar-SY"/>
        </w:rPr>
      </w:pPr>
      <w:r w:rsidRPr="00247C67">
        <w:rPr>
          <w:rFonts w:hint="cs"/>
          <w:b/>
          <w:bCs/>
          <w:spacing w:val="6"/>
          <w:sz w:val="22"/>
          <w:rtl/>
          <w:lang w:bidi="ar-SY"/>
        </w:rPr>
        <w:t>الدورة السابعة والتسعون</w:t>
      </w:r>
    </w:p>
    <w:p w:rsidR="008C1F3D" w:rsidRPr="00247C67" w:rsidRDefault="008C1F3D" w:rsidP="00E73885">
      <w:pPr>
        <w:spacing w:line="380" w:lineRule="exact"/>
        <w:rPr>
          <w:rFonts w:hint="cs"/>
          <w:b/>
          <w:bCs/>
          <w:spacing w:val="6"/>
          <w:sz w:val="30"/>
          <w:rtl/>
        </w:rPr>
      </w:pPr>
      <w:r w:rsidRPr="00247C67">
        <w:rPr>
          <w:rFonts w:hint="cs"/>
          <w:b/>
          <w:bCs/>
          <w:spacing w:val="6"/>
          <w:sz w:val="30"/>
          <w:rtl/>
          <w:lang w:bidi="ar-SY"/>
        </w:rPr>
        <w:t>محضر موجز للجلسة 266</w:t>
      </w:r>
      <w:r w:rsidR="00A22FA2" w:rsidRPr="00247C67">
        <w:rPr>
          <w:rFonts w:hint="cs"/>
          <w:b/>
          <w:bCs/>
          <w:spacing w:val="6"/>
          <w:sz w:val="30"/>
          <w:rtl/>
          <w:lang w:bidi="ar-SY"/>
        </w:rPr>
        <w:t>4</w:t>
      </w:r>
    </w:p>
    <w:p w:rsidR="008C1F3D" w:rsidRPr="004F0245" w:rsidRDefault="008C1F3D" w:rsidP="001209BB">
      <w:pPr>
        <w:spacing w:after="360" w:line="380" w:lineRule="exact"/>
        <w:rPr>
          <w:rFonts w:hint="cs"/>
          <w:spacing w:val="6"/>
          <w:sz w:val="22"/>
          <w:rtl/>
          <w:lang w:bidi="ar-SY"/>
        </w:rPr>
      </w:pPr>
      <w:r w:rsidRPr="004F0245">
        <w:rPr>
          <w:rFonts w:hint="cs"/>
          <w:spacing w:val="6"/>
          <w:sz w:val="22"/>
          <w:rtl/>
          <w:lang w:bidi="ar-SY"/>
        </w:rPr>
        <w:t>المعقودة في قصر ويلسون، جنيف،</w:t>
      </w:r>
      <w:r>
        <w:rPr>
          <w:rFonts w:hint="cs"/>
          <w:spacing w:val="6"/>
          <w:sz w:val="22"/>
          <w:rtl/>
          <w:lang w:bidi="ar-SY"/>
        </w:rPr>
        <w:t xml:space="preserve"> </w:t>
      </w:r>
      <w:r w:rsidRPr="004F0245">
        <w:rPr>
          <w:rFonts w:hint="cs"/>
          <w:spacing w:val="6"/>
          <w:sz w:val="22"/>
          <w:rtl/>
          <w:lang w:bidi="ar-SY"/>
        </w:rPr>
        <w:t xml:space="preserve">يوم </w:t>
      </w:r>
      <w:r w:rsidR="00A22FA2">
        <w:rPr>
          <w:rFonts w:hint="cs"/>
          <w:spacing w:val="6"/>
          <w:sz w:val="22"/>
          <w:rtl/>
          <w:lang w:bidi="ar-SY"/>
        </w:rPr>
        <w:t>الجمعة</w:t>
      </w:r>
      <w:r w:rsidRPr="004F0245">
        <w:rPr>
          <w:rFonts w:hint="cs"/>
          <w:spacing w:val="6"/>
          <w:sz w:val="22"/>
          <w:rtl/>
          <w:lang w:bidi="ar-SY"/>
        </w:rPr>
        <w:t xml:space="preserve">، </w:t>
      </w:r>
      <w:r>
        <w:rPr>
          <w:rFonts w:hint="cs"/>
          <w:spacing w:val="6"/>
          <w:sz w:val="22"/>
          <w:rtl/>
          <w:lang w:bidi="ar-SY"/>
        </w:rPr>
        <w:t>1</w:t>
      </w:r>
      <w:r w:rsidR="00A22FA2">
        <w:rPr>
          <w:rFonts w:hint="cs"/>
          <w:spacing w:val="6"/>
          <w:sz w:val="22"/>
          <w:rtl/>
          <w:lang w:bidi="ar-SY"/>
        </w:rPr>
        <w:t>6</w:t>
      </w:r>
      <w:r w:rsidRPr="004F0245">
        <w:rPr>
          <w:rFonts w:hint="cs"/>
          <w:spacing w:val="6"/>
          <w:sz w:val="22"/>
          <w:rtl/>
          <w:lang w:bidi="ar-SY"/>
        </w:rPr>
        <w:t xml:space="preserve"> </w:t>
      </w:r>
      <w:r>
        <w:rPr>
          <w:rFonts w:hint="cs"/>
          <w:spacing w:val="6"/>
          <w:sz w:val="22"/>
          <w:rtl/>
          <w:lang w:bidi="ar-SY"/>
        </w:rPr>
        <w:t>تشرين الأول</w:t>
      </w:r>
      <w:r w:rsidRPr="004F0245">
        <w:rPr>
          <w:rFonts w:hint="cs"/>
          <w:spacing w:val="6"/>
          <w:sz w:val="22"/>
          <w:rtl/>
          <w:lang w:bidi="ar-SY"/>
        </w:rPr>
        <w:t>/</w:t>
      </w:r>
      <w:r>
        <w:rPr>
          <w:rFonts w:hint="cs"/>
          <w:spacing w:val="6"/>
          <w:sz w:val="22"/>
          <w:rtl/>
          <w:lang w:bidi="ar-SY"/>
        </w:rPr>
        <w:t>أكتوبر</w:t>
      </w:r>
      <w:r w:rsidRPr="004F0245">
        <w:rPr>
          <w:rFonts w:hint="cs"/>
          <w:spacing w:val="6"/>
          <w:sz w:val="22"/>
          <w:rtl/>
          <w:lang w:bidi="ar-SY"/>
        </w:rPr>
        <w:t xml:space="preserve"> 200</w:t>
      </w:r>
      <w:r>
        <w:rPr>
          <w:rFonts w:hint="cs"/>
          <w:spacing w:val="6"/>
          <w:sz w:val="22"/>
          <w:rtl/>
          <w:lang w:bidi="ar-SY"/>
        </w:rPr>
        <w:t>9</w:t>
      </w:r>
      <w:r w:rsidRPr="004F0245">
        <w:rPr>
          <w:rFonts w:hint="cs"/>
          <w:spacing w:val="6"/>
          <w:sz w:val="22"/>
          <w:rtl/>
          <w:lang w:bidi="ar-SY"/>
        </w:rPr>
        <w:t>، الساعة</w:t>
      </w:r>
      <w:r w:rsidR="004E15E0">
        <w:rPr>
          <w:rFonts w:hint="cs"/>
          <w:spacing w:val="6"/>
          <w:sz w:val="22"/>
          <w:rtl/>
          <w:lang w:bidi="ar-SY"/>
        </w:rPr>
        <w:t xml:space="preserve"> 00/10</w:t>
      </w:r>
      <w:r>
        <w:rPr>
          <w:rFonts w:hint="cs"/>
          <w:spacing w:val="6"/>
          <w:sz w:val="22"/>
          <w:rtl/>
          <w:lang w:bidi="ar-SY"/>
        </w:rPr>
        <w:t xml:space="preserve"> </w:t>
      </w:r>
    </w:p>
    <w:p w:rsidR="00D262CD" w:rsidRPr="00247C67" w:rsidRDefault="008C1F3D" w:rsidP="001209BB">
      <w:pPr>
        <w:tabs>
          <w:tab w:val="left" w:pos="998"/>
        </w:tabs>
        <w:spacing w:after="120" w:line="380" w:lineRule="exact"/>
        <w:rPr>
          <w:spacing w:val="6"/>
          <w:sz w:val="22"/>
          <w:lang w:val="en-GB" w:bidi="ar-SY"/>
        </w:rPr>
      </w:pPr>
      <w:r w:rsidRPr="000B4FA5">
        <w:rPr>
          <w:rFonts w:hint="cs"/>
          <w:i/>
          <w:iCs/>
          <w:spacing w:val="6"/>
          <w:sz w:val="22"/>
          <w:rtl/>
          <w:lang w:bidi="ar-SY"/>
        </w:rPr>
        <w:t>الرئيس</w:t>
      </w:r>
      <w:r w:rsidRPr="004F0245">
        <w:rPr>
          <w:rFonts w:hint="cs"/>
          <w:spacing w:val="6"/>
          <w:sz w:val="22"/>
          <w:rtl/>
          <w:lang w:bidi="ar-SY"/>
        </w:rPr>
        <w:t>:</w:t>
      </w:r>
      <w:r w:rsidRPr="004F0245">
        <w:rPr>
          <w:rFonts w:hint="cs"/>
          <w:spacing w:val="6"/>
          <w:sz w:val="22"/>
          <w:rtl/>
          <w:lang w:bidi="ar-SY"/>
        </w:rPr>
        <w:tab/>
      </w:r>
      <w:r w:rsidRPr="001E1BB1">
        <w:rPr>
          <w:rFonts w:hint="cs"/>
          <w:spacing w:val="6"/>
          <w:sz w:val="30"/>
          <w:rtl/>
          <w:lang w:bidi="ar-SY"/>
        </w:rPr>
        <w:t xml:space="preserve">السيد </w:t>
      </w:r>
      <w:r w:rsidRPr="00E73885">
        <w:rPr>
          <w:rFonts w:hint="cs"/>
          <w:b/>
          <w:bCs/>
          <w:spacing w:val="6"/>
          <w:sz w:val="30"/>
          <w:rtl/>
          <w:lang w:bidi="ar-SY"/>
        </w:rPr>
        <w:t>إيواساوا</w:t>
      </w:r>
    </w:p>
    <w:p w:rsidR="008C1F3D" w:rsidRPr="00D262CD" w:rsidRDefault="00D262CD" w:rsidP="00247C67">
      <w:pPr>
        <w:spacing w:before="360" w:line="380" w:lineRule="exact"/>
        <w:rPr>
          <w:rFonts w:hint="cs"/>
          <w:spacing w:val="6"/>
          <w:sz w:val="36"/>
          <w:szCs w:val="36"/>
          <w:rtl/>
          <w:lang w:bidi="ar-SY"/>
        </w:rPr>
      </w:pPr>
      <w:r w:rsidRPr="00D262CD">
        <w:rPr>
          <w:rFonts w:hint="cs"/>
          <w:spacing w:val="6"/>
          <w:sz w:val="36"/>
          <w:szCs w:val="36"/>
          <w:rtl/>
          <w:lang w:bidi="ar-SY"/>
        </w:rPr>
        <w:t>المحتويات</w:t>
      </w:r>
    </w:p>
    <w:p w:rsidR="008C1F3D" w:rsidRPr="00247C67" w:rsidRDefault="008C1F3D" w:rsidP="00247C67">
      <w:pPr>
        <w:spacing w:after="240" w:line="380" w:lineRule="exact"/>
        <w:ind w:firstLine="720"/>
        <w:rPr>
          <w:rFonts w:hint="cs"/>
          <w:spacing w:val="6"/>
          <w:sz w:val="30"/>
          <w:rtl/>
          <w:lang w:bidi="ar-SY"/>
        </w:rPr>
      </w:pPr>
      <w:r w:rsidRPr="00247C67">
        <w:rPr>
          <w:rFonts w:hint="cs"/>
          <w:spacing w:val="6"/>
          <w:sz w:val="30"/>
          <w:rtl/>
          <w:lang w:bidi="ar-SY"/>
        </w:rPr>
        <w:t>النظر في التقارير المقدمة من الدول الأطراف بموجب المادة 40 من العهد (</w:t>
      </w:r>
      <w:r w:rsidRPr="00247C67">
        <w:rPr>
          <w:rFonts w:hint="cs"/>
          <w:i/>
          <w:iCs/>
          <w:spacing w:val="6"/>
          <w:sz w:val="30"/>
          <w:rtl/>
          <w:lang w:bidi="ar-SY"/>
        </w:rPr>
        <w:t>تابع</w:t>
      </w:r>
      <w:r w:rsidRPr="00247C67">
        <w:rPr>
          <w:rFonts w:hint="cs"/>
          <w:spacing w:val="6"/>
          <w:sz w:val="30"/>
          <w:rtl/>
          <w:lang w:bidi="ar-SY"/>
        </w:rPr>
        <w:t>)</w:t>
      </w:r>
    </w:p>
    <w:p w:rsidR="008C1F3D" w:rsidRPr="000B4FA5" w:rsidRDefault="008C1F3D" w:rsidP="00247C67">
      <w:pPr>
        <w:spacing w:after="240" w:line="380" w:lineRule="exact"/>
        <w:ind w:firstLine="1358"/>
        <w:rPr>
          <w:rFonts w:hint="cs"/>
          <w:spacing w:val="6"/>
          <w:sz w:val="22"/>
          <w:rtl/>
          <w:lang w:bidi="ar-SY"/>
        </w:rPr>
      </w:pPr>
      <w:r w:rsidRPr="00A62895">
        <w:rPr>
          <w:rFonts w:hint="cs"/>
          <w:i/>
          <w:iCs/>
          <w:sz w:val="30"/>
          <w:rtl/>
        </w:rPr>
        <w:t xml:space="preserve">التقرير الدوري </w:t>
      </w:r>
      <w:r w:rsidR="00136CA1">
        <w:rPr>
          <w:rFonts w:hint="cs"/>
          <w:i/>
          <w:iCs/>
          <w:sz w:val="30"/>
          <w:rtl/>
        </w:rPr>
        <w:t>السادس</w:t>
      </w:r>
      <w:r w:rsidRPr="00A62895">
        <w:rPr>
          <w:rFonts w:hint="cs"/>
          <w:i/>
          <w:iCs/>
          <w:sz w:val="30"/>
          <w:rtl/>
        </w:rPr>
        <w:t xml:space="preserve"> </w:t>
      </w:r>
      <w:r w:rsidR="00A22FA2">
        <w:rPr>
          <w:rFonts w:hint="cs"/>
          <w:i/>
          <w:iCs/>
          <w:sz w:val="30"/>
          <w:rtl/>
        </w:rPr>
        <w:t>للاتحاد الروسي</w:t>
      </w:r>
      <w:r>
        <w:rPr>
          <w:rFonts w:hint="cs"/>
          <w:sz w:val="30"/>
          <w:rtl/>
        </w:rPr>
        <w:t xml:space="preserve"> (</w:t>
      </w:r>
      <w:r w:rsidRPr="00A62895">
        <w:rPr>
          <w:rFonts w:hint="cs"/>
          <w:sz w:val="30"/>
          <w:rtl/>
        </w:rPr>
        <w:t>تابع</w:t>
      </w:r>
      <w:r>
        <w:rPr>
          <w:rFonts w:hint="cs"/>
          <w:sz w:val="30"/>
          <w:rtl/>
        </w:rPr>
        <w:t>)</w:t>
      </w:r>
    </w:p>
    <w:p w:rsidR="008C1F3D" w:rsidRDefault="008C1F3D" w:rsidP="00247C67">
      <w:pPr>
        <w:spacing w:after="240" w:line="380" w:lineRule="exact"/>
        <w:rPr>
          <w:rFonts w:hint="cs"/>
          <w:spacing w:val="6"/>
          <w:sz w:val="22"/>
          <w:rtl/>
        </w:rPr>
      </w:pPr>
    </w:p>
    <w:p w:rsidR="007F0322" w:rsidRDefault="007F0322" w:rsidP="00247C67">
      <w:pPr>
        <w:spacing w:after="240" w:line="380" w:lineRule="exact"/>
        <w:rPr>
          <w:rFonts w:hint="cs"/>
          <w:spacing w:val="6"/>
          <w:sz w:val="22"/>
          <w:rtl/>
        </w:rPr>
      </w:pPr>
    </w:p>
    <w:p w:rsidR="001143A6" w:rsidRPr="001143A6" w:rsidRDefault="001143A6" w:rsidP="00A62895">
      <w:pPr>
        <w:spacing w:after="120" w:line="240" w:lineRule="auto"/>
        <w:ind w:firstLine="6"/>
        <w:jc w:val="left"/>
        <w:rPr>
          <w:rFonts w:hint="cs"/>
          <w:i/>
          <w:iCs/>
          <w:sz w:val="30"/>
          <w:rtl/>
        </w:rPr>
      </w:pPr>
      <w:r>
        <w:rPr>
          <w:i/>
          <w:iCs/>
          <w:sz w:val="30"/>
          <w:rtl/>
        </w:rPr>
        <w:br w:type="page"/>
      </w:r>
      <w:r w:rsidRPr="001143A6">
        <w:rPr>
          <w:rFonts w:hint="cs"/>
          <w:i/>
          <w:iCs/>
          <w:sz w:val="30"/>
          <w:rtl/>
        </w:rPr>
        <w:t xml:space="preserve">افتتحت الجلسة الساعة </w:t>
      </w:r>
      <w:r w:rsidR="008F2CBD">
        <w:rPr>
          <w:rFonts w:hint="cs"/>
          <w:i/>
          <w:iCs/>
          <w:sz w:val="30"/>
          <w:rtl/>
        </w:rPr>
        <w:t>10</w:t>
      </w:r>
      <w:r w:rsidRPr="001143A6">
        <w:rPr>
          <w:rFonts w:hint="cs"/>
          <w:i/>
          <w:iCs/>
          <w:sz w:val="30"/>
          <w:rtl/>
        </w:rPr>
        <w:t>/10.</w:t>
      </w:r>
    </w:p>
    <w:p w:rsidR="008F2CBD" w:rsidRPr="008F2CBD" w:rsidRDefault="008F2CBD" w:rsidP="00B01F59">
      <w:pPr>
        <w:spacing w:after="120" w:line="240" w:lineRule="auto"/>
        <w:ind w:firstLine="6"/>
        <w:rPr>
          <w:sz w:val="30"/>
          <w:rtl/>
        </w:rPr>
      </w:pPr>
      <w:r w:rsidRPr="00707B6C">
        <w:rPr>
          <w:b/>
          <w:bCs/>
          <w:sz w:val="30"/>
          <w:rtl/>
        </w:rPr>
        <w:t>النظر في التقارير المقدمة من الأطراف بموجب المادة 40 من العهد</w:t>
      </w:r>
      <w:r w:rsidRPr="008F2CBD">
        <w:rPr>
          <w:sz w:val="30"/>
          <w:rtl/>
        </w:rPr>
        <w:t xml:space="preserve"> (البند 6 من جدول الأعمال) (</w:t>
      </w:r>
      <w:r w:rsidRPr="007A7AEA">
        <w:rPr>
          <w:i/>
          <w:iCs/>
          <w:sz w:val="30"/>
          <w:rtl/>
        </w:rPr>
        <w:t>تابع</w:t>
      </w:r>
      <w:r w:rsidRPr="008F2CBD">
        <w:rPr>
          <w:sz w:val="30"/>
          <w:rtl/>
        </w:rPr>
        <w:t>)</w:t>
      </w:r>
    </w:p>
    <w:p w:rsidR="008F2CBD" w:rsidRPr="008F2CBD" w:rsidRDefault="008F2CBD" w:rsidP="00DE2440">
      <w:pPr>
        <w:spacing w:after="120" w:line="240" w:lineRule="auto"/>
        <w:ind w:firstLine="6"/>
        <w:rPr>
          <w:rFonts w:hint="cs"/>
          <w:sz w:val="30"/>
          <w:rtl/>
          <w:lang w:bidi="ar-EG"/>
        </w:rPr>
      </w:pPr>
      <w:r w:rsidRPr="00A62895">
        <w:rPr>
          <w:i/>
          <w:iCs/>
          <w:sz w:val="30"/>
          <w:rtl/>
        </w:rPr>
        <w:t xml:space="preserve">التقرير الدوري </w:t>
      </w:r>
      <w:r w:rsidR="00136CA1">
        <w:rPr>
          <w:rFonts w:hint="cs"/>
          <w:i/>
          <w:iCs/>
          <w:sz w:val="30"/>
          <w:rtl/>
        </w:rPr>
        <w:t>السادس</w:t>
      </w:r>
      <w:r w:rsidRPr="00A62895">
        <w:rPr>
          <w:i/>
          <w:iCs/>
          <w:sz w:val="30"/>
          <w:rtl/>
        </w:rPr>
        <w:t xml:space="preserve"> </w:t>
      </w:r>
      <w:r w:rsidR="00A22FA2" w:rsidRPr="00A62895">
        <w:rPr>
          <w:rFonts w:hint="cs"/>
          <w:i/>
          <w:iCs/>
          <w:sz w:val="30"/>
          <w:rtl/>
        </w:rPr>
        <w:t>ل</w:t>
      </w:r>
      <w:r w:rsidR="00A22FA2">
        <w:rPr>
          <w:rFonts w:hint="cs"/>
          <w:i/>
          <w:iCs/>
          <w:sz w:val="30"/>
          <w:rtl/>
        </w:rPr>
        <w:t>لاتحاد الروسي</w:t>
      </w:r>
      <w:r w:rsidRPr="008F2CBD">
        <w:rPr>
          <w:sz w:val="30"/>
          <w:rtl/>
        </w:rPr>
        <w:t xml:space="preserve"> (</w:t>
      </w:r>
      <w:r w:rsidR="007072E1" w:rsidRPr="00FE230C">
        <w:t>HRI/CORE/1/Add.52/Rev.1</w:t>
      </w:r>
      <w:r w:rsidR="007072E1">
        <w:rPr>
          <w:rFonts w:hint="cs"/>
          <w:sz w:val="30"/>
          <w:rtl/>
          <w:lang w:bidi="ar-EG"/>
        </w:rPr>
        <w:t xml:space="preserve"> </w:t>
      </w:r>
      <w:r w:rsidR="00DE2440">
        <w:rPr>
          <w:rFonts w:hint="cs"/>
          <w:sz w:val="30"/>
          <w:rtl/>
          <w:lang w:bidi="ar-EG"/>
        </w:rPr>
        <w:t xml:space="preserve">  </w:t>
      </w:r>
      <w:r w:rsidR="00DE2440" w:rsidRPr="00FE230C">
        <w:t>CCPR/C/RUS/6;</w:t>
      </w:r>
      <w:r w:rsidR="007072E1">
        <w:rPr>
          <w:rFonts w:hint="cs"/>
          <w:sz w:val="30"/>
          <w:rtl/>
          <w:lang w:bidi="ar-EG"/>
        </w:rPr>
        <w:t xml:space="preserve"> </w:t>
      </w:r>
      <w:r w:rsidR="00A22FA2" w:rsidRPr="00FE230C">
        <w:t>; CCPR/C/RUS/Q/6; CCPR/C/RUS/Q/6/Add.1</w:t>
      </w:r>
      <w:r w:rsidRPr="008F2CBD">
        <w:rPr>
          <w:sz w:val="30"/>
          <w:rtl/>
        </w:rPr>
        <w:t>)</w:t>
      </w:r>
    </w:p>
    <w:p w:rsidR="008F2CBD" w:rsidRPr="008F2CBD" w:rsidRDefault="008F2CBD" w:rsidP="00D262CD">
      <w:pPr>
        <w:tabs>
          <w:tab w:val="left" w:pos="818"/>
        </w:tabs>
        <w:spacing w:after="120" w:line="240" w:lineRule="auto"/>
        <w:ind w:firstLine="6"/>
        <w:rPr>
          <w:sz w:val="30"/>
          <w:rtl/>
        </w:rPr>
      </w:pPr>
      <w:r w:rsidRPr="008F2CBD">
        <w:rPr>
          <w:sz w:val="30"/>
          <w:rtl/>
        </w:rPr>
        <w:t>1-</w:t>
      </w:r>
      <w:r w:rsidRPr="008F2CBD">
        <w:rPr>
          <w:sz w:val="30"/>
          <w:rtl/>
        </w:rPr>
        <w:tab/>
      </w:r>
      <w:r w:rsidRPr="00707B6C">
        <w:rPr>
          <w:i/>
          <w:iCs/>
          <w:sz w:val="30"/>
          <w:rtl/>
        </w:rPr>
        <w:t xml:space="preserve">بناء على دعوة من الرئيس، جلس أعضاء </w:t>
      </w:r>
      <w:r w:rsidR="004B269D">
        <w:rPr>
          <w:rFonts w:hint="cs"/>
          <w:i/>
          <w:iCs/>
          <w:sz w:val="30"/>
          <w:rtl/>
        </w:rPr>
        <w:t>ال</w:t>
      </w:r>
      <w:r w:rsidRPr="00707B6C">
        <w:rPr>
          <w:i/>
          <w:iCs/>
          <w:sz w:val="30"/>
          <w:rtl/>
        </w:rPr>
        <w:t xml:space="preserve">وفد </w:t>
      </w:r>
      <w:r w:rsidR="004B269D">
        <w:rPr>
          <w:rFonts w:hint="cs"/>
          <w:i/>
          <w:iCs/>
          <w:sz w:val="30"/>
          <w:rtl/>
        </w:rPr>
        <w:t>الروسي</w:t>
      </w:r>
      <w:r w:rsidRPr="00707B6C">
        <w:rPr>
          <w:i/>
          <w:iCs/>
          <w:sz w:val="30"/>
          <w:rtl/>
        </w:rPr>
        <w:t xml:space="preserve"> مرة أخرى </w:t>
      </w:r>
      <w:r w:rsidR="00D7015F">
        <w:rPr>
          <w:rFonts w:hint="cs"/>
          <w:i/>
          <w:iCs/>
          <w:sz w:val="30"/>
          <w:rtl/>
        </w:rPr>
        <w:t>إل</w:t>
      </w:r>
      <w:r w:rsidR="002C430D">
        <w:rPr>
          <w:rFonts w:hint="cs"/>
          <w:i/>
          <w:iCs/>
          <w:sz w:val="30"/>
          <w:rtl/>
        </w:rPr>
        <w:t>ى</w:t>
      </w:r>
      <w:r w:rsidR="00D7015F">
        <w:rPr>
          <w:rFonts w:hint="cs"/>
          <w:i/>
          <w:iCs/>
          <w:sz w:val="30"/>
          <w:rtl/>
        </w:rPr>
        <w:t xml:space="preserve"> طاولة </w:t>
      </w:r>
      <w:r w:rsidRPr="00707B6C">
        <w:rPr>
          <w:i/>
          <w:iCs/>
          <w:sz w:val="30"/>
          <w:rtl/>
        </w:rPr>
        <w:t>اللجنة.</w:t>
      </w:r>
    </w:p>
    <w:p w:rsidR="00A22FA2" w:rsidRPr="00E60F0C" w:rsidRDefault="00A22FA2" w:rsidP="00D262CD">
      <w:pPr>
        <w:tabs>
          <w:tab w:val="left" w:pos="818"/>
        </w:tabs>
        <w:spacing w:after="120" w:line="240" w:lineRule="auto"/>
        <w:ind w:firstLine="6"/>
        <w:rPr>
          <w:rFonts w:hint="cs"/>
          <w:sz w:val="30"/>
          <w:rtl/>
        </w:rPr>
      </w:pPr>
      <w:r w:rsidRPr="00E60F0C">
        <w:rPr>
          <w:rFonts w:hint="cs"/>
          <w:sz w:val="30"/>
          <w:rtl/>
        </w:rPr>
        <w:t>2-</w:t>
      </w:r>
      <w:r w:rsidRPr="00E60F0C">
        <w:rPr>
          <w:rFonts w:hint="cs"/>
          <w:sz w:val="30"/>
          <w:rtl/>
        </w:rPr>
        <w:tab/>
      </w:r>
      <w:r w:rsidRPr="00A1036A">
        <w:rPr>
          <w:rFonts w:hint="cs"/>
          <w:b/>
          <w:bCs/>
          <w:sz w:val="30"/>
          <w:rtl/>
        </w:rPr>
        <w:t>الرئيس</w:t>
      </w:r>
      <w:r w:rsidR="00B01F59">
        <w:rPr>
          <w:rFonts w:hint="cs"/>
          <w:sz w:val="30"/>
          <w:rtl/>
        </w:rPr>
        <w:t>:</w:t>
      </w:r>
      <w:r w:rsidRPr="00E60F0C">
        <w:rPr>
          <w:rFonts w:hint="cs"/>
          <w:sz w:val="30"/>
          <w:rtl/>
        </w:rPr>
        <w:t xml:space="preserve"> </w:t>
      </w:r>
      <w:r w:rsidR="00B01F59">
        <w:rPr>
          <w:rFonts w:hint="cs"/>
          <w:sz w:val="30"/>
          <w:rtl/>
        </w:rPr>
        <w:t xml:space="preserve"> </w:t>
      </w:r>
      <w:r w:rsidRPr="00E60F0C">
        <w:rPr>
          <w:rFonts w:hint="cs"/>
          <w:sz w:val="30"/>
          <w:rtl/>
        </w:rPr>
        <w:t xml:space="preserve">دعا </w:t>
      </w:r>
      <w:r w:rsidR="00754836">
        <w:rPr>
          <w:rFonts w:hint="cs"/>
          <w:sz w:val="30"/>
          <w:rtl/>
        </w:rPr>
        <w:t>ال</w:t>
      </w:r>
      <w:r w:rsidRPr="00E60F0C">
        <w:rPr>
          <w:rFonts w:hint="cs"/>
          <w:sz w:val="30"/>
          <w:rtl/>
        </w:rPr>
        <w:t xml:space="preserve">وفد </w:t>
      </w:r>
      <w:r w:rsidR="00754836">
        <w:rPr>
          <w:rFonts w:hint="cs"/>
          <w:sz w:val="30"/>
          <w:rtl/>
        </w:rPr>
        <w:t>الروسي</w:t>
      </w:r>
      <w:r w:rsidRPr="00E60F0C">
        <w:rPr>
          <w:rFonts w:hint="cs"/>
          <w:sz w:val="30"/>
          <w:rtl/>
        </w:rPr>
        <w:t xml:space="preserve"> إلى الرد على الأسئلة التي وجهها أعضاء اللجنة في الجلسة السابقة.</w:t>
      </w:r>
    </w:p>
    <w:p w:rsidR="00A22FA2" w:rsidRPr="00A22FA2" w:rsidRDefault="00A22FA2" w:rsidP="00D262CD">
      <w:pPr>
        <w:tabs>
          <w:tab w:val="left" w:pos="818"/>
        </w:tabs>
        <w:spacing w:after="120" w:line="240" w:lineRule="auto"/>
        <w:ind w:firstLine="6"/>
        <w:rPr>
          <w:rFonts w:hint="cs"/>
          <w:sz w:val="30"/>
          <w:rtl/>
        </w:rPr>
      </w:pPr>
      <w:r w:rsidRPr="00A22FA2">
        <w:rPr>
          <w:rFonts w:hint="cs"/>
          <w:sz w:val="30"/>
          <w:rtl/>
        </w:rPr>
        <w:t>3-</w:t>
      </w:r>
      <w:r w:rsidRPr="00A22FA2">
        <w:rPr>
          <w:rFonts w:hint="cs"/>
          <w:sz w:val="30"/>
          <w:rtl/>
        </w:rPr>
        <w:tab/>
      </w:r>
      <w:r w:rsidRPr="00A22FA2">
        <w:rPr>
          <w:rFonts w:hint="cs"/>
          <w:b/>
          <w:bCs/>
          <w:sz w:val="30"/>
          <w:rtl/>
        </w:rPr>
        <w:t>السيد دافيدوف</w:t>
      </w:r>
      <w:r w:rsidRPr="00A22FA2">
        <w:rPr>
          <w:rFonts w:hint="cs"/>
          <w:sz w:val="30"/>
          <w:rtl/>
        </w:rPr>
        <w:t xml:space="preserve"> (الاتحاد الروسي)</w:t>
      </w:r>
      <w:r w:rsidR="00B01F59">
        <w:rPr>
          <w:rFonts w:hint="cs"/>
          <w:sz w:val="30"/>
          <w:rtl/>
        </w:rPr>
        <w:t xml:space="preserve">: </w:t>
      </w:r>
      <w:r w:rsidRPr="00A22FA2">
        <w:rPr>
          <w:rFonts w:hint="cs"/>
          <w:sz w:val="30"/>
          <w:rtl/>
        </w:rPr>
        <w:t xml:space="preserve"> أعرب عن شكره لأعضاء اللجنة على أسئلتهم العديدة والهامة، التي تدل على ارتفاع مستوى كفاءتهم واهتمامهم </w:t>
      </w:r>
      <w:r w:rsidR="00B01F59">
        <w:rPr>
          <w:rFonts w:hint="cs"/>
          <w:sz w:val="30"/>
          <w:rtl/>
        </w:rPr>
        <w:t>بالحالة</w:t>
      </w:r>
      <w:r w:rsidRPr="00A22FA2">
        <w:rPr>
          <w:rFonts w:hint="cs"/>
          <w:sz w:val="30"/>
          <w:rtl/>
        </w:rPr>
        <w:t xml:space="preserve"> في الاتحاد الروسي. وقال إنه </w:t>
      </w:r>
      <w:r w:rsidR="00B01F59">
        <w:rPr>
          <w:rFonts w:hint="cs"/>
          <w:sz w:val="30"/>
          <w:rtl/>
        </w:rPr>
        <w:t>سيركز</w:t>
      </w:r>
      <w:r w:rsidRPr="00A22FA2">
        <w:rPr>
          <w:rFonts w:hint="cs"/>
          <w:sz w:val="30"/>
          <w:rtl/>
        </w:rPr>
        <w:t xml:space="preserve"> من جانبه </w:t>
      </w:r>
      <w:r w:rsidR="00B01F59">
        <w:rPr>
          <w:rFonts w:hint="cs"/>
          <w:sz w:val="30"/>
          <w:rtl/>
        </w:rPr>
        <w:t>على الرد</w:t>
      </w:r>
      <w:r w:rsidR="0002690A">
        <w:rPr>
          <w:rFonts w:hint="cs"/>
          <w:sz w:val="30"/>
          <w:rtl/>
        </w:rPr>
        <w:t xml:space="preserve"> على </w:t>
      </w:r>
      <w:r w:rsidRPr="00A22FA2">
        <w:rPr>
          <w:rFonts w:hint="cs"/>
          <w:sz w:val="30"/>
          <w:rtl/>
        </w:rPr>
        <w:t>الأسئلة التي تتعلق بإقامة العدالة. وأضاف أنه عندما ي</w:t>
      </w:r>
      <w:r w:rsidR="004B269D">
        <w:rPr>
          <w:rFonts w:hint="cs"/>
          <w:sz w:val="30"/>
          <w:rtl/>
        </w:rPr>
        <w:t>ظهر</w:t>
      </w:r>
      <w:r w:rsidRPr="00A22FA2">
        <w:rPr>
          <w:rFonts w:hint="cs"/>
          <w:sz w:val="30"/>
          <w:rtl/>
        </w:rPr>
        <w:t xml:space="preserve"> أن الاتفاقية الأوربية لحقوق الإنسان</w:t>
      </w:r>
      <w:r w:rsidR="002A7BEA">
        <w:rPr>
          <w:rFonts w:hint="cs"/>
          <w:sz w:val="30"/>
          <w:rtl/>
        </w:rPr>
        <w:t xml:space="preserve"> قد</w:t>
      </w:r>
      <w:r w:rsidRPr="00A22FA2">
        <w:rPr>
          <w:rFonts w:hint="cs"/>
          <w:sz w:val="30"/>
          <w:rtl/>
        </w:rPr>
        <w:t xml:space="preserve"> انتهكت في إطار نظر </w:t>
      </w:r>
      <w:r w:rsidR="004B269D">
        <w:rPr>
          <w:rFonts w:hint="cs"/>
          <w:sz w:val="30"/>
          <w:rtl/>
        </w:rPr>
        <w:t>م</w:t>
      </w:r>
      <w:r w:rsidR="0002690A" w:rsidRPr="00A22FA2">
        <w:rPr>
          <w:rFonts w:hint="cs"/>
          <w:sz w:val="30"/>
          <w:rtl/>
        </w:rPr>
        <w:t xml:space="preserve">حكمة وطنية </w:t>
      </w:r>
      <w:r w:rsidRPr="00A22FA2">
        <w:rPr>
          <w:rFonts w:hint="cs"/>
          <w:sz w:val="30"/>
          <w:rtl/>
        </w:rPr>
        <w:t>في قضية جنائية</w:t>
      </w:r>
      <w:r w:rsidR="004B269D">
        <w:rPr>
          <w:rFonts w:hint="cs"/>
          <w:sz w:val="30"/>
          <w:rtl/>
        </w:rPr>
        <w:t xml:space="preserve"> ما</w:t>
      </w:r>
      <w:r w:rsidRPr="00A22FA2">
        <w:rPr>
          <w:rFonts w:hint="cs"/>
          <w:sz w:val="30"/>
          <w:rtl/>
        </w:rPr>
        <w:t xml:space="preserve">، فإن هيئة رئاسة المحكمة العليا مخولة </w:t>
      </w:r>
      <w:r w:rsidR="0002690A">
        <w:rPr>
          <w:rFonts w:hint="cs"/>
          <w:sz w:val="30"/>
          <w:rtl/>
        </w:rPr>
        <w:t>بموجب</w:t>
      </w:r>
      <w:r w:rsidRPr="00A22FA2">
        <w:rPr>
          <w:rFonts w:hint="cs"/>
          <w:sz w:val="30"/>
          <w:rtl/>
        </w:rPr>
        <w:t xml:space="preserve"> القانون بإلغاء </w:t>
      </w:r>
      <w:r w:rsidR="009C5176">
        <w:rPr>
          <w:rFonts w:hint="cs"/>
          <w:sz w:val="30"/>
          <w:rtl/>
        </w:rPr>
        <w:t>ا</w:t>
      </w:r>
      <w:r w:rsidR="00E51747">
        <w:rPr>
          <w:rFonts w:hint="cs"/>
          <w:sz w:val="30"/>
          <w:rtl/>
        </w:rPr>
        <w:t>لحكم</w:t>
      </w:r>
      <w:r w:rsidRPr="00A22FA2">
        <w:rPr>
          <w:rFonts w:hint="cs"/>
          <w:sz w:val="30"/>
          <w:rtl/>
        </w:rPr>
        <w:t xml:space="preserve"> الذي صدر، وفقا لقرارات المحكمة الأوربية لحقوق الإنسان. </w:t>
      </w:r>
      <w:r w:rsidR="004B269D">
        <w:rPr>
          <w:rFonts w:hint="cs"/>
          <w:sz w:val="30"/>
          <w:rtl/>
        </w:rPr>
        <w:t>وبالمقابل</w:t>
      </w:r>
      <w:r w:rsidRPr="00A22FA2">
        <w:rPr>
          <w:rFonts w:hint="cs"/>
          <w:sz w:val="30"/>
          <w:rtl/>
        </w:rPr>
        <w:t xml:space="preserve">، فإن آراء اللجنة لا تؤدي إلى إعادة النظر في قرار اتخذته محكمة وطنية إلا إذا </w:t>
      </w:r>
      <w:r w:rsidR="00B1056E">
        <w:rPr>
          <w:rFonts w:hint="cs"/>
          <w:sz w:val="30"/>
          <w:rtl/>
        </w:rPr>
        <w:t>كان</w:t>
      </w:r>
      <w:r w:rsidR="009C5176">
        <w:rPr>
          <w:rFonts w:hint="cs"/>
          <w:sz w:val="30"/>
          <w:rtl/>
        </w:rPr>
        <w:t>ت</w:t>
      </w:r>
      <w:r w:rsidR="00B1056E">
        <w:rPr>
          <w:rFonts w:hint="cs"/>
          <w:sz w:val="30"/>
          <w:rtl/>
        </w:rPr>
        <w:t xml:space="preserve"> </w:t>
      </w:r>
      <w:r w:rsidR="00E51747">
        <w:rPr>
          <w:rFonts w:hint="cs"/>
          <w:sz w:val="30"/>
          <w:rtl/>
        </w:rPr>
        <w:t>لانتهاك</w:t>
      </w:r>
      <w:r w:rsidRPr="00A22FA2">
        <w:rPr>
          <w:rFonts w:hint="cs"/>
          <w:sz w:val="30"/>
          <w:rtl/>
        </w:rPr>
        <w:t xml:space="preserve"> العهد الذي لاحظته اللجنة آثار على مدى قانونية </w:t>
      </w:r>
      <w:r w:rsidR="00B1056E">
        <w:rPr>
          <w:rFonts w:hint="cs"/>
          <w:sz w:val="30"/>
          <w:rtl/>
        </w:rPr>
        <w:t>وصحة</w:t>
      </w:r>
      <w:r w:rsidRPr="00A22FA2">
        <w:rPr>
          <w:rFonts w:hint="cs"/>
          <w:sz w:val="30"/>
          <w:rtl/>
        </w:rPr>
        <w:t xml:space="preserve"> القرار قيد</w:t>
      </w:r>
      <w:r w:rsidR="004B269D">
        <w:rPr>
          <w:rFonts w:hint="cs"/>
          <w:sz w:val="30"/>
          <w:rtl/>
        </w:rPr>
        <w:t xml:space="preserve"> النظر</w:t>
      </w:r>
      <w:r w:rsidRPr="00A22FA2">
        <w:rPr>
          <w:rFonts w:hint="cs"/>
          <w:sz w:val="30"/>
          <w:rtl/>
        </w:rPr>
        <w:t>. غير أن آراء اللجنة على تفسير وتطبيق العهد تلعب دورا لا يمكن تجاهله حيث يمكن</w:t>
      </w:r>
      <w:r w:rsidR="00B1056E">
        <w:rPr>
          <w:rFonts w:hint="cs"/>
          <w:sz w:val="30"/>
          <w:rtl/>
        </w:rPr>
        <w:t>ها</w:t>
      </w:r>
      <w:r w:rsidRPr="00A22FA2">
        <w:rPr>
          <w:rFonts w:hint="cs"/>
          <w:sz w:val="30"/>
          <w:rtl/>
        </w:rPr>
        <w:t xml:space="preserve"> أن تسترعى انتباه المشرعين والمسؤولين عن تطبيق القانون إلى أوجه قصور </w:t>
      </w:r>
      <w:r w:rsidR="009C5176">
        <w:rPr>
          <w:rFonts w:hint="cs"/>
          <w:sz w:val="30"/>
          <w:rtl/>
        </w:rPr>
        <w:t>محتملة</w:t>
      </w:r>
      <w:r w:rsidRPr="00A22FA2">
        <w:rPr>
          <w:rFonts w:hint="cs"/>
          <w:sz w:val="30"/>
          <w:rtl/>
        </w:rPr>
        <w:t xml:space="preserve"> في التشريعات أو </w:t>
      </w:r>
      <w:r w:rsidR="00B1056E">
        <w:rPr>
          <w:rFonts w:hint="cs"/>
          <w:sz w:val="30"/>
          <w:rtl/>
        </w:rPr>
        <w:t xml:space="preserve">في </w:t>
      </w:r>
      <w:r w:rsidRPr="00A22FA2">
        <w:rPr>
          <w:rFonts w:hint="cs"/>
          <w:sz w:val="30"/>
          <w:rtl/>
        </w:rPr>
        <w:t xml:space="preserve">تنفيذها مما يسمح بالتالي بإصلاحها. كما يمكن أن يستند ضحايا </w:t>
      </w:r>
      <w:r w:rsidR="009C5176">
        <w:rPr>
          <w:rFonts w:hint="cs"/>
          <w:sz w:val="30"/>
          <w:rtl/>
        </w:rPr>
        <w:t>ا</w:t>
      </w:r>
      <w:r w:rsidRPr="00A22FA2">
        <w:rPr>
          <w:rFonts w:hint="cs"/>
          <w:sz w:val="30"/>
          <w:rtl/>
        </w:rPr>
        <w:t xml:space="preserve">نتهاكات </w:t>
      </w:r>
      <w:r w:rsidR="009C5176">
        <w:rPr>
          <w:rFonts w:hint="cs"/>
          <w:sz w:val="30"/>
          <w:rtl/>
        </w:rPr>
        <w:t>ال</w:t>
      </w:r>
      <w:r w:rsidRPr="00A22FA2">
        <w:rPr>
          <w:rFonts w:hint="cs"/>
          <w:sz w:val="30"/>
          <w:rtl/>
        </w:rPr>
        <w:t xml:space="preserve">حقوق المنصوص عليها في العهد إلى آراء اللجنة </w:t>
      </w:r>
      <w:r w:rsidR="009C5176">
        <w:rPr>
          <w:rFonts w:hint="cs"/>
          <w:sz w:val="30"/>
          <w:rtl/>
        </w:rPr>
        <w:t>لتبرير طعنهم من أجل</w:t>
      </w:r>
      <w:r w:rsidR="00B1056E">
        <w:rPr>
          <w:rFonts w:hint="cs"/>
          <w:sz w:val="30"/>
          <w:rtl/>
        </w:rPr>
        <w:t xml:space="preserve"> الحصول</w:t>
      </w:r>
      <w:r w:rsidRPr="00A22FA2">
        <w:rPr>
          <w:rFonts w:hint="cs"/>
          <w:sz w:val="30"/>
          <w:rtl/>
        </w:rPr>
        <w:t xml:space="preserve"> على تعويضات.</w:t>
      </w:r>
    </w:p>
    <w:p w:rsidR="00A22FA2" w:rsidRPr="00A22FA2" w:rsidRDefault="00A22FA2" w:rsidP="00D262CD">
      <w:pPr>
        <w:tabs>
          <w:tab w:val="left" w:pos="818"/>
        </w:tabs>
        <w:spacing w:after="120" w:line="240" w:lineRule="auto"/>
        <w:ind w:firstLine="6"/>
        <w:rPr>
          <w:rFonts w:hint="cs"/>
          <w:sz w:val="30"/>
          <w:rtl/>
        </w:rPr>
      </w:pPr>
      <w:r w:rsidRPr="00A22FA2">
        <w:rPr>
          <w:rFonts w:hint="cs"/>
          <w:sz w:val="30"/>
          <w:rtl/>
        </w:rPr>
        <w:t>4-</w:t>
      </w:r>
      <w:r w:rsidRPr="00A22FA2">
        <w:rPr>
          <w:rFonts w:hint="cs"/>
          <w:sz w:val="30"/>
          <w:rtl/>
        </w:rPr>
        <w:tab/>
        <w:t>وينص قانون الإجراءات الجنائية على أن لأي مشتبه فيه الحق في الاتصال بمحام أو أن يعين له المكتب محامي</w:t>
      </w:r>
      <w:r w:rsidR="004B269D">
        <w:rPr>
          <w:rFonts w:hint="cs"/>
          <w:sz w:val="30"/>
          <w:rtl/>
        </w:rPr>
        <w:t>ا</w:t>
      </w:r>
      <w:r w:rsidRPr="00A22FA2">
        <w:rPr>
          <w:rFonts w:hint="cs"/>
          <w:sz w:val="30"/>
          <w:rtl/>
        </w:rPr>
        <w:t xml:space="preserve"> خلال ثلاث ساعات من إلقاء القبض عليه، </w:t>
      </w:r>
      <w:r w:rsidR="003F0C91">
        <w:rPr>
          <w:rFonts w:hint="cs"/>
          <w:sz w:val="30"/>
          <w:rtl/>
        </w:rPr>
        <w:t>وإخطار</w:t>
      </w:r>
      <w:r w:rsidRPr="00A22FA2">
        <w:rPr>
          <w:rFonts w:hint="cs"/>
          <w:sz w:val="30"/>
          <w:rtl/>
        </w:rPr>
        <w:t xml:space="preserve"> أعضاء أسرته </w:t>
      </w:r>
      <w:r w:rsidR="00BB0275">
        <w:rPr>
          <w:rFonts w:hint="cs"/>
          <w:sz w:val="30"/>
          <w:rtl/>
        </w:rPr>
        <w:t>ب</w:t>
      </w:r>
      <w:r w:rsidR="009C5176">
        <w:rPr>
          <w:rFonts w:hint="cs"/>
          <w:sz w:val="30"/>
          <w:rtl/>
        </w:rPr>
        <w:t>حالته</w:t>
      </w:r>
      <w:r w:rsidRPr="00A22FA2">
        <w:rPr>
          <w:rFonts w:hint="cs"/>
          <w:sz w:val="30"/>
          <w:rtl/>
        </w:rPr>
        <w:t xml:space="preserve"> خلال </w:t>
      </w:r>
      <w:r w:rsidR="003F0C91">
        <w:rPr>
          <w:rFonts w:hint="cs"/>
          <w:sz w:val="30"/>
          <w:rtl/>
        </w:rPr>
        <w:t>إ</w:t>
      </w:r>
      <w:r w:rsidRPr="00A22FA2">
        <w:rPr>
          <w:rFonts w:hint="cs"/>
          <w:sz w:val="30"/>
          <w:rtl/>
        </w:rPr>
        <w:t>ثن</w:t>
      </w:r>
      <w:r w:rsidR="003F0C91">
        <w:rPr>
          <w:rFonts w:hint="cs"/>
          <w:sz w:val="30"/>
          <w:rtl/>
        </w:rPr>
        <w:t>ت</w:t>
      </w:r>
      <w:r w:rsidRPr="00A22FA2">
        <w:rPr>
          <w:rFonts w:hint="cs"/>
          <w:sz w:val="30"/>
          <w:rtl/>
        </w:rPr>
        <w:t xml:space="preserve">ي عشر ساعة من إلقاء القبض عليه. وإذا كان صحيحا أن هذه الضمانات لم تكن موجودة قبل اعتماد قانون الإجراءات الجنائية الجديد ودخوله حيز النفاذ في عام 2002، </w:t>
      </w:r>
      <w:r w:rsidR="003F0C91">
        <w:rPr>
          <w:rFonts w:hint="cs"/>
          <w:sz w:val="30"/>
          <w:rtl/>
        </w:rPr>
        <w:t>فضلا عن</w:t>
      </w:r>
      <w:r w:rsidR="004B269D">
        <w:rPr>
          <w:rFonts w:hint="cs"/>
          <w:sz w:val="30"/>
          <w:rtl/>
        </w:rPr>
        <w:t xml:space="preserve"> عدم وجود</w:t>
      </w:r>
      <w:r w:rsidRPr="00A22FA2">
        <w:rPr>
          <w:rFonts w:hint="cs"/>
          <w:sz w:val="30"/>
          <w:rtl/>
        </w:rPr>
        <w:t xml:space="preserve"> آليات سريعة وفعالة للمراقبة القضائية</w:t>
      </w:r>
      <w:r w:rsidR="004B269D">
        <w:rPr>
          <w:rFonts w:hint="cs"/>
          <w:sz w:val="30"/>
          <w:rtl/>
        </w:rPr>
        <w:t xml:space="preserve"> للتوقيف</w:t>
      </w:r>
      <w:r w:rsidRPr="00A22FA2">
        <w:rPr>
          <w:rFonts w:hint="cs"/>
          <w:sz w:val="30"/>
          <w:rtl/>
        </w:rPr>
        <w:t xml:space="preserve"> والاحتجاز، </w:t>
      </w:r>
      <w:r w:rsidR="00BB0275">
        <w:rPr>
          <w:rFonts w:hint="cs"/>
          <w:sz w:val="30"/>
          <w:rtl/>
        </w:rPr>
        <w:t>فإن</w:t>
      </w:r>
      <w:r w:rsidRPr="00A22FA2">
        <w:rPr>
          <w:rFonts w:hint="cs"/>
          <w:sz w:val="30"/>
          <w:rtl/>
        </w:rPr>
        <w:t xml:space="preserve"> التحسينات التي أدخلت منذ عام 2002</w:t>
      </w:r>
      <w:r w:rsidR="00BB0275">
        <w:rPr>
          <w:rFonts w:hint="cs"/>
          <w:sz w:val="30"/>
          <w:rtl/>
        </w:rPr>
        <w:t>من شأنها أن</w:t>
      </w:r>
      <w:r w:rsidRPr="00A22FA2">
        <w:rPr>
          <w:rFonts w:hint="cs"/>
          <w:sz w:val="30"/>
          <w:rtl/>
        </w:rPr>
        <w:t xml:space="preserve"> تسمح على الرغم من ذلك من طي هذه الصفحة السوداء من تاريخ الاتحاد الروسي</w:t>
      </w:r>
      <w:r w:rsidR="008F0155">
        <w:rPr>
          <w:rFonts w:hint="cs"/>
          <w:sz w:val="30"/>
          <w:rtl/>
        </w:rPr>
        <w:t xml:space="preserve"> للأبد</w:t>
      </w:r>
      <w:r w:rsidRPr="00A22FA2">
        <w:rPr>
          <w:rFonts w:hint="cs"/>
          <w:sz w:val="30"/>
          <w:rtl/>
        </w:rPr>
        <w:t>.</w:t>
      </w:r>
    </w:p>
    <w:p w:rsidR="00A22FA2" w:rsidRPr="00A22FA2" w:rsidRDefault="00A22FA2" w:rsidP="00D262CD">
      <w:pPr>
        <w:tabs>
          <w:tab w:val="left" w:pos="818"/>
        </w:tabs>
        <w:spacing w:after="120" w:line="240" w:lineRule="auto"/>
        <w:ind w:firstLine="6"/>
        <w:rPr>
          <w:rFonts w:hint="cs"/>
          <w:sz w:val="30"/>
          <w:rtl/>
        </w:rPr>
      </w:pPr>
      <w:r w:rsidRPr="00A22FA2">
        <w:rPr>
          <w:rFonts w:hint="cs"/>
          <w:sz w:val="30"/>
          <w:rtl/>
        </w:rPr>
        <w:t>5-</w:t>
      </w:r>
      <w:r w:rsidRPr="00A22FA2">
        <w:rPr>
          <w:rFonts w:hint="cs"/>
          <w:sz w:val="30"/>
          <w:rtl/>
        </w:rPr>
        <w:tab/>
      </w:r>
      <w:r w:rsidRPr="00A22FA2">
        <w:rPr>
          <w:rFonts w:hint="cs"/>
          <w:b/>
          <w:bCs/>
          <w:sz w:val="30"/>
          <w:rtl/>
        </w:rPr>
        <w:t>السير نايجل رودلي</w:t>
      </w:r>
      <w:r w:rsidR="00B01F59">
        <w:rPr>
          <w:rFonts w:hint="cs"/>
          <w:sz w:val="30"/>
          <w:rtl/>
        </w:rPr>
        <w:t>:</w:t>
      </w:r>
      <w:r w:rsidRPr="00A22FA2">
        <w:rPr>
          <w:rFonts w:hint="cs"/>
          <w:sz w:val="30"/>
          <w:rtl/>
        </w:rPr>
        <w:t xml:space="preserve"> </w:t>
      </w:r>
      <w:r w:rsidR="00B01F59">
        <w:rPr>
          <w:rFonts w:hint="cs"/>
          <w:sz w:val="30"/>
          <w:rtl/>
        </w:rPr>
        <w:t xml:space="preserve"> </w:t>
      </w:r>
      <w:r w:rsidRPr="00A22FA2">
        <w:rPr>
          <w:rFonts w:hint="cs"/>
          <w:sz w:val="30"/>
          <w:rtl/>
        </w:rPr>
        <w:t>أشار إلى أن</w:t>
      </w:r>
      <w:r w:rsidR="003F0C91">
        <w:rPr>
          <w:rFonts w:hint="cs"/>
          <w:sz w:val="30"/>
          <w:rtl/>
        </w:rPr>
        <w:t xml:space="preserve"> </w:t>
      </w:r>
      <w:r w:rsidRPr="00A22FA2">
        <w:rPr>
          <w:rFonts w:hint="cs"/>
          <w:sz w:val="30"/>
          <w:rtl/>
        </w:rPr>
        <w:t>ه</w:t>
      </w:r>
      <w:r w:rsidR="003F0C91">
        <w:rPr>
          <w:rFonts w:hint="cs"/>
          <w:sz w:val="30"/>
          <w:rtl/>
        </w:rPr>
        <w:t xml:space="preserve">ناك من يقول </w:t>
      </w:r>
      <w:r w:rsidR="00B01F59">
        <w:rPr>
          <w:rFonts w:hint="cs"/>
          <w:sz w:val="30"/>
          <w:rtl/>
        </w:rPr>
        <w:t>إن</w:t>
      </w:r>
      <w:r w:rsidRPr="00A22FA2">
        <w:rPr>
          <w:rFonts w:hint="cs"/>
          <w:sz w:val="30"/>
          <w:rtl/>
        </w:rPr>
        <w:t xml:space="preserve"> إلغاء عقوبة الإعدام </w:t>
      </w:r>
      <w:r w:rsidR="00B01F59">
        <w:rPr>
          <w:rFonts w:hint="cs"/>
          <w:sz w:val="30"/>
          <w:rtl/>
        </w:rPr>
        <w:t xml:space="preserve">أمر ممكن وواجب </w:t>
      </w:r>
      <w:r w:rsidRPr="00A22FA2">
        <w:rPr>
          <w:rFonts w:hint="cs"/>
          <w:sz w:val="30"/>
          <w:rtl/>
        </w:rPr>
        <w:t>حتى وإن لم يؤيد الرأي العام</w:t>
      </w:r>
      <w:r w:rsidR="003F0C91" w:rsidRPr="003F0C91">
        <w:rPr>
          <w:rFonts w:hint="cs"/>
          <w:sz w:val="30"/>
          <w:rtl/>
        </w:rPr>
        <w:t xml:space="preserve"> </w:t>
      </w:r>
      <w:r w:rsidR="003F0C91" w:rsidRPr="00A22FA2">
        <w:rPr>
          <w:rFonts w:hint="cs"/>
          <w:sz w:val="30"/>
          <w:rtl/>
        </w:rPr>
        <w:t>ذلك</w:t>
      </w:r>
      <w:r w:rsidRPr="00A22FA2">
        <w:rPr>
          <w:rFonts w:hint="cs"/>
          <w:sz w:val="30"/>
          <w:rtl/>
        </w:rPr>
        <w:t xml:space="preserve">. ولكن </w:t>
      </w:r>
      <w:r w:rsidR="004B269D">
        <w:rPr>
          <w:rFonts w:hint="cs"/>
          <w:sz w:val="30"/>
          <w:rtl/>
        </w:rPr>
        <w:t xml:space="preserve">السيد دافيدوف </w:t>
      </w:r>
      <w:r w:rsidRPr="00A22FA2">
        <w:rPr>
          <w:rFonts w:hint="cs"/>
          <w:sz w:val="30"/>
          <w:rtl/>
        </w:rPr>
        <w:t>لا يشاطر</w:t>
      </w:r>
      <w:r w:rsidR="004B269D">
        <w:rPr>
          <w:rFonts w:hint="cs"/>
          <w:sz w:val="30"/>
          <w:rtl/>
        </w:rPr>
        <w:t xml:space="preserve"> هؤلاء</w:t>
      </w:r>
      <w:r w:rsidR="003F0C91">
        <w:rPr>
          <w:rFonts w:hint="cs"/>
          <w:sz w:val="30"/>
          <w:rtl/>
        </w:rPr>
        <w:t xml:space="preserve"> </w:t>
      </w:r>
      <w:r w:rsidRPr="00A22FA2">
        <w:rPr>
          <w:rFonts w:hint="cs"/>
          <w:sz w:val="30"/>
          <w:rtl/>
        </w:rPr>
        <w:t>هذا الرأي و</w:t>
      </w:r>
      <w:r w:rsidR="003F0C91">
        <w:rPr>
          <w:rFonts w:hint="cs"/>
          <w:sz w:val="30"/>
          <w:rtl/>
        </w:rPr>
        <w:t xml:space="preserve">يرى </w:t>
      </w:r>
      <w:r w:rsidRPr="00A22FA2">
        <w:rPr>
          <w:rFonts w:hint="cs"/>
          <w:sz w:val="30"/>
          <w:rtl/>
        </w:rPr>
        <w:t>أن من واجبات رئيس الدولة و</w:t>
      </w:r>
      <w:r w:rsidR="008F0155">
        <w:rPr>
          <w:rFonts w:hint="cs"/>
          <w:sz w:val="30"/>
          <w:rtl/>
        </w:rPr>
        <w:t xml:space="preserve">أعضاء </w:t>
      </w:r>
      <w:r w:rsidRPr="00A22FA2">
        <w:rPr>
          <w:rFonts w:hint="cs"/>
          <w:sz w:val="30"/>
          <w:rtl/>
        </w:rPr>
        <w:t xml:space="preserve">البرلمان مراعاة شعور السكان الذين </w:t>
      </w:r>
      <w:r w:rsidR="008F0155">
        <w:rPr>
          <w:rFonts w:hint="cs"/>
          <w:sz w:val="30"/>
          <w:rtl/>
        </w:rPr>
        <w:t>أوصلوهم</w:t>
      </w:r>
      <w:r w:rsidRPr="00A22FA2">
        <w:rPr>
          <w:rFonts w:hint="cs"/>
          <w:sz w:val="30"/>
          <w:rtl/>
        </w:rPr>
        <w:t xml:space="preserve"> إلى السلطة وعدم استفزازهم عن طريق فرض شيء يعترضون عليه بشدة. وأضاف أن تطور الرأي العام بشأن مسألة بهذه الدرجة من الحساسية يأخذ بالضرورة بعض الوقت. وينبغي عدم تجاهل أن </w:t>
      </w:r>
      <w:r w:rsidR="008F0155">
        <w:rPr>
          <w:rFonts w:hint="cs"/>
          <w:sz w:val="30"/>
          <w:rtl/>
        </w:rPr>
        <w:t xml:space="preserve">أزيد من </w:t>
      </w:r>
      <w:r w:rsidRPr="00A22FA2">
        <w:rPr>
          <w:rFonts w:hint="cs"/>
          <w:sz w:val="30"/>
          <w:rtl/>
        </w:rPr>
        <w:t xml:space="preserve">عشرين سنة مضت بين اعتماد العهد الذي يسمح بتطبيق عقوبة الإعدام </w:t>
      </w:r>
      <w:r w:rsidR="003F0C91">
        <w:rPr>
          <w:rFonts w:hint="cs"/>
          <w:sz w:val="30"/>
          <w:rtl/>
        </w:rPr>
        <w:t>في حال</w:t>
      </w:r>
      <w:r w:rsidR="00BB0275">
        <w:rPr>
          <w:rFonts w:hint="cs"/>
          <w:sz w:val="30"/>
          <w:rtl/>
        </w:rPr>
        <w:t xml:space="preserve"> أسف</w:t>
      </w:r>
      <w:r w:rsidR="003F0C91">
        <w:rPr>
          <w:rFonts w:hint="cs"/>
          <w:sz w:val="30"/>
          <w:rtl/>
        </w:rPr>
        <w:t xml:space="preserve"> ا</w:t>
      </w:r>
      <w:r w:rsidRPr="00A22FA2">
        <w:rPr>
          <w:rFonts w:hint="cs"/>
          <w:sz w:val="30"/>
          <w:rtl/>
        </w:rPr>
        <w:t xml:space="preserve">لجرائم خطورة وبين البروتوكول </w:t>
      </w:r>
      <w:r w:rsidR="00B01F59">
        <w:rPr>
          <w:rFonts w:hint="cs"/>
          <w:sz w:val="30"/>
          <w:rtl/>
        </w:rPr>
        <w:t>الاختياري</w:t>
      </w:r>
      <w:r w:rsidRPr="00A22FA2">
        <w:rPr>
          <w:rFonts w:hint="cs"/>
          <w:sz w:val="30"/>
          <w:rtl/>
        </w:rPr>
        <w:t xml:space="preserve"> الذي يهدف إلى إلغاء عقوبة الإعدام.</w:t>
      </w:r>
      <w:r w:rsidR="00B01F59">
        <w:rPr>
          <w:rFonts w:hint="cs"/>
          <w:sz w:val="30"/>
          <w:rtl/>
        </w:rPr>
        <w:t>فمنذ أكثر من عشر سنوات،</w:t>
      </w:r>
      <w:r w:rsidRPr="00A22FA2">
        <w:rPr>
          <w:rFonts w:hint="cs"/>
          <w:sz w:val="30"/>
          <w:rtl/>
        </w:rPr>
        <w:t xml:space="preserve"> لم تكن هناك حالة إعدام أو حكم بالإعدام في الاتحاد الروسي ، وسيستمر هذا الوضع </w:t>
      </w:r>
      <w:r w:rsidR="004B269D">
        <w:rPr>
          <w:rFonts w:hint="cs"/>
          <w:sz w:val="30"/>
          <w:rtl/>
        </w:rPr>
        <w:t>إل</w:t>
      </w:r>
      <w:r w:rsidR="00E627DF">
        <w:rPr>
          <w:rFonts w:hint="cs"/>
          <w:sz w:val="30"/>
          <w:rtl/>
        </w:rPr>
        <w:t>ى</w:t>
      </w:r>
      <w:r w:rsidR="004B269D">
        <w:rPr>
          <w:rFonts w:hint="cs"/>
          <w:sz w:val="30"/>
          <w:rtl/>
        </w:rPr>
        <w:t xml:space="preserve"> أن </w:t>
      </w:r>
      <w:r w:rsidRPr="00A22FA2">
        <w:rPr>
          <w:rFonts w:hint="cs"/>
          <w:sz w:val="30"/>
          <w:rtl/>
        </w:rPr>
        <w:t>تلغى عقوبة الإعدام بموجب القانون.</w:t>
      </w:r>
    </w:p>
    <w:p w:rsidR="00A22FA2" w:rsidRPr="00A22FA2" w:rsidRDefault="00A22FA2" w:rsidP="00D262CD">
      <w:pPr>
        <w:tabs>
          <w:tab w:val="left" w:pos="818"/>
        </w:tabs>
        <w:spacing w:after="120" w:line="240" w:lineRule="auto"/>
        <w:ind w:firstLine="6"/>
        <w:rPr>
          <w:rFonts w:hint="cs"/>
          <w:sz w:val="30"/>
          <w:rtl/>
        </w:rPr>
      </w:pPr>
      <w:r w:rsidRPr="00A22FA2">
        <w:rPr>
          <w:rFonts w:hint="cs"/>
          <w:sz w:val="30"/>
          <w:rtl/>
        </w:rPr>
        <w:t>6-</w:t>
      </w:r>
      <w:r w:rsidRPr="00A22FA2">
        <w:rPr>
          <w:rFonts w:hint="cs"/>
          <w:sz w:val="30"/>
          <w:rtl/>
        </w:rPr>
        <w:tab/>
        <w:t>و</w:t>
      </w:r>
      <w:r w:rsidR="003F0C91">
        <w:rPr>
          <w:rFonts w:hint="cs"/>
          <w:sz w:val="30"/>
          <w:rtl/>
        </w:rPr>
        <w:t xml:space="preserve">استطرد قائلا </w:t>
      </w:r>
      <w:r w:rsidR="004B269D">
        <w:rPr>
          <w:rFonts w:hint="cs"/>
          <w:sz w:val="30"/>
          <w:rtl/>
        </w:rPr>
        <w:t>إ</w:t>
      </w:r>
      <w:r w:rsidR="003F0C91">
        <w:rPr>
          <w:rFonts w:hint="cs"/>
          <w:sz w:val="30"/>
          <w:rtl/>
        </w:rPr>
        <w:t xml:space="preserve">ن </w:t>
      </w:r>
      <w:r w:rsidRPr="00A22FA2">
        <w:rPr>
          <w:rFonts w:hint="cs"/>
          <w:sz w:val="30"/>
          <w:rtl/>
        </w:rPr>
        <w:t xml:space="preserve">القضاة </w:t>
      </w:r>
      <w:r w:rsidR="003F0C91" w:rsidRPr="00A22FA2">
        <w:rPr>
          <w:rFonts w:hint="cs"/>
          <w:sz w:val="30"/>
          <w:rtl/>
        </w:rPr>
        <w:t>لا يعارض</w:t>
      </w:r>
      <w:r w:rsidR="003F0C91">
        <w:rPr>
          <w:rFonts w:hint="cs"/>
          <w:sz w:val="30"/>
          <w:rtl/>
        </w:rPr>
        <w:t>ون</w:t>
      </w:r>
      <w:r w:rsidR="003F0C91" w:rsidRPr="00A22FA2">
        <w:rPr>
          <w:rFonts w:hint="cs"/>
          <w:sz w:val="30"/>
          <w:rtl/>
        </w:rPr>
        <w:t xml:space="preserve"> </w:t>
      </w:r>
      <w:r w:rsidRPr="00A22FA2">
        <w:rPr>
          <w:rFonts w:hint="cs"/>
          <w:sz w:val="30"/>
          <w:rtl/>
        </w:rPr>
        <w:t xml:space="preserve">إصلاح النظام القضائي فحسب، بل يشجعون عليه أيضا، حسبما يدل على ذلك العدد الكبير من مشاريع القوانين التي صيغت بمبادرة منهم. ومنذ بداية الإصلاح، قدمت هيئة رئاسة المحكمة العليا عددا من الاقتراحات التي تهدف إلى تحسين عمل </w:t>
      </w:r>
      <w:r w:rsidR="003F0C91">
        <w:rPr>
          <w:rFonts w:hint="cs"/>
          <w:sz w:val="30"/>
          <w:rtl/>
        </w:rPr>
        <w:t>سير</w:t>
      </w:r>
      <w:r w:rsidRPr="00A22FA2">
        <w:rPr>
          <w:rFonts w:hint="cs"/>
          <w:sz w:val="30"/>
          <w:rtl/>
        </w:rPr>
        <w:t xml:space="preserve"> العدالة. واعتمدت نصوص أساسية في هذا الصدد، وخاصة القانون المتعلق بمركز القضاة، الذي ينظم عملية تعيين وإقالة القضاة ويعزز استقلاليتهم، والقانون الدستوري الاتحادي المتعلق بالمحاكم وعمليات تنقيح </w:t>
      </w:r>
      <w:r w:rsidR="00AA0BE0">
        <w:rPr>
          <w:rFonts w:hint="cs"/>
          <w:sz w:val="30"/>
          <w:rtl/>
        </w:rPr>
        <w:t>ا</w:t>
      </w:r>
      <w:r w:rsidRPr="00A22FA2">
        <w:rPr>
          <w:rFonts w:hint="cs"/>
          <w:sz w:val="30"/>
          <w:rtl/>
        </w:rPr>
        <w:t>لقانون المدني</w:t>
      </w:r>
      <w:r w:rsidR="00AA0BE0">
        <w:rPr>
          <w:rFonts w:hint="cs"/>
          <w:sz w:val="30"/>
          <w:rtl/>
        </w:rPr>
        <w:t xml:space="preserve">، وقانون الإجراءات المدنية، </w:t>
      </w:r>
      <w:r w:rsidRPr="00A22FA2">
        <w:rPr>
          <w:rFonts w:hint="cs"/>
          <w:sz w:val="30"/>
          <w:rtl/>
        </w:rPr>
        <w:t>والقانون الجنائي وقانون الإجراءات الجنائية.</w:t>
      </w:r>
      <w:r w:rsidR="00AA0BE0">
        <w:rPr>
          <w:rFonts w:hint="cs"/>
          <w:sz w:val="30"/>
          <w:rtl/>
        </w:rPr>
        <w:t xml:space="preserve"> كما تم تعزيز الهيئة القضائية وهي ت</w:t>
      </w:r>
      <w:r w:rsidRPr="00A22FA2">
        <w:rPr>
          <w:rFonts w:hint="cs"/>
          <w:sz w:val="30"/>
          <w:rtl/>
        </w:rPr>
        <w:t>شتمل الآن على 000 31 قاض. وزاد عدد الدعاوى المدنية بصورة كبيرة من 1</w:t>
      </w:r>
      <w:r w:rsidR="00AA0BE0">
        <w:rPr>
          <w:rFonts w:eastAsia="Batang" w:hint="cs"/>
          <w:sz w:val="30"/>
          <w:rtl/>
          <w:lang w:val="en-CA" w:eastAsia="ko-KR" w:bidi="ar-EG"/>
        </w:rPr>
        <w:t>.</w:t>
      </w:r>
      <w:r w:rsidRPr="00A22FA2">
        <w:rPr>
          <w:rFonts w:hint="cs"/>
          <w:sz w:val="30"/>
          <w:rtl/>
        </w:rPr>
        <w:t xml:space="preserve">5 مليون دعوى في عام 1991 إلى 11 مليون دعوى في عام 2008. وإجمالا، تنظر محاكم القانون العام في نحو 17 مليون قضية سنويا. ومن المقرر الشروع في إصلاح متعمق لمحاكم الاستئناف في السنتين أو السنوات الثلاث القادمة. ومن المقرر أيضا </w:t>
      </w:r>
      <w:r w:rsidR="00AA0BE0">
        <w:rPr>
          <w:rFonts w:hint="cs"/>
          <w:sz w:val="30"/>
          <w:rtl/>
        </w:rPr>
        <w:t xml:space="preserve">إجراء </w:t>
      </w:r>
      <w:r w:rsidR="004B269D">
        <w:rPr>
          <w:rFonts w:hint="cs"/>
          <w:sz w:val="30"/>
          <w:rtl/>
        </w:rPr>
        <w:t xml:space="preserve">تعديل </w:t>
      </w:r>
      <w:r w:rsidRPr="00A22FA2">
        <w:rPr>
          <w:rFonts w:hint="cs"/>
          <w:sz w:val="30"/>
          <w:rtl/>
        </w:rPr>
        <w:t xml:space="preserve">كامل لنظام المراقبة القضائية، الذي أشارت المحكمة الأوربية لحقوق الإنسان في عدة مناسبات </w:t>
      </w:r>
      <w:r w:rsidR="00AA0BE0">
        <w:rPr>
          <w:rFonts w:hint="cs"/>
          <w:sz w:val="30"/>
          <w:rtl/>
        </w:rPr>
        <w:t xml:space="preserve">إلى </w:t>
      </w:r>
      <w:r w:rsidRPr="00A22FA2">
        <w:rPr>
          <w:rFonts w:hint="cs"/>
          <w:sz w:val="30"/>
          <w:rtl/>
        </w:rPr>
        <w:t xml:space="preserve">أنه لا يتوافق مع مبادئ الأمن القضائي. ولا يوجد من حيث المبدأ ما يمنع اللجوء إلى العدالة. ويستطيع كل مواطن الوصول إلى محكمة بعد سداد مبلغ زهيد قدره 100 روبل </w:t>
      </w:r>
      <w:r w:rsidRPr="00A22FA2">
        <w:rPr>
          <w:sz w:val="30"/>
          <w:rtl/>
        </w:rPr>
        <w:t>–</w:t>
      </w:r>
      <w:r w:rsidRPr="00A22FA2">
        <w:rPr>
          <w:rFonts w:hint="cs"/>
          <w:sz w:val="30"/>
          <w:rtl/>
        </w:rPr>
        <w:t xml:space="preserve"> أي نحو ثلاثة دولارات. كما يمكن للمواطنين اللجوء مباشرة إلى المحكمة العليا التي تنظر في أسس القضايا وتتخذ قرارات بالإجراءات الواجبة التطبيق. وفي إطار مشروع نموذجي بشأن تنظيم </w:t>
      </w:r>
      <w:r w:rsidR="00AA0BE0">
        <w:rPr>
          <w:rFonts w:hint="cs"/>
          <w:sz w:val="30"/>
          <w:rtl/>
        </w:rPr>
        <w:t>قضاء ا</w:t>
      </w:r>
      <w:r w:rsidRPr="00A22FA2">
        <w:rPr>
          <w:rFonts w:hint="cs"/>
          <w:sz w:val="30"/>
          <w:rtl/>
        </w:rPr>
        <w:t xml:space="preserve">لأحداث، أنشئت ثلاث محاكم في عامي 2004 و2005 في منطقة روستوف. وأثبتت التجربة نجاحها ووسع نطاقها إلى مناطق أخرى بالبلد. وطالب الرئيس بمواصلة العمل في هذا الاتجاه وسيناقش البرلمان مسألة </w:t>
      </w:r>
      <w:r w:rsidR="00AA0BE0">
        <w:rPr>
          <w:rFonts w:hint="cs"/>
          <w:sz w:val="30"/>
          <w:rtl/>
        </w:rPr>
        <w:t>قضاء ا</w:t>
      </w:r>
      <w:r w:rsidRPr="00A22FA2">
        <w:rPr>
          <w:rFonts w:hint="cs"/>
          <w:sz w:val="30"/>
          <w:rtl/>
        </w:rPr>
        <w:t>لأحداث في تشرين الثاني/نوفمبر 2009</w:t>
      </w:r>
      <w:r w:rsidR="004B269D">
        <w:rPr>
          <w:rFonts w:hint="cs"/>
          <w:sz w:val="30"/>
          <w:rtl/>
        </w:rPr>
        <w:t>.</w:t>
      </w:r>
    </w:p>
    <w:p w:rsidR="00A22FA2" w:rsidRPr="00A22FA2" w:rsidRDefault="00A22FA2" w:rsidP="00D262CD">
      <w:pPr>
        <w:tabs>
          <w:tab w:val="left" w:pos="818"/>
        </w:tabs>
        <w:spacing w:after="120" w:line="240" w:lineRule="auto"/>
        <w:ind w:firstLine="6"/>
        <w:rPr>
          <w:rFonts w:hint="cs"/>
          <w:sz w:val="30"/>
          <w:rtl/>
        </w:rPr>
      </w:pPr>
      <w:r w:rsidRPr="00A22FA2">
        <w:rPr>
          <w:rFonts w:hint="cs"/>
          <w:sz w:val="30"/>
          <w:rtl/>
        </w:rPr>
        <w:t>7-</w:t>
      </w:r>
      <w:r w:rsidRPr="00A22FA2">
        <w:rPr>
          <w:rFonts w:hint="cs"/>
          <w:sz w:val="30"/>
          <w:rtl/>
        </w:rPr>
        <w:tab/>
        <w:t xml:space="preserve">وأضاف أن بعض أعضاء اللجنة تساورهم شكوك إزاء استقلالية القضاة </w:t>
      </w:r>
      <w:r w:rsidR="009068EF">
        <w:rPr>
          <w:rFonts w:hint="cs"/>
          <w:sz w:val="30"/>
          <w:rtl/>
        </w:rPr>
        <w:t>عن</w:t>
      </w:r>
      <w:r w:rsidRPr="00A22FA2">
        <w:rPr>
          <w:rFonts w:hint="cs"/>
          <w:sz w:val="30"/>
          <w:rtl/>
        </w:rPr>
        <w:t xml:space="preserve"> المدعين. وبالنسبة للذين لا يعلمون </w:t>
      </w:r>
      <w:r w:rsidR="009068EF">
        <w:rPr>
          <w:rFonts w:hint="cs"/>
          <w:sz w:val="30"/>
          <w:rtl/>
        </w:rPr>
        <w:t>بما فيه الكفاية</w:t>
      </w:r>
      <w:r w:rsidRPr="00A22FA2">
        <w:rPr>
          <w:rFonts w:hint="cs"/>
          <w:sz w:val="30"/>
          <w:rtl/>
        </w:rPr>
        <w:t xml:space="preserve"> طريقة عمل الإجراءات الجنائية في الاتحاد الروسي، فإن مستوى الحكم بالبراءة </w:t>
      </w:r>
      <w:r w:rsidR="009068EF">
        <w:rPr>
          <w:rFonts w:hint="cs"/>
          <w:sz w:val="30"/>
          <w:rtl/>
        </w:rPr>
        <w:t>المنخفض</w:t>
      </w:r>
      <w:r w:rsidRPr="00A22FA2">
        <w:rPr>
          <w:rFonts w:hint="cs"/>
          <w:sz w:val="30"/>
          <w:rtl/>
        </w:rPr>
        <w:t xml:space="preserve"> جدا </w:t>
      </w:r>
      <w:r w:rsidRPr="00A22FA2">
        <w:rPr>
          <w:sz w:val="30"/>
          <w:rtl/>
        </w:rPr>
        <w:t>–</w:t>
      </w:r>
      <w:r w:rsidRPr="00A22FA2">
        <w:rPr>
          <w:rFonts w:hint="cs"/>
          <w:sz w:val="30"/>
          <w:rtl/>
        </w:rPr>
        <w:t xml:space="preserve"> 1 في المائة من القرارات الجنائية </w:t>
      </w:r>
      <w:r w:rsidRPr="00A22FA2">
        <w:rPr>
          <w:sz w:val="30"/>
          <w:rtl/>
        </w:rPr>
        <w:t>–</w:t>
      </w:r>
      <w:r w:rsidRPr="00A22FA2">
        <w:rPr>
          <w:rFonts w:hint="cs"/>
          <w:sz w:val="30"/>
          <w:rtl/>
        </w:rPr>
        <w:t xml:space="preserve"> قد يثير الشكوك إزاء </w:t>
      </w:r>
      <w:r w:rsidR="009068EF">
        <w:rPr>
          <w:rFonts w:hint="cs"/>
          <w:sz w:val="30"/>
          <w:rtl/>
        </w:rPr>
        <w:t>عم</w:t>
      </w:r>
      <w:r w:rsidRPr="00A22FA2">
        <w:rPr>
          <w:rFonts w:hint="cs"/>
          <w:sz w:val="30"/>
          <w:rtl/>
        </w:rPr>
        <w:t xml:space="preserve">ليات الاستجواب؛ غير أنه من أجل تفسير هذا الرقم تفسيرا صحيحا ينبغي مراعاة عوامل أخرى. أولا، تشتمل الإجراءات الجنائية على مرحلتين </w:t>
      </w:r>
      <w:r w:rsidRPr="00A22FA2">
        <w:rPr>
          <w:sz w:val="30"/>
          <w:rtl/>
        </w:rPr>
        <w:t>–</w:t>
      </w:r>
      <w:r w:rsidRPr="00A22FA2">
        <w:rPr>
          <w:rFonts w:hint="cs"/>
          <w:sz w:val="30"/>
          <w:rtl/>
        </w:rPr>
        <w:t xml:space="preserve"> التحقيقات الأولية، </w:t>
      </w:r>
      <w:r w:rsidR="00FE4CBD">
        <w:rPr>
          <w:rFonts w:hint="cs"/>
          <w:sz w:val="30"/>
          <w:rtl/>
        </w:rPr>
        <w:t>وتليها</w:t>
      </w:r>
      <w:r w:rsidRPr="00A22FA2">
        <w:rPr>
          <w:rFonts w:hint="cs"/>
          <w:sz w:val="30"/>
          <w:rtl/>
        </w:rPr>
        <w:t xml:space="preserve"> نظر القاضي فيها </w:t>
      </w:r>
      <w:r w:rsidRPr="00A22FA2">
        <w:rPr>
          <w:sz w:val="30"/>
          <w:rtl/>
        </w:rPr>
        <w:t>–</w:t>
      </w:r>
      <w:r w:rsidRPr="00A22FA2">
        <w:rPr>
          <w:rFonts w:hint="cs"/>
          <w:sz w:val="30"/>
          <w:rtl/>
        </w:rPr>
        <w:t xml:space="preserve"> وفي 50 في المائة من الحالات </w:t>
      </w:r>
      <w:r w:rsidR="00FE4CBD">
        <w:rPr>
          <w:rFonts w:hint="cs"/>
          <w:sz w:val="30"/>
          <w:rtl/>
        </w:rPr>
        <w:t>تتم عملية تفاوض قضائية</w:t>
      </w:r>
      <w:r w:rsidRPr="00A22FA2">
        <w:rPr>
          <w:rFonts w:hint="cs"/>
          <w:sz w:val="30"/>
          <w:rtl/>
        </w:rPr>
        <w:t xml:space="preserve"> </w:t>
      </w:r>
      <w:r w:rsidRPr="00A22FA2">
        <w:rPr>
          <w:sz w:val="30"/>
          <w:rtl/>
        </w:rPr>
        <w:t>–</w:t>
      </w:r>
      <w:r w:rsidRPr="00A22FA2">
        <w:rPr>
          <w:rFonts w:hint="cs"/>
          <w:sz w:val="30"/>
          <w:rtl/>
        </w:rPr>
        <w:t xml:space="preserve"> أي</w:t>
      </w:r>
      <w:r w:rsidR="004B269D">
        <w:rPr>
          <w:rFonts w:hint="cs"/>
          <w:sz w:val="30"/>
          <w:rtl/>
        </w:rPr>
        <w:t xml:space="preserve"> أن</w:t>
      </w:r>
      <w:r w:rsidRPr="00A22FA2">
        <w:rPr>
          <w:rFonts w:hint="cs"/>
          <w:sz w:val="30"/>
          <w:rtl/>
        </w:rPr>
        <w:t xml:space="preserve"> يعترف المتهم بالأفعال المنسوبة إليه مقابل حصوله على عقوبة مخففة. ومن الواضح جدا أن البراءة في هذه الحالات مستحيلة. ولكن في حالة المحاكمة أمام </w:t>
      </w:r>
      <w:r w:rsidR="00FE4CBD">
        <w:rPr>
          <w:rFonts w:hint="cs"/>
          <w:sz w:val="30"/>
          <w:rtl/>
        </w:rPr>
        <w:t xml:space="preserve">هيئة </w:t>
      </w:r>
      <w:r w:rsidRPr="00A22FA2">
        <w:rPr>
          <w:rFonts w:hint="cs"/>
          <w:sz w:val="30"/>
          <w:rtl/>
        </w:rPr>
        <w:t xml:space="preserve">محلفين، فإن نسبة البراءة تصل إلى 20 في المائة. </w:t>
      </w:r>
      <w:r w:rsidR="00FE4CBD">
        <w:rPr>
          <w:rFonts w:hint="cs"/>
          <w:sz w:val="30"/>
          <w:rtl/>
        </w:rPr>
        <w:t>و</w:t>
      </w:r>
      <w:r w:rsidRPr="00A22FA2">
        <w:rPr>
          <w:rFonts w:hint="cs"/>
          <w:sz w:val="30"/>
          <w:rtl/>
        </w:rPr>
        <w:t xml:space="preserve">بالإضافة إلى ذلك، على اللجنة أن تعلم أن جميع القضايا لا تنتهي بالضرورة بإدانة، </w:t>
      </w:r>
      <w:r w:rsidR="00FE4CBD">
        <w:rPr>
          <w:rFonts w:hint="cs"/>
          <w:sz w:val="30"/>
          <w:rtl/>
        </w:rPr>
        <w:t>وف</w:t>
      </w:r>
      <w:r w:rsidRPr="00A22FA2">
        <w:rPr>
          <w:rFonts w:hint="cs"/>
          <w:sz w:val="30"/>
          <w:rtl/>
        </w:rPr>
        <w:t xml:space="preserve">ي حالات كثيرة، </w:t>
      </w:r>
      <w:r w:rsidR="00FE4CBD">
        <w:rPr>
          <w:rFonts w:hint="cs"/>
          <w:sz w:val="30"/>
          <w:rtl/>
        </w:rPr>
        <w:t>تنتهي</w:t>
      </w:r>
      <w:r w:rsidRPr="00A22FA2">
        <w:rPr>
          <w:rFonts w:hint="cs"/>
          <w:sz w:val="30"/>
          <w:rtl/>
        </w:rPr>
        <w:t xml:space="preserve"> </w:t>
      </w:r>
      <w:r w:rsidR="004B269D">
        <w:rPr>
          <w:rFonts w:hint="cs"/>
          <w:sz w:val="30"/>
          <w:rtl/>
        </w:rPr>
        <w:t xml:space="preserve">القضايا </w:t>
      </w:r>
      <w:r w:rsidRPr="00A22FA2">
        <w:rPr>
          <w:rFonts w:hint="cs"/>
          <w:sz w:val="30"/>
          <w:rtl/>
        </w:rPr>
        <w:t>لأسباب</w:t>
      </w:r>
      <w:r w:rsidR="004B269D">
        <w:rPr>
          <w:rFonts w:hint="cs"/>
          <w:sz w:val="30"/>
          <w:rtl/>
        </w:rPr>
        <w:t xml:space="preserve"> </w:t>
      </w:r>
      <w:r w:rsidR="00A53580">
        <w:rPr>
          <w:rFonts w:hint="cs"/>
          <w:sz w:val="30"/>
          <w:rtl/>
        </w:rPr>
        <w:t>إجرائية</w:t>
      </w:r>
      <w:r w:rsidR="004B269D">
        <w:rPr>
          <w:rFonts w:hint="cs"/>
          <w:sz w:val="30"/>
          <w:rtl/>
        </w:rPr>
        <w:t xml:space="preserve"> مختلفة يحددها القانون</w:t>
      </w:r>
      <w:r w:rsidRPr="00A22FA2">
        <w:rPr>
          <w:rFonts w:hint="cs"/>
          <w:sz w:val="30"/>
          <w:rtl/>
        </w:rPr>
        <w:t xml:space="preserve">. ويحدد القانون بوضوح دور القاضي والدفاع والمتهم، ولا يملي المدعي على القاضي موقفه، إلا عندما </w:t>
      </w:r>
      <w:r w:rsidR="009E31C1">
        <w:rPr>
          <w:rFonts w:hint="cs"/>
          <w:sz w:val="30"/>
          <w:rtl/>
        </w:rPr>
        <w:t xml:space="preserve">يطلب </w:t>
      </w:r>
      <w:r w:rsidRPr="00A22FA2">
        <w:rPr>
          <w:rFonts w:hint="cs"/>
          <w:sz w:val="30"/>
          <w:rtl/>
        </w:rPr>
        <w:t>المدعي</w:t>
      </w:r>
      <w:r w:rsidR="009E31C1">
        <w:rPr>
          <w:rFonts w:hint="cs"/>
          <w:sz w:val="30"/>
          <w:rtl/>
        </w:rPr>
        <w:t xml:space="preserve"> وقف</w:t>
      </w:r>
      <w:r w:rsidRPr="00A22FA2">
        <w:rPr>
          <w:rFonts w:hint="cs"/>
          <w:sz w:val="30"/>
          <w:rtl/>
        </w:rPr>
        <w:t xml:space="preserve"> الإجراءات، وفي هذه الحالة، يصدر القاضي حكما بالبراءة.</w:t>
      </w:r>
    </w:p>
    <w:p w:rsidR="00A22FA2" w:rsidRPr="00A22FA2" w:rsidRDefault="00A22FA2" w:rsidP="00D262CD">
      <w:pPr>
        <w:tabs>
          <w:tab w:val="left" w:pos="818"/>
        </w:tabs>
        <w:spacing w:after="120" w:line="240" w:lineRule="auto"/>
        <w:ind w:firstLine="6"/>
        <w:rPr>
          <w:rFonts w:hint="cs"/>
          <w:sz w:val="30"/>
          <w:rtl/>
        </w:rPr>
      </w:pPr>
      <w:r w:rsidRPr="00A22FA2">
        <w:rPr>
          <w:rFonts w:hint="cs"/>
          <w:sz w:val="30"/>
          <w:rtl/>
        </w:rPr>
        <w:t>8-</w:t>
      </w:r>
      <w:r w:rsidRPr="00A22FA2">
        <w:rPr>
          <w:rFonts w:hint="cs"/>
          <w:sz w:val="30"/>
          <w:rtl/>
        </w:rPr>
        <w:tab/>
      </w:r>
      <w:r w:rsidR="004E2476" w:rsidRPr="00A22FA2">
        <w:rPr>
          <w:rFonts w:hint="cs"/>
          <w:sz w:val="30"/>
          <w:rtl/>
        </w:rPr>
        <w:t>و</w:t>
      </w:r>
      <w:r w:rsidR="004E2476">
        <w:rPr>
          <w:rFonts w:hint="cs"/>
          <w:sz w:val="30"/>
          <w:rtl/>
        </w:rPr>
        <w:t xml:space="preserve">أشار إلى أنه </w:t>
      </w:r>
      <w:r w:rsidRPr="00A22FA2">
        <w:rPr>
          <w:rFonts w:hint="cs"/>
          <w:sz w:val="30"/>
          <w:rtl/>
        </w:rPr>
        <w:t>أ</w:t>
      </w:r>
      <w:r w:rsidR="004E2476">
        <w:rPr>
          <w:rFonts w:hint="cs"/>
          <w:sz w:val="30"/>
          <w:rtl/>
        </w:rPr>
        <w:t>ُ</w:t>
      </w:r>
      <w:r w:rsidRPr="00A22FA2">
        <w:rPr>
          <w:rFonts w:hint="cs"/>
          <w:sz w:val="30"/>
          <w:rtl/>
        </w:rPr>
        <w:t xml:space="preserve">عرب </w:t>
      </w:r>
      <w:r w:rsidR="004E2476">
        <w:rPr>
          <w:rFonts w:hint="cs"/>
          <w:sz w:val="30"/>
          <w:rtl/>
        </w:rPr>
        <w:t xml:space="preserve">عن </w:t>
      </w:r>
      <w:r w:rsidRPr="00A22FA2">
        <w:rPr>
          <w:rFonts w:hint="cs"/>
          <w:sz w:val="30"/>
          <w:rtl/>
        </w:rPr>
        <w:t>شواغل أيضا إزاء التدابير التأديبية التي يمكن اتخاذها تجاه القضاة والخطر الذي يمكن أن تمثله لاستقلالية القضاة، وخاصة عن طريق تعرضهم إلى إقالة تعسفية. و</w:t>
      </w:r>
      <w:r w:rsidR="004E2476">
        <w:rPr>
          <w:rFonts w:hint="cs"/>
          <w:sz w:val="30"/>
          <w:rtl/>
        </w:rPr>
        <w:t xml:space="preserve">أضاف أن </w:t>
      </w:r>
      <w:r w:rsidRPr="00A22FA2">
        <w:rPr>
          <w:rFonts w:hint="cs"/>
          <w:sz w:val="30"/>
          <w:rtl/>
        </w:rPr>
        <w:t>المعهد العالي لتأه</w:t>
      </w:r>
      <w:r w:rsidR="004E2476">
        <w:rPr>
          <w:rFonts w:hint="cs"/>
          <w:sz w:val="30"/>
          <w:rtl/>
        </w:rPr>
        <w:t>يل القضاة هو الهيئة الوحيدة المخ</w:t>
      </w:r>
      <w:r w:rsidRPr="00A22FA2">
        <w:rPr>
          <w:rFonts w:hint="cs"/>
          <w:sz w:val="30"/>
          <w:rtl/>
        </w:rPr>
        <w:t>ولة بموجب القانون باتخاذ إجراءات تأديبية تجاه أحد القضاة. وينتخب أعضاء هذا المعهد في</w:t>
      </w:r>
      <w:r w:rsidR="009E31C1">
        <w:rPr>
          <w:rFonts w:hint="cs"/>
          <w:sz w:val="30"/>
          <w:rtl/>
        </w:rPr>
        <w:t xml:space="preserve"> إطار</w:t>
      </w:r>
      <w:r w:rsidRPr="00A22FA2">
        <w:rPr>
          <w:rFonts w:hint="cs"/>
          <w:sz w:val="30"/>
          <w:rtl/>
        </w:rPr>
        <w:t xml:space="preserve"> مجلس القضاة، ويتألف من </w:t>
      </w:r>
      <w:r w:rsidR="00203057">
        <w:rPr>
          <w:rFonts w:hint="cs"/>
          <w:sz w:val="30"/>
          <w:rtl/>
        </w:rPr>
        <w:t>29</w:t>
      </w:r>
      <w:r w:rsidRPr="00A22FA2">
        <w:rPr>
          <w:rFonts w:hint="cs"/>
          <w:sz w:val="30"/>
          <w:rtl/>
        </w:rPr>
        <w:t xml:space="preserve"> عضوا، منهم 18 قاض</w:t>
      </w:r>
      <w:r w:rsidR="009E31C1">
        <w:rPr>
          <w:rFonts w:hint="cs"/>
          <w:sz w:val="30"/>
          <w:rtl/>
        </w:rPr>
        <w:t>يا</w:t>
      </w:r>
      <w:r w:rsidRPr="00A22FA2">
        <w:rPr>
          <w:rFonts w:hint="cs"/>
          <w:sz w:val="30"/>
          <w:rtl/>
        </w:rPr>
        <w:t xml:space="preserve"> و10 ممثلين من المجتمع المدني يعينهم مجلس الشيوخ بالبرلمان وممثل واحد عن الرئيس. ويمكن الطعن في قرارات الإقالة التي تتخذها هذه الهيئة أمام المحكمة العليا التي تنظر في شكاوى القضاة بوصفها محكمة </w:t>
      </w:r>
      <w:r w:rsidR="00203057">
        <w:rPr>
          <w:rFonts w:hint="cs"/>
          <w:sz w:val="30"/>
          <w:rtl/>
        </w:rPr>
        <w:t>درجة أولى</w:t>
      </w:r>
      <w:r w:rsidRPr="00A22FA2">
        <w:rPr>
          <w:rFonts w:hint="cs"/>
          <w:sz w:val="30"/>
          <w:rtl/>
        </w:rPr>
        <w:t xml:space="preserve">. </w:t>
      </w:r>
      <w:r w:rsidR="009E31C1">
        <w:rPr>
          <w:rFonts w:hint="cs"/>
          <w:sz w:val="30"/>
          <w:rtl/>
        </w:rPr>
        <w:t xml:space="preserve">ذلك أنه </w:t>
      </w:r>
      <w:r w:rsidRPr="00A22FA2">
        <w:rPr>
          <w:rFonts w:hint="cs"/>
          <w:sz w:val="30"/>
          <w:rtl/>
        </w:rPr>
        <w:t xml:space="preserve">من أجل تعزيز موضوعية النظر في الشكاوى المقدمة من القضاة، أنشئت في عام 2009 </w:t>
      </w:r>
      <w:r w:rsidR="00203057">
        <w:rPr>
          <w:rFonts w:hint="cs"/>
          <w:sz w:val="30"/>
          <w:rtl/>
        </w:rPr>
        <w:t xml:space="preserve">هيئة جديدة للنظر في هذه الشكاوى </w:t>
      </w:r>
      <w:r w:rsidRPr="00A22FA2">
        <w:rPr>
          <w:rFonts w:hint="cs"/>
          <w:sz w:val="30"/>
          <w:rtl/>
        </w:rPr>
        <w:t xml:space="preserve">تتألف من ثلاثة قضاة من المحكمة العليا وثلاثة قضاة من محكمة التحكيم العليا. </w:t>
      </w:r>
    </w:p>
    <w:p w:rsidR="00A22FA2" w:rsidRPr="00A22FA2" w:rsidRDefault="00A22FA2" w:rsidP="00D262CD">
      <w:pPr>
        <w:tabs>
          <w:tab w:val="left" w:pos="818"/>
        </w:tabs>
        <w:spacing w:after="120" w:line="240" w:lineRule="auto"/>
        <w:ind w:firstLine="6"/>
        <w:rPr>
          <w:rFonts w:hint="cs"/>
          <w:sz w:val="30"/>
          <w:rtl/>
        </w:rPr>
      </w:pPr>
      <w:r w:rsidRPr="00A22FA2">
        <w:rPr>
          <w:rFonts w:hint="cs"/>
          <w:sz w:val="30"/>
          <w:rtl/>
        </w:rPr>
        <w:t>9-</w:t>
      </w:r>
      <w:r w:rsidRPr="00A22FA2">
        <w:rPr>
          <w:rFonts w:hint="cs"/>
          <w:sz w:val="30"/>
          <w:rtl/>
        </w:rPr>
        <w:tab/>
      </w:r>
      <w:r w:rsidRPr="00A22FA2">
        <w:rPr>
          <w:rFonts w:hint="cs"/>
          <w:b/>
          <w:bCs/>
          <w:sz w:val="30"/>
          <w:rtl/>
        </w:rPr>
        <w:t>السيد سيزوف</w:t>
      </w:r>
      <w:r w:rsidRPr="00A22FA2">
        <w:rPr>
          <w:rFonts w:hint="cs"/>
          <w:sz w:val="30"/>
          <w:rtl/>
        </w:rPr>
        <w:t xml:space="preserve"> (الاتحاد الروسي)</w:t>
      </w:r>
      <w:r w:rsidR="00B01F59">
        <w:rPr>
          <w:rFonts w:hint="cs"/>
          <w:sz w:val="30"/>
          <w:rtl/>
        </w:rPr>
        <w:t>:</w:t>
      </w:r>
      <w:r w:rsidRPr="00A22FA2">
        <w:rPr>
          <w:rFonts w:hint="cs"/>
          <w:sz w:val="30"/>
          <w:rtl/>
        </w:rPr>
        <w:t xml:space="preserve"> </w:t>
      </w:r>
      <w:r w:rsidR="00B01F59">
        <w:rPr>
          <w:rFonts w:hint="cs"/>
          <w:sz w:val="30"/>
          <w:rtl/>
        </w:rPr>
        <w:t xml:space="preserve"> </w:t>
      </w:r>
      <w:r w:rsidR="002C075D">
        <w:rPr>
          <w:rFonts w:hint="cs"/>
          <w:sz w:val="30"/>
          <w:rtl/>
        </w:rPr>
        <w:t>سرد</w:t>
      </w:r>
      <w:r w:rsidRPr="00A22FA2">
        <w:rPr>
          <w:rFonts w:hint="cs"/>
          <w:sz w:val="30"/>
          <w:rtl/>
        </w:rPr>
        <w:t>، ردا على السؤال المتعلق بالحقوق المحتمل أن تكون مقيدة خلال تطبيق القانون الاتحادي المتعلق بمكافحة الإرهاب، التدابير التي يمكن اتخاذها في إقليم</w:t>
      </w:r>
      <w:r w:rsidR="002C075D">
        <w:rPr>
          <w:rFonts w:hint="cs"/>
          <w:sz w:val="30"/>
          <w:rtl/>
        </w:rPr>
        <w:t xml:space="preserve"> ما</w:t>
      </w:r>
      <w:r w:rsidRPr="00A22FA2">
        <w:rPr>
          <w:rFonts w:hint="cs"/>
          <w:sz w:val="30"/>
          <w:rtl/>
        </w:rPr>
        <w:t xml:space="preserve"> يخضع للنظام القضائي الخاص بعملية لمكافحة الإرهاب خلال فترة هذه العملية. وقال إنه يمكن بالتأكيد </w:t>
      </w:r>
      <w:r w:rsidR="009E31C1">
        <w:rPr>
          <w:rFonts w:hint="cs"/>
          <w:sz w:val="30"/>
          <w:rtl/>
        </w:rPr>
        <w:t xml:space="preserve">التحقق من أوراق </w:t>
      </w:r>
      <w:r w:rsidRPr="00A22FA2">
        <w:rPr>
          <w:rFonts w:hint="cs"/>
          <w:sz w:val="30"/>
          <w:rtl/>
        </w:rPr>
        <w:t>هوية شخص</w:t>
      </w:r>
      <w:r w:rsidR="002C075D">
        <w:rPr>
          <w:rFonts w:hint="cs"/>
          <w:sz w:val="30"/>
          <w:rtl/>
        </w:rPr>
        <w:t xml:space="preserve"> ما</w:t>
      </w:r>
      <w:r w:rsidRPr="00A22FA2">
        <w:rPr>
          <w:rFonts w:hint="cs"/>
          <w:sz w:val="30"/>
          <w:rtl/>
        </w:rPr>
        <w:t xml:space="preserve">، </w:t>
      </w:r>
      <w:r w:rsidR="009E31C1">
        <w:rPr>
          <w:rFonts w:hint="cs"/>
          <w:sz w:val="30"/>
          <w:rtl/>
        </w:rPr>
        <w:t>وفي حالة عدم وجود هذه المستندات،</w:t>
      </w:r>
      <w:r w:rsidR="00006A1F">
        <w:rPr>
          <w:rFonts w:hint="cs"/>
          <w:sz w:val="30"/>
          <w:rtl/>
        </w:rPr>
        <w:t xml:space="preserve"> </w:t>
      </w:r>
      <w:r w:rsidR="009E31C1">
        <w:rPr>
          <w:rFonts w:hint="cs"/>
          <w:sz w:val="30"/>
          <w:rtl/>
        </w:rPr>
        <w:t xml:space="preserve">مخاطبة أجهزة </w:t>
      </w:r>
      <w:r w:rsidRPr="00A22FA2">
        <w:rPr>
          <w:rFonts w:hint="cs"/>
          <w:sz w:val="30"/>
          <w:rtl/>
        </w:rPr>
        <w:t>وزارة الداخلية للتحقق من هويته؛ وإبعاد الأشخاص والمركبات عن بعض المواقع؛ وتعزيز حفظ الأمن العام و</w:t>
      </w:r>
      <w:r w:rsidR="009E31C1">
        <w:rPr>
          <w:rFonts w:hint="cs"/>
          <w:sz w:val="30"/>
          <w:rtl/>
        </w:rPr>
        <w:t xml:space="preserve">تعزيز </w:t>
      </w:r>
      <w:r w:rsidRPr="00A22FA2">
        <w:rPr>
          <w:rFonts w:hint="cs"/>
          <w:sz w:val="30"/>
          <w:rtl/>
        </w:rPr>
        <w:t xml:space="preserve">حماية </w:t>
      </w:r>
      <w:r w:rsidR="002C075D">
        <w:rPr>
          <w:rFonts w:hint="cs"/>
          <w:sz w:val="30"/>
          <w:rtl/>
        </w:rPr>
        <w:t>كل ما هو</w:t>
      </w:r>
      <w:r w:rsidRPr="00A22FA2">
        <w:rPr>
          <w:rFonts w:hint="cs"/>
          <w:sz w:val="30"/>
          <w:rtl/>
        </w:rPr>
        <w:t xml:space="preserve"> موضوع تحت حراسة الدولة؛ والأشياء الحيوية للسكان والمنشآت التي لها أهمية خاصة من الناحية المادية أو التاريخية أو العلمية أو الفنية؛ ومراقبة الاتصالات الهاتفية وغيرها من المعلومات المرسلة عبر وسائل الاتصالات أو بالبريد بهدف كشف ملابسات أي فعل إرهابي وتحديد الجناة، أو منع</w:t>
      </w:r>
      <w:r w:rsidR="009E31C1">
        <w:rPr>
          <w:rFonts w:hint="cs"/>
          <w:sz w:val="30"/>
          <w:rtl/>
        </w:rPr>
        <w:t xml:space="preserve"> وقوع</w:t>
      </w:r>
      <w:r w:rsidRPr="00A22FA2">
        <w:rPr>
          <w:rFonts w:hint="cs"/>
          <w:sz w:val="30"/>
          <w:rtl/>
        </w:rPr>
        <w:t xml:space="preserve"> أعمال إرهابية أخرى؛ وتعليق تقديم خدمات الاتصالات إلى أشخاص طبيعيين أو اعتباريين أو تقييد استخدام وسائل الاتصالات؛ ونقل أشخاص يقيمون في </w:t>
      </w:r>
      <w:r w:rsidR="00A53580">
        <w:rPr>
          <w:rFonts w:hint="cs"/>
          <w:sz w:val="30"/>
          <w:rtl/>
        </w:rPr>
        <w:t>إقليم</w:t>
      </w:r>
      <w:r w:rsidR="009E31C1">
        <w:rPr>
          <w:rFonts w:hint="cs"/>
          <w:sz w:val="30"/>
          <w:rtl/>
        </w:rPr>
        <w:t xml:space="preserve"> خاضع لولاية قضائية </w:t>
      </w:r>
      <w:r w:rsidRPr="00A22FA2">
        <w:rPr>
          <w:rFonts w:hint="cs"/>
          <w:sz w:val="30"/>
          <w:rtl/>
        </w:rPr>
        <w:t xml:space="preserve">لعملية إرهابية بصفة مؤقتة؛ وتقييد حركة المركبات والمشاة. </w:t>
      </w:r>
    </w:p>
    <w:p w:rsidR="00A22FA2" w:rsidRPr="00A22FA2" w:rsidRDefault="00A22FA2" w:rsidP="00D262CD">
      <w:pPr>
        <w:tabs>
          <w:tab w:val="left" w:pos="818"/>
        </w:tabs>
        <w:spacing w:after="120" w:line="240" w:lineRule="auto"/>
        <w:ind w:firstLine="6"/>
        <w:rPr>
          <w:rFonts w:hint="cs"/>
          <w:sz w:val="30"/>
          <w:rtl/>
        </w:rPr>
      </w:pPr>
      <w:r w:rsidRPr="00A22FA2">
        <w:rPr>
          <w:rFonts w:hint="cs"/>
          <w:sz w:val="30"/>
          <w:rtl/>
        </w:rPr>
        <w:t>10-</w:t>
      </w:r>
      <w:r w:rsidRPr="00A22FA2">
        <w:rPr>
          <w:rFonts w:hint="cs"/>
          <w:sz w:val="30"/>
          <w:rtl/>
        </w:rPr>
        <w:tab/>
      </w:r>
      <w:r w:rsidR="002C075D">
        <w:rPr>
          <w:rFonts w:hint="cs"/>
          <w:sz w:val="30"/>
          <w:rtl/>
        </w:rPr>
        <w:t xml:space="preserve">وأضاف أنه </w:t>
      </w:r>
      <w:r w:rsidRPr="00A22FA2">
        <w:rPr>
          <w:rFonts w:hint="cs"/>
          <w:sz w:val="30"/>
          <w:rtl/>
        </w:rPr>
        <w:t>ط</w:t>
      </w:r>
      <w:r w:rsidR="002C075D">
        <w:rPr>
          <w:rFonts w:hint="cs"/>
          <w:sz w:val="30"/>
          <w:rtl/>
        </w:rPr>
        <w:t>ُ</w:t>
      </w:r>
      <w:r w:rsidRPr="00A22FA2">
        <w:rPr>
          <w:rFonts w:hint="cs"/>
          <w:sz w:val="30"/>
          <w:rtl/>
        </w:rPr>
        <w:t xml:space="preserve">رح سؤال </w:t>
      </w:r>
      <w:r w:rsidR="002C075D">
        <w:rPr>
          <w:rFonts w:hint="cs"/>
          <w:sz w:val="30"/>
          <w:rtl/>
        </w:rPr>
        <w:t xml:space="preserve">أيضا </w:t>
      </w:r>
      <w:r w:rsidRPr="00A22FA2">
        <w:rPr>
          <w:rFonts w:hint="cs"/>
          <w:sz w:val="30"/>
          <w:rtl/>
        </w:rPr>
        <w:t xml:space="preserve">عن القانون المتعلق بإجراء تعديلات على عدة نصوص تشريعية تتعلق بمكافحة الإرهاب. </w:t>
      </w:r>
      <w:r w:rsidR="009E31C1">
        <w:rPr>
          <w:rFonts w:hint="cs"/>
          <w:sz w:val="30"/>
          <w:rtl/>
        </w:rPr>
        <w:t xml:space="preserve">وقال إن هذا القانون </w:t>
      </w:r>
      <w:r w:rsidRPr="00A22FA2">
        <w:rPr>
          <w:rFonts w:hint="cs"/>
          <w:sz w:val="30"/>
          <w:rtl/>
        </w:rPr>
        <w:t xml:space="preserve">أحكاما مختلفة تهدف إلى تحديد </w:t>
      </w:r>
      <w:r w:rsidR="002C075D">
        <w:rPr>
          <w:rFonts w:hint="cs"/>
          <w:sz w:val="30"/>
          <w:rtl/>
        </w:rPr>
        <w:t xml:space="preserve">معنى </w:t>
      </w:r>
      <w:r w:rsidRPr="00A22FA2">
        <w:rPr>
          <w:rFonts w:hint="cs"/>
          <w:sz w:val="30"/>
          <w:rtl/>
        </w:rPr>
        <w:t>الج</w:t>
      </w:r>
      <w:r w:rsidR="002C075D">
        <w:rPr>
          <w:rFonts w:hint="cs"/>
          <w:sz w:val="30"/>
          <w:rtl/>
        </w:rPr>
        <w:t xml:space="preserve">رائم </w:t>
      </w:r>
      <w:r w:rsidR="009E31C1">
        <w:rPr>
          <w:rFonts w:hint="cs"/>
          <w:sz w:val="30"/>
          <w:rtl/>
        </w:rPr>
        <w:t xml:space="preserve">من قبيل </w:t>
      </w:r>
      <w:r w:rsidR="002C075D">
        <w:rPr>
          <w:rFonts w:hint="cs"/>
          <w:sz w:val="30"/>
          <w:rtl/>
        </w:rPr>
        <w:t>الأعمال الإرهابية أو أخذ</w:t>
      </w:r>
      <w:r w:rsidRPr="00A22FA2">
        <w:rPr>
          <w:rFonts w:hint="cs"/>
          <w:sz w:val="30"/>
          <w:rtl/>
        </w:rPr>
        <w:t xml:space="preserve"> الرهائن أو التخريب. وي</w:t>
      </w:r>
      <w:r w:rsidR="002C075D">
        <w:rPr>
          <w:rFonts w:hint="cs"/>
          <w:sz w:val="30"/>
          <w:rtl/>
        </w:rPr>
        <w:t>حظ</w:t>
      </w:r>
      <w:r w:rsidRPr="00A22FA2">
        <w:rPr>
          <w:rFonts w:hint="cs"/>
          <w:sz w:val="30"/>
          <w:rtl/>
        </w:rPr>
        <w:t xml:space="preserve">ر القانون </w:t>
      </w:r>
      <w:r w:rsidR="002C075D">
        <w:rPr>
          <w:rFonts w:hint="cs"/>
          <w:sz w:val="30"/>
          <w:rtl/>
        </w:rPr>
        <w:t>إخفاء الحقائق عن جرائم مثل أخذ</w:t>
      </w:r>
      <w:r w:rsidRPr="00A22FA2">
        <w:rPr>
          <w:rFonts w:hint="cs"/>
          <w:sz w:val="30"/>
          <w:rtl/>
        </w:rPr>
        <w:t xml:space="preserve"> الرهائن أو تنظيم مجموعات مسلحة غير قانونية أو المشاركة في تلك المجموعات، فضلا عن الهروب برا أو جوا أو بحرا. وبالإضافة إلى ذلك، فإنه يحدد صلاحيات المحكمة الاتحادية </w:t>
      </w:r>
      <w:r w:rsidR="00A55A8F">
        <w:rPr>
          <w:rFonts w:hint="cs"/>
          <w:sz w:val="30"/>
          <w:rtl/>
        </w:rPr>
        <w:t>المعني</w:t>
      </w:r>
      <w:r w:rsidR="009E31C1">
        <w:rPr>
          <w:rFonts w:hint="cs"/>
          <w:sz w:val="30"/>
          <w:rtl/>
        </w:rPr>
        <w:t>ة</w:t>
      </w:r>
      <w:r w:rsidR="00A55A8F">
        <w:rPr>
          <w:rFonts w:hint="cs"/>
          <w:sz w:val="30"/>
          <w:rtl/>
        </w:rPr>
        <w:t xml:space="preserve"> با</w:t>
      </w:r>
      <w:r w:rsidRPr="00A22FA2">
        <w:rPr>
          <w:rFonts w:hint="cs"/>
          <w:sz w:val="30"/>
          <w:rtl/>
        </w:rPr>
        <w:t xml:space="preserve">لقضايا العامة التي يوجد بها هيئة محلفين مسؤولة عن القضايا الجنائية </w:t>
      </w:r>
      <w:r w:rsidR="00A55A8F">
        <w:rPr>
          <w:rFonts w:hint="cs"/>
          <w:sz w:val="30"/>
          <w:rtl/>
        </w:rPr>
        <w:t>الخاصة</w:t>
      </w:r>
      <w:r w:rsidRPr="00A22FA2">
        <w:rPr>
          <w:rFonts w:hint="cs"/>
          <w:sz w:val="30"/>
          <w:rtl/>
        </w:rPr>
        <w:t xml:space="preserve"> بالجرائم الإرهابية. ويعدل هذا القانون أيضا قانون الإجراءات الجنائية بطريقة توضح بالتحديد تكوين المحاكم المسؤولة عن تنظيم مختلف أنواع القضايا</w:t>
      </w:r>
      <w:r w:rsidR="00A55A8F">
        <w:rPr>
          <w:rFonts w:hint="cs"/>
          <w:sz w:val="30"/>
          <w:rtl/>
        </w:rPr>
        <w:t>.</w:t>
      </w:r>
      <w:r w:rsidRPr="00A22FA2">
        <w:rPr>
          <w:rFonts w:hint="cs"/>
          <w:sz w:val="30"/>
          <w:rtl/>
        </w:rPr>
        <w:t xml:space="preserve"> وأخيرا، فإنه يعدل القانون الاتحادي المتعلق بمكافحة الإرهاب، الذي كان ي</w:t>
      </w:r>
      <w:r w:rsidR="009E31C1">
        <w:rPr>
          <w:rFonts w:hint="cs"/>
          <w:sz w:val="30"/>
          <w:rtl/>
        </w:rPr>
        <w:t>وجد</w:t>
      </w:r>
      <w:r w:rsidRPr="00A22FA2">
        <w:rPr>
          <w:rFonts w:hint="cs"/>
          <w:sz w:val="30"/>
          <w:rtl/>
        </w:rPr>
        <w:t xml:space="preserve"> فيه</w:t>
      </w:r>
      <w:r w:rsidR="009E31C1">
        <w:rPr>
          <w:rFonts w:hint="cs"/>
          <w:sz w:val="30"/>
          <w:rtl/>
        </w:rPr>
        <w:t xml:space="preserve"> أوجه قصور في</w:t>
      </w:r>
      <w:r w:rsidRPr="00A22FA2">
        <w:rPr>
          <w:rFonts w:hint="cs"/>
          <w:sz w:val="30"/>
          <w:rtl/>
        </w:rPr>
        <w:t xml:space="preserve"> تعريف الجهات الفاعلة في مكافحة الإرهاب، بحيث يكون من بين هذ</w:t>
      </w:r>
      <w:r w:rsidR="00A55A8F">
        <w:rPr>
          <w:rFonts w:hint="cs"/>
          <w:sz w:val="30"/>
          <w:rtl/>
        </w:rPr>
        <w:t>ه</w:t>
      </w:r>
      <w:r w:rsidRPr="00A22FA2">
        <w:rPr>
          <w:rFonts w:hint="cs"/>
          <w:sz w:val="30"/>
          <w:rtl/>
        </w:rPr>
        <w:t xml:space="preserve"> </w:t>
      </w:r>
      <w:r w:rsidR="00A55A8F">
        <w:rPr>
          <w:rFonts w:hint="cs"/>
          <w:sz w:val="30"/>
          <w:rtl/>
        </w:rPr>
        <w:t>الجهات قضاة التحقيقات بمكتب ال</w:t>
      </w:r>
      <w:r w:rsidR="007D5EEA">
        <w:rPr>
          <w:rFonts w:hint="cs"/>
          <w:sz w:val="30"/>
          <w:rtl/>
        </w:rPr>
        <w:t>مدع</w:t>
      </w:r>
      <w:r w:rsidR="00A55A8F">
        <w:rPr>
          <w:rFonts w:hint="cs"/>
          <w:sz w:val="30"/>
          <w:rtl/>
        </w:rPr>
        <w:t xml:space="preserve">ي العام. ولا يدخل هذا </w:t>
      </w:r>
      <w:r w:rsidRPr="00A22FA2">
        <w:rPr>
          <w:rFonts w:hint="cs"/>
          <w:sz w:val="30"/>
          <w:rtl/>
        </w:rPr>
        <w:t xml:space="preserve">القانون أي تعديلات على النصوص غير التشريعية. وينبغي التمييز بين القانون الاتحادي المتعلق بمكافحة الإرهاب وبين القانون الاتحادي المتعلق بمكافحة الأنشطة المتطرفة، ولكن ينص كل منهما على أن أي شخص </w:t>
      </w:r>
      <w:r w:rsidR="007D5EEA">
        <w:rPr>
          <w:rFonts w:hint="cs"/>
          <w:sz w:val="30"/>
          <w:rtl/>
        </w:rPr>
        <w:t xml:space="preserve">موجود </w:t>
      </w:r>
      <w:r w:rsidRPr="00A22FA2">
        <w:rPr>
          <w:rFonts w:hint="cs"/>
          <w:sz w:val="30"/>
          <w:rtl/>
        </w:rPr>
        <w:t>في إقليم الاتحاد الروسي، سواء كان روسيا أو أجنبيا أو عديم الجنسية ويرتكب فعلا إرهابيا أو متطرف الطابع، حسب الحالة، يخضع للمساءلة الجنائية والمدنية والإدارية. وينص القانون الجنائي على عقوبة السجن وينص قانون الجرائم الإدارية على فرض غرامات. ولا يمكن المعاقبة على جريمة إدارية بالحرمان من الحرية إلا في الحالة المنصوص عليها في لمادة</w:t>
      </w:r>
      <w:r w:rsidR="00754836">
        <w:rPr>
          <w:rFonts w:hint="cs"/>
          <w:sz w:val="30"/>
          <w:rtl/>
        </w:rPr>
        <w:t xml:space="preserve"> 29.20 </w:t>
      </w:r>
      <w:r w:rsidRPr="00A22FA2">
        <w:rPr>
          <w:rFonts w:hint="cs"/>
          <w:sz w:val="30"/>
          <w:rtl/>
        </w:rPr>
        <w:t>من القانون المقابل:</w:t>
      </w:r>
      <w:r w:rsidR="00754836">
        <w:rPr>
          <w:rFonts w:hint="cs"/>
          <w:sz w:val="30"/>
          <w:rtl/>
        </w:rPr>
        <w:t xml:space="preserve"> </w:t>
      </w:r>
      <w:r w:rsidRPr="00A22FA2">
        <w:rPr>
          <w:rFonts w:hint="cs"/>
          <w:sz w:val="30"/>
          <w:rtl/>
        </w:rPr>
        <w:t xml:space="preserve">نشر معلومات أو وثائق إرهابية الطابع بهدف </w:t>
      </w:r>
      <w:r w:rsidR="007D5EEA">
        <w:rPr>
          <w:rFonts w:hint="cs"/>
          <w:sz w:val="30"/>
          <w:rtl/>
        </w:rPr>
        <w:t>التكسب منها</w:t>
      </w:r>
      <w:r w:rsidRPr="00A22FA2">
        <w:rPr>
          <w:rFonts w:hint="cs"/>
          <w:sz w:val="30"/>
          <w:rtl/>
        </w:rPr>
        <w:t xml:space="preserve">؛ </w:t>
      </w:r>
      <w:r w:rsidR="00A55A8F">
        <w:rPr>
          <w:rFonts w:hint="cs"/>
          <w:sz w:val="30"/>
          <w:rtl/>
        </w:rPr>
        <w:t xml:space="preserve">حيث </w:t>
      </w:r>
      <w:r w:rsidRPr="00A22FA2">
        <w:rPr>
          <w:rFonts w:hint="cs"/>
          <w:sz w:val="30"/>
          <w:rtl/>
        </w:rPr>
        <w:t>يتعلق الأمر في هذه الحالة بعقوبة "الحبس الإداري" الذي تكون مدته خمسة عشر يوما. و</w:t>
      </w:r>
      <w:r w:rsidR="007D5EEA">
        <w:rPr>
          <w:rFonts w:hint="cs"/>
          <w:sz w:val="30"/>
          <w:rtl/>
        </w:rPr>
        <w:t>ي</w:t>
      </w:r>
      <w:r w:rsidRPr="00A22FA2">
        <w:rPr>
          <w:rFonts w:hint="cs"/>
          <w:sz w:val="30"/>
          <w:rtl/>
        </w:rPr>
        <w:t xml:space="preserve">علن </w:t>
      </w:r>
      <w:r w:rsidR="007D5EEA">
        <w:rPr>
          <w:rFonts w:hint="cs"/>
          <w:sz w:val="30"/>
          <w:rtl/>
        </w:rPr>
        <w:t xml:space="preserve">اعتبار </w:t>
      </w:r>
      <w:r w:rsidRPr="00A22FA2">
        <w:rPr>
          <w:rFonts w:hint="cs"/>
          <w:sz w:val="30"/>
          <w:rtl/>
        </w:rPr>
        <w:t xml:space="preserve">منظمة ما أنها إرهابية أو متطرفة بقرار من المحكمة. ويعرض المدعي على المحكمة عناصر الأدلة </w:t>
      </w:r>
      <w:r w:rsidR="00A55A8F">
        <w:rPr>
          <w:rFonts w:hint="cs"/>
          <w:sz w:val="30"/>
          <w:rtl/>
        </w:rPr>
        <w:t xml:space="preserve">التي جمعتها </w:t>
      </w:r>
      <w:r w:rsidRPr="00A22FA2">
        <w:rPr>
          <w:rFonts w:hint="cs"/>
          <w:sz w:val="30"/>
          <w:rtl/>
        </w:rPr>
        <w:t>السلطات المسؤولة عن التحقيقات وتستند إليها المحكمة</w:t>
      </w:r>
      <w:r w:rsidR="00A55A8F">
        <w:rPr>
          <w:rFonts w:hint="cs"/>
          <w:sz w:val="30"/>
          <w:rtl/>
        </w:rPr>
        <w:t>.</w:t>
      </w:r>
      <w:r w:rsidRPr="00A22FA2">
        <w:rPr>
          <w:rFonts w:hint="cs"/>
          <w:sz w:val="30"/>
          <w:rtl/>
        </w:rPr>
        <w:t xml:space="preserve"> ويمكن الطعن في القرار. ولا توضع سوى المنظمات المصنفة هكذا على قائمة المنظمات المحظورة، وتعد مكاتب الأمن الاتحادي هذه القائمة وتنشرها. ولا تحتاج هذه القائمة بالتالي إلى تفسير. ويوضع أيضا على القائمة الأشخاص الطبيعي</w:t>
      </w:r>
      <w:r w:rsidR="007D5EEA">
        <w:rPr>
          <w:rFonts w:hint="cs"/>
          <w:sz w:val="30"/>
          <w:rtl/>
        </w:rPr>
        <w:t>و</w:t>
      </w:r>
      <w:r w:rsidRPr="00A22FA2">
        <w:rPr>
          <w:rFonts w:hint="cs"/>
          <w:sz w:val="30"/>
          <w:rtl/>
        </w:rPr>
        <w:t xml:space="preserve">ن الذين حددتهم المحكمة لنفس الأسباب. وفي هذا الصدد، ينبغي توضيح أنه لا توجد منظمة </w:t>
      </w:r>
      <w:r w:rsidR="009D0262">
        <w:rPr>
          <w:rFonts w:hint="cs"/>
          <w:sz w:val="30"/>
          <w:rtl/>
        </w:rPr>
        <w:t xml:space="preserve">من </w:t>
      </w:r>
      <w:r w:rsidRPr="00A22FA2">
        <w:rPr>
          <w:rFonts w:hint="cs"/>
          <w:sz w:val="30"/>
          <w:rtl/>
        </w:rPr>
        <w:t>شمال</w:t>
      </w:r>
      <w:r w:rsidR="007D5EEA">
        <w:rPr>
          <w:rFonts w:hint="cs"/>
          <w:sz w:val="30"/>
          <w:rtl/>
        </w:rPr>
        <w:t xml:space="preserve"> القوقاز</w:t>
      </w:r>
      <w:r w:rsidR="009D0262">
        <w:rPr>
          <w:rFonts w:hint="cs"/>
          <w:sz w:val="30"/>
          <w:rtl/>
        </w:rPr>
        <w:t xml:space="preserve"> على هذه القائمة؛ وبعد </w:t>
      </w:r>
      <w:r w:rsidR="009D0262" w:rsidRPr="00A22FA2">
        <w:rPr>
          <w:rFonts w:hint="cs"/>
          <w:sz w:val="30"/>
          <w:rtl/>
        </w:rPr>
        <w:t>محاكمة</w:t>
      </w:r>
      <w:r w:rsidR="009D0262">
        <w:rPr>
          <w:rFonts w:hint="cs"/>
          <w:sz w:val="30"/>
          <w:rtl/>
        </w:rPr>
        <w:t xml:space="preserve"> </w:t>
      </w:r>
      <w:r w:rsidR="009D0262" w:rsidRPr="00A22FA2">
        <w:rPr>
          <w:rFonts w:hint="cs"/>
          <w:sz w:val="30"/>
          <w:rtl/>
        </w:rPr>
        <w:t xml:space="preserve">المنظمات الدينية </w:t>
      </w:r>
      <w:r w:rsidR="009D0262">
        <w:rPr>
          <w:rFonts w:hint="cs"/>
          <w:sz w:val="30"/>
          <w:rtl/>
        </w:rPr>
        <w:t>الموجود</w:t>
      </w:r>
      <w:r w:rsidR="007D5EEA">
        <w:rPr>
          <w:rFonts w:hint="cs"/>
          <w:sz w:val="30"/>
          <w:rtl/>
        </w:rPr>
        <w:t>ة</w:t>
      </w:r>
      <w:r w:rsidR="009D0262">
        <w:rPr>
          <w:rFonts w:hint="cs"/>
          <w:sz w:val="30"/>
          <w:rtl/>
        </w:rPr>
        <w:t xml:space="preserve"> في</w:t>
      </w:r>
      <w:r w:rsidR="009D0262" w:rsidRPr="00A22FA2">
        <w:rPr>
          <w:rFonts w:hint="cs"/>
          <w:sz w:val="30"/>
          <w:rtl/>
        </w:rPr>
        <w:t xml:space="preserve"> هذه المنطقة</w:t>
      </w:r>
      <w:r w:rsidR="009D0262">
        <w:rPr>
          <w:rFonts w:hint="cs"/>
          <w:sz w:val="30"/>
          <w:rtl/>
        </w:rPr>
        <w:t xml:space="preserve">، ثبت ارتكابها لجريمة </w:t>
      </w:r>
      <w:r w:rsidRPr="00A22FA2">
        <w:rPr>
          <w:rFonts w:hint="cs"/>
          <w:sz w:val="30"/>
          <w:rtl/>
        </w:rPr>
        <w:t>التشهير. وأضاف أنه غير صحيح أن منظمات</w:t>
      </w:r>
      <w:r w:rsidR="007D5EEA">
        <w:rPr>
          <w:rFonts w:hint="cs"/>
          <w:sz w:val="30"/>
          <w:rtl/>
        </w:rPr>
        <w:t xml:space="preserve"> شمال</w:t>
      </w:r>
      <w:r w:rsidRPr="00A22FA2">
        <w:rPr>
          <w:rFonts w:hint="cs"/>
          <w:sz w:val="30"/>
          <w:rtl/>
        </w:rPr>
        <w:t xml:space="preserve"> </w:t>
      </w:r>
      <w:r w:rsidR="007D5EEA">
        <w:rPr>
          <w:rFonts w:hint="cs"/>
          <w:sz w:val="30"/>
          <w:rtl/>
        </w:rPr>
        <w:t>ال</w:t>
      </w:r>
      <w:r w:rsidRPr="00A22FA2">
        <w:rPr>
          <w:rFonts w:hint="cs"/>
          <w:sz w:val="30"/>
          <w:rtl/>
        </w:rPr>
        <w:t>قوقاز مستهدفة بصفة خاصة من قبل السلطات القضائية.</w:t>
      </w:r>
    </w:p>
    <w:p w:rsidR="00A22FA2" w:rsidRPr="00A22FA2" w:rsidRDefault="00A22FA2" w:rsidP="00D262CD">
      <w:pPr>
        <w:tabs>
          <w:tab w:val="left" w:pos="818"/>
        </w:tabs>
        <w:spacing w:after="120" w:line="240" w:lineRule="auto"/>
        <w:ind w:firstLine="6"/>
        <w:rPr>
          <w:rFonts w:hint="cs"/>
          <w:sz w:val="30"/>
          <w:rtl/>
        </w:rPr>
      </w:pPr>
      <w:r w:rsidRPr="00A22FA2">
        <w:rPr>
          <w:rFonts w:hint="cs"/>
          <w:sz w:val="30"/>
          <w:rtl/>
        </w:rPr>
        <w:t>11-</w:t>
      </w:r>
      <w:r w:rsidRPr="00A22FA2">
        <w:rPr>
          <w:rFonts w:hint="cs"/>
          <w:sz w:val="30"/>
          <w:rtl/>
        </w:rPr>
        <w:tab/>
        <w:t xml:space="preserve">وأشار إلى أنه طلبت معلومات عما تعنيه عبارة "منع" المنظمات </w:t>
      </w:r>
      <w:r w:rsidRPr="00A22FA2">
        <w:rPr>
          <w:sz w:val="30"/>
          <w:rtl/>
        </w:rPr>
        <w:t>–</w:t>
      </w:r>
      <w:r w:rsidRPr="00A22FA2">
        <w:rPr>
          <w:rFonts w:hint="cs"/>
          <w:sz w:val="30"/>
          <w:rtl/>
        </w:rPr>
        <w:t xml:space="preserve"> الدينية أو غيرها </w:t>
      </w:r>
      <w:r w:rsidRPr="00A22FA2">
        <w:rPr>
          <w:sz w:val="30"/>
          <w:rtl/>
        </w:rPr>
        <w:t>–</w:t>
      </w:r>
      <w:r w:rsidRPr="00A22FA2">
        <w:rPr>
          <w:rFonts w:hint="cs"/>
          <w:sz w:val="30"/>
          <w:rtl/>
        </w:rPr>
        <w:t xml:space="preserve"> من القيام بأنشطة </w:t>
      </w:r>
      <w:r w:rsidR="00470A41">
        <w:rPr>
          <w:rFonts w:hint="cs"/>
          <w:sz w:val="30"/>
          <w:rtl/>
        </w:rPr>
        <w:t>متطرفة</w:t>
      </w:r>
      <w:r w:rsidRPr="00A22FA2">
        <w:rPr>
          <w:rFonts w:hint="cs"/>
          <w:sz w:val="30"/>
          <w:rtl/>
        </w:rPr>
        <w:t xml:space="preserve"> الطابع أو نشر معلومات </w:t>
      </w:r>
      <w:r w:rsidR="007D5EEA">
        <w:rPr>
          <w:rFonts w:hint="cs"/>
          <w:sz w:val="30"/>
          <w:rtl/>
        </w:rPr>
        <w:t xml:space="preserve">لها </w:t>
      </w:r>
      <w:r w:rsidR="00470A41">
        <w:rPr>
          <w:rFonts w:hint="cs"/>
          <w:sz w:val="30"/>
          <w:rtl/>
        </w:rPr>
        <w:t xml:space="preserve">نفس </w:t>
      </w:r>
      <w:r w:rsidRPr="00A22FA2">
        <w:rPr>
          <w:rFonts w:hint="cs"/>
          <w:sz w:val="30"/>
          <w:rtl/>
        </w:rPr>
        <w:t xml:space="preserve">الطابع. والهدف من القانون أولا هو منع هذه الأفعال، وإذا تكررت الأفعال، يصدر أمر </w:t>
      </w:r>
      <w:r w:rsidR="00470A41">
        <w:rPr>
          <w:rFonts w:hint="cs"/>
          <w:sz w:val="30"/>
          <w:rtl/>
        </w:rPr>
        <w:t>بمنع</w:t>
      </w:r>
      <w:r w:rsidRPr="00A22FA2">
        <w:rPr>
          <w:rFonts w:hint="cs"/>
          <w:sz w:val="30"/>
          <w:rtl/>
        </w:rPr>
        <w:t xml:space="preserve"> المنظمة</w:t>
      </w:r>
      <w:r w:rsidR="00470A41">
        <w:rPr>
          <w:rFonts w:hint="cs"/>
          <w:sz w:val="30"/>
          <w:rtl/>
        </w:rPr>
        <w:t xml:space="preserve"> من العمل</w:t>
      </w:r>
      <w:r w:rsidRPr="00A22FA2">
        <w:rPr>
          <w:rFonts w:hint="cs"/>
          <w:sz w:val="30"/>
          <w:rtl/>
        </w:rPr>
        <w:t>. كما طلبت معلومات عن معنى "المجموعات الاجتماعية"، وخاصة فيما يتعلق بقضية ت</w:t>
      </w:r>
      <w:r w:rsidR="00054B15">
        <w:rPr>
          <w:rFonts w:hint="cs"/>
          <w:sz w:val="30"/>
          <w:rtl/>
          <w:lang w:bidi="ar-EG"/>
        </w:rPr>
        <w:t>يرينتيفا</w:t>
      </w:r>
      <w:r w:rsidRPr="00A22FA2">
        <w:rPr>
          <w:rFonts w:hint="cs"/>
          <w:sz w:val="30"/>
          <w:rtl/>
        </w:rPr>
        <w:t xml:space="preserve">. وقد ألغى القانون الجنائي بالفعل </w:t>
      </w:r>
      <w:r w:rsidR="006A1F90" w:rsidRPr="00A22FA2">
        <w:rPr>
          <w:rFonts w:hint="cs"/>
          <w:sz w:val="30"/>
          <w:rtl/>
        </w:rPr>
        <w:t>ال</w:t>
      </w:r>
      <w:r w:rsidR="006A1F90">
        <w:rPr>
          <w:rFonts w:hint="cs"/>
          <w:sz w:val="30"/>
          <w:rtl/>
        </w:rPr>
        <w:t>إجراءات</w:t>
      </w:r>
      <w:r w:rsidRPr="00A22FA2">
        <w:rPr>
          <w:rFonts w:hint="cs"/>
          <w:sz w:val="30"/>
          <w:rtl/>
        </w:rPr>
        <w:t xml:space="preserve"> التي تستهدف </w:t>
      </w:r>
      <w:r w:rsidR="007D5EEA">
        <w:rPr>
          <w:rFonts w:hint="cs"/>
          <w:sz w:val="30"/>
          <w:rtl/>
        </w:rPr>
        <w:t>ال</w:t>
      </w:r>
      <w:r w:rsidRPr="00A22FA2">
        <w:rPr>
          <w:rFonts w:hint="cs"/>
          <w:sz w:val="30"/>
          <w:rtl/>
        </w:rPr>
        <w:t>مجموع</w:t>
      </w:r>
      <w:r w:rsidR="007D5EEA">
        <w:rPr>
          <w:rFonts w:hint="cs"/>
          <w:sz w:val="30"/>
          <w:rtl/>
        </w:rPr>
        <w:t>ات</w:t>
      </w:r>
      <w:r w:rsidRPr="00A22FA2">
        <w:rPr>
          <w:rFonts w:hint="cs"/>
          <w:sz w:val="30"/>
          <w:rtl/>
        </w:rPr>
        <w:t xml:space="preserve"> </w:t>
      </w:r>
      <w:r w:rsidR="007D5EEA">
        <w:rPr>
          <w:rFonts w:hint="cs"/>
          <w:sz w:val="30"/>
          <w:rtl/>
        </w:rPr>
        <w:t>ال</w:t>
      </w:r>
      <w:r w:rsidRPr="00A22FA2">
        <w:rPr>
          <w:rFonts w:hint="cs"/>
          <w:sz w:val="30"/>
          <w:rtl/>
        </w:rPr>
        <w:t>اجتماعية</w:t>
      </w:r>
      <w:r w:rsidR="00054B15">
        <w:rPr>
          <w:rFonts w:hint="cs"/>
          <w:sz w:val="30"/>
          <w:rtl/>
        </w:rPr>
        <w:t>.</w:t>
      </w:r>
      <w:r w:rsidRPr="00A22FA2">
        <w:rPr>
          <w:rFonts w:hint="cs"/>
          <w:sz w:val="30"/>
          <w:rtl/>
        </w:rPr>
        <w:t xml:space="preserve"> و</w:t>
      </w:r>
      <w:r w:rsidR="00054B15">
        <w:rPr>
          <w:rFonts w:hint="cs"/>
          <w:sz w:val="30"/>
          <w:rtl/>
        </w:rPr>
        <w:t>يتعلق الأمر هنا ب</w:t>
      </w:r>
      <w:r w:rsidRPr="00A22FA2">
        <w:rPr>
          <w:rFonts w:hint="cs"/>
          <w:sz w:val="30"/>
          <w:rtl/>
        </w:rPr>
        <w:t>حكم جديد، ولكن</w:t>
      </w:r>
      <w:r w:rsidR="00054B15">
        <w:rPr>
          <w:rFonts w:hint="cs"/>
          <w:sz w:val="30"/>
          <w:rtl/>
        </w:rPr>
        <w:t xml:space="preserve"> هناك</w:t>
      </w:r>
      <w:r w:rsidRPr="00A22FA2">
        <w:rPr>
          <w:rFonts w:hint="cs"/>
          <w:sz w:val="30"/>
          <w:rtl/>
        </w:rPr>
        <w:t xml:space="preserve"> </w:t>
      </w:r>
      <w:r w:rsidR="00054B15" w:rsidRPr="00A22FA2">
        <w:rPr>
          <w:rFonts w:hint="cs"/>
          <w:sz w:val="30"/>
          <w:rtl/>
        </w:rPr>
        <w:t xml:space="preserve">قرارات قضائية </w:t>
      </w:r>
      <w:r w:rsidRPr="00A22FA2">
        <w:rPr>
          <w:rFonts w:hint="cs"/>
          <w:sz w:val="30"/>
          <w:rtl/>
        </w:rPr>
        <w:t xml:space="preserve">صدرت بالفعل بشأن هذا الموضوع. وتحدد المحكمة، على أساس خبرة </w:t>
      </w:r>
      <w:r w:rsidR="00054B15">
        <w:rPr>
          <w:rFonts w:hint="cs"/>
          <w:sz w:val="30"/>
          <w:rtl/>
        </w:rPr>
        <w:t>بالعلوم ال</w:t>
      </w:r>
      <w:r w:rsidR="00625DA8">
        <w:rPr>
          <w:rFonts w:hint="cs"/>
          <w:sz w:val="30"/>
          <w:rtl/>
        </w:rPr>
        <w:t xml:space="preserve">اجتماعية ما </w:t>
      </w:r>
      <w:r w:rsidRPr="00A22FA2">
        <w:rPr>
          <w:rFonts w:hint="cs"/>
          <w:sz w:val="30"/>
          <w:rtl/>
        </w:rPr>
        <w:t>إذا كانت المجموعة المشار إليها يمكن أو لا يمكن اعتبارها بوصفها "مجموعة اجتماعية" بالمعنى المحدد في القانون.</w:t>
      </w:r>
    </w:p>
    <w:p w:rsidR="00A22FA2" w:rsidRPr="00A22FA2" w:rsidRDefault="00A22FA2" w:rsidP="00D262CD">
      <w:pPr>
        <w:tabs>
          <w:tab w:val="left" w:pos="818"/>
        </w:tabs>
        <w:spacing w:after="120" w:line="240" w:lineRule="auto"/>
        <w:ind w:firstLine="6"/>
        <w:rPr>
          <w:rFonts w:hint="cs"/>
          <w:sz w:val="30"/>
          <w:rtl/>
        </w:rPr>
      </w:pPr>
      <w:r w:rsidRPr="00A22FA2">
        <w:rPr>
          <w:rFonts w:hint="cs"/>
          <w:sz w:val="30"/>
          <w:rtl/>
        </w:rPr>
        <w:t>12-</w:t>
      </w:r>
      <w:r w:rsidRPr="00A22FA2">
        <w:rPr>
          <w:rFonts w:hint="cs"/>
          <w:sz w:val="30"/>
          <w:rtl/>
        </w:rPr>
        <w:tab/>
        <w:t>وفيما يتعلق بجرائم القتل في</w:t>
      </w:r>
      <w:r w:rsidR="007D5EEA">
        <w:rPr>
          <w:rFonts w:hint="cs"/>
          <w:sz w:val="30"/>
          <w:rtl/>
        </w:rPr>
        <w:t xml:space="preserve"> شمال</w:t>
      </w:r>
      <w:r w:rsidRPr="00A22FA2">
        <w:rPr>
          <w:rFonts w:hint="cs"/>
          <w:sz w:val="30"/>
          <w:rtl/>
        </w:rPr>
        <w:t xml:space="preserve"> </w:t>
      </w:r>
      <w:r w:rsidR="007D5EEA">
        <w:rPr>
          <w:rFonts w:hint="cs"/>
          <w:sz w:val="30"/>
          <w:rtl/>
        </w:rPr>
        <w:t>ال</w:t>
      </w:r>
      <w:r w:rsidRPr="00A22FA2">
        <w:rPr>
          <w:rFonts w:hint="cs"/>
          <w:sz w:val="30"/>
          <w:rtl/>
        </w:rPr>
        <w:t xml:space="preserve">قوقاز، ينبغي الإشارة إلى أن الموقف في هذه المنطقة معقد لأن </w:t>
      </w:r>
      <w:r w:rsidR="00BB478A">
        <w:rPr>
          <w:rFonts w:hint="cs"/>
          <w:sz w:val="30"/>
          <w:rtl/>
        </w:rPr>
        <w:t>بها</w:t>
      </w:r>
      <w:r w:rsidRPr="00A22FA2">
        <w:rPr>
          <w:rFonts w:hint="cs"/>
          <w:sz w:val="30"/>
          <w:rtl/>
        </w:rPr>
        <w:t xml:space="preserve"> نحو مائة</w:t>
      </w:r>
      <w:r w:rsidR="007D5EEA">
        <w:rPr>
          <w:rFonts w:hint="cs"/>
          <w:sz w:val="30"/>
          <w:rtl/>
        </w:rPr>
        <w:t xml:space="preserve"> مجموعة</w:t>
      </w:r>
      <w:r w:rsidRPr="00A22FA2">
        <w:rPr>
          <w:rFonts w:hint="cs"/>
          <w:sz w:val="30"/>
          <w:rtl/>
        </w:rPr>
        <w:t xml:space="preserve"> جنسية، ولكن لا يمكن القول أن الأشخاص ذوي الأصول الأسيوية مستهدفون أكثر من غيرهم. ولدى المدعي العام إحصاءات عن الأجانب ضحايا جرائم العنف وهي لا تسمح بالتوصل إلى استنتاجات.</w:t>
      </w:r>
    </w:p>
    <w:p w:rsidR="00A22FA2" w:rsidRPr="00A22FA2" w:rsidRDefault="00A22FA2" w:rsidP="00D262CD">
      <w:pPr>
        <w:tabs>
          <w:tab w:val="left" w:pos="818"/>
        </w:tabs>
        <w:spacing w:after="120" w:line="240" w:lineRule="auto"/>
        <w:ind w:firstLine="6"/>
        <w:rPr>
          <w:rFonts w:hint="cs"/>
          <w:sz w:val="30"/>
          <w:rtl/>
        </w:rPr>
      </w:pPr>
      <w:r w:rsidRPr="00A22FA2">
        <w:rPr>
          <w:rFonts w:hint="cs"/>
          <w:sz w:val="30"/>
          <w:rtl/>
        </w:rPr>
        <w:t>13-</w:t>
      </w:r>
      <w:r w:rsidRPr="00A22FA2">
        <w:rPr>
          <w:rFonts w:hint="cs"/>
          <w:sz w:val="30"/>
          <w:rtl/>
        </w:rPr>
        <w:tab/>
      </w:r>
      <w:r w:rsidRPr="00A22FA2">
        <w:rPr>
          <w:rFonts w:hint="cs"/>
          <w:b/>
          <w:bCs/>
          <w:sz w:val="30"/>
          <w:rtl/>
        </w:rPr>
        <w:t>السيد ماشوحا</w:t>
      </w:r>
      <w:r w:rsidRPr="00A22FA2">
        <w:rPr>
          <w:rFonts w:hint="cs"/>
          <w:sz w:val="30"/>
          <w:rtl/>
        </w:rPr>
        <w:t xml:space="preserve"> (الاتحاد الروسي)</w:t>
      </w:r>
      <w:r w:rsidR="00B01F59">
        <w:rPr>
          <w:rFonts w:hint="cs"/>
          <w:sz w:val="30"/>
          <w:rtl/>
        </w:rPr>
        <w:t>:</w:t>
      </w:r>
      <w:r w:rsidRPr="00A22FA2">
        <w:rPr>
          <w:rFonts w:hint="cs"/>
          <w:sz w:val="30"/>
          <w:rtl/>
        </w:rPr>
        <w:t xml:space="preserve"> </w:t>
      </w:r>
      <w:r w:rsidR="00B01F59">
        <w:rPr>
          <w:rFonts w:hint="cs"/>
          <w:sz w:val="30"/>
          <w:rtl/>
        </w:rPr>
        <w:t xml:space="preserve"> </w:t>
      </w:r>
      <w:r w:rsidRPr="00A22FA2">
        <w:rPr>
          <w:rFonts w:hint="cs"/>
          <w:sz w:val="30"/>
          <w:rtl/>
        </w:rPr>
        <w:t xml:space="preserve">أوضح أن لجنة التحقيقات هيئة جديدة ومهمتها معقدة. </w:t>
      </w:r>
      <w:r w:rsidR="007D5EEA">
        <w:rPr>
          <w:rFonts w:hint="cs"/>
          <w:sz w:val="30"/>
          <w:rtl/>
        </w:rPr>
        <w:t xml:space="preserve">ذلك </w:t>
      </w:r>
      <w:r w:rsidRPr="00A22FA2">
        <w:rPr>
          <w:rFonts w:hint="cs"/>
          <w:sz w:val="30"/>
          <w:rtl/>
        </w:rPr>
        <w:t xml:space="preserve">أنها تتألف من إدارة عامة للتحقيقات في موسكو وإدارات مماثلة في كل </w:t>
      </w:r>
      <w:r w:rsidR="00BB478A">
        <w:rPr>
          <w:rFonts w:hint="cs"/>
          <w:sz w:val="30"/>
          <w:rtl/>
        </w:rPr>
        <w:t>وحدة</w:t>
      </w:r>
      <w:r w:rsidRPr="00A22FA2">
        <w:rPr>
          <w:rFonts w:hint="cs"/>
          <w:sz w:val="30"/>
          <w:rtl/>
        </w:rPr>
        <w:t xml:space="preserve"> من </w:t>
      </w:r>
      <w:r w:rsidR="00BB478A">
        <w:rPr>
          <w:rFonts w:hint="cs"/>
          <w:sz w:val="30"/>
          <w:rtl/>
        </w:rPr>
        <w:t>وحدات</w:t>
      </w:r>
      <w:r w:rsidRPr="00A22FA2">
        <w:rPr>
          <w:rFonts w:hint="cs"/>
          <w:sz w:val="30"/>
          <w:rtl/>
        </w:rPr>
        <w:t xml:space="preserve"> الاتحاد </w:t>
      </w:r>
      <w:r w:rsidRPr="00A22FA2">
        <w:rPr>
          <w:sz w:val="30"/>
          <w:rtl/>
        </w:rPr>
        <w:t>–</w:t>
      </w:r>
      <w:r w:rsidRPr="00A22FA2">
        <w:rPr>
          <w:rFonts w:hint="cs"/>
          <w:sz w:val="30"/>
          <w:rtl/>
        </w:rPr>
        <w:t xml:space="preserve"> تسمى إدارات تحقيق متخصصة </w:t>
      </w:r>
      <w:r w:rsidRPr="00A22FA2">
        <w:rPr>
          <w:sz w:val="30"/>
          <w:rtl/>
        </w:rPr>
        <w:t>–</w:t>
      </w:r>
      <w:r w:rsidRPr="00A22FA2">
        <w:rPr>
          <w:rFonts w:hint="cs"/>
          <w:sz w:val="30"/>
          <w:rtl/>
        </w:rPr>
        <w:t xml:space="preserve"> وخاصة في الشؤون العسكرية، </w:t>
      </w:r>
      <w:r w:rsidR="007D5EEA">
        <w:rPr>
          <w:rFonts w:hint="cs"/>
          <w:sz w:val="30"/>
          <w:rtl/>
        </w:rPr>
        <w:t xml:space="preserve">ويتكرر </w:t>
      </w:r>
      <w:r w:rsidRPr="00A22FA2">
        <w:rPr>
          <w:rFonts w:hint="cs"/>
          <w:sz w:val="30"/>
          <w:rtl/>
        </w:rPr>
        <w:t xml:space="preserve">هذا الهيكل </w:t>
      </w:r>
      <w:r w:rsidR="007D5EEA">
        <w:rPr>
          <w:rFonts w:hint="cs"/>
          <w:sz w:val="30"/>
          <w:rtl/>
        </w:rPr>
        <w:t xml:space="preserve">التنظيمي </w:t>
      </w:r>
      <w:r w:rsidRPr="00A22FA2">
        <w:rPr>
          <w:rFonts w:hint="cs"/>
          <w:sz w:val="30"/>
          <w:rtl/>
        </w:rPr>
        <w:t xml:space="preserve">على مستوى البلديات والمدن. ويقع على عاتق الإدارة المركزية الشؤون الأكثر حساسية أو التي تمس المصالح المشتركة لعدة مناطق. وقاضي التحقيقات مستقل ويتمتع بقدر كبير من حرية التصرف. وبالتالي، يمكن أن يحدد الطريقة </w:t>
      </w:r>
      <w:r w:rsidR="00BB478A">
        <w:rPr>
          <w:rFonts w:hint="cs"/>
          <w:sz w:val="30"/>
          <w:rtl/>
        </w:rPr>
        <w:t>التي سيجري بها التحقيق ويمكن</w:t>
      </w:r>
      <w:r w:rsidRPr="00A22FA2">
        <w:rPr>
          <w:rFonts w:hint="cs"/>
          <w:sz w:val="30"/>
          <w:rtl/>
        </w:rPr>
        <w:t xml:space="preserve"> بدء محاكمة بمبادرة منه. غير أنه يتعاون مع مؤسسات شتى، منها المدعي العام والجيش. و</w:t>
      </w:r>
      <w:r w:rsidR="00BB478A">
        <w:rPr>
          <w:rFonts w:hint="cs"/>
          <w:sz w:val="30"/>
          <w:rtl/>
        </w:rPr>
        <w:t xml:space="preserve">هو </w:t>
      </w:r>
      <w:r w:rsidRPr="00A22FA2">
        <w:rPr>
          <w:rFonts w:hint="cs"/>
          <w:sz w:val="30"/>
          <w:rtl/>
        </w:rPr>
        <w:t xml:space="preserve">يجري تحقيقات </w:t>
      </w:r>
      <w:r w:rsidR="00BB478A" w:rsidRPr="00A22FA2">
        <w:rPr>
          <w:rFonts w:hint="cs"/>
          <w:sz w:val="30"/>
          <w:rtl/>
        </w:rPr>
        <w:t xml:space="preserve">بشأن الجرائم الجنائية الخطيرة </w:t>
      </w:r>
      <w:r w:rsidRPr="00A22FA2">
        <w:rPr>
          <w:rFonts w:hint="cs"/>
          <w:sz w:val="30"/>
          <w:rtl/>
        </w:rPr>
        <w:t>بناء على طلب المدعي. ومنذ إنشائها، أولت لجنة التحقيقات عناية خاصة للجرائم ذات الطابع الإرهابي والاعتداءات ضد المدنيين في</w:t>
      </w:r>
      <w:r w:rsidR="007D5EEA">
        <w:rPr>
          <w:rFonts w:hint="cs"/>
          <w:sz w:val="30"/>
          <w:rtl/>
        </w:rPr>
        <w:t xml:space="preserve"> شمال</w:t>
      </w:r>
      <w:r w:rsidRPr="00A22FA2">
        <w:rPr>
          <w:rFonts w:hint="cs"/>
          <w:sz w:val="30"/>
          <w:rtl/>
        </w:rPr>
        <w:t xml:space="preserve"> </w:t>
      </w:r>
      <w:r w:rsidR="007D5EEA">
        <w:rPr>
          <w:rFonts w:hint="cs"/>
          <w:sz w:val="30"/>
          <w:rtl/>
        </w:rPr>
        <w:t>ال</w:t>
      </w:r>
      <w:r w:rsidRPr="00A22FA2">
        <w:rPr>
          <w:rFonts w:hint="cs"/>
          <w:sz w:val="30"/>
          <w:rtl/>
        </w:rPr>
        <w:t>قوقاز. وتعتبر الأرقام عن الجريمة في هذه المنطقة مذهلة ولكن الموقف</w:t>
      </w:r>
      <w:r w:rsidR="007D5EEA">
        <w:rPr>
          <w:rFonts w:hint="cs"/>
          <w:sz w:val="30"/>
          <w:rtl/>
        </w:rPr>
        <w:t xml:space="preserve"> يميل</w:t>
      </w:r>
      <w:r w:rsidRPr="00A22FA2">
        <w:rPr>
          <w:rFonts w:hint="cs"/>
          <w:sz w:val="30"/>
          <w:rtl/>
        </w:rPr>
        <w:t xml:space="preserve"> إلى التحسن. وفي الشيشان</w:t>
      </w:r>
      <w:r w:rsidR="00BB478A">
        <w:rPr>
          <w:rFonts w:hint="cs"/>
          <w:sz w:val="30"/>
          <w:rtl/>
        </w:rPr>
        <w:t>،</w:t>
      </w:r>
      <w:r w:rsidRPr="00A22FA2">
        <w:rPr>
          <w:rFonts w:hint="cs"/>
          <w:sz w:val="30"/>
          <w:rtl/>
        </w:rPr>
        <w:t xml:space="preserve"> انخفضت حالات الاختطاف من 500 حالة سنويا في بداية العقد الأول من القرن الحادي والعشرين إلى 12 حالة فقط في عام 2008. وبدعوة من المجلس الأوروبي، حضر قضاة لجنة التحقيق</w:t>
      </w:r>
      <w:r w:rsidR="00BB478A">
        <w:rPr>
          <w:rFonts w:hint="cs"/>
          <w:sz w:val="30"/>
          <w:rtl/>
        </w:rPr>
        <w:t>ات دورة تدريبية في ستراسبورغ للإ</w:t>
      </w:r>
      <w:r w:rsidRPr="00A22FA2">
        <w:rPr>
          <w:rFonts w:hint="cs"/>
          <w:sz w:val="30"/>
          <w:rtl/>
        </w:rPr>
        <w:t xml:space="preserve">طلاع على خبرة السلطات البريطانية في التصدي للجيش الثوري الأيرلندي. ويولى اهتمام خاص للضحايا </w:t>
      </w:r>
      <w:r w:rsidR="007D5EEA">
        <w:rPr>
          <w:rFonts w:hint="cs"/>
          <w:sz w:val="30"/>
          <w:rtl/>
        </w:rPr>
        <w:t>وأقاربهم</w:t>
      </w:r>
      <w:r w:rsidRPr="00A22FA2">
        <w:rPr>
          <w:rFonts w:hint="cs"/>
          <w:sz w:val="30"/>
          <w:rtl/>
        </w:rPr>
        <w:t>، و</w:t>
      </w:r>
      <w:r w:rsidR="00BB478A">
        <w:rPr>
          <w:rFonts w:hint="cs"/>
          <w:sz w:val="30"/>
          <w:rtl/>
        </w:rPr>
        <w:t xml:space="preserve">بصفة </w:t>
      </w:r>
      <w:r w:rsidRPr="00A22FA2">
        <w:rPr>
          <w:rFonts w:hint="cs"/>
          <w:sz w:val="30"/>
          <w:rtl/>
        </w:rPr>
        <w:t xml:space="preserve">خاصة في قضايا الاختفاء. وعندما يتورط ضباط الجيش أو الشرطة في قضية ما، فإنهم لا يفلتون من الاتهام أو المحاكمة. </w:t>
      </w:r>
    </w:p>
    <w:p w:rsidR="00A22FA2" w:rsidRPr="00A22FA2" w:rsidRDefault="00A22FA2" w:rsidP="00D262CD">
      <w:pPr>
        <w:tabs>
          <w:tab w:val="left" w:pos="818"/>
        </w:tabs>
        <w:spacing w:after="120" w:line="240" w:lineRule="auto"/>
        <w:ind w:firstLine="6"/>
        <w:rPr>
          <w:rFonts w:hint="cs"/>
          <w:sz w:val="30"/>
          <w:rtl/>
        </w:rPr>
      </w:pPr>
      <w:r w:rsidRPr="00A22FA2">
        <w:rPr>
          <w:rFonts w:hint="cs"/>
          <w:sz w:val="30"/>
          <w:rtl/>
        </w:rPr>
        <w:t>14-</w:t>
      </w:r>
      <w:r w:rsidRPr="00A22FA2">
        <w:rPr>
          <w:rFonts w:hint="cs"/>
          <w:sz w:val="30"/>
          <w:rtl/>
        </w:rPr>
        <w:tab/>
      </w:r>
      <w:r w:rsidRPr="00A22FA2">
        <w:rPr>
          <w:rFonts w:hint="cs"/>
          <w:b/>
          <w:bCs/>
          <w:sz w:val="30"/>
          <w:rtl/>
        </w:rPr>
        <w:t>السيد ماتيوشكين</w:t>
      </w:r>
      <w:r w:rsidRPr="00A22FA2">
        <w:rPr>
          <w:rFonts w:hint="cs"/>
          <w:sz w:val="30"/>
          <w:rtl/>
        </w:rPr>
        <w:t xml:space="preserve"> (الاتحاد الروسي)</w:t>
      </w:r>
      <w:r w:rsidR="00B01F59">
        <w:rPr>
          <w:rFonts w:hint="cs"/>
          <w:sz w:val="30"/>
          <w:rtl/>
        </w:rPr>
        <w:t xml:space="preserve">: </w:t>
      </w:r>
      <w:r w:rsidRPr="00A22FA2">
        <w:rPr>
          <w:rFonts w:hint="cs"/>
          <w:sz w:val="30"/>
          <w:rtl/>
        </w:rPr>
        <w:t xml:space="preserve"> قال إن المحكمة الأوروبية لحقوق الإنسان نظرت منذ عام 2005 في 118 قضية تتعلق بالشيشان، معظمها عن اختفاء مدنيين. وينبغي الإشارة في هذا الصدد أن الأحداث وقعت بين عامي 2000 و2002، أي خلال فترة العمليات </w:t>
      </w:r>
      <w:r w:rsidR="003171A9">
        <w:rPr>
          <w:rFonts w:hint="cs"/>
          <w:sz w:val="30"/>
          <w:rtl/>
        </w:rPr>
        <w:t>الكثفة</w:t>
      </w:r>
      <w:r w:rsidRPr="00A22FA2">
        <w:rPr>
          <w:rFonts w:hint="cs"/>
          <w:sz w:val="30"/>
          <w:rtl/>
        </w:rPr>
        <w:t xml:space="preserve"> لمكافحة الإرهاب وأن هذه القرارات تستند إلى </w:t>
      </w:r>
      <w:r w:rsidR="007D5EEA">
        <w:rPr>
          <w:rFonts w:hint="cs"/>
          <w:sz w:val="30"/>
          <w:rtl/>
        </w:rPr>
        <w:t>ال</w:t>
      </w:r>
      <w:r w:rsidRPr="00A22FA2">
        <w:rPr>
          <w:rFonts w:hint="cs"/>
          <w:sz w:val="30"/>
          <w:rtl/>
        </w:rPr>
        <w:t>افتراض</w:t>
      </w:r>
      <w:r w:rsidR="007D5EEA">
        <w:rPr>
          <w:rFonts w:hint="cs"/>
          <w:sz w:val="30"/>
          <w:rtl/>
        </w:rPr>
        <w:t xml:space="preserve"> التالي</w:t>
      </w:r>
      <w:r w:rsidRPr="00A22FA2">
        <w:rPr>
          <w:rFonts w:hint="cs"/>
          <w:sz w:val="30"/>
          <w:rtl/>
        </w:rPr>
        <w:t>: يعتبر الشخص</w:t>
      </w:r>
      <w:r w:rsidR="003171A9">
        <w:rPr>
          <w:rFonts w:hint="cs"/>
          <w:sz w:val="30"/>
          <w:rtl/>
        </w:rPr>
        <w:t xml:space="preserve"> المختفي</w:t>
      </w:r>
      <w:r w:rsidRPr="00A22FA2">
        <w:rPr>
          <w:rFonts w:hint="cs"/>
          <w:sz w:val="30"/>
          <w:rtl/>
        </w:rPr>
        <w:t xml:space="preserve"> ميتا، ولكنه ليس أمرا</w:t>
      </w:r>
      <w:r w:rsidR="008278D3">
        <w:rPr>
          <w:rFonts w:hint="cs"/>
          <w:sz w:val="30"/>
          <w:rtl/>
        </w:rPr>
        <w:t xml:space="preserve"> باتا</w:t>
      </w:r>
      <w:r w:rsidRPr="00A22FA2">
        <w:rPr>
          <w:rFonts w:hint="cs"/>
          <w:sz w:val="30"/>
          <w:rtl/>
        </w:rPr>
        <w:t xml:space="preserve">. وبالإضافة إلى ذلك، لا تزال التحقيقات الوطنية في هذه القضايا جارية؛ وقد </w:t>
      </w:r>
      <w:r w:rsidR="008278D3">
        <w:rPr>
          <w:rFonts w:hint="cs"/>
          <w:sz w:val="30"/>
          <w:rtl/>
        </w:rPr>
        <w:t>ي</w:t>
      </w:r>
      <w:r w:rsidRPr="00A22FA2">
        <w:rPr>
          <w:rFonts w:hint="cs"/>
          <w:sz w:val="30"/>
          <w:rtl/>
        </w:rPr>
        <w:t xml:space="preserve">كون بعضها </w:t>
      </w:r>
      <w:r w:rsidR="008278D3">
        <w:rPr>
          <w:rFonts w:hint="cs"/>
          <w:sz w:val="30"/>
          <w:rtl/>
        </w:rPr>
        <w:t xml:space="preserve">قد </w:t>
      </w:r>
      <w:r w:rsidRPr="00A22FA2">
        <w:rPr>
          <w:rFonts w:hint="cs"/>
          <w:sz w:val="30"/>
          <w:rtl/>
        </w:rPr>
        <w:t xml:space="preserve">علق مؤقتا، وهذا لا يعني إغلاقها. وأخيرا، ينبغي الإشارة إلى أن عددا من ضباط الشرطة الذين كان يمكنهم الإدلاء بشهادتهم الآن </w:t>
      </w:r>
      <w:r w:rsidR="009E3749">
        <w:rPr>
          <w:rFonts w:hint="cs"/>
          <w:sz w:val="30"/>
          <w:rtl/>
        </w:rPr>
        <w:t xml:space="preserve">قد </w:t>
      </w:r>
      <w:r w:rsidRPr="00A22FA2">
        <w:rPr>
          <w:rFonts w:hint="cs"/>
          <w:sz w:val="30"/>
          <w:rtl/>
        </w:rPr>
        <w:t>توفوا. وفي أي حال من الأحوال، يجري الاتحاد الروسي تحقيقات في جميع الأوامر التي تصدرها المحكمة الأوروبية، بما في ذلك ما يتعلق بالتعويض.</w:t>
      </w:r>
    </w:p>
    <w:p w:rsidR="00A22FA2" w:rsidRPr="00A22FA2" w:rsidRDefault="00A22FA2" w:rsidP="00D262CD">
      <w:pPr>
        <w:tabs>
          <w:tab w:val="left" w:pos="818"/>
        </w:tabs>
        <w:spacing w:after="120" w:line="240" w:lineRule="auto"/>
        <w:ind w:firstLine="6"/>
        <w:rPr>
          <w:rFonts w:hint="cs"/>
          <w:sz w:val="30"/>
          <w:rtl/>
        </w:rPr>
      </w:pPr>
      <w:r>
        <w:rPr>
          <w:rFonts w:hint="cs"/>
          <w:sz w:val="30"/>
          <w:rtl/>
        </w:rPr>
        <w:t>15</w:t>
      </w:r>
      <w:r w:rsidRPr="00A22FA2">
        <w:rPr>
          <w:rFonts w:hint="cs"/>
          <w:sz w:val="30"/>
          <w:rtl/>
        </w:rPr>
        <w:t>-</w:t>
      </w:r>
      <w:r w:rsidRPr="00A22FA2">
        <w:rPr>
          <w:rFonts w:hint="cs"/>
          <w:sz w:val="30"/>
          <w:rtl/>
        </w:rPr>
        <w:tab/>
      </w:r>
      <w:r w:rsidRPr="00A22FA2">
        <w:rPr>
          <w:rFonts w:hint="cs"/>
          <w:b/>
          <w:bCs/>
          <w:sz w:val="30"/>
          <w:rtl/>
        </w:rPr>
        <w:t xml:space="preserve">السيدة كوروفسكايا </w:t>
      </w:r>
      <w:r w:rsidRPr="00A22FA2">
        <w:rPr>
          <w:rFonts w:hint="cs"/>
          <w:sz w:val="30"/>
          <w:rtl/>
        </w:rPr>
        <w:t>(الاتحاد الروسي)</w:t>
      </w:r>
      <w:r w:rsidR="00B01F59">
        <w:rPr>
          <w:rFonts w:hint="cs"/>
          <w:sz w:val="30"/>
          <w:rtl/>
        </w:rPr>
        <w:t>:</w:t>
      </w:r>
      <w:r w:rsidRPr="00A22FA2">
        <w:rPr>
          <w:rFonts w:hint="cs"/>
          <w:sz w:val="30"/>
          <w:rtl/>
        </w:rPr>
        <w:t xml:space="preserve"> </w:t>
      </w:r>
      <w:r w:rsidR="00B01F59">
        <w:rPr>
          <w:rFonts w:hint="cs"/>
          <w:sz w:val="30"/>
          <w:rtl/>
        </w:rPr>
        <w:t xml:space="preserve"> </w:t>
      </w:r>
      <w:r w:rsidRPr="00A22FA2">
        <w:rPr>
          <w:rFonts w:hint="cs"/>
          <w:sz w:val="30"/>
          <w:rtl/>
        </w:rPr>
        <w:t>قالت إن الحكومة تولي اهتمام</w:t>
      </w:r>
      <w:r w:rsidR="00EB16A7">
        <w:rPr>
          <w:rFonts w:hint="cs"/>
          <w:sz w:val="30"/>
          <w:rtl/>
        </w:rPr>
        <w:t>ا</w:t>
      </w:r>
      <w:r w:rsidRPr="00A22FA2">
        <w:rPr>
          <w:rFonts w:hint="cs"/>
          <w:sz w:val="30"/>
          <w:rtl/>
        </w:rPr>
        <w:t xml:space="preserve"> خاص</w:t>
      </w:r>
      <w:r w:rsidR="00EB16A7">
        <w:rPr>
          <w:rFonts w:hint="cs"/>
          <w:sz w:val="30"/>
          <w:rtl/>
        </w:rPr>
        <w:t>ا</w:t>
      </w:r>
      <w:r w:rsidRPr="00A22FA2">
        <w:rPr>
          <w:rFonts w:hint="cs"/>
          <w:sz w:val="30"/>
          <w:rtl/>
        </w:rPr>
        <w:t xml:space="preserve"> بالعنف ضد المرأة وأن هذه المشكلة تتطلب نهجا </w:t>
      </w:r>
      <w:r w:rsidR="00EB16A7">
        <w:rPr>
          <w:rFonts w:hint="cs"/>
          <w:sz w:val="30"/>
          <w:rtl/>
        </w:rPr>
        <w:t>شاملا</w:t>
      </w:r>
      <w:r w:rsidR="009E3749">
        <w:rPr>
          <w:rFonts w:hint="cs"/>
          <w:sz w:val="30"/>
          <w:rtl/>
        </w:rPr>
        <w:t>،</w:t>
      </w:r>
      <w:r w:rsidRPr="00A22FA2">
        <w:rPr>
          <w:rFonts w:hint="cs"/>
          <w:sz w:val="30"/>
          <w:rtl/>
        </w:rPr>
        <w:t xml:space="preserve"> </w:t>
      </w:r>
      <w:r w:rsidR="009E3749">
        <w:rPr>
          <w:rFonts w:hint="cs"/>
          <w:sz w:val="30"/>
          <w:rtl/>
        </w:rPr>
        <w:t xml:space="preserve">وأن </w:t>
      </w:r>
      <w:r w:rsidR="009E3749" w:rsidRPr="00A22FA2">
        <w:rPr>
          <w:rFonts w:hint="cs"/>
          <w:sz w:val="30"/>
          <w:rtl/>
        </w:rPr>
        <w:t xml:space="preserve">عدة تدابير </w:t>
      </w:r>
      <w:r w:rsidRPr="00A22FA2">
        <w:rPr>
          <w:rFonts w:hint="cs"/>
          <w:sz w:val="30"/>
          <w:rtl/>
        </w:rPr>
        <w:t>اتخذت بالفعل بهذا الشأن. وتقدم مكاتب الخدمة الاجتماعية المساعدة إلى النساء والأطفال ضحايا الاتجار بالبشر أو العنف أو المعاملة القاسية، وخاصة عن طريق تقديم المساعدة لهم لإعادة التكيف و</w:t>
      </w:r>
      <w:r w:rsidR="00EB16A7">
        <w:rPr>
          <w:rFonts w:hint="cs"/>
          <w:sz w:val="30"/>
          <w:rtl/>
        </w:rPr>
        <w:t xml:space="preserve">تقديم </w:t>
      </w:r>
      <w:r w:rsidRPr="00A22FA2">
        <w:rPr>
          <w:rFonts w:hint="cs"/>
          <w:sz w:val="30"/>
          <w:rtl/>
        </w:rPr>
        <w:t>تأهيل مهني</w:t>
      </w:r>
      <w:r w:rsidR="00EB16A7">
        <w:rPr>
          <w:rFonts w:hint="cs"/>
          <w:sz w:val="30"/>
          <w:rtl/>
        </w:rPr>
        <w:t xml:space="preserve"> لهم</w:t>
      </w:r>
      <w:r w:rsidRPr="00A22FA2">
        <w:rPr>
          <w:rFonts w:hint="cs"/>
          <w:sz w:val="30"/>
          <w:rtl/>
        </w:rPr>
        <w:t>. وتتعاون هذه المكاتب بدرجة كبيرة مع المنظمات غير الحكومية التي تدير نحو خمسين مركز</w:t>
      </w:r>
      <w:r w:rsidR="009E3749">
        <w:rPr>
          <w:rFonts w:hint="cs"/>
          <w:sz w:val="30"/>
          <w:rtl/>
        </w:rPr>
        <w:t>ا من مراكز</w:t>
      </w:r>
      <w:r w:rsidRPr="00A22FA2">
        <w:rPr>
          <w:rFonts w:hint="cs"/>
          <w:sz w:val="30"/>
          <w:rtl/>
        </w:rPr>
        <w:t xml:space="preserve"> استقبال. ولا تزال هناك حاجة إلى آليات قانونية لتعويض الضحايا، ويعمل</w:t>
      </w:r>
      <w:r w:rsidR="00EB16A7">
        <w:rPr>
          <w:rFonts w:hint="cs"/>
          <w:sz w:val="30"/>
          <w:rtl/>
        </w:rPr>
        <w:t xml:space="preserve"> بشأنها</w:t>
      </w:r>
      <w:r w:rsidRPr="00A22FA2">
        <w:rPr>
          <w:rFonts w:hint="cs"/>
          <w:sz w:val="30"/>
          <w:rtl/>
        </w:rPr>
        <w:t xml:space="preserve"> </w:t>
      </w:r>
      <w:r w:rsidR="009E3749" w:rsidRPr="00A22FA2">
        <w:rPr>
          <w:rFonts w:hint="cs"/>
          <w:sz w:val="30"/>
          <w:rtl/>
        </w:rPr>
        <w:t>المجلس المعني بهذه المسائل</w:t>
      </w:r>
      <w:r w:rsidRPr="00A22FA2">
        <w:rPr>
          <w:rFonts w:hint="cs"/>
          <w:sz w:val="30"/>
          <w:rtl/>
        </w:rPr>
        <w:t>.</w:t>
      </w:r>
    </w:p>
    <w:p w:rsidR="00A22FA2" w:rsidRPr="00A22FA2" w:rsidRDefault="00A22FA2" w:rsidP="00D262CD">
      <w:pPr>
        <w:tabs>
          <w:tab w:val="left" w:pos="818"/>
        </w:tabs>
        <w:spacing w:after="120" w:line="240" w:lineRule="auto"/>
        <w:ind w:firstLine="6"/>
        <w:rPr>
          <w:rFonts w:hint="cs"/>
          <w:sz w:val="30"/>
          <w:rtl/>
        </w:rPr>
      </w:pPr>
      <w:r w:rsidRPr="00A22FA2">
        <w:rPr>
          <w:rFonts w:hint="cs"/>
          <w:sz w:val="30"/>
          <w:rtl/>
        </w:rPr>
        <w:t>16-</w:t>
      </w:r>
      <w:r w:rsidRPr="00A22FA2">
        <w:rPr>
          <w:rFonts w:hint="cs"/>
          <w:sz w:val="30"/>
          <w:rtl/>
        </w:rPr>
        <w:tab/>
        <w:t xml:space="preserve">وفيما يتعلق بمكافحة التمييز، ينبغي الإشارة إلى أن التشريعات لا تسمح بتقييد أي حق من حقوق المواطنين، بمن فيهم أعضاء الأقليات الوطنية، في مجال التعليم والعمل وحرية الحركة وما إلى ذلك. وبالإضافة إلى ذلك، لم تعد هناك حاجة إلى ذكر الجنسية في نماذج طلبات العمل. ويجوز لأي شخص يشعر بأنه تعرض لانتهاك حقوقه بسبب انتمائه إلى أقلية أن يلجأ إلى المدعي بموجب المادة </w:t>
      </w:r>
      <w:r w:rsidR="00DF10B2">
        <w:rPr>
          <w:rFonts w:hint="cs"/>
          <w:sz w:val="30"/>
          <w:rtl/>
        </w:rPr>
        <w:t>136</w:t>
      </w:r>
      <w:r w:rsidRPr="00A22FA2">
        <w:rPr>
          <w:rFonts w:hint="cs"/>
          <w:sz w:val="30"/>
          <w:rtl/>
        </w:rPr>
        <w:t xml:space="preserve"> من القانون الجنائي، الذي يعاقب على هذا النوع من التمييز بالسجن الذي قد يصل إلى خمس سنوات. غير أن القضايا من هذا النوع نادرة جدا: لم تكن هناك سوى ثلاث قضايا في عام 2008. وي</w:t>
      </w:r>
      <w:r w:rsidR="00DF10B2">
        <w:rPr>
          <w:rFonts w:hint="cs"/>
          <w:sz w:val="30"/>
          <w:rtl/>
        </w:rPr>
        <w:t>ُ</w:t>
      </w:r>
      <w:r w:rsidRPr="00A22FA2">
        <w:rPr>
          <w:rFonts w:hint="cs"/>
          <w:sz w:val="30"/>
          <w:rtl/>
        </w:rPr>
        <w:t xml:space="preserve">منع بالمثل التمييز على أساس الميول الجنسية، ويضمن القانون المساواة بين الجميع في هذا المجال. ولهذا السبب كان منع مسيرات </w:t>
      </w:r>
      <w:r w:rsidR="00EB16A7">
        <w:rPr>
          <w:rFonts w:hint="cs"/>
          <w:sz w:val="30"/>
          <w:rtl/>
        </w:rPr>
        <w:t xml:space="preserve">تظاهر المثليين </w:t>
      </w:r>
      <w:r w:rsidRPr="00A22FA2">
        <w:rPr>
          <w:rFonts w:hint="cs"/>
          <w:sz w:val="30"/>
          <w:rtl/>
        </w:rPr>
        <w:t>مدفوعا بأسباب لوجيستية وأمنية. وبالتأكيد</w:t>
      </w:r>
      <w:r w:rsidR="00DF10B2">
        <w:rPr>
          <w:rFonts w:hint="cs"/>
          <w:sz w:val="30"/>
          <w:rtl/>
        </w:rPr>
        <w:t>،</w:t>
      </w:r>
      <w:r w:rsidRPr="00A22FA2">
        <w:rPr>
          <w:rFonts w:hint="cs"/>
          <w:sz w:val="30"/>
          <w:rtl/>
        </w:rPr>
        <w:t xml:space="preserve"> لا </w:t>
      </w:r>
      <w:r w:rsidR="00DF10B2">
        <w:rPr>
          <w:rFonts w:hint="cs"/>
          <w:sz w:val="30"/>
          <w:rtl/>
        </w:rPr>
        <w:t>ت</w:t>
      </w:r>
      <w:r w:rsidRPr="00A22FA2">
        <w:rPr>
          <w:rFonts w:hint="cs"/>
          <w:sz w:val="30"/>
          <w:rtl/>
        </w:rPr>
        <w:t xml:space="preserve">زال </w:t>
      </w:r>
      <w:r w:rsidR="00DF10B2">
        <w:rPr>
          <w:rFonts w:hint="cs"/>
          <w:sz w:val="30"/>
          <w:rtl/>
        </w:rPr>
        <w:t>نظرة المجتمع سلبية</w:t>
      </w:r>
      <w:r w:rsidRPr="00A22FA2">
        <w:rPr>
          <w:rFonts w:hint="cs"/>
          <w:sz w:val="30"/>
          <w:rtl/>
        </w:rPr>
        <w:t xml:space="preserve"> نوعا ما فيما يتعلق بالأشخاص الذين ليس لديهم ميولا جنسية تقليدية، ولكن لا ترى الحكومة أن هؤلاء الأشخاص يمثلون مجموعة ضعيفة تستحق اتخاذ تدابير إيجابية بشأنها.</w:t>
      </w:r>
    </w:p>
    <w:p w:rsidR="00A22FA2" w:rsidRPr="00A22FA2" w:rsidRDefault="00A22FA2" w:rsidP="00D262CD">
      <w:pPr>
        <w:tabs>
          <w:tab w:val="left" w:pos="818"/>
        </w:tabs>
        <w:spacing w:after="120" w:line="240" w:lineRule="auto"/>
        <w:ind w:firstLine="6"/>
        <w:rPr>
          <w:rFonts w:hint="cs"/>
          <w:sz w:val="30"/>
          <w:rtl/>
        </w:rPr>
      </w:pPr>
      <w:r w:rsidRPr="00A22FA2">
        <w:rPr>
          <w:rFonts w:hint="cs"/>
          <w:sz w:val="30"/>
          <w:rtl/>
        </w:rPr>
        <w:t>17-</w:t>
      </w:r>
      <w:r w:rsidRPr="00A22FA2">
        <w:rPr>
          <w:rFonts w:hint="cs"/>
          <w:sz w:val="30"/>
          <w:rtl/>
        </w:rPr>
        <w:tab/>
        <w:t xml:space="preserve">ويعاقب القانون على حالات استغلال السلطة من قبل </w:t>
      </w:r>
      <w:r w:rsidR="00CD57EF">
        <w:rPr>
          <w:rFonts w:hint="cs"/>
          <w:sz w:val="30"/>
          <w:rtl/>
        </w:rPr>
        <w:t>موظفي إنفاذ القانون</w:t>
      </w:r>
      <w:r w:rsidRPr="00A22FA2">
        <w:rPr>
          <w:rFonts w:hint="cs"/>
          <w:sz w:val="30"/>
          <w:rtl/>
        </w:rPr>
        <w:t xml:space="preserve"> على نحو فعال. </w:t>
      </w:r>
      <w:r w:rsidR="00EE7661">
        <w:rPr>
          <w:rFonts w:hint="cs"/>
          <w:sz w:val="30"/>
          <w:rtl/>
        </w:rPr>
        <w:t>و</w:t>
      </w:r>
      <w:r w:rsidRPr="00A22FA2">
        <w:rPr>
          <w:rFonts w:hint="cs"/>
          <w:sz w:val="30"/>
          <w:rtl/>
        </w:rPr>
        <w:t xml:space="preserve">تمثل </w:t>
      </w:r>
      <w:r w:rsidR="00EE7661">
        <w:rPr>
          <w:rFonts w:hint="cs"/>
          <w:sz w:val="30"/>
          <w:rtl/>
        </w:rPr>
        <w:t xml:space="preserve">هذه الحالات </w:t>
      </w:r>
      <w:r w:rsidRPr="00A22FA2">
        <w:rPr>
          <w:rFonts w:hint="cs"/>
          <w:sz w:val="30"/>
          <w:rtl/>
        </w:rPr>
        <w:t xml:space="preserve">أقل من 2 في المائة من الشكاوى المقدمة ضد </w:t>
      </w:r>
      <w:r w:rsidR="00CD57EF">
        <w:rPr>
          <w:rFonts w:hint="cs"/>
          <w:sz w:val="30"/>
          <w:rtl/>
        </w:rPr>
        <w:t>موظفي إنفاذ القانون</w:t>
      </w:r>
      <w:r w:rsidRPr="00A22FA2">
        <w:rPr>
          <w:rFonts w:hint="cs"/>
          <w:sz w:val="30"/>
          <w:rtl/>
        </w:rPr>
        <w:t xml:space="preserve">. وتجدر الإشارة إلى أن الأرقام المقدمة في تقرير الدولة الطرف بهذا الشأن هي بيانات عامة صادرة عن مكتب الإحصاءات العامة، التي لا تتعلق </w:t>
      </w:r>
      <w:r w:rsidR="00EE7661">
        <w:rPr>
          <w:rFonts w:hint="cs"/>
          <w:sz w:val="30"/>
          <w:rtl/>
        </w:rPr>
        <w:t>بموظفي إنفاذ القانون</w:t>
      </w:r>
      <w:r w:rsidR="00EE7661" w:rsidRPr="00A22FA2">
        <w:rPr>
          <w:rFonts w:hint="cs"/>
          <w:sz w:val="30"/>
          <w:rtl/>
        </w:rPr>
        <w:t xml:space="preserve"> </w:t>
      </w:r>
      <w:r w:rsidRPr="00A22FA2">
        <w:rPr>
          <w:rFonts w:hint="cs"/>
          <w:sz w:val="30"/>
          <w:rtl/>
        </w:rPr>
        <w:t xml:space="preserve">في الاتحاد فقط ولكن </w:t>
      </w:r>
      <w:r w:rsidR="00EB16A7">
        <w:rPr>
          <w:rFonts w:hint="cs"/>
          <w:sz w:val="30"/>
          <w:rtl/>
        </w:rPr>
        <w:t>أيضا ب</w:t>
      </w:r>
      <w:r w:rsidRPr="00A22FA2">
        <w:rPr>
          <w:rFonts w:hint="cs"/>
          <w:sz w:val="30"/>
          <w:rtl/>
        </w:rPr>
        <w:t xml:space="preserve">العاملين في الهيئات والمؤسسات الأخرى في </w:t>
      </w:r>
      <w:r w:rsidR="00EE7661">
        <w:rPr>
          <w:rFonts w:hint="cs"/>
          <w:sz w:val="30"/>
          <w:rtl/>
        </w:rPr>
        <w:t>وحدات</w:t>
      </w:r>
      <w:r w:rsidRPr="00A22FA2">
        <w:rPr>
          <w:rFonts w:hint="cs"/>
          <w:sz w:val="30"/>
          <w:rtl/>
        </w:rPr>
        <w:t xml:space="preserve"> الاتحاد الروسي. وفي عام 2007، نظرت المحاكم في 284 قضية تتعلق </w:t>
      </w:r>
      <w:r w:rsidR="00EE7661">
        <w:rPr>
          <w:rFonts w:hint="cs"/>
          <w:sz w:val="30"/>
          <w:rtl/>
        </w:rPr>
        <w:t>بموظفي إنفاذ القانون</w:t>
      </w:r>
      <w:r w:rsidR="00EE7661" w:rsidRPr="00A22FA2">
        <w:rPr>
          <w:rFonts w:hint="cs"/>
          <w:sz w:val="30"/>
          <w:rtl/>
        </w:rPr>
        <w:t xml:space="preserve"> </w:t>
      </w:r>
      <w:r w:rsidRPr="00A22FA2">
        <w:rPr>
          <w:rFonts w:hint="cs"/>
          <w:sz w:val="30"/>
          <w:rtl/>
        </w:rPr>
        <w:t>الذين ارتكبوا أفعالا غير مشروعة، ونظرت في عام 2008 في 374 قضية. وفي مثل هذا النوع من القضايا، فإن النسبة المئوية لحالات الإدانة مقارنة بعدد القضايا المعروضة أمام المحاكم تزيد عن 80 في المائة والهيئة المسؤولة عن متابعته</w:t>
      </w:r>
      <w:r w:rsidR="00EE7661">
        <w:rPr>
          <w:rFonts w:hint="cs"/>
          <w:sz w:val="30"/>
          <w:rtl/>
        </w:rPr>
        <w:t xml:space="preserve">ا هي لجنة التحقيقات في </w:t>
      </w:r>
      <w:r w:rsidR="00EB16A7">
        <w:rPr>
          <w:rFonts w:hint="cs"/>
          <w:sz w:val="30"/>
          <w:rtl/>
        </w:rPr>
        <w:t xml:space="preserve">مكتب المدعي العام </w:t>
      </w:r>
      <w:r w:rsidRPr="00A22FA2">
        <w:rPr>
          <w:rFonts w:hint="cs"/>
          <w:sz w:val="30"/>
          <w:rtl/>
        </w:rPr>
        <w:t>التي يتعاون معها الضحايا على نحو فعال عموما. وتخضع مدى قانونية أفعال هذه الهيئة إلى إجراءات رقابية، يضطلع بها بصفة خاصة المدعي العام الذي يحيل ملاحظاته إلى المدعين</w:t>
      </w:r>
      <w:r w:rsidR="00EB16A7">
        <w:rPr>
          <w:rFonts w:hint="cs"/>
          <w:sz w:val="30"/>
          <w:rtl/>
        </w:rPr>
        <w:t xml:space="preserve"> المكلفين ببحث المواضيع</w:t>
      </w:r>
      <w:r w:rsidRPr="00A22FA2">
        <w:rPr>
          <w:rFonts w:hint="cs"/>
          <w:sz w:val="30"/>
          <w:rtl/>
        </w:rPr>
        <w:t xml:space="preserve"> </w:t>
      </w:r>
      <w:r w:rsidR="00EE7661">
        <w:rPr>
          <w:rFonts w:hint="cs"/>
          <w:sz w:val="30"/>
          <w:rtl/>
        </w:rPr>
        <w:t xml:space="preserve">في </w:t>
      </w:r>
      <w:r w:rsidRPr="00A22FA2">
        <w:rPr>
          <w:rFonts w:hint="cs"/>
          <w:sz w:val="30"/>
          <w:rtl/>
        </w:rPr>
        <w:t>الاتحاد الروسي وإلى وزارة الداخلية.</w:t>
      </w:r>
      <w:r w:rsidR="00EE7661">
        <w:rPr>
          <w:rFonts w:hint="cs"/>
          <w:sz w:val="30"/>
          <w:rtl/>
        </w:rPr>
        <w:t xml:space="preserve"> </w:t>
      </w:r>
    </w:p>
    <w:p w:rsidR="00A22FA2" w:rsidRPr="00A22FA2" w:rsidRDefault="00A22FA2" w:rsidP="00D262CD">
      <w:pPr>
        <w:tabs>
          <w:tab w:val="left" w:pos="818"/>
        </w:tabs>
        <w:spacing w:after="120" w:line="240" w:lineRule="auto"/>
        <w:ind w:firstLine="6"/>
        <w:rPr>
          <w:rFonts w:hint="cs"/>
          <w:sz w:val="30"/>
          <w:rtl/>
        </w:rPr>
      </w:pPr>
      <w:r w:rsidRPr="00A22FA2">
        <w:rPr>
          <w:rFonts w:hint="cs"/>
          <w:sz w:val="30"/>
          <w:rtl/>
        </w:rPr>
        <w:t>18-</w:t>
      </w:r>
      <w:r w:rsidRPr="00A22FA2">
        <w:rPr>
          <w:rFonts w:hint="cs"/>
          <w:sz w:val="30"/>
          <w:rtl/>
        </w:rPr>
        <w:tab/>
        <w:t>ويرفض الاتحاد الروسي ترحيل الأجانب تنفيذا ل</w:t>
      </w:r>
      <w:r w:rsidR="00EB16A7">
        <w:rPr>
          <w:rFonts w:hint="cs"/>
          <w:sz w:val="30"/>
          <w:rtl/>
        </w:rPr>
        <w:t>قرار ما</w:t>
      </w:r>
      <w:r w:rsidRPr="00A22FA2">
        <w:rPr>
          <w:rFonts w:hint="cs"/>
          <w:sz w:val="30"/>
          <w:rtl/>
        </w:rPr>
        <w:t xml:space="preserve"> إذا كانت الأفعال التي ارتكبوها لا تمثل جريمة وفقا للقانون الجنائي الروسي، و</w:t>
      </w:r>
      <w:r w:rsidR="00677F10">
        <w:rPr>
          <w:rFonts w:hint="cs"/>
          <w:sz w:val="30"/>
          <w:rtl/>
        </w:rPr>
        <w:t xml:space="preserve">أيضا </w:t>
      </w:r>
      <w:r w:rsidRPr="00A22FA2">
        <w:rPr>
          <w:rFonts w:hint="cs"/>
          <w:sz w:val="30"/>
          <w:rtl/>
        </w:rPr>
        <w:t xml:space="preserve">إذا كان الشخص المطلوب حصل على مركز مواطن </w:t>
      </w:r>
      <w:r w:rsidR="00EB16A7">
        <w:rPr>
          <w:rFonts w:hint="cs"/>
          <w:sz w:val="30"/>
          <w:rtl/>
        </w:rPr>
        <w:t>ب</w:t>
      </w:r>
      <w:r w:rsidRPr="00A22FA2">
        <w:rPr>
          <w:rFonts w:hint="cs"/>
          <w:sz w:val="30"/>
          <w:rtl/>
        </w:rPr>
        <w:t xml:space="preserve">الاتحاد الروسي وقت طلب التسليم. وفي بعض الحالات، </w:t>
      </w:r>
      <w:r w:rsidR="00EB16A7">
        <w:rPr>
          <w:rFonts w:hint="cs"/>
          <w:sz w:val="30"/>
          <w:rtl/>
        </w:rPr>
        <w:t xml:space="preserve">يحدد </w:t>
      </w:r>
      <w:r w:rsidRPr="00A22FA2">
        <w:rPr>
          <w:rFonts w:hint="cs"/>
          <w:sz w:val="30"/>
          <w:rtl/>
        </w:rPr>
        <w:t>القرار على أساس أن الشخص المطلوب</w:t>
      </w:r>
      <w:r w:rsidR="00EB16A7">
        <w:rPr>
          <w:rFonts w:hint="cs"/>
          <w:sz w:val="30"/>
          <w:rtl/>
        </w:rPr>
        <w:t xml:space="preserve"> قد</w:t>
      </w:r>
      <w:r w:rsidRPr="00A22FA2">
        <w:rPr>
          <w:rFonts w:hint="cs"/>
          <w:sz w:val="30"/>
          <w:rtl/>
        </w:rPr>
        <w:t xml:space="preserve"> </w:t>
      </w:r>
      <w:r w:rsidR="009D17FD">
        <w:rPr>
          <w:rFonts w:hint="cs"/>
          <w:sz w:val="30"/>
          <w:rtl/>
        </w:rPr>
        <w:t>قدم طلبا إلى</w:t>
      </w:r>
      <w:r w:rsidRPr="00A22FA2">
        <w:rPr>
          <w:rFonts w:hint="cs"/>
          <w:sz w:val="30"/>
          <w:rtl/>
        </w:rPr>
        <w:t xml:space="preserve"> المحكمة الأوروبية لحقوق الإنسان. ومن عام 2007 إلى عام 2009، قدم 40 شخصا مثل هذه </w:t>
      </w:r>
      <w:r w:rsidR="009D17FD">
        <w:rPr>
          <w:rFonts w:hint="cs"/>
          <w:sz w:val="30"/>
          <w:rtl/>
        </w:rPr>
        <w:t>الطلبات</w:t>
      </w:r>
      <w:r w:rsidRPr="00A22FA2">
        <w:rPr>
          <w:rFonts w:hint="cs"/>
          <w:sz w:val="30"/>
          <w:rtl/>
        </w:rPr>
        <w:t xml:space="preserve"> إلى المحكمة الأوروبية، </w:t>
      </w:r>
      <w:r w:rsidR="009D17FD">
        <w:rPr>
          <w:rFonts w:hint="cs"/>
          <w:sz w:val="30"/>
          <w:rtl/>
        </w:rPr>
        <w:t>وق</w:t>
      </w:r>
      <w:r w:rsidRPr="00A22FA2">
        <w:rPr>
          <w:rFonts w:hint="cs"/>
          <w:sz w:val="30"/>
          <w:rtl/>
        </w:rPr>
        <w:t>بلت</w:t>
      </w:r>
      <w:r w:rsidR="009D17FD">
        <w:rPr>
          <w:rFonts w:hint="cs"/>
          <w:sz w:val="30"/>
          <w:rtl/>
        </w:rPr>
        <w:t xml:space="preserve"> المحكمة</w:t>
      </w:r>
      <w:r w:rsidRPr="00A22FA2">
        <w:rPr>
          <w:rFonts w:hint="cs"/>
          <w:sz w:val="30"/>
          <w:rtl/>
        </w:rPr>
        <w:t xml:space="preserve"> 30 منه</w:t>
      </w:r>
      <w:r w:rsidR="009D17FD">
        <w:rPr>
          <w:rFonts w:hint="cs"/>
          <w:sz w:val="30"/>
          <w:rtl/>
        </w:rPr>
        <w:t>ا وطلبت وقف</w:t>
      </w:r>
      <w:r w:rsidRPr="00A22FA2">
        <w:rPr>
          <w:rFonts w:hint="cs"/>
          <w:sz w:val="30"/>
          <w:rtl/>
        </w:rPr>
        <w:t xml:space="preserve"> تنفيذ التسليم، تطبيقا للمادة 39 من </w:t>
      </w:r>
      <w:r w:rsidR="009D17FD">
        <w:rPr>
          <w:rFonts w:hint="cs"/>
          <w:sz w:val="30"/>
          <w:rtl/>
        </w:rPr>
        <w:t>نظامها الداخلي (التدابير المؤقتة</w:t>
      </w:r>
      <w:r w:rsidRPr="00A22FA2">
        <w:rPr>
          <w:rFonts w:hint="cs"/>
          <w:sz w:val="30"/>
          <w:rtl/>
        </w:rPr>
        <w:t xml:space="preserve">). وفيما يتعلق برعايا أوزبكستان المطلوبين بشأن أعمال متطرفة وإرهابية، أصدرت المحكمة الأوروبية أمرا في نيسان/أبريل 2006 ضد الاتحاد الروسي، </w:t>
      </w:r>
      <w:r w:rsidR="009D17FD">
        <w:rPr>
          <w:rFonts w:hint="cs"/>
          <w:sz w:val="30"/>
          <w:rtl/>
        </w:rPr>
        <w:t>باعتبار</w:t>
      </w:r>
      <w:r w:rsidRPr="00A22FA2">
        <w:rPr>
          <w:rFonts w:hint="cs"/>
          <w:sz w:val="30"/>
          <w:rtl/>
        </w:rPr>
        <w:t xml:space="preserve"> أن ترحيلهم إلى أوزبكستان غير قانوني.</w:t>
      </w:r>
    </w:p>
    <w:p w:rsidR="00A22FA2" w:rsidRPr="00A22FA2" w:rsidRDefault="00A22FA2" w:rsidP="00D262CD">
      <w:pPr>
        <w:tabs>
          <w:tab w:val="left" w:pos="818"/>
        </w:tabs>
        <w:spacing w:after="120" w:line="240" w:lineRule="auto"/>
        <w:ind w:firstLine="6"/>
        <w:rPr>
          <w:rFonts w:hint="cs"/>
          <w:sz w:val="30"/>
          <w:rtl/>
        </w:rPr>
      </w:pPr>
      <w:r w:rsidRPr="00A22FA2">
        <w:rPr>
          <w:rFonts w:hint="cs"/>
          <w:sz w:val="30"/>
          <w:rtl/>
        </w:rPr>
        <w:t>19-</w:t>
      </w:r>
      <w:r w:rsidRPr="00A22FA2">
        <w:rPr>
          <w:rFonts w:hint="cs"/>
          <w:sz w:val="30"/>
          <w:rtl/>
        </w:rPr>
        <w:tab/>
      </w:r>
      <w:r w:rsidRPr="00A22FA2">
        <w:rPr>
          <w:rFonts w:hint="cs"/>
          <w:b/>
          <w:bCs/>
          <w:sz w:val="30"/>
          <w:rtl/>
        </w:rPr>
        <w:t>السيدة كورونوفا</w:t>
      </w:r>
      <w:r w:rsidRPr="00A22FA2">
        <w:rPr>
          <w:rFonts w:hint="cs"/>
          <w:sz w:val="30"/>
          <w:rtl/>
        </w:rPr>
        <w:t xml:space="preserve"> (الاتحاد الروسي)</w:t>
      </w:r>
      <w:r w:rsidR="00B01F59">
        <w:rPr>
          <w:rFonts w:hint="cs"/>
          <w:sz w:val="30"/>
          <w:rtl/>
        </w:rPr>
        <w:t xml:space="preserve">: </w:t>
      </w:r>
      <w:r w:rsidRPr="00A22FA2">
        <w:rPr>
          <w:rFonts w:hint="cs"/>
          <w:sz w:val="30"/>
          <w:rtl/>
        </w:rPr>
        <w:t xml:space="preserve"> تناولت صلاحيات وأنشطة مفوض حقوق الإنسان </w:t>
      </w:r>
      <w:r w:rsidR="00EB16A7">
        <w:rPr>
          <w:rFonts w:hint="cs"/>
          <w:sz w:val="30"/>
          <w:rtl/>
        </w:rPr>
        <w:t xml:space="preserve">في </w:t>
      </w:r>
      <w:r w:rsidRPr="00A22FA2">
        <w:rPr>
          <w:rFonts w:hint="cs"/>
          <w:sz w:val="30"/>
          <w:rtl/>
        </w:rPr>
        <w:t xml:space="preserve">الاتحاد الروسي والمجلس الرئاسي للمجتمع المدني وحقوق الإنسان. وبموجب القانون الاتحادي </w:t>
      </w:r>
      <w:r w:rsidR="00760ECB">
        <w:rPr>
          <w:rFonts w:hint="cs"/>
          <w:sz w:val="30"/>
          <w:rtl/>
        </w:rPr>
        <w:t>المتعل</w:t>
      </w:r>
      <w:r w:rsidR="00760ECB">
        <w:rPr>
          <w:sz w:val="30"/>
          <w:rtl/>
        </w:rPr>
        <w:t>ق</w:t>
      </w:r>
      <w:r w:rsidR="00760ECB">
        <w:rPr>
          <w:rFonts w:hint="cs"/>
          <w:sz w:val="30"/>
          <w:rtl/>
        </w:rPr>
        <w:t xml:space="preserve"> ب</w:t>
      </w:r>
      <w:r w:rsidRPr="00A22FA2">
        <w:rPr>
          <w:rFonts w:hint="cs"/>
          <w:sz w:val="30"/>
          <w:rtl/>
        </w:rPr>
        <w:t xml:space="preserve">مركز مفوض حقوق الإنسان </w:t>
      </w:r>
      <w:r w:rsidR="00EB16A7">
        <w:rPr>
          <w:rFonts w:hint="cs"/>
          <w:sz w:val="30"/>
          <w:rtl/>
        </w:rPr>
        <w:t xml:space="preserve">في </w:t>
      </w:r>
      <w:r w:rsidR="00760ECB">
        <w:rPr>
          <w:rFonts w:hint="cs"/>
          <w:sz w:val="30"/>
          <w:rtl/>
        </w:rPr>
        <w:t>ال</w:t>
      </w:r>
      <w:r w:rsidRPr="00A22FA2">
        <w:rPr>
          <w:rFonts w:hint="cs"/>
          <w:sz w:val="30"/>
          <w:rtl/>
        </w:rPr>
        <w:t>اتحاد الروسي، يمكن</w:t>
      </w:r>
      <w:r w:rsidR="00760ECB">
        <w:rPr>
          <w:rFonts w:hint="cs"/>
          <w:sz w:val="30"/>
          <w:rtl/>
        </w:rPr>
        <w:t xml:space="preserve"> للمفوض</w:t>
      </w:r>
      <w:r w:rsidRPr="00A22FA2">
        <w:rPr>
          <w:rFonts w:hint="cs"/>
          <w:sz w:val="30"/>
          <w:rtl/>
        </w:rPr>
        <w:t xml:space="preserve"> مخاطبة السلطات القضائية مباشرة. وانخفض</w:t>
      </w:r>
      <w:r w:rsidR="00760ECB">
        <w:rPr>
          <w:rFonts w:hint="cs"/>
          <w:sz w:val="30"/>
          <w:rtl/>
        </w:rPr>
        <w:t xml:space="preserve"> عدد الشكاوى المقدمة إلى المفوض</w:t>
      </w:r>
      <w:r w:rsidRPr="00A22FA2">
        <w:rPr>
          <w:rFonts w:hint="cs"/>
          <w:sz w:val="30"/>
          <w:rtl/>
        </w:rPr>
        <w:t xml:space="preserve"> ابتداء من عام 2006، ليس بسبب ضعف سلطاته ولكن بسبب التحسن الكبير في الحالة الاقتصادية بين عامي 2006 و2008. وقد زادت الإيرادات وتراجعت البطالة وأصبحت الرواتب والمعاشات</w:t>
      </w:r>
      <w:r w:rsidR="00EB16A7">
        <w:rPr>
          <w:rFonts w:hint="cs"/>
          <w:sz w:val="30"/>
          <w:rtl/>
        </w:rPr>
        <w:t xml:space="preserve"> التقاعدية</w:t>
      </w:r>
      <w:r w:rsidRPr="00A22FA2">
        <w:rPr>
          <w:rFonts w:hint="cs"/>
          <w:sz w:val="30"/>
          <w:rtl/>
        </w:rPr>
        <w:t xml:space="preserve"> تسدد في الوقت المناسب، مما أدى إلى انخفاض كبير في عدد الشكاوى المتعلقة بانتهاك الحقوق الاقتصادية والاجتماعية للمواطنين، التي تمثل الجزء الأ</w:t>
      </w:r>
      <w:r w:rsidR="00760ECB">
        <w:rPr>
          <w:rFonts w:hint="cs"/>
          <w:sz w:val="30"/>
          <w:rtl/>
        </w:rPr>
        <w:t>كبر من الشكاوى المقدمة إلى مفوض</w:t>
      </w:r>
      <w:r w:rsidRPr="00A22FA2">
        <w:rPr>
          <w:rFonts w:hint="cs"/>
          <w:sz w:val="30"/>
          <w:rtl/>
        </w:rPr>
        <w:t xml:space="preserve"> حقوق الإنسان. ويخشى أن يزيد هذا الرقم من جديد نتيجة الأزمة الاقتصادية والمالية الحالية. كما تجدر الإشارة إلى أن توعية المواطنين بالشؤون القضائية تحسنت وزادت فعالية النظام القضائي.</w:t>
      </w:r>
    </w:p>
    <w:p w:rsidR="00A22FA2" w:rsidRPr="00A22FA2" w:rsidRDefault="00A22FA2" w:rsidP="00D262CD">
      <w:pPr>
        <w:tabs>
          <w:tab w:val="left" w:pos="818"/>
        </w:tabs>
        <w:spacing w:after="120" w:line="240" w:lineRule="auto"/>
        <w:ind w:firstLine="6"/>
        <w:rPr>
          <w:rFonts w:hint="cs"/>
          <w:sz w:val="30"/>
          <w:rtl/>
        </w:rPr>
      </w:pPr>
      <w:r w:rsidRPr="00A22FA2">
        <w:rPr>
          <w:rFonts w:hint="cs"/>
          <w:sz w:val="30"/>
          <w:rtl/>
        </w:rPr>
        <w:t>20-</w:t>
      </w:r>
      <w:r w:rsidRPr="00A22FA2">
        <w:rPr>
          <w:rFonts w:hint="cs"/>
          <w:sz w:val="30"/>
          <w:rtl/>
        </w:rPr>
        <w:tab/>
        <w:t xml:space="preserve">وأنشئ المجلس الرئاسي المعني بالمسائل المتعلقة بالمجتمع المدني وحقوق الإنسان في عام 2000 بموجب مرسوم رئاسي أصدره الرئيس بوتين وأعاد الرئيس ميدفيديف تشكيل المجلس في عام 2009، مما بعث فيه </w:t>
      </w:r>
      <w:r w:rsidR="00180923">
        <w:rPr>
          <w:rFonts w:hint="cs"/>
          <w:sz w:val="30"/>
          <w:rtl/>
        </w:rPr>
        <w:t>ب</w:t>
      </w:r>
      <w:r w:rsidRPr="00A22FA2">
        <w:rPr>
          <w:rFonts w:hint="cs"/>
          <w:sz w:val="30"/>
          <w:rtl/>
        </w:rPr>
        <w:t xml:space="preserve">روح جديدة. ولا </w:t>
      </w:r>
      <w:r w:rsidR="00EB16A7">
        <w:rPr>
          <w:rFonts w:hint="cs"/>
          <w:sz w:val="30"/>
          <w:rtl/>
        </w:rPr>
        <w:t>تز</w:t>
      </w:r>
      <w:r w:rsidRPr="00A22FA2">
        <w:rPr>
          <w:rFonts w:hint="cs"/>
          <w:sz w:val="30"/>
          <w:rtl/>
        </w:rPr>
        <w:t xml:space="preserve">ال </w:t>
      </w:r>
      <w:r w:rsidR="00EB16A7">
        <w:rPr>
          <w:rFonts w:hint="cs"/>
          <w:sz w:val="30"/>
          <w:rtl/>
        </w:rPr>
        <w:t>الشخصية التي ت</w:t>
      </w:r>
      <w:r w:rsidRPr="00A22FA2">
        <w:rPr>
          <w:rFonts w:hint="cs"/>
          <w:sz w:val="30"/>
          <w:rtl/>
        </w:rPr>
        <w:t>تولى رئاسة المجلس الرئاسي</w:t>
      </w:r>
      <w:r w:rsidR="00EB16A7">
        <w:rPr>
          <w:rFonts w:hint="cs"/>
          <w:sz w:val="30"/>
          <w:rtl/>
        </w:rPr>
        <w:t xml:space="preserve"> هي نفسها</w:t>
      </w:r>
      <w:r w:rsidRPr="00A22FA2">
        <w:rPr>
          <w:rFonts w:hint="cs"/>
          <w:sz w:val="30"/>
          <w:rtl/>
        </w:rPr>
        <w:t xml:space="preserve">، </w:t>
      </w:r>
      <w:r w:rsidR="00760ECB">
        <w:rPr>
          <w:rFonts w:hint="cs"/>
          <w:sz w:val="30"/>
          <w:rtl/>
        </w:rPr>
        <w:t xml:space="preserve">وهي </w:t>
      </w:r>
      <w:r w:rsidRPr="00A22FA2">
        <w:rPr>
          <w:rFonts w:hint="cs"/>
          <w:sz w:val="30"/>
          <w:rtl/>
        </w:rPr>
        <w:t>السيدة بامفيلوفا. ويتكون المجلس من خبراء ويسدي المشورة إلى الرئيس بشأن المسائل الراهنة ويرفع له توصيات ومقترحات</w:t>
      </w:r>
      <w:r w:rsidR="00EB16A7">
        <w:rPr>
          <w:rFonts w:hint="cs"/>
          <w:sz w:val="30"/>
          <w:rtl/>
        </w:rPr>
        <w:t xml:space="preserve"> بشأنها</w:t>
      </w:r>
      <w:r w:rsidRPr="00A22FA2">
        <w:rPr>
          <w:rFonts w:hint="cs"/>
          <w:sz w:val="30"/>
          <w:rtl/>
        </w:rPr>
        <w:t>.</w:t>
      </w:r>
    </w:p>
    <w:p w:rsidR="00A22FA2" w:rsidRPr="00A22FA2" w:rsidRDefault="00A22FA2" w:rsidP="00D262CD">
      <w:pPr>
        <w:tabs>
          <w:tab w:val="left" w:pos="818"/>
        </w:tabs>
        <w:spacing w:after="120" w:line="240" w:lineRule="auto"/>
        <w:ind w:firstLine="6"/>
        <w:rPr>
          <w:rFonts w:hint="cs"/>
          <w:sz w:val="30"/>
          <w:rtl/>
        </w:rPr>
      </w:pPr>
      <w:r w:rsidRPr="00A22FA2">
        <w:rPr>
          <w:rFonts w:hint="cs"/>
          <w:sz w:val="30"/>
          <w:rtl/>
        </w:rPr>
        <w:t>21-</w:t>
      </w:r>
      <w:r w:rsidRPr="00A22FA2">
        <w:rPr>
          <w:rFonts w:hint="cs"/>
          <w:sz w:val="30"/>
          <w:rtl/>
        </w:rPr>
        <w:tab/>
      </w:r>
      <w:r w:rsidRPr="00A22FA2">
        <w:rPr>
          <w:rFonts w:hint="cs"/>
          <w:b/>
          <w:bCs/>
          <w:sz w:val="30"/>
          <w:rtl/>
        </w:rPr>
        <w:t>السيدة ليفيتسكايا</w:t>
      </w:r>
      <w:r w:rsidRPr="00A22FA2">
        <w:rPr>
          <w:rFonts w:hint="cs"/>
          <w:sz w:val="30"/>
          <w:rtl/>
        </w:rPr>
        <w:t xml:space="preserve"> (الاتحاد الروسي)</w:t>
      </w:r>
      <w:r w:rsidR="00B01F59">
        <w:rPr>
          <w:rFonts w:hint="cs"/>
          <w:sz w:val="30"/>
          <w:rtl/>
        </w:rPr>
        <w:t>:</w:t>
      </w:r>
      <w:r w:rsidRPr="00A22FA2">
        <w:rPr>
          <w:rFonts w:hint="cs"/>
          <w:sz w:val="30"/>
          <w:rtl/>
        </w:rPr>
        <w:t xml:space="preserve"> </w:t>
      </w:r>
      <w:r w:rsidR="00B01F59">
        <w:rPr>
          <w:rFonts w:hint="cs"/>
          <w:sz w:val="30"/>
          <w:rtl/>
        </w:rPr>
        <w:t xml:space="preserve"> </w:t>
      </w:r>
      <w:r w:rsidRPr="00A22FA2">
        <w:rPr>
          <w:rFonts w:hint="cs"/>
          <w:sz w:val="30"/>
          <w:rtl/>
        </w:rPr>
        <w:t xml:space="preserve">أوضحت أن وزارة </w:t>
      </w:r>
      <w:r w:rsidR="00E43C6A">
        <w:rPr>
          <w:rFonts w:hint="cs"/>
          <w:sz w:val="30"/>
          <w:rtl/>
        </w:rPr>
        <w:t>ا</w:t>
      </w:r>
      <w:r w:rsidRPr="00A22FA2">
        <w:rPr>
          <w:rFonts w:hint="cs"/>
          <w:sz w:val="30"/>
          <w:rtl/>
        </w:rPr>
        <w:t xml:space="preserve">لتعليم والعلوم </w:t>
      </w:r>
      <w:r w:rsidR="00E43C6A" w:rsidRPr="00A22FA2">
        <w:rPr>
          <w:rFonts w:hint="cs"/>
          <w:sz w:val="30"/>
          <w:rtl/>
        </w:rPr>
        <w:t xml:space="preserve">الروسية </w:t>
      </w:r>
      <w:r w:rsidRPr="00A22FA2">
        <w:rPr>
          <w:rFonts w:hint="cs"/>
          <w:sz w:val="30"/>
          <w:rtl/>
        </w:rPr>
        <w:t xml:space="preserve">وضعت برنامجا وطنيا إستراتيجيا </w:t>
      </w:r>
      <w:r w:rsidR="00760ECB">
        <w:rPr>
          <w:rFonts w:hint="cs"/>
          <w:sz w:val="30"/>
          <w:rtl/>
        </w:rPr>
        <w:t xml:space="preserve">للتسامح والصداقة بين المواطنين </w:t>
      </w:r>
      <w:r w:rsidRPr="00A22FA2">
        <w:rPr>
          <w:rFonts w:hint="cs"/>
          <w:sz w:val="30"/>
          <w:rtl/>
        </w:rPr>
        <w:t xml:space="preserve">يهدف إلى توعية السكان، وخاصة الشباب </w:t>
      </w:r>
      <w:r w:rsidR="00760ECB">
        <w:rPr>
          <w:rFonts w:hint="cs"/>
          <w:sz w:val="30"/>
          <w:rtl/>
        </w:rPr>
        <w:t>ب</w:t>
      </w:r>
      <w:r w:rsidRPr="00A22FA2">
        <w:rPr>
          <w:rFonts w:hint="cs"/>
          <w:sz w:val="30"/>
          <w:rtl/>
        </w:rPr>
        <w:t>ضرورة التحلي بالتسامح في مجتمع متعدد الثقافات</w:t>
      </w:r>
      <w:r w:rsidR="00760ECB">
        <w:rPr>
          <w:rFonts w:hint="cs"/>
          <w:sz w:val="30"/>
          <w:rtl/>
        </w:rPr>
        <w:t>.</w:t>
      </w:r>
      <w:r w:rsidRPr="00A22FA2">
        <w:rPr>
          <w:rFonts w:hint="cs"/>
          <w:sz w:val="30"/>
          <w:rtl/>
        </w:rPr>
        <w:t xml:space="preserve"> ويوفر هذا البرنامج، الذي شرع فيه في عام 2001، أدوات ووسائل اجتماعية</w:t>
      </w:r>
      <w:r w:rsidR="006A1F90">
        <w:rPr>
          <w:rFonts w:hint="cs"/>
          <w:sz w:val="30"/>
          <w:rtl/>
        </w:rPr>
        <w:t xml:space="preserve"> </w:t>
      </w:r>
      <w:r w:rsidR="00EB16A7">
        <w:rPr>
          <w:rFonts w:hint="cs"/>
          <w:sz w:val="30"/>
          <w:rtl/>
        </w:rPr>
        <w:t>و</w:t>
      </w:r>
      <w:r w:rsidRPr="00A22FA2">
        <w:rPr>
          <w:rFonts w:hint="cs"/>
          <w:sz w:val="30"/>
          <w:rtl/>
        </w:rPr>
        <w:t xml:space="preserve">ثقافية فعالة، </w:t>
      </w:r>
      <w:r w:rsidR="0040373C">
        <w:rPr>
          <w:rFonts w:hint="cs"/>
          <w:sz w:val="30"/>
          <w:rtl/>
        </w:rPr>
        <w:t xml:space="preserve">من شأنها </w:t>
      </w:r>
      <w:r w:rsidRPr="00A22FA2">
        <w:rPr>
          <w:rFonts w:hint="cs"/>
          <w:sz w:val="30"/>
          <w:rtl/>
        </w:rPr>
        <w:t xml:space="preserve">وضع منهجيات لتدريب وإعادة تأهيل المدرسين والمعلمين. وهذا البرنامج أعدت في إطاره كتيبات بشأن التسامح ومنع التصرفات المدمرة وأصبح جزءا من برامج التدريب على التسامح وروح السلام </w:t>
      </w:r>
      <w:r w:rsidR="00E43C6A">
        <w:rPr>
          <w:rFonts w:hint="cs"/>
          <w:sz w:val="30"/>
          <w:rtl/>
        </w:rPr>
        <w:t>الموجهة إلى</w:t>
      </w:r>
      <w:r w:rsidRPr="00A22FA2">
        <w:rPr>
          <w:rFonts w:hint="cs"/>
          <w:sz w:val="30"/>
          <w:rtl/>
        </w:rPr>
        <w:t xml:space="preserve"> العاملين </w:t>
      </w:r>
      <w:r w:rsidR="00E43C6A">
        <w:rPr>
          <w:rFonts w:hint="cs"/>
          <w:sz w:val="30"/>
          <w:rtl/>
        </w:rPr>
        <w:t>بالدولة</w:t>
      </w:r>
      <w:r w:rsidRPr="00A22FA2">
        <w:rPr>
          <w:rFonts w:hint="cs"/>
          <w:sz w:val="30"/>
          <w:rtl/>
        </w:rPr>
        <w:t xml:space="preserve"> وقوات حفظ </w:t>
      </w:r>
      <w:r w:rsidR="0040373C">
        <w:rPr>
          <w:rFonts w:hint="cs"/>
          <w:sz w:val="30"/>
          <w:rtl/>
        </w:rPr>
        <w:t>الأمن</w:t>
      </w:r>
      <w:r w:rsidR="00404349">
        <w:rPr>
          <w:rFonts w:hint="cs"/>
          <w:sz w:val="30"/>
          <w:rtl/>
        </w:rPr>
        <w:t xml:space="preserve"> </w:t>
      </w:r>
      <w:r w:rsidRPr="00A22FA2">
        <w:rPr>
          <w:rFonts w:hint="cs"/>
          <w:sz w:val="30"/>
          <w:rtl/>
        </w:rPr>
        <w:t xml:space="preserve">والهيئات العليا العامة ووسائل الإعلام أو حتى المسؤولين عن تعليم المدرسين والمعلمين الفنيين. وسوف يستمر هذا البرنامج </w:t>
      </w:r>
      <w:r w:rsidR="0040373C">
        <w:rPr>
          <w:rFonts w:hint="cs"/>
          <w:sz w:val="30"/>
          <w:rtl/>
        </w:rPr>
        <w:t xml:space="preserve">من خلال </w:t>
      </w:r>
      <w:r w:rsidRPr="00A22FA2">
        <w:rPr>
          <w:rFonts w:hint="cs"/>
          <w:sz w:val="30"/>
          <w:rtl/>
        </w:rPr>
        <w:t>برنامج جديد لمدة خمس سنوات يبدأ في عام 2011</w:t>
      </w:r>
      <w:r w:rsidR="0040373C">
        <w:rPr>
          <w:rFonts w:hint="cs"/>
          <w:sz w:val="30"/>
          <w:rtl/>
        </w:rPr>
        <w:t>.</w:t>
      </w:r>
    </w:p>
    <w:p w:rsidR="00A22FA2" w:rsidRPr="00A22FA2" w:rsidRDefault="00A22FA2" w:rsidP="00D262CD">
      <w:pPr>
        <w:tabs>
          <w:tab w:val="left" w:pos="818"/>
        </w:tabs>
        <w:spacing w:after="120" w:line="240" w:lineRule="auto"/>
        <w:ind w:firstLine="6"/>
        <w:rPr>
          <w:rFonts w:hint="cs"/>
          <w:sz w:val="30"/>
          <w:rtl/>
        </w:rPr>
      </w:pPr>
      <w:r w:rsidRPr="00A22FA2">
        <w:rPr>
          <w:rFonts w:hint="cs"/>
          <w:sz w:val="30"/>
          <w:rtl/>
        </w:rPr>
        <w:t>22-</w:t>
      </w:r>
      <w:r w:rsidRPr="00A22FA2">
        <w:rPr>
          <w:rFonts w:hint="cs"/>
          <w:sz w:val="30"/>
          <w:rtl/>
        </w:rPr>
        <w:tab/>
        <w:t>ومنذ ثلاث سنوات، بدأت وزارة التعليم أيضا في إعداد قواعد جديدة في مجال التعليم، تعزز بصفة خاصة مبدأ تعدد الثقافات في التعليم والتدريب الأخلاقي فضلا عن احترام قيم المواطنين والتقاليد و</w:t>
      </w:r>
      <w:r w:rsidR="00E43C6A">
        <w:rPr>
          <w:rFonts w:hint="cs"/>
          <w:sz w:val="30"/>
          <w:rtl/>
        </w:rPr>
        <w:t>ال</w:t>
      </w:r>
      <w:r w:rsidRPr="00A22FA2">
        <w:rPr>
          <w:rFonts w:hint="cs"/>
          <w:sz w:val="30"/>
          <w:rtl/>
        </w:rPr>
        <w:t xml:space="preserve">ثقافة </w:t>
      </w:r>
      <w:r w:rsidR="00E43C6A">
        <w:rPr>
          <w:rFonts w:hint="cs"/>
          <w:sz w:val="30"/>
          <w:rtl/>
        </w:rPr>
        <w:t>ال</w:t>
      </w:r>
      <w:r w:rsidRPr="00A22FA2">
        <w:rPr>
          <w:rFonts w:hint="cs"/>
          <w:sz w:val="30"/>
          <w:rtl/>
        </w:rPr>
        <w:t xml:space="preserve">متعددة الأديان مع عدم تجاهل جانب التنمية الشخصية. وخلال السنوات الخمس الأخيرة، بدأ مشروع </w:t>
      </w:r>
      <w:r w:rsidR="00E43C6A">
        <w:rPr>
          <w:rFonts w:hint="cs"/>
          <w:sz w:val="30"/>
          <w:rtl/>
        </w:rPr>
        <w:t>ريادي</w:t>
      </w:r>
      <w:r w:rsidRPr="00A22FA2">
        <w:rPr>
          <w:rFonts w:hint="cs"/>
          <w:sz w:val="30"/>
          <w:rtl/>
        </w:rPr>
        <w:t xml:space="preserve"> يتعلق بنموذج تعليمي جديد ثنائي اللغة ومتعدد الثقافات، وهو ثمار تعاون بين وزارة التعليم واليونسكو، في إحدى وحدات الاتحاد الروسي، وهي جمهورية أوسيتيا الشمالية. وبعد </w:t>
      </w:r>
      <w:r w:rsidR="00E43C6A">
        <w:rPr>
          <w:rFonts w:hint="cs"/>
          <w:sz w:val="30"/>
          <w:rtl/>
        </w:rPr>
        <w:t xml:space="preserve">إجراء </w:t>
      </w:r>
      <w:r w:rsidRPr="00A22FA2">
        <w:rPr>
          <w:rFonts w:hint="cs"/>
          <w:sz w:val="30"/>
          <w:rtl/>
        </w:rPr>
        <w:t>تحليل لهذه التجربة من قبل المتخصصين في وزارة التعليم واليونسكو</w:t>
      </w:r>
      <w:r w:rsidR="00E43C6A">
        <w:rPr>
          <w:rFonts w:hint="cs"/>
          <w:sz w:val="30"/>
          <w:rtl/>
        </w:rPr>
        <w:t>،</w:t>
      </w:r>
      <w:r w:rsidRPr="00A22FA2">
        <w:rPr>
          <w:rFonts w:hint="cs"/>
          <w:sz w:val="30"/>
          <w:rtl/>
        </w:rPr>
        <w:t xml:space="preserve"> من المقرر أن تؤدي هذه التجربة إلى مشروع </w:t>
      </w:r>
      <w:r w:rsidR="00E43C6A">
        <w:rPr>
          <w:rFonts w:hint="cs"/>
          <w:sz w:val="30"/>
          <w:rtl/>
        </w:rPr>
        <w:t>ريادي</w:t>
      </w:r>
      <w:r w:rsidRPr="00A22FA2">
        <w:rPr>
          <w:rFonts w:hint="cs"/>
          <w:sz w:val="30"/>
          <w:rtl/>
        </w:rPr>
        <w:t xml:space="preserve"> </w:t>
      </w:r>
      <w:r w:rsidR="00E43C6A">
        <w:rPr>
          <w:rFonts w:hint="cs"/>
          <w:sz w:val="30"/>
          <w:rtl/>
        </w:rPr>
        <w:t>واسع النطاق</w:t>
      </w:r>
      <w:r w:rsidRPr="00A22FA2">
        <w:rPr>
          <w:rFonts w:hint="cs"/>
          <w:sz w:val="30"/>
          <w:rtl/>
        </w:rPr>
        <w:t xml:space="preserve"> سيطبق في مناطق عديدة؛ منها الشيشان وتاتارستان، بهدف وضع نموذج تعليمي متعدد الثقافات </w:t>
      </w:r>
      <w:r w:rsidR="00E43C6A">
        <w:rPr>
          <w:rFonts w:hint="cs"/>
          <w:sz w:val="30"/>
          <w:rtl/>
        </w:rPr>
        <w:t>خاص</w:t>
      </w:r>
      <w:r w:rsidRPr="00A22FA2">
        <w:rPr>
          <w:rFonts w:hint="cs"/>
          <w:sz w:val="30"/>
          <w:rtl/>
        </w:rPr>
        <w:t xml:space="preserve"> بتعليم الهوية الوطنية في مدارس الاتحاد الروسي. وبعد هذه المرحلة التجريبية، سيطبق هذا النموذج </w:t>
      </w:r>
      <w:r w:rsidR="00E43C6A">
        <w:rPr>
          <w:rFonts w:hint="cs"/>
          <w:sz w:val="30"/>
          <w:rtl/>
        </w:rPr>
        <w:t>في</w:t>
      </w:r>
      <w:r w:rsidRPr="00A22FA2">
        <w:rPr>
          <w:rFonts w:hint="cs"/>
          <w:sz w:val="30"/>
          <w:rtl/>
        </w:rPr>
        <w:t xml:space="preserve"> جميع أنحاء الاتحاد الروسي. وفي الأول من أيلول/سبتمبر 2008، وهو أول أيام السنة الدراسية واليوم الوطني للمعرفة، أعد الرئيس ميدفيديف درسا عن موضوع التسامح موجها لجميع طلبة الاتحاد.</w:t>
      </w:r>
    </w:p>
    <w:p w:rsidR="00A22FA2" w:rsidRPr="00A22FA2" w:rsidRDefault="00A22FA2" w:rsidP="00D262CD">
      <w:pPr>
        <w:tabs>
          <w:tab w:val="left" w:pos="818"/>
        </w:tabs>
        <w:spacing w:after="120" w:line="240" w:lineRule="auto"/>
        <w:ind w:firstLine="6"/>
        <w:rPr>
          <w:rFonts w:hint="cs"/>
          <w:sz w:val="30"/>
          <w:rtl/>
        </w:rPr>
      </w:pPr>
      <w:r w:rsidRPr="00A22FA2">
        <w:rPr>
          <w:rFonts w:hint="cs"/>
          <w:sz w:val="30"/>
          <w:rtl/>
        </w:rPr>
        <w:t>23-</w:t>
      </w:r>
      <w:r w:rsidRPr="00A22FA2">
        <w:rPr>
          <w:rFonts w:hint="cs"/>
          <w:sz w:val="30"/>
          <w:rtl/>
        </w:rPr>
        <w:tab/>
      </w:r>
      <w:r w:rsidRPr="00A22FA2">
        <w:rPr>
          <w:rFonts w:hint="cs"/>
          <w:b/>
          <w:bCs/>
          <w:sz w:val="30"/>
          <w:rtl/>
        </w:rPr>
        <w:t>السيد ماتيوشكين</w:t>
      </w:r>
      <w:r w:rsidRPr="00A22FA2">
        <w:rPr>
          <w:rFonts w:hint="cs"/>
          <w:sz w:val="30"/>
          <w:rtl/>
        </w:rPr>
        <w:t xml:space="preserve"> (الاتحاد الروسي)</w:t>
      </w:r>
      <w:r w:rsidR="00B01F59">
        <w:rPr>
          <w:rFonts w:hint="cs"/>
          <w:sz w:val="30"/>
          <w:rtl/>
        </w:rPr>
        <w:t xml:space="preserve">: </w:t>
      </w:r>
      <w:r w:rsidRPr="00A22FA2">
        <w:rPr>
          <w:rFonts w:hint="cs"/>
          <w:sz w:val="30"/>
          <w:rtl/>
        </w:rPr>
        <w:t xml:space="preserve"> قال إنه تحقق تقدم كبير فيما يتعلق بحقوق المعوقين. وبصفة خاصة، انتهت المحكمة الدستورية من النظر في قضية شتوكاتوروفا، واعترفت بأن القرارات السابقة للمحاكم المتعلقة بالمؤسسة الصحية </w:t>
      </w:r>
      <w:r w:rsidR="001D32DF">
        <w:rPr>
          <w:rFonts w:hint="cs"/>
          <w:sz w:val="30"/>
          <w:rtl/>
        </w:rPr>
        <w:t>التي كان ا</w:t>
      </w:r>
      <w:r w:rsidRPr="00A22FA2">
        <w:rPr>
          <w:rFonts w:hint="cs"/>
          <w:sz w:val="30"/>
          <w:rtl/>
        </w:rPr>
        <w:t xml:space="preserve">لشخص المعني </w:t>
      </w:r>
      <w:r w:rsidR="0040373C">
        <w:rPr>
          <w:rFonts w:hint="cs"/>
          <w:sz w:val="30"/>
          <w:rtl/>
        </w:rPr>
        <w:t>مودع</w:t>
      </w:r>
      <w:r w:rsidR="001D32DF">
        <w:rPr>
          <w:rFonts w:hint="cs"/>
          <w:sz w:val="30"/>
          <w:rtl/>
        </w:rPr>
        <w:t xml:space="preserve">ا </w:t>
      </w:r>
      <w:r w:rsidR="00404349">
        <w:rPr>
          <w:rFonts w:hint="cs"/>
          <w:sz w:val="30"/>
          <w:rtl/>
        </w:rPr>
        <w:t>ب</w:t>
      </w:r>
      <w:r w:rsidR="001D32DF">
        <w:rPr>
          <w:rFonts w:hint="cs"/>
          <w:sz w:val="30"/>
          <w:rtl/>
        </w:rPr>
        <w:t xml:space="preserve">ها </w:t>
      </w:r>
      <w:r w:rsidRPr="00A22FA2">
        <w:rPr>
          <w:rFonts w:hint="cs"/>
          <w:sz w:val="30"/>
          <w:rtl/>
        </w:rPr>
        <w:t>لا تتوافق مع الدستور. وأعيد فتح ملف القضية وهي معروضة أمام المحاكم، مما يدل بوضوح على إمكانية إعادة النظر في القضايا. وأضاف أن هناك مشروع قانون يهدف إلى تعديل قانون الإجراءات المدنية والقانون المتعلق بمساعدة المرضى النفسيين.</w:t>
      </w:r>
    </w:p>
    <w:p w:rsidR="00A22FA2" w:rsidRPr="00A22FA2" w:rsidRDefault="00A22FA2" w:rsidP="00D262CD">
      <w:pPr>
        <w:tabs>
          <w:tab w:val="left" w:pos="818"/>
        </w:tabs>
        <w:spacing w:after="120" w:line="240" w:lineRule="auto"/>
        <w:ind w:firstLine="6"/>
        <w:rPr>
          <w:rFonts w:hint="cs"/>
          <w:sz w:val="30"/>
          <w:rtl/>
        </w:rPr>
      </w:pPr>
      <w:r w:rsidRPr="00A22FA2">
        <w:rPr>
          <w:rFonts w:hint="cs"/>
          <w:sz w:val="30"/>
          <w:rtl/>
        </w:rPr>
        <w:t>24-</w:t>
      </w:r>
      <w:r w:rsidRPr="00A22FA2">
        <w:rPr>
          <w:rFonts w:hint="cs"/>
          <w:sz w:val="30"/>
          <w:rtl/>
        </w:rPr>
        <w:tab/>
        <w:t>و</w:t>
      </w:r>
      <w:r w:rsidR="001D32DF">
        <w:rPr>
          <w:rFonts w:hint="cs"/>
          <w:sz w:val="30"/>
          <w:rtl/>
        </w:rPr>
        <w:t xml:space="preserve">أضاف أن </w:t>
      </w:r>
      <w:r w:rsidRPr="00A22FA2">
        <w:rPr>
          <w:rFonts w:hint="cs"/>
          <w:sz w:val="30"/>
          <w:rtl/>
        </w:rPr>
        <w:t xml:space="preserve">المجتمع الدولي </w:t>
      </w:r>
      <w:r w:rsidR="001D32DF" w:rsidRPr="00A22FA2">
        <w:rPr>
          <w:rFonts w:hint="cs"/>
          <w:sz w:val="30"/>
          <w:rtl/>
        </w:rPr>
        <w:t xml:space="preserve">اعترف </w:t>
      </w:r>
      <w:r w:rsidR="001D32DF">
        <w:rPr>
          <w:rFonts w:hint="cs"/>
          <w:sz w:val="30"/>
          <w:rtl/>
        </w:rPr>
        <w:t>ب</w:t>
      </w:r>
      <w:r w:rsidRPr="00A22FA2">
        <w:rPr>
          <w:rFonts w:hint="cs"/>
          <w:sz w:val="30"/>
          <w:rtl/>
        </w:rPr>
        <w:t>أن قوات حفظ السلام الروسية الموجودة في أوسيتيا تعرضت في آب/أغسطس 2008 إلى اعتداءات من جانب جورجيا. وعندما ردت القوات الروسية على الاعتداء الجورجي وب</w:t>
      </w:r>
      <w:r w:rsidR="001D32DF">
        <w:rPr>
          <w:rFonts w:hint="cs"/>
          <w:sz w:val="30"/>
          <w:rtl/>
        </w:rPr>
        <w:t>د</w:t>
      </w:r>
      <w:r w:rsidRPr="00A22FA2">
        <w:rPr>
          <w:rFonts w:hint="cs"/>
          <w:sz w:val="30"/>
          <w:rtl/>
        </w:rPr>
        <w:t xml:space="preserve">أت القوات الجورجية في التراجع، أصبحت هناك منطقة خالية خلف الخط الأمامي </w:t>
      </w:r>
      <w:r w:rsidR="001D32DF">
        <w:rPr>
          <w:rFonts w:hint="cs"/>
          <w:sz w:val="30"/>
          <w:rtl/>
        </w:rPr>
        <w:t xml:space="preserve">بسبب </w:t>
      </w:r>
      <w:r w:rsidRPr="00A22FA2">
        <w:rPr>
          <w:rFonts w:hint="cs"/>
          <w:sz w:val="30"/>
          <w:rtl/>
        </w:rPr>
        <w:t>انشغ</w:t>
      </w:r>
      <w:r w:rsidR="001D32DF">
        <w:rPr>
          <w:rFonts w:hint="cs"/>
          <w:sz w:val="30"/>
          <w:rtl/>
        </w:rPr>
        <w:t>ا</w:t>
      </w:r>
      <w:r w:rsidRPr="00A22FA2">
        <w:rPr>
          <w:rFonts w:hint="cs"/>
          <w:sz w:val="30"/>
          <w:rtl/>
        </w:rPr>
        <w:t xml:space="preserve">ل </w:t>
      </w:r>
      <w:r w:rsidR="001D32DF">
        <w:rPr>
          <w:rFonts w:hint="cs"/>
          <w:sz w:val="30"/>
          <w:rtl/>
        </w:rPr>
        <w:t xml:space="preserve">جميع </w:t>
      </w:r>
      <w:r w:rsidRPr="00A22FA2">
        <w:rPr>
          <w:rFonts w:hint="cs"/>
          <w:sz w:val="30"/>
          <w:rtl/>
        </w:rPr>
        <w:t xml:space="preserve">الجنود الروس في المنطقة الأمامية. </w:t>
      </w:r>
      <w:r w:rsidR="001D32DF">
        <w:rPr>
          <w:rFonts w:hint="cs"/>
          <w:sz w:val="30"/>
          <w:rtl/>
        </w:rPr>
        <w:t xml:space="preserve">وترجع انتهاكات حقوق الإنسان المرتكبة خلف الجبهة الأمامية إلى </w:t>
      </w:r>
      <w:r w:rsidRPr="00A22FA2">
        <w:rPr>
          <w:rFonts w:hint="cs"/>
          <w:sz w:val="30"/>
          <w:rtl/>
        </w:rPr>
        <w:t xml:space="preserve">أوسيتيا. وفيما يتعلق بالادعاءات التي تفيد بأن هذه الانتهاكات ارتكبت من قبل ضباط الجيش، فإن السلطات المختصة تنظر في هذه المسألة الآن. وقدم الاتحاد الروسي بالفعل معلومات خطية عن الانتهاكات التي ارتكبها الطرف الجورجي خلال النزاع. وقدمت نحو ألف شهادة من سكان أوسيتيا إلى المحكمة الأوروبية لحقوق الإنسان وإلى مكتب </w:t>
      </w:r>
      <w:r w:rsidR="00404349">
        <w:rPr>
          <w:rFonts w:hint="cs"/>
          <w:sz w:val="30"/>
          <w:rtl/>
        </w:rPr>
        <w:t>ال</w:t>
      </w:r>
      <w:r w:rsidRPr="00A22FA2">
        <w:rPr>
          <w:rFonts w:hint="cs"/>
          <w:sz w:val="30"/>
          <w:rtl/>
        </w:rPr>
        <w:t>مدعي</w:t>
      </w:r>
      <w:r w:rsidR="00404349">
        <w:rPr>
          <w:rFonts w:hint="cs"/>
          <w:sz w:val="30"/>
          <w:rtl/>
        </w:rPr>
        <w:t xml:space="preserve"> العام</w:t>
      </w:r>
      <w:r w:rsidRPr="00A22FA2">
        <w:rPr>
          <w:rFonts w:hint="cs"/>
          <w:sz w:val="30"/>
          <w:rtl/>
        </w:rPr>
        <w:t xml:space="preserve"> </w:t>
      </w:r>
      <w:r w:rsidR="00404349">
        <w:rPr>
          <w:rFonts w:hint="cs"/>
          <w:sz w:val="30"/>
          <w:rtl/>
        </w:rPr>
        <w:t>لم</w:t>
      </w:r>
      <w:r w:rsidRPr="00A22FA2">
        <w:rPr>
          <w:rFonts w:hint="cs"/>
          <w:sz w:val="30"/>
          <w:rtl/>
        </w:rPr>
        <w:t xml:space="preserve">حكمة العدل الدولية للنظر فيها. وفيما يتعلق بمسألة عودة أشخاص </w:t>
      </w:r>
      <w:r w:rsidR="0040373C">
        <w:rPr>
          <w:rFonts w:hint="cs"/>
          <w:sz w:val="30"/>
          <w:rtl/>
        </w:rPr>
        <w:t xml:space="preserve">من </w:t>
      </w:r>
      <w:r w:rsidR="00591FB6">
        <w:rPr>
          <w:rFonts w:hint="cs"/>
          <w:sz w:val="30"/>
          <w:rtl/>
        </w:rPr>
        <w:t>ذوي</w:t>
      </w:r>
      <w:r w:rsidRPr="00A22FA2">
        <w:rPr>
          <w:rFonts w:hint="cs"/>
          <w:sz w:val="30"/>
          <w:rtl/>
        </w:rPr>
        <w:t xml:space="preserve"> </w:t>
      </w:r>
      <w:r w:rsidR="00591FB6">
        <w:rPr>
          <w:rFonts w:hint="cs"/>
          <w:sz w:val="30"/>
          <w:rtl/>
        </w:rPr>
        <w:t>ال</w:t>
      </w:r>
      <w:r w:rsidRPr="00A22FA2">
        <w:rPr>
          <w:rFonts w:hint="cs"/>
          <w:sz w:val="30"/>
          <w:rtl/>
        </w:rPr>
        <w:t xml:space="preserve">أصل </w:t>
      </w:r>
      <w:r w:rsidR="00591FB6">
        <w:rPr>
          <w:rFonts w:hint="cs"/>
          <w:sz w:val="30"/>
          <w:rtl/>
        </w:rPr>
        <w:t>ال</w:t>
      </w:r>
      <w:r w:rsidRPr="00A22FA2">
        <w:rPr>
          <w:rFonts w:hint="cs"/>
          <w:sz w:val="30"/>
          <w:rtl/>
        </w:rPr>
        <w:t xml:space="preserve">جورجي، فإن الاتحاد الروسي يعترف بحق عودة اللاجئين، رهنا بتوافر ثلاثة شروط: أن تكون العودة طوعية </w:t>
      </w:r>
      <w:r w:rsidR="00591FB6">
        <w:rPr>
          <w:rFonts w:hint="cs"/>
          <w:sz w:val="30"/>
          <w:rtl/>
        </w:rPr>
        <w:t>ولا تمثل</w:t>
      </w:r>
      <w:r w:rsidRPr="00A22FA2">
        <w:rPr>
          <w:rFonts w:hint="cs"/>
          <w:sz w:val="30"/>
          <w:rtl/>
        </w:rPr>
        <w:t xml:space="preserve"> خطر</w:t>
      </w:r>
      <w:r w:rsidR="00591FB6">
        <w:rPr>
          <w:rFonts w:hint="cs"/>
          <w:sz w:val="30"/>
          <w:rtl/>
        </w:rPr>
        <w:t>ا</w:t>
      </w:r>
      <w:r w:rsidRPr="00A22FA2">
        <w:rPr>
          <w:rFonts w:hint="cs"/>
          <w:sz w:val="30"/>
          <w:rtl/>
        </w:rPr>
        <w:t xml:space="preserve"> ولا تؤثر على الكرامة. وهناك مشاورات جارية بين جميع الأطراف المعنية؛ وهي ما تعرف باسم مشاورات جنيف. وفيما يتعلق بالجانب الإنساني للمسألة، فإن الأشخاص من ذوي الأصل الجورجي المقيمين في الاتحاد الروسي لا يزالون يتبوءون مركزا هاما في المجتمع وفي عالم الأعمال والفن والثقافة والرياضة وحتى في الوظائف العامة ولم يشر إلى حدوث تمييز ضدهم. وخلال النزاع، ظلت المدرسة الجورجية، الواقعة </w:t>
      </w:r>
      <w:r w:rsidR="0040373C">
        <w:rPr>
          <w:rFonts w:hint="cs"/>
          <w:sz w:val="30"/>
          <w:rtl/>
        </w:rPr>
        <w:t xml:space="preserve">في </w:t>
      </w:r>
      <w:r w:rsidRPr="00A22FA2">
        <w:rPr>
          <w:rFonts w:hint="cs"/>
          <w:sz w:val="30"/>
          <w:rtl/>
        </w:rPr>
        <w:t xml:space="preserve">شارع روستافيلي في تسكنفالي، عاصمة أوسيتيا الجنوبية، مفتوحة وهي لا تزال تعمل الآن، مما يدل على التسامح الموجود داخل المجتمع. وسيتطلب الأمر </w:t>
      </w:r>
      <w:r w:rsidR="00591FB6">
        <w:rPr>
          <w:rFonts w:hint="cs"/>
          <w:sz w:val="30"/>
          <w:rtl/>
        </w:rPr>
        <w:t>ما لا يقل عن عدة</w:t>
      </w:r>
      <w:r w:rsidRPr="00A22FA2">
        <w:rPr>
          <w:rFonts w:hint="cs"/>
          <w:sz w:val="30"/>
          <w:rtl/>
        </w:rPr>
        <w:t xml:space="preserve"> سنوات لعلاج الجراح التي تسببها المغامرة السياسية لبعض الأشخاص.</w:t>
      </w:r>
    </w:p>
    <w:p w:rsidR="00A22FA2" w:rsidRPr="00A22FA2" w:rsidRDefault="00A22FA2" w:rsidP="00D262CD">
      <w:pPr>
        <w:tabs>
          <w:tab w:val="left" w:pos="818"/>
        </w:tabs>
        <w:spacing w:after="120" w:line="240" w:lineRule="auto"/>
        <w:ind w:firstLine="6"/>
        <w:rPr>
          <w:rFonts w:hint="cs"/>
          <w:sz w:val="30"/>
          <w:rtl/>
        </w:rPr>
      </w:pPr>
      <w:r w:rsidRPr="00A22FA2">
        <w:rPr>
          <w:rFonts w:hint="cs"/>
          <w:sz w:val="30"/>
          <w:rtl/>
        </w:rPr>
        <w:t>25-</w:t>
      </w:r>
      <w:r w:rsidRPr="00A22FA2">
        <w:rPr>
          <w:rFonts w:hint="cs"/>
          <w:sz w:val="30"/>
          <w:rtl/>
        </w:rPr>
        <w:tab/>
      </w:r>
      <w:r w:rsidRPr="00A22FA2">
        <w:rPr>
          <w:rFonts w:hint="cs"/>
          <w:b/>
          <w:bCs/>
          <w:sz w:val="30"/>
          <w:rtl/>
        </w:rPr>
        <w:t>السيد ثيلين</w:t>
      </w:r>
      <w:r w:rsidR="00B01F59">
        <w:rPr>
          <w:rFonts w:hint="cs"/>
          <w:sz w:val="30"/>
          <w:rtl/>
        </w:rPr>
        <w:t xml:space="preserve">: </w:t>
      </w:r>
      <w:r w:rsidRPr="00A22FA2">
        <w:rPr>
          <w:rFonts w:hint="cs"/>
          <w:sz w:val="30"/>
          <w:rtl/>
        </w:rPr>
        <w:t xml:space="preserve"> قال إنه أحيط علما بالتفسيرات المتعلقة بانخفاض نسبة أحكام البراءة (1 في المائة) في القضايا المعروضة أمام المحاكم. وتقلل هذه التفسيرات إلى</w:t>
      </w:r>
      <w:r w:rsidR="00D1008A">
        <w:rPr>
          <w:rFonts w:hint="cs"/>
          <w:sz w:val="30"/>
          <w:rtl/>
        </w:rPr>
        <w:t xml:space="preserve"> حد ما الانطباع الذي قد يكون لدى اللجنة</w:t>
      </w:r>
      <w:r w:rsidRPr="00A22FA2">
        <w:rPr>
          <w:rFonts w:hint="cs"/>
          <w:sz w:val="30"/>
          <w:rtl/>
        </w:rPr>
        <w:t xml:space="preserve"> بوجود </w:t>
      </w:r>
      <w:r w:rsidR="00D1008A">
        <w:rPr>
          <w:rFonts w:hint="cs"/>
          <w:sz w:val="30"/>
          <w:rtl/>
        </w:rPr>
        <w:t>تواطؤ</w:t>
      </w:r>
      <w:r w:rsidRPr="00A22FA2">
        <w:rPr>
          <w:rFonts w:hint="cs"/>
          <w:sz w:val="30"/>
          <w:rtl/>
        </w:rPr>
        <w:t xml:space="preserve"> بين القضاة و</w:t>
      </w:r>
      <w:r w:rsidR="00D1008A">
        <w:rPr>
          <w:rFonts w:hint="cs"/>
          <w:sz w:val="30"/>
          <w:rtl/>
        </w:rPr>
        <w:t xml:space="preserve">أعضاء </w:t>
      </w:r>
      <w:r w:rsidRPr="00A22FA2">
        <w:rPr>
          <w:rFonts w:hint="cs"/>
          <w:sz w:val="30"/>
          <w:rtl/>
        </w:rPr>
        <w:t>النيابة</w:t>
      </w:r>
      <w:r w:rsidR="00D1008A">
        <w:rPr>
          <w:rFonts w:hint="cs"/>
          <w:sz w:val="30"/>
          <w:rtl/>
        </w:rPr>
        <w:t xml:space="preserve"> العامة</w:t>
      </w:r>
      <w:r w:rsidRPr="00A22FA2">
        <w:rPr>
          <w:rFonts w:hint="cs"/>
          <w:sz w:val="30"/>
          <w:rtl/>
        </w:rPr>
        <w:t xml:space="preserve">. وأضاف أنه يشعر بالارتياح لعلمه أن السلطة القضائية اتخذت عددا من مبادرات الإصلاح وخاصة </w:t>
      </w:r>
      <w:r w:rsidR="00D1008A">
        <w:rPr>
          <w:rFonts w:hint="cs"/>
          <w:sz w:val="30"/>
          <w:rtl/>
        </w:rPr>
        <w:t>لمكافحة</w:t>
      </w:r>
      <w:r w:rsidRPr="00A22FA2">
        <w:rPr>
          <w:rFonts w:hint="cs"/>
          <w:sz w:val="30"/>
          <w:rtl/>
        </w:rPr>
        <w:t xml:space="preserve"> الفساد. وقد انتهى عصر العدالة بالهاتف، الذي كانت السلطة التنفيذية تملي فيه القرارات على القضاة. وتعتبر أيضا زيادة عدد القضايا ال</w:t>
      </w:r>
      <w:r w:rsidR="0040373C">
        <w:rPr>
          <w:rFonts w:hint="cs"/>
          <w:sz w:val="30"/>
          <w:rtl/>
        </w:rPr>
        <w:t>مدن</w:t>
      </w:r>
      <w:r w:rsidRPr="00A22FA2">
        <w:rPr>
          <w:rFonts w:hint="cs"/>
          <w:sz w:val="30"/>
          <w:rtl/>
        </w:rPr>
        <w:t>ية منذ عام 1991 من العلامات الجيدة. وبالفعل</w:t>
      </w:r>
      <w:r w:rsidR="00D1008A">
        <w:rPr>
          <w:rFonts w:hint="cs"/>
          <w:sz w:val="30"/>
          <w:rtl/>
        </w:rPr>
        <w:t>،</w:t>
      </w:r>
      <w:r w:rsidRPr="00A22FA2">
        <w:rPr>
          <w:rFonts w:hint="cs"/>
          <w:sz w:val="30"/>
          <w:rtl/>
        </w:rPr>
        <w:t xml:space="preserve"> فقد تضاعف عدده</w:t>
      </w:r>
      <w:r w:rsidR="0040373C">
        <w:rPr>
          <w:rFonts w:hint="cs"/>
          <w:sz w:val="30"/>
          <w:rtl/>
        </w:rPr>
        <w:t>ا</w:t>
      </w:r>
      <w:r w:rsidRPr="00A22FA2">
        <w:rPr>
          <w:rFonts w:hint="cs"/>
          <w:sz w:val="30"/>
          <w:rtl/>
        </w:rPr>
        <w:t xml:space="preserve"> 10 مرات. وأضاف أنه يشعر </w:t>
      </w:r>
      <w:r w:rsidR="006A1F90" w:rsidRPr="00A22FA2">
        <w:rPr>
          <w:rFonts w:hint="cs"/>
          <w:sz w:val="30"/>
          <w:rtl/>
        </w:rPr>
        <w:t>با</w:t>
      </w:r>
      <w:r w:rsidR="006A1F90">
        <w:rPr>
          <w:rFonts w:hint="cs"/>
          <w:sz w:val="30"/>
          <w:rtl/>
        </w:rPr>
        <w:t>لارتياح</w:t>
      </w:r>
      <w:r w:rsidRPr="00A22FA2">
        <w:rPr>
          <w:rFonts w:hint="cs"/>
          <w:sz w:val="30"/>
          <w:rtl/>
        </w:rPr>
        <w:t xml:space="preserve"> أيضا </w:t>
      </w:r>
      <w:r w:rsidR="00D1008A">
        <w:rPr>
          <w:rFonts w:hint="cs"/>
          <w:sz w:val="30"/>
          <w:rtl/>
        </w:rPr>
        <w:t>ل</w:t>
      </w:r>
      <w:r w:rsidRPr="00A22FA2">
        <w:rPr>
          <w:rFonts w:hint="cs"/>
          <w:sz w:val="30"/>
          <w:rtl/>
        </w:rPr>
        <w:t xml:space="preserve">أن المسائل التأديبية المتعلقة بالقضاة تتناول من قبل </w:t>
      </w:r>
      <w:r w:rsidR="0040373C">
        <w:rPr>
          <w:rFonts w:hint="cs"/>
          <w:sz w:val="30"/>
          <w:rtl/>
        </w:rPr>
        <w:t>مجمع</w:t>
      </w:r>
      <w:r w:rsidRPr="00A22FA2">
        <w:rPr>
          <w:rFonts w:hint="cs"/>
          <w:sz w:val="30"/>
          <w:rtl/>
        </w:rPr>
        <w:t xml:space="preserve">ات من القضاة </w:t>
      </w:r>
      <w:r w:rsidR="0040373C">
        <w:rPr>
          <w:rFonts w:hint="cs"/>
          <w:sz w:val="30"/>
          <w:rtl/>
        </w:rPr>
        <w:t>تشتمل عل</w:t>
      </w:r>
      <w:r w:rsidR="006A1F90">
        <w:rPr>
          <w:rFonts w:hint="cs"/>
          <w:sz w:val="30"/>
          <w:rtl/>
        </w:rPr>
        <w:t>ى</w:t>
      </w:r>
      <w:r w:rsidR="0040373C">
        <w:rPr>
          <w:rFonts w:hint="cs"/>
          <w:sz w:val="30"/>
          <w:rtl/>
        </w:rPr>
        <w:t xml:space="preserve"> نسبة كبيرة </w:t>
      </w:r>
      <w:r w:rsidRPr="00A22FA2">
        <w:rPr>
          <w:rFonts w:hint="cs"/>
          <w:sz w:val="30"/>
          <w:rtl/>
        </w:rPr>
        <w:t xml:space="preserve">من المجتمع المدني. وأضاف أنه يرغب في معرفة </w:t>
      </w:r>
      <w:r w:rsidR="00AE428E">
        <w:rPr>
          <w:rFonts w:hint="cs"/>
          <w:sz w:val="30"/>
          <w:rtl/>
        </w:rPr>
        <w:t xml:space="preserve">ما </w:t>
      </w:r>
      <w:r w:rsidRPr="00A22FA2">
        <w:rPr>
          <w:rFonts w:hint="cs"/>
          <w:sz w:val="30"/>
          <w:rtl/>
        </w:rPr>
        <w:t>إذا كانت حالات الفساد الكبيرة تعالج بهذه الطريقة أو يطبق عليها الإجراء العادي. وتساءل من جديد</w:t>
      </w:r>
      <w:r w:rsidR="00404349">
        <w:rPr>
          <w:rFonts w:hint="cs"/>
          <w:sz w:val="30"/>
          <w:rtl/>
        </w:rPr>
        <w:t xml:space="preserve"> </w:t>
      </w:r>
      <w:r w:rsidR="0040373C">
        <w:rPr>
          <w:rFonts w:hint="cs"/>
          <w:sz w:val="30"/>
          <w:rtl/>
        </w:rPr>
        <w:t>ع</w:t>
      </w:r>
      <w:r w:rsidR="00AE428E">
        <w:rPr>
          <w:rFonts w:hint="cs"/>
          <w:sz w:val="30"/>
          <w:rtl/>
        </w:rPr>
        <w:t xml:space="preserve">ما </w:t>
      </w:r>
      <w:r w:rsidRPr="00A22FA2">
        <w:rPr>
          <w:rFonts w:hint="cs"/>
          <w:sz w:val="30"/>
          <w:rtl/>
        </w:rPr>
        <w:t>إذا كان القانون الجديد المتعلق بمكافحة الفساد يطبق بنجاح و</w:t>
      </w:r>
      <w:r w:rsidR="00AE428E">
        <w:rPr>
          <w:rFonts w:hint="cs"/>
          <w:sz w:val="30"/>
          <w:rtl/>
        </w:rPr>
        <w:t xml:space="preserve">أضاف </w:t>
      </w:r>
      <w:r w:rsidRPr="00A22FA2">
        <w:rPr>
          <w:rFonts w:hint="cs"/>
          <w:sz w:val="30"/>
          <w:rtl/>
        </w:rPr>
        <w:t>أنه يريد الحصول على أرقام بهذا الشأن، كما يرغب في الحصول على معلومات عن ظروف قضيتي القضاة الذين أقيلوا، و</w:t>
      </w:r>
      <w:r w:rsidR="00461629">
        <w:rPr>
          <w:rFonts w:hint="cs"/>
          <w:sz w:val="30"/>
          <w:rtl/>
        </w:rPr>
        <w:t xml:space="preserve">أنه </w:t>
      </w:r>
      <w:r w:rsidRPr="00A22FA2">
        <w:rPr>
          <w:rFonts w:hint="cs"/>
          <w:sz w:val="30"/>
          <w:rtl/>
        </w:rPr>
        <w:t>علم أن قاضية من موسكو،</w:t>
      </w:r>
      <w:r w:rsidR="0040373C">
        <w:rPr>
          <w:rFonts w:hint="cs"/>
          <w:sz w:val="30"/>
          <w:rtl/>
        </w:rPr>
        <w:t>هي</w:t>
      </w:r>
      <w:r w:rsidRPr="00A22FA2">
        <w:rPr>
          <w:rFonts w:hint="cs"/>
          <w:sz w:val="30"/>
          <w:rtl/>
        </w:rPr>
        <w:t xml:space="preserve"> أولغا كوديشكينا، أقيلت لأنها </w:t>
      </w:r>
      <w:r w:rsidR="0040373C">
        <w:rPr>
          <w:rFonts w:hint="cs"/>
          <w:sz w:val="30"/>
          <w:rtl/>
        </w:rPr>
        <w:t xml:space="preserve">تحدثت علانية عن </w:t>
      </w:r>
      <w:r w:rsidRPr="00A22FA2">
        <w:rPr>
          <w:rFonts w:hint="cs"/>
          <w:sz w:val="30"/>
          <w:rtl/>
        </w:rPr>
        <w:t>الضغوط التي تمارس على القضاة وآليات الإكراه الأخرى التي تهدف إلى منع بعض القضاة من نطق بعض القرارات. و</w:t>
      </w:r>
      <w:r w:rsidR="00461629">
        <w:rPr>
          <w:rFonts w:hint="cs"/>
          <w:sz w:val="30"/>
          <w:rtl/>
        </w:rPr>
        <w:t xml:space="preserve">أشار إلى أنه </w:t>
      </w:r>
      <w:r w:rsidRPr="00A22FA2">
        <w:rPr>
          <w:rFonts w:hint="cs"/>
          <w:sz w:val="30"/>
          <w:rtl/>
        </w:rPr>
        <w:t xml:space="preserve">يرغب في الحصول على المزيد من المعلومات بشأن قاضية أخرى، </w:t>
      </w:r>
      <w:r w:rsidR="0040373C">
        <w:rPr>
          <w:rFonts w:hint="cs"/>
          <w:sz w:val="30"/>
          <w:rtl/>
        </w:rPr>
        <w:t xml:space="preserve">هي </w:t>
      </w:r>
      <w:r w:rsidRPr="00A22FA2">
        <w:rPr>
          <w:rFonts w:hint="cs"/>
          <w:sz w:val="30"/>
          <w:rtl/>
        </w:rPr>
        <w:t xml:space="preserve">ماريانا لوكيانوفسكايا، من فولغوغراد، التي أقيلت مؤخرا لأنها أمرت بالإفراج عن أحد المحتجزين في ظروف غير مشروعة. وفي 27 آب/أغسطس 2009، رفضت محكمة القاضي </w:t>
      </w:r>
      <w:r w:rsidR="0040373C">
        <w:rPr>
          <w:rFonts w:hint="cs"/>
          <w:sz w:val="30"/>
          <w:rtl/>
        </w:rPr>
        <w:t xml:space="preserve">دافيدوف استئنافا </w:t>
      </w:r>
      <w:r w:rsidRPr="00A22FA2">
        <w:rPr>
          <w:rFonts w:hint="cs"/>
          <w:sz w:val="30"/>
          <w:rtl/>
        </w:rPr>
        <w:t xml:space="preserve">من هيئة القضاء وأكدت الحكم الصادر </w:t>
      </w:r>
      <w:r w:rsidR="0040373C">
        <w:rPr>
          <w:rFonts w:hint="cs"/>
          <w:sz w:val="30"/>
          <w:rtl/>
        </w:rPr>
        <w:t xml:space="preserve">عن </w:t>
      </w:r>
      <w:r w:rsidRPr="00A22FA2">
        <w:rPr>
          <w:rFonts w:hint="cs"/>
          <w:sz w:val="30"/>
          <w:rtl/>
        </w:rPr>
        <w:t xml:space="preserve">محكمة </w:t>
      </w:r>
      <w:r w:rsidR="0040373C">
        <w:rPr>
          <w:rFonts w:hint="cs"/>
          <w:sz w:val="30"/>
          <w:rtl/>
        </w:rPr>
        <w:t xml:space="preserve">أول </w:t>
      </w:r>
      <w:r w:rsidR="000D3679">
        <w:rPr>
          <w:rFonts w:hint="cs"/>
          <w:sz w:val="30"/>
          <w:rtl/>
        </w:rPr>
        <w:t>درجة</w:t>
      </w:r>
      <w:r w:rsidRPr="00A22FA2">
        <w:rPr>
          <w:rFonts w:hint="cs"/>
          <w:sz w:val="30"/>
          <w:rtl/>
        </w:rPr>
        <w:t>. وتساءل السيد ثيلين أيضا عن عدد القضاة الذين خضعوا لجزاءات تأديبية من بين الـ</w:t>
      </w:r>
      <w:r w:rsidR="000D3679">
        <w:rPr>
          <w:rFonts w:hint="cs"/>
          <w:sz w:val="30"/>
          <w:rtl/>
        </w:rPr>
        <w:t xml:space="preserve"> 000 30 قاض العاملين في</w:t>
      </w:r>
      <w:r w:rsidR="0040373C">
        <w:rPr>
          <w:rFonts w:hint="cs"/>
          <w:sz w:val="30"/>
          <w:rtl/>
        </w:rPr>
        <w:t xml:space="preserve"> </w:t>
      </w:r>
      <w:r w:rsidRPr="00A22FA2">
        <w:rPr>
          <w:rFonts w:hint="cs"/>
          <w:sz w:val="30"/>
          <w:rtl/>
        </w:rPr>
        <w:t xml:space="preserve">النظام القضائي الروسي. أما فيما يتعلق بلجنة التحقيقات، فإنه يرغب في معرفة </w:t>
      </w:r>
      <w:r w:rsidR="000D3679">
        <w:rPr>
          <w:rFonts w:hint="cs"/>
          <w:sz w:val="30"/>
          <w:rtl/>
        </w:rPr>
        <w:t xml:space="preserve">ما </w:t>
      </w:r>
      <w:r w:rsidRPr="00A22FA2">
        <w:rPr>
          <w:rFonts w:hint="cs"/>
          <w:sz w:val="30"/>
          <w:rtl/>
        </w:rPr>
        <w:t>إذا كانت هناك آلية خاصة لإجراء تحقيقات بشأن الإدعاءات بالتعذيب والأشكال الأخرى من سوء المعاملة من قبل الشرطة، ومعرفة التدابير التي يتخذها وسيط</w:t>
      </w:r>
      <w:r w:rsidR="0040373C">
        <w:rPr>
          <w:rFonts w:hint="cs"/>
          <w:sz w:val="30"/>
          <w:rtl/>
        </w:rPr>
        <w:t xml:space="preserve"> الصلح</w:t>
      </w:r>
      <w:r w:rsidRPr="00A22FA2">
        <w:rPr>
          <w:rFonts w:hint="cs"/>
          <w:sz w:val="30"/>
          <w:rtl/>
        </w:rPr>
        <w:t xml:space="preserve"> عندما يستلم شكاوى وهل صحيح أن</w:t>
      </w:r>
      <w:r w:rsidR="0040373C">
        <w:rPr>
          <w:rFonts w:hint="cs"/>
          <w:sz w:val="30"/>
          <w:rtl/>
        </w:rPr>
        <w:t>ه</w:t>
      </w:r>
      <w:r w:rsidRPr="00A22FA2">
        <w:rPr>
          <w:rFonts w:hint="cs"/>
          <w:sz w:val="30"/>
          <w:rtl/>
        </w:rPr>
        <w:t xml:space="preserve"> ليس له الحق في المثول أمام الدوما.</w:t>
      </w:r>
    </w:p>
    <w:p w:rsidR="00A22FA2" w:rsidRPr="00A22FA2" w:rsidRDefault="00A22FA2" w:rsidP="00D262CD">
      <w:pPr>
        <w:tabs>
          <w:tab w:val="left" w:pos="818"/>
        </w:tabs>
        <w:spacing w:after="120" w:line="240" w:lineRule="auto"/>
        <w:ind w:firstLine="6"/>
        <w:rPr>
          <w:rFonts w:hint="cs"/>
          <w:sz w:val="30"/>
          <w:rtl/>
        </w:rPr>
      </w:pPr>
      <w:r w:rsidRPr="00A22FA2">
        <w:rPr>
          <w:rFonts w:hint="cs"/>
          <w:sz w:val="30"/>
          <w:rtl/>
        </w:rPr>
        <w:t>26-</w:t>
      </w:r>
      <w:r w:rsidRPr="00A22FA2">
        <w:rPr>
          <w:rFonts w:hint="cs"/>
          <w:sz w:val="30"/>
          <w:rtl/>
        </w:rPr>
        <w:tab/>
        <w:t xml:space="preserve">وفيما يتعلق بمسألة التسليم (المسألة رقم 16)، قال السيد ثيلين إنه يريد معرفة ما هي بالتحديد الآثار </w:t>
      </w:r>
      <w:r w:rsidR="003708DB">
        <w:rPr>
          <w:rFonts w:hint="cs"/>
          <w:sz w:val="30"/>
          <w:rtl/>
        </w:rPr>
        <w:t xml:space="preserve">المترتبة </w:t>
      </w:r>
      <w:r w:rsidRPr="00A22FA2">
        <w:rPr>
          <w:rFonts w:hint="cs"/>
          <w:sz w:val="30"/>
          <w:rtl/>
        </w:rPr>
        <w:t xml:space="preserve">على القضايا الأوزيكية </w:t>
      </w:r>
      <w:r w:rsidR="0040373C">
        <w:rPr>
          <w:rFonts w:hint="cs"/>
          <w:sz w:val="30"/>
          <w:rtl/>
        </w:rPr>
        <w:t xml:space="preserve">بصدد </w:t>
      </w:r>
      <w:r w:rsidRPr="00A22FA2">
        <w:rPr>
          <w:rFonts w:hint="cs"/>
          <w:sz w:val="30"/>
          <w:rtl/>
        </w:rPr>
        <w:t xml:space="preserve">الاتفاقات المبرمة في عام 2001 في إطار منظمة شنغهاي للتعاون، التي تنص على التعاون بين روسيا والصين وخاصة أوزبكستان في مختلف المجالات، ومنها مكافحة الإرهاب والتي يمكن بموجبها </w:t>
      </w:r>
      <w:r w:rsidR="003708DB">
        <w:rPr>
          <w:rFonts w:hint="cs"/>
          <w:sz w:val="30"/>
          <w:rtl/>
        </w:rPr>
        <w:t>لموظفي</w:t>
      </w:r>
      <w:r w:rsidRPr="00A22FA2">
        <w:rPr>
          <w:rFonts w:hint="cs"/>
          <w:sz w:val="30"/>
          <w:rtl/>
        </w:rPr>
        <w:t xml:space="preserve"> إحدى هذه الدول من العمل في إقليم الدولة الأخرى </w:t>
      </w:r>
      <w:r w:rsidR="003708DB">
        <w:rPr>
          <w:rFonts w:hint="cs"/>
          <w:sz w:val="30"/>
          <w:rtl/>
        </w:rPr>
        <w:t>من أجل</w:t>
      </w:r>
      <w:r w:rsidRPr="00A22FA2">
        <w:rPr>
          <w:rFonts w:hint="cs"/>
          <w:sz w:val="30"/>
          <w:rtl/>
        </w:rPr>
        <w:t xml:space="preserve"> زيادة الفعالية. وتساءل إذا كانت هذه الاتفاقات تشتمل على أحكام بشأن التسليم وبشأن تسلسل المسؤولية، عندما </w:t>
      </w:r>
      <w:r w:rsidR="003708DB">
        <w:rPr>
          <w:rFonts w:hint="cs"/>
          <w:sz w:val="30"/>
          <w:rtl/>
        </w:rPr>
        <w:t>ينتهك موظف</w:t>
      </w:r>
      <w:r w:rsidRPr="00A22FA2">
        <w:rPr>
          <w:rFonts w:hint="cs"/>
          <w:sz w:val="30"/>
          <w:rtl/>
        </w:rPr>
        <w:t xml:space="preserve"> </w:t>
      </w:r>
      <w:r w:rsidR="003708DB">
        <w:rPr>
          <w:rFonts w:hint="cs"/>
          <w:sz w:val="30"/>
          <w:rtl/>
        </w:rPr>
        <w:t xml:space="preserve">من موظفي </w:t>
      </w:r>
      <w:r w:rsidRPr="00A22FA2">
        <w:rPr>
          <w:rFonts w:hint="cs"/>
          <w:sz w:val="30"/>
          <w:rtl/>
        </w:rPr>
        <w:t xml:space="preserve">إحدى الدول الأعضاء في الاتفاقية </w:t>
      </w:r>
      <w:r w:rsidR="003708DB">
        <w:rPr>
          <w:rFonts w:hint="cs"/>
          <w:sz w:val="30"/>
          <w:rtl/>
        </w:rPr>
        <w:t xml:space="preserve">متواجدا </w:t>
      </w:r>
      <w:r w:rsidRPr="00A22FA2">
        <w:rPr>
          <w:rFonts w:hint="cs"/>
          <w:sz w:val="30"/>
          <w:rtl/>
        </w:rPr>
        <w:t>في إقليم دولة عضو أخرى انتهاكات للعهد.</w:t>
      </w:r>
    </w:p>
    <w:p w:rsidR="00A22FA2" w:rsidRPr="00A22FA2" w:rsidRDefault="00A22FA2" w:rsidP="00D262CD">
      <w:pPr>
        <w:tabs>
          <w:tab w:val="left" w:pos="818"/>
        </w:tabs>
        <w:spacing w:after="120" w:line="240" w:lineRule="auto"/>
        <w:ind w:firstLine="6"/>
        <w:rPr>
          <w:rFonts w:hint="cs"/>
          <w:sz w:val="30"/>
          <w:rtl/>
        </w:rPr>
      </w:pPr>
      <w:r w:rsidRPr="00A22FA2">
        <w:rPr>
          <w:rFonts w:hint="cs"/>
          <w:sz w:val="30"/>
          <w:rtl/>
        </w:rPr>
        <w:t>27-</w:t>
      </w:r>
      <w:r w:rsidRPr="00A22FA2">
        <w:rPr>
          <w:rFonts w:hint="cs"/>
          <w:sz w:val="30"/>
          <w:rtl/>
        </w:rPr>
        <w:tab/>
      </w:r>
      <w:r w:rsidRPr="00A22FA2">
        <w:rPr>
          <w:rFonts w:hint="cs"/>
          <w:b/>
          <w:bCs/>
          <w:sz w:val="30"/>
          <w:rtl/>
        </w:rPr>
        <w:t>السيد عمر</w:t>
      </w:r>
      <w:r w:rsidR="00B01F59">
        <w:rPr>
          <w:rFonts w:hint="cs"/>
          <w:b/>
          <w:bCs/>
          <w:sz w:val="30"/>
          <w:rtl/>
        </w:rPr>
        <w:t xml:space="preserve">: </w:t>
      </w:r>
      <w:r w:rsidRPr="00A22FA2">
        <w:rPr>
          <w:rFonts w:hint="cs"/>
          <w:sz w:val="30"/>
          <w:rtl/>
        </w:rPr>
        <w:t xml:space="preserve"> قال إنه يرغب تناول مسألة عقوبة الإعدام. وأضاف أن الوفد قال إن على الحكومة أن تراعي الرأي العام الذي يعارض إلغاء هذه العقوبة. غير أننا نعلم أن الرأي العام عادة ما يكون محافظا في هذه المسألة؛ وبالتالي </w:t>
      </w:r>
      <w:r w:rsidR="009E6ACC">
        <w:rPr>
          <w:rFonts w:hint="cs"/>
          <w:sz w:val="30"/>
          <w:rtl/>
        </w:rPr>
        <w:t xml:space="preserve">فإنه </w:t>
      </w:r>
      <w:r w:rsidRPr="00A22FA2">
        <w:rPr>
          <w:rFonts w:hint="cs"/>
          <w:sz w:val="30"/>
          <w:rtl/>
        </w:rPr>
        <w:t xml:space="preserve">ضد الديمقراطية أن تسبق دولة ما الرأي العام بدلا من أن تتبعه وتحاول تعديله. ذلك أن دور الحكومة مهم جدا لأنها مسؤولة، بحكم القانون، عن تحول المجتمع وتغير العقليات. وسيكون من المفيد معرفة التدابير التي اتخذتها الحكومة، غير الإجراءات التي اتخذها المجتمع المدني، لتهيئة الأوضاع لمثل هذا التغيير، وخاصة على مستوى البرامج الدراسية ووسائل الإعلام وقد مضى ثلاثة عشر عاما بدون تنفيذ حكم الإعدام وعشر أعوام منذ أن </w:t>
      </w:r>
      <w:r w:rsidR="009E6ACC">
        <w:rPr>
          <w:rFonts w:hint="cs"/>
          <w:sz w:val="30"/>
          <w:rtl/>
        </w:rPr>
        <w:t>قرر</w:t>
      </w:r>
      <w:r w:rsidRPr="00A22FA2">
        <w:rPr>
          <w:rFonts w:hint="cs"/>
          <w:sz w:val="30"/>
          <w:rtl/>
        </w:rPr>
        <w:t xml:space="preserve">ت المحكمة الدستورية </w:t>
      </w:r>
      <w:r w:rsidR="009E6ACC">
        <w:rPr>
          <w:rFonts w:hint="cs"/>
          <w:sz w:val="30"/>
          <w:rtl/>
        </w:rPr>
        <w:t xml:space="preserve">وقفا </w:t>
      </w:r>
      <w:r w:rsidR="00AB0D9E">
        <w:rPr>
          <w:rFonts w:hint="cs"/>
          <w:sz w:val="30"/>
          <w:rtl/>
        </w:rPr>
        <w:t xml:space="preserve">اختياريا </w:t>
      </w:r>
      <w:r w:rsidR="009E6ACC">
        <w:rPr>
          <w:rFonts w:hint="cs"/>
          <w:sz w:val="30"/>
          <w:rtl/>
        </w:rPr>
        <w:t>لل</w:t>
      </w:r>
      <w:r w:rsidRPr="00A22FA2">
        <w:rPr>
          <w:rFonts w:hint="cs"/>
          <w:sz w:val="30"/>
          <w:rtl/>
        </w:rPr>
        <w:t xml:space="preserve">حكم بالإعدام، تطبيقا للمادة 20 من الدستور التي تقدم توجيهات بهذا الشأن. فهل لا يمكن أن نعتبر أن عدم تطبيق عقوبة الإعدام أدت، وفقا للقانون، إلى إلغاء هذه العقوبة. وإن لم يكن ذلك صحيحا، سيكون من المفيد معرفة </w:t>
      </w:r>
      <w:r w:rsidR="00AB0D9E">
        <w:rPr>
          <w:rFonts w:hint="cs"/>
          <w:sz w:val="30"/>
          <w:rtl/>
        </w:rPr>
        <w:t xml:space="preserve">ما </w:t>
      </w:r>
      <w:r w:rsidRPr="00A22FA2">
        <w:rPr>
          <w:rFonts w:hint="cs"/>
          <w:sz w:val="30"/>
          <w:rtl/>
        </w:rPr>
        <w:t xml:space="preserve">إذا كان </w:t>
      </w:r>
      <w:r w:rsidR="00AB0D9E">
        <w:rPr>
          <w:rFonts w:hint="cs"/>
          <w:sz w:val="30"/>
          <w:rtl/>
        </w:rPr>
        <w:t xml:space="preserve">هذا </w:t>
      </w:r>
      <w:r w:rsidRPr="00A22FA2">
        <w:rPr>
          <w:rFonts w:hint="cs"/>
          <w:sz w:val="30"/>
          <w:rtl/>
        </w:rPr>
        <w:t xml:space="preserve">الوقف </w:t>
      </w:r>
      <w:r w:rsidR="006A1F90" w:rsidRPr="00A22FA2">
        <w:rPr>
          <w:rFonts w:hint="cs"/>
          <w:sz w:val="30"/>
          <w:rtl/>
        </w:rPr>
        <w:t>ا</w:t>
      </w:r>
      <w:r w:rsidR="006A1F90">
        <w:rPr>
          <w:rFonts w:hint="cs"/>
          <w:sz w:val="30"/>
          <w:rtl/>
        </w:rPr>
        <w:t>لاختياري</w:t>
      </w:r>
      <w:r w:rsidRPr="00A22FA2">
        <w:rPr>
          <w:rFonts w:hint="cs"/>
          <w:sz w:val="30"/>
          <w:rtl/>
        </w:rPr>
        <w:t xml:space="preserve"> الذي </w:t>
      </w:r>
      <w:r w:rsidR="00AB0D9E">
        <w:rPr>
          <w:rFonts w:hint="cs"/>
          <w:sz w:val="30"/>
          <w:rtl/>
        </w:rPr>
        <w:t xml:space="preserve">سبق </w:t>
      </w:r>
      <w:r w:rsidR="006A1F90">
        <w:rPr>
          <w:rFonts w:hint="cs"/>
          <w:sz w:val="30"/>
          <w:rtl/>
        </w:rPr>
        <w:t>إعلانه</w:t>
      </w:r>
      <w:r w:rsidR="00AB0D9E">
        <w:rPr>
          <w:rFonts w:hint="cs"/>
          <w:sz w:val="30"/>
          <w:rtl/>
        </w:rPr>
        <w:t xml:space="preserve"> </w:t>
      </w:r>
      <w:r w:rsidRPr="00A22FA2">
        <w:rPr>
          <w:rFonts w:hint="cs"/>
          <w:sz w:val="30"/>
          <w:rtl/>
        </w:rPr>
        <w:t>يمكن سحبه قانونيا.</w:t>
      </w:r>
    </w:p>
    <w:p w:rsidR="00A22FA2" w:rsidRPr="00A22FA2" w:rsidRDefault="00A22FA2" w:rsidP="00D262CD">
      <w:pPr>
        <w:tabs>
          <w:tab w:val="left" w:pos="818"/>
        </w:tabs>
        <w:spacing w:after="120" w:line="240" w:lineRule="auto"/>
        <w:ind w:firstLine="6"/>
        <w:rPr>
          <w:rFonts w:hint="cs"/>
          <w:sz w:val="30"/>
          <w:rtl/>
        </w:rPr>
      </w:pPr>
      <w:r w:rsidRPr="00A22FA2">
        <w:rPr>
          <w:rFonts w:hint="cs"/>
          <w:sz w:val="30"/>
          <w:rtl/>
        </w:rPr>
        <w:t>28-</w:t>
      </w:r>
      <w:r w:rsidRPr="00A22FA2">
        <w:rPr>
          <w:rFonts w:hint="cs"/>
          <w:sz w:val="30"/>
          <w:rtl/>
        </w:rPr>
        <w:tab/>
      </w:r>
      <w:r>
        <w:rPr>
          <w:rFonts w:hint="cs"/>
          <w:b/>
          <w:bCs/>
          <w:sz w:val="30"/>
          <w:rtl/>
        </w:rPr>
        <w:t>السيد أوفلاه</w:t>
      </w:r>
      <w:r w:rsidRPr="00A22FA2">
        <w:rPr>
          <w:rFonts w:hint="cs"/>
          <w:b/>
          <w:bCs/>
          <w:sz w:val="30"/>
          <w:rtl/>
        </w:rPr>
        <w:t>رتي</w:t>
      </w:r>
      <w:r w:rsidR="00B01F59">
        <w:rPr>
          <w:rFonts w:hint="cs"/>
          <w:sz w:val="30"/>
          <w:rtl/>
        </w:rPr>
        <w:t xml:space="preserve">: </w:t>
      </w:r>
      <w:r w:rsidRPr="00A22FA2">
        <w:rPr>
          <w:rFonts w:hint="cs"/>
          <w:sz w:val="30"/>
          <w:rtl/>
        </w:rPr>
        <w:t xml:space="preserve"> أعرب عن شكره للوفد على ردوده التفصيلية. وقال إنه يرغب على الرغم من ذلك في الحصول على معلومات بشأن السؤال الذي طرحه في الجلسة السابقة، وال</w:t>
      </w:r>
      <w:r w:rsidR="00A85041">
        <w:rPr>
          <w:rFonts w:hint="cs"/>
          <w:sz w:val="30"/>
          <w:rtl/>
        </w:rPr>
        <w:t>ذي كان من الصعب الإجابة عليه</w:t>
      </w:r>
      <w:r w:rsidRPr="00A22FA2">
        <w:rPr>
          <w:rFonts w:hint="cs"/>
          <w:sz w:val="30"/>
          <w:rtl/>
        </w:rPr>
        <w:t xml:space="preserve"> فورا نظرا لأنه لم </w:t>
      </w:r>
      <w:r w:rsidR="00A85041">
        <w:rPr>
          <w:rFonts w:hint="cs"/>
          <w:sz w:val="30"/>
          <w:rtl/>
        </w:rPr>
        <w:t>يكن مدرجا</w:t>
      </w:r>
      <w:r w:rsidRPr="00A22FA2">
        <w:rPr>
          <w:rFonts w:hint="cs"/>
          <w:sz w:val="30"/>
          <w:rtl/>
        </w:rPr>
        <w:t xml:space="preserve"> ضمن قائمة المسائل التي يتعين تناولها. وقد اعترف الوفد أن هناك </w:t>
      </w:r>
      <w:r w:rsidR="009D3B18">
        <w:rPr>
          <w:rFonts w:hint="cs"/>
          <w:sz w:val="30"/>
          <w:rtl/>
        </w:rPr>
        <w:t>أفكارا</w:t>
      </w:r>
      <w:r w:rsidRPr="00A22FA2">
        <w:rPr>
          <w:rFonts w:hint="cs"/>
          <w:sz w:val="30"/>
          <w:rtl/>
        </w:rPr>
        <w:t xml:space="preserve"> مسبقة في روسيا، شأنها شأن بلدان عديدة أخرى، عن الأشخاص الذين ينتمون إلى أقليات جنسية. وتريد اللجنة أن تفهم، في ضوء تعليق الوفد الذي أكد أن ضمانات المساواة وعدم التمييز التي ينص عليها القانون تطبق بدون تحفظ على الأقليات الجنسية، </w:t>
      </w:r>
      <w:r w:rsidR="009E6ACC">
        <w:rPr>
          <w:rFonts w:hint="cs"/>
          <w:sz w:val="30"/>
          <w:rtl/>
        </w:rPr>
        <w:t xml:space="preserve">أسباب عدم شمول </w:t>
      </w:r>
      <w:r w:rsidR="009D3B18" w:rsidRPr="00A22FA2">
        <w:rPr>
          <w:rFonts w:hint="cs"/>
          <w:sz w:val="30"/>
          <w:rtl/>
        </w:rPr>
        <w:t>هذه المجموعات</w:t>
      </w:r>
      <w:r w:rsidR="009D3B18">
        <w:rPr>
          <w:rFonts w:hint="cs"/>
          <w:sz w:val="30"/>
          <w:rtl/>
        </w:rPr>
        <w:t xml:space="preserve"> </w:t>
      </w:r>
      <w:r w:rsidR="009E6ACC">
        <w:rPr>
          <w:rFonts w:hint="cs"/>
          <w:sz w:val="30"/>
          <w:rtl/>
        </w:rPr>
        <w:t xml:space="preserve">بالحماية </w:t>
      </w:r>
      <w:r w:rsidR="009D3B18">
        <w:rPr>
          <w:rFonts w:hint="cs"/>
          <w:sz w:val="30"/>
          <w:rtl/>
        </w:rPr>
        <w:t>بموجب</w:t>
      </w:r>
      <w:r w:rsidR="009D3B18" w:rsidRPr="00A22FA2">
        <w:rPr>
          <w:rFonts w:hint="cs"/>
          <w:sz w:val="30"/>
          <w:rtl/>
        </w:rPr>
        <w:t xml:space="preserve"> </w:t>
      </w:r>
      <w:r w:rsidRPr="00A22FA2">
        <w:rPr>
          <w:rFonts w:hint="cs"/>
          <w:sz w:val="30"/>
          <w:rtl/>
        </w:rPr>
        <w:t>المادة 282 من القانون الجنائي التي تحظر التحريض على الكراهية ضد مجموعات اجتماعية. ويبدو أن المثليين والأقليات الجنسية الأخرى لا يتمتعون بمركز "مجموعة اجتماعية" الذي ي</w:t>
      </w:r>
      <w:r w:rsidR="009D3B18">
        <w:rPr>
          <w:rFonts w:hint="cs"/>
          <w:sz w:val="30"/>
          <w:rtl/>
        </w:rPr>
        <w:t>ُ</w:t>
      </w:r>
      <w:r w:rsidRPr="00A22FA2">
        <w:rPr>
          <w:rFonts w:hint="cs"/>
          <w:sz w:val="30"/>
          <w:rtl/>
        </w:rPr>
        <w:t>منح إلى العديد من مج</w:t>
      </w:r>
      <w:r w:rsidR="009E6ACC">
        <w:rPr>
          <w:rFonts w:hint="cs"/>
          <w:sz w:val="30"/>
          <w:rtl/>
        </w:rPr>
        <w:t>موع</w:t>
      </w:r>
      <w:r w:rsidRPr="00A22FA2">
        <w:rPr>
          <w:rFonts w:hint="cs"/>
          <w:sz w:val="30"/>
          <w:rtl/>
        </w:rPr>
        <w:t xml:space="preserve">ات المجتمع الأخرى، وخاصة الشرطة. وفيما يتعلق بحرية الارتباط، فإن المعلومات التي لدى اللجنة تشير إلى عدم الموافقة على أي طلب لإجراء مسيرات </w:t>
      </w:r>
      <w:r w:rsidR="009E6ACC">
        <w:rPr>
          <w:rFonts w:hint="cs"/>
          <w:sz w:val="30"/>
          <w:rtl/>
        </w:rPr>
        <w:t xml:space="preserve">تظاهر </w:t>
      </w:r>
      <w:r w:rsidR="009D3B18">
        <w:rPr>
          <w:rFonts w:hint="cs"/>
          <w:sz w:val="30"/>
          <w:rtl/>
        </w:rPr>
        <w:t>ل</w:t>
      </w:r>
      <w:r w:rsidRPr="00A22FA2">
        <w:rPr>
          <w:rFonts w:hint="cs"/>
          <w:sz w:val="30"/>
          <w:rtl/>
        </w:rPr>
        <w:t xml:space="preserve">لمثليين أو مسيرات أخرى من هذا النوع خلال السنوات الأربع الأخيرة. </w:t>
      </w:r>
      <w:r w:rsidR="009D3B18">
        <w:rPr>
          <w:rFonts w:hint="cs"/>
          <w:sz w:val="30"/>
          <w:rtl/>
        </w:rPr>
        <w:t>ولكن</w:t>
      </w:r>
      <w:r w:rsidRPr="00A22FA2">
        <w:rPr>
          <w:rFonts w:hint="cs"/>
          <w:sz w:val="30"/>
          <w:rtl/>
        </w:rPr>
        <w:t xml:space="preserve"> يبدو أن السلطات تعودت أن تقترح أماكن أخرى للمسيرات عندما تتلقى طلبات بشأن تنظيم مسيرات من المحتمل أن تؤدي إلى اضطرابات في النظام العام، مثل التجمعات السياسية. غير أنها لا </w:t>
      </w:r>
      <w:r w:rsidR="009E6ACC">
        <w:rPr>
          <w:rFonts w:hint="cs"/>
          <w:sz w:val="30"/>
          <w:rtl/>
        </w:rPr>
        <w:t xml:space="preserve">تفعل </w:t>
      </w:r>
      <w:r w:rsidRPr="00A22FA2">
        <w:rPr>
          <w:rFonts w:hint="cs"/>
          <w:sz w:val="30"/>
          <w:rtl/>
        </w:rPr>
        <w:t xml:space="preserve">ذلك </w:t>
      </w:r>
      <w:r w:rsidR="009E6ACC">
        <w:rPr>
          <w:rFonts w:hint="cs"/>
          <w:sz w:val="30"/>
          <w:rtl/>
        </w:rPr>
        <w:t xml:space="preserve">بشأن </w:t>
      </w:r>
      <w:r w:rsidRPr="00A22FA2">
        <w:rPr>
          <w:rFonts w:hint="cs"/>
          <w:sz w:val="30"/>
          <w:rtl/>
        </w:rPr>
        <w:t xml:space="preserve">مسيرات </w:t>
      </w:r>
      <w:r w:rsidR="009E6ACC">
        <w:rPr>
          <w:rFonts w:hint="cs"/>
          <w:sz w:val="30"/>
          <w:rtl/>
        </w:rPr>
        <w:t>تظاهر ا</w:t>
      </w:r>
      <w:r w:rsidRPr="00A22FA2">
        <w:rPr>
          <w:rFonts w:hint="cs"/>
          <w:sz w:val="30"/>
          <w:rtl/>
        </w:rPr>
        <w:t>لمثليين، وسيكون من المفيد معرفة السبب. وبالإضافة إلى ذلك، فقد تجاهلت وسائل الإعلام في عدة مرات إعلانات عمدة موسكو التي أكد فيها أنه لن يسمح أبدا بهذا النوع من المسيرات. ويقال إنه أعلن خلال خطاب ألقاه في كانون الأول/ديسمبر 2008 في بلغراد أن للمثليين حرية التوجه إلى موسكو، والقيد الوحيد هو عدم السماح لهم بإجراء مسيرات في الشوارع. ويبدو إذا أن هذا الرفض المطلق بالسماح بمسيرات الأقليات الجنسية ليس له علاقة بالتبرير المتعلق بالمحافظة على الأمن العام الذي أعلنه الوفد. وربما يود الوفد تفسير كيف يعتبر أن الأمن العام يبرر الرفض المنتظم لطلبات السماح بإجراء مسيرات من هذا النوع.</w:t>
      </w:r>
    </w:p>
    <w:p w:rsidR="00A22FA2" w:rsidRPr="00A22FA2" w:rsidRDefault="00A22FA2" w:rsidP="00D262CD">
      <w:pPr>
        <w:tabs>
          <w:tab w:val="left" w:pos="818"/>
        </w:tabs>
        <w:spacing w:after="120" w:line="240" w:lineRule="auto"/>
        <w:ind w:firstLine="6"/>
        <w:rPr>
          <w:rFonts w:hint="cs"/>
          <w:sz w:val="30"/>
          <w:rtl/>
        </w:rPr>
      </w:pPr>
      <w:r w:rsidRPr="00A22FA2">
        <w:rPr>
          <w:rFonts w:hint="cs"/>
          <w:sz w:val="30"/>
          <w:rtl/>
        </w:rPr>
        <w:t>29-</w:t>
      </w:r>
      <w:r w:rsidRPr="00A22FA2">
        <w:rPr>
          <w:rFonts w:hint="cs"/>
          <w:sz w:val="30"/>
          <w:rtl/>
        </w:rPr>
        <w:tab/>
      </w:r>
      <w:r w:rsidRPr="00A22FA2">
        <w:rPr>
          <w:rFonts w:hint="cs"/>
          <w:b/>
          <w:bCs/>
          <w:sz w:val="30"/>
          <w:rtl/>
        </w:rPr>
        <w:t>السيدة كيلير</w:t>
      </w:r>
      <w:r w:rsidR="00B01F59">
        <w:rPr>
          <w:rFonts w:hint="cs"/>
          <w:b/>
          <w:bCs/>
          <w:sz w:val="30"/>
          <w:rtl/>
        </w:rPr>
        <w:t>:</w:t>
      </w:r>
      <w:r w:rsidRPr="00A22FA2">
        <w:rPr>
          <w:rFonts w:hint="cs"/>
          <w:sz w:val="30"/>
          <w:rtl/>
        </w:rPr>
        <w:t xml:space="preserve"> </w:t>
      </w:r>
      <w:r w:rsidR="00B01F59">
        <w:rPr>
          <w:rFonts w:hint="cs"/>
          <w:sz w:val="30"/>
          <w:rtl/>
        </w:rPr>
        <w:t xml:space="preserve"> </w:t>
      </w:r>
      <w:r w:rsidRPr="00A22FA2">
        <w:rPr>
          <w:rFonts w:hint="cs"/>
          <w:sz w:val="30"/>
          <w:rtl/>
        </w:rPr>
        <w:t xml:space="preserve">طلبت الحصول على معلومات عن قانون مكافحة الإرهاب وقالت إن الوفد سرد تدابير عديدة يمكن اتخاذها خلال عمليات مكافحة الإرهاب، منها تدابير تشتمل على قيود هامة بالنسبة للحرية مثل مراقبة الاتصالات. وسيكون من المفيد معرفة </w:t>
      </w:r>
      <w:r w:rsidR="009D3B18">
        <w:rPr>
          <w:rFonts w:hint="cs"/>
          <w:sz w:val="30"/>
          <w:rtl/>
        </w:rPr>
        <w:t xml:space="preserve">ما </w:t>
      </w:r>
      <w:r w:rsidRPr="00A22FA2">
        <w:rPr>
          <w:rFonts w:hint="cs"/>
          <w:sz w:val="30"/>
          <w:rtl/>
        </w:rPr>
        <w:t xml:space="preserve">إذا كان تطبيق هذه التدابير محددا من حيث الوقت وإذا كانت هناك ضمانات بحيث لا يمكن استعمال النتائج لأغراض </w:t>
      </w:r>
      <w:r w:rsidR="00A978B0">
        <w:rPr>
          <w:rFonts w:hint="cs"/>
          <w:sz w:val="30"/>
          <w:rtl/>
        </w:rPr>
        <w:t>سي</w:t>
      </w:r>
      <w:r w:rsidRPr="00A22FA2">
        <w:rPr>
          <w:rFonts w:hint="cs"/>
          <w:sz w:val="30"/>
          <w:rtl/>
        </w:rPr>
        <w:t xml:space="preserve">ئة. وعلى سبيل المثال، إذا وجد أن شخص من الأشخاص الذين خضعوا لمراقبة هاتفية لم يكن إرهابيا، كيف يمكن لهذا الشخص </w:t>
      </w:r>
      <w:r w:rsidR="009D3B18">
        <w:rPr>
          <w:rFonts w:hint="cs"/>
          <w:sz w:val="30"/>
          <w:rtl/>
        </w:rPr>
        <w:t>التأكد</w:t>
      </w:r>
      <w:r w:rsidRPr="00A22FA2">
        <w:rPr>
          <w:rFonts w:hint="cs"/>
          <w:sz w:val="30"/>
          <w:rtl/>
        </w:rPr>
        <w:t xml:space="preserve"> من أن المعلومات ستدمر؟ وفيما يتعلق بقانون مكافحة التطرف، يبدو أن فريق الخبراء يلعب دورا مهما. وسيكون من المفيد معرفة الإجراءات المتخذة لضمان نزاهة الرأي الذي يصدره هذا الفريق، وخاصة فيما يتعلق بالمادة 14 من العهد. وأضافت السيدة كيلير أنها </w:t>
      </w:r>
      <w:r w:rsidR="009D3B18">
        <w:rPr>
          <w:rFonts w:hint="cs"/>
          <w:sz w:val="30"/>
          <w:rtl/>
        </w:rPr>
        <w:t>لم تتلق</w:t>
      </w:r>
      <w:r w:rsidRPr="00A22FA2">
        <w:rPr>
          <w:rFonts w:hint="cs"/>
          <w:sz w:val="30"/>
          <w:rtl/>
        </w:rPr>
        <w:t xml:space="preserve"> ردا واضحا على السؤال الذي وجهته بشأن المجموعات الاجتماعية. وسيكون من المفيد الحصول على توضيح لهذا المفهوم </w:t>
      </w:r>
      <w:r w:rsidR="00076164">
        <w:rPr>
          <w:rFonts w:hint="cs"/>
          <w:sz w:val="30"/>
          <w:rtl/>
        </w:rPr>
        <w:t xml:space="preserve">الذي يعتبر </w:t>
      </w:r>
      <w:r w:rsidRPr="00A22FA2">
        <w:rPr>
          <w:rFonts w:hint="cs"/>
          <w:sz w:val="30"/>
          <w:rtl/>
        </w:rPr>
        <w:t>أساسي</w:t>
      </w:r>
      <w:r w:rsidR="00076164">
        <w:rPr>
          <w:rFonts w:hint="cs"/>
          <w:sz w:val="30"/>
          <w:rtl/>
        </w:rPr>
        <w:t>ا</w:t>
      </w:r>
      <w:r w:rsidRPr="00A22FA2">
        <w:rPr>
          <w:rFonts w:hint="cs"/>
          <w:sz w:val="30"/>
          <w:rtl/>
        </w:rPr>
        <w:t xml:space="preserve"> لتطبيق القانون. </w:t>
      </w:r>
    </w:p>
    <w:p w:rsidR="00A22FA2" w:rsidRPr="00A22FA2" w:rsidRDefault="00A22FA2" w:rsidP="00D262CD">
      <w:pPr>
        <w:tabs>
          <w:tab w:val="left" w:pos="818"/>
        </w:tabs>
        <w:spacing w:after="120" w:line="240" w:lineRule="auto"/>
        <w:ind w:firstLine="6"/>
        <w:rPr>
          <w:rFonts w:hint="cs"/>
          <w:sz w:val="30"/>
          <w:rtl/>
        </w:rPr>
      </w:pPr>
      <w:r w:rsidRPr="00A22FA2">
        <w:rPr>
          <w:rFonts w:hint="cs"/>
          <w:sz w:val="30"/>
          <w:rtl/>
        </w:rPr>
        <w:t>30-</w:t>
      </w:r>
      <w:r w:rsidRPr="00A22FA2">
        <w:rPr>
          <w:rFonts w:hint="cs"/>
          <w:sz w:val="30"/>
          <w:rtl/>
        </w:rPr>
        <w:tab/>
      </w:r>
      <w:r w:rsidRPr="00A22FA2">
        <w:rPr>
          <w:rFonts w:hint="cs"/>
          <w:b/>
          <w:bCs/>
          <w:sz w:val="30"/>
          <w:rtl/>
        </w:rPr>
        <w:t>السيدة ويدجوود</w:t>
      </w:r>
      <w:r w:rsidR="00B01F59">
        <w:rPr>
          <w:rFonts w:hint="cs"/>
          <w:sz w:val="30"/>
          <w:rtl/>
        </w:rPr>
        <w:t xml:space="preserve">: </w:t>
      </w:r>
      <w:r w:rsidRPr="00A22FA2">
        <w:rPr>
          <w:rFonts w:hint="cs"/>
          <w:sz w:val="30"/>
          <w:rtl/>
        </w:rPr>
        <w:t xml:space="preserve"> أعربت عن شكرها للوفد على ردوده المتعمقة. وقالت إنه من المثير </w:t>
      </w:r>
      <w:r w:rsidR="00BB7F4A">
        <w:rPr>
          <w:rFonts w:hint="cs"/>
          <w:sz w:val="30"/>
          <w:rtl/>
        </w:rPr>
        <w:t xml:space="preserve">للاهتمام </w:t>
      </w:r>
      <w:r w:rsidRPr="00A22FA2">
        <w:rPr>
          <w:rFonts w:hint="cs"/>
          <w:sz w:val="30"/>
          <w:rtl/>
        </w:rPr>
        <w:t xml:space="preserve">على الرغم من ذلك ألا يستطيع وفد رسمي للاتحاد الروسي الرد على بعض الأسئلة، وخاصة عدم تمكنه من توضيح أسباب تعرض المدافعين عن حقوق الإنسان والصحفيين في كثير من الأحيان إلى أعمال عنف، وعن سبب عدم الانتهاء من هذا العدد الكبير من القضايا وما الذي يمكن القيام به لعلاج الموقف. </w:t>
      </w:r>
    </w:p>
    <w:p w:rsidR="00A22FA2" w:rsidRPr="00A22FA2" w:rsidRDefault="00A22FA2" w:rsidP="00D262CD">
      <w:pPr>
        <w:tabs>
          <w:tab w:val="left" w:pos="818"/>
        </w:tabs>
        <w:spacing w:after="120" w:line="240" w:lineRule="auto"/>
        <w:ind w:firstLine="6"/>
        <w:rPr>
          <w:rFonts w:hint="cs"/>
          <w:sz w:val="30"/>
          <w:rtl/>
        </w:rPr>
      </w:pPr>
      <w:r w:rsidRPr="00A22FA2">
        <w:rPr>
          <w:rFonts w:hint="cs"/>
          <w:sz w:val="30"/>
          <w:rtl/>
        </w:rPr>
        <w:t>31-</w:t>
      </w:r>
      <w:r w:rsidRPr="00A22FA2">
        <w:rPr>
          <w:rFonts w:hint="cs"/>
          <w:sz w:val="30"/>
          <w:rtl/>
        </w:rPr>
        <w:tab/>
        <w:t>و</w:t>
      </w:r>
      <w:r w:rsidR="00BB7F4A">
        <w:rPr>
          <w:rFonts w:hint="cs"/>
          <w:sz w:val="30"/>
          <w:rtl/>
        </w:rPr>
        <w:t xml:space="preserve">أضافت، </w:t>
      </w:r>
      <w:r w:rsidRPr="00A22FA2">
        <w:rPr>
          <w:rFonts w:hint="cs"/>
          <w:sz w:val="30"/>
          <w:rtl/>
        </w:rPr>
        <w:t xml:space="preserve">فيما يتعلق بجورجيا، </w:t>
      </w:r>
      <w:r w:rsidR="00BB7F4A">
        <w:rPr>
          <w:rFonts w:hint="cs"/>
          <w:sz w:val="30"/>
          <w:rtl/>
        </w:rPr>
        <w:t>إن</w:t>
      </w:r>
      <w:r w:rsidRPr="00A22FA2">
        <w:rPr>
          <w:rFonts w:hint="cs"/>
          <w:sz w:val="30"/>
          <w:rtl/>
        </w:rPr>
        <w:t xml:space="preserve"> السؤال الذي وجهته </w:t>
      </w:r>
      <w:r w:rsidR="00BB7F4A">
        <w:rPr>
          <w:rFonts w:hint="cs"/>
          <w:sz w:val="30"/>
          <w:rtl/>
        </w:rPr>
        <w:t>لم يكن</w:t>
      </w:r>
      <w:r w:rsidRPr="00A22FA2">
        <w:rPr>
          <w:rFonts w:hint="cs"/>
          <w:sz w:val="30"/>
          <w:rtl/>
        </w:rPr>
        <w:t xml:space="preserve"> يهدف إلى تحديد من الذي بدأ الحرب بقدر ما كان يهدف إلى إبراز نقطة مهمة: كيف يمكن</w:t>
      </w:r>
      <w:r w:rsidR="00A978B0">
        <w:rPr>
          <w:rFonts w:hint="cs"/>
          <w:sz w:val="30"/>
          <w:rtl/>
        </w:rPr>
        <w:t xml:space="preserve"> استبعاد مسؤولية الجيش عن أفعال الأشخاص الذين يعملون معه وليسوا من أفراده</w:t>
      </w:r>
      <w:r w:rsidRPr="00A22FA2">
        <w:rPr>
          <w:rFonts w:hint="cs"/>
          <w:sz w:val="30"/>
          <w:rtl/>
        </w:rPr>
        <w:t xml:space="preserve">. ولذلك، فإن حقيقة أن الميليشيات التي </w:t>
      </w:r>
      <w:r w:rsidR="00A978B0">
        <w:rPr>
          <w:rFonts w:hint="cs"/>
          <w:sz w:val="30"/>
          <w:rtl/>
        </w:rPr>
        <w:t>لحق</w:t>
      </w:r>
      <w:r w:rsidRPr="00A22FA2">
        <w:rPr>
          <w:rFonts w:hint="cs"/>
          <w:sz w:val="30"/>
          <w:rtl/>
        </w:rPr>
        <w:t xml:space="preserve">ت الجيش </w:t>
      </w:r>
      <w:r w:rsidR="00AB0D9E">
        <w:rPr>
          <w:rFonts w:hint="cs"/>
          <w:sz w:val="30"/>
          <w:rtl/>
        </w:rPr>
        <w:t>ب</w:t>
      </w:r>
      <w:r w:rsidRPr="00A22FA2">
        <w:rPr>
          <w:rFonts w:hint="cs"/>
          <w:sz w:val="30"/>
          <w:rtl/>
        </w:rPr>
        <w:t xml:space="preserve">الروسي كانت مكونة من أشخاص من أوسيتيا الجنوبية لا </w:t>
      </w:r>
      <w:r w:rsidR="00BB7F4A">
        <w:rPr>
          <w:rFonts w:hint="cs"/>
          <w:sz w:val="30"/>
          <w:rtl/>
        </w:rPr>
        <w:t>تمنع روسيا م</w:t>
      </w:r>
      <w:r w:rsidRPr="00A22FA2">
        <w:rPr>
          <w:rFonts w:hint="cs"/>
          <w:sz w:val="30"/>
          <w:rtl/>
        </w:rPr>
        <w:t xml:space="preserve">ن </w:t>
      </w:r>
      <w:r w:rsidR="00A978B0">
        <w:rPr>
          <w:rFonts w:hint="cs"/>
          <w:sz w:val="30"/>
          <w:rtl/>
        </w:rPr>
        <w:t xml:space="preserve">تحكمها في </w:t>
      </w:r>
      <w:r w:rsidRPr="00A22FA2">
        <w:rPr>
          <w:rFonts w:hint="cs"/>
          <w:sz w:val="30"/>
          <w:rtl/>
        </w:rPr>
        <w:t xml:space="preserve">أعمالهم. </w:t>
      </w:r>
    </w:p>
    <w:p w:rsidR="00A22FA2" w:rsidRPr="00A22FA2" w:rsidRDefault="00A22FA2" w:rsidP="00D262CD">
      <w:pPr>
        <w:tabs>
          <w:tab w:val="left" w:pos="818"/>
        </w:tabs>
        <w:spacing w:after="120" w:line="240" w:lineRule="auto"/>
        <w:ind w:firstLine="6"/>
        <w:rPr>
          <w:rFonts w:hint="cs"/>
          <w:sz w:val="30"/>
          <w:rtl/>
        </w:rPr>
      </w:pPr>
      <w:r w:rsidRPr="00A22FA2">
        <w:rPr>
          <w:rFonts w:hint="cs"/>
          <w:sz w:val="30"/>
          <w:rtl/>
        </w:rPr>
        <w:t>32-</w:t>
      </w:r>
      <w:r w:rsidRPr="00A22FA2">
        <w:rPr>
          <w:rFonts w:hint="cs"/>
          <w:sz w:val="30"/>
          <w:rtl/>
        </w:rPr>
        <w:tab/>
        <w:t xml:space="preserve">وأخيرا، أشارت السيدة ويدجوود أنها ترغب في الحصول على معلومات عن السيد بول جويال، الذي راح ضحية </w:t>
      </w:r>
      <w:r w:rsidR="00A978B0">
        <w:rPr>
          <w:rFonts w:hint="cs"/>
          <w:sz w:val="30"/>
          <w:rtl/>
        </w:rPr>
        <w:t>أ</w:t>
      </w:r>
      <w:r w:rsidRPr="00A22FA2">
        <w:rPr>
          <w:rFonts w:hint="cs"/>
          <w:sz w:val="30"/>
          <w:rtl/>
        </w:rPr>
        <w:t>حد الصواريخ في منطقة برنس جورج.</w:t>
      </w:r>
    </w:p>
    <w:p w:rsidR="00A22FA2" w:rsidRPr="00A22FA2" w:rsidRDefault="00A22FA2" w:rsidP="00D262CD">
      <w:pPr>
        <w:tabs>
          <w:tab w:val="left" w:pos="818"/>
        </w:tabs>
        <w:spacing w:after="120" w:line="240" w:lineRule="auto"/>
        <w:ind w:firstLine="6"/>
        <w:rPr>
          <w:rFonts w:hint="cs"/>
          <w:sz w:val="30"/>
          <w:rtl/>
        </w:rPr>
      </w:pPr>
      <w:r w:rsidRPr="00A22FA2">
        <w:rPr>
          <w:rFonts w:hint="cs"/>
          <w:sz w:val="30"/>
          <w:rtl/>
        </w:rPr>
        <w:t>33-</w:t>
      </w:r>
      <w:r w:rsidRPr="00A22FA2">
        <w:rPr>
          <w:rFonts w:hint="cs"/>
          <w:sz w:val="30"/>
          <w:rtl/>
        </w:rPr>
        <w:tab/>
      </w:r>
      <w:r w:rsidRPr="00A22FA2">
        <w:rPr>
          <w:rFonts w:hint="cs"/>
          <w:b/>
          <w:bCs/>
          <w:sz w:val="30"/>
          <w:rtl/>
        </w:rPr>
        <w:t>السير نايجل رودلي</w:t>
      </w:r>
      <w:r w:rsidR="00B01F59">
        <w:rPr>
          <w:rFonts w:hint="cs"/>
          <w:sz w:val="30"/>
          <w:rtl/>
        </w:rPr>
        <w:t xml:space="preserve">: </w:t>
      </w:r>
      <w:r w:rsidRPr="00A22FA2">
        <w:rPr>
          <w:rFonts w:hint="cs"/>
          <w:sz w:val="30"/>
          <w:rtl/>
        </w:rPr>
        <w:t xml:space="preserve"> أعرب عن شكره للوفد الروسي على ردوده التفصيلية على العديد من أسئلة أعضاء اللجنة. وقال إنه على الرغم من ذلك هناك مسألة غير واضحة حتى الآن: وهي معرفة إذا كانت الدولة الطرف تدرك أن الانتهاكات التي لاحظتها المحكمة الأوروبية لحقوق الإنسان في عدد كبير من قضايا الاختفاء المتعلقة بالعمليات التي جرت في جمهورية الشيشان هي أعراض </w:t>
      </w:r>
      <w:r w:rsidR="00287206">
        <w:rPr>
          <w:rFonts w:hint="cs"/>
          <w:sz w:val="30"/>
          <w:rtl/>
        </w:rPr>
        <w:t>ل</w:t>
      </w:r>
      <w:r w:rsidRPr="00A22FA2">
        <w:rPr>
          <w:rFonts w:hint="cs"/>
          <w:sz w:val="30"/>
          <w:rtl/>
        </w:rPr>
        <w:t>مشكلة حقيقية. وقد اعترض رئيس الوفد على أن هذه القرارات تستند إلى افتراض أن الشخص المختفي يعتبر ميتا. وهذا لا يمنع أن</w:t>
      </w:r>
      <w:r w:rsidR="00287206">
        <w:rPr>
          <w:rFonts w:hint="cs"/>
          <w:sz w:val="30"/>
          <w:rtl/>
        </w:rPr>
        <w:t>ه</w:t>
      </w:r>
      <w:r w:rsidRPr="00A22FA2">
        <w:rPr>
          <w:rFonts w:hint="cs"/>
          <w:sz w:val="30"/>
          <w:rtl/>
        </w:rPr>
        <w:t xml:space="preserve"> في حالات كثيرة، وجدت المحكمة أن الضحايا اختفوا بعد أن ألقت السلطات القبض عليهم </w:t>
      </w:r>
      <w:r w:rsidRPr="00A22FA2">
        <w:rPr>
          <w:sz w:val="30"/>
          <w:rtl/>
        </w:rPr>
        <w:t>–</w:t>
      </w:r>
      <w:r w:rsidRPr="00A22FA2">
        <w:rPr>
          <w:rFonts w:hint="cs"/>
          <w:sz w:val="30"/>
          <w:rtl/>
        </w:rPr>
        <w:t xml:space="preserve"> قضية </w:t>
      </w:r>
      <w:r w:rsidRPr="00287206">
        <w:rPr>
          <w:rFonts w:hint="cs"/>
          <w:i/>
          <w:iCs/>
          <w:sz w:val="30"/>
          <w:rtl/>
        </w:rPr>
        <w:t>بازوكينا</w:t>
      </w:r>
      <w:r w:rsidRPr="00A22FA2">
        <w:rPr>
          <w:rFonts w:hint="cs"/>
          <w:sz w:val="30"/>
          <w:rtl/>
        </w:rPr>
        <w:t xml:space="preserve"> </w:t>
      </w:r>
      <w:r w:rsidRPr="00A22FA2">
        <w:rPr>
          <w:sz w:val="30"/>
          <w:rtl/>
        </w:rPr>
        <w:t>–</w:t>
      </w:r>
      <w:r w:rsidRPr="00A22FA2">
        <w:rPr>
          <w:rFonts w:hint="cs"/>
          <w:sz w:val="30"/>
          <w:rtl/>
        </w:rPr>
        <w:t xml:space="preserve"> أو أن السلطات كانت متورطة في أفعال التعذيب </w:t>
      </w:r>
      <w:r w:rsidRPr="00A22FA2">
        <w:rPr>
          <w:sz w:val="30"/>
          <w:rtl/>
        </w:rPr>
        <w:t>–</w:t>
      </w:r>
      <w:r w:rsidRPr="00A22FA2">
        <w:rPr>
          <w:rFonts w:hint="cs"/>
          <w:sz w:val="30"/>
          <w:rtl/>
        </w:rPr>
        <w:t xml:space="preserve"> مثل قضية </w:t>
      </w:r>
      <w:r w:rsidRPr="00287206">
        <w:rPr>
          <w:rFonts w:hint="cs"/>
          <w:i/>
          <w:iCs/>
          <w:sz w:val="30"/>
          <w:rtl/>
        </w:rPr>
        <w:t>شيت</w:t>
      </w:r>
      <w:r w:rsidR="00287206" w:rsidRPr="00287206">
        <w:rPr>
          <w:rFonts w:hint="cs"/>
          <w:i/>
          <w:iCs/>
          <w:sz w:val="30"/>
          <w:rtl/>
        </w:rPr>
        <w:t>ا</w:t>
      </w:r>
      <w:r w:rsidRPr="00287206">
        <w:rPr>
          <w:rFonts w:hint="cs"/>
          <w:i/>
          <w:iCs/>
          <w:sz w:val="30"/>
          <w:rtl/>
        </w:rPr>
        <w:t>ييف وشيتاييف</w:t>
      </w:r>
      <w:r w:rsidRPr="00A22FA2">
        <w:rPr>
          <w:rFonts w:hint="cs"/>
          <w:sz w:val="30"/>
          <w:rtl/>
        </w:rPr>
        <w:t xml:space="preserve"> </w:t>
      </w:r>
      <w:r w:rsidRPr="00A22FA2">
        <w:rPr>
          <w:sz w:val="30"/>
          <w:rtl/>
        </w:rPr>
        <w:t>–</w:t>
      </w:r>
      <w:r w:rsidRPr="00A22FA2">
        <w:rPr>
          <w:rFonts w:hint="cs"/>
          <w:sz w:val="30"/>
          <w:rtl/>
        </w:rPr>
        <w:t xml:space="preserve"> وأشار الوفد إلى أن عددا كبيرا من ضباط الجيش الذين كان بوسعهم تقديم معلومات أساسية لتأكيد الحقائق قد توفوا. ولكن في الواقع لم يت</w:t>
      </w:r>
      <w:r w:rsidR="00287206">
        <w:rPr>
          <w:rFonts w:hint="cs"/>
          <w:sz w:val="30"/>
          <w:rtl/>
        </w:rPr>
        <w:t>و</w:t>
      </w:r>
      <w:r w:rsidRPr="00A22FA2">
        <w:rPr>
          <w:rFonts w:hint="cs"/>
          <w:sz w:val="30"/>
          <w:rtl/>
        </w:rPr>
        <w:t>ف جميع</w:t>
      </w:r>
      <w:r w:rsidR="00287206">
        <w:rPr>
          <w:rFonts w:hint="cs"/>
          <w:sz w:val="30"/>
          <w:rtl/>
        </w:rPr>
        <w:t xml:space="preserve"> الضباط</w:t>
      </w:r>
      <w:r w:rsidRPr="00A22FA2">
        <w:rPr>
          <w:rFonts w:hint="cs"/>
          <w:sz w:val="30"/>
          <w:rtl/>
        </w:rPr>
        <w:t xml:space="preserve">، مثل الرئيس السابق لمكتب عمليات الشرطة والبحث رقم 2، الذي نقل في أيلول/سبتمبر 2007 </w:t>
      </w:r>
      <w:r w:rsidR="00A978B0">
        <w:rPr>
          <w:rFonts w:hint="cs"/>
          <w:sz w:val="30"/>
          <w:rtl/>
        </w:rPr>
        <w:t xml:space="preserve">حسب </w:t>
      </w:r>
      <w:r w:rsidRPr="00A22FA2">
        <w:rPr>
          <w:rFonts w:hint="cs"/>
          <w:sz w:val="30"/>
          <w:rtl/>
        </w:rPr>
        <w:t xml:space="preserve">رسالة وجهها نائب رئيس الشيشان إلى منظمة العفو الدولية. وتعتقد اللجنة أن كثيرا منهم على قيد الحياة </w:t>
      </w:r>
      <w:r w:rsidR="00287206">
        <w:rPr>
          <w:rFonts w:hint="cs"/>
          <w:sz w:val="30"/>
          <w:rtl/>
        </w:rPr>
        <w:t>وسيكون</w:t>
      </w:r>
      <w:r w:rsidRPr="00A22FA2">
        <w:rPr>
          <w:rFonts w:hint="cs"/>
          <w:sz w:val="30"/>
          <w:rtl/>
        </w:rPr>
        <w:t xml:space="preserve"> استجوابهم </w:t>
      </w:r>
      <w:r w:rsidR="00287206">
        <w:rPr>
          <w:rFonts w:hint="cs"/>
          <w:sz w:val="30"/>
          <w:rtl/>
        </w:rPr>
        <w:t>مفيدا.</w:t>
      </w:r>
    </w:p>
    <w:p w:rsidR="00A22FA2" w:rsidRPr="00A22FA2" w:rsidRDefault="00A22FA2" w:rsidP="00D262CD">
      <w:pPr>
        <w:tabs>
          <w:tab w:val="left" w:pos="818"/>
        </w:tabs>
        <w:spacing w:after="120" w:line="240" w:lineRule="auto"/>
        <w:ind w:firstLine="6"/>
        <w:rPr>
          <w:rFonts w:hint="cs"/>
          <w:sz w:val="30"/>
          <w:rtl/>
        </w:rPr>
      </w:pPr>
      <w:r w:rsidRPr="00A22FA2">
        <w:rPr>
          <w:rFonts w:hint="cs"/>
          <w:sz w:val="30"/>
          <w:rtl/>
        </w:rPr>
        <w:t>34-</w:t>
      </w:r>
      <w:r w:rsidRPr="00A22FA2">
        <w:rPr>
          <w:rFonts w:hint="cs"/>
          <w:sz w:val="30"/>
          <w:rtl/>
        </w:rPr>
        <w:tab/>
        <w:t xml:space="preserve">ولم يرد أي توضيح لتبرير عدم إجراء عملية بحث لتحديد </w:t>
      </w:r>
      <w:r w:rsidR="00287206">
        <w:rPr>
          <w:rFonts w:hint="cs"/>
          <w:sz w:val="30"/>
          <w:rtl/>
        </w:rPr>
        <w:t xml:space="preserve">هوية </w:t>
      </w:r>
      <w:r w:rsidRPr="00A22FA2">
        <w:rPr>
          <w:rFonts w:hint="cs"/>
          <w:sz w:val="30"/>
          <w:rtl/>
        </w:rPr>
        <w:t>الجثث</w:t>
      </w:r>
      <w:r w:rsidR="00287206">
        <w:rPr>
          <w:rFonts w:hint="cs"/>
          <w:sz w:val="30"/>
          <w:rtl/>
        </w:rPr>
        <w:t xml:space="preserve"> المدفونة في المقابر الجماعية، من أجل </w:t>
      </w:r>
      <w:r w:rsidRPr="00A22FA2">
        <w:rPr>
          <w:rFonts w:hint="cs"/>
          <w:sz w:val="30"/>
          <w:rtl/>
        </w:rPr>
        <w:t xml:space="preserve">توضيح ظروف موت الضحايا </w:t>
      </w:r>
      <w:r w:rsidR="00287206">
        <w:rPr>
          <w:rFonts w:hint="cs"/>
          <w:sz w:val="30"/>
          <w:rtl/>
        </w:rPr>
        <w:t>وإخطار</w:t>
      </w:r>
      <w:r w:rsidRPr="00A22FA2">
        <w:rPr>
          <w:rFonts w:hint="cs"/>
          <w:sz w:val="30"/>
          <w:rtl/>
        </w:rPr>
        <w:t xml:space="preserve"> أسرهم. وترحب اللجنة بأي معلومات يمكن أن يقدمها الوفد. ووفقا لبعض المعلومات، فإن بعض الأشخاص المحتمل أن يكون لديهم علاقات أسرية مع إرهابيين أو متطرفين مزعومين كانوا من المستهدفين برد فعل، وشجع على ذلك تحريض المسؤولين السياسيين على الكراهية في وسائل الإعلام. </w:t>
      </w:r>
    </w:p>
    <w:p w:rsidR="00A22FA2" w:rsidRPr="00A22FA2" w:rsidRDefault="00A22FA2" w:rsidP="00D262CD">
      <w:pPr>
        <w:tabs>
          <w:tab w:val="left" w:pos="818"/>
        </w:tabs>
        <w:spacing w:after="120" w:line="240" w:lineRule="auto"/>
        <w:ind w:firstLine="6"/>
        <w:rPr>
          <w:rFonts w:hint="cs"/>
          <w:sz w:val="30"/>
          <w:rtl/>
        </w:rPr>
      </w:pPr>
      <w:r w:rsidRPr="00A22FA2">
        <w:rPr>
          <w:rFonts w:hint="cs"/>
          <w:sz w:val="30"/>
          <w:rtl/>
        </w:rPr>
        <w:t>35-</w:t>
      </w:r>
      <w:r w:rsidRPr="00A22FA2">
        <w:rPr>
          <w:rFonts w:hint="cs"/>
          <w:sz w:val="30"/>
          <w:rtl/>
        </w:rPr>
        <w:tab/>
        <w:t xml:space="preserve">وتعلقت ردود الوفد على المسألة رقم </w:t>
      </w:r>
      <w:r w:rsidR="008D246A">
        <w:rPr>
          <w:rFonts w:hint="cs"/>
          <w:sz w:val="30"/>
          <w:rtl/>
        </w:rPr>
        <w:t>16</w:t>
      </w:r>
      <w:r w:rsidRPr="00A22FA2">
        <w:rPr>
          <w:rFonts w:hint="cs"/>
          <w:sz w:val="30"/>
          <w:rtl/>
        </w:rPr>
        <w:t xml:space="preserve"> من قائمة المسائل التي يتعين تناولها </w:t>
      </w:r>
      <w:r w:rsidR="008D246A">
        <w:rPr>
          <w:rFonts w:hint="cs"/>
          <w:sz w:val="30"/>
          <w:rtl/>
        </w:rPr>
        <w:t>أساسا بالتسليم، ولكن تش</w:t>
      </w:r>
      <w:r w:rsidRPr="00A22FA2">
        <w:rPr>
          <w:rFonts w:hint="cs"/>
          <w:sz w:val="30"/>
          <w:rtl/>
        </w:rPr>
        <w:t xml:space="preserve">ير المعلومات التي استلمتها اللجنة أيضا إلى عمليات </w:t>
      </w:r>
      <w:r w:rsidR="00A978B0">
        <w:rPr>
          <w:rFonts w:hint="cs"/>
          <w:sz w:val="30"/>
          <w:rtl/>
        </w:rPr>
        <w:t xml:space="preserve">ترحيل </w:t>
      </w:r>
      <w:r w:rsidRPr="00A22FA2">
        <w:rPr>
          <w:rFonts w:hint="cs"/>
          <w:sz w:val="30"/>
          <w:rtl/>
        </w:rPr>
        <w:t xml:space="preserve">رسمية، نفذت بطريقة سريعة جدا بحيث </w:t>
      </w:r>
      <w:r w:rsidR="008D246A">
        <w:rPr>
          <w:rFonts w:hint="cs"/>
          <w:sz w:val="30"/>
          <w:rtl/>
        </w:rPr>
        <w:t>لا يكون</w:t>
      </w:r>
      <w:r w:rsidRPr="00A22FA2">
        <w:rPr>
          <w:rFonts w:hint="cs"/>
          <w:sz w:val="30"/>
          <w:rtl/>
        </w:rPr>
        <w:t xml:space="preserve"> أمام المحكمة الأوروبية لحقوق الإنسان </w:t>
      </w:r>
      <w:r w:rsidR="008D246A">
        <w:rPr>
          <w:rFonts w:hint="cs"/>
          <w:sz w:val="30"/>
          <w:rtl/>
        </w:rPr>
        <w:t xml:space="preserve">الوقت الكافي لكي </w:t>
      </w:r>
      <w:r w:rsidRPr="00A22FA2">
        <w:rPr>
          <w:rFonts w:hint="cs"/>
          <w:sz w:val="30"/>
          <w:rtl/>
        </w:rPr>
        <w:t>تطلب تعليق قرار الطرد</w:t>
      </w:r>
      <w:r w:rsidR="008D246A">
        <w:rPr>
          <w:rFonts w:hint="cs"/>
          <w:sz w:val="30"/>
          <w:rtl/>
        </w:rPr>
        <w:t xml:space="preserve"> مؤقتا</w:t>
      </w:r>
      <w:r w:rsidRPr="00A22FA2">
        <w:rPr>
          <w:rFonts w:hint="cs"/>
          <w:sz w:val="30"/>
          <w:rtl/>
        </w:rPr>
        <w:t xml:space="preserve">. ولا نرى كيف يمكن أن يكون هناك توافق بين إجراء بهذه السرعة ووضع الآليات الضرورية </w:t>
      </w:r>
      <w:r w:rsidR="00367E78">
        <w:rPr>
          <w:rFonts w:hint="cs"/>
          <w:sz w:val="30"/>
          <w:rtl/>
        </w:rPr>
        <w:t>ل</w:t>
      </w:r>
      <w:r w:rsidRPr="00A22FA2">
        <w:rPr>
          <w:rFonts w:hint="cs"/>
          <w:sz w:val="30"/>
          <w:rtl/>
        </w:rPr>
        <w:t xml:space="preserve">ضمان حصول الأشخاص المستهدفين على إمكانية ممارسة حق الطعن ضد طردهم والالتزام </w:t>
      </w:r>
      <w:r w:rsidR="00367E78">
        <w:rPr>
          <w:rFonts w:hint="cs"/>
          <w:sz w:val="30"/>
          <w:rtl/>
        </w:rPr>
        <w:t xml:space="preserve">المفروض </w:t>
      </w:r>
      <w:r w:rsidRPr="00A22FA2">
        <w:rPr>
          <w:rFonts w:hint="cs"/>
          <w:sz w:val="30"/>
          <w:rtl/>
        </w:rPr>
        <w:t>على الدولة الطرف بعدم طرد أشخاص إلى بلدان يمكن أن تتعرض فيها حقوقهم لانتهاكات خطيرة.</w:t>
      </w:r>
    </w:p>
    <w:p w:rsidR="00A22FA2" w:rsidRPr="00A22FA2" w:rsidRDefault="00A22FA2" w:rsidP="00D262CD">
      <w:pPr>
        <w:tabs>
          <w:tab w:val="left" w:pos="818"/>
        </w:tabs>
        <w:spacing w:after="120" w:line="240" w:lineRule="auto"/>
        <w:ind w:firstLine="6"/>
        <w:rPr>
          <w:rFonts w:hint="cs"/>
          <w:sz w:val="30"/>
          <w:rtl/>
        </w:rPr>
      </w:pPr>
      <w:r w:rsidRPr="00A22FA2">
        <w:rPr>
          <w:rFonts w:hint="cs"/>
          <w:sz w:val="30"/>
          <w:rtl/>
        </w:rPr>
        <w:t>36-</w:t>
      </w:r>
      <w:r w:rsidRPr="00A22FA2">
        <w:rPr>
          <w:rFonts w:hint="cs"/>
          <w:sz w:val="30"/>
          <w:rtl/>
        </w:rPr>
        <w:tab/>
      </w:r>
      <w:r w:rsidRPr="00A22FA2">
        <w:rPr>
          <w:rFonts w:hint="cs"/>
          <w:b/>
          <w:bCs/>
          <w:sz w:val="30"/>
          <w:rtl/>
        </w:rPr>
        <w:t>السيدة م</w:t>
      </w:r>
      <w:r w:rsidR="00197A54">
        <w:rPr>
          <w:rFonts w:hint="cs"/>
          <w:b/>
          <w:bCs/>
          <w:sz w:val="30"/>
          <w:rtl/>
        </w:rPr>
        <w:t>و</w:t>
      </w:r>
      <w:r w:rsidRPr="00A22FA2">
        <w:rPr>
          <w:rFonts w:hint="cs"/>
          <w:b/>
          <w:bCs/>
          <w:sz w:val="30"/>
          <w:rtl/>
        </w:rPr>
        <w:t>توك</w:t>
      </w:r>
      <w:r w:rsidR="00B01F59">
        <w:rPr>
          <w:rFonts w:hint="cs"/>
          <w:sz w:val="30"/>
          <w:rtl/>
        </w:rPr>
        <w:t>:</w:t>
      </w:r>
      <w:r w:rsidRPr="00A22FA2">
        <w:rPr>
          <w:rFonts w:hint="cs"/>
          <w:sz w:val="30"/>
          <w:rtl/>
        </w:rPr>
        <w:t xml:space="preserve"> </w:t>
      </w:r>
      <w:r w:rsidR="00B01F59">
        <w:rPr>
          <w:rFonts w:hint="cs"/>
          <w:sz w:val="30"/>
          <w:rtl/>
        </w:rPr>
        <w:t xml:space="preserve"> </w:t>
      </w:r>
      <w:r w:rsidRPr="00A22FA2">
        <w:rPr>
          <w:rFonts w:hint="cs"/>
          <w:sz w:val="30"/>
          <w:rtl/>
        </w:rPr>
        <w:t>أعربت عن شكرها للوفد على ردوده الكاملة وقالت إنه فيما يبدو أن مسألة العنف ضد المرأة ليس</w:t>
      </w:r>
      <w:r w:rsidR="00197A54">
        <w:rPr>
          <w:rFonts w:hint="cs"/>
          <w:sz w:val="30"/>
          <w:rtl/>
        </w:rPr>
        <w:t>ت</w:t>
      </w:r>
      <w:r w:rsidRPr="00A22FA2">
        <w:rPr>
          <w:rFonts w:hint="cs"/>
          <w:sz w:val="30"/>
          <w:rtl/>
        </w:rPr>
        <w:t xml:space="preserve"> من أولويات الحكومة في الوقت الحالي، وسيكون من المفيد معرفة إذا كان الوفد يعتقد أنه يجب وضع هذه المسألة ضمن قائمة الأولويات</w:t>
      </w:r>
      <w:r w:rsidR="00197A54">
        <w:rPr>
          <w:rFonts w:hint="cs"/>
          <w:sz w:val="30"/>
          <w:rtl/>
        </w:rPr>
        <w:t>.</w:t>
      </w:r>
      <w:r w:rsidRPr="00A22FA2">
        <w:rPr>
          <w:rFonts w:hint="cs"/>
          <w:sz w:val="30"/>
          <w:rtl/>
        </w:rPr>
        <w:t xml:space="preserve"> كما سيكون من المفيد معرفة </w:t>
      </w:r>
      <w:r w:rsidR="00A978B0">
        <w:rPr>
          <w:rFonts w:hint="cs"/>
          <w:sz w:val="30"/>
          <w:rtl/>
        </w:rPr>
        <w:t xml:space="preserve">ما </w:t>
      </w:r>
      <w:r w:rsidRPr="00A22FA2">
        <w:rPr>
          <w:rFonts w:hint="cs"/>
          <w:sz w:val="30"/>
          <w:rtl/>
        </w:rPr>
        <w:t>إذا كان ضحايا العنف، مثل النساء والأشخ</w:t>
      </w:r>
      <w:r w:rsidR="00197A54">
        <w:rPr>
          <w:rFonts w:hint="cs"/>
          <w:sz w:val="30"/>
          <w:rtl/>
        </w:rPr>
        <w:t>اص الذين ينتمون إلى أقلي</w:t>
      </w:r>
      <w:r w:rsidR="00A978B0">
        <w:rPr>
          <w:rFonts w:hint="cs"/>
          <w:sz w:val="30"/>
          <w:rtl/>
        </w:rPr>
        <w:t>ات</w:t>
      </w:r>
      <w:r w:rsidR="00197A54">
        <w:rPr>
          <w:rFonts w:hint="cs"/>
          <w:sz w:val="30"/>
          <w:rtl/>
        </w:rPr>
        <w:t xml:space="preserve"> إثنية</w:t>
      </w:r>
      <w:r w:rsidRPr="00A22FA2">
        <w:rPr>
          <w:rFonts w:hint="cs"/>
          <w:sz w:val="30"/>
          <w:rtl/>
        </w:rPr>
        <w:t xml:space="preserve"> لديهم سبل فعالة للانتصاف.</w:t>
      </w:r>
    </w:p>
    <w:p w:rsidR="00A22FA2" w:rsidRPr="00A22FA2" w:rsidRDefault="00A22FA2" w:rsidP="00D262CD">
      <w:pPr>
        <w:tabs>
          <w:tab w:val="left" w:pos="818"/>
        </w:tabs>
        <w:spacing w:after="120" w:line="240" w:lineRule="auto"/>
        <w:ind w:firstLine="6"/>
        <w:rPr>
          <w:rFonts w:hint="cs"/>
          <w:sz w:val="30"/>
          <w:rtl/>
        </w:rPr>
      </w:pPr>
      <w:r w:rsidRPr="00A22FA2">
        <w:rPr>
          <w:rFonts w:hint="cs"/>
          <w:sz w:val="30"/>
          <w:rtl/>
        </w:rPr>
        <w:t>37-</w:t>
      </w:r>
      <w:r w:rsidRPr="00A22FA2">
        <w:rPr>
          <w:rFonts w:hint="cs"/>
          <w:sz w:val="30"/>
          <w:rtl/>
        </w:rPr>
        <w:tab/>
      </w:r>
      <w:r w:rsidR="00197A54">
        <w:rPr>
          <w:rFonts w:hint="cs"/>
          <w:b/>
          <w:bCs/>
          <w:sz w:val="30"/>
          <w:rtl/>
        </w:rPr>
        <w:t>السيد</w:t>
      </w:r>
      <w:r w:rsidRPr="00A22FA2">
        <w:rPr>
          <w:rFonts w:hint="cs"/>
          <w:b/>
          <w:bCs/>
          <w:sz w:val="30"/>
          <w:rtl/>
        </w:rPr>
        <w:t xml:space="preserve"> ماتيوشكين</w:t>
      </w:r>
      <w:r w:rsidRPr="00A22FA2">
        <w:rPr>
          <w:rFonts w:hint="cs"/>
          <w:sz w:val="30"/>
          <w:rtl/>
        </w:rPr>
        <w:t xml:space="preserve"> (الاتحاد الروسي)</w:t>
      </w:r>
      <w:r w:rsidR="00B01F59">
        <w:rPr>
          <w:rFonts w:hint="cs"/>
          <w:sz w:val="30"/>
          <w:rtl/>
        </w:rPr>
        <w:t xml:space="preserve">: </w:t>
      </w:r>
      <w:r w:rsidRPr="00A22FA2">
        <w:rPr>
          <w:rFonts w:hint="cs"/>
          <w:sz w:val="30"/>
          <w:rtl/>
        </w:rPr>
        <w:t xml:space="preserve"> قال إن مسألة حقوق الأقليات الجنسية لا تندرج في إطار تطبيق العهد الدولي </w:t>
      </w:r>
      <w:r w:rsidR="00CE7615">
        <w:rPr>
          <w:rFonts w:hint="cs"/>
          <w:sz w:val="30"/>
          <w:rtl/>
        </w:rPr>
        <w:t>الخاص</w:t>
      </w:r>
      <w:r w:rsidRPr="00A22FA2">
        <w:rPr>
          <w:rFonts w:hint="cs"/>
          <w:sz w:val="30"/>
          <w:rtl/>
        </w:rPr>
        <w:t xml:space="preserve"> بالحقوق المدنية والسياسية، ولكن </w:t>
      </w:r>
      <w:r w:rsidR="00A978B0">
        <w:rPr>
          <w:rFonts w:hint="cs"/>
          <w:sz w:val="30"/>
          <w:rtl/>
        </w:rPr>
        <w:t xml:space="preserve">يتعلق </w:t>
      </w:r>
      <w:r w:rsidRPr="00A22FA2">
        <w:rPr>
          <w:rFonts w:hint="cs"/>
          <w:sz w:val="30"/>
          <w:rtl/>
        </w:rPr>
        <w:t>بمشكلة التمييز</w:t>
      </w:r>
      <w:r w:rsidR="00A978B0">
        <w:rPr>
          <w:rFonts w:hint="cs"/>
          <w:sz w:val="30"/>
          <w:rtl/>
        </w:rPr>
        <w:t>،</w:t>
      </w:r>
      <w:r w:rsidRPr="00A22FA2">
        <w:rPr>
          <w:rFonts w:hint="cs"/>
          <w:sz w:val="30"/>
          <w:rtl/>
        </w:rPr>
        <w:t xml:space="preserve"> و</w:t>
      </w:r>
      <w:r w:rsidR="00CE7615">
        <w:rPr>
          <w:rFonts w:hint="cs"/>
          <w:sz w:val="30"/>
          <w:rtl/>
        </w:rPr>
        <w:t>أن</w:t>
      </w:r>
      <w:r w:rsidRPr="00A22FA2">
        <w:rPr>
          <w:rFonts w:hint="cs"/>
          <w:sz w:val="30"/>
          <w:rtl/>
        </w:rPr>
        <w:t xml:space="preserve"> ردود</w:t>
      </w:r>
      <w:r w:rsidR="00CE7615">
        <w:rPr>
          <w:rFonts w:hint="cs"/>
          <w:sz w:val="30"/>
          <w:rtl/>
        </w:rPr>
        <w:t>اً قُدمت</w:t>
      </w:r>
      <w:r w:rsidRPr="00A22FA2">
        <w:rPr>
          <w:rFonts w:hint="cs"/>
          <w:sz w:val="30"/>
          <w:rtl/>
        </w:rPr>
        <w:t xml:space="preserve"> </w:t>
      </w:r>
      <w:r w:rsidR="00A978B0">
        <w:rPr>
          <w:rFonts w:hint="cs"/>
          <w:sz w:val="30"/>
          <w:rtl/>
        </w:rPr>
        <w:t xml:space="preserve">بشأن </w:t>
      </w:r>
      <w:r w:rsidRPr="00A22FA2">
        <w:rPr>
          <w:rFonts w:hint="cs"/>
          <w:sz w:val="30"/>
          <w:rtl/>
        </w:rPr>
        <w:t xml:space="preserve">هذا </w:t>
      </w:r>
      <w:r w:rsidR="00197A54">
        <w:rPr>
          <w:rFonts w:hint="cs"/>
          <w:sz w:val="30"/>
          <w:rtl/>
        </w:rPr>
        <w:t>الموضوع</w:t>
      </w:r>
      <w:r w:rsidRPr="00A22FA2">
        <w:rPr>
          <w:rFonts w:hint="cs"/>
          <w:sz w:val="30"/>
          <w:rtl/>
        </w:rPr>
        <w:t xml:space="preserve"> في إطار المعلومات المقدمة </w:t>
      </w:r>
      <w:r w:rsidR="00197A54">
        <w:rPr>
          <w:rFonts w:hint="cs"/>
          <w:sz w:val="30"/>
          <w:rtl/>
        </w:rPr>
        <w:t xml:space="preserve">بشأن </w:t>
      </w:r>
      <w:r w:rsidRPr="00A22FA2">
        <w:rPr>
          <w:rFonts w:hint="cs"/>
          <w:sz w:val="30"/>
          <w:rtl/>
        </w:rPr>
        <w:t xml:space="preserve">أسس التدابير التي اتخذتها الشرطة. ولا يوجد أي صك دولي من الصكوك التي صدق عليها الاتحاد الروسي تلزمه بتشجيع حقوق الثقافات </w:t>
      </w:r>
      <w:r w:rsidR="00A978B0">
        <w:rPr>
          <w:rFonts w:hint="cs"/>
          <w:sz w:val="30"/>
          <w:rtl/>
        </w:rPr>
        <w:t>الفرع</w:t>
      </w:r>
      <w:r w:rsidR="00197A54">
        <w:rPr>
          <w:rFonts w:hint="cs"/>
          <w:sz w:val="30"/>
          <w:rtl/>
        </w:rPr>
        <w:t>ية</w:t>
      </w:r>
      <w:r w:rsidRPr="00A22FA2">
        <w:rPr>
          <w:rFonts w:hint="cs"/>
          <w:sz w:val="30"/>
          <w:rtl/>
        </w:rPr>
        <w:t xml:space="preserve">. ولا يوجد ما يمنع إجراء مسيرات </w:t>
      </w:r>
      <w:r w:rsidR="00A978B0">
        <w:rPr>
          <w:rFonts w:hint="cs"/>
          <w:sz w:val="30"/>
          <w:rtl/>
        </w:rPr>
        <w:t xml:space="preserve">تظاهر </w:t>
      </w:r>
      <w:r w:rsidRPr="00A22FA2">
        <w:rPr>
          <w:rFonts w:hint="cs"/>
          <w:sz w:val="30"/>
          <w:rtl/>
        </w:rPr>
        <w:t xml:space="preserve">للمثليين. </w:t>
      </w:r>
      <w:r w:rsidR="00197A54">
        <w:rPr>
          <w:rFonts w:hint="cs"/>
          <w:sz w:val="30"/>
          <w:rtl/>
        </w:rPr>
        <w:t xml:space="preserve">وتتخذ </w:t>
      </w:r>
      <w:r w:rsidRPr="00A22FA2">
        <w:rPr>
          <w:rFonts w:hint="cs"/>
          <w:sz w:val="30"/>
          <w:rtl/>
        </w:rPr>
        <w:t xml:space="preserve">السلطات المحلية </w:t>
      </w:r>
      <w:r w:rsidR="00197A54">
        <w:rPr>
          <w:rFonts w:hint="cs"/>
          <w:sz w:val="30"/>
          <w:rtl/>
        </w:rPr>
        <w:t>ال</w:t>
      </w:r>
      <w:r w:rsidRPr="00A22FA2">
        <w:rPr>
          <w:rFonts w:hint="cs"/>
          <w:sz w:val="30"/>
          <w:rtl/>
        </w:rPr>
        <w:t>قر</w:t>
      </w:r>
      <w:r w:rsidR="00197A54">
        <w:rPr>
          <w:rFonts w:hint="cs"/>
          <w:sz w:val="30"/>
          <w:rtl/>
        </w:rPr>
        <w:t>ا</w:t>
      </w:r>
      <w:r w:rsidRPr="00A22FA2">
        <w:rPr>
          <w:rFonts w:hint="cs"/>
          <w:sz w:val="30"/>
          <w:rtl/>
        </w:rPr>
        <w:t>ر</w:t>
      </w:r>
      <w:r w:rsidR="00197A54">
        <w:rPr>
          <w:rFonts w:hint="cs"/>
          <w:sz w:val="30"/>
          <w:rtl/>
        </w:rPr>
        <w:t>ات بشأن</w:t>
      </w:r>
      <w:r w:rsidRPr="00A22FA2">
        <w:rPr>
          <w:rFonts w:hint="cs"/>
          <w:sz w:val="30"/>
          <w:rtl/>
        </w:rPr>
        <w:t xml:space="preserve"> منح التصريح بإجراء مسيرة، وفقا للسياق والتقاليد والرأي العام في المنطقة المعنية. وحيث </w:t>
      </w:r>
      <w:r w:rsidR="00CE7615">
        <w:rPr>
          <w:rFonts w:hint="cs"/>
          <w:sz w:val="30"/>
          <w:rtl/>
        </w:rPr>
        <w:t>إن</w:t>
      </w:r>
      <w:r w:rsidRPr="00A22FA2">
        <w:rPr>
          <w:rFonts w:hint="cs"/>
          <w:sz w:val="30"/>
          <w:rtl/>
        </w:rPr>
        <w:t xml:space="preserve"> السلطات المحلية مسؤولة أمام السكان، فعليها مراعاة شعورهم. وهي لا تستطيع اتخاذ قرارات تتعارض مع الرأي العام للسكان. وكانت قرارات منع مسيرات </w:t>
      </w:r>
      <w:r w:rsidR="00A978B0">
        <w:rPr>
          <w:rFonts w:hint="cs"/>
          <w:sz w:val="30"/>
          <w:rtl/>
        </w:rPr>
        <w:t xml:space="preserve">تظاهر </w:t>
      </w:r>
      <w:r w:rsidR="00AB0D9E">
        <w:rPr>
          <w:rFonts w:hint="cs"/>
          <w:sz w:val="30"/>
          <w:rtl/>
        </w:rPr>
        <w:t>ا</w:t>
      </w:r>
      <w:r w:rsidRPr="00A22FA2">
        <w:rPr>
          <w:rFonts w:hint="cs"/>
          <w:sz w:val="30"/>
          <w:rtl/>
        </w:rPr>
        <w:t xml:space="preserve">لمثليين وخاصة في موسكو </w:t>
      </w:r>
      <w:r w:rsidR="00197A54" w:rsidRPr="00A22FA2">
        <w:rPr>
          <w:rFonts w:hint="cs"/>
          <w:sz w:val="30"/>
          <w:rtl/>
        </w:rPr>
        <w:t xml:space="preserve">مبنية </w:t>
      </w:r>
      <w:r w:rsidRPr="00A22FA2">
        <w:rPr>
          <w:rFonts w:hint="cs"/>
          <w:sz w:val="30"/>
          <w:rtl/>
        </w:rPr>
        <w:t>قبل أي شيء على أساس الرأي العام وكان الهدف منها ضمان أمن السكان، وخاصة الأشخاص الذين كان يمكن أن يشاركوا في هذه المظاهرات. وأشير إلى أن هذه ال</w:t>
      </w:r>
      <w:r w:rsidR="00AB0D9E">
        <w:rPr>
          <w:rFonts w:hint="cs"/>
          <w:sz w:val="30"/>
          <w:rtl/>
        </w:rPr>
        <w:t>استعراضات</w:t>
      </w:r>
      <w:r w:rsidRPr="00A22FA2">
        <w:rPr>
          <w:rFonts w:hint="cs"/>
          <w:sz w:val="30"/>
          <w:rtl/>
        </w:rPr>
        <w:t xml:space="preserve"> ممنوعة بصورة منتظمة. وهذا ليس صحيح</w:t>
      </w:r>
      <w:r w:rsidR="00A978B0">
        <w:rPr>
          <w:rFonts w:hint="cs"/>
          <w:sz w:val="30"/>
          <w:rtl/>
        </w:rPr>
        <w:t>ا</w:t>
      </w:r>
      <w:r w:rsidRPr="00A22FA2">
        <w:rPr>
          <w:rFonts w:hint="cs"/>
          <w:sz w:val="30"/>
          <w:rtl/>
        </w:rPr>
        <w:t xml:space="preserve">: </w:t>
      </w:r>
      <w:r w:rsidR="00197A54">
        <w:rPr>
          <w:rFonts w:hint="cs"/>
          <w:sz w:val="30"/>
          <w:rtl/>
        </w:rPr>
        <w:t xml:space="preserve">فقد </w:t>
      </w:r>
      <w:r w:rsidRPr="00A22FA2">
        <w:rPr>
          <w:rFonts w:hint="cs"/>
          <w:sz w:val="30"/>
          <w:rtl/>
        </w:rPr>
        <w:t xml:space="preserve">نظمت مؤخرا مسيرة </w:t>
      </w:r>
      <w:r w:rsidR="00A978B0">
        <w:rPr>
          <w:rFonts w:hint="cs"/>
          <w:sz w:val="30"/>
          <w:rtl/>
        </w:rPr>
        <w:t xml:space="preserve">تظاهر </w:t>
      </w:r>
      <w:r w:rsidRPr="00A22FA2">
        <w:rPr>
          <w:rFonts w:hint="cs"/>
          <w:sz w:val="30"/>
          <w:rtl/>
        </w:rPr>
        <w:t xml:space="preserve">للمثليين في سان </w:t>
      </w:r>
      <w:r w:rsidR="00A978B0">
        <w:rPr>
          <w:rFonts w:hint="cs"/>
          <w:sz w:val="30"/>
          <w:rtl/>
        </w:rPr>
        <w:t>بط</w:t>
      </w:r>
      <w:r w:rsidRPr="00A22FA2">
        <w:rPr>
          <w:rFonts w:hint="cs"/>
          <w:sz w:val="30"/>
          <w:rtl/>
        </w:rPr>
        <w:t>رسبرغ، وهي ثاني أكبر مدينة بالبلد وبها ما يزيد عن 5 ملايين نسمة. وتجدر الإشارة أيضا إلى أن إحدى منظمات المثليين المسجلة وفقا للقانون تمارس نشاطها.</w:t>
      </w:r>
    </w:p>
    <w:p w:rsidR="00A22FA2" w:rsidRPr="00A22FA2" w:rsidRDefault="00A22FA2" w:rsidP="00D262CD">
      <w:pPr>
        <w:tabs>
          <w:tab w:val="left" w:pos="818"/>
        </w:tabs>
        <w:spacing w:after="120" w:line="240" w:lineRule="auto"/>
        <w:ind w:firstLine="6"/>
        <w:rPr>
          <w:rFonts w:hint="cs"/>
          <w:sz w:val="30"/>
          <w:rtl/>
        </w:rPr>
      </w:pPr>
      <w:r w:rsidRPr="00A22FA2">
        <w:rPr>
          <w:rFonts w:hint="cs"/>
          <w:sz w:val="30"/>
          <w:rtl/>
        </w:rPr>
        <w:t>38-</w:t>
      </w:r>
      <w:r w:rsidRPr="00A22FA2">
        <w:rPr>
          <w:rFonts w:hint="cs"/>
          <w:sz w:val="30"/>
          <w:rtl/>
        </w:rPr>
        <w:tab/>
        <w:t>أما فيما يتعلق بقتل المدافعين عن حقوق الإنسان والصحفيين، فإننا نتذكر أن الرئيس ميدفيديف استقبل ببالغ الأسى نبأ مقتل السيدة إستيميروفا وأنه أدان وشجب هذا الفعل. وقد صدرت التعليمات المطلوبة إلى الهيئات المسؤولة عن تطبيق القانون</w:t>
      </w:r>
      <w:r w:rsidR="00A978B0">
        <w:rPr>
          <w:rFonts w:hint="cs"/>
          <w:sz w:val="30"/>
          <w:rtl/>
        </w:rPr>
        <w:t xml:space="preserve"> في هذا الشأن</w:t>
      </w:r>
      <w:r w:rsidRPr="00A22FA2">
        <w:rPr>
          <w:rFonts w:hint="cs"/>
          <w:sz w:val="30"/>
          <w:rtl/>
        </w:rPr>
        <w:t>. وغنى عن ال</w:t>
      </w:r>
      <w:r w:rsidR="00AB0D9E">
        <w:rPr>
          <w:rFonts w:hint="cs"/>
          <w:sz w:val="30"/>
          <w:rtl/>
        </w:rPr>
        <w:t>بيان</w:t>
      </w:r>
      <w:r w:rsidRPr="00A22FA2">
        <w:rPr>
          <w:rFonts w:hint="cs"/>
          <w:sz w:val="30"/>
          <w:rtl/>
        </w:rPr>
        <w:t xml:space="preserve"> أن السلطات يجب أن تتخذ جميع التدابير اللازمة لإجراء التحقيقات </w:t>
      </w:r>
      <w:r w:rsidR="00A978B0">
        <w:rPr>
          <w:rFonts w:hint="cs"/>
          <w:sz w:val="30"/>
          <w:rtl/>
        </w:rPr>
        <w:t xml:space="preserve">المتعمقة </w:t>
      </w:r>
      <w:r w:rsidRPr="00A22FA2">
        <w:rPr>
          <w:rFonts w:hint="cs"/>
          <w:sz w:val="30"/>
          <w:rtl/>
        </w:rPr>
        <w:t>(في أقصر وقت ممكن) عن جرائم خطيرة مثل القتل، وخاصة قتل المدافعين عن حقوق الإنسان والصحفيين.</w:t>
      </w:r>
    </w:p>
    <w:p w:rsidR="00A22FA2" w:rsidRPr="00A22FA2" w:rsidRDefault="00A22FA2" w:rsidP="00D262CD">
      <w:pPr>
        <w:tabs>
          <w:tab w:val="left" w:pos="818"/>
        </w:tabs>
        <w:spacing w:after="120" w:line="240" w:lineRule="auto"/>
        <w:ind w:firstLine="6"/>
        <w:rPr>
          <w:rFonts w:hint="cs"/>
          <w:sz w:val="30"/>
          <w:rtl/>
        </w:rPr>
      </w:pPr>
      <w:r w:rsidRPr="00A22FA2">
        <w:rPr>
          <w:rFonts w:hint="cs"/>
          <w:sz w:val="30"/>
          <w:rtl/>
        </w:rPr>
        <w:t>39-</w:t>
      </w:r>
      <w:r w:rsidRPr="00A22FA2">
        <w:rPr>
          <w:rFonts w:hint="cs"/>
          <w:sz w:val="30"/>
          <w:rtl/>
        </w:rPr>
        <w:tab/>
        <w:t>أما فيما يتعلق بمسألة جورجيا، وعلى عكس ما يقال، فمن المهم معرفة من الذي بدأ الحرب لأن</w:t>
      </w:r>
      <w:r w:rsidR="005B3891">
        <w:rPr>
          <w:rFonts w:hint="cs"/>
          <w:sz w:val="30"/>
          <w:rtl/>
        </w:rPr>
        <w:t xml:space="preserve"> الحرب </w:t>
      </w:r>
      <w:r w:rsidRPr="00A22FA2">
        <w:rPr>
          <w:rFonts w:hint="cs"/>
          <w:sz w:val="30"/>
          <w:rtl/>
        </w:rPr>
        <w:t>لها بداية و</w:t>
      </w:r>
      <w:r w:rsidR="00A978B0">
        <w:rPr>
          <w:rFonts w:hint="cs"/>
          <w:sz w:val="30"/>
          <w:rtl/>
        </w:rPr>
        <w:t xml:space="preserve">هناك </w:t>
      </w:r>
      <w:r w:rsidRPr="00A22FA2">
        <w:rPr>
          <w:rFonts w:hint="cs"/>
          <w:sz w:val="30"/>
          <w:rtl/>
        </w:rPr>
        <w:t>أشخاص</w:t>
      </w:r>
      <w:r w:rsidR="005B3891">
        <w:rPr>
          <w:rFonts w:hint="cs"/>
          <w:sz w:val="30"/>
          <w:rtl/>
        </w:rPr>
        <w:t xml:space="preserve"> مسؤو</w:t>
      </w:r>
      <w:r w:rsidR="00CE7615">
        <w:rPr>
          <w:rFonts w:hint="cs"/>
          <w:sz w:val="30"/>
          <w:rtl/>
        </w:rPr>
        <w:t>لون</w:t>
      </w:r>
      <w:r w:rsidR="005B3891">
        <w:rPr>
          <w:rFonts w:hint="cs"/>
          <w:sz w:val="30"/>
          <w:rtl/>
        </w:rPr>
        <w:t xml:space="preserve"> عنها. وتجرى</w:t>
      </w:r>
      <w:r w:rsidRPr="00A22FA2">
        <w:rPr>
          <w:rFonts w:hint="cs"/>
          <w:sz w:val="30"/>
          <w:rtl/>
        </w:rPr>
        <w:t xml:space="preserve"> حاليا إجراءات دولية تهدف إلى تقييم الحقائق المتعلقة بهذه الأحداث المأساوية وذلك أمام محكمة العدل الدولية والمحكمة الجنائية الدولية والمحكمة الأوروبية لحقوق الإنسان، ولذلك يبدو من السابق </w:t>
      </w:r>
      <w:r w:rsidR="00CE7615">
        <w:rPr>
          <w:rFonts w:hint="cs"/>
          <w:sz w:val="30"/>
          <w:rtl/>
        </w:rPr>
        <w:t>لأوانه</w:t>
      </w:r>
      <w:r w:rsidRPr="00A22FA2">
        <w:rPr>
          <w:rFonts w:hint="cs"/>
          <w:sz w:val="30"/>
          <w:rtl/>
        </w:rPr>
        <w:t xml:space="preserve"> مواصلة مناقشة هذه المشكلة بالتفصيل. </w:t>
      </w:r>
    </w:p>
    <w:p w:rsidR="00A22FA2" w:rsidRPr="00A22FA2" w:rsidRDefault="00A22FA2" w:rsidP="00D262CD">
      <w:pPr>
        <w:tabs>
          <w:tab w:val="left" w:pos="818"/>
        </w:tabs>
        <w:spacing w:after="120" w:line="240" w:lineRule="auto"/>
        <w:ind w:firstLine="6"/>
        <w:rPr>
          <w:rFonts w:hint="cs"/>
          <w:sz w:val="30"/>
          <w:rtl/>
        </w:rPr>
      </w:pPr>
      <w:r w:rsidRPr="00A22FA2">
        <w:rPr>
          <w:rFonts w:hint="cs"/>
          <w:sz w:val="30"/>
          <w:rtl/>
        </w:rPr>
        <w:t>40-</w:t>
      </w:r>
      <w:r w:rsidRPr="00A22FA2">
        <w:rPr>
          <w:rFonts w:hint="cs"/>
          <w:sz w:val="30"/>
          <w:rtl/>
        </w:rPr>
        <w:tab/>
        <w:t xml:space="preserve">وقد وجه سؤال عن موضوع مقتل شخص يدعى السيد جويال. </w:t>
      </w:r>
      <w:r w:rsidR="005B3891">
        <w:rPr>
          <w:rFonts w:hint="cs"/>
          <w:sz w:val="30"/>
          <w:rtl/>
        </w:rPr>
        <w:t>ويعتقد</w:t>
      </w:r>
      <w:r w:rsidRPr="00A22FA2">
        <w:rPr>
          <w:rFonts w:hint="cs"/>
          <w:sz w:val="30"/>
          <w:rtl/>
        </w:rPr>
        <w:t xml:space="preserve"> الوفد</w:t>
      </w:r>
      <w:r w:rsidR="005B3891">
        <w:rPr>
          <w:rFonts w:hint="cs"/>
          <w:sz w:val="30"/>
          <w:rtl/>
        </w:rPr>
        <w:t xml:space="preserve"> أن</w:t>
      </w:r>
      <w:r w:rsidR="007D206E">
        <w:rPr>
          <w:rFonts w:hint="cs"/>
          <w:sz w:val="30"/>
          <w:rtl/>
        </w:rPr>
        <w:t xml:space="preserve"> </w:t>
      </w:r>
      <w:r w:rsidRPr="00A22FA2">
        <w:rPr>
          <w:rFonts w:hint="cs"/>
          <w:sz w:val="30"/>
          <w:rtl/>
        </w:rPr>
        <w:t>هذه ال</w:t>
      </w:r>
      <w:r w:rsidR="0025518E">
        <w:rPr>
          <w:rFonts w:hint="cs"/>
          <w:sz w:val="30"/>
          <w:rtl/>
        </w:rPr>
        <w:t>بيانات</w:t>
      </w:r>
      <w:r w:rsidRPr="00A22FA2">
        <w:rPr>
          <w:rFonts w:hint="cs"/>
          <w:sz w:val="30"/>
          <w:rtl/>
        </w:rPr>
        <w:t xml:space="preserve"> </w:t>
      </w:r>
      <w:r w:rsidR="007D206E">
        <w:rPr>
          <w:rFonts w:hint="cs"/>
          <w:sz w:val="30"/>
          <w:rtl/>
        </w:rPr>
        <w:t>ظهر</w:t>
      </w:r>
      <w:r w:rsidR="005B3891">
        <w:rPr>
          <w:rFonts w:hint="cs"/>
          <w:sz w:val="30"/>
          <w:rtl/>
        </w:rPr>
        <w:t xml:space="preserve">ت </w:t>
      </w:r>
      <w:r w:rsidRPr="00A22FA2">
        <w:rPr>
          <w:rFonts w:hint="cs"/>
          <w:sz w:val="30"/>
          <w:rtl/>
        </w:rPr>
        <w:t>في واشنطن، ولكن ليس لدى الوفد أي معلومات عن هذا الموضوع.</w:t>
      </w:r>
    </w:p>
    <w:p w:rsidR="00A22FA2" w:rsidRPr="00A22FA2" w:rsidRDefault="00A22FA2" w:rsidP="00D262CD">
      <w:pPr>
        <w:tabs>
          <w:tab w:val="left" w:pos="818"/>
        </w:tabs>
        <w:spacing w:after="120" w:line="240" w:lineRule="auto"/>
        <w:ind w:firstLine="6"/>
        <w:rPr>
          <w:rFonts w:hint="cs"/>
          <w:sz w:val="30"/>
          <w:rtl/>
        </w:rPr>
      </w:pPr>
      <w:r w:rsidRPr="00A22FA2">
        <w:rPr>
          <w:rFonts w:hint="cs"/>
          <w:sz w:val="30"/>
          <w:rtl/>
        </w:rPr>
        <w:t>41-</w:t>
      </w:r>
      <w:r w:rsidRPr="00A22FA2">
        <w:rPr>
          <w:rFonts w:hint="cs"/>
          <w:sz w:val="30"/>
          <w:rtl/>
        </w:rPr>
        <w:tab/>
      </w:r>
      <w:r w:rsidRPr="00A22FA2">
        <w:rPr>
          <w:rFonts w:hint="cs"/>
          <w:b/>
          <w:bCs/>
          <w:sz w:val="30"/>
          <w:rtl/>
        </w:rPr>
        <w:t>الرئيس</w:t>
      </w:r>
      <w:r w:rsidR="00B01F59">
        <w:rPr>
          <w:rFonts w:hint="cs"/>
          <w:sz w:val="30"/>
          <w:rtl/>
        </w:rPr>
        <w:t>:</w:t>
      </w:r>
      <w:r w:rsidRPr="00A22FA2">
        <w:rPr>
          <w:rFonts w:hint="cs"/>
          <w:sz w:val="30"/>
          <w:rtl/>
        </w:rPr>
        <w:t xml:space="preserve"> </w:t>
      </w:r>
      <w:r w:rsidR="00B01F59">
        <w:rPr>
          <w:rFonts w:hint="cs"/>
          <w:sz w:val="30"/>
          <w:rtl/>
        </w:rPr>
        <w:t xml:space="preserve"> </w:t>
      </w:r>
      <w:r w:rsidRPr="00A22FA2">
        <w:rPr>
          <w:rFonts w:hint="cs"/>
          <w:sz w:val="30"/>
          <w:rtl/>
        </w:rPr>
        <w:t xml:space="preserve">أعرب عن شكره للوفد على ردوده على أسئلة اللجنة وقال إن الحوار سيستمر خلال الجلسة القادمة. </w:t>
      </w:r>
    </w:p>
    <w:p w:rsidR="007F0322" w:rsidRPr="00244ADE" w:rsidRDefault="00136CA1" w:rsidP="00B01F59">
      <w:pPr>
        <w:spacing w:after="120" w:line="240" w:lineRule="auto"/>
        <w:ind w:firstLine="6"/>
        <w:rPr>
          <w:rFonts w:hint="cs"/>
          <w:i/>
          <w:iCs/>
          <w:sz w:val="30"/>
        </w:rPr>
      </w:pPr>
      <w:r>
        <w:rPr>
          <w:rFonts w:hint="cs"/>
          <w:i/>
          <w:iCs/>
          <w:sz w:val="30"/>
          <w:rtl/>
        </w:rPr>
        <w:t>و</w:t>
      </w:r>
      <w:r w:rsidR="007F0322" w:rsidRPr="00244ADE">
        <w:rPr>
          <w:rFonts w:hint="cs"/>
          <w:i/>
          <w:iCs/>
          <w:sz w:val="30"/>
          <w:rtl/>
        </w:rPr>
        <w:t>رفعت الجلسة الساعة</w:t>
      </w:r>
      <w:r w:rsidR="004E15E0">
        <w:rPr>
          <w:rFonts w:hint="cs"/>
          <w:i/>
          <w:iCs/>
          <w:sz w:val="30"/>
          <w:rtl/>
        </w:rPr>
        <w:t xml:space="preserve"> 05/13</w:t>
      </w:r>
      <w:r w:rsidR="007F0322" w:rsidRPr="00244ADE">
        <w:rPr>
          <w:rFonts w:hint="cs"/>
          <w:i/>
          <w:iCs/>
          <w:sz w:val="30"/>
          <w:rtl/>
        </w:rPr>
        <w:t>.</w:t>
      </w:r>
    </w:p>
    <w:p w:rsidR="00244ADE" w:rsidRDefault="00244ADE" w:rsidP="00244ADE">
      <w:pPr>
        <w:spacing w:after="120" w:line="240" w:lineRule="auto"/>
        <w:ind w:firstLine="6"/>
        <w:jc w:val="center"/>
        <w:rPr>
          <w:rFonts w:hint="cs"/>
          <w:sz w:val="30"/>
          <w:rtl/>
        </w:rPr>
      </w:pPr>
      <w:r>
        <w:rPr>
          <w:rFonts w:hint="cs"/>
          <w:sz w:val="30"/>
          <w:rtl/>
        </w:rPr>
        <w:t>-----</w:t>
      </w:r>
    </w:p>
    <w:sectPr w:rsidR="00244ADE" w:rsidSect="00BE099E">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1" w:right="1138" w:bottom="1987" w:left="1138" w:header="1022" w:footer="1022"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6620" w:rsidRPr="00FE6865" w:rsidRDefault="00616620" w:rsidP="00FE6865">
      <w:pPr>
        <w:pStyle w:val="Footer"/>
      </w:pPr>
    </w:p>
  </w:endnote>
  <w:endnote w:type="continuationSeparator" w:id="0">
    <w:p w:rsidR="00616620" w:rsidRDefault="006166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D6C" w:rsidRDefault="00871D6C" w:rsidP="000A1188">
    <w:pPr>
      <w:pStyle w:val="Footer"/>
      <w:framePr w:wrap="around" w:vAnchor="text" w:hAnchor="text" w:xAlign="inside" w:y="1"/>
      <w:rPr>
        <w:rStyle w:val="PageNumber"/>
      </w:rPr>
    </w:pPr>
    <w:r>
      <w:rPr>
        <w:rStyle w:val="PageNumber"/>
      </w:rPr>
      <w:fldChar w:fldCharType="begin"/>
    </w:r>
    <w:r>
      <w:rPr>
        <w:rStyle w:val="PageNumber"/>
      </w:rPr>
      <w:instrText xml:space="preserve">PAGE  </w:instrText>
    </w:r>
    <w:r>
      <w:rPr>
        <w:rStyle w:val="PageNumber"/>
      </w:rPr>
      <w:fldChar w:fldCharType="separate"/>
    </w:r>
    <w:r w:rsidR="00BE099E">
      <w:rPr>
        <w:rStyle w:val="PageNumber"/>
        <w:noProof/>
      </w:rPr>
      <w:t>12</w:t>
    </w:r>
    <w:r>
      <w:rPr>
        <w:rStyle w:val="PageNumber"/>
      </w:rPr>
      <w:fldChar w:fldCharType="end"/>
    </w:r>
  </w:p>
  <w:p w:rsidR="00871D6C" w:rsidRPr="00244C07" w:rsidRDefault="00871D6C" w:rsidP="00261A78">
    <w:pPr>
      <w:pStyle w:val="Footer"/>
      <w:ind w:right="360" w:firstLine="360"/>
      <w:jc w:val="left"/>
      <w:rPr>
        <w:szCs w:val="16"/>
      </w:rPr>
    </w:pPr>
    <w:r w:rsidRPr="00244C07">
      <w:rPr>
        <w:szCs w:val="16"/>
      </w:rPr>
      <w:t>GE</w:t>
    </w:r>
    <w:r w:rsidRPr="00244C07">
      <w:rPr>
        <w:szCs w:val="16"/>
        <w:rtl/>
      </w:rPr>
      <w:t>.</w:t>
    </w:r>
    <w:r w:rsidRPr="00244C07">
      <w:rPr>
        <w:szCs w:val="16"/>
      </w:rPr>
      <w:t>09</w:t>
    </w:r>
    <w:r w:rsidRPr="00244C07">
      <w:rPr>
        <w:szCs w:val="16"/>
        <w:rtl/>
      </w:rPr>
      <w:t>-</w:t>
    </w:r>
    <w:r w:rsidRPr="00244C07">
      <w:rPr>
        <w:szCs w:val="16"/>
      </w:rPr>
      <w:t>45593 (</w:t>
    </w:r>
    <w:r w:rsidR="00261A78" w:rsidRPr="00244C07">
      <w:rPr>
        <w:szCs w:val="16"/>
      </w:rPr>
      <w:t>EXT</w:t>
    </w:r>
    <w:r w:rsidRPr="00244C07">
      <w:rPr>
        <w:szCs w:val="16"/>
      </w:rPr>
      <w:t>)</w:t>
    </w:r>
    <w:r w:rsidRPr="00244C07">
      <w:rPr>
        <w:szCs w:val="16"/>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D6C" w:rsidRDefault="00871D6C" w:rsidP="000A1188">
    <w:pPr>
      <w:pStyle w:val="Footer"/>
      <w:framePr w:wrap="around" w:vAnchor="text" w:hAnchor="text" w:xAlign="inside" w:y="1"/>
      <w:rPr>
        <w:rStyle w:val="PageNumber"/>
      </w:rPr>
    </w:pPr>
    <w:r>
      <w:rPr>
        <w:rStyle w:val="PageNumber"/>
      </w:rPr>
      <w:fldChar w:fldCharType="begin"/>
    </w:r>
    <w:r>
      <w:rPr>
        <w:rStyle w:val="PageNumber"/>
      </w:rPr>
      <w:instrText xml:space="preserve">PAGE  </w:instrText>
    </w:r>
    <w:r>
      <w:rPr>
        <w:rStyle w:val="PageNumber"/>
      </w:rPr>
      <w:fldChar w:fldCharType="separate"/>
    </w:r>
    <w:r w:rsidR="00BE099E">
      <w:rPr>
        <w:rStyle w:val="PageNumber"/>
        <w:noProof/>
      </w:rPr>
      <w:t>11</w:t>
    </w:r>
    <w:r>
      <w:rPr>
        <w:rStyle w:val="PageNumber"/>
      </w:rPr>
      <w:fldChar w:fldCharType="end"/>
    </w:r>
  </w:p>
  <w:p w:rsidR="00871D6C" w:rsidRPr="00244C07" w:rsidRDefault="00871D6C" w:rsidP="00261A78">
    <w:pPr>
      <w:pStyle w:val="Footer"/>
      <w:ind w:right="360" w:firstLine="360"/>
      <w:jc w:val="right"/>
      <w:rPr>
        <w:szCs w:val="16"/>
      </w:rPr>
    </w:pPr>
    <w:r w:rsidRPr="00244C07">
      <w:rPr>
        <w:szCs w:val="16"/>
      </w:rPr>
      <w:t>GE</w:t>
    </w:r>
    <w:r w:rsidRPr="00244C07">
      <w:rPr>
        <w:szCs w:val="16"/>
        <w:rtl/>
      </w:rPr>
      <w:t>.</w:t>
    </w:r>
    <w:r w:rsidRPr="00244C07">
      <w:rPr>
        <w:szCs w:val="16"/>
      </w:rPr>
      <w:t>09</w:t>
    </w:r>
    <w:r w:rsidRPr="00244C07">
      <w:rPr>
        <w:szCs w:val="16"/>
        <w:rtl/>
      </w:rPr>
      <w:t>-</w:t>
    </w:r>
    <w:r w:rsidRPr="00244C07">
      <w:rPr>
        <w:szCs w:val="16"/>
      </w:rPr>
      <w:t>45593 (</w:t>
    </w:r>
    <w:r w:rsidR="00261A78" w:rsidRPr="00244C07">
      <w:rPr>
        <w:szCs w:val="16"/>
      </w:rPr>
      <w:t>EXT</w:t>
    </w:r>
    <w:r w:rsidRPr="00244C07">
      <w:rPr>
        <w:szCs w:val="16"/>
      </w:rPr>
      <w:t>)</w:t>
    </w:r>
    <w:r w:rsidRPr="00244C07">
      <w:rPr>
        <w:szCs w:val="16"/>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6862" w:rsidRDefault="00B66862" w:rsidP="00707B6C">
    <w:pPr>
      <w:pStyle w:val="footnoteText0"/>
      <w:pBdr>
        <w:bottom w:val="single" w:sz="4" w:space="1" w:color="auto"/>
      </w:pBdr>
      <w:tabs>
        <w:tab w:val="clear" w:pos="1021"/>
      </w:tabs>
      <w:ind w:left="0" w:right="0" w:firstLine="0"/>
      <w:rPr>
        <w:rFonts w:hint="cs"/>
        <w:rtl/>
      </w:rPr>
    </w:pPr>
  </w:p>
  <w:p w:rsidR="00B66862" w:rsidRDefault="00B66862" w:rsidP="001717F3">
    <w:pPr>
      <w:pStyle w:val="footnoteText0"/>
      <w:tabs>
        <w:tab w:val="clear" w:pos="1021"/>
      </w:tabs>
      <w:ind w:left="818" w:right="539" w:firstLine="316"/>
      <w:rPr>
        <w:rFonts w:hint="cs"/>
        <w:rtl/>
      </w:rPr>
    </w:pPr>
    <w:r w:rsidRPr="00236B1D">
      <w:rPr>
        <w:rtl/>
      </w:rPr>
      <w:t>هذا المحضر قابل للتصويب.</w:t>
    </w:r>
    <w:r>
      <w:rPr>
        <w:rFonts w:hint="cs"/>
        <w:rtl/>
      </w:rPr>
      <w:t xml:space="preserve"> </w:t>
    </w:r>
  </w:p>
  <w:p w:rsidR="00B66862" w:rsidRPr="00E7612A" w:rsidRDefault="00B66862" w:rsidP="00707B6C">
    <w:pPr>
      <w:pStyle w:val="footnoteText0"/>
      <w:tabs>
        <w:tab w:val="clear" w:pos="1021"/>
      </w:tabs>
      <w:ind w:left="818" w:right="539" w:firstLine="0"/>
      <w:rPr>
        <w:rFonts w:hint="cs"/>
        <w:rtl/>
      </w:rPr>
    </w:pPr>
    <w:r w:rsidRPr="00E7612A">
      <w:rPr>
        <w:rtl/>
      </w:rPr>
      <w:t xml:space="preserve">ينبغي أن تقدم تصويبات هذا المحضر بواحدة من لغات العمل. كما ينبغي أن ترد في مذكرة، مع إدخالها على نسخة من المحضر ذاته. وينبغي أن ترسل التصويبات </w:t>
    </w:r>
    <w:r w:rsidRPr="001E1BB1">
      <w:rPr>
        <w:i/>
        <w:iCs/>
        <w:rtl/>
      </w:rPr>
      <w:t>خلال أسبوع من تاريخ هذه الوثيقة</w:t>
    </w:r>
    <w:r w:rsidRPr="00E7612A">
      <w:rPr>
        <w:rtl/>
      </w:rPr>
      <w:t xml:space="preserve"> إلى</w:t>
    </w:r>
    <w:r>
      <w:rPr>
        <w:rFonts w:hint="cs"/>
        <w:rtl/>
      </w:rPr>
      <w:t xml:space="preserve"> وحدة التحرير</w:t>
    </w:r>
    <w:r w:rsidRPr="00E7612A">
      <w:t xml:space="preserve">Room E.4108, Palais des Nations, </w:t>
    </w:r>
    <w:smartTag w:uri="urn:schemas-microsoft-com:office:smarttags" w:element="place">
      <w:smartTag w:uri="urn:schemas-microsoft-com:office:smarttags" w:element="City">
        <w:r w:rsidRPr="00E7612A">
          <w:t>Geneva</w:t>
        </w:r>
      </w:smartTag>
    </w:smartTag>
    <w:r w:rsidRPr="00E7612A">
      <w:rPr>
        <w:rtl/>
      </w:rPr>
      <w:t>.</w:t>
    </w:r>
  </w:p>
  <w:p w:rsidR="00B66862" w:rsidRDefault="00B66862" w:rsidP="00707B6C">
    <w:pPr>
      <w:pStyle w:val="footnoteText0"/>
      <w:tabs>
        <w:tab w:val="clear" w:pos="1021"/>
      </w:tabs>
      <w:ind w:left="818" w:right="539" w:firstLine="0"/>
      <w:rPr>
        <w:lang w:val="fr-CH"/>
      </w:rPr>
    </w:pPr>
    <w:r w:rsidRPr="00236B1D">
      <w:rPr>
        <w:rtl/>
      </w:rPr>
      <w:t xml:space="preserve">ستُدمج أية تصويبات ترد على محاضر </w:t>
    </w:r>
    <w:r>
      <w:rPr>
        <w:rFonts w:hint="cs"/>
        <w:rtl/>
      </w:rPr>
      <w:t>ال</w:t>
    </w:r>
    <w:r w:rsidRPr="00236B1D">
      <w:rPr>
        <w:rtl/>
      </w:rPr>
      <w:t xml:space="preserve">جلسات </w:t>
    </w:r>
    <w:r>
      <w:rPr>
        <w:rFonts w:hint="cs"/>
        <w:rtl/>
      </w:rPr>
      <w:t>العامة ل</w:t>
    </w:r>
    <w:r w:rsidRPr="00236B1D">
      <w:rPr>
        <w:rtl/>
      </w:rPr>
      <w:t>لاجتماع في وثيقة تصويب واحدة تصدر بعد نهاية الدورة بأمد وجي</w:t>
    </w:r>
    <w:r>
      <w:rPr>
        <w:rtl/>
      </w:rPr>
      <w:t>ز.</w:t>
    </w:r>
  </w:p>
  <w:p w:rsidR="00BE099E" w:rsidRDefault="00BE099E" w:rsidP="00707B6C">
    <w:pPr>
      <w:pStyle w:val="footnoteText0"/>
      <w:tabs>
        <w:tab w:val="clear" w:pos="1021"/>
      </w:tabs>
      <w:ind w:left="818" w:right="539" w:firstLine="0"/>
      <w:rPr>
        <w:lang w:val="fr-CH"/>
      </w:rPr>
    </w:pPr>
  </w:p>
  <w:p w:rsidR="00BE099E" w:rsidRPr="00BE099E" w:rsidRDefault="00BE099E" w:rsidP="00707B6C">
    <w:pPr>
      <w:pStyle w:val="footnoteText0"/>
      <w:tabs>
        <w:tab w:val="clear" w:pos="1021"/>
      </w:tabs>
      <w:ind w:left="818" w:right="539" w:firstLine="0"/>
      <w:rPr>
        <w:rFonts w:hint="cs"/>
        <w:lang w:val="fr-CH"/>
      </w:rPr>
    </w:pPr>
  </w:p>
  <w:p w:rsidR="00B66862" w:rsidRDefault="00B66862" w:rsidP="0079773D">
    <w:pPr>
      <w:pStyle w:val="Footer"/>
      <w:jc w:val="right"/>
      <w:rPr>
        <w:sz w:val="20"/>
      </w:rPr>
    </w:pPr>
  </w:p>
  <w:p w:rsidR="00B66862" w:rsidRPr="00244C07" w:rsidRDefault="00A22FA2" w:rsidP="00261A78">
    <w:pPr>
      <w:pStyle w:val="Footer"/>
      <w:jc w:val="right"/>
      <w:rPr>
        <w:szCs w:val="16"/>
        <w:lang w:val="en-US"/>
      </w:rPr>
    </w:pPr>
    <w:r w:rsidRPr="00244C07">
      <w:rPr>
        <w:noProof/>
        <w:szCs w:val="16"/>
        <w:lang w:val="en-CA"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0;margin-top:-9pt;width:91.5pt;height:25.5pt;z-index:2" wrapcoords="-177 0 -177 20965 21600 20965 21600 0 -177 0">
          <v:imagedata r:id="rId1" o:title="PleaseRecycleArabic"/>
          <w10:anchorlock/>
        </v:shape>
      </w:pict>
    </w:r>
    <w:r w:rsidR="00B66862" w:rsidRPr="00244C07">
      <w:rPr>
        <w:szCs w:val="16"/>
      </w:rPr>
      <w:t>GE</w:t>
    </w:r>
    <w:r w:rsidR="00B66862" w:rsidRPr="00244C07">
      <w:rPr>
        <w:szCs w:val="16"/>
        <w:rtl/>
      </w:rPr>
      <w:t>.</w:t>
    </w:r>
    <w:r w:rsidR="00B66862" w:rsidRPr="00244C07">
      <w:rPr>
        <w:szCs w:val="16"/>
      </w:rPr>
      <w:t>09</w:t>
    </w:r>
    <w:r w:rsidR="00B66862" w:rsidRPr="00244C07">
      <w:rPr>
        <w:szCs w:val="16"/>
        <w:rtl/>
      </w:rPr>
      <w:t>-</w:t>
    </w:r>
    <w:r w:rsidRPr="00244C07">
      <w:rPr>
        <w:szCs w:val="16"/>
      </w:rPr>
      <w:t>45593</w:t>
    </w:r>
    <w:r w:rsidR="00B66862" w:rsidRPr="00244C07">
      <w:rPr>
        <w:szCs w:val="16"/>
      </w:rPr>
      <w:t xml:space="preserve"> (</w:t>
    </w:r>
    <w:r w:rsidR="00261A78" w:rsidRPr="00244C07">
      <w:rPr>
        <w:szCs w:val="16"/>
      </w:rPr>
      <w:t>EXT</w:t>
    </w:r>
    <w:r w:rsidR="00B66862" w:rsidRPr="00244C07">
      <w:rPr>
        <w:szCs w:val="16"/>
      </w:rPr>
      <w:t>)</w:t>
    </w:r>
    <w:r w:rsidR="00B66862" w:rsidRPr="00244C07">
      <w:rPr>
        <w:szCs w:val="16"/>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6620" w:rsidRDefault="00616620" w:rsidP="007E4686">
      <w:pPr>
        <w:pStyle w:val="Footer"/>
        <w:bidi/>
        <w:spacing w:after="80" w:line="200" w:lineRule="exact"/>
        <w:ind w:left="680"/>
      </w:pPr>
      <w:r>
        <w:rPr>
          <w:rFonts w:hint="cs"/>
          <w:rtl/>
        </w:rPr>
        <w:t>__________</w:t>
      </w:r>
    </w:p>
  </w:footnote>
  <w:footnote w:type="continuationSeparator" w:id="0">
    <w:p w:rsidR="00616620" w:rsidRDefault="00616620"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6862" w:rsidRPr="00244C07" w:rsidRDefault="00B66862" w:rsidP="002746DC">
    <w:pPr>
      <w:pStyle w:val="Header"/>
      <w:pBdr>
        <w:bottom w:val="single" w:sz="4" w:space="1" w:color="auto"/>
      </w:pBdr>
      <w:jc w:val="right"/>
      <w:rPr>
        <w:szCs w:val="18"/>
      </w:rPr>
    </w:pPr>
    <w:r w:rsidRPr="00244C07">
      <w:rPr>
        <w:szCs w:val="18"/>
      </w:rPr>
      <w:t>CCPR/C/SR.</w:t>
    </w:r>
    <w:r w:rsidR="00A22FA2" w:rsidRPr="00244C07">
      <w:rPr>
        <w:szCs w:val="18"/>
      </w:rPr>
      <w:t>2664</w:t>
    </w:r>
  </w:p>
  <w:p w:rsidR="00B66862" w:rsidRPr="00A905EA" w:rsidRDefault="00B66862" w:rsidP="00A905EA">
    <w:pPr>
      <w:pStyle w:val="Header"/>
      <w:pBdr>
        <w:bottom w:val="none" w:sz="0" w:space="0" w:color="auto"/>
      </w:pBdr>
      <w:ind w:left="8100"/>
      <w:jc w:val="left"/>
      <w:rPr>
        <w:b w:val="0"/>
        <w:bCs w:val="0"/>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6862" w:rsidRPr="00244C07" w:rsidRDefault="00B66862" w:rsidP="00871D6C">
    <w:pPr>
      <w:pStyle w:val="Header"/>
      <w:pBdr>
        <w:bottom w:val="single" w:sz="4" w:space="1" w:color="auto"/>
      </w:pBdr>
      <w:jc w:val="right"/>
      <w:rPr>
        <w:rFonts w:hint="cs"/>
        <w:szCs w:val="18"/>
        <w:rtl/>
        <w:lang w:bidi="ar-EG"/>
      </w:rPr>
    </w:pPr>
    <w:r w:rsidRPr="00244C07">
      <w:rPr>
        <w:szCs w:val="18"/>
      </w:rPr>
      <w:t>CCPR/C/SR.</w:t>
    </w:r>
    <w:r w:rsidR="00A22FA2" w:rsidRPr="00244C07">
      <w:rPr>
        <w:szCs w:val="18"/>
      </w:rPr>
      <w:t>2664</w:t>
    </w:r>
  </w:p>
  <w:p w:rsidR="00B66862" w:rsidRPr="00A905EA" w:rsidRDefault="00B66862" w:rsidP="00A905EA">
    <w:pPr>
      <w:pStyle w:val="Header"/>
      <w:pBdr>
        <w:bottom w:val="none" w:sz="0" w:space="0" w:color="auto"/>
      </w:pBdr>
      <w:ind w:left="8100"/>
      <w:jc w:val="left"/>
      <w:rPr>
        <w:b w:val="0"/>
        <w:bCs w:val="0"/>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6862" w:rsidRDefault="00B66862"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49" type="#_x0000_t202" style="position:absolute;left:0;text-align:left;margin-left:186pt;margin-top:50.1pt;width:234.9pt;height:97.65pt;z-index:1" filled="f" stroked="f">
          <v:textbox inset="0,0,0,0">
            <w:txbxContent>
              <w:p w:rsidR="00B66862" w:rsidRPr="008F6743" w:rsidRDefault="00B66862" w:rsidP="00261A78">
                <w:pPr>
                  <w:spacing w:before="120" w:line="600" w:lineRule="exact"/>
                  <w:suppressOverlap/>
                  <w:jc w:val="left"/>
                  <w:rPr>
                    <w:rFonts w:hint="cs"/>
                    <w:sz w:val="60"/>
                    <w:szCs w:val="60"/>
                  </w:rPr>
                </w:pPr>
                <w:r w:rsidRPr="008F6743">
                  <w:rPr>
                    <w:b/>
                    <w:bCs/>
                    <w:sz w:val="60"/>
                    <w:szCs w:val="60"/>
                    <w:rtl/>
                  </w:rPr>
                  <w:t>العهد الدولي الخاص بالحقوق</w:t>
                </w:r>
                <w:r w:rsidR="00A22FA2">
                  <w:rPr>
                    <w:rFonts w:hint="cs"/>
                    <w:b/>
                    <w:bCs/>
                    <w:sz w:val="60"/>
                    <w:szCs w:val="60"/>
                    <w:rtl/>
                  </w:rPr>
                  <w:t xml:space="preserve"> </w:t>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5938"/>
    <w:rsid w:val="00006A1F"/>
    <w:rsid w:val="0002690A"/>
    <w:rsid w:val="00040E25"/>
    <w:rsid w:val="00042149"/>
    <w:rsid w:val="000437D3"/>
    <w:rsid w:val="00054B15"/>
    <w:rsid w:val="00056FDD"/>
    <w:rsid w:val="000579A8"/>
    <w:rsid w:val="00061F9D"/>
    <w:rsid w:val="000648EA"/>
    <w:rsid w:val="00076164"/>
    <w:rsid w:val="00081E79"/>
    <w:rsid w:val="00087A10"/>
    <w:rsid w:val="000957C8"/>
    <w:rsid w:val="00097049"/>
    <w:rsid w:val="000A04D5"/>
    <w:rsid w:val="000A1188"/>
    <w:rsid w:val="000B2043"/>
    <w:rsid w:val="000B52F2"/>
    <w:rsid w:val="000B7C79"/>
    <w:rsid w:val="000C2C17"/>
    <w:rsid w:val="000C61C3"/>
    <w:rsid w:val="000D0EAE"/>
    <w:rsid w:val="000D3679"/>
    <w:rsid w:val="000D3A63"/>
    <w:rsid w:val="000D5380"/>
    <w:rsid w:val="000D6654"/>
    <w:rsid w:val="000E103D"/>
    <w:rsid w:val="000E78C7"/>
    <w:rsid w:val="000F0264"/>
    <w:rsid w:val="000F2EBF"/>
    <w:rsid w:val="000F3A9F"/>
    <w:rsid w:val="000F5FF6"/>
    <w:rsid w:val="001022B5"/>
    <w:rsid w:val="00113936"/>
    <w:rsid w:val="00113FA5"/>
    <w:rsid w:val="001143A6"/>
    <w:rsid w:val="001209BB"/>
    <w:rsid w:val="0013015A"/>
    <w:rsid w:val="00136CA1"/>
    <w:rsid w:val="001455A0"/>
    <w:rsid w:val="00151452"/>
    <w:rsid w:val="00154E92"/>
    <w:rsid w:val="001602A3"/>
    <w:rsid w:val="0016124F"/>
    <w:rsid w:val="00163B54"/>
    <w:rsid w:val="00163C0A"/>
    <w:rsid w:val="001717F3"/>
    <w:rsid w:val="00180923"/>
    <w:rsid w:val="00191EEC"/>
    <w:rsid w:val="00197A54"/>
    <w:rsid w:val="001A5161"/>
    <w:rsid w:val="001A60BD"/>
    <w:rsid w:val="001C462C"/>
    <w:rsid w:val="001C6D53"/>
    <w:rsid w:val="001D32DF"/>
    <w:rsid w:val="001F5D32"/>
    <w:rsid w:val="00201A40"/>
    <w:rsid w:val="00203057"/>
    <w:rsid w:val="002200C7"/>
    <w:rsid w:val="00230FFF"/>
    <w:rsid w:val="00232277"/>
    <w:rsid w:val="0023736D"/>
    <w:rsid w:val="00244ADE"/>
    <w:rsid w:val="00244C07"/>
    <w:rsid w:val="00247C67"/>
    <w:rsid w:val="0025518E"/>
    <w:rsid w:val="00257225"/>
    <w:rsid w:val="00261A78"/>
    <w:rsid w:val="00264873"/>
    <w:rsid w:val="00265179"/>
    <w:rsid w:val="002746DC"/>
    <w:rsid w:val="00280370"/>
    <w:rsid w:val="00287206"/>
    <w:rsid w:val="002A7BEA"/>
    <w:rsid w:val="002B70B5"/>
    <w:rsid w:val="002B7850"/>
    <w:rsid w:val="002C075D"/>
    <w:rsid w:val="002C430D"/>
    <w:rsid w:val="002C4381"/>
    <w:rsid w:val="00310160"/>
    <w:rsid w:val="003117BF"/>
    <w:rsid w:val="003171A9"/>
    <w:rsid w:val="00322DDD"/>
    <w:rsid w:val="00324E63"/>
    <w:rsid w:val="00341A8C"/>
    <w:rsid w:val="00342934"/>
    <w:rsid w:val="0035120D"/>
    <w:rsid w:val="003519E6"/>
    <w:rsid w:val="00353906"/>
    <w:rsid w:val="00353FBA"/>
    <w:rsid w:val="00355F81"/>
    <w:rsid w:val="00367E78"/>
    <w:rsid w:val="003708DB"/>
    <w:rsid w:val="00394818"/>
    <w:rsid w:val="003A20E4"/>
    <w:rsid w:val="003A40F6"/>
    <w:rsid w:val="003A445C"/>
    <w:rsid w:val="003B0090"/>
    <w:rsid w:val="003B4356"/>
    <w:rsid w:val="003B70BF"/>
    <w:rsid w:val="003C28D8"/>
    <w:rsid w:val="003E1B61"/>
    <w:rsid w:val="003F08A8"/>
    <w:rsid w:val="003F0C91"/>
    <w:rsid w:val="003F12F6"/>
    <w:rsid w:val="0040373C"/>
    <w:rsid w:val="00404349"/>
    <w:rsid w:val="00422F0F"/>
    <w:rsid w:val="004250E3"/>
    <w:rsid w:val="00454D6E"/>
    <w:rsid w:val="00461629"/>
    <w:rsid w:val="00470A41"/>
    <w:rsid w:val="00472A81"/>
    <w:rsid w:val="004A03DB"/>
    <w:rsid w:val="004A20A6"/>
    <w:rsid w:val="004A352C"/>
    <w:rsid w:val="004B269D"/>
    <w:rsid w:val="004B2C92"/>
    <w:rsid w:val="004B4F20"/>
    <w:rsid w:val="004D24BE"/>
    <w:rsid w:val="004D6A3A"/>
    <w:rsid w:val="004E15E0"/>
    <w:rsid w:val="004E2476"/>
    <w:rsid w:val="004F0245"/>
    <w:rsid w:val="004F05BB"/>
    <w:rsid w:val="004F4AD7"/>
    <w:rsid w:val="0050098C"/>
    <w:rsid w:val="00513DCF"/>
    <w:rsid w:val="00527555"/>
    <w:rsid w:val="00540326"/>
    <w:rsid w:val="0054456F"/>
    <w:rsid w:val="00545157"/>
    <w:rsid w:val="00557CD3"/>
    <w:rsid w:val="00571432"/>
    <w:rsid w:val="005732A2"/>
    <w:rsid w:val="005762A5"/>
    <w:rsid w:val="00582BC1"/>
    <w:rsid w:val="00590BA3"/>
    <w:rsid w:val="00591BEA"/>
    <w:rsid w:val="00591FB6"/>
    <w:rsid w:val="005920BC"/>
    <w:rsid w:val="00595C04"/>
    <w:rsid w:val="005A2072"/>
    <w:rsid w:val="005A6307"/>
    <w:rsid w:val="005B3891"/>
    <w:rsid w:val="005B46D9"/>
    <w:rsid w:val="005B54B6"/>
    <w:rsid w:val="005B7AE0"/>
    <w:rsid w:val="005E211B"/>
    <w:rsid w:val="005E23F5"/>
    <w:rsid w:val="005F146F"/>
    <w:rsid w:val="005F1761"/>
    <w:rsid w:val="005F2EB8"/>
    <w:rsid w:val="005F2FB8"/>
    <w:rsid w:val="005F71B6"/>
    <w:rsid w:val="0060167D"/>
    <w:rsid w:val="006025EE"/>
    <w:rsid w:val="00605D29"/>
    <w:rsid w:val="006162EA"/>
    <w:rsid w:val="00616620"/>
    <w:rsid w:val="00620B1A"/>
    <w:rsid w:val="006226B0"/>
    <w:rsid w:val="00625DA8"/>
    <w:rsid w:val="006349DC"/>
    <w:rsid w:val="0064090E"/>
    <w:rsid w:val="00654786"/>
    <w:rsid w:val="00660FD4"/>
    <w:rsid w:val="00665BE4"/>
    <w:rsid w:val="00677F10"/>
    <w:rsid w:val="00685498"/>
    <w:rsid w:val="0069361A"/>
    <w:rsid w:val="006A1F90"/>
    <w:rsid w:val="006A332E"/>
    <w:rsid w:val="006A4425"/>
    <w:rsid w:val="006B00A4"/>
    <w:rsid w:val="006B4669"/>
    <w:rsid w:val="006C6C89"/>
    <w:rsid w:val="006D3CFA"/>
    <w:rsid w:val="006F4F1F"/>
    <w:rsid w:val="006F6BF8"/>
    <w:rsid w:val="006F753F"/>
    <w:rsid w:val="007072E1"/>
    <w:rsid w:val="00707B6C"/>
    <w:rsid w:val="00707BDF"/>
    <w:rsid w:val="00710727"/>
    <w:rsid w:val="00715A17"/>
    <w:rsid w:val="00715F45"/>
    <w:rsid w:val="00724054"/>
    <w:rsid w:val="0072608F"/>
    <w:rsid w:val="00731815"/>
    <w:rsid w:val="00731B84"/>
    <w:rsid w:val="00734AE7"/>
    <w:rsid w:val="00754836"/>
    <w:rsid w:val="00760ECB"/>
    <w:rsid w:val="0076572D"/>
    <w:rsid w:val="00766898"/>
    <w:rsid w:val="00781945"/>
    <w:rsid w:val="007924D1"/>
    <w:rsid w:val="0079344E"/>
    <w:rsid w:val="0079773D"/>
    <w:rsid w:val="007A7AEA"/>
    <w:rsid w:val="007B62AE"/>
    <w:rsid w:val="007D206E"/>
    <w:rsid w:val="007D5EEA"/>
    <w:rsid w:val="007E197F"/>
    <w:rsid w:val="007E2786"/>
    <w:rsid w:val="007E4686"/>
    <w:rsid w:val="007F0322"/>
    <w:rsid w:val="007F68C4"/>
    <w:rsid w:val="007F6BA1"/>
    <w:rsid w:val="008153DE"/>
    <w:rsid w:val="00815D94"/>
    <w:rsid w:val="00820E61"/>
    <w:rsid w:val="00826435"/>
    <w:rsid w:val="008278D3"/>
    <w:rsid w:val="008379CC"/>
    <w:rsid w:val="008431E7"/>
    <w:rsid w:val="0084466C"/>
    <w:rsid w:val="00852A10"/>
    <w:rsid w:val="0086226A"/>
    <w:rsid w:val="00862634"/>
    <w:rsid w:val="008658D0"/>
    <w:rsid w:val="00866C59"/>
    <w:rsid w:val="00870DBD"/>
    <w:rsid w:val="00871D6C"/>
    <w:rsid w:val="00877306"/>
    <w:rsid w:val="00885524"/>
    <w:rsid w:val="0089268E"/>
    <w:rsid w:val="008A6242"/>
    <w:rsid w:val="008B4BC6"/>
    <w:rsid w:val="008C1F3D"/>
    <w:rsid w:val="008D246A"/>
    <w:rsid w:val="008D5938"/>
    <w:rsid w:val="008F0155"/>
    <w:rsid w:val="008F2CBD"/>
    <w:rsid w:val="008F6743"/>
    <w:rsid w:val="00901E57"/>
    <w:rsid w:val="009068EF"/>
    <w:rsid w:val="009070DF"/>
    <w:rsid w:val="00922B17"/>
    <w:rsid w:val="00931109"/>
    <w:rsid w:val="00931167"/>
    <w:rsid w:val="00935F0E"/>
    <w:rsid w:val="00945F65"/>
    <w:rsid w:val="00951045"/>
    <w:rsid w:val="0095208F"/>
    <w:rsid w:val="00964BA6"/>
    <w:rsid w:val="00970781"/>
    <w:rsid w:val="0097305D"/>
    <w:rsid w:val="00977B3F"/>
    <w:rsid w:val="009814AE"/>
    <w:rsid w:val="009817FB"/>
    <w:rsid w:val="00985643"/>
    <w:rsid w:val="009901D3"/>
    <w:rsid w:val="00993033"/>
    <w:rsid w:val="00996BBE"/>
    <w:rsid w:val="009B2C03"/>
    <w:rsid w:val="009C5176"/>
    <w:rsid w:val="009D0262"/>
    <w:rsid w:val="009D17B9"/>
    <w:rsid w:val="009D17FD"/>
    <w:rsid w:val="009D1DD5"/>
    <w:rsid w:val="009D3B18"/>
    <w:rsid w:val="009E31C1"/>
    <w:rsid w:val="009E3749"/>
    <w:rsid w:val="009E6ACC"/>
    <w:rsid w:val="009F5E42"/>
    <w:rsid w:val="009F722C"/>
    <w:rsid w:val="00A00BCC"/>
    <w:rsid w:val="00A06D7C"/>
    <w:rsid w:val="00A22FA2"/>
    <w:rsid w:val="00A26157"/>
    <w:rsid w:val="00A265C3"/>
    <w:rsid w:val="00A3369F"/>
    <w:rsid w:val="00A43F9A"/>
    <w:rsid w:val="00A4483A"/>
    <w:rsid w:val="00A53580"/>
    <w:rsid w:val="00A53F38"/>
    <w:rsid w:val="00A543D4"/>
    <w:rsid w:val="00A55A8F"/>
    <w:rsid w:val="00A62895"/>
    <w:rsid w:val="00A62CC7"/>
    <w:rsid w:val="00A64FA1"/>
    <w:rsid w:val="00A85041"/>
    <w:rsid w:val="00A905EA"/>
    <w:rsid w:val="00A978B0"/>
    <w:rsid w:val="00AA0BE0"/>
    <w:rsid w:val="00AB0D9E"/>
    <w:rsid w:val="00AB7A59"/>
    <w:rsid w:val="00AD0014"/>
    <w:rsid w:val="00AD1409"/>
    <w:rsid w:val="00AD1A6D"/>
    <w:rsid w:val="00AD4CF2"/>
    <w:rsid w:val="00AE3CFA"/>
    <w:rsid w:val="00AE428E"/>
    <w:rsid w:val="00AE7439"/>
    <w:rsid w:val="00AF0BBA"/>
    <w:rsid w:val="00AF24F2"/>
    <w:rsid w:val="00B012DD"/>
    <w:rsid w:val="00B01F59"/>
    <w:rsid w:val="00B1056E"/>
    <w:rsid w:val="00B25159"/>
    <w:rsid w:val="00B30468"/>
    <w:rsid w:val="00B31D41"/>
    <w:rsid w:val="00B414C6"/>
    <w:rsid w:val="00B44E31"/>
    <w:rsid w:val="00B55A9F"/>
    <w:rsid w:val="00B652C2"/>
    <w:rsid w:val="00B66862"/>
    <w:rsid w:val="00B95969"/>
    <w:rsid w:val="00BA4F7E"/>
    <w:rsid w:val="00BB0275"/>
    <w:rsid w:val="00BB2C41"/>
    <w:rsid w:val="00BB39B1"/>
    <w:rsid w:val="00BB478A"/>
    <w:rsid w:val="00BB7F4A"/>
    <w:rsid w:val="00BC1F41"/>
    <w:rsid w:val="00BC55C8"/>
    <w:rsid w:val="00BC5C10"/>
    <w:rsid w:val="00BE099E"/>
    <w:rsid w:val="00BE2964"/>
    <w:rsid w:val="00C1512D"/>
    <w:rsid w:val="00C21623"/>
    <w:rsid w:val="00C24EFF"/>
    <w:rsid w:val="00C24FBD"/>
    <w:rsid w:val="00C473BA"/>
    <w:rsid w:val="00C500CC"/>
    <w:rsid w:val="00C51D00"/>
    <w:rsid w:val="00C52BB3"/>
    <w:rsid w:val="00C611ED"/>
    <w:rsid w:val="00C6490A"/>
    <w:rsid w:val="00C64FE1"/>
    <w:rsid w:val="00C726D2"/>
    <w:rsid w:val="00C74296"/>
    <w:rsid w:val="00C76DC8"/>
    <w:rsid w:val="00C77AA4"/>
    <w:rsid w:val="00C8345E"/>
    <w:rsid w:val="00C84A1C"/>
    <w:rsid w:val="00CA01B2"/>
    <w:rsid w:val="00CA5F7C"/>
    <w:rsid w:val="00CC48A3"/>
    <w:rsid w:val="00CD3434"/>
    <w:rsid w:val="00CD57EF"/>
    <w:rsid w:val="00CE7615"/>
    <w:rsid w:val="00D1008A"/>
    <w:rsid w:val="00D15860"/>
    <w:rsid w:val="00D22EA1"/>
    <w:rsid w:val="00D22FFD"/>
    <w:rsid w:val="00D258C6"/>
    <w:rsid w:val="00D262CD"/>
    <w:rsid w:val="00D407FB"/>
    <w:rsid w:val="00D50824"/>
    <w:rsid w:val="00D51067"/>
    <w:rsid w:val="00D614C6"/>
    <w:rsid w:val="00D7015F"/>
    <w:rsid w:val="00D71C4F"/>
    <w:rsid w:val="00D75657"/>
    <w:rsid w:val="00D960AD"/>
    <w:rsid w:val="00DA0E0E"/>
    <w:rsid w:val="00DA6DA7"/>
    <w:rsid w:val="00DA77DD"/>
    <w:rsid w:val="00DB0885"/>
    <w:rsid w:val="00DB0C39"/>
    <w:rsid w:val="00DB7679"/>
    <w:rsid w:val="00DC2ACD"/>
    <w:rsid w:val="00DC7FEE"/>
    <w:rsid w:val="00DD0044"/>
    <w:rsid w:val="00DD0969"/>
    <w:rsid w:val="00DE2440"/>
    <w:rsid w:val="00DF10B2"/>
    <w:rsid w:val="00DF1702"/>
    <w:rsid w:val="00DF3391"/>
    <w:rsid w:val="00DF4DD8"/>
    <w:rsid w:val="00DF668E"/>
    <w:rsid w:val="00DF7434"/>
    <w:rsid w:val="00E001C8"/>
    <w:rsid w:val="00E04826"/>
    <w:rsid w:val="00E075FB"/>
    <w:rsid w:val="00E14D2B"/>
    <w:rsid w:val="00E20DBA"/>
    <w:rsid w:val="00E21680"/>
    <w:rsid w:val="00E32886"/>
    <w:rsid w:val="00E43C6A"/>
    <w:rsid w:val="00E46E4F"/>
    <w:rsid w:val="00E51747"/>
    <w:rsid w:val="00E627DF"/>
    <w:rsid w:val="00E6524A"/>
    <w:rsid w:val="00E660D6"/>
    <w:rsid w:val="00E73885"/>
    <w:rsid w:val="00E771AB"/>
    <w:rsid w:val="00E940C7"/>
    <w:rsid w:val="00EA2F4C"/>
    <w:rsid w:val="00EA78D7"/>
    <w:rsid w:val="00EA796F"/>
    <w:rsid w:val="00EB077B"/>
    <w:rsid w:val="00EB16A7"/>
    <w:rsid w:val="00EC0E81"/>
    <w:rsid w:val="00EC50B9"/>
    <w:rsid w:val="00EC56B6"/>
    <w:rsid w:val="00ED26A0"/>
    <w:rsid w:val="00ED7EB0"/>
    <w:rsid w:val="00EE1EDE"/>
    <w:rsid w:val="00EE7661"/>
    <w:rsid w:val="00F113FC"/>
    <w:rsid w:val="00F12FB9"/>
    <w:rsid w:val="00F1727A"/>
    <w:rsid w:val="00F312E1"/>
    <w:rsid w:val="00F34764"/>
    <w:rsid w:val="00F43044"/>
    <w:rsid w:val="00F507B5"/>
    <w:rsid w:val="00F54E3C"/>
    <w:rsid w:val="00F865E9"/>
    <w:rsid w:val="00F874BD"/>
    <w:rsid w:val="00F935E8"/>
    <w:rsid w:val="00FA6B97"/>
    <w:rsid w:val="00FB1D0B"/>
    <w:rsid w:val="00FC5F6D"/>
    <w:rsid w:val="00FD2767"/>
    <w:rsid w:val="00FD3924"/>
    <w:rsid w:val="00FE4CBD"/>
    <w:rsid w:val="00FE55A3"/>
    <w:rsid w:val="00FE6865"/>
    <w:rsid w:val="00FF007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H23GAChar">
    <w:name w:val="_ H_2/3_GA Char"/>
    <w:link w:val="H23GA"/>
    <w:rsid w:val="0079773D"/>
    <w:rPr>
      <w:rFonts w:cs="Traditional Arabic"/>
      <w:b/>
      <w:bCs/>
      <w:szCs w:val="30"/>
      <w:lang w:val="en-US" w:eastAsia="ar-SA" w:bidi="ar-SA"/>
    </w:rPr>
  </w:style>
  <w:style w:type="paragraph" w:styleId="BalloonText">
    <w:name w:val="Balloon Text"/>
    <w:basedOn w:val="Normal"/>
    <w:semiHidden/>
    <w:rsid w:val="004F05B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129</TotalTime>
  <Pages>1</Pages>
  <Words>4688</Words>
  <Characters>26725</Characters>
  <Application>Microsoft Office Word</Application>
  <DocSecurity>4</DocSecurity>
  <Lines>222</Lines>
  <Paragraphs>62</Paragraphs>
  <ScaleCrop>false</ScaleCrop>
  <HeadingPairs>
    <vt:vector size="2" baseType="variant">
      <vt:variant>
        <vt:lpstr>Title</vt:lpstr>
      </vt:variant>
      <vt:variant>
        <vt:i4>1</vt:i4>
      </vt:variant>
    </vt:vector>
  </HeadingPairs>
  <TitlesOfParts>
    <vt:vector size="1" baseType="lpstr">
      <vt:lpstr>الأمم المتحدة</vt:lpstr>
    </vt:vector>
  </TitlesOfParts>
  <Company/>
  <LinksUpToDate>false</LinksUpToDate>
  <CharactersWithSpaces>31351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الأمم المتحدة</dc:title>
  <dc:subject/>
  <dc:creator>tech</dc:creator>
  <cp:keywords/>
  <cp:lastModifiedBy>DCM</cp:lastModifiedBy>
  <cp:revision>17</cp:revision>
  <cp:lastPrinted>2010-06-14T13:44:00Z</cp:lastPrinted>
  <dcterms:created xsi:type="dcterms:W3CDTF">2010-05-26T07:20:00Z</dcterms:created>
  <dcterms:modified xsi:type="dcterms:W3CDTF">2010-06-14T13:44:00Z</dcterms:modified>
</cp:coreProperties>
</file>