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4ADCA924" w14:textId="77777777" w:rsidTr="007A2AE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8D010C8" w14:textId="77777777" w:rsidR="002D5AAC" w:rsidRDefault="002D5AAC" w:rsidP="00FF0CD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51208F9D" w14:textId="77777777" w:rsidR="002D5AAC" w:rsidRPr="00BD33EE" w:rsidRDefault="00DF71B9" w:rsidP="007A2AE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69325466" w14:textId="392411E2" w:rsidR="002D5AAC" w:rsidRDefault="00FF0CD4" w:rsidP="00FF0CD4">
            <w:pPr>
              <w:jc w:val="right"/>
            </w:pPr>
            <w:r w:rsidRPr="00FF0CD4">
              <w:rPr>
                <w:sz w:val="40"/>
              </w:rPr>
              <w:t>CMW</w:t>
            </w:r>
            <w:r>
              <w:t>/C/KGZ/CO/2</w:t>
            </w:r>
          </w:p>
        </w:tc>
      </w:tr>
      <w:tr w:rsidR="002D5AAC" w:rsidRPr="00FF0CD4" w14:paraId="1397EFE1" w14:textId="77777777" w:rsidTr="007A2AE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E51ACFD" w14:textId="77777777" w:rsidR="002D5AAC" w:rsidRDefault="002E5067" w:rsidP="007A2AE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CEDBD06" wp14:editId="07796D4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E661064" w14:textId="77777777" w:rsidR="002D5AAC" w:rsidRPr="00033EE1" w:rsidRDefault="00734ACB" w:rsidP="007A2AE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D6A00">
              <w:rPr>
                <w:b/>
                <w:spacing w:val="-4"/>
                <w:sz w:val="34"/>
                <w:szCs w:val="40"/>
              </w:rPr>
              <w:t xml:space="preserve">Международная </w:t>
            </w:r>
            <w:r>
              <w:rPr>
                <w:b/>
                <w:spacing w:val="-4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7E64A3F4" w14:textId="77777777" w:rsidR="002D5AAC" w:rsidRPr="00FF0CD4" w:rsidRDefault="00FF0CD4" w:rsidP="007A2AE0">
            <w:pPr>
              <w:spacing w:before="240"/>
              <w:rPr>
                <w:lang w:val="en-US"/>
              </w:rPr>
            </w:pPr>
            <w:r w:rsidRPr="00FF0CD4">
              <w:rPr>
                <w:lang w:val="en-US"/>
              </w:rPr>
              <w:t>Distr.: General</w:t>
            </w:r>
          </w:p>
          <w:p w14:paraId="091ED51F" w14:textId="77777777" w:rsidR="00FF0CD4" w:rsidRPr="00FF0CD4" w:rsidRDefault="00FF0CD4" w:rsidP="00FF0CD4">
            <w:pPr>
              <w:spacing w:line="240" w:lineRule="exact"/>
              <w:rPr>
                <w:lang w:val="en-US"/>
              </w:rPr>
            </w:pPr>
            <w:r w:rsidRPr="00FF0CD4">
              <w:rPr>
                <w:lang w:val="en-US"/>
              </w:rPr>
              <w:t>26 December 2023</w:t>
            </w:r>
          </w:p>
          <w:p w14:paraId="0BE4FDFE" w14:textId="77777777" w:rsidR="00FF0CD4" w:rsidRPr="00FF0CD4" w:rsidRDefault="00FF0CD4" w:rsidP="00FF0CD4">
            <w:pPr>
              <w:spacing w:line="240" w:lineRule="exact"/>
              <w:rPr>
                <w:lang w:val="en-US"/>
              </w:rPr>
            </w:pPr>
            <w:r w:rsidRPr="00FF0CD4">
              <w:rPr>
                <w:lang w:val="en-US"/>
              </w:rPr>
              <w:t>Russian</w:t>
            </w:r>
          </w:p>
          <w:p w14:paraId="5C8FCC28" w14:textId="2DFAB51B" w:rsidR="00FF0CD4" w:rsidRPr="00FF0CD4" w:rsidRDefault="00FF0CD4" w:rsidP="00FF0CD4">
            <w:pPr>
              <w:spacing w:line="240" w:lineRule="exact"/>
              <w:rPr>
                <w:lang w:val="en-US"/>
              </w:rPr>
            </w:pPr>
            <w:r w:rsidRPr="00FF0CD4">
              <w:rPr>
                <w:lang w:val="en-US"/>
              </w:rPr>
              <w:t>Original: English</w:t>
            </w:r>
          </w:p>
        </w:tc>
      </w:tr>
    </w:tbl>
    <w:p w14:paraId="2E15467B" w14:textId="3B5FD3E3" w:rsidR="00FF0CD4" w:rsidRPr="00FF0CD4" w:rsidRDefault="00FF0CD4" w:rsidP="00FF0CD4">
      <w:pPr>
        <w:spacing w:before="120"/>
        <w:rPr>
          <w:b/>
          <w:sz w:val="24"/>
          <w:szCs w:val="24"/>
        </w:rPr>
      </w:pPr>
      <w:r w:rsidRPr="00FF0CD4">
        <w:rPr>
          <w:b/>
          <w:bCs/>
          <w:sz w:val="24"/>
          <w:szCs w:val="24"/>
        </w:rPr>
        <w:t xml:space="preserve">Комитет по защите прав всех трудящихся-мигрантов </w:t>
      </w:r>
      <w:r>
        <w:rPr>
          <w:b/>
          <w:bCs/>
          <w:sz w:val="24"/>
          <w:szCs w:val="24"/>
        </w:rPr>
        <w:br/>
      </w:r>
      <w:r w:rsidRPr="00FF0CD4">
        <w:rPr>
          <w:b/>
          <w:bCs/>
          <w:sz w:val="24"/>
          <w:szCs w:val="24"/>
        </w:rPr>
        <w:t>и членов их семей</w:t>
      </w:r>
    </w:p>
    <w:p w14:paraId="013DAFC9" w14:textId="77777777" w:rsidR="00FF0CD4" w:rsidRPr="003645CC" w:rsidRDefault="00FF0CD4" w:rsidP="00FF0CD4">
      <w:pPr>
        <w:pStyle w:val="HChG"/>
      </w:pPr>
      <w:r>
        <w:tab/>
      </w:r>
      <w:r>
        <w:tab/>
      </w:r>
      <w:r>
        <w:rPr>
          <w:bCs/>
        </w:rPr>
        <w:t>Заключительные замечания по второму периодическому докладу Кыргызстана</w:t>
      </w:r>
      <w:r w:rsidRPr="00FF0CD4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368D4FFE" w14:textId="48CF95B3" w:rsidR="00FF0CD4" w:rsidRPr="003645CC" w:rsidRDefault="00FF0CD4" w:rsidP="00FF0CD4">
      <w:pPr>
        <w:pStyle w:val="SingleTxtG"/>
      </w:pPr>
      <w:r>
        <w:t>1.</w:t>
      </w:r>
      <w:r>
        <w:tab/>
        <w:t>Комитет рассмотрел второй периодический доклад Кыргызстана</w:t>
      </w:r>
      <w:r w:rsidRPr="00FF0CD4">
        <w:rPr>
          <w:rStyle w:val="aa"/>
        </w:rPr>
        <w:footnoteReference w:id="2"/>
      </w:r>
      <w:r w:rsidRPr="00FF0CD4">
        <w:t xml:space="preserve"> </w:t>
      </w:r>
      <w:r>
        <w:t xml:space="preserve">на своих </w:t>
      </w:r>
      <w:r>
        <w:br/>
      </w:r>
      <w:r>
        <w:t>536-м и 537-м заседаниях</w:t>
      </w:r>
      <w:r w:rsidRPr="00FF0CD4">
        <w:rPr>
          <w:rStyle w:val="aa"/>
        </w:rPr>
        <w:footnoteReference w:id="3"/>
      </w:r>
      <w:r w:rsidR="00241EAC">
        <w:t xml:space="preserve">, </w:t>
      </w:r>
      <w:r>
        <w:t xml:space="preserve">состоявшихся 29 и 30 ноября 2023 года. На своем </w:t>
      </w:r>
      <w:r>
        <w:br/>
      </w:r>
      <w:r>
        <w:t>550-м заседании, состоявшемся 8 декабря 2023 года, он принял настоящие заключительные замечания.</w:t>
      </w:r>
    </w:p>
    <w:p w14:paraId="66428FED" w14:textId="168AC379" w:rsidR="00FF0CD4" w:rsidRPr="003645CC" w:rsidRDefault="00FF0CD4" w:rsidP="00FF0CD4">
      <w:pPr>
        <w:pStyle w:val="H1G"/>
      </w:pPr>
      <w:r>
        <w:rPr>
          <w:bCs/>
        </w:rPr>
        <w:tab/>
      </w:r>
      <w:r>
        <w:rPr>
          <w:bCs/>
        </w:rPr>
        <w:t>A.</w:t>
      </w:r>
      <w:r>
        <w:tab/>
      </w:r>
      <w:r>
        <w:rPr>
          <w:bCs/>
        </w:rPr>
        <w:t>Введение</w:t>
      </w:r>
    </w:p>
    <w:p w14:paraId="2298556F" w14:textId="77777777" w:rsidR="00FF0CD4" w:rsidRPr="003645CC" w:rsidRDefault="00FF0CD4" w:rsidP="00FF0CD4">
      <w:pPr>
        <w:pStyle w:val="SingleTxtG"/>
      </w:pPr>
      <w:r>
        <w:t>2.</w:t>
      </w:r>
      <w:r>
        <w:tab/>
        <w:t>Комитет приветствует представление государством-участником второго периодического доклада, который был подготовлен в ответ на перечень вопросов, препровождаемых до представления доклада</w:t>
      </w:r>
      <w:r w:rsidRPr="00FF0CD4">
        <w:rPr>
          <w:rStyle w:val="aa"/>
        </w:rPr>
        <w:footnoteReference w:id="4"/>
      </w:r>
      <w:r>
        <w:t xml:space="preserve">. Комитет также приветствует полученную от государства-участника информацию о </w:t>
      </w:r>
      <w:r w:rsidRPr="003645CC">
        <w:rPr>
          <w:color w:val="000000"/>
        </w:rPr>
        <w:t>последующей деятельности</w:t>
      </w:r>
      <w:r w:rsidRPr="003645CC">
        <w:t xml:space="preserve"> </w:t>
      </w:r>
      <w:r>
        <w:t>в связи с заключительными замечаниями по его первоначальному докладу</w:t>
      </w:r>
      <w:r w:rsidRPr="00FF0CD4">
        <w:rPr>
          <w:rStyle w:val="aa"/>
        </w:rPr>
        <w:footnoteReference w:id="5"/>
      </w:r>
      <w:r>
        <w:t xml:space="preserve"> и дополнительную информацию, представленную многопрофильной делегацией высокого уровня, которую возглавлял первый заместитель Министра труда, социального обеспечения и миграции Нурдоолот Базарбаев и в состав которой входили Постоянный представитель и сотрудники Постоянного представительства Кыргызстана при Отделении Организации Объединенных Наций и других международных организациях в Женеве. </w:t>
      </w:r>
    </w:p>
    <w:p w14:paraId="49125119" w14:textId="77777777" w:rsidR="00FF0CD4" w:rsidRPr="003645CC" w:rsidRDefault="00FF0CD4" w:rsidP="00FF0CD4">
      <w:pPr>
        <w:pStyle w:val="SingleTxtG"/>
      </w:pPr>
      <w:r>
        <w:t>3.</w:t>
      </w:r>
      <w:r>
        <w:tab/>
        <w:t>Комитет высоко оценивает открытый и конструктивный диалог, состоявшийся с делегацией, а также полученную от представителей государства-участника обширную информацию и конструктивное взаимодействие в ходе заседаний, позволившее совместно проанализировать и обсудить различные вопросы. Комитет также признателен государству-участнику за усилия по представлению ответов и дополнительной информации в течение 24 часов с момента проведения диалога.</w:t>
      </w:r>
    </w:p>
    <w:p w14:paraId="5EBE1AC0" w14:textId="77777777" w:rsidR="00FF0CD4" w:rsidRPr="003645CC" w:rsidRDefault="00FF0CD4" w:rsidP="00FF0CD4">
      <w:pPr>
        <w:pStyle w:val="SingleTxtG"/>
      </w:pPr>
      <w:r>
        <w:t>4.</w:t>
      </w:r>
      <w:r>
        <w:tab/>
        <w:t>Комитет отмечает, что некоторые страны, в которых трудятся кыргызские трудящиеся-мигранты, такие как Канада, Казахстан, Республика Корея, Российская Федерация и Соединенные Штаты Америки, не являются участниками Конвенции.</w:t>
      </w:r>
    </w:p>
    <w:p w14:paraId="3E151C74" w14:textId="77777777" w:rsidR="00FF0CD4" w:rsidRPr="003645CC" w:rsidRDefault="00FF0CD4" w:rsidP="00FF0CD4">
      <w:pPr>
        <w:pStyle w:val="SingleTxtG"/>
      </w:pPr>
      <w:r>
        <w:t>5.</w:t>
      </w:r>
      <w:r>
        <w:tab/>
        <w:t>Комитет осведомлен о том, что Кыргызстан как страна происхождения трудящихся-мигрантов добился прогресса в защите прав своих граждан за рубежом. Однако Комитет также отмечает, что, будучи страной происхождения, государство-участник сталкивается с рядом вызовов в области защиты прав трудящихся-мигрантов и членов их семей.</w:t>
      </w:r>
    </w:p>
    <w:p w14:paraId="4AF16CC6" w14:textId="656B2529" w:rsidR="00FF0CD4" w:rsidRPr="003645CC" w:rsidRDefault="00FF0CD4" w:rsidP="00FF0CD4">
      <w:pPr>
        <w:pStyle w:val="H1G"/>
      </w:pPr>
      <w:r>
        <w:rPr>
          <w:bCs/>
        </w:rPr>
        <w:lastRenderedPageBreak/>
        <w:tab/>
      </w:r>
      <w:r>
        <w:rPr>
          <w:bCs/>
        </w:rPr>
        <w:t>B.</w:t>
      </w:r>
      <w:r>
        <w:tab/>
      </w:r>
      <w:r>
        <w:rPr>
          <w:bCs/>
        </w:rPr>
        <w:t>Позитивные аспекты</w:t>
      </w:r>
    </w:p>
    <w:p w14:paraId="2AE6D195" w14:textId="77777777" w:rsidR="00FF0CD4" w:rsidRPr="003645CC" w:rsidRDefault="00FF0CD4" w:rsidP="00FF0CD4">
      <w:pPr>
        <w:pStyle w:val="SingleTxtG"/>
      </w:pPr>
      <w:r>
        <w:t>6.</w:t>
      </w:r>
      <w:r>
        <w:tab/>
        <w:t>Комитет отмечает, что государство-участник заключило ряд двусторонних и многосторонних соглашений на региональном и международном уровнях, и призывает к заключению таких соглашений в той мере, в какой они способствуют поощрению и защите прав трудящихся-мигрантов и членов их семей. Комитет с удовлетворением отмечает, в частности:</w:t>
      </w:r>
    </w:p>
    <w:p w14:paraId="7402F8F3" w14:textId="5A7D950C" w:rsidR="00FF0CD4" w:rsidRPr="003645CC" w:rsidRDefault="00FF0CD4" w:rsidP="00FF0CD4">
      <w:pPr>
        <w:pStyle w:val="SingleTxtG"/>
      </w:pPr>
      <w:r>
        <w:tab/>
      </w:r>
      <w:r>
        <w:t>a)</w:t>
      </w:r>
      <w:r>
        <w:tab/>
        <w:t>ратификацию Протокола 2014 года к Конвенции о принудительном труде 1930 года (№ 29) Международной организации труда (МОТ) 6 октября 2020 года;</w:t>
      </w:r>
    </w:p>
    <w:p w14:paraId="3115687B" w14:textId="1ECBD091" w:rsidR="00FF0CD4" w:rsidRPr="003645CC" w:rsidRDefault="00FF0CD4" w:rsidP="00FF0CD4">
      <w:pPr>
        <w:pStyle w:val="SingleTxtG"/>
      </w:pPr>
      <w:r>
        <w:tab/>
      </w:r>
      <w:r>
        <w:t>b)</w:t>
      </w:r>
      <w:r>
        <w:tab/>
        <w:t>ратификацию Парижского соглашения 18 февраля 2020 года;</w:t>
      </w:r>
    </w:p>
    <w:p w14:paraId="1D56073C" w14:textId="0C0D1109" w:rsidR="00FF0CD4" w:rsidRPr="003645CC" w:rsidRDefault="00FF0CD4" w:rsidP="00FF0CD4">
      <w:pPr>
        <w:pStyle w:val="SingleTxtG"/>
      </w:pPr>
      <w:r>
        <w:tab/>
      </w:r>
      <w:r>
        <w:t>c)</w:t>
      </w:r>
      <w:r>
        <w:tab/>
        <w:t>ратификацию Конвенции о правах инвалидов 16 мая 2019 года;</w:t>
      </w:r>
    </w:p>
    <w:p w14:paraId="08604664" w14:textId="6C534F3F" w:rsidR="00FF0CD4" w:rsidRPr="003645CC" w:rsidRDefault="00FF0CD4" w:rsidP="00FF0CD4">
      <w:pPr>
        <w:pStyle w:val="SingleTxtG"/>
      </w:pPr>
      <w:r>
        <w:tab/>
      </w:r>
      <w:r>
        <w:t>d)</w:t>
      </w:r>
      <w:r>
        <w:tab/>
        <w:t>присоединение к Конвенции о привилегиях и иммунитетах специализированных учреждений, документ о котором был сдан на хранение Генеральному секретарю 7 июня 2016 года;</w:t>
      </w:r>
    </w:p>
    <w:p w14:paraId="707929A4" w14:textId="37E85E65" w:rsidR="00FF0CD4" w:rsidRPr="003645CC" w:rsidRDefault="00FF0CD4" w:rsidP="00FF0CD4">
      <w:pPr>
        <w:pStyle w:val="SingleTxtG"/>
      </w:pPr>
      <w:r>
        <w:tab/>
      </w:r>
      <w:r>
        <w:t>e)</w:t>
      </w:r>
      <w:r>
        <w:tab/>
        <w:t>присоединение к Евразийскому экономическому союзу 12 августа 2015</w:t>
      </w:r>
      <w:r>
        <w:rPr>
          <w:lang w:val="en-US"/>
        </w:rPr>
        <w:t> </w:t>
      </w:r>
      <w:r>
        <w:t>года, в рамках которого трудящиеся-мигранты и члены их семей имеют право на льготы.</w:t>
      </w:r>
    </w:p>
    <w:p w14:paraId="733F6512" w14:textId="77777777" w:rsidR="00FF0CD4" w:rsidRPr="003645CC" w:rsidRDefault="00FF0CD4" w:rsidP="00FF0CD4">
      <w:pPr>
        <w:pStyle w:val="SingleTxtG"/>
      </w:pPr>
      <w:r>
        <w:t>7.</w:t>
      </w:r>
      <w:r>
        <w:tab/>
        <w:t xml:space="preserve">Комитет приветствует принятие следующих законодательных мер: </w:t>
      </w:r>
    </w:p>
    <w:p w14:paraId="62156457" w14:textId="687A296C" w:rsidR="00FF0CD4" w:rsidRPr="003645CC" w:rsidRDefault="00FF0CD4" w:rsidP="00FF0CD4">
      <w:pPr>
        <w:pStyle w:val="SingleTxtG"/>
      </w:pPr>
      <w:r>
        <w:tab/>
      </w:r>
      <w:r>
        <w:t>a)</w:t>
      </w:r>
      <w:r>
        <w:tab/>
        <w:t>Постановление Правительства № 169 от 23 апреля 2021 года «О мерах по компенсации расходов, связанных с доставкой в Кыргызскую Республику тел граждан Кыргызской Республики, умерших за рубежом»;</w:t>
      </w:r>
    </w:p>
    <w:p w14:paraId="69B740BC" w14:textId="3194012E" w:rsidR="00FF0CD4" w:rsidRPr="003645CC" w:rsidRDefault="00FF0CD4" w:rsidP="00FF0CD4">
      <w:pPr>
        <w:pStyle w:val="SingleTxtG"/>
      </w:pPr>
      <w:r>
        <w:tab/>
      </w:r>
      <w:r>
        <w:t>b)</w:t>
      </w:r>
      <w:r>
        <w:tab/>
        <w:t>положения Конституции Кыргызской Республики, принятой на референдуме 11 апреля 2021 года, с поправками, в отношении права граждан на беспрепятственное возвращение в страну;</w:t>
      </w:r>
    </w:p>
    <w:p w14:paraId="363B520D" w14:textId="15FE1F99" w:rsidR="00FF0CD4" w:rsidRPr="003645CC" w:rsidRDefault="00FF0CD4" w:rsidP="00FF0CD4">
      <w:pPr>
        <w:pStyle w:val="SingleTxtG"/>
      </w:pPr>
      <w:r>
        <w:tab/>
      </w:r>
      <w:r>
        <w:t>c)</w:t>
      </w:r>
      <w:r>
        <w:tab/>
        <w:t>Указ Президента № 4 от 29 января 2021 года «О принятии мер, направленных на улучшение миграционной ситуации», в котором подчеркивается важность оказания поддержки трудящимся-мигрантам за рубежом и в государстве-участнике;</w:t>
      </w:r>
    </w:p>
    <w:p w14:paraId="1CC789D4" w14:textId="16AB33C9" w:rsidR="00FF0CD4" w:rsidRPr="003645CC" w:rsidRDefault="00FF0CD4" w:rsidP="00FF0CD4">
      <w:pPr>
        <w:pStyle w:val="SingleTxtG"/>
      </w:pPr>
      <w:r>
        <w:tab/>
      </w:r>
      <w:r>
        <w:t>d)</w:t>
      </w:r>
      <w:r>
        <w:tab/>
        <w:t xml:space="preserve">Соглашение о пенсионном обеспечении трудящихся государств </w:t>
      </w:r>
      <w:r w:rsidR="00EE53B7" w:rsidRPr="00EE53B7">
        <w:t>—</w:t>
      </w:r>
      <w:r>
        <w:t xml:space="preserve"> членов Евразийского экономического союза, подписанное 20 декабря 2019 года;</w:t>
      </w:r>
    </w:p>
    <w:p w14:paraId="2DFF39F9" w14:textId="46BC9DAD" w:rsidR="00FF0CD4" w:rsidRPr="003645CC" w:rsidRDefault="00FF0CD4" w:rsidP="00FF0CD4">
      <w:pPr>
        <w:pStyle w:val="SingleTxtG"/>
      </w:pPr>
      <w:r>
        <w:tab/>
      </w:r>
      <w:r>
        <w:t>e)</w:t>
      </w:r>
      <w:r>
        <w:tab/>
        <w:t>Постановление Правительства от 16 апреля 2019 года № 175 об утверждении положений о порядке осуществления трудовой деятельности иностранными гражданами и лицами без гражданства в государстве-участнике и о порядке осуществления деятельности по трудоустройству граждан Кыргызской Республики за рубежом.</w:t>
      </w:r>
    </w:p>
    <w:p w14:paraId="335FC286" w14:textId="77777777" w:rsidR="00FF0CD4" w:rsidRPr="003645CC" w:rsidRDefault="00FF0CD4" w:rsidP="00FF0CD4">
      <w:pPr>
        <w:pStyle w:val="SingleTxtG"/>
        <w:tabs>
          <w:tab w:val="right" w:pos="8505"/>
        </w:tabs>
      </w:pPr>
      <w:r>
        <w:t>8.</w:t>
      </w:r>
      <w:r>
        <w:tab/>
        <w:t>Комитет также приветствует следующие институциональные и политические меры:</w:t>
      </w:r>
    </w:p>
    <w:p w14:paraId="7BB669F0" w14:textId="01903501" w:rsidR="00FF0CD4" w:rsidRPr="003645CC" w:rsidRDefault="00FF0CD4" w:rsidP="00FF0CD4">
      <w:pPr>
        <w:pStyle w:val="SingleTxtG"/>
      </w:pPr>
      <w:r>
        <w:tab/>
      </w:r>
      <w:r>
        <w:t>a)</w:t>
      </w:r>
      <w:r>
        <w:tab/>
        <w:t>Концепцию миграционной политики на 2021–2030 годы, утвержденную Постановлением Правительства № 191 от 4 мая 2021 года, и План мероприятий по реализации первого этапа Концепции (2022</w:t>
      </w:r>
      <w:r w:rsidRPr="00FF0CD4">
        <w:t>–</w:t>
      </w:r>
      <w:r>
        <w:t xml:space="preserve">2025 годы), одобренный Распоряжением Кабинета министров № 191 от 13 апреля 2022 года; </w:t>
      </w:r>
    </w:p>
    <w:p w14:paraId="200B2589" w14:textId="27EBF5BD" w:rsidR="00FF0CD4" w:rsidRPr="003645CC" w:rsidRDefault="00FF0CD4" w:rsidP="00FF0CD4">
      <w:pPr>
        <w:pStyle w:val="SingleTxtG"/>
      </w:pPr>
      <w:r>
        <w:tab/>
      </w:r>
      <w:r>
        <w:t>b)</w:t>
      </w:r>
      <w:r>
        <w:tab/>
        <w:t>Национальную программу развития до 2026 года, утвержденную Указом Президента № 435 от 12 октября 2021 года, в которой подчеркивается необходимость обеспечения безопасной, упорядоченной и регулярной миграции;</w:t>
      </w:r>
    </w:p>
    <w:p w14:paraId="66ABAA4C" w14:textId="144E1CDD" w:rsidR="00FF0CD4" w:rsidRPr="003645CC" w:rsidRDefault="00FF0CD4" w:rsidP="00FF0CD4">
      <w:pPr>
        <w:pStyle w:val="SingleTxtG"/>
      </w:pPr>
      <w:r>
        <w:tab/>
      </w:r>
      <w:r>
        <w:t>c)</w:t>
      </w:r>
      <w:r>
        <w:tab/>
        <w:t xml:space="preserve">Программу Кабинета министров по борьбе с торговлей людьми на </w:t>
      </w:r>
      <w:r>
        <w:br/>
      </w:r>
      <w:r>
        <w:t>2022</w:t>
      </w:r>
      <w:r w:rsidRPr="00FF0CD4">
        <w:t>–</w:t>
      </w:r>
      <w:r>
        <w:t xml:space="preserve">2025 годы и План мероприятий </w:t>
      </w:r>
      <w:r w:rsidRPr="008D389F">
        <w:rPr>
          <w:color w:val="333333"/>
          <w:sz w:val="21"/>
          <w:szCs w:val="21"/>
          <w:shd w:val="clear" w:color="auto" w:fill="FFFFFF"/>
        </w:rPr>
        <w:t>по</w:t>
      </w:r>
      <w:r>
        <w:rPr>
          <w:color w:val="333333"/>
          <w:sz w:val="21"/>
          <w:szCs w:val="21"/>
          <w:shd w:val="clear" w:color="auto" w:fill="FFFFFF"/>
        </w:rPr>
        <w:t xml:space="preserve"> </w:t>
      </w:r>
      <w:r w:rsidRPr="008D389F">
        <w:rPr>
          <w:color w:val="333333"/>
          <w:sz w:val="21"/>
          <w:szCs w:val="21"/>
          <w:shd w:val="clear" w:color="auto" w:fill="FFFFFF"/>
        </w:rPr>
        <w:t>ее реализации</w:t>
      </w:r>
      <w:r>
        <w:t>.</w:t>
      </w:r>
    </w:p>
    <w:p w14:paraId="62B101EB" w14:textId="4BCE913B" w:rsidR="00FF0CD4" w:rsidRPr="003645CC" w:rsidRDefault="00FF0CD4" w:rsidP="00FF0CD4">
      <w:pPr>
        <w:pStyle w:val="H1G"/>
      </w:pPr>
      <w:r>
        <w:rPr>
          <w:bCs/>
        </w:rPr>
        <w:lastRenderedPageBreak/>
        <w:tab/>
      </w:r>
      <w:r>
        <w:rPr>
          <w:bCs/>
        </w:rPr>
        <w:t>C.</w:t>
      </w:r>
      <w:r>
        <w:tab/>
      </w:r>
      <w:r>
        <w:tab/>
      </w:r>
      <w:r>
        <w:rPr>
          <w:bCs/>
        </w:rPr>
        <w:t xml:space="preserve">Основные вопросы, вызывающие обеспокоенность, </w:t>
      </w:r>
      <w:r>
        <w:rPr>
          <w:bCs/>
        </w:rPr>
        <w:br/>
      </w:r>
      <w:r>
        <w:rPr>
          <w:bCs/>
        </w:rPr>
        <w:t>и рекомендации</w:t>
      </w:r>
    </w:p>
    <w:p w14:paraId="3BA38C2F" w14:textId="4EA66B6C" w:rsidR="00FF0CD4" w:rsidRPr="003645CC" w:rsidRDefault="00FF0CD4" w:rsidP="00FF0CD4">
      <w:pPr>
        <w:pStyle w:val="H23G"/>
      </w:pPr>
      <w:r>
        <w:rPr>
          <w:bCs/>
        </w:rPr>
        <w:tab/>
      </w:r>
      <w:r>
        <w:rPr>
          <w:bCs/>
        </w:rPr>
        <w:t>1.</w:t>
      </w:r>
      <w:r>
        <w:tab/>
      </w:r>
      <w:r>
        <w:rPr>
          <w:bCs/>
        </w:rPr>
        <w:t>Общие меры по осуществлению (ст. 73 и 84)</w:t>
      </w:r>
    </w:p>
    <w:p w14:paraId="0C45AB90" w14:textId="77777777" w:rsidR="00FF0CD4" w:rsidRPr="003645CC" w:rsidRDefault="00FF0CD4" w:rsidP="00FF0CD4">
      <w:pPr>
        <w:pStyle w:val="H23G"/>
      </w:pPr>
      <w:r>
        <w:tab/>
      </w:r>
      <w:r>
        <w:tab/>
      </w:r>
      <w:r>
        <w:rPr>
          <w:bCs/>
        </w:rPr>
        <w:t>Защита прав в условиях кризиса</w:t>
      </w:r>
    </w:p>
    <w:p w14:paraId="67D36789" w14:textId="6173EE71" w:rsidR="00FF0CD4" w:rsidRPr="003645CC" w:rsidRDefault="00FF0CD4" w:rsidP="00FF0CD4">
      <w:pPr>
        <w:pStyle w:val="SingleTxtG"/>
      </w:pPr>
      <w:r>
        <w:t>9.</w:t>
      </w:r>
      <w:r>
        <w:tab/>
        <w:t>Комитет принимает к сведению представленную государством-участником информацию о мерах, принятых для обеспечения защиты трудящихся-мигрантов на территории страны и за рубежом во время пандемии коронавирусной инфекции (COVID-19) и в контексте вооруженного конфликта между Российской Федерацией и Украиной. Тем не менее Комитет по-прежнему обеспокоен отсутствием информации о существовании специальных рамок для обеспечения прав трудящихся-мигрантов в период кризиса.</w:t>
      </w:r>
    </w:p>
    <w:p w14:paraId="3437E3C3" w14:textId="39FA144D" w:rsidR="00FF0CD4" w:rsidRPr="003645CC" w:rsidRDefault="00FF0CD4" w:rsidP="00FF0CD4">
      <w:pPr>
        <w:pStyle w:val="SingleTxtG"/>
      </w:pPr>
      <w:r>
        <w:t>10.</w:t>
      </w:r>
      <w:r>
        <w:tab/>
      </w:r>
      <w:r>
        <w:rPr>
          <w:b/>
          <w:bCs/>
        </w:rPr>
        <w:t>Комитет рекомендует государству-участнику принять все необходимые меры для разработки и внедрения механизма, обеспечивающего постоянную защиту прав трудящихся-мигрантов и членов их семей в периоды кризисов, таких как войны, природные катастрофы и пандемии, в том числе путем безопасной и быстрой репатриации кыргызских трудящихся-мигрантов</w:t>
      </w:r>
      <w:r>
        <w:rPr>
          <w:b/>
          <w:bCs/>
        </w:rPr>
        <w:t xml:space="preserve"> </w:t>
      </w:r>
      <w:r>
        <w:rPr>
          <w:b/>
          <w:bCs/>
        </w:rPr>
        <w:t>и членов их семей, когда это необходимо, и смягчить негативные последствия таких событий для осуществления прав трудящихся-мигрантов и членов их семей.</w:t>
      </w:r>
      <w:r>
        <w:t xml:space="preserve"> </w:t>
      </w:r>
    </w:p>
    <w:p w14:paraId="5F298661" w14:textId="77777777" w:rsidR="00FF0CD4" w:rsidRPr="003645CC" w:rsidRDefault="00FF0CD4" w:rsidP="00FF0CD4">
      <w:pPr>
        <w:pStyle w:val="H23G"/>
      </w:pPr>
      <w:r>
        <w:tab/>
      </w:r>
      <w:r>
        <w:tab/>
      </w:r>
      <w:r>
        <w:rPr>
          <w:bCs/>
        </w:rPr>
        <w:t>Законодательство и его применение</w:t>
      </w:r>
    </w:p>
    <w:p w14:paraId="57152F92" w14:textId="77777777" w:rsidR="00FF0CD4" w:rsidRPr="003645CC" w:rsidRDefault="00FF0CD4" w:rsidP="00FF0CD4">
      <w:pPr>
        <w:spacing w:after="120" w:line="240" w:lineRule="auto"/>
        <w:ind w:left="1134" w:right="1134"/>
        <w:jc w:val="both"/>
      </w:pPr>
      <w:r>
        <w:t>11.</w:t>
      </w:r>
      <w:r>
        <w:tab/>
        <w:t xml:space="preserve">Комитет с обеспокоенностью отмечает, что определение трудящегося-мигранта в законодательстве государства-участника не соответствует Конвенции (ст. 2 и 5), поскольку включает только тех трудящихся-мигрантов, которые имеют документы или постоянный статус. </w:t>
      </w:r>
    </w:p>
    <w:p w14:paraId="62CEE94D" w14:textId="638588F1" w:rsidR="00FF0CD4" w:rsidRPr="003645CC" w:rsidRDefault="00FF0CD4" w:rsidP="00FF0CD4">
      <w:pPr>
        <w:pStyle w:val="SingleTxtG"/>
      </w:pPr>
      <w:r>
        <w:t>12.</w:t>
      </w:r>
      <w:r>
        <w:tab/>
        <w:t>Подтверждая свои предыдущие рекомендации</w:t>
      </w:r>
      <w:r w:rsidRPr="00FF0CD4">
        <w:rPr>
          <w:rStyle w:val="aa"/>
        </w:rPr>
        <w:footnoteReference w:id="6"/>
      </w:r>
      <w:r w:rsidR="00EE53B7">
        <w:t>,</w:t>
      </w:r>
      <w:r>
        <w:t xml:space="preserve"> Комитет рекомендует государству-участнику принять меры, необходимые для обеспечения соответствия своих национальных законов и политики положениям Конвенции, в том числе изменить определение трудящегося-мигранта в законодательстве, включив в него лиц, не имеющих постоянного статуса, с тем чтобы обеспечить защиту прав всех трудящихся-мигрантов, как имеющих, так и не имеющих постоянного статуса, согласно Конвенции.</w:t>
      </w:r>
    </w:p>
    <w:p w14:paraId="36D91314" w14:textId="77777777" w:rsidR="00FF0CD4" w:rsidRPr="003645CC" w:rsidRDefault="00FF0CD4" w:rsidP="00FF0CD4">
      <w:pPr>
        <w:pStyle w:val="SingleTxtG"/>
      </w:pPr>
      <w:r>
        <w:t>13.</w:t>
      </w:r>
      <w:r>
        <w:tab/>
        <w:t>Комитет обеспокоен отсутствием информации о применении Конвенции национальными судами и заявлением государства-участника в своем докладе об отсутствии необходимости прямой ссылки на Конвенцию в национальном законодательстве.</w:t>
      </w:r>
    </w:p>
    <w:p w14:paraId="40BDB384" w14:textId="599BED93" w:rsidR="00FF0CD4" w:rsidRPr="003645CC" w:rsidRDefault="00FF0CD4" w:rsidP="00FF0CD4">
      <w:pPr>
        <w:pStyle w:val="SingleTxtG"/>
      </w:pPr>
      <w:r>
        <w:t>14.</w:t>
      </w:r>
      <w:r>
        <w:tab/>
      </w:r>
      <w:r>
        <w:rPr>
          <w:b/>
          <w:bCs/>
        </w:rPr>
        <w:t>Подтверждая свои предыдущие рекомендации</w:t>
      </w:r>
      <w:r w:rsidRPr="00FF0CD4">
        <w:rPr>
          <w:rStyle w:val="aa"/>
        </w:rPr>
        <w:footnoteReference w:id="7"/>
      </w:r>
      <w:r>
        <w:rPr>
          <w:b/>
          <w:bCs/>
        </w:rPr>
        <w:t>,</w:t>
      </w:r>
      <w:r>
        <w:rPr>
          <w:b/>
          <w:bCs/>
        </w:rPr>
        <w:t xml:space="preserve"> Комитет предлагает государству-участнику представить в своем следующем периодическом докладе подробную информацию о прямом применении Конвенции, особенно национальными судами.</w:t>
      </w:r>
    </w:p>
    <w:p w14:paraId="489CB335" w14:textId="77777777" w:rsidR="00FF0CD4" w:rsidRPr="003645CC" w:rsidRDefault="00FF0CD4" w:rsidP="00FF0CD4">
      <w:pPr>
        <w:pStyle w:val="H23G"/>
      </w:pPr>
      <w:r>
        <w:tab/>
      </w:r>
      <w:r>
        <w:tab/>
      </w:r>
      <w:r>
        <w:rPr>
          <w:bCs/>
        </w:rPr>
        <w:t>Статьи 76–77</w:t>
      </w:r>
    </w:p>
    <w:p w14:paraId="3E93D371" w14:textId="77777777" w:rsidR="00FF0CD4" w:rsidRPr="003645CC" w:rsidRDefault="00FF0CD4" w:rsidP="00FF0CD4">
      <w:pPr>
        <w:pStyle w:val="SingleTxtG"/>
      </w:pPr>
      <w:r>
        <w:t>15.</w:t>
      </w:r>
      <w:r>
        <w:tab/>
        <w:t>Комитет отмечает, что государство-участник еще не сделало заявлений, предусмотренных статьями 76 и 77 Конвенции, с признанием компетенции Комитета получать сообщения от государств-участников и отдельных лиц.</w:t>
      </w:r>
    </w:p>
    <w:p w14:paraId="48237210" w14:textId="58E4C109" w:rsidR="00FF0CD4" w:rsidRPr="003645CC" w:rsidRDefault="00FF0CD4" w:rsidP="00FF0CD4">
      <w:pPr>
        <w:pStyle w:val="SingleTxtG"/>
      </w:pPr>
      <w:r>
        <w:t>16.</w:t>
      </w:r>
      <w:r>
        <w:tab/>
      </w:r>
      <w:r>
        <w:rPr>
          <w:b/>
          <w:bCs/>
        </w:rPr>
        <w:t>Подтверждая свои предыдущие рекомендации</w:t>
      </w:r>
      <w:r w:rsidRPr="00FF0CD4">
        <w:rPr>
          <w:rStyle w:val="aa"/>
        </w:rPr>
        <w:footnoteReference w:id="8"/>
      </w:r>
      <w:r>
        <w:rPr>
          <w:b/>
          <w:bCs/>
        </w:rPr>
        <w:t>,</w:t>
      </w:r>
      <w:r>
        <w:rPr>
          <w:b/>
          <w:bCs/>
        </w:rPr>
        <w:t xml:space="preserve"> Комитет рекомендует государству-участнику сделать заявления, предусмотренные статьями 76 и 77 Конвенции.</w:t>
      </w:r>
    </w:p>
    <w:p w14:paraId="12DBABC1" w14:textId="77777777" w:rsidR="00FF0CD4" w:rsidRPr="003645CC" w:rsidRDefault="00FF0CD4" w:rsidP="00FF0CD4">
      <w:pPr>
        <w:pStyle w:val="H23G"/>
      </w:pPr>
      <w:r>
        <w:lastRenderedPageBreak/>
        <w:tab/>
      </w:r>
      <w:r>
        <w:tab/>
      </w:r>
      <w:r>
        <w:rPr>
          <w:bCs/>
        </w:rPr>
        <w:t>Ратификация соответствующих договоров</w:t>
      </w:r>
    </w:p>
    <w:p w14:paraId="1058B9B9" w14:textId="17CE82E1" w:rsidR="00FF0CD4" w:rsidRPr="003645CC" w:rsidRDefault="00FF0CD4" w:rsidP="00FF0CD4">
      <w:pPr>
        <w:pStyle w:val="SingleTxtG"/>
      </w:pPr>
      <w:r>
        <w:t>17.</w:t>
      </w:r>
      <w:r>
        <w:tab/>
        <w:t>Комитет отмечает, что государство-участник еще не ратифицировало Конвенцию МОТ о трудящихся-мигрантах (дополнительные положения) 1975 года (№</w:t>
      </w:r>
      <w:r>
        <w:t> </w:t>
      </w:r>
      <w:r>
        <w:t>143), Конвенцию МОТ о частных агентствах занятости 1997 года (№ 181) или</w:t>
      </w:r>
      <w:r>
        <w:t> </w:t>
      </w:r>
      <w:r>
        <w:t>Конвенцию МОТ о домашних работниках 2011 года (№ 189) и не присоединилось к ним.</w:t>
      </w:r>
    </w:p>
    <w:p w14:paraId="36D9A0EF" w14:textId="04849A10" w:rsidR="00FF0CD4" w:rsidRPr="003645CC" w:rsidRDefault="00FF0CD4" w:rsidP="00FF0CD4">
      <w:pPr>
        <w:pStyle w:val="SingleTxtG"/>
        <w:rPr>
          <w:b/>
          <w:bCs/>
        </w:rPr>
      </w:pPr>
      <w:r>
        <w:t>18.</w:t>
      </w:r>
      <w:r>
        <w:tab/>
      </w:r>
      <w:r>
        <w:rPr>
          <w:b/>
          <w:bCs/>
        </w:rPr>
        <w:t>Подтверждая свои предыдущие рекомендации</w:t>
      </w:r>
      <w:r w:rsidRPr="00FF0CD4">
        <w:rPr>
          <w:rStyle w:val="aa"/>
        </w:rPr>
        <w:footnoteReference w:id="9"/>
      </w:r>
      <w:r>
        <w:rPr>
          <w:b/>
          <w:bCs/>
        </w:rPr>
        <w:t>,</w:t>
      </w:r>
      <w:r>
        <w:rPr>
          <w:b/>
          <w:bCs/>
        </w:rPr>
        <w:t xml:space="preserve"> Комитет рекомендует государству-участнику как можно скорее рассмотреть вопрос о ратификации вышеупомянутых договоров или присоединении к ним.</w:t>
      </w:r>
    </w:p>
    <w:p w14:paraId="55FFC98A" w14:textId="77777777" w:rsidR="00FF0CD4" w:rsidRPr="003645CC" w:rsidRDefault="00FF0CD4" w:rsidP="00FF0CD4">
      <w:pPr>
        <w:pStyle w:val="H23G"/>
      </w:pPr>
      <w:r>
        <w:tab/>
      </w:r>
      <w:r>
        <w:tab/>
      </w:r>
      <w:r>
        <w:rPr>
          <w:bCs/>
        </w:rPr>
        <w:t>Сбор данных</w:t>
      </w:r>
      <w:r>
        <w:t xml:space="preserve"> </w:t>
      </w:r>
    </w:p>
    <w:p w14:paraId="50E38F5E" w14:textId="77777777" w:rsidR="00FF0CD4" w:rsidRPr="003645CC" w:rsidRDefault="00FF0CD4" w:rsidP="00FF0CD4">
      <w:pPr>
        <w:pStyle w:val="SingleTxtG"/>
      </w:pPr>
      <w:r>
        <w:t>19.</w:t>
      </w:r>
      <w:r>
        <w:tab/>
        <w:t>Комитет приветствует усилия государства-участника по сбору информации и статистических данных по вопросам миграции, но по-прежнему обеспокоен отсутствием достаточной информации о миграционных потоках и других вопросах, связанных с миграцией. Он сожалеет об отсутствии информации о различных критериях, необходимых для того, чтобы он мог в полной мере оценить степень и характер осуществления Конвенции в государстве-участнике, в частности в отношении прав женщин-мигрантов, несопровождаемых детей-мигрантов и трудящихся-мигрантов как в государстве-участнике, так и за его пределами.</w:t>
      </w:r>
    </w:p>
    <w:p w14:paraId="44FFF9FE" w14:textId="1A409B5D" w:rsidR="00FF0CD4" w:rsidRPr="003645CC" w:rsidRDefault="00FF0CD4" w:rsidP="00FF0CD4">
      <w:pPr>
        <w:pStyle w:val="SingleTxtG"/>
        <w:keepNext/>
        <w:keepLines/>
      </w:pPr>
      <w:r>
        <w:t>20.</w:t>
      </w:r>
      <w:r>
        <w:tab/>
      </w:r>
      <w:r>
        <w:rPr>
          <w:b/>
          <w:bCs/>
        </w:rPr>
        <w:t>Подтверждая свои предыдущие рекомендации</w:t>
      </w:r>
      <w:r w:rsidRPr="00FF0CD4">
        <w:rPr>
          <w:rStyle w:val="aa"/>
        </w:rPr>
        <w:footnoteReference w:id="10"/>
      </w:r>
      <w:r w:rsidR="00EE53B7">
        <w:rPr>
          <w:b/>
          <w:bCs/>
        </w:rPr>
        <w:t>,</w:t>
      </w:r>
      <w:r>
        <w:rPr>
          <w:b/>
          <w:bCs/>
        </w:rPr>
        <w:t xml:space="preserve"> Комитет рекомендует государству-участнику:</w:t>
      </w:r>
    </w:p>
    <w:p w14:paraId="2B264DE1" w14:textId="5E9169D1" w:rsidR="00FF0CD4" w:rsidRPr="00FF0CD4" w:rsidRDefault="00FF0CD4" w:rsidP="00FF0CD4">
      <w:pPr>
        <w:pStyle w:val="SingleTxtG"/>
        <w:rPr>
          <w:b/>
          <w:bCs/>
        </w:rPr>
      </w:pPr>
      <w:r>
        <w:rPr>
          <w:b/>
          <w:bCs/>
        </w:rPr>
        <w:tab/>
      </w:r>
      <w:r w:rsidRPr="00FF0CD4">
        <w:rPr>
          <w:b/>
          <w:bCs/>
        </w:rPr>
        <w:t>a)</w:t>
      </w:r>
      <w:r w:rsidRPr="00FF0CD4">
        <w:rPr>
          <w:b/>
          <w:bCs/>
        </w:rPr>
        <w:tab/>
        <w:t>активизировать усилия по обеспечению того, чтобы система сбора статистических данных по миграции охватывала все аспекты Конвенции и чтобы собирались подробные данные о положении трудящихся-мигрантов в государстве-участнике, в частности, в разбивке по полу, возрасту, гражданству, причинам въезда в страну и выезда из нее, виду выполняемой работы, категории трудящихся-мигрантов, этническому происхождению, миграционному статусу и инвалидности; в случаях, когда невозможно получить точную информацию, например, в случае трудящихся-мигрантов, не имеющих постоянного статуса, Комитет был бы признателен за предоставление информации, основанной на исследованиях или других соответствующих источниках, в соответствии с задачей 17.18 Целей в области устойчивого развития;</w:t>
      </w:r>
    </w:p>
    <w:p w14:paraId="77868AF3" w14:textId="3B950299" w:rsidR="00FF0CD4" w:rsidRPr="003645CC" w:rsidRDefault="00FF0CD4" w:rsidP="00FF0CD4">
      <w:pPr>
        <w:pStyle w:val="SingleTxtG"/>
      </w:pPr>
      <w:r>
        <w:rPr>
          <w:b/>
          <w:bCs/>
        </w:rPr>
        <w:tab/>
      </w:r>
      <w:r w:rsidRPr="00FF0CD4">
        <w:rPr>
          <w:b/>
          <w:bCs/>
        </w:rPr>
        <w:t>b)</w:t>
      </w:r>
      <w:r w:rsidRPr="00FF0CD4">
        <w:rPr>
          <w:b/>
          <w:bCs/>
        </w:rPr>
        <w:tab/>
        <w:t>обеспечить защиту прав трудящихся-мигрантов и членов их семей на неприкосновенность</w:t>
      </w:r>
      <w:r>
        <w:rPr>
          <w:b/>
          <w:bCs/>
        </w:rPr>
        <w:t xml:space="preserve"> частной жизни, личную информацию и защиту данных,</w:t>
      </w:r>
      <w:r>
        <w:rPr>
          <w:b/>
          <w:bCs/>
        </w:rPr>
        <w:t xml:space="preserve"> </w:t>
      </w:r>
      <w:r>
        <w:rPr>
          <w:b/>
          <w:bCs/>
        </w:rPr>
        <w:t>в том числе путем создания соответствующих систем защиты и ограничения доступа к предоставляемой информации, а также удаления личной информации после достижения цели сбора данных, с тем чтобы личные данные не использовались для миграционного контроля или для дискриминации в государственных и частных службах.</w:t>
      </w:r>
    </w:p>
    <w:p w14:paraId="7F8D80CA" w14:textId="77777777" w:rsidR="00FF0CD4" w:rsidRPr="003645CC" w:rsidRDefault="00FF0CD4" w:rsidP="00FF0CD4">
      <w:pPr>
        <w:pStyle w:val="H23G"/>
      </w:pPr>
      <w:r>
        <w:tab/>
      </w:r>
      <w:r>
        <w:tab/>
      </w:r>
      <w:r>
        <w:rPr>
          <w:bCs/>
        </w:rPr>
        <w:t>Независимый мониторинг</w:t>
      </w:r>
    </w:p>
    <w:p w14:paraId="7292B09A" w14:textId="77777777" w:rsidR="00FF0CD4" w:rsidRPr="003645CC" w:rsidRDefault="00FF0CD4" w:rsidP="00FF0CD4">
      <w:pPr>
        <w:pStyle w:val="SingleTxtG"/>
      </w:pPr>
      <w:r>
        <w:t>21.</w:t>
      </w:r>
      <w:r>
        <w:tab/>
        <w:t>Комитет приветствует увеличение бюджета Омбудсмена и отмечает, что государство-участник разработало пересмотренный вариант конституционного закона об Омбудсмене в части, касающейся его мандата и ресурсов. Однако Комитет по-прежнему обеспокоен тем, что в настоящее время Омбудсмен не имеет всеобъемлющего мандата, касающегося прав трудящихся-мигрантов, что ему не хватает надлежащих людских, технических и финансовых ресурсов для эффективной работы, а также отсутствием прозрачности в процессе отбора членов и недостатком сотрудничества с гражданским обществом.</w:t>
      </w:r>
    </w:p>
    <w:p w14:paraId="008E0174" w14:textId="68B7ECDE" w:rsidR="00FF0CD4" w:rsidRPr="000A50F6" w:rsidRDefault="00FF0CD4" w:rsidP="00FF0CD4">
      <w:pPr>
        <w:pStyle w:val="SingleTxtG"/>
        <w:keepNext/>
        <w:keepLines/>
        <w:rPr>
          <w:b/>
          <w:bCs/>
        </w:rPr>
      </w:pPr>
      <w:r>
        <w:lastRenderedPageBreak/>
        <w:t>22.</w:t>
      </w:r>
      <w:r>
        <w:tab/>
      </w:r>
      <w:r>
        <w:rPr>
          <w:b/>
          <w:bCs/>
        </w:rPr>
        <w:t>Комитет рекомендует государству-участнику ускорить принятие проекта конституционного закона.</w:t>
      </w:r>
      <w:r>
        <w:t xml:space="preserve"> </w:t>
      </w:r>
      <w:r w:rsidRPr="00EC2288">
        <w:rPr>
          <w:b/>
          <w:bCs/>
        </w:rPr>
        <w:t>Подтверждая свои предыдущие рекомендации</w:t>
      </w:r>
      <w:r w:rsidRPr="00FF0CD4">
        <w:rPr>
          <w:rStyle w:val="aa"/>
        </w:rPr>
        <w:footnoteReference w:id="11"/>
      </w:r>
      <w:r>
        <w:rPr>
          <w:b/>
          <w:bCs/>
        </w:rPr>
        <w:t>,</w:t>
      </w:r>
      <w:r w:rsidRPr="00EC2288">
        <w:rPr>
          <w:b/>
          <w:bCs/>
        </w:rPr>
        <w:t xml:space="preserve"> Комитет рекомендует государству-участнику наделить Омбудсмена широким мандатом для эффективного поощрения и защиты прав трудящихся-мигрантов и членов их семей в соответствии с Конвенцией.</w:t>
      </w:r>
      <w:r>
        <w:t xml:space="preserve"> </w:t>
      </w:r>
      <w:r>
        <w:rPr>
          <w:b/>
          <w:bCs/>
        </w:rPr>
        <w:t>Комитет также рекомендует государству-участнику обеспечить, чтобы Канцелярия Омбудсмена располагала достаточными</w:t>
      </w:r>
      <w:r>
        <w:rPr>
          <w:b/>
          <w:bCs/>
        </w:rPr>
        <w:t xml:space="preserve"> — </w:t>
      </w:r>
      <w:r>
        <w:rPr>
          <w:b/>
          <w:bCs/>
        </w:rPr>
        <w:t>и достаточно прогнозируемыми</w:t>
      </w:r>
      <w:r>
        <w:rPr>
          <w:b/>
          <w:bCs/>
        </w:rPr>
        <w:t xml:space="preserve"> — </w:t>
      </w:r>
      <w:r>
        <w:rPr>
          <w:b/>
          <w:bCs/>
        </w:rPr>
        <w:t>людскими, техническими и финансовыми ресурсами, позволяющими ей выполнять свой мандат, установила прозрачный процесс отбора членов и осуществляла эффективное сотрудничество с гражданским обществом в полном соответствии с принципами, касающимися статуса национальных учреждений, занимающихся поощрением и защитой прав человека (Парижские принципы).</w:t>
      </w:r>
    </w:p>
    <w:p w14:paraId="62DA7C35" w14:textId="77777777" w:rsidR="00FF0CD4" w:rsidRPr="003645CC" w:rsidRDefault="00FF0CD4" w:rsidP="00FF0CD4">
      <w:pPr>
        <w:pStyle w:val="H23G"/>
      </w:pPr>
      <w:r>
        <w:tab/>
      </w:r>
      <w:r>
        <w:tab/>
      </w:r>
      <w:r>
        <w:rPr>
          <w:bCs/>
        </w:rPr>
        <w:t>Подготовка по вопросам, касающимся Конвенции, и распространение информации о ней</w:t>
      </w:r>
      <w:r>
        <w:t xml:space="preserve"> </w:t>
      </w:r>
    </w:p>
    <w:p w14:paraId="72DBD884" w14:textId="77777777" w:rsidR="00FF0CD4" w:rsidRPr="003645CC" w:rsidRDefault="00FF0CD4" w:rsidP="00FF0CD4">
      <w:pPr>
        <w:pStyle w:val="SingleTxtG"/>
      </w:pPr>
      <w:r>
        <w:t>23.</w:t>
      </w:r>
      <w:r>
        <w:tab/>
        <w:t xml:space="preserve">Комитет принимает к сведению представленную государством-участником информацию об инициативах по подготовке кадров, касающихся Конвенции, для государственных служащих и других лиц, работающих в областях, связанных с миграцией, а также о разработке мобильного приложения для трудящихся-мигрантов. Вместе с тем Комитет обеспокоен недостаточным уровнем подготовки по Конвенции и недостаточным распространением информации о Конвенции и закрепленных в ней правах среди всех соответствующих заинтересованных сторон, включая всех государственных служащих, работающих в областях, связанных с миграцией, а также трудящихся-мигрантов и членов их семей. </w:t>
      </w:r>
    </w:p>
    <w:p w14:paraId="770E2E65" w14:textId="6B8DE156" w:rsidR="00FF0CD4" w:rsidRPr="003645CC" w:rsidRDefault="00FF0CD4" w:rsidP="00FF0CD4">
      <w:pPr>
        <w:pStyle w:val="SingleTxtG"/>
      </w:pPr>
      <w:r>
        <w:t>24.</w:t>
      </w:r>
      <w:r>
        <w:tab/>
      </w:r>
      <w:r>
        <w:rPr>
          <w:b/>
          <w:bCs/>
        </w:rPr>
        <w:t>Ссылаясь на свои предыдущие рекомендации</w:t>
      </w:r>
      <w:r w:rsidRPr="00FF0CD4">
        <w:rPr>
          <w:rStyle w:val="aa"/>
        </w:rPr>
        <w:footnoteReference w:id="12"/>
      </w:r>
      <w:r>
        <w:rPr>
          <w:b/>
          <w:bCs/>
        </w:rPr>
        <w:t>,</w:t>
      </w:r>
      <w:r>
        <w:rPr>
          <w:b/>
          <w:bCs/>
        </w:rPr>
        <w:t xml:space="preserve"> Комитет рекомендует государству-участнику:</w:t>
      </w:r>
    </w:p>
    <w:p w14:paraId="7616CF00" w14:textId="3D0A84DF" w:rsidR="00FF0CD4" w:rsidRPr="00FF0CD4" w:rsidRDefault="00FF0CD4" w:rsidP="00FF0CD4">
      <w:pPr>
        <w:pStyle w:val="SingleTxtG"/>
        <w:rPr>
          <w:b/>
          <w:bCs/>
        </w:rPr>
      </w:pPr>
      <w:r>
        <w:rPr>
          <w:b/>
          <w:bCs/>
        </w:rPr>
        <w:tab/>
      </w:r>
      <w:r w:rsidRPr="00FF0CD4">
        <w:rPr>
          <w:b/>
          <w:bCs/>
        </w:rPr>
        <w:t>a)</w:t>
      </w:r>
      <w:r w:rsidRPr="00FF0CD4">
        <w:rPr>
          <w:b/>
          <w:bCs/>
        </w:rPr>
        <w:tab/>
        <w:t>укрепить программы обучения и подготовки по правам трудящихся-мигрантов и членов их семей в соответствии с Конвенцией и сделать такие программы доступными для всех должностных лиц и других лиц, работающих в областях, связанных с миграцией, в частности сотрудников правоохранительных и пограничных органов, судей, прокуроров, соответствующих консульских работников, других должностных лиц на национальном, региональном и местном уровнях, социальных работников, организаций гражданского общества, включая организации мигрантов, органов трудовой инспекции и средств массовой информации;</w:t>
      </w:r>
    </w:p>
    <w:p w14:paraId="64102C02" w14:textId="579836C0" w:rsidR="00FF0CD4" w:rsidRPr="00FF0CD4" w:rsidRDefault="00FF0CD4" w:rsidP="00FF0CD4">
      <w:pPr>
        <w:pStyle w:val="SingleTxtG"/>
        <w:rPr>
          <w:b/>
          <w:bCs/>
        </w:rPr>
      </w:pPr>
      <w:r>
        <w:rPr>
          <w:b/>
          <w:bCs/>
        </w:rPr>
        <w:tab/>
      </w:r>
      <w:r w:rsidRPr="00FF0CD4">
        <w:rPr>
          <w:b/>
          <w:bCs/>
        </w:rPr>
        <w:t>b)</w:t>
      </w:r>
      <w:r w:rsidRPr="00FF0CD4">
        <w:rPr>
          <w:b/>
          <w:bCs/>
        </w:rPr>
        <w:tab/>
        <w:t xml:space="preserve">предпринять дополнительные шаги по обеспечению трудящимся-мигрантам доступа к информации и консультативной помощи в отношении их прав по Конвенции на всех языках, обычно используемых в государстве-участнике, в частности посредством организации для них программ инструктажа перед устройством на работу и отъездом; </w:t>
      </w:r>
    </w:p>
    <w:p w14:paraId="5B75300D" w14:textId="0579587E" w:rsidR="00FF0CD4" w:rsidRPr="003645CC" w:rsidRDefault="00FF0CD4" w:rsidP="00FF0CD4">
      <w:pPr>
        <w:pStyle w:val="SingleTxtG"/>
      </w:pPr>
      <w:r>
        <w:rPr>
          <w:b/>
          <w:bCs/>
        </w:rPr>
        <w:tab/>
      </w:r>
      <w:r w:rsidRPr="00FF0CD4">
        <w:rPr>
          <w:b/>
          <w:bCs/>
        </w:rPr>
        <w:t>c)</w:t>
      </w:r>
      <w:r w:rsidRPr="00FF0CD4">
        <w:rPr>
          <w:b/>
          <w:bCs/>
        </w:rPr>
        <w:tab/>
        <w:t>укрепить работу с организациями гражданского общества и средствами массовой</w:t>
      </w:r>
      <w:r>
        <w:rPr>
          <w:b/>
          <w:bCs/>
        </w:rPr>
        <w:t xml:space="preserve"> информации по распространению информации о Конвенции на всей территории государства-участника и содействию ее осуществлению.</w:t>
      </w:r>
    </w:p>
    <w:p w14:paraId="39C14F12" w14:textId="77777777" w:rsidR="00FF0CD4" w:rsidRPr="003645CC" w:rsidRDefault="00FF0CD4" w:rsidP="00FF0CD4">
      <w:pPr>
        <w:pStyle w:val="H23G"/>
      </w:pPr>
      <w:r>
        <w:tab/>
      </w:r>
      <w:r>
        <w:tab/>
      </w:r>
      <w:r>
        <w:tab/>
      </w:r>
      <w:r>
        <w:rPr>
          <w:bCs/>
        </w:rPr>
        <w:t>Коррупция</w:t>
      </w:r>
    </w:p>
    <w:p w14:paraId="4803320A" w14:textId="77777777" w:rsidR="00FF0CD4" w:rsidRPr="003645CC" w:rsidRDefault="00FF0CD4" w:rsidP="00FF0CD4">
      <w:pPr>
        <w:pStyle w:val="SingleTxtG"/>
      </w:pPr>
      <w:r>
        <w:t>25.</w:t>
      </w:r>
      <w:r>
        <w:tab/>
        <w:t>Комитет принимает к сведению представленную государством-участником информацию о том, что в отношении трудящихся-мигрантов не было зарегистрировано случаев злоупотребления властью со стороны государственных служащих, однако выражает обеспокоенность тем, что уровень коррупции остается высоким, особенно в том, что касается торговли людьми и доступа к медицинским услугам.</w:t>
      </w:r>
    </w:p>
    <w:p w14:paraId="3DA394EE" w14:textId="77777777" w:rsidR="00FF0CD4" w:rsidRPr="003645CC" w:rsidRDefault="00FF0CD4" w:rsidP="00FF0CD4">
      <w:pPr>
        <w:pStyle w:val="SingleTxtG"/>
      </w:pPr>
      <w:r>
        <w:lastRenderedPageBreak/>
        <w:t>26.</w:t>
      </w:r>
      <w:r>
        <w:tab/>
      </w:r>
      <w:r>
        <w:rPr>
          <w:b/>
          <w:bCs/>
        </w:rPr>
        <w:t>Ссылаясь на свои предыдущие рекомендации</w:t>
      </w:r>
      <w:r w:rsidRPr="00FF0CD4">
        <w:rPr>
          <w:rStyle w:val="aa"/>
        </w:rPr>
        <w:footnoteReference w:id="13"/>
      </w:r>
      <w:r>
        <w:rPr>
          <w:b/>
          <w:bCs/>
        </w:rPr>
        <w:t>, Комитет рекомендует государству-участнику принять более эффективные меры для рассмотрения всех случаев коррупции, касающихся трудящихся-мигрантов и членов их семей, провести соответствующие расследования по заявлениям о коррупции и защитить трудящихся-мигрантов, сообщивших о коррупции, от репрессий.</w:t>
      </w:r>
      <w:r>
        <w:t xml:space="preserve"> </w:t>
      </w:r>
      <w:r>
        <w:rPr>
          <w:b/>
          <w:bCs/>
        </w:rPr>
        <w:t>Комитет также рекомендует государству-участнику провести информационные кампании с целью побудить трудящихся-мигрантов и членов их семей, которые утверждают, что стали жертвами коррупции, сообщать о фактах коррупции и c целью предоставить практическую информацию о правах и привилегиях трудящихся-мигрантов и членов их семей, а также повысить осведомленность трудящихся-мигрантов и членов их семей о том, какие услуги являются бесплатными.</w:t>
      </w:r>
    </w:p>
    <w:p w14:paraId="47954C7F" w14:textId="1B448D1A" w:rsidR="00FF0CD4" w:rsidRPr="003645CC" w:rsidRDefault="00FF0CD4" w:rsidP="00FF0CD4">
      <w:pPr>
        <w:pStyle w:val="H23G"/>
      </w:pPr>
      <w:r>
        <w:rPr>
          <w:bCs/>
        </w:rPr>
        <w:tab/>
      </w:r>
      <w:r>
        <w:rPr>
          <w:bCs/>
        </w:rPr>
        <w:t>2.</w:t>
      </w:r>
      <w:r>
        <w:tab/>
      </w:r>
      <w:r>
        <w:tab/>
      </w:r>
      <w:r>
        <w:rPr>
          <w:bCs/>
        </w:rPr>
        <w:t>Общие принципы (ст. 7 и 83)</w:t>
      </w:r>
    </w:p>
    <w:p w14:paraId="45A47C67" w14:textId="77777777" w:rsidR="00FF0CD4" w:rsidRPr="003645CC" w:rsidRDefault="00FF0CD4" w:rsidP="00FF0CD4">
      <w:pPr>
        <w:pStyle w:val="H23G"/>
        <w:rPr>
          <w:rFonts w:eastAsia="Malgun Gothic"/>
        </w:rPr>
      </w:pPr>
      <w:r>
        <w:tab/>
      </w:r>
      <w:r>
        <w:tab/>
      </w:r>
      <w:r>
        <w:rPr>
          <w:bCs/>
        </w:rPr>
        <w:t>Недискриминация</w:t>
      </w:r>
      <w:r>
        <w:t xml:space="preserve"> </w:t>
      </w:r>
    </w:p>
    <w:p w14:paraId="52455435" w14:textId="77777777" w:rsidR="00FF0CD4" w:rsidRPr="003645CC" w:rsidRDefault="00FF0CD4" w:rsidP="00FF0CD4">
      <w:pPr>
        <w:pStyle w:val="SingleTxtG"/>
      </w:pPr>
      <w:r>
        <w:t>27.</w:t>
      </w:r>
      <w:r>
        <w:tab/>
        <w:t>Комитет обеспокоен отсутствием всеобъемлющего законодательства, запрещающего все формы дискриминации, и сообщениями о том, что трудящиеся-мигранты, в частности не имеющие документов и постоянного статуса трудящиеся-мигранты, и члены их семей на практике могут подвергаться различным формам дискриминации, в частности в сфере занятости, образования и здравоохранения. Комитет особенно обеспокоен дискриминацией, с которой сталкиваются трудящиеся-мигранты, живущие с ВИЧ/СПИДом, в связи с обязательным тестированием для получения разрешения на работу. Комитет сожалеет об отсутствии информации о фактической практике и примеров, необходимых для оценки осуществления Конвенции в отношении права на недискриминацию трудящихся-мигрантов, как имеющих, так и не имеющих документы.</w:t>
      </w:r>
    </w:p>
    <w:p w14:paraId="48BC5875" w14:textId="080729D0" w:rsidR="00FF0CD4" w:rsidRPr="003645CC" w:rsidRDefault="00FF0CD4" w:rsidP="00FF0CD4">
      <w:pPr>
        <w:pStyle w:val="SingleTxtG"/>
      </w:pPr>
      <w:r>
        <w:t>28.</w:t>
      </w:r>
      <w:r>
        <w:tab/>
      </w:r>
      <w:r>
        <w:rPr>
          <w:b/>
          <w:bCs/>
        </w:rPr>
        <w:t>Со ссылкой на свои предыдущие рекомендации</w:t>
      </w:r>
      <w:r w:rsidRPr="00FF0CD4">
        <w:rPr>
          <w:rStyle w:val="aa"/>
        </w:rPr>
        <w:footnoteReference w:id="14"/>
      </w:r>
      <w:r>
        <w:rPr>
          <w:b/>
          <w:bCs/>
        </w:rPr>
        <w:t xml:space="preserve"> </w:t>
      </w:r>
      <w:r>
        <w:rPr>
          <w:b/>
          <w:bCs/>
        </w:rPr>
        <w:t>Комитет рекомендует государству-участнику:</w:t>
      </w:r>
    </w:p>
    <w:p w14:paraId="7C9A6D39" w14:textId="2FE5E22F" w:rsidR="00FF0CD4" w:rsidRPr="00FF0CD4" w:rsidRDefault="00FF0CD4" w:rsidP="00FF0CD4">
      <w:pPr>
        <w:pStyle w:val="SingleTxtG"/>
        <w:rPr>
          <w:b/>
          <w:bCs/>
        </w:rPr>
      </w:pPr>
      <w:r>
        <w:rPr>
          <w:b/>
          <w:bCs/>
        </w:rPr>
        <w:tab/>
      </w:r>
      <w:r w:rsidRPr="00FF0CD4">
        <w:rPr>
          <w:b/>
          <w:bCs/>
        </w:rPr>
        <w:t>a)</w:t>
      </w:r>
      <w:r w:rsidRPr="00FF0CD4">
        <w:rPr>
          <w:b/>
          <w:bCs/>
        </w:rPr>
        <w:tab/>
        <w:t>принять всеобъемлющее законодательство, запрещающее все формы дискриминации, согласно Конвенции и другим соответствующим международным документам;</w:t>
      </w:r>
    </w:p>
    <w:p w14:paraId="4B5D130D" w14:textId="2122E058" w:rsidR="00FF0CD4" w:rsidRPr="00FF0CD4" w:rsidRDefault="00FF0CD4" w:rsidP="00FF0CD4">
      <w:pPr>
        <w:pStyle w:val="SingleTxtG"/>
        <w:rPr>
          <w:b/>
          <w:bCs/>
        </w:rPr>
      </w:pPr>
      <w:r>
        <w:rPr>
          <w:b/>
          <w:bCs/>
        </w:rPr>
        <w:tab/>
      </w:r>
      <w:r w:rsidRPr="00FF0CD4">
        <w:rPr>
          <w:b/>
          <w:bCs/>
        </w:rPr>
        <w:t>b)</w:t>
      </w:r>
      <w:r w:rsidRPr="00FF0CD4">
        <w:rPr>
          <w:b/>
          <w:bCs/>
        </w:rPr>
        <w:tab/>
        <w:t>принять все необходимые меры для внесения изменений в законодательство, чтобы обеспечить возможность получения разрешения на работу для трудящихся-мигрантов, живущих с ВИЧ/СПИДом;</w:t>
      </w:r>
    </w:p>
    <w:p w14:paraId="4CB0B090" w14:textId="52055D72" w:rsidR="00FF0CD4" w:rsidRPr="00FF0CD4" w:rsidRDefault="00FF0CD4" w:rsidP="00FF0CD4">
      <w:pPr>
        <w:pStyle w:val="SingleTxtG"/>
        <w:rPr>
          <w:b/>
          <w:bCs/>
        </w:rPr>
      </w:pPr>
      <w:r>
        <w:rPr>
          <w:b/>
          <w:bCs/>
        </w:rPr>
        <w:tab/>
      </w:r>
      <w:r w:rsidRPr="00FF0CD4">
        <w:rPr>
          <w:b/>
          <w:bCs/>
        </w:rPr>
        <w:t>c)</w:t>
      </w:r>
      <w:r w:rsidRPr="00FF0CD4">
        <w:rPr>
          <w:b/>
          <w:bCs/>
        </w:rPr>
        <w:tab/>
        <w:t>обеспечить, чтобы все трудящиеся-мигранты и члены их семей, как имеющие, так и не имеющие постоянного статуса, на его территории или под его юрисдикцией пользовались без дискриминации правами, признанными Конвенцией, в соответствии со статьей 7 Конвенции, как в законодательстве, так и на практике;</w:t>
      </w:r>
    </w:p>
    <w:p w14:paraId="31727229" w14:textId="32DEB136" w:rsidR="00FF0CD4" w:rsidRPr="00FF0CD4" w:rsidRDefault="00FF0CD4" w:rsidP="00FF0CD4">
      <w:pPr>
        <w:pStyle w:val="SingleTxtG"/>
        <w:rPr>
          <w:b/>
          <w:bCs/>
        </w:rPr>
      </w:pPr>
      <w:r>
        <w:rPr>
          <w:b/>
          <w:bCs/>
        </w:rPr>
        <w:tab/>
      </w:r>
      <w:r w:rsidRPr="00FF0CD4">
        <w:rPr>
          <w:b/>
          <w:bCs/>
        </w:rPr>
        <w:t>d)</w:t>
      </w:r>
      <w:r w:rsidRPr="00FF0CD4">
        <w:rPr>
          <w:b/>
          <w:bCs/>
        </w:rPr>
        <w:tab/>
        <w:t>принять активные меры по искоренению дискриминационных стереотипов в отношении трудящихся-мигрантов и членов их семей в политическом дискурсе и средствах массовой информации путем строгого применения положений уголовного законодательства и повышения осведомленности сотрудников правоохранительных органов, политиков, журналистов и широкой общественности о дискриминационном характере таких стереотипов;</w:t>
      </w:r>
    </w:p>
    <w:p w14:paraId="0E924D50" w14:textId="24413372" w:rsidR="00FF0CD4" w:rsidRPr="003645CC" w:rsidRDefault="00FF0CD4" w:rsidP="00FF0CD4">
      <w:pPr>
        <w:pStyle w:val="SingleTxtG"/>
      </w:pPr>
      <w:r>
        <w:rPr>
          <w:b/>
          <w:bCs/>
        </w:rPr>
        <w:tab/>
      </w:r>
      <w:r w:rsidRPr="00FF0CD4">
        <w:rPr>
          <w:b/>
          <w:bCs/>
        </w:rPr>
        <w:t>e)</w:t>
      </w:r>
      <w:r w:rsidRPr="00FF0CD4">
        <w:rPr>
          <w:b/>
          <w:bCs/>
        </w:rPr>
        <w:tab/>
        <w:t>представить в своем следующем периодическом докладе информацию о мерах, принятых в целях совершенствования и осуществления законодательных рамок по недопущению дискриминации в отношении прав трудящихся-мигрантов</w:t>
      </w:r>
      <w:r>
        <w:rPr>
          <w:b/>
          <w:bCs/>
        </w:rPr>
        <w:t xml:space="preserve"> и членов их семей, независимо от их статуса.</w:t>
      </w:r>
    </w:p>
    <w:p w14:paraId="1DACB54E" w14:textId="77777777" w:rsidR="00FF0CD4" w:rsidRPr="003645CC" w:rsidRDefault="00FF0CD4" w:rsidP="00FF0CD4">
      <w:pPr>
        <w:pStyle w:val="H23G"/>
      </w:pPr>
      <w:r>
        <w:lastRenderedPageBreak/>
        <w:tab/>
      </w:r>
      <w:r>
        <w:tab/>
      </w:r>
      <w:r>
        <w:rPr>
          <w:bCs/>
        </w:rPr>
        <w:t>Право на эффективное средство правовой защиты</w:t>
      </w:r>
      <w:r>
        <w:t xml:space="preserve"> </w:t>
      </w:r>
    </w:p>
    <w:p w14:paraId="05B43081" w14:textId="15DBCE3B" w:rsidR="00FF0CD4" w:rsidRPr="003645CC" w:rsidRDefault="00FF0CD4" w:rsidP="00FF0CD4">
      <w:pPr>
        <w:pStyle w:val="SingleTxtG"/>
      </w:pPr>
      <w:r>
        <w:t>29.</w:t>
      </w:r>
      <w:r>
        <w:tab/>
        <w:t>Комитет принимает к сведению представленную государством-участником информацию о том, что каждый человек имеет доступ к судам и пользуется защитой прав, гарантированных законом, и что бесплатная юридическая помощь предоставляется независимо от гражданства. Однако Комитет по-прежнему обеспокоен тем, что это общее право на бесплатную юридическую помощь применяется только в уголовном судопроизводстве и, следовательно,</w:t>
      </w:r>
      <w:r>
        <w:t xml:space="preserve"> </w:t>
      </w:r>
      <w:r>
        <w:t>распространяется в гражданском и административном судопроизводстве только на граждан Кыргызстана. Комитет также обеспокоен тем, что не было представлено никакой информации о количестве дел или разбирательств, возбужденных трудящимися-мигрантами и членами их семей, включая тех, кто</w:t>
      </w:r>
      <w:r>
        <w:t xml:space="preserve"> </w:t>
      </w:r>
      <w:r>
        <w:t>не имеет постоянного статуса, что может отражать недостаточную осведомленность этих лиц о своих правах и о доступных им средствах правовой защиты.</w:t>
      </w:r>
    </w:p>
    <w:p w14:paraId="6CB57D0F" w14:textId="77777777" w:rsidR="00FF0CD4" w:rsidRPr="003645CC" w:rsidRDefault="00FF0CD4" w:rsidP="00FF0CD4">
      <w:pPr>
        <w:pStyle w:val="SingleTxtG"/>
      </w:pPr>
      <w:r>
        <w:t>30.</w:t>
      </w:r>
      <w:r>
        <w:tab/>
      </w:r>
      <w:r>
        <w:rPr>
          <w:b/>
          <w:bCs/>
        </w:rPr>
        <w:t>Подтверждая свои предыдущие рекомендации</w:t>
      </w:r>
      <w:r w:rsidRPr="00FF0CD4">
        <w:rPr>
          <w:rStyle w:val="aa"/>
        </w:rPr>
        <w:footnoteReference w:id="15"/>
      </w:r>
      <w:r>
        <w:rPr>
          <w:b/>
          <w:bCs/>
        </w:rPr>
        <w:t>, Комитет рекомендует государству-участнику обеспечить, чтобы в законодательстве и на практике трудящиеся-мигранты и члены их семей, включая тех, кто не имеет постоянного статуса, имели равные с гражданами государства-участника возможности для подачи жалоб и получения эффективного возмещения в судах в случаях нарушения их прав по Конвенции.</w:t>
      </w:r>
      <w:r>
        <w:t xml:space="preserve"> </w:t>
      </w:r>
      <w:r>
        <w:rPr>
          <w:b/>
          <w:bCs/>
        </w:rPr>
        <w:t>Комитет также рекомендует государству-участнику принять дополнительные меры по информированию трудящихся-мигрантов и членов их семей, включая тех, кто не имеет постоянного статуса, о судебных и других средствах правовой защиты, доступных им в случае нарушения их прав по Конвенции.</w:t>
      </w:r>
    </w:p>
    <w:p w14:paraId="098B8B22" w14:textId="2C8373B8" w:rsidR="00FF0CD4" w:rsidRPr="003645CC" w:rsidRDefault="00FF0CD4" w:rsidP="00FF0CD4">
      <w:pPr>
        <w:pStyle w:val="H23G"/>
      </w:pPr>
      <w:r>
        <w:rPr>
          <w:bCs/>
        </w:rPr>
        <w:tab/>
      </w:r>
      <w:r>
        <w:rPr>
          <w:bCs/>
        </w:rPr>
        <w:t>3.</w:t>
      </w:r>
      <w:r>
        <w:tab/>
      </w:r>
      <w:r>
        <w:rPr>
          <w:bCs/>
        </w:rPr>
        <w:t>Права человека всех трудящихся-мигрантов и членов их семей (ст. 8–35)</w:t>
      </w:r>
    </w:p>
    <w:p w14:paraId="4965535E" w14:textId="77777777" w:rsidR="00FF0CD4" w:rsidRPr="003645CC" w:rsidRDefault="00FF0CD4" w:rsidP="00FF0CD4">
      <w:pPr>
        <w:pStyle w:val="H23G"/>
        <w:rPr>
          <w:rFonts w:eastAsia="Malgun Gothic"/>
        </w:rPr>
      </w:pPr>
      <w:r>
        <w:tab/>
      </w:r>
      <w:r>
        <w:tab/>
      </w:r>
      <w:r>
        <w:rPr>
          <w:bCs/>
        </w:rPr>
        <w:t>Консульская помощь</w:t>
      </w:r>
    </w:p>
    <w:p w14:paraId="4F3C29F2" w14:textId="77777777" w:rsidR="00FF0CD4" w:rsidRPr="003645CC" w:rsidRDefault="00FF0CD4" w:rsidP="00FF0CD4">
      <w:pPr>
        <w:pStyle w:val="SingleTxtG"/>
      </w:pPr>
      <w:r>
        <w:t>31.</w:t>
      </w:r>
      <w:r>
        <w:tab/>
        <w:t>Комитет отмечает прогресс, достигнутый в улучшении и расширении консульских услуг государства-участника благодаря открытию нескольких посольств и консульств. Вместе с тем Комитет обеспокоен отсутствием информации о том, достаточно ли людских, технических и финансовых ресурсов, предоставляемых консульствам государства-участника в Казахстане и Российской Федерации, для того чтобы они могли оказывать трудящимся-мигрантам надлежащую помощь и защиту. Комитет отмечает необходимость обеспечения гендерного баланса среди сотрудников, направленных для работы в консульские учреждения государства-участника, с тем чтобы должным образом удовлетворять потребности трудящихся-мигрантов.</w:t>
      </w:r>
    </w:p>
    <w:p w14:paraId="5221F8DD" w14:textId="41687B5F" w:rsidR="00FF0CD4" w:rsidRPr="003645CC" w:rsidRDefault="00FF0CD4" w:rsidP="00FF0CD4">
      <w:pPr>
        <w:pStyle w:val="SingleTxtG"/>
      </w:pPr>
      <w:r>
        <w:t>32.</w:t>
      </w:r>
      <w:r>
        <w:tab/>
      </w:r>
      <w:r>
        <w:rPr>
          <w:b/>
          <w:bCs/>
        </w:rPr>
        <w:t>Подтверждая свои предыдущие рекомендации</w:t>
      </w:r>
      <w:r w:rsidRPr="00FF0CD4">
        <w:rPr>
          <w:rStyle w:val="aa"/>
        </w:rPr>
        <w:footnoteReference w:id="16"/>
      </w:r>
      <w:r>
        <w:rPr>
          <w:b/>
          <w:bCs/>
        </w:rPr>
        <w:t>,</w:t>
      </w:r>
      <w:r>
        <w:rPr>
          <w:b/>
          <w:bCs/>
        </w:rPr>
        <w:t xml:space="preserve"> Комитет рекомендует государству-участнику предпринять необходимые шаги для обеспечения того, чтобы его консульские службы могли эффективно удовлетворять потребности кыргызских трудящихся-мигрантов и членов их семей в плане защиты их прав и предоставления им помощи.</w:t>
      </w:r>
      <w:r>
        <w:t xml:space="preserve"> </w:t>
      </w:r>
      <w:r>
        <w:rPr>
          <w:b/>
          <w:bCs/>
        </w:rPr>
        <w:t>Эти шаги должны включать выделение достаточных людских ресурсов и финансирования, разработку программ непрерывной подготовки консульских работников по Конвенции и другим договорам в области прав человека и обеспечение гендерного баланса среди сотрудников консульских учреждений государства-участника.</w:t>
      </w:r>
    </w:p>
    <w:p w14:paraId="7C5508DA" w14:textId="77777777" w:rsidR="00FF0CD4" w:rsidRPr="003645CC" w:rsidRDefault="00FF0CD4" w:rsidP="00FF0CD4">
      <w:pPr>
        <w:pStyle w:val="H23G"/>
      </w:pPr>
      <w:r>
        <w:tab/>
      </w:r>
      <w:r>
        <w:tab/>
      </w:r>
      <w:r>
        <w:rPr>
          <w:bCs/>
        </w:rPr>
        <w:t>Профсоюзы</w:t>
      </w:r>
    </w:p>
    <w:p w14:paraId="654199D7" w14:textId="77777777" w:rsidR="00FF0CD4" w:rsidRPr="003645CC" w:rsidRDefault="00FF0CD4" w:rsidP="00FF0CD4">
      <w:pPr>
        <w:pStyle w:val="SingleTxtG"/>
      </w:pPr>
      <w:r>
        <w:t>33.</w:t>
      </w:r>
      <w:r>
        <w:tab/>
        <w:t xml:space="preserve">Комитет принимает к сведению представленную государством-участником информацию о том, что трудящиеся-мигранты и члены их семей имеют право вступать в профсоюзы и принимать участие в их собраниях. Однако Комитет обеспокоен сообщениями о введении в Бишкеке полного запрета на мирные собрания, а также </w:t>
      </w:r>
      <w:r>
        <w:lastRenderedPageBreak/>
        <w:t>негативными последствиями этого запрета для осуществления прав трудящихся-мигрантов и членов их семей.</w:t>
      </w:r>
    </w:p>
    <w:p w14:paraId="20B7B6AF" w14:textId="77777777" w:rsidR="00FF0CD4" w:rsidRPr="003645CC" w:rsidRDefault="00FF0CD4" w:rsidP="00FF0CD4">
      <w:pPr>
        <w:pStyle w:val="SingleTxtG"/>
        <w:rPr>
          <w:b/>
          <w:bCs/>
        </w:rPr>
      </w:pPr>
      <w:r>
        <w:t>34.</w:t>
      </w:r>
      <w:r>
        <w:tab/>
      </w:r>
      <w:r>
        <w:rPr>
          <w:b/>
          <w:bCs/>
        </w:rPr>
        <w:t>Комитет рекомендует государству-участнику принять все необходимые меры, включая внесение поправок в законодательство, для обеспечения всем трудящимся-мигрантам права на участие в профсоюзной деятельности и на свободное вступление в профсоюзы в соответствии со статьей 26 Конвенции и Конвенцией МОТ 1948 года о свободе объединений и защите права объединяться в профсоюзы (№ 87).</w:t>
      </w:r>
    </w:p>
    <w:p w14:paraId="42E8086D" w14:textId="77777777" w:rsidR="00FF0CD4" w:rsidRPr="003645CC" w:rsidRDefault="00FF0CD4" w:rsidP="00FF0CD4">
      <w:pPr>
        <w:pStyle w:val="H23G"/>
      </w:pPr>
      <w:r>
        <w:tab/>
      </w:r>
      <w:r>
        <w:tab/>
      </w:r>
      <w:r>
        <w:rPr>
          <w:bCs/>
        </w:rPr>
        <w:t>Медицинское обслуживание</w:t>
      </w:r>
    </w:p>
    <w:p w14:paraId="5A9827EB" w14:textId="77777777" w:rsidR="00FF0CD4" w:rsidRPr="003645CC" w:rsidRDefault="00FF0CD4" w:rsidP="00FF0CD4">
      <w:pPr>
        <w:pStyle w:val="SingleTxtG"/>
      </w:pPr>
      <w:r>
        <w:t>35.</w:t>
      </w:r>
      <w:r>
        <w:tab/>
        <w:t xml:space="preserve">Комитет принимает к сведению представленную государством-участником информацию о том, что неотложная медицинская помощь доступна для всех, включая трудящихся-мигрантов и членов их семей. Вместе с тем Комитет по-прежнему обеспокоен сообщениями о трудностях, с которыми сталкиваются трудящиеся-мигранты, особенно те, кто не имеет постоянного статуса, в плане доступа к основным медицинским услугам, в том числе во время пандемии COVID-19. Комитет также обеспокоен отсутствием информации о доступе к медицинскому обслуживанию для кыргызских трудящихся-мигрантов, которые возвращаются в государство-участник. </w:t>
      </w:r>
      <w:bookmarkStart w:id="0" w:name="_Hlk153970568"/>
      <w:bookmarkEnd w:id="0"/>
    </w:p>
    <w:p w14:paraId="1A4058E9" w14:textId="3CE7558A" w:rsidR="00FF0CD4" w:rsidRPr="003645CC" w:rsidRDefault="00FF0CD4" w:rsidP="00FF0CD4">
      <w:pPr>
        <w:pStyle w:val="SingleTxtG"/>
      </w:pPr>
      <w:r>
        <w:t>36.</w:t>
      </w:r>
      <w:r>
        <w:tab/>
      </w:r>
      <w:r>
        <w:rPr>
          <w:b/>
          <w:bCs/>
        </w:rPr>
        <w:t>Ссылаясь на свои предыдущие рекомендации</w:t>
      </w:r>
      <w:r w:rsidRPr="00FF0CD4">
        <w:rPr>
          <w:rStyle w:val="aa"/>
        </w:rPr>
        <w:footnoteReference w:id="17"/>
      </w:r>
      <w:r>
        <w:rPr>
          <w:b/>
          <w:bCs/>
        </w:rPr>
        <w:t>,</w:t>
      </w:r>
      <w:r>
        <w:rPr>
          <w:b/>
          <w:bCs/>
        </w:rPr>
        <w:t xml:space="preserve"> Комитет рекомендует государству-участнику в соответствии со статьей 28 Конвенции принять конкретные и эффективные меры для обеспечения доступа к услугам здравоохранения</w:t>
      </w:r>
      <w:r>
        <w:rPr>
          <w:b/>
          <w:bCs/>
        </w:rPr>
        <w:t xml:space="preserve"> — </w:t>
      </w:r>
      <w:r>
        <w:rPr>
          <w:b/>
          <w:bCs/>
        </w:rPr>
        <w:t>включая, в частности, экстренную и неотложную медицинскую помощь</w:t>
      </w:r>
      <w:r>
        <w:rPr>
          <w:b/>
          <w:bCs/>
        </w:rPr>
        <w:t xml:space="preserve"> — </w:t>
      </w:r>
      <w:r>
        <w:rPr>
          <w:b/>
          <w:bCs/>
        </w:rPr>
        <w:t>для всех трудящихся-мигрантов и членов их семей наравне с гражданами государства-участника, а также для кыргызских трудящихся-мигрантов после их возвращения.</w:t>
      </w:r>
    </w:p>
    <w:p w14:paraId="319FA3C2" w14:textId="77777777" w:rsidR="00FF0CD4" w:rsidRPr="003645CC" w:rsidRDefault="00FF0CD4" w:rsidP="00FF0CD4">
      <w:pPr>
        <w:pStyle w:val="H23G"/>
      </w:pPr>
      <w:r>
        <w:tab/>
      </w:r>
      <w:r>
        <w:tab/>
      </w:r>
      <w:r>
        <w:rPr>
          <w:bCs/>
        </w:rPr>
        <w:t>Регистрация рождений и гражданство</w:t>
      </w:r>
    </w:p>
    <w:p w14:paraId="545A1D65" w14:textId="75CA35C4" w:rsidR="00FF0CD4" w:rsidRPr="003645CC" w:rsidRDefault="00FF0CD4" w:rsidP="00FF0CD4">
      <w:pPr>
        <w:pStyle w:val="SingleTxtG"/>
      </w:pPr>
      <w:r>
        <w:t>37.</w:t>
      </w:r>
      <w:r>
        <w:tab/>
        <w:t>Комитет приветствует законодательные меры, принятые государством-участником для обеспечения регистрации рождения всех детей, родившихся на его территории, и внесение поправок в определение лица без гражданства. Однако Комитет отмечает, что государство-участник еще не ратифицировало Конвенцию 1954</w:t>
      </w:r>
      <w:r>
        <w:t> </w:t>
      </w:r>
      <w:r>
        <w:t>года о статусе апатридов и Конвенцию 1961 года о сокращении безгражданства.</w:t>
      </w:r>
    </w:p>
    <w:p w14:paraId="20269651" w14:textId="4E116D93" w:rsidR="00FF0CD4" w:rsidRPr="003645CC" w:rsidRDefault="00FF0CD4" w:rsidP="00FF0CD4">
      <w:pPr>
        <w:pStyle w:val="SingleTxtG"/>
      </w:pPr>
      <w:r>
        <w:t>38.</w:t>
      </w:r>
      <w:r>
        <w:tab/>
      </w:r>
      <w:r>
        <w:rPr>
          <w:b/>
          <w:bCs/>
        </w:rPr>
        <w:t>Комитет рекомендует государству-участнику ратифицировать Конвенцию 1954 года о статусе апатридов и Конвенцию 1961 года о сокращении безгражданства и согласовать свое законодательство</w:t>
      </w:r>
      <w:r>
        <w:rPr>
          <w:b/>
          <w:bCs/>
        </w:rPr>
        <w:t xml:space="preserve"> </w:t>
      </w:r>
      <w:r>
        <w:rPr>
          <w:b/>
          <w:bCs/>
        </w:rPr>
        <w:t>с ними в соответствии с задачей 16.9 Целей в области устойчивого развития.</w:t>
      </w:r>
    </w:p>
    <w:p w14:paraId="0361671D" w14:textId="77777777" w:rsidR="00FF0CD4" w:rsidRPr="003645CC" w:rsidRDefault="00FF0CD4" w:rsidP="00FF0CD4">
      <w:pPr>
        <w:pStyle w:val="H23G"/>
      </w:pPr>
      <w:r>
        <w:tab/>
      </w:r>
      <w:r>
        <w:tab/>
      </w:r>
      <w:r>
        <w:rPr>
          <w:bCs/>
        </w:rPr>
        <w:t>Образование</w:t>
      </w:r>
    </w:p>
    <w:p w14:paraId="4ABD742A" w14:textId="77777777" w:rsidR="00FF0CD4" w:rsidRPr="003645CC" w:rsidRDefault="00FF0CD4" w:rsidP="00FF0CD4">
      <w:pPr>
        <w:pStyle w:val="SingleTxtG"/>
        <w:spacing w:line="240" w:lineRule="auto"/>
      </w:pPr>
      <w:r>
        <w:t>39.</w:t>
      </w:r>
      <w:r>
        <w:tab/>
        <w:t>Комитет обеспокоен препятствиями в доступе к образованию для детей трудящихся-мигрантов, такими как отсутствие регистрации по месту жительства, отсутствие у родителей действительных документов, удостоверяющих личность, и отсутствие персонального идентификационного номера. Комитет также обеспокоен отсутствием информации о конкретных программах по обеспечению доступа к образованию для детей трудящихся-мигрантов, не имеющих постоянного статуса.</w:t>
      </w:r>
    </w:p>
    <w:p w14:paraId="611E44AD" w14:textId="41265ADD" w:rsidR="00FF0CD4" w:rsidRPr="003645CC" w:rsidRDefault="00FF0CD4" w:rsidP="00FF0CD4">
      <w:pPr>
        <w:pStyle w:val="SingleTxtG"/>
      </w:pPr>
      <w:r>
        <w:t>40.</w:t>
      </w:r>
      <w:r>
        <w:tab/>
      </w:r>
      <w:r>
        <w:rPr>
          <w:b/>
          <w:bCs/>
        </w:rPr>
        <w:t>Со ссылкой на свои предыдущие рекомендации</w:t>
      </w:r>
      <w:r w:rsidRPr="00FF0CD4">
        <w:rPr>
          <w:rStyle w:val="aa"/>
        </w:rPr>
        <w:footnoteReference w:id="18"/>
      </w:r>
      <w:r>
        <w:rPr>
          <w:b/>
          <w:bCs/>
        </w:rPr>
        <w:t>,</w:t>
      </w:r>
      <w:r>
        <w:rPr>
          <w:b/>
          <w:bCs/>
        </w:rPr>
        <w:t xml:space="preserve"> Комитет рекомендует государству-участнику в соответствии с совместными замечаниями общего порядка № 3 и № 4 Комитета по защите прав всех трудящихся-мигрантов и членов их семей/№ 22 и № 23 Комитета по правам ребенка (2017 год) и задачей</w:t>
      </w:r>
      <w:r>
        <w:rPr>
          <w:b/>
          <w:bCs/>
        </w:rPr>
        <w:t> </w:t>
      </w:r>
      <w:r>
        <w:rPr>
          <w:b/>
          <w:bCs/>
        </w:rPr>
        <w:t>4.1 Целей в области устойчивого развития:</w:t>
      </w:r>
    </w:p>
    <w:p w14:paraId="7D8F9B1C" w14:textId="77777777" w:rsidR="00EE53B7" w:rsidRDefault="00EE53B7">
      <w:pPr>
        <w:suppressAutoHyphens w:val="0"/>
        <w:spacing w:line="240" w:lineRule="auto"/>
        <w:rPr>
          <w:rFonts w:eastAsia="Times New Roman" w:cs="Times New Roman"/>
          <w:b/>
          <w:bCs/>
          <w:szCs w:val="20"/>
        </w:rPr>
      </w:pPr>
      <w:r>
        <w:rPr>
          <w:b/>
          <w:bCs/>
        </w:rPr>
        <w:br w:type="page"/>
      </w:r>
    </w:p>
    <w:p w14:paraId="613D7D62" w14:textId="0B9566A6" w:rsidR="00FF0CD4" w:rsidRPr="00FF0CD4" w:rsidRDefault="00FF0CD4" w:rsidP="00FF0CD4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Pr="00FF0CD4">
        <w:rPr>
          <w:b/>
          <w:bCs/>
        </w:rPr>
        <w:t>a)</w:t>
      </w:r>
      <w:r w:rsidRPr="00FF0CD4">
        <w:rPr>
          <w:b/>
          <w:bCs/>
        </w:rPr>
        <w:tab/>
        <w:t>обеспечить, чтобы все дети трудящихся-мигрантов, независимо от их статуса, имели доступ к дошкольному, начальному, среднему и высшему образованию на основе принципа равного с гражданами государства-участника обращения, как это предусмотрено статьей 30 Конвенции;</w:t>
      </w:r>
    </w:p>
    <w:p w14:paraId="0EFFFEF5" w14:textId="2CC3D627" w:rsidR="00FF0CD4" w:rsidRPr="00FF0CD4" w:rsidRDefault="00FF0CD4" w:rsidP="00FF0CD4">
      <w:pPr>
        <w:pStyle w:val="SingleTxtG"/>
        <w:rPr>
          <w:b/>
          <w:bCs/>
        </w:rPr>
      </w:pPr>
      <w:r>
        <w:rPr>
          <w:b/>
          <w:bCs/>
        </w:rPr>
        <w:tab/>
      </w:r>
      <w:r w:rsidRPr="00FF0CD4">
        <w:rPr>
          <w:b/>
          <w:bCs/>
        </w:rPr>
        <w:t>b)</w:t>
      </w:r>
      <w:r w:rsidRPr="00FF0CD4">
        <w:rPr>
          <w:b/>
          <w:bCs/>
        </w:rPr>
        <w:tab/>
        <w:t>улучшить взаимодействие между правоохранительными и иммиграционными органами, с одной стороны, и образовательными службами</w:t>
      </w:r>
      <w:r>
        <w:rPr>
          <w:b/>
          <w:bCs/>
        </w:rPr>
        <w:t> </w:t>
      </w:r>
      <w:r w:rsidRPr="00FF0CD4">
        <w:rPr>
          <w:b/>
          <w:bCs/>
        </w:rPr>
        <w:t xml:space="preserve">— </w:t>
      </w:r>
      <w:r w:rsidRPr="00FF0CD4">
        <w:rPr>
          <w:b/>
          <w:bCs/>
        </w:rPr>
        <w:t>с другой, чтобы все трудящиеся-мигранты и члены их семей, не имеющие постоянного статуса, отправляли своих детей в школу;</w:t>
      </w:r>
    </w:p>
    <w:p w14:paraId="0DE4B521" w14:textId="6FFB6D3C" w:rsidR="00FF0CD4" w:rsidRPr="003645CC" w:rsidRDefault="00FF0CD4" w:rsidP="00FF0CD4">
      <w:pPr>
        <w:pStyle w:val="SingleTxtG"/>
      </w:pPr>
      <w:r>
        <w:rPr>
          <w:b/>
          <w:bCs/>
        </w:rPr>
        <w:tab/>
      </w:r>
      <w:r w:rsidRPr="00FF0CD4">
        <w:rPr>
          <w:b/>
          <w:bCs/>
        </w:rPr>
        <w:t>c)</w:t>
      </w:r>
      <w:r w:rsidRPr="00FF0CD4">
        <w:rPr>
          <w:b/>
          <w:bCs/>
        </w:rPr>
        <w:tab/>
        <w:t>включить в свой следующий периодический доклад всеобъемлющую информацию</w:t>
      </w:r>
      <w:r>
        <w:rPr>
          <w:b/>
          <w:bCs/>
        </w:rPr>
        <w:t>, включая статистические данные, о принятых в этой связи мерах, а также о степени охвата образованием детей трудящихся-мигрантов, не имеющих постоянного статуса.</w:t>
      </w:r>
    </w:p>
    <w:p w14:paraId="1A056857" w14:textId="1B9A8A30" w:rsidR="00FF0CD4" w:rsidRPr="003645CC" w:rsidRDefault="00FF0CD4" w:rsidP="00FF0CD4">
      <w:pPr>
        <w:pStyle w:val="H23G"/>
      </w:pPr>
      <w:r>
        <w:rPr>
          <w:bCs/>
        </w:rPr>
        <w:tab/>
      </w:r>
      <w:r>
        <w:rPr>
          <w:bCs/>
        </w:rPr>
        <w:t>4.</w:t>
      </w:r>
      <w:r>
        <w:tab/>
      </w:r>
      <w:r>
        <w:rPr>
          <w:bCs/>
        </w:rPr>
        <w:t>Другие права трудящихся-мигрантов и членов их семей, имеющих документы или постоянный статус (ст. 36–56)</w:t>
      </w:r>
    </w:p>
    <w:p w14:paraId="5C8091AB" w14:textId="77777777" w:rsidR="00FF0CD4" w:rsidRPr="003645CC" w:rsidRDefault="00FF0CD4" w:rsidP="00FF0CD4">
      <w:pPr>
        <w:pStyle w:val="H23G"/>
      </w:pPr>
      <w:r>
        <w:tab/>
      </w:r>
      <w:r>
        <w:tab/>
      </w:r>
      <w:r>
        <w:rPr>
          <w:bCs/>
        </w:rPr>
        <w:t>Подготовка к отъезду и право на получение информации</w:t>
      </w:r>
      <w:r>
        <w:t xml:space="preserve"> </w:t>
      </w:r>
    </w:p>
    <w:p w14:paraId="4B613293" w14:textId="77777777" w:rsidR="00FF0CD4" w:rsidRPr="003645CC" w:rsidRDefault="00FF0CD4" w:rsidP="00FF0CD4">
      <w:pPr>
        <w:pStyle w:val="SingleTxtG"/>
      </w:pPr>
      <w:r>
        <w:t>41.</w:t>
      </w:r>
      <w:r>
        <w:tab/>
        <w:t>Отмечая меры, принятые государством-участником для предоставления информации трудящимся-мигрантам, в том числе через веб-сайт, Комитет по-прежнему обеспокоен отсутствием стандартных программ ориентации перед трудоустройством и перед отъездом, осуществляемых Министерством труда, социального обеспечения и миграции, а также недостаточным распространением информации о правах трудящихся-мигрантов в соответствии с Конвенцией.</w:t>
      </w:r>
    </w:p>
    <w:p w14:paraId="6ADE08FE" w14:textId="23A76093" w:rsidR="00FF0CD4" w:rsidRPr="003645CC" w:rsidRDefault="00FF0CD4" w:rsidP="00FF0CD4">
      <w:pPr>
        <w:pStyle w:val="SingleTxtG"/>
      </w:pPr>
      <w:r>
        <w:t>42.</w:t>
      </w:r>
      <w:r>
        <w:tab/>
      </w:r>
      <w:r>
        <w:rPr>
          <w:b/>
          <w:bCs/>
        </w:rPr>
        <w:t>Подтверждая свои предыдущие рекомендации</w:t>
      </w:r>
      <w:r w:rsidRPr="00FF0CD4">
        <w:rPr>
          <w:rStyle w:val="aa"/>
        </w:rPr>
        <w:footnoteReference w:id="19"/>
      </w:r>
      <w:r>
        <w:rPr>
          <w:b/>
          <w:bCs/>
        </w:rPr>
        <w:t>,</w:t>
      </w:r>
      <w:r>
        <w:rPr>
          <w:b/>
          <w:bCs/>
        </w:rPr>
        <w:t xml:space="preserve"> Комитет рекомендует государству-участнику принять надлежащие меры по распространению информации о закрепленных в Конвенции правах трудящихся-мигрантов, об условиях их трудоустройства и занятности, а также об их правах и обязанностях в рамках законодательства и практики государств работы по найму.</w:t>
      </w:r>
      <w:r>
        <w:t xml:space="preserve"> </w:t>
      </w:r>
      <w:r>
        <w:rPr>
          <w:b/>
          <w:bCs/>
        </w:rPr>
        <w:t>Комитет также рекомендует государству-участнику и далее укреплять целевые программы по подготовке к отъезду и повышению осведомленности, в том числе в консультации с соответствующими неправительственными организациями, занятыми в качестве домашней прислуги трудящимися-мигрантами и их семьями, а также признанными и надежными агентствами по трудоустройству.</w:t>
      </w:r>
    </w:p>
    <w:p w14:paraId="630BDF13" w14:textId="77777777" w:rsidR="00FF0CD4" w:rsidRPr="003645CC" w:rsidRDefault="00FF0CD4" w:rsidP="00FF0CD4">
      <w:pPr>
        <w:pStyle w:val="H23G"/>
      </w:pPr>
      <w:r>
        <w:tab/>
      </w:r>
      <w:r>
        <w:tab/>
      </w:r>
      <w:r>
        <w:rPr>
          <w:bCs/>
        </w:rPr>
        <w:t>Право голосовать и быть избранным в государстве происхождения</w:t>
      </w:r>
    </w:p>
    <w:p w14:paraId="5979BDD5" w14:textId="77777777" w:rsidR="00FF0CD4" w:rsidRPr="003645CC" w:rsidRDefault="00FF0CD4" w:rsidP="00FF0CD4">
      <w:pPr>
        <w:pStyle w:val="SingleTxtG"/>
      </w:pPr>
      <w:r>
        <w:t>43.</w:t>
      </w:r>
      <w:r>
        <w:tab/>
        <w:t>Комитет отмечает усилия государства-участника по содействию реализации права голоса путем открытия избирательных участков за рубежом, упрощения процедур голосования за рубежом и регистрации в консульствах, а также проведения информационно-просветительских кампаний, которые привели к увеличению голосования среди кыргызских трудящихся-мигрантов за рубежом. Комитет также принимает к сведению представленную государством-участником информацию о шагах, предпринятых для внедрения электронной системы голосования. Однако Комитет по-прежнему обеспокоен уровнем участия кыргызских трудящихся-мигрантов за рубежом в парламентских выборах, состоявшихся в ноябре 2021 года, который оставался низким по сравнению с общим числом кыргызских граждан, работающих за рубежом.</w:t>
      </w:r>
    </w:p>
    <w:p w14:paraId="2E747DBB" w14:textId="4EDAB999" w:rsidR="00FF0CD4" w:rsidRPr="003645CC" w:rsidRDefault="00FF0CD4" w:rsidP="00FF0CD4">
      <w:pPr>
        <w:pStyle w:val="SingleTxtG"/>
        <w:rPr>
          <w:b/>
          <w:bCs/>
        </w:rPr>
      </w:pPr>
      <w:r>
        <w:t>44.</w:t>
      </w:r>
      <w:r>
        <w:tab/>
      </w:r>
      <w:r>
        <w:rPr>
          <w:b/>
          <w:bCs/>
        </w:rPr>
        <w:t>Ссылаясь на свои предыдущие рекомендации</w:t>
      </w:r>
      <w:r w:rsidRPr="00FF0CD4">
        <w:rPr>
          <w:rStyle w:val="aa"/>
        </w:rPr>
        <w:footnoteReference w:id="20"/>
      </w:r>
      <w:r>
        <w:rPr>
          <w:b/>
          <w:bCs/>
        </w:rPr>
        <w:t>,</w:t>
      </w:r>
      <w:r>
        <w:rPr>
          <w:b/>
          <w:bCs/>
        </w:rPr>
        <w:t xml:space="preserve"> Комитет рекомендует государству-участнику активизировать усилия по обеспечению избирательного права кыргызских трудящихся-мигрантов и членов их семей, проживающих за рубежом, в том числе путем обеспечения наличия избирательных участков, облегчения голосования с использованием новых технологий, обеспечения </w:t>
      </w:r>
      <w:r>
        <w:rPr>
          <w:b/>
          <w:bCs/>
        </w:rPr>
        <w:lastRenderedPageBreak/>
        <w:t>защиты персональных данных избирателей и выделения достаточного финансирования для голосования за рубежом.</w:t>
      </w:r>
    </w:p>
    <w:p w14:paraId="4608313F" w14:textId="2EBF0E8E" w:rsidR="00FF0CD4" w:rsidRPr="003645CC" w:rsidRDefault="00FF0CD4" w:rsidP="00FF0CD4">
      <w:pPr>
        <w:pStyle w:val="H23G"/>
      </w:pPr>
      <w:r>
        <w:rPr>
          <w:bCs/>
        </w:rPr>
        <w:tab/>
      </w:r>
      <w:r>
        <w:rPr>
          <w:bCs/>
        </w:rPr>
        <w:t>5.</w:t>
      </w:r>
      <w:r>
        <w:tab/>
      </w:r>
      <w:r>
        <w:rPr>
          <w:bCs/>
        </w:rPr>
        <w:t>Положения, применимые к конкретным категориям трудящихся-мигрантов и</w:t>
      </w:r>
      <w:r>
        <w:rPr>
          <w:bCs/>
        </w:rPr>
        <w:t> </w:t>
      </w:r>
      <w:r>
        <w:rPr>
          <w:bCs/>
        </w:rPr>
        <w:t>членам их семей (ст. 57–63)</w:t>
      </w:r>
    </w:p>
    <w:p w14:paraId="43560E36" w14:textId="77777777" w:rsidR="00FF0CD4" w:rsidRPr="006D2B93" w:rsidRDefault="00FF0CD4" w:rsidP="00FF0CD4">
      <w:pPr>
        <w:pStyle w:val="H23G"/>
      </w:pPr>
      <w:r>
        <w:tab/>
      </w:r>
      <w:r>
        <w:tab/>
      </w:r>
      <w:r>
        <w:tab/>
      </w:r>
      <w:r>
        <w:rPr>
          <w:bCs/>
        </w:rPr>
        <w:t>Приграничные и сезонные трудящиеся</w:t>
      </w:r>
    </w:p>
    <w:p w14:paraId="576BFCAA" w14:textId="77777777" w:rsidR="00FF0CD4" w:rsidRPr="003645CC" w:rsidRDefault="00FF0CD4" w:rsidP="00FF0CD4">
      <w:pPr>
        <w:pStyle w:val="SingleTxtG"/>
        <w:rPr>
          <w:bCs/>
        </w:rPr>
      </w:pPr>
      <w:r>
        <w:t>45.</w:t>
      </w:r>
      <w:r>
        <w:tab/>
        <w:t>Комитет обеспокоен отсутствием информации о мерах, принятых государством-участником для обеспечения того, чтобы приграничные и сезонные трудящиеся могли пользоваться правами, на которые они имеют право в силу своего присутствия и работы на территории страны.</w:t>
      </w:r>
    </w:p>
    <w:p w14:paraId="64C8F7CC" w14:textId="3B707A62" w:rsidR="00FF0CD4" w:rsidRPr="003645CC" w:rsidRDefault="00FF0CD4" w:rsidP="00FF0CD4">
      <w:pPr>
        <w:pStyle w:val="SingleTxtG"/>
        <w:rPr>
          <w:b/>
          <w:bCs/>
        </w:rPr>
      </w:pPr>
      <w:r>
        <w:t>46.</w:t>
      </w:r>
      <w:r>
        <w:tab/>
      </w:r>
      <w:r w:rsidRPr="00534508">
        <w:rPr>
          <w:b/>
          <w:bCs/>
        </w:rPr>
        <w:t>Ссылаясь на свои предыдущие рекомендации</w:t>
      </w:r>
      <w:r w:rsidRPr="00FF0CD4">
        <w:rPr>
          <w:rStyle w:val="aa"/>
        </w:rPr>
        <w:footnoteReference w:id="21"/>
      </w:r>
      <w:r>
        <w:rPr>
          <w:b/>
          <w:bCs/>
        </w:rPr>
        <w:t>,</w:t>
      </w:r>
      <w:r w:rsidRPr="00534508">
        <w:rPr>
          <w:b/>
          <w:bCs/>
        </w:rPr>
        <w:t xml:space="preserve"> Комитет рекомендует государству-участнику принять необходимые меры для обеспечения того, чтобы приграничные трудящиеся пользовались теми же правами, что и</w:t>
      </w:r>
      <w:r>
        <w:rPr>
          <w:b/>
          <w:bCs/>
        </w:rPr>
        <w:t xml:space="preserve"> </w:t>
      </w:r>
      <w:r w:rsidRPr="00534508">
        <w:rPr>
          <w:b/>
          <w:bCs/>
        </w:rPr>
        <w:t>трудящиеся — граждане государства, и предлагает государству-участнику представить в своем следующем периодическом докладе информацию о мерах, принятых для обеспечения того, чтобы приграничные и сезонные трудящиеся могли пользоваться правами, на которые они имеют право в силу своего присутствия и работы на территории государства-участника, в соответствии со статьей 57 Конвенции</w:t>
      </w:r>
      <w:r>
        <w:t>.</w:t>
      </w:r>
    </w:p>
    <w:p w14:paraId="0CD7387C" w14:textId="72D3A21E" w:rsidR="00FF0CD4" w:rsidRPr="003645CC" w:rsidRDefault="00241EAC" w:rsidP="00FF0CD4">
      <w:pPr>
        <w:pStyle w:val="H23G"/>
      </w:pPr>
      <w:r>
        <w:rPr>
          <w:bCs/>
        </w:rPr>
        <w:tab/>
      </w:r>
      <w:r w:rsidR="00FF0CD4">
        <w:rPr>
          <w:bCs/>
        </w:rPr>
        <w:t>6.</w:t>
      </w:r>
      <w:r w:rsidR="00FF0CD4">
        <w:tab/>
      </w:r>
      <w:r w:rsidR="00FF0CD4">
        <w:rPr>
          <w:bCs/>
        </w:rPr>
        <w:t>Содействие созданию нормальных, справедливых, гуманных и законных условий в отношении международной миграции трудящихся и членов их семей (ст. 64–71)</w:t>
      </w:r>
    </w:p>
    <w:p w14:paraId="379EABB0" w14:textId="77777777" w:rsidR="00FF0CD4" w:rsidRPr="003645CC" w:rsidRDefault="00FF0CD4" w:rsidP="00FF0CD4">
      <w:pPr>
        <w:pStyle w:val="H23G"/>
      </w:pPr>
      <w:r>
        <w:tab/>
      </w:r>
      <w:r>
        <w:tab/>
      </w:r>
      <w:r>
        <w:rPr>
          <w:bCs/>
        </w:rPr>
        <w:t>Дети в условиях международной миграции</w:t>
      </w:r>
    </w:p>
    <w:p w14:paraId="5D2D5315" w14:textId="77777777" w:rsidR="00FF0CD4" w:rsidRPr="003645CC" w:rsidRDefault="00FF0CD4" w:rsidP="00FF0CD4">
      <w:pPr>
        <w:pStyle w:val="SingleTxtG"/>
      </w:pPr>
      <w:r>
        <w:t>47.</w:t>
      </w:r>
      <w:r>
        <w:tab/>
        <w:t>Комитет отмечает меры, принятые государством-участником для сбора данных о детях трудящихся-мигрантов, оставшихся без родительской опеки, но по-прежнему обеспокоен большим числом детей трудящихся-мигрантов, которые остаются без официального признания родства и опеки и страдают от насилия, жестокого обращения, отсутствия заботы и эксплуатации.</w:t>
      </w:r>
    </w:p>
    <w:p w14:paraId="2ED925CC" w14:textId="77777777" w:rsidR="00FF0CD4" w:rsidRPr="003645CC" w:rsidRDefault="00FF0CD4" w:rsidP="00FF0CD4">
      <w:pPr>
        <w:pStyle w:val="SingleTxtG"/>
      </w:pPr>
      <w:r>
        <w:t>48.</w:t>
      </w:r>
      <w:r>
        <w:tab/>
      </w:r>
      <w:r>
        <w:rPr>
          <w:b/>
          <w:bCs/>
        </w:rPr>
        <w:t>Комитет рекомендует государству-участнику провести общенациональное исследование по детям-мигрантам, включая как детей-мигрантов в государстве-участнике, так и детей кыргызских трудящихся-мигрантов за рубежом, оставшихся в государстве-участнике, с целью эффективной разработки политики и программ.</w:t>
      </w:r>
    </w:p>
    <w:p w14:paraId="5B8BBC6E" w14:textId="77777777" w:rsidR="00FF0CD4" w:rsidRPr="003645CC" w:rsidRDefault="00FF0CD4" w:rsidP="00FF0CD4">
      <w:pPr>
        <w:pStyle w:val="H23G"/>
      </w:pPr>
      <w:r>
        <w:tab/>
      </w:r>
      <w:r>
        <w:tab/>
      </w:r>
      <w:r>
        <w:rPr>
          <w:bCs/>
        </w:rPr>
        <w:t>Защита и помощь трудящимся-мигрантам за рубежом</w:t>
      </w:r>
    </w:p>
    <w:p w14:paraId="1AC8A014" w14:textId="77777777" w:rsidR="00FF0CD4" w:rsidRPr="003645CC" w:rsidRDefault="00FF0CD4" w:rsidP="00FF0CD4">
      <w:pPr>
        <w:pStyle w:val="SingleTxtG"/>
      </w:pPr>
      <w:r>
        <w:t>49.</w:t>
      </w:r>
      <w:r>
        <w:tab/>
        <w:t>Комитет обеспокоен сообщениями о том, что кыргызские трудящиеся-мигранты и члены их семей сталкиваются с дискриминационным отношением и часто становятся объектами преступлений на почве ненависти и нападений на почве ксенофобии в основных странах работы по найму, в частности в Российской Федерации. Комитет особенно обеспокоен отсутствием защиты кыргызских трудящихся-мигрантов за рубежом от нарушений их прав, включая произвольное задержание, высылку и лишение свободы в центрах временного содержания иммигрантов, а также отсутствием защиты от вербовки в качестве наемников в Российской Федерации. Комитет также обеспокоен отсутствием информации о культурных инициативах для общины кыргызских трудящихся-мигрантов, включая онлайн-курсы по кыргызскому языку и истории.</w:t>
      </w:r>
    </w:p>
    <w:p w14:paraId="1DB1EA1F" w14:textId="4BCE05DA" w:rsidR="00FF0CD4" w:rsidRPr="003645CC" w:rsidRDefault="00FF0CD4" w:rsidP="00FF0CD4">
      <w:pPr>
        <w:pStyle w:val="SingleTxtG"/>
      </w:pPr>
      <w:r>
        <w:t>50.</w:t>
      </w:r>
      <w:r>
        <w:tab/>
      </w:r>
      <w:r>
        <w:rPr>
          <w:b/>
          <w:bCs/>
        </w:rPr>
        <w:t>Ссылаясь на свои предыдущие рекомендации</w:t>
      </w:r>
      <w:r w:rsidRPr="00FF0CD4">
        <w:rPr>
          <w:rStyle w:val="aa"/>
        </w:rPr>
        <w:footnoteReference w:id="22"/>
      </w:r>
      <w:r w:rsidR="00241EAC">
        <w:rPr>
          <w:b/>
          <w:bCs/>
        </w:rPr>
        <w:t>,</w:t>
      </w:r>
      <w:r>
        <w:rPr>
          <w:b/>
          <w:bCs/>
        </w:rPr>
        <w:t xml:space="preserve"> Комитет рекомендует государству-участнику оказывать консульскую помощь кыргызским трудящимся-мигрантам, ставшим жертвами дискриминации и насилия, для защиты их прав и интересов в странах работы по найму с целью содействия </w:t>
      </w:r>
      <w:r>
        <w:rPr>
          <w:b/>
          <w:bCs/>
        </w:rPr>
        <w:lastRenderedPageBreak/>
        <w:t>расследованию, судебному преследованию и вынесению приговора виновным в преступлениях против них.</w:t>
      </w:r>
      <w:r>
        <w:t xml:space="preserve"> </w:t>
      </w:r>
      <w:r>
        <w:rPr>
          <w:b/>
          <w:bCs/>
        </w:rPr>
        <w:t>Он также рекомендует государству-участнику повысить осведомленность своих граждан о потенциальных рисках, связанных с миграцией.</w:t>
      </w:r>
    </w:p>
    <w:p w14:paraId="4D6F6C58" w14:textId="615BC71D" w:rsidR="00FF0CD4" w:rsidRPr="003645CC" w:rsidRDefault="00FF0CD4" w:rsidP="00FF0CD4">
      <w:pPr>
        <w:pStyle w:val="H23G"/>
      </w:pPr>
      <w:r>
        <w:tab/>
      </w:r>
      <w:r>
        <w:tab/>
        <w:t>Нелегальные или тайные передвижения и на</w:t>
      </w:r>
      <w:r w:rsidR="0054442E">
        <w:t>е</w:t>
      </w:r>
      <w:r>
        <w:t xml:space="preserve">м трудящихся-мигрантов, </w:t>
      </w:r>
      <w:r w:rsidR="00241EAC">
        <w:br/>
      </w:r>
      <w:r>
        <w:t xml:space="preserve">не имеющих постоянного статуса </w:t>
      </w:r>
    </w:p>
    <w:p w14:paraId="469C57F1" w14:textId="77777777" w:rsidR="00FF0CD4" w:rsidRPr="003645CC" w:rsidRDefault="00FF0CD4" w:rsidP="00FF0CD4">
      <w:pPr>
        <w:pStyle w:val="SingleTxtG"/>
      </w:pPr>
      <w:r>
        <w:t>51.</w:t>
      </w:r>
      <w:r>
        <w:tab/>
        <w:t>Комитет отмечает усилия государства-участника по борьбе с торговлей людьми на своей территории, в том числе посредством принятия законодательных мер, международного сотрудничества, подготовки кадров и повышения осведомленности. Вместе с тем Комитет по-прежнему обеспокоен сохранением торговли людьми в государстве-участнике, отсутствием данных о масштабах этого явления, отсутствием мер по устранению причин торговли людьми и сосредоточением усилий на государстве-участнике как месте происхождения торговли людьми в ущерб жертвам торговли людьми, проходящим через его территорию транзитом.</w:t>
      </w:r>
    </w:p>
    <w:p w14:paraId="76E68892" w14:textId="51DE187E" w:rsidR="00FF0CD4" w:rsidRPr="003645CC" w:rsidRDefault="00FF0CD4" w:rsidP="00FF0CD4">
      <w:pPr>
        <w:pStyle w:val="SingleTxtG"/>
      </w:pPr>
      <w:r>
        <w:t>52.</w:t>
      </w:r>
      <w:r>
        <w:tab/>
      </w:r>
      <w:r>
        <w:rPr>
          <w:b/>
          <w:bCs/>
        </w:rPr>
        <w:t>Ссылаясь на свои предыдущие рекомендации</w:t>
      </w:r>
      <w:r w:rsidRPr="00FF0CD4">
        <w:rPr>
          <w:rStyle w:val="aa"/>
        </w:rPr>
        <w:footnoteReference w:id="23"/>
      </w:r>
      <w:r w:rsidR="00241EAC">
        <w:rPr>
          <w:b/>
          <w:bCs/>
        </w:rPr>
        <w:t>,</w:t>
      </w:r>
      <w:r>
        <w:rPr>
          <w:b/>
          <w:bCs/>
        </w:rPr>
        <w:t xml:space="preserve"> Комитет рекомендует государству-участнику в соответствии с Рекомендуемыми принципами и руководящими положениями по вопросу о правах человека и торговле людьми Управления Верховного комиссара Организации Объединенных Наций по правам человека (УВКПЧ) и с задачей 5.2 Целей в области устойчивого развития:</w:t>
      </w:r>
    </w:p>
    <w:p w14:paraId="051248F2" w14:textId="505E87B1" w:rsidR="00FF0CD4" w:rsidRPr="00241EAC" w:rsidRDefault="00241EAC" w:rsidP="00FF0CD4">
      <w:pPr>
        <w:pStyle w:val="SingleTxtG"/>
        <w:rPr>
          <w:b/>
          <w:bCs/>
        </w:rPr>
      </w:pPr>
      <w:r>
        <w:rPr>
          <w:b/>
          <w:bCs/>
        </w:rPr>
        <w:tab/>
      </w:r>
      <w:r w:rsidR="00FF0CD4" w:rsidRPr="00241EAC">
        <w:rPr>
          <w:b/>
          <w:bCs/>
        </w:rPr>
        <w:t>a)</w:t>
      </w:r>
      <w:r w:rsidR="00FF0CD4" w:rsidRPr="00241EAC">
        <w:rPr>
          <w:b/>
          <w:bCs/>
        </w:rPr>
        <w:tab/>
        <w:t>реализовать Программу Кабинета министров по борьбе с торговлей людьми на 2022–2025 годы и План мероприятий по ее реализации, обеспечив ее полную совместимость с Конвенцией и выделение адекватных ресурсов, а также обеспечить устранение коренных причин торговли людьми;</w:t>
      </w:r>
    </w:p>
    <w:p w14:paraId="298521CA" w14:textId="55887D0C" w:rsidR="00FF0CD4" w:rsidRPr="00241EAC" w:rsidRDefault="00241EAC" w:rsidP="00FF0CD4">
      <w:pPr>
        <w:pStyle w:val="SingleTxtG"/>
        <w:rPr>
          <w:b/>
          <w:bCs/>
        </w:rPr>
      </w:pPr>
      <w:r>
        <w:rPr>
          <w:b/>
          <w:bCs/>
        </w:rPr>
        <w:tab/>
      </w:r>
      <w:r w:rsidR="00FF0CD4" w:rsidRPr="00241EAC">
        <w:rPr>
          <w:b/>
          <w:bCs/>
        </w:rPr>
        <w:t>b)</w:t>
      </w:r>
      <w:r w:rsidR="00FF0CD4" w:rsidRPr="00241EAC">
        <w:rPr>
          <w:b/>
          <w:bCs/>
        </w:rPr>
        <w:tab/>
        <w:t>улучшить руководящие положения по раннему выявлению жертв торговли людьми и укрепить механизмы поддержки, перенаправления, реабилитации и социальной интеграции жертв, в том числе путем предоставления им доступа к приютам, а также правовой, медицинской и психосоциальной помощи;</w:t>
      </w:r>
    </w:p>
    <w:p w14:paraId="736E0CDC" w14:textId="703216D7" w:rsidR="00FF0CD4" w:rsidRPr="00241EAC" w:rsidRDefault="00241EAC" w:rsidP="00FF0CD4">
      <w:pPr>
        <w:pStyle w:val="SingleTxtG"/>
        <w:rPr>
          <w:b/>
          <w:bCs/>
        </w:rPr>
      </w:pPr>
      <w:r>
        <w:rPr>
          <w:b/>
          <w:bCs/>
        </w:rPr>
        <w:tab/>
      </w:r>
      <w:r w:rsidR="00FF0CD4" w:rsidRPr="00241EAC">
        <w:rPr>
          <w:b/>
          <w:bCs/>
        </w:rPr>
        <w:t>c)</w:t>
      </w:r>
      <w:r w:rsidR="00FF0CD4" w:rsidRPr="00241EAC">
        <w:rPr>
          <w:b/>
          <w:bCs/>
        </w:rPr>
        <w:tab/>
        <w:t xml:space="preserve">обеспечивать предоставление надлежащей помощи и защиты детям, являющимся жертвами торговли людьми, в полной мере учитывая их особые права и потребности; </w:t>
      </w:r>
    </w:p>
    <w:p w14:paraId="5FF042E4" w14:textId="4CA31C02" w:rsidR="00FF0CD4" w:rsidRPr="00241EAC" w:rsidRDefault="00241EAC" w:rsidP="00FF0CD4">
      <w:pPr>
        <w:pStyle w:val="SingleTxtG"/>
        <w:rPr>
          <w:b/>
          <w:bCs/>
        </w:rPr>
      </w:pPr>
      <w:r>
        <w:rPr>
          <w:b/>
          <w:bCs/>
        </w:rPr>
        <w:tab/>
      </w:r>
      <w:r w:rsidR="00FF0CD4" w:rsidRPr="00241EAC">
        <w:rPr>
          <w:b/>
          <w:bCs/>
        </w:rPr>
        <w:t>d)</w:t>
      </w:r>
      <w:r w:rsidR="00FF0CD4" w:rsidRPr="00241EAC">
        <w:rPr>
          <w:b/>
          <w:bCs/>
        </w:rPr>
        <w:tab/>
        <w:t>обеспечить оперативное, эффективное и беспристрастное расследование всех актов торговли людьми и других соответствующих преступлений, а также судебное преследование виновных в них лиц и привлечение их к ответственности;</w:t>
      </w:r>
    </w:p>
    <w:p w14:paraId="1F42FF1E" w14:textId="287653C4" w:rsidR="00FF0CD4" w:rsidRPr="00241EAC" w:rsidRDefault="00241EAC" w:rsidP="00FF0CD4">
      <w:pPr>
        <w:pStyle w:val="SingleTxtG"/>
        <w:rPr>
          <w:b/>
          <w:bCs/>
        </w:rPr>
      </w:pPr>
      <w:r>
        <w:rPr>
          <w:b/>
          <w:bCs/>
        </w:rPr>
        <w:tab/>
      </w:r>
      <w:r w:rsidR="00FF0CD4" w:rsidRPr="00241EAC">
        <w:rPr>
          <w:b/>
          <w:bCs/>
        </w:rPr>
        <w:t>e)</w:t>
      </w:r>
      <w:r w:rsidR="00FF0CD4" w:rsidRPr="00241EAC">
        <w:rPr>
          <w:b/>
          <w:bCs/>
        </w:rPr>
        <w:tab/>
        <w:t>усилить подготовку, в том числе по учитывающим гендерные аспекты и дружественным к ребенку подходам, для сотрудников правоохранительных органов, судей, прокуроров, инспекторов труда, учителей, медицинских работников и сотрудников посольств и консульств государства-участника и более широко распространять информацию о торговле людьми и помощи жертвам, обеспечивая при этом междисциплинарный подход;</w:t>
      </w:r>
    </w:p>
    <w:p w14:paraId="6841F704" w14:textId="5E785447" w:rsidR="00FF0CD4" w:rsidRPr="00241EAC" w:rsidRDefault="00241EAC" w:rsidP="00FF0CD4">
      <w:pPr>
        <w:pStyle w:val="SingleTxtG"/>
        <w:rPr>
          <w:b/>
          <w:bCs/>
        </w:rPr>
      </w:pPr>
      <w:r>
        <w:rPr>
          <w:b/>
          <w:bCs/>
        </w:rPr>
        <w:tab/>
      </w:r>
      <w:r w:rsidR="00FF0CD4" w:rsidRPr="00241EAC">
        <w:rPr>
          <w:b/>
          <w:bCs/>
        </w:rPr>
        <w:t>f)</w:t>
      </w:r>
      <w:r w:rsidR="00FF0CD4" w:rsidRPr="00241EAC">
        <w:rPr>
          <w:b/>
          <w:bCs/>
        </w:rPr>
        <w:tab/>
        <w:t>активизировать информационно-просветительские кампании по предотвращению торговли трудящимися-мигрантами и поощрять частный сектор к защите людей от всех форм эксплуатации, включая принудительный труд и услуги;</w:t>
      </w:r>
    </w:p>
    <w:p w14:paraId="45AE3B7B" w14:textId="49460BF9" w:rsidR="00FF0CD4" w:rsidRPr="00241EAC" w:rsidRDefault="00241EAC" w:rsidP="00FF0CD4">
      <w:pPr>
        <w:pStyle w:val="SingleTxtG"/>
        <w:rPr>
          <w:b/>
          <w:bCs/>
        </w:rPr>
      </w:pPr>
      <w:r>
        <w:rPr>
          <w:b/>
          <w:bCs/>
        </w:rPr>
        <w:tab/>
      </w:r>
      <w:r w:rsidR="00FF0CD4" w:rsidRPr="00241EAC">
        <w:rPr>
          <w:b/>
          <w:bCs/>
        </w:rPr>
        <w:t>g)</w:t>
      </w:r>
      <w:r w:rsidR="00FF0CD4" w:rsidRPr="00241EAC">
        <w:rPr>
          <w:b/>
          <w:bCs/>
        </w:rPr>
        <w:tab/>
        <w:t xml:space="preserve">систематически собирать дезагрегированные данные о торговле людьми, включая данные обо всех формах эксплуатации, с целью предотвращения такой торговли; </w:t>
      </w:r>
    </w:p>
    <w:p w14:paraId="482CAE28" w14:textId="1F4623AE" w:rsidR="00FF0CD4" w:rsidRPr="00241EAC" w:rsidRDefault="00241EAC" w:rsidP="0054442E">
      <w:pPr>
        <w:pStyle w:val="SingleTxtG"/>
        <w:keepNext/>
        <w:keepLines/>
        <w:rPr>
          <w:b/>
          <w:bCs/>
        </w:rPr>
      </w:pPr>
      <w:r>
        <w:rPr>
          <w:b/>
          <w:bCs/>
        </w:rPr>
        <w:lastRenderedPageBreak/>
        <w:tab/>
      </w:r>
      <w:r w:rsidR="00FF0CD4" w:rsidRPr="00241EAC">
        <w:rPr>
          <w:b/>
          <w:bCs/>
        </w:rPr>
        <w:t>h)</w:t>
      </w:r>
      <w:r w:rsidR="00FF0CD4" w:rsidRPr="00241EAC">
        <w:rPr>
          <w:b/>
          <w:bCs/>
        </w:rPr>
        <w:tab/>
        <w:t>продолжать укреплять международное, региональное и двустороннее сотрудничество посредством заключения со странами происхождения, транзита и назначения соглашений о предотвращении торговли людьми и борьбе с этим явлением;</w:t>
      </w:r>
    </w:p>
    <w:p w14:paraId="75221184" w14:textId="60D383FB" w:rsidR="00FF0CD4" w:rsidRPr="003645CC" w:rsidRDefault="00241EAC" w:rsidP="0054442E">
      <w:pPr>
        <w:pStyle w:val="SingleTxtG"/>
        <w:keepNext/>
        <w:keepLines/>
      </w:pPr>
      <w:r>
        <w:rPr>
          <w:b/>
          <w:bCs/>
        </w:rPr>
        <w:tab/>
      </w:r>
      <w:r w:rsidR="00FF0CD4" w:rsidRPr="00241EAC">
        <w:rPr>
          <w:b/>
          <w:bCs/>
        </w:rPr>
        <w:t>i)</w:t>
      </w:r>
      <w:r w:rsidR="00FF0CD4" w:rsidRPr="00241EAC">
        <w:rPr>
          <w:b/>
          <w:bCs/>
        </w:rPr>
        <w:tab/>
        <w:t>предоставить в своем следующем периодическом докладе данные о торговле людьми, проституции и другой эксплуатации женщин и девочек, а также о количестве случаев привлечения к ответственности и вынесения обвинительных приговоров по делам о торговле людьми и сексуальной эксплуатации, а также информацию о результативности мер, принятых в целях борьбы с этими</w:t>
      </w:r>
      <w:r w:rsidR="00FF0CD4">
        <w:rPr>
          <w:b/>
          <w:bCs/>
        </w:rPr>
        <w:t xml:space="preserve"> явлениями.</w:t>
      </w:r>
    </w:p>
    <w:p w14:paraId="3706DEC1" w14:textId="77777777" w:rsidR="00FF0CD4" w:rsidRPr="003645CC" w:rsidRDefault="00FF0CD4" w:rsidP="00FF0CD4">
      <w:pPr>
        <w:pStyle w:val="H23G"/>
      </w:pPr>
      <w:r>
        <w:tab/>
      </w:r>
      <w:r>
        <w:tab/>
      </w:r>
      <w:r>
        <w:rPr>
          <w:bCs/>
        </w:rPr>
        <w:t>Меры по решению проблем трудящихся-мигрантов, не имеющих постоянного статуса</w:t>
      </w:r>
    </w:p>
    <w:p w14:paraId="1D9C57E0" w14:textId="77777777" w:rsidR="00FF0CD4" w:rsidRPr="003645CC" w:rsidRDefault="00FF0CD4" w:rsidP="00FF0CD4">
      <w:pPr>
        <w:pStyle w:val="SingleTxtG"/>
      </w:pPr>
      <w:r>
        <w:t>53.</w:t>
      </w:r>
      <w:r>
        <w:tab/>
        <w:t>Комитет обеспокоен отсутствием ясности в отношении конкретных мер, принятых государством-участником для обеспечения того, чтобы отсутствие постоянного статуса у трудящихся-мигрантов и членов их семей на его территории не сохранялось.</w:t>
      </w:r>
    </w:p>
    <w:p w14:paraId="11E3E3FA" w14:textId="77777777" w:rsidR="00FF0CD4" w:rsidRPr="003645CC" w:rsidRDefault="00FF0CD4" w:rsidP="00FF0CD4">
      <w:pPr>
        <w:pStyle w:val="SingleTxtG"/>
        <w:rPr>
          <w:b/>
          <w:bCs/>
        </w:rPr>
      </w:pPr>
      <w:r>
        <w:t>54.</w:t>
      </w:r>
      <w:r>
        <w:tab/>
      </w:r>
      <w:r>
        <w:rPr>
          <w:b/>
          <w:bCs/>
        </w:rPr>
        <w:t>Комитет рекомендует государству-участнику в соответствии с Рекомендуемыми принципами и руководящими положениями УВКПЧ по правам человека на международных границах:</w:t>
      </w:r>
    </w:p>
    <w:p w14:paraId="6EAD98C0" w14:textId="2D7B0FBF" w:rsidR="00FF0CD4" w:rsidRPr="00241EAC" w:rsidRDefault="00241EAC" w:rsidP="00FF0CD4">
      <w:pPr>
        <w:pStyle w:val="SingleTxtG"/>
        <w:rPr>
          <w:b/>
          <w:bCs/>
        </w:rPr>
      </w:pPr>
      <w:r>
        <w:rPr>
          <w:b/>
          <w:bCs/>
        </w:rPr>
        <w:tab/>
      </w:r>
      <w:r w:rsidR="00FF0CD4" w:rsidRPr="00241EAC">
        <w:rPr>
          <w:b/>
          <w:bCs/>
        </w:rPr>
        <w:t>a)</w:t>
      </w:r>
      <w:r w:rsidR="00FF0CD4" w:rsidRPr="00241EAC">
        <w:rPr>
          <w:b/>
          <w:bCs/>
        </w:rPr>
        <w:tab/>
        <w:t>принять соответствующие меры для установления процедур урегулирования положения трудящихся-мигрантов, не имеющих постоянного статуса, с тем чтобы не допустить сохранения такой ситуации;</w:t>
      </w:r>
    </w:p>
    <w:p w14:paraId="14CA0107" w14:textId="6517EAE0" w:rsidR="00FF0CD4" w:rsidRPr="00241EAC" w:rsidRDefault="00241EAC" w:rsidP="00FF0CD4">
      <w:pPr>
        <w:pStyle w:val="SingleTxtG"/>
        <w:rPr>
          <w:b/>
          <w:bCs/>
        </w:rPr>
      </w:pPr>
      <w:r>
        <w:rPr>
          <w:b/>
          <w:bCs/>
        </w:rPr>
        <w:tab/>
      </w:r>
      <w:r w:rsidR="00FF0CD4" w:rsidRPr="00241EAC">
        <w:rPr>
          <w:b/>
          <w:bCs/>
        </w:rPr>
        <w:t>b)</w:t>
      </w:r>
      <w:r w:rsidR="00FF0CD4" w:rsidRPr="00241EAC">
        <w:rPr>
          <w:b/>
          <w:bCs/>
        </w:rPr>
        <w:tab/>
        <w:t>повысить осведомленность трудящихся-мигрантов, не имеющих постоянного статуса, о таких процедурах;</w:t>
      </w:r>
    </w:p>
    <w:p w14:paraId="24962603" w14:textId="619A8111" w:rsidR="00FF0CD4" w:rsidRPr="003645CC" w:rsidRDefault="00241EAC" w:rsidP="00FF0CD4">
      <w:pPr>
        <w:pStyle w:val="SingleTxtG"/>
      </w:pPr>
      <w:r>
        <w:rPr>
          <w:b/>
          <w:bCs/>
        </w:rPr>
        <w:tab/>
      </w:r>
      <w:r w:rsidR="00FF0CD4" w:rsidRPr="00241EAC">
        <w:rPr>
          <w:b/>
          <w:bCs/>
        </w:rPr>
        <w:t>c)</w:t>
      </w:r>
      <w:r w:rsidR="00FF0CD4" w:rsidRPr="00241EAC">
        <w:rPr>
          <w:b/>
          <w:bCs/>
        </w:rPr>
        <w:tab/>
        <w:t>обеспечить, чтобы никакие меры, направленные на борьбу с нелегальной миграцией</w:t>
      </w:r>
      <w:r w:rsidR="00FF0CD4">
        <w:rPr>
          <w:b/>
          <w:bCs/>
        </w:rPr>
        <w:t xml:space="preserve"> или незаконным ввозом мигрантов, не оказывали негативного влияния на права человека трудящихся-мигрантов и членов их семей, чтобы им оказывалась необходимая помощь и предоставлялись надлежащие процессуальные гарантии.</w:t>
      </w:r>
    </w:p>
    <w:p w14:paraId="2F3D0AF8" w14:textId="7F566661" w:rsidR="00FF0CD4" w:rsidRPr="003645CC" w:rsidRDefault="00241EAC" w:rsidP="00FF0CD4">
      <w:pPr>
        <w:pStyle w:val="H23G"/>
      </w:pPr>
      <w:r>
        <w:rPr>
          <w:bCs/>
        </w:rPr>
        <w:tab/>
      </w:r>
      <w:r w:rsidR="00FF0CD4">
        <w:rPr>
          <w:bCs/>
        </w:rPr>
        <w:t>7.</w:t>
      </w:r>
      <w:r w:rsidR="00FF0CD4">
        <w:tab/>
      </w:r>
      <w:r w:rsidR="00FF0CD4">
        <w:rPr>
          <w:bCs/>
        </w:rPr>
        <w:t>Распространение информации и последующая деятельность</w:t>
      </w:r>
    </w:p>
    <w:p w14:paraId="53DAA9AE" w14:textId="77777777" w:rsidR="00FF0CD4" w:rsidRPr="003645CC" w:rsidRDefault="00FF0CD4" w:rsidP="00FF0CD4">
      <w:pPr>
        <w:pStyle w:val="H23G"/>
        <w:rPr>
          <w:bCs/>
        </w:rPr>
      </w:pPr>
      <w:r>
        <w:tab/>
      </w:r>
      <w:r>
        <w:tab/>
      </w:r>
      <w:r>
        <w:rPr>
          <w:bCs/>
        </w:rPr>
        <w:t>Распространение информации</w:t>
      </w:r>
    </w:p>
    <w:p w14:paraId="06AC4D09" w14:textId="77777777" w:rsidR="00FF0CD4" w:rsidRPr="003645CC" w:rsidRDefault="00FF0CD4" w:rsidP="00FF0CD4">
      <w:pPr>
        <w:pStyle w:val="SingleTxtG"/>
      </w:pPr>
      <w:r>
        <w:t>55.</w:t>
      </w:r>
      <w:r>
        <w:tab/>
      </w:r>
      <w:r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на официальных языках государства-участника среди соответствующих государственных учреждений на всех уровнях, в том числе среди правительственных министерств, законодательных органов, судебных органов и соответствующих местных органов власти, а также неправительственных организаций и других субъектов гражданского общества.</w:t>
      </w:r>
      <w:r>
        <w:t xml:space="preserve"> </w:t>
      </w:r>
    </w:p>
    <w:p w14:paraId="1B13F710" w14:textId="77777777" w:rsidR="00FF0CD4" w:rsidRPr="003645CC" w:rsidRDefault="00FF0CD4" w:rsidP="00FF0CD4">
      <w:pPr>
        <w:pStyle w:val="H23G"/>
      </w:pPr>
      <w:r>
        <w:tab/>
      </w:r>
      <w:r>
        <w:tab/>
      </w:r>
      <w:r>
        <w:rPr>
          <w:bCs/>
        </w:rPr>
        <w:t>Техническая помощь</w:t>
      </w:r>
      <w:r>
        <w:t xml:space="preserve"> </w:t>
      </w:r>
    </w:p>
    <w:p w14:paraId="67F9DB68" w14:textId="5E425473" w:rsidR="00FF0CD4" w:rsidRPr="003645CC" w:rsidRDefault="00FF0CD4" w:rsidP="00FF0CD4">
      <w:pPr>
        <w:pStyle w:val="SingleTxtG"/>
      </w:pPr>
      <w:r>
        <w:t>56.</w:t>
      </w:r>
      <w:r>
        <w:tab/>
      </w:r>
      <w:r>
        <w:rPr>
          <w:b/>
          <w:bCs/>
        </w:rPr>
        <w:t>Комитет рекомендует государству-участнику пользоваться международной</w:t>
      </w:r>
      <w:r>
        <w:rPr>
          <w:b/>
          <w:bCs/>
        </w:rPr>
        <w:t xml:space="preserve"> </w:t>
      </w:r>
      <w:r>
        <w:rPr>
          <w:b/>
          <w:bCs/>
        </w:rPr>
        <w:t>помощью для выполнения рекомендаций, содержащихся в настоящих заключительных замечаниях, в соответствии с Повесткой дня в области устойчивого развития на период до 2030 года.</w:t>
      </w:r>
      <w:r>
        <w:t xml:space="preserve"> </w:t>
      </w:r>
      <w:r>
        <w:rPr>
          <w:b/>
          <w:bCs/>
        </w:rPr>
        <w:t>Он также рекомендует государству-участнику продолжать сотрудничество со специализированными учреждениями и программами системы Организации Объединенных Наций.</w:t>
      </w:r>
      <w:r>
        <w:t xml:space="preserve"> </w:t>
      </w:r>
      <w:r>
        <w:rPr>
          <w:b/>
          <w:bCs/>
        </w:rPr>
        <w:t>Комитет готов оказать государству-участнику техническую помощь в осуществлении Конвенции.</w:t>
      </w:r>
    </w:p>
    <w:p w14:paraId="77630044" w14:textId="77777777" w:rsidR="00FF0CD4" w:rsidRPr="003645CC" w:rsidRDefault="00FF0CD4" w:rsidP="0054442E">
      <w:pPr>
        <w:pStyle w:val="H23G"/>
      </w:pPr>
      <w:r>
        <w:lastRenderedPageBreak/>
        <w:tab/>
      </w:r>
      <w:r>
        <w:tab/>
      </w:r>
      <w:r>
        <w:rPr>
          <w:bCs/>
        </w:rPr>
        <w:t>Последующая деятельность в связи с заключительными замечаниями</w:t>
      </w:r>
    </w:p>
    <w:p w14:paraId="2C0E2897" w14:textId="32935051" w:rsidR="00FF0CD4" w:rsidRPr="003645CC" w:rsidRDefault="00FF0CD4" w:rsidP="0054442E">
      <w:pPr>
        <w:pStyle w:val="SingleTxtG"/>
        <w:keepNext/>
        <w:keepLines/>
      </w:pPr>
      <w:r>
        <w:t>57.</w:t>
      </w:r>
      <w:r>
        <w:tab/>
      </w:r>
      <w:r>
        <w:rPr>
          <w:b/>
          <w:bCs/>
        </w:rPr>
        <w:t xml:space="preserve">Комитет просит государство-участник представить в течение двух лет </w:t>
      </w:r>
      <w:r w:rsidR="00241EAC">
        <w:rPr>
          <w:b/>
          <w:bCs/>
        </w:rPr>
        <w:br/>
      </w:r>
      <w:r>
        <w:rPr>
          <w:b/>
          <w:bCs/>
        </w:rPr>
        <w:t>(т.</w:t>
      </w:r>
      <w:r w:rsidR="0054442E">
        <w:rPr>
          <w:b/>
          <w:bCs/>
        </w:rPr>
        <w:t> </w:t>
      </w:r>
      <w:r>
        <w:rPr>
          <w:b/>
          <w:bCs/>
        </w:rPr>
        <w:t>е. к 2 января 2026 года) письменную информацию о выполнении рекомендаций, содержащихся в пунктах 12 (законодательство и его применение), 18 (ратификация соответствующих договоров), 20 (сбор данных), 30 (право на эффективное средство правовой защиты) и 52 (нелегальные или тайные передвижения и найм трудящихся-мигрантов, не имеющих постоянного статуса) выше.</w:t>
      </w:r>
    </w:p>
    <w:p w14:paraId="3637F44F" w14:textId="77777777" w:rsidR="00FF0CD4" w:rsidRPr="003645CC" w:rsidRDefault="00FF0CD4" w:rsidP="00FF0CD4">
      <w:pPr>
        <w:pStyle w:val="H23G"/>
      </w:pPr>
      <w:r>
        <w:tab/>
      </w:r>
      <w:r>
        <w:tab/>
      </w:r>
      <w:r>
        <w:rPr>
          <w:bCs/>
        </w:rPr>
        <w:t>Следующий периодический доклад</w:t>
      </w:r>
    </w:p>
    <w:p w14:paraId="1BA4512B" w14:textId="77777777" w:rsidR="00FF0CD4" w:rsidRPr="003645CC" w:rsidRDefault="00FF0CD4" w:rsidP="00FF0CD4">
      <w:pPr>
        <w:pStyle w:val="SingleTxtG"/>
      </w:pPr>
      <w:r>
        <w:t>58.</w:t>
      </w:r>
      <w:r>
        <w:tab/>
      </w:r>
      <w:r>
        <w:rPr>
          <w:b/>
          <w:bCs/>
        </w:rPr>
        <w:t>Комитет просит государство-участник представить свой третий периодический доклад не позднее 2 января 2029 года.</w:t>
      </w:r>
      <w:r>
        <w:t xml:space="preserve"> </w:t>
      </w:r>
      <w:r>
        <w:rPr>
          <w:b/>
          <w:bCs/>
        </w:rPr>
        <w:t>Комитет утвердит перечень вопросов до представления доклада на одной из своих сессий, предшествующих этой дате, в соответствии с упрощенной процедурой представления докладов, если только государство-участник не сделает однозначного выбора в пользу традиционной процедуры представления докладов для своего третьего периодического доклада.</w:t>
      </w:r>
      <w:r>
        <w:t xml:space="preserve"> </w:t>
      </w:r>
      <w:r>
        <w:rPr>
          <w:b/>
          <w:bCs/>
        </w:rPr>
        <w:t>Комитет обращает внимание государства-участника на свои согласованные руководящие принципы подготовки документов по конкретным договорам</w:t>
      </w:r>
      <w:r w:rsidRPr="00FF0CD4">
        <w:rPr>
          <w:rStyle w:val="aa"/>
        </w:rPr>
        <w:footnoteReference w:id="24"/>
      </w:r>
      <w:r>
        <w:rPr>
          <w:b/>
          <w:bCs/>
        </w:rPr>
        <w:t>.</w:t>
      </w:r>
    </w:p>
    <w:p w14:paraId="3F7DA010" w14:textId="77777777" w:rsidR="00FF0CD4" w:rsidRDefault="00FF0CD4" w:rsidP="00FF0CD4">
      <w:pPr>
        <w:jc w:val="center"/>
        <w:rPr>
          <w:u w:val="single"/>
        </w:rPr>
      </w:pPr>
      <w:r w:rsidRPr="003645CC">
        <w:rPr>
          <w:u w:val="single"/>
        </w:rPr>
        <w:tab/>
      </w:r>
      <w:r w:rsidRPr="003645CC">
        <w:rPr>
          <w:u w:val="single"/>
        </w:rPr>
        <w:tab/>
      </w:r>
      <w:r w:rsidRPr="003645CC">
        <w:rPr>
          <w:u w:val="single"/>
        </w:rPr>
        <w:tab/>
      </w:r>
    </w:p>
    <w:p w14:paraId="2E568BBB" w14:textId="24ED525E" w:rsidR="00381C24" w:rsidRPr="00FF0CD4" w:rsidRDefault="00381C24" w:rsidP="0093403D"/>
    <w:sectPr w:rsidR="00381C24" w:rsidRPr="00FF0CD4" w:rsidSect="00FF0CD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0CC04D" w14:textId="77777777" w:rsidR="00527AA4" w:rsidRPr="00A312BC" w:rsidRDefault="00527AA4" w:rsidP="00A312BC"/>
  </w:endnote>
  <w:endnote w:type="continuationSeparator" w:id="0">
    <w:p w14:paraId="744BD66E" w14:textId="77777777" w:rsidR="00527AA4" w:rsidRPr="00A312BC" w:rsidRDefault="00527AA4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9853DD" w14:textId="092F589E" w:rsidR="00FF0CD4" w:rsidRPr="00FF0CD4" w:rsidRDefault="00FF0CD4">
    <w:pPr>
      <w:pStyle w:val="a8"/>
    </w:pPr>
    <w:r w:rsidRPr="00FF0CD4">
      <w:rPr>
        <w:b/>
        <w:sz w:val="18"/>
      </w:rPr>
      <w:fldChar w:fldCharType="begin"/>
    </w:r>
    <w:r w:rsidRPr="00FF0CD4">
      <w:rPr>
        <w:b/>
        <w:sz w:val="18"/>
      </w:rPr>
      <w:instrText xml:space="preserve"> PAGE  \* MERGEFORMAT </w:instrText>
    </w:r>
    <w:r w:rsidRPr="00FF0CD4">
      <w:rPr>
        <w:b/>
        <w:sz w:val="18"/>
      </w:rPr>
      <w:fldChar w:fldCharType="separate"/>
    </w:r>
    <w:r w:rsidRPr="00FF0CD4">
      <w:rPr>
        <w:b/>
        <w:noProof/>
        <w:sz w:val="18"/>
      </w:rPr>
      <w:t>2</w:t>
    </w:r>
    <w:r w:rsidRPr="00FF0CD4">
      <w:rPr>
        <w:b/>
        <w:sz w:val="18"/>
      </w:rPr>
      <w:fldChar w:fldCharType="end"/>
    </w:r>
    <w:r>
      <w:rPr>
        <w:b/>
        <w:sz w:val="18"/>
      </w:rPr>
      <w:tab/>
    </w:r>
    <w:r>
      <w:t>GE.23-25217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422A9" w14:textId="3090C458" w:rsidR="00FF0CD4" w:rsidRPr="00FF0CD4" w:rsidRDefault="00FF0CD4" w:rsidP="00FF0CD4">
    <w:pPr>
      <w:pStyle w:val="a8"/>
      <w:tabs>
        <w:tab w:val="clear" w:pos="9639"/>
        <w:tab w:val="right" w:pos="9638"/>
      </w:tabs>
      <w:rPr>
        <w:b/>
        <w:sz w:val="18"/>
      </w:rPr>
    </w:pPr>
    <w:r>
      <w:t>GE.23-25217</w:t>
    </w:r>
    <w:r>
      <w:tab/>
    </w:r>
    <w:r w:rsidRPr="00FF0CD4">
      <w:rPr>
        <w:b/>
        <w:sz w:val="18"/>
      </w:rPr>
      <w:fldChar w:fldCharType="begin"/>
    </w:r>
    <w:r w:rsidRPr="00FF0CD4">
      <w:rPr>
        <w:b/>
        <w:sz w:val="18"/>
      </w:rPr>
      <w:instrText xml:space="preserve"> PAGE  \* MERGEFORMAT </w:instrText>
    </w:r>
    <w:r w:rsidRPr="00FF0CD4">
      <w:rPr>
        <w:b/>
        <w:sz w:val="18"/>
      </w:rPr>
      <w:fldChar w:fldCharType="separate"/>
    </w:r>
    <w:r w:rsidRPr="00FF0CD4">
      <w:rPr>
        <w:b/>
        <w:noProof/>
        <w:sz w:val="18"/>
      </w:rPr>
      <w:t>3</w:t>
    </w:r>
    <w:r w:rsidRPr="00FF0CD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BFB29" w14:textId="7FAF35D5" w:rsidR="00042B72" w:rsidRPr="00FF0CD4" w:rsidRDefault="00FF0CD4" w:rsidP="00FF0CD4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E35EC82" wp14:editId="3CD50250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23-25217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82BB159" wp14:editId="6CF34BF7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 180124   060224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628F1E" w14:textId="77777777" w:rsidR="00527AA4" w:rsidRPr="001075E9" w:rsidRDefault="00527AA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CB50C41" w14:textId="77777777" w:rsidR="00527AA4" w:rsidRDefault="00527AA4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EDA3225" w14:textId="77777777" w:rsidR="00FF0CD4" w:rsidRPr="003645CC" w:rsidRDefault="00FF0CD4" w:rsidP="00FF0CD4">
      <w:pPr>
        <w:pStyle w:val="ad"/>
      </w:pPr>
      <w:r>
        <w:tab/>
        <w:t>*</w:t>
      </w:r>
      <w:r>
        <w:tab/>
        <w:t>Приняты Комитетом на его тридцать седьмой сессии (27 ноября — 8 декабря 2023 года).</w:t>
      </w:r>
    </w:p>
  </w:footnote>
  <w:footnote w:id="2">
    <w:p w14:paraId="53C2992C" w14:textId="17166CBF" w:rsidR="00FF0CD4" w:rsidRPr="003645CC" w:rsidRDefault="00FF0CD4" w:rsidP="00FF0CD4">
      <w:pPr>
        <w:pStyle w:val="ad"/>
      </w:pPr>
      <w:r>
        <w:tab/>
      </w:r>
      <w:r w:rsidRPr="00FF0CD4">
        <w:rPr>
          <w:rStyle w:val="aa"/>
        </w:rPr>
        <w:footnoteRef/>
      </w:r>
      <w:r>
        <w:tab/>
      </w:r>
      <w:hyperlink r:id="rId1" w:history="1">
        <w:r w:rsidR="00241EAC">
          <w:rPr>
            <w:rStyle w:val="af1"/>
          </w:rPr>
          <w:t>CMW/C/K</w:t>
        </w:r>
        <w:r w:rsidR="00241EAC">
          <w:rPr>
            <w:rStyle w:val="af1"/>
          </w:rPr>
          <w:t>G</w:t>
        </w:r>
        <w:r w:rsidR="00241EAC">
          <w:rPr>
            <w:rStyle w:val="af1"/>
          </w:rPr>
          <w:t>Z/2</w:t>
        </w:r>
      </w:hyperlink>
      <w:r w:rsidR="00241EAC">
        <w:t>.</w:t>
      </w:r>
    </w:p>
  </w:footnote>
  <w:footnote w:id="3">
    <w:p w14:paraId="6B7AFDC1" w14:textId="63379594" w:rsidR="00FF0CD4" w:rsidRPr="003645CC" w:rsidRDefault="00FF0CD4" w:rsidP="00FF0CD4">
      <w:pPr>
        <w:pStyle w:val="ad"/>
      </w:pPr>
      <w:r>
        <w:tab/>
      </w:r>
      <w:r w:rsidRPr="00FF0CD4">
        <w:rPr>
          <w:rStyle w:val="aa"/>
        </w:rPr>
        <w:footnoteRef/>
      </w:r>
      <w:r>
        <w:tab/>
        <w:t xml:space="preserve">См. </w:t>
      </w:r>
      <w:hyperlink r:id="rId2" w:history="1">
        <w:r w:rsidR="00241EAC">
          <w:rPr>
            <w:rStyle w:val="af1"/>
          </w:rPr>
          <w:t>CMW/C/S</w:t>
        </w:r>
        <w:r w:rsidR="00241EAC">
          <w:rPr>
            <w:rStyle w:val="af1"/>
          </w:rPr>
          <w:t>R</w:t>
        </w:r>
        <w:r w:rsidR="00241EAC">
          <w:rPr>
            <w:rStyle w:val="af1"/>
          </w:rPr>
          <w:t>.536</w:t>
        </w:r>
      </w:hyperlink>
      <w:r>
        <w:t xml:space="preserve"> и </w:t>
      </w:r>
      <w:hyperlink r:id="rId3" w:history="1">
        <w:r w:rsidR="00241EAC">
          <w:rPr>
            <w:rStyle w:val="af1"/>
          </w:rPr>
          <w:t>CMW/C/SR.537</w:t>
        </w:r>
      </w:hyperlink>
      <w:r>
        <w:t>.</w:t>
      </w:r>
    </w:p>
  </w:footnote>
  <w:footnote w:id="4">
    <w:p w14:paraId="6865CDF8" w14:textId="448DC6F9" w:rsidR="00FF0CD4" w:rsidRPr="00FF0CD4" w:rsidRDefault="00FF0CD4" w:rsidP="00FF0CD4">
      <w:pPr>
        <w:pStyle w:val="ad"/>
        <w:rPr>
          <w:lang w:val="en-US"/>
        </w:rPr>
      </w:pPr>
      <w:r>
        <w:tab/>
      </w:r>
      <w:r w:rsidRPr="00FF0CD4">
        <w:rPr>
          <w:rStyle w:val="aa"/>
        </w:rPr>
        <w:footnoteRef/>
      </w:r>
      <w:r w:rsidRPr="003645CC">
        <w:rPr>
          <w:lang w:val="en-US"/>
        </w:rPr>
        <w:tab/>
      </w:r>
      <w:hyperlink r:id="rId4" w:history="1">
        <w:r w:rsidR="00241EAC" w:rsidRPr="00241EAC">
          <w:rPr>
            <w:rStyle w:val="af1"/>
            <w:lang w:val="en-US"/>
          </w:rPr>
          <w:t>CMW/C/KGZ/QPR/2</w:t>
        </w:r>
      </w:hyperlink>
      <w:r w:rsidRPr="003645CC">
        <w:rPr>
          <w:lang w:val="en-US"/>
        </w:rPr>
        <w:t>.</w:t>
      </w:r>
    </w:p>
  </w:footnote>
  <w:footnote w:id="5">
    <w:p w14:paraId="249BA2D9" w14:textId="45A65AD9" w:rsidR="00FF0CD4" w:rsidRPr="00FF0CD4" w:rsidRDefault="00FF0CD4" w:rsidP="00FF0CD4">
      <w:pPr>
        <w:pStyle w:val="ad"/>
        <w:rPr>
          <w:lang w:val="en-US"/>
        </w:rPr>
      </w:pPr>
      <w:r w:rsidRPr="003645CC">
        <w:rPr>
          <w:lang w:val="en-US"/>
        </w:rPr>
        <w:tab/>
      </w:r>
      <w:r w:rsidRPr="00FF0CD4">
        <w:rPr>
          <w:rStyle w:val="aa"/>
        </w:rPr>
        <w:footnoteRef/>
      </w:r>
      <w:r w:rsidRPr="003645CC">
        <w:rPr>
          <w:lang w:val="en-US"/>
        </w:rPr>
        <w:tab/>
      </w:r>
      <w:hyperlink r:id="rId5" w:history="1">
        <w:r w:rsidR="00241EAC" w:rsidRPr="00241EAC">
          <w:rPr>
            <w:rStyle w:val="af1"/>
            <w:lang w:val="en-US"/>
          </w:rPr>
          <w:t>CMW/C/KGZ/CO/1/Add.1</w:t>
        </w:r>
      </w:hyperlink>
      <w:r w:rsidRPr="003645CC">
        <w:rPr>
          <w:lang w:val="en-US"/>
        </w:rPr>
        <w:t>.</w:t>
      </w:r>
    </w:p>
  </w:footnote>
  <w:footnote w:id="6">
    <w:p w14:paraId="01C32D10" w14:textId="5F5FB44A" w:rsidR="00FF0CD4" w:rsidRPr="00997879" w:rsidRDefault="00FF0CD4" w:rsidP="00FF0CD4">
      <w:pPr>
        <w:pStyle w:val="ad"/>
        <w:rPr>
          <w:lang w:val="en-US"/>
        </w:rPr>
      </w:pPr>
      <w:r w:rsidRPr="003645CC">
        <w:rPr>
          <w:lang w:val="en-US"/>
        </w:rPr>
        <w:tab/>
      </w:r>
      <w:r w:rsidRPr="00FF0CD4">
        <w:rPr>
          <w:rStyle w:val="aa"/>
        </w:rPr>
        <w:footnoteRef/>
      </w:r>
      <w:r w:rsidRPr="003645CC">
        <w:rPr>
          <w:lang w:val="en-US"/>
        </w:rPr>
        <w:tab/>
      </w:r>
      <w:hyperlink r:id="rId6" w:history="1">
        <w:r w:rsidR="00EE53B7">
          <w:rPr>
            <w:rStyle w:val="af1"/>
            <w:bCs/>
            <w:lang w:val="es-AR"/>
          </w:rPr>
          <w:t>CMW/C/KGZ/C</w:t>
        </w:r>
        <w:r w:rsidR="00EE53B7">
          <w:rPr>
            <w:rStyle w:val="af1"/>
            <w:bCs/>
            <w:lang w:val="es-AR"/>
          </w:rPr>
          <w:t>O</w:t>
        </w:r>
        <w:r w:rsidR="00EE53B7">
          <w:rPr>
            <w:rStyle w:val="af1"/>
            <w:bCs/>
            <w:lang w:val="es-AR"/>
          </w:rPr>
          <w:t>/1</w:t>
        </w:r>
      </w:hyperlink>
      <w:r w:rsidRPr="003645CC">
        <w:rPr>
          <w:lang w:val="en-US"/>
        </w:rPr>
        <w:t xml:space="preserve">, </w:t>
      </w:r>
      <w:r>
        <w:t>п</w:t>
      </w:r>
      <w:r w:rsidRPr="003645CC">
        <w:rPr>
          <w:lang w:val="en-US"/>
        </w:rPr>
        <w:t xml:space="preserve">. </w:t>
      </w:r>
      <w:r w:rsidRPr="00997879">
        <w:rPr>
          <w:lang w:val="en-US"/>
        </w:rPr>
        <w:t>9.</w:t>
      </w:r>
    </w:p>
  </w:footnote>
  <w:footnote w:id="7">
    <w:p w14:paraId="37A46434" w14:textId="77777777" w:rsidR="00FF0CD4" w:rsidRPr="003645CC" w:rsidRDefault="00FF0CD4" w:rsidP="00FF0CD4">
      <w:pPr>
        <w:pStyle w:val="ad"/>
      </w:pPr>
      <w:r w:rsidRPr="00997879">
        <w:rPr>
          <w:lang w:val="en-US"/>
        </w:rPr>
        <w:tab/>
      </w:r>
      <w:r w:rsidRPr="00FF0CD4">
        <w:rPr>
          <w:rStyle w:val="aa"/>
        </w:rPr>
        <w:footnoteRef/>
      </w:r>
      <w:r>
        <w:tab/>
        <w:t>Там же, п. 11.</w:t>
      </w:r>
    </w:p>
  </w:footnote>
  <w:footnote w:id="8">
    <w:p w14:paraId="38A4EADF" w14:textId="77777777" w:rsidR="00FF0CD4" w:rsidRPr="003645CC" w:rsidRDefault="00FF0CD4" w:rsidP="00FF0CD4">
      <w:pPr>
        <w:pStyle w:val="ad"/>
      </w:pPr>
      <w:r w:rsidRPr="008244CD">
        <w:tab/>
      </w:r>
      <w:r w:rsidRPr="00FF0CD4">
        <w:rPr>
          <w:rStyle w:val="aa"/>
        </w:rPr>
        <w:footnoteRef/>
      </w:r>
      <w:r>
        <w:tab/>
        <w:t>Там же, п. 13.</w:t>
      </w:r>
    </w:p>
  </w:footnote>
  <w:footnote w:id="9">
    <w:p w14:paraId="29D33E89" w14:textId="77777777" w:rsidR="00FF0CD4" w:rsidRPr="003645CC" w:rsidRDefault="00FF0CD4" w:rsidP="00FF0CD4">
      <w:pPr>
        <w:pStyle w:val="ad"/>
      </w:pPr>
      <w:r w:rsidRPr="008244CD">
        <w:tab/>
      </w:r>
      <w:r w:rsidRPr="00FF0CD4">
        <w:rPr>
          <w:rStyle w:val="aa"/>
        </w:rPr>
        <w:footnoteRef/>
      </w:r>
      <w:r>
        <w:tab/>
        <w:t>Там же, п. 15.</w:t>
      </w:r>
    </w:p>
  </w:footnote>
  <w:footnote w:id="10">
    <w:p w14:paraId="2812D939" w14:textId="77777777" w:rsidR="00FF0CD4" w:rsidRPr="003645CC" w:rsidRDefault="00FF0CD4" w:rsidP="00FF0CD4">
      <w:pPr>
        <w:pStyle w:val="ad"/>
      </w:pPr>
      <w:r w:rsidRPr="008244CD">
        <w:tab/>
      </w:r>
      <w:r w:rsidRPr="00FF0CD4">
        <w:rPr>
          <w:rStyle w:val="aa"/>
        </w:rPr>
        <w:footnoteRef/>
      </w:r>
      <w:r>
        <w:tab/>
        <w:t>Там же, п. 19.</w:t>
      </w:r>
    </w:p>
  </w:footnote>
  <w:footnote w:id="11">
    <w:p w14:paraId="7624362C" w14:textId="77777777" w:rsidR="00FF0CD4" w:rsidRPr="003645CC" w:rsidRDefault="00FF0CD4" w:rsidP="00FF0CD4">
      <w:pPr>
        <w:pStyle w:val="ad"/>
      </w:pPr>
      <w:r w:rsidRPr="008244CD">
        <w:tab/>
      </w:r>
      <w:r w:rsidRPr="00FF0CD4">
        <w:rPr>
          <w:rStyle w:val="aa"/>
        </w:rPr>
        <w:footnoteRef/>
      </w:r>
      <w:r>
        <w:tab/>
        <w:t>Там же, п. 17.</w:t>
      </w:r>
    </w:p>
  </w:footnote>
  <w:footnote w:id="12">
    <w:p w14:paraId="663F2759" w14:textId="77777777" w:rsidR="00FF0CD4" w:rsidRPr="003645CC" w:rsidRDefault="00FF0CD4" w:rsidP="00FF0CD4">
      <w:pPr>
        <w:pStyle w:val="ad"/>
      </w:pPr>
      <w:r w:rsidRPr="008244CD">
        <w:tab/>
      </w:r>
      <w:r w:rsidRPr="00FF0CD4">
        <w:rPr>
          <w:rStyle w:val="aa"/>
        </w:rPr>
        <w:footnoteRef/>
      </w:r>
      <w:r>
        <w:tab/>
        <w:t>Там же, п. 21.</w:t>
      </w:r>
    </w:p>
  </w:footnote>
  <w:footnote w:id="13">
    <w:p w14:paraId="1FD57ACB" w14:textId="77777777" w:rsidR="00FF0CD4" w:rsidRPr="003645CC" w:rsidRDefault="00FF0CD4" w:rsidP="00FF0CD4">
      <w:pPr>
        <w:pStyle w:val="ad"/>
      </w:pPr>
      <w:r w:rsidRPr="008244CD">
        <w:tab/>
      </w:r>
      <w:r w:rsidRPr="00FF0CD4">
        <w:rPr>
          <w:rStyle w:val="aa"/>
        </w:rPr>
        <w:footnoteRef/>
      </w:r>
      <w:r>
        <w:tab/>
        <w:t>Там же, п. 23.</w:t>
      </w:r>
    </w:p>
  </w:footnote>
  <w:footnote w:id="14">
    <w:p w14:paraId="5BD48214" w14:textId="77777777" w:rsidR="00FF0CD4" w:rsidRPr="003645CC" w:rsidRDefault="00FF0CD4" w:rsidP="00FF0CD4">
      <w:pPr>
        <w:pStyle w:val="ad"/>
      </w:pPr>
      <w:r w:rsidRPr="008244CD">
        <w:tab/>
      </w:r>
      <w:r w:rsidRPr="00FF0CD4">
        <w:rPr>
          <w:rStyle w:val="aa"/>
        </w:rPr>
        <w:footnoteRef/>
      </w:r>
      <w:r>
        <w:tab/>
        <w:t>Там же, п. 25.</w:t>
      </w:r>
    </w:p>
  </w:footnote>
  <w:footnote w:id="15">
    <w:p w14:paraId="028F2C49" w14:textId="77777777" w:rsidR="00FF0CD4" w:rsidRPr="003645CC" w:rsidRDefault="00FF0CD4" w:rsidP="00FF0CD4">
      <w:pPr>
        <w:pStyle w:val="ad"/>
      </w:pPr>
      <w:r w:rsidRPr="008244CD">
        <w:tab/>
      </w:r>
      <w:r w:rsidRPr="00FF0CD4">
        <w:rPr>
          <w:rStyle w:val="aa"/>
        </w:rPr>
        <w:footnoteRef/>
      </w:r>
      <w:r>
        <w:tab/>
        <w:t>Там же, п. 27.</w:t>
      </w:r>
    </w:p>
  </w:footnote>
  <w:footnote w:id="16">
    <w:p w14:paraId="49A29907" w14:textId="77777777" w:rsidR="00FF0CD4" w:rsidRPr="003645CC" w:rsidRDefault="00FF0CD4" w:rsidP="00FF0CD4">
      <w:pPr>
        <w:pStyle w:val="ad"/>
      </w:pPr>
      <w:r w:rsidRPr="008244CD">
        <w:tab/>
      </w:r>
      <w:r w:rsidRPr="00FF0CD4">
        <w:rPr>
          <w:rStyle w:val="aa"/>
        </w:rPr>
        <w:footnoteRef/>
      </w:r>
      <w:r>
        <w:tab/>
        <w:t>Там же, п. 29.</w:t>
      </w:r>
    </w:p>
  </w:footnote>
  <w:footnote w:id="17">
    <w:p w14:paraId="7DD57756" w14:textId="77777777" w:rsidR="00FF0CD4" w:rsidRPr="003645CC" w:rsidRDefault="00FF0CD4" w:rsidP="00FF0CD4">
      <w:pPr>
        <w:pStyle w:val="ad"/>
      </w:pPr>
      <w:r w:rsidRPr="008244CD">
        <w:tab/>
      </w:r>
      <w:r w:rsidRPr="00FF0CD4">
        <w:rPr>
          <w:rStyle w:val="aa"/>
        </w:rPr>
        <w:footnoteRef/>
      </w:r>
      <w:r>
        <w:tab/>
        <w:t>Там же, п. 31.</w:t>
      </w:r>
    </w:p>
  </w:footnote>
  <w:footnote w:id="18">
    <w:p w14:paraId="01500E44" w14:textId="77777777" w:rsidR="00FF0CD4" w:rsidRPr="003645CC" w:rsidRDefault="00FF0CD4" w:rsidP="00FF0CD4">
      <w:pPr>
        <w:pStyle w:val="ad"/>
      </w:pPr>
      <w:r w:rsidRPr="008244CD">
        <w:tab/>
      </w:r>
      <w:r w:rsidRPr="00FF0CD4">
        <w:rPr>
          <w:rStyle w:val="aa"/>
        </w:rPr>
        <w:footnoteRef/>
      </w:r>
      <w:r>
        <w:tab/>
        <w:t>Там же, п. 33.</w:t>
      </w:r>
    </w:p>
  </w:footnote>
  <w:footnote w:id="19">
    <w:p w14:paraId="773FE918" w14:textId="77777777" w:rsidR="00FF0CD4" w:rsidRPr="003645CC" w:rsidRDefault="00FF0CD4" w:rsidP="00FF0CD4">
      <w:pPr>
        <w:pStyle w:val="ad"/>
      </w:pPr>
      <w:r w:rsidRPr="008244CD">
        <w:tab/>
      </w:r>
      <w:r w:rsidRPr="00FF0CD4">
        <w:rPr>
          <w:rStyle w:val="aa"/>
        </w:rPr>
        <w:footnoteRef/>
      </w:r>
      <w:r>
        <w:tab/>
        <w:t>Там же, п. 35.</w:t>
      </w:r>
    </w:p>
  </w:footnote>
  <w:footnote w:id="20">
    <w:p w14:paraId="69DE25DE" w14:textId="77777777" w:rsidR="00FF0CD4" w:rsidRPr="003645CC" w:rsidRDefault="00FF0CD4" w:rsidP="00FF0CD4">
      <w:pPr>
        <w:pStyle w:val="ad"/>
      </w:pPr>
      <w:r w:rsidRPr="008244CD">
        <w:tab/>
      </w:r>
      <w:r w:rsidRPr="00FF0CD4">
        <w:rPr>
          <w:rStyle w:val="aa"/>
        </w:rPr>
        <w:footnoteRef/>
      </w:r>
      <w:r>
        <w:tab/>
        <w:t>Там же, п. 37.</w:t>
      </w:r>
    </w:p>
  </w:footnote>
  <w:footnote w:id="21">
    <w:p w14:paraId="0A5FAD76" w14:textId="77777777" w:rsidR="00FF0CD4" w:rsidRPr="003645CC" w:rsidRDefault="00FF0CD4" w:rsidP="00FF0CD4">
      <w:pPr>
        <w:pStyle w:val="ad"/>
      </w:pPr>
      <w:r w:rsidRPr="008244CD">
        <w:tab/>
      </w:r>
      <w:r w:rsidRPr="00FF0CD4">
        <w:rPr>
          <w:rStyle w:val="aa"/>
        </w:rPr>
        <w:footnoteRef/>
      </w:r>
      <w:r>
        <w:tab/>
        <w:t>Там же, п. 39.</w:t>
      </w:r>
    </w:p>
  </w:footnote>
  <w:footnote w:id="22">
    <w:p w14:paraId="138E4C5B" w14:textId="77777777" w:rsidR="00FF0CD4" w:rsidRPr="003645CC" w:rsidRDefault="00FF0CD4" w:rsidP="00FF0CD4">
      <w:pPr>
        <w:pStyle w:val="ad"/>
      </w:pPr>
      <w:r w:rsidRPr="008244CD">
        <w:tab/>
      </w:r>
      <w:r w:rsidRPr="00FF0CD4">
        <w:rPr>
          <w:rStyle w:val="aa"/>
        </w:rPr>
        <w:footnoteRef/>
      </w:r>
      <w:r>
        <w:tab/>
        <w:t>Там же, п. 41.</w:t>
      </w:r>
    </w:p>
  </w:footnote>
  <w:footnote w:id="23">
    <w:p w14:paraId="5513F348" w14:textId="77777777" w:rsidR="00FF0CD4" w:rsidRDefault="00FF0CD4" w:rsidP="00FF0CD4">
      <w:pPr>
        <w:pStyle w:val="ad"/>
      </w:pPr>
      <w:r w:rsidRPr="008244CD">
        <w:tab/>
      </w:r>
      <w:r w:rsidRPr="00FF0CD4">
        <w:rPr>
          <w:rStyle w:val="aa"/>
        </w:rPr>
        <w:footnoteRef/>
      </w:r>
      <w:r>
        <w:tab/>
        <w:t>Там же, п. 43.</w:t>
      </w:r>
    </w:p>
  </w:footnote>
  <w:footnote w:id="24">
    <w:p w14:paraId="79690225" w14:textId="3E6F0A79" w:rsidR="00FF0CD4" w:rsidRPr="00FC5F19" w:rsidRDefault="00FF0CD4" w:rsidP="00FF0CD4">
      <w:pPr>
        <w:pStyle w:val="ad"/>
      </w:pPr>
      <w:r w:rsidRPr="00FC5F19">
        <w:tab/>
      </w:r>
      <w:r w:rsidRPr="00FF0CD4">
        <w:rPr>
          <w:rStyle w:val="aa"/>
        </w:rPr>
        <w:footnoteRef/>
      </w:r>
      <w:r>
        <w:tab/>
      </w:r>
      <w:hyperlink r:id="rId7" w:history="1">
        <w:r w:rsidR="00BD1197">
          <w:rPr>
            <w:rStyle w:val="af1"/>
            <w:lang w:val="de-DE"/>
          </w:rPr>
          <w:t>HRI/GEN/2/</w:t>
        </w:r>
        <w:r w:rsidR="00BD1197">
          <w:rPr>
            <w:rStyle w:val="af1"/>
            <w:lang w:val="de-DE"/>
          </w:rPr>
          <w:t>R</w:t>
        </w:r>
        <w:r w:rsidR="00BD1197">
          <w:rPr>
            <w:rStyle w:val="af1"/>
            <w:lang w:val="de-DE"/>
          </w:rPr>
          <w:t>ev.6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7BE1AD" w14:textId="203CB751" w:rsidR="00FF0CD4" w:rsidRPr="00FF0CD4" w:rsidRDefault="00FF0CD4">
    <w:pPr>
      <w:pStyle w:val="a5"/>
    </w:pPr>
    <w:fldSimple w:instr=" TITLE  \* MERGEFORMAT ">
      <w:r w:rsidR="002A081D">
        <w:t>CMW/C/KGZ/CO/2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F6DB1" w14:textId="50AE4658" w:rsidR="00FF0CD4" w:rsidRPr="00FF0CD4" w:rsidRDefault="00FF0CD4" w:rsidP="00FF0CD4">
    <w:pPr>
      <w:pStyle w:val="a5"/>
      <w:jc w:val="right"/>
    </w:pPr>
    <w:fldSimple w:instr=" TITLE  \* MERGEFORMAT ">
      <w:r w:rsidR="002A081D">
        <w:t>CMW/C/KGZ/CO/2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362366470">
    <w:abstractNumId w:val="16"/>
  </w:num>
  <w:num w:numId="2" w16cid:durableId="1839422100">
    <w:abstractNumId w:val="11"/>
  </w:num>
  <w:num w:numId="3" w16cid:durableId="253831111">
    <w:abstractNumId w:val="10"/>
  </w:num>
  <w:num w:numId="4" w16cid:durableId="768818950">
    <w:abstractNumId w:val="17"/>
  </w:num>
  <w:num w:numId="5" w16cid:durableId="1132483279">
    <w:abstractNumId w:val="13"/>
  </w:num>
  <w:num w:numId="6" w16cid:durableId="1093942144">
    <w:abstractNumId w:val="8"/>
  </w:num>
  <w:num w:numId="7" w16cid:durableId="1767723196">
    <w:abstractNumId w:val="3"/>
  </w:num>
  <w:num w:numId="8" w16cid:durableId="1469711370">
    <w:abstractNumId w:val="2"/>
  </w:num>
  <w:num w:numId="9" w16cid:durableId="302395079">
    <w:abstractNumId w:val="1"/>
  </w:num>
  <w:num w:numId="10" w16cid:durableId="304506337">
    <w:abstractNumId w:val="0"/>
  </w:num>
  <w:num w:numId="11" w16cid:durableId="642740588">
    <w:abstractNumId w:val="9"/>
  </w:num>
  <w:num w:numId="12" w16cid:durableId="539823342">
    <w:abstractNumId w:val="7"/>
  </w:num>
  <w:num w:numId="13" w16cid:durableId="1470510384">
    <w:abstractNumId w:val="6"/>
  </w:num>
  <w:num w:numId="14" w16cid:durableId="1867868000">
    <w:abstractNumId w:val="5"/>
  </w:num>
  <w:num w:numId="15" w16cid:durableId="904876396">
    <w:abstractNumId w:val="4"/>
  </w:num>
  <w:num w:numId="16" w16cid:durableId="913391575">
    <w:abstractNumId w:val="15"/>
  </w:num>
  <w:num w:numId="17" w16cid:durableId="393048093">
    <w:abstractNumId w:val="12"/>
  </w:num>
  <w:num w:numId="18" w16cid:durableId="1976834844">
    <w:abstractNumId w:val="14"/>
  </w:num>
  <w:num w:numId="19" w16cid:durableId="1924340798">
    <w:abstractNumId w:val="15"/>
  </w:num>
  <w:num w:numId="20" w16cid:durableId="330253182">
    <w:abstractNumId w:val="12"/>
  </w:num>
  <w:num w:numId="21" w16cid:durableId="203483766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AA4"/>
    <w:rsid w:val="00033EE1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6847"/>
    <w:rsid w:val="001C7A89"/>
    <w:rsid w:val="00241EAC"/>
    <w:rsid w:val="002A081D"/>
    <w:rsid w:val="002A2EFC"/>
    <w:rsid w:val="002A7005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1A81"/>
    <w:rsid w:val="00317339"/>
    <w:rsid w:val="00322004"/>
    <w:rsid w:val="003402C2"/>
    <w:rsid w:val="003414A1"/>
    <w:rsid w:val="003809AC"/>
    <w:rsid w:val="00381C24"/>
    <w:rsid w:val="003958D0"/>
    <w:rsid w:val="003B00E5"/>
    <w:rsid w:val="00407B78"/>
    <w:rsid w:val="004102E9"/>
    <w:rsid w:val="00424203"/>
    <w:rsid w:val="00452493"/>
    <w:rsid w:val="00453318"/>
    <w:rsid w:val="00454E07"/>
    <w:rsid w:val="00472C5C"/>
    <w:rsid w:val="004B3A26"/>
    <w:rsid w:val="0050108D"/>
    <w:rsid w:val="00513081"/>
    <w:rsid w:val="00517901"/>
    <w:rsid w:val="00526683"/>
    <w:rsid w:val="00527AA4"/>
    <w:rsid w:val="0054442E"/>
    <w:rsid w:val="005709E0"/>
    <w:rsid w:val="00572E19"/>
    <w:rsid w:val="005961C8"/>
    <w:rsid w:val="005966F1"/>
    <w:rsid w:val="005D7914"/>
    <w:rsid w:val="005E2B41"/>
    <w:rsid w:val="005F0B42"/>
    <w:rsid w:val="00636A7C"/>
    <w:rsid w:val="00681A10"/>
    <w:rsid w:val="00690B89"/>
    <w:rsid w:val="006A1ED8"/>
    <w:rsid w:val="006C2031"/>
    <w:rsid w:val="006C6846"/>
    <w:rsid w:val="006D461A"/>
    <w:rsid w:val="006D479F"/>
    <w:rsid w:val="006E6002"/>
    <w:rsid w:val="006F35EE"/>
    <w:rsid w:val="007021FF"/>
    <w:rsid w:val="00712895"/>
    <w:rsid w:val="00734ACB"/>
    <w:rsid w:val="00757357"/>
    <w:rsid w:val="007A2AE0"/>
    <w:rsid w:val="00806737"/>
    <w:rsid w:val="00825F8D"/>
    <w:rsid w:val="00834B71"/>
    <w:rsid w:val="00837F45"/>
    <w:rsid w:val="00842DD5"/>
    <w:rsid w:val="0086445C"/>
    <w:rsid w:val="00870289"/>
    <w:rsid w:val="00894693"/>
    <w:rsid w:val="008A08D7"/>
    <w:rsid w:val="008B6909"/>
    <w:rsid w:val="00900A96"/>
    <w:rsid w:val="00906890"/>
    <w:rsid w:val="00911BE4"/>
    <w:rsid w:val="0093403D"/>
    <w:rsid w:val="00951972"/>
    <w:rsid w:val="00953A1C"/>
    <w:rsid w:val="009608F3"/>
    <w:rsid w:val="0098262B"/>
    <w:rsid w:val="009A24AC"/>
    <w:rsid w:val="009D78CB"/>
    <w:rsid w:val="009F2D35"/>
    <w:rsid w:val="00A14DA8"/>
    <w:rsid w:val="00A312BC"/>
    <w:rsid w:val="00A543C6"/>
    <w:rsid w:val="00A81A6E"/>
    <w:rsid w:val="00A84021"/>
    <w:rsid w:val="00A84D35"/>
    <w:rsid w:val="00A917B3"/>
    <w:rsid w:val="00A91C80"/>
    <w:rsid w:val="00AB4B51"/>
    <w:rsid w:val="00B10CC7"/>
    <w:rsid w:val="00B36DF7"/>
    <w:rsid w:val="00B539E7"/>
    <w:rsid w:val="00B62458"/>
    <w:rsid w:val="00BC18B2"/>
    <w:rsid w:val="00BD1197"/>
    <w:rsid w:val="00BD33EE"/>
    <w:rsid w:val="00BD3AA6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40EFD"/>
    <w:rsid w:val="00D90028"/>
    <w:rsid w:val="00D90138"/>
    <w:rsid w:val="00DA7285"/>
    <w:rsid w:val="00DD78D1"/>
    <w:rsid w:val="00DE32CD"/>
    <w:rsid w:val="00DF71B9"/>
    <w:rsid w:val="00E73F76"/>
    <w:rsid w:val="00EA2C9F"/>
    <w:rsid w:val="00EA420E"/>
    <w:rsid w:val="00EA5E41"/>
    <w:rsid w:val="00ED0BDA"/>
    <w:rsid w:val="00EE53B7"/>
    <w:rsid w:val="00EE7AC6"/>
    <w:rsid w:val="00EF1360"/>
    <w:rsid w:val="00EF3220"/>
    <w:rsid w:val="00F43903"/>
    <w:rsid w:val="00F93FFB"/>
    <w:rsid w:val="00F94155"/>
    <w:rsid w:val="00F9783F"/>
    <w:rsid w:val="00FC261C"/>
    <w:rsid w:val="00FD2EF7"/>
    <w:rsid w:val="00FE447E"/>
    <w:rsid w:val="00FF0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412A3B"/>
  <w15:docId w15:val="{EDD5A109-88C0-489D-8CEA-52D352B38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C261C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D40EFD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F93FFB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F93FF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F93FF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F93FF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F93FFB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F93FFB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F93FFB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F93FFB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F93F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6C6846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D40EFD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D40EFD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D40EFD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link w:val="H23GChar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6C6846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D40EFD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D40EFD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D40EFD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D40EFD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D40EFD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D40EFD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6C6846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D40EFD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D40EFD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D40EFD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D40EFD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D40EFD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D40EFD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D40EFD"/>
    <w:rPr>
      <w:sz w:val="16"/>
      <w:lang w:val="en-GB" w:eastAsia="ru-RU"/>
    </w:rPr>
  </w:style>
  <w:style w:type="character" w:styleId="aa">
    <w:name w:val="footnote reference"/>
    <w:aliases w:val="4_GR,4_G"/>
    <w:basedOn w:val="a0"/>
    <w:qFormat/>
    <w:rsid w:val="00D40EFD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D40EFD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FC261C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R,5_G"/>
    <w:basedOn w:val="a"/>
    <w:link w:val="ae"/>
    <w:qFormat/>
    <w:rsid w:val="00D40EFD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,5_G Знак"/>
    <w:basedOn w:val="a0"/>
    <w:link w:val="ad"/>
    <w:rsid w:val="00D40EFD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D40EFD"/>
  </w:style>
  <w:style w:type="character" w:customStyle="1" w:styleId="af0">
    <w:name w:val="Текст концевой сноски Знак"/>
    <w:aliases w:val="2_GR Знак"/>
    <w:basedOn w:val="a0"/>
    <w:link w:val="af"/>
    <w:rsid w:val="00D40EFD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D40EFD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D40EFD"/>
    <w:rPr>
      <w:color w:val="0000FF"/>
      <w:u w:val="none"/>
    </w:rPr>
  </w:style>
  <w:style w:type="character" w:styleId="af2">
    <w:name w:val="FollowedHyperlink"/>
    <w:basedOn w:val="a0"/>
    <w:rsid w:val="00D40EFD"/>
    <w:rPr>
      <w:color w:val="0000FF"/>
      <w:u w:val="none"/>
    </w:rPr>
  </w:style>
  <w:style w:type="character" w:customStyle="1" w:styleId="SingleTxtGChar">
    <w:name w:val="_ Single Txt_G Char"/>
    <w:link w:val="SingleTxtG"/>
    <w:locked/>
    <w:rsid w:val="00FF0CD4"/>
    <w:rPr>
      <w:lang w:val="ru-RU" w:eastAsia="en-US"/>
    </w:rPr>
  </w:style>
  <w:style w:type="character" w:customStyle="1" w:styleId="HChGChar">
    <w:name w:val="_ H _Ch_G Char"/>
    <w:link w:val="HChG"/>
    <w:locked/>
    <w:rsid w:val="00FF0CD4"/>
    <w:rPr>
      <w:b/>
      <w:sz w:val="28"/>
      <w:lang w:val="ru-RU" w:eastAsia="ru-RU"/>
    </w:rPr>
  </w:style>
  <w:style w:type="character" w:customStyle="1" w:styleId="H1GChar">
    <w:name w:val="_ H_1_G Char"/>
    <w:link w:val="H1G"/>
    <w:rsid w:val="00FF0CD4"/>
    <w:rPr>
      <w:b/>
      <w:sz w:val="24"/>
      <w:lang w:val="ru-RU" w:eastAsia="ru-RU"/>
    </w:rPr>
  </w:style>
  <w:style w:type="character" w:customStyle="1" w:styleId="H23GChar">
    <w:name w:val="_ H_2/3_G Char"/>
    <w:link w:val="H23G"/>
    <w:rsid w:val="00FF0CD4"/>
    <w:rPr>
      <w:b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FF0C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en/CMW/C/SR.537" TargetMode="External"/><Relationship Id="rId7" Type="http://schemas.openxmlformats.org/officeDocument/2006/relationships/hyperlink" Target="http://undocs.org/ru/HRI/GEN/2/Rev.6" TargetMode="External"/><Relationship Id="rId2" Type="http://schemas.openxmlformats.org/officeDocument/2006/relationships/hyperlink" Target="http://undocs.org/en/CMW/C/SR.536" TargetMode="External"/><Relationship Id="rId1" Type="http://schemas.openxmlformats.org/officeDocument/2006/relationships/hyperlink" Target="http://undocs.org/ru/CMW/C/KGZ/2" TargetMode="External"/><Relationship Id="rId6" Type="http://schemas.openxmlformats.org/officeDocument/2006/relationships/hyperlink" Target="http://undocs.org/ru/CMW/C/KGZ/CO/1/Add.1" TargetMode="External"/><Relationship Id="rId5" Type="http://schemas.openxmlformats.org/officeDocument/2006/relationships/hyperlink" Target="http://undocs.org/ru/CMW/C/KGZ/CO/1/Add.1" TargetMode="External"/><Relationship Id="rId4" Type="http://schemas.openxmlformats.org/officeDocument/2006/relationships/hyperlink" Target="http://undocs.org/ru/CMW/C/KGZ/QPR/2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MW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CMW.dotm</Template>
  <TotalTime>1</TotalTime>
  <Pages>13</Pages>
  <Words>4449</Words>
  <Characters>31948</Characters>
  <Application>Microsoft Office Word</Application>
  <DocSecurity>0</DocSecurity>
  <Lines>591</Lines>
  <Paragraphs>161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CMW/C/KGZ/CO/2</vt:lpstr>
      <vt:lpstr>A/</vt:lpstr>
      <vt:lpstr>A/</vt:lpstr>
      <vt:lpstr>A/</vt:lpstr>
    </vt:vector>
  </TitlesOfParts>
  <Company>DCM</Company>
  <LinksUpToDate>false</LinksUpToDate>
  <CharactersWithSpaces>36236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CMW/C/KGZ/CO/2</dc:title>
  <dc:subject/>
  <dc:creator>Anna BLAGODATSKIKH</dc:creator>
  <cp:keywords/>
  <cp:lastModifiedBy>Anna Blagodatskikh</cp:lastModifiedBy>
  <cp:revision>3</cp:revision>
  <cp:lastPrinted>2024-02-06T15:55:00Z</cp:lastPrinted>
  <dcterms:created xsi:type="dcterms:W3CDTF">2024-02-06T15:55:00Z</dcterms:created>
  <dcterms:modified xsi:type="dcterms:W3CDTF">2024-02-06T15:55:00Z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