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387-м заседании,</w:t>
      </w:r>
    </w:p>
    <w:p w:rsidR="00000000" w:rsidRDefault="00000000">
      <w:r>
        <w:t>состоявшемся в Центральных учреждениях, Нью-Йорк, в среду, 24 июня 1998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31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Хан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Первоначальный доклад Южной Африки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50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Южной Африки </w:t>
      </w:r>
      <w:r>
        <w:rPr>
          <w:i w:val="0"/>
        </w:rPr>
        <w:t>(CEDAW/C/ZAF/1)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Фрейзер-Молекети (Южная Африка) занимает место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Фрейзер-Молекети</w:t>
      </w:r>
      <w:r>
        <w:t xml:space="preserve"> (Южная Африка) говорит, что наследие недоразвитости, оставшееся от бывшего режима апартеида в ее стране, нашло свое отражение в статистических данных, пре</w:t>
      </w:r>
      <w:r>
        <w:t>д</w:t>
      </w:r>
      <w:r>
        <w:t>ставленных в части I первоначального доклада Южной Африки (CEDAW/C/ZAF/1), которые пок</w:t>
      </w:r>
      <w:r>
        <w:t>а</w:t>
      </w:r>
      <w:r>
        <w:t>зывают, что раса, географическое расположение и пол являются основными определяющими факт</w:t>
      </w:r>
      <w:r>
        <w:t>о</w:t>
      </w:r>
      <w:r>
        <w:t>рами нищеты. В условиях нищеты в Южной Афр</w:t>
      </w:r>
      <w:r>
        <w:t>и</w:t>
      </w:r>
      <w:r>
        <w:t>ке проживает приблизительно 61 процент чернок</w:t>
      </w:r>
      <w:r>
        <w:t>о</w:t>
      </w:r>
      <w:r>
        <w:t>жих и только 1 процент белых лиц. В то же время, несмотря на большое число проблем, стоящих п</w:t>
      </w:r>
      <w:r>
        <w:t>е</w:t>
      </w:r>
      <w:r>
        <w:t>ред правительством, предоставление полномочий женщинам остается одним из приоритетов наци</w:t>
      </w:r>
      <w:r>
        <w:t>о</w:t>
      </w:r>
      <w:r>
        <w:t>нальной повестки дня.</w:t>
      </w:r>
    </w:p>
    <w:p w:rsidR="00000000" w:rsidRDefault="00000000">
      <w:pPr>
        <w:pStyle w:val="DualTxt"/>
      </w:pPr>
      <w:r>
        <w:t>3.</w:t>
      </w:r>
      <w:r>
        <w:tab/>
        <w:t>Южная Африка подписала Конвенцию о ли</w:t>
      </w:r>
      <w:r>
        <w:t>к</w:t>
      </w:r>
      <w:r>
        <w:t>видации всех форм дискриминации в отношении женщин в 1993 году, а в 1995 году ратифицировала ее без каких-либо оговорок. В период 1994–1997 го</w:t>
      </w:r>
      <w:r>
        <w:softHyphen/>
        <w:t>дов правительство уделяло основное внимание пр</w:t>
      </w:r>
      <w:r>
        <w:t>е</w:t>
      </w:r>
      <w:r>
        <w:t>образованию, а не просто реформе стратегий пр</w:t>
      </w:r>
      <w:r>
        <w:t>о</w:t>
      </w:r>
      <w:r>
        <w:t>шлого, с тем чтобы обеспечить коренные перемены в структуре южноафриканского общества. В Канц</w:t>
      </w:r>
      <w:r>
        <w:t>е</w:t>
      </w:r>
      <w:r>
        <w:t>лярии президента сразу же было создано Управл</w:t>
      </w:r>
      <w:r>
        <w:t>е</w:t>
      </w:r>
      <w:r>
        <w:t>ние по вопросам предоставления полномочий же</w:t>
      </w:r>
      <w:r>
        <w:t>н</w:t>
      </w:r>
      <w:r>
        <w:t>щинам, с тем чтобы разработать политику по в</w:t>
      </w:r>
      <w:r>
        <w:t>о</w:t>
      </w:r>
      <w:r>
        <w:t>просам предоставления полномочий женщинам. Кроме того, был создан Координационный секрет</w:t>
      </w:r>
      <w:r>
        <w:t>а</w:t>
      </w:r>
      <w:r>
        <w:t>риат для мероприятий в порядке подготовки к че</w:t>
      </w:r>
      <w:r>
        <w:t>т</w:t>
      </w:r>
      <w:r>
        <w:t>вертой Всемирной конференции по положению женщин и последующей деятельности по ее итогам. Проводился активный консультационный процесс, предназначавшийся для учета гендерной перспе</w:t>
      </w:r>
      <w:r>
        <w:t>к</w:t>
      </w:r>
      <w:r>
        <w:t>тивы в деятельности общества и рассмотрения на</w:t>
      </w:r>
      <w:r>
        <w:t>и</w:t>
      </w:r>
      <w:r>
        <w:t>лучших видов практики в этой области. В результ</w:t>
      </w:r>
      <w:r>
        <w:t>а</w:t>
      </w:r>
      <w:r>
        <w:t>те этого правительство приняло программу дейс</w:t>
      </w:r>
      <w:r>
        <w:t>т</w:t>
      </w:r>
      <w:r>
        <w:t>вий в форме национального механизма, включа</w:t>
      </w:r>
      <w:r>
        <w:t>ю</w:t>
      </w:r>
      <w:r>
        <w:t>щего целый ряд структур на всех уровнях общества, который действует на основе положений о том, что преобразование гендерных отношений является с</w:t>
      </w:r>
      <w:r>
        <w:t>о</w:t>
      </w:r>
      <w:r>
        <w:t>ставной частью общего процесса преобразований общества и его восстановления. Эти структуры ра</w:t>
      </w:r>
      <w:r>
        <w:t>с</w:t>
      </w:r>
      <w:r>
        <w:t>сматриваются в докладе применительно к статьям 2 и 3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4.</w:t>
      </w:r>
      <w:r>
        <w:tab/>
        <w:t>Двумя ключевыми структурами этого мех</w:t>
      </w:r>
      <w:r>
        <w:t>а</w:t>
      </w:r>
      <w:r>
        <w:t>низма являются Управление по положению женщин (УПЖ), которое работает на центральном и деце</w:t>
      </w:r>
      <w:r>
        <w:t>н</w:t>
      </w:r>
      <w:r>
        <w:t>трализованном уровнях правительства в целях обеспечения учета предусмотренной в Конституции задачи достижения равенства полов в конкретных программах, и Комиссия по вопросам равенства мужчин и женщин (КРМЖ), которая занимается в</w:t>
      </w:r>
      <w:r>
        <w:t>о</w:t>
      </w:r>
      <w:r>
        <w:t>просами изменения отношения со стороны общес</w:t>
      </w:r>
      <w:r>
        <w:t>т</w:t>
      </w:r>
      <w:r>
        <w:t>ва в целом. С января 1997 года УПЖ разработало рамки для осуществления своего мандата, проект документа о национальной политике, национальные и провинциальные планы действий, комплексную стратегию укрепления потенциала, проект рамок для гендерного аудита, рамки для подготовки дву</w:t>
      </w:r>
      <w:r>
        <w:t>х</w:t>
      </w:r>
      <w:r>
        <w:t>годичного доклада о положении женщин и показ</w:t>
      </w:r>
      <w:r>
        <w:t>а</w:t>
      </w:r>
      <w:r>
        <w:t>тели деятельности его национальных и провинц</w:t>
      </w:r>
      <w:r>
        <w:t>и</w:t>
      </w:r>
      <w:r>
        <w:t>альных отделений; выявило приоритетные межсе</w:t>
      </w:r>
      <w:r>
        <w:t>к</w:t>
      </w:r>
      <w:r>
        <w:t>торальные программы; и приступило к реализации процесса укрепления потенциала своих провинц</w:t>
      </w:r>
      <w:r>
        <w:t>и</w:t>
      </w:r>
      <w:r>
        <w:t>альных отделений. Задавались обоснованные в</w:t>
      </w:r>
      <w:r>
        <w:t>о</w:t>
      </w:r>
      <w:r>
        <w:t>просы о потенциале и ресурсах УПЖ, однако сл</w:t>
      </w:r>
      <w:r>
        <w:t>е</w:t>
      </w:r>
      <w:r>
        <w:t>дует напомнить, что оно является лишь частью г</w:t>
      </w:r>
      <w:r>
        <w:t>о</w:t>
      </w:r>
      <w:r>
        <w:t>раздо более широкой сети структур, занимающихся вопросами поощрения равенства полов на наци</w:t>
      </w:r>
      <w:r>
        <w:t>о</w:t>
      </w:r>
      <w:r>
        <w:t>нальном и децентрализованном уро</w:t>
      </w:r>
      <w:r>
        <w:t>в</w:t>
      </w:r>
      <w:r>
        <w:t>нях.</w:t>
      </w:r>
    </w:p>
    <w:p w:rsidR="00000000" w:rsidRDefault="00000000">
      <w:pPr>
        <w:pStyle w:val="DualTxt"/>
      </w:pPr>
      <w:r>
        <w:t>5.</w:t>
      </w:r>
      <w:r>
        <w:tab/>
        <w:t>Правительство ее страны приветствует анализ международным сообществом его усилий по ликв</w:t>
      </w:r>
      <w:r>
        <w:t>и</w:t>
      </w:r>
      <w:r>
        <w:t>дации дискриминации в отношении женщин, а та</w:t>
      </w:r>
      <w:r>
        <w:t>к</w:t>
      </w:r>
      <w:r>
        <w:t>же избрание южноафриканской женщины в состав Комитета. Подготовка этого первоначального до</w:t>
      </w:r>
      <w:r>
        <w:t>к</w:t>
      </w:r>
      <w:r>
        <w:t>лада была затруднена в результате отсутствия или ненадежности данных во многих областях, что та</w:t>
      </w:r>
      <w:r>
        <w:t>к</w:t>
      </w:r>
      <w:r>
        <w:t>же является наследием бывшего режима, которое еще не удалось полностью ликвидировать. С тем чтобы представить информацию об идеалах Южной Африки в том, что касается улучшения положения женщин, доклад был посвящен прогрессу, дости</w:t>
      </w:r>
      <w:r>
        <w:t>г</w:t>
      </w:r>
      <w:r>
        <w:t>нутому с 1994 года.</w:t>
      </w:r>
    </w:p>
    <w:p w:rsidR="00000000" w:rsidRDefault="00000000">
      <w:pPr>
        <w:pStyle w:val="DualTxt"/>
      </w:pPr>
      <w:r>
        <w:t>6.</w:t>
      </w:r>
      <w:r>
        <w:tab/>
        <w:t>Что касается статьи 1 Конвенции, то Конст</w:t>
      </w:r>
      <w:r>
        <w:t>и</w:t>
      </w:r>
      <w:r>
        <w:t>туция Южной Африки гарантирует равенство полов и запрещает дискриминацию, среди прочего, по п</w:t>
      </w:r>
      <w:r>
        <w:t>о</w:t>
      </w:r>
      <w:r>
        <w:t>лу, беременности или брачному положению. В ней также предусмотрено, что имеющие исполнител</w:t>
      </w:r>
      <w:r>
        <w:t>ь</w:t>
      </w:r>
      <w:r>
        <w:t>ную силу положения международных соглашений, стороной которых является Южная Африка, следует рассматривать в качестве закона и что при толков</w:t>
      </w:r>
      <w:r>
        <w:t>а</w:t>
      </w:r>
      <w:r>
        <w:t>нии национального законодательства суды должны отдавать предпочтение тем толкованиям, которые соответствуют международному праву, в том числе Конвенции. Кроме того, разрабатывается законод</w:t>
      </w:r>
      <w:r>
        <w:t>а</w:t>
      </w:r>
      <w:r>
        <w:t>тельство о борьбе с дискриминацией, и Южная А</w:t>
      </w:r>
      <w:r>
        <w:t>ф</w:t>
      </w:r>
      <w:r>
        <w:t>рика подписала ряд других международных док</w:t>
      </w:r>
      <w:r>
        <w:t>у</w:t>
      </w:r>
      <w:r>
        <w:t>ментов, касающихся равенства мужчин и женщин. Положения Конвенции и Конституции уже были широко распространены, и в скором времени будет начата кампания просвещения общественности по вопросам равенства полов и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7.</w:t>
      </w:r>
      <w:r>
        <w:tab/>
        <w:t>Что касается статей 2 и 3, то Южная Африка приступила к отмене дискриминационных законов еще до выборов 1994 года и приняла законы о нас</w:t>
      </w:r>
      <w:r>
        <w:t>и</w:t>
      </w:r>
      <w:r>
        <w:t>лии в семье и попечительстве. В то же время адм</w:t>
      </w:r>
      <w:r>
        <w:t>и</w:t>
      </w:r>
      <w:r>
        <w:t>нистративные проблемы продолжают мешать ос</w:t>
      </w:r>
      <w:r>
        <w:t>у</w:t>
      </w:r>
      <w:r>
        <w:t>ществлению ряда законов, таких, как закон об ал</w:t>
      </w:r>
      <w:r>
        <w:t>и</w:t>
      </w:r>
      <w:r>
        <w:t>ментах. Было принято новое законодательство, и планируются реформы административной системы, предназначающиеся для рассмотрения этого пол</w:t>
      </w:r>
      <w:r>
        <w:t>о</w:t>
      </w:r>
      <w:r>
        <w:t>жения. Национальный механизм содействия дост</w:t>
      </w:r>
      <w:r>
        <w:t>и</w:t>
      </w:r>
      <w:r>
        <w:t>жению равенства между мужчинами и женщинами рассматривает все существующие и прилагаемые законы, с тем чтобы обеспечить учет гендерной проблематики в них. УПЖ запланировало провести гендерный анализ в целях сбора базовых данных и руководства деятельности по учету гендерной пр</w:t>
      </w:r>
      <w:r>
        <w:t>о</w:t>
      </w:r>
      <w:r>
        <w:t>блематики в работе правительственных департ</w:t>
      </w:r>
      <w:r>
        <w:t>а</w:t>
      </w:r>
      <w:r>
        <w:t>ментов. Оно также будет контролировать прогресс в отношении стратегий, программ, подготовки, нау</w:t>
      </w:r>
      <w:r>
        <w:t>ч</w:t>
      </w:r>
      <w:r>
        <w:t>ных исследований и межсекторальной деятельн</w:t>
      </w:r>
      <w:r>
        <w:t>о</w:t>
      </w:r>
      <w:r>
        <w:t>сти, касающихся гендерных аспектов. Большинство правительственных департаментов собирают да</w:t>
      </w:r>
      <w:r>
        <w:t>н</w:t>
      </w:r>
      <w:r>
        <w:t>ные с разбивкой по признаку пола и расы только в отношении внутренних вопросов. В целях устран</w:t>
      </w:r>
      <w:r>
        <w:t>е</w:t>
      </w:r>
      <w:r>
        <w:t>ния этого недостатка разрабатывается новая ин</w:t>
      </w:r>
      <w:r>
        <w:t>и</w:t>
      </w:r>
      <w:r>
        <w:t>циатива по вопросам подготовки бюджета с учетом гендерной перспективы.</w:t>
      </w:r>
    </w:p>
    <w:p w:rsidR="00000000" w:rsidRDefault="00000000">
      <w:pPr>
        <w:pStyle w:val="DualTxt"/>
      </w:pPr>
      <w:r>
        <w:t>8.</w:t>
      </w:r>
      <w:r>
        <w:tab/>
        <w:t>Что касается статьи 4, то Конституция пред</w:t>
      </w:r>
      <w:r>
        <w:t>у</w:t>
      </w:r>
      <w:r>
        <w:t>сматривает специальные меры в целях устранения диспропорций. Такие меры включаются в новое з</w:t>
      </w:r>
      <w:r>
        <w:t>а</w:t>
      </w:r>
      <w:r>
        <w:t>конодательство по вопросам трудоустройства и в политику правительства в целом. Например, пол</w:t>
      </w:r>
      <w:r>
        <w:t>и</w:t>
      </w:r>
      <w:r>
        <w:t>тическая партия большинства, Африканский наци</w:t>
      </w:r>
      <w:r>
        <w:t>о</w:t>
      </w:r>
      <w:r>
        <w:t>нальный конгресс (АНК), приняла в ходе выборов 1994 года систему квот, в соответствии с которой по крайней мере 30 процентов выбранных представ</w:t>
      </w:r>
      <w:r>
        <w:t>и</w:t>
      </w:r>
      <w:r>
        <w:t>телей партии должны были быть женщинами. Кр</w:t>
      </w:r>
      <w:r>
        <w:t>о</w:t>
      </w:r>
      <w:r>
        <w:t>ме того, многие правительственные департаменты установили внутренние цели для набора на службу женщин. Государственная служба, доставшаяся в наследство от бывшего режима, характеризовалась неэффективностью, дискриминацией и расовым и гендерным разделением, и повышение ее эффе</w:t>
      </w:r>
      <w:r>
        <w:t>к</w:t>
      </w:r>
      <w:r>
        <w:t>тивности и авторитета является одной из основных задач. Новые цели были определены для обеспеч</w:t>
      </w:r>
      <w:r>
        <w:t>е</w:t>
      </w:r>
      <w:r>
        <w:t>ния расового и гендерного равенства в государс</w:t>
      </w:r>
      <w:r>
        <w:t>т</w:t>
      </w:r>
      <w:r>
        <w:t>венной службе в соответствии с требованием новой Конституции о том, чтобы состав государственной службы отражал в целом структуру южноафрика</w:t>
      </w:r>
      <w:r>
        <w:t>н</w:t>
      </w:r>
      <w:r>
        <w:t>ского общества. Уже произошли позитивные изм</w:t>
      </w:r>
      <w:r>
        <w:t>е</w:t>
      </w:r>
      <w:r>
        <w:t>нения; например, женщины стали занимать больше руководящих должностей в таких областях, как н</w:t>
      </w:r>
      <w:r>
        <w:t>а</w:t>
      </w:r>
      <w:r>
        <w:t>циональные и провинциальные департаменты сел</w:t>
      </w:r>
      <w:r>
        <w:t>ь</w:t>
      </w:r>
      <w:r>
        <w:t>ского хозяйства, в которых до этого доминировали мужчины.</w:t>
      </w:r>
    </w:p>
    <w:p w:rsidR="00000000" w:rsidRDefault="00000000">
      <w:pPr>
        <w:pStyle w:val="DualTxt"/>
      </w:pPr>
      <w:r>
        <w:t>9.</w:t>
      </w:r>
      <w:r>
        <w:tab/>
        <w:t>Что касается статьи 5, то глубоко патриа</w:t>
      </w:r>
      <w:r>
        <w:t>р</w:t>
      </w:r>
      <w:r>
        <w:t>хальное общество Южной Африки породило бол</w:t>
      </w:r>
      <w:r>
        <w:t>ь</w:t>
      </w:r>
      <w:r>
        <w:t>шое число стереотипных представлений о женщ</w:t>
      </w:r>
      <w:r>
        <w:t>и</w:t>
      </w:r>
      <w:r>
        <w:t>нах. Конституция является одним из основных и</w:t>
      </w:r>
      <w:r>
        <w:t>н</w:t>
      </w:r>
      <w:r>
        <w:t>струментов борьбы с такими стереотипами, п</w:t>
      </w:r>
      <w:r>
        <w:t>о</w:t>
      </w:r>
      <w:r>
        <w:t>скольку она отдает предпочтение равенству, а не культуре и традициям. При помощи своих прови</w:t>
      </w:r>
      <w:r>
        <w:t>н</w:t>
      </w:r>
      <w:r>
        <w:t>циальных отделений УПЖ приступило к осущест</w:t>
      </w:r>
      <w:r>
        <w:t>в</w:t>
      </w:r>
      <w:r>
        <w:t>лению программы, предназначающейся для инфо</w:t>
      </w:r>
      <w:r>
        <w:t>р</w:t>
      </w:r>
      <w:r>
        <w:t>мирования политических руководителей и старших управляющих на провинциальном уровне. Со своей стороны, КРМЖ провела оценку и представила р</w:t>
      </w:r>
      <w:r>
        <w:t>е</w:t>
      </w:r>
      <w:r>
        <w:t>комендации парламенту относительно традиций, видов практики и законов, включая законы коре</w:t>
      </w:r>
      <w:r>
        <w:t>н</w:t>
      </w:r>
      <w:r>
        <w:t>ных народов. Она приступила к проведению общ</w:t>
      </w:r>
      <w:r>
        <w:t>е</w:t>
      </w:r>
      <w:r>
        <w:t>ственной кампании по гендерной проблематике в средствах массовой информации и смогла изменить решение мусульманской радиостанции, которая о</w:t>
      </w:r>
      <w:r>
        <w:t>т</w:t>
      </w:r>
      <w:r>
        <w:t>казалась передавать мнения женщин. В области о</w:t>
      </w:r>
      <w:r>
        <w:t>б</w:t>
      </w:r>
      <w:r>
        <w:t>разования Национальный комитет по разработке программы обучения опубликовал новую програ</w:t>
      </w:r>
      <w:r>
        <w:t>м</w:t>
      </w:r>
      <w:r>
        <w:t>му в 1998 году, которая включает меры по ликвид</w:t>
      </w:r>
      <w:r>
        <w:t>а</w:t>
      </w:r>
      <w:r>
        <w:t>ции гендерных стереотипов в сфере образования.</w:t>
      </w:r>
    </w:p>
    <w:p w:rsidR="00000000" w:rsidRDefault="00000000">
      <w:pPr>
        <w:pStyle w:val="DualTxt"/>
      </w:pPr>
      <w:r>
        <w:t>10.</w:t>
      </w:r>
      <w:r>
        <w:tab/>
        <w:t>Что касается теле- и радиовещания, то пр</w:t>
      </w:r>
      <w:r>
        <w:t>и</w:t>
      </w:r>
      <w:r>
        <w:t>надлежащая государству телерадиовещательная корпорация Южной Африки приняла политику по вопросам женщин, которая включает руководящие принципы в отношении необходимости избегать гендерных стереотипов и приводящих к дискрим</w:t>
      </w:r>
      <w:r>
        <w:t>и</w:t>
      </w:r>
      <w:r>
        <w:t>нации формулировок. Хотя большая часть печатных средств массовой информации находится в незав</w:t>
      </w:r>
      <w:r>
        <w:t>и</w:t>
      </w:r>
      <w:r>
        <w:t>симом владении и является саморегулируемой, н</w:t>
      </w:r>
      <w:r>
        <w:t>е</w:t>
      </w:r>
      <w:r>
        <w:t>давно созданное управление омбудсмена прессы получает жалобы, касающиеся представления о</w:t>
      </w:r>
      <w:r>
        <w:t>б</w:t>
      </w:r>
      <w:r>
        <w:t>раза жизни в средствах массовой информации. Н</w:t>
      </w:r>
      <w:r>
        <w:t>а</w:t>
      </w:r>
      <w:r>
        <w:t>конец, принятый в 1996 году Закон о фильмах и публикациях запрещает показ, распространение или рекламу материалов, которые унижают достоинство женщин или детей.</w:t>
      </w:r>
    </w:p>
    <w:p w:rsidR="00000000" w:rsidRDefault="00000000">
      <w:pPr>
        <w:pStyle w:val="DualTxt"/>
      </w:pPr>
      <w:r>
        <w:t>11.</w:t>
      </w:r>
      <w:r>
        <w:tab/>
        <w:t>Касаясь статьи 6, она ссылается на положения принятого в 1957 году Закона о сексуальных прав</w:t>
      </w:r>
      <w:r>
        <w:t>о</w:t>
      </w:r>
      <w:r>
        <w:t>нарушениях, отмечая в то же время, что нет ко</w:t>
      </w:r>
      <w:r>
        <w:t>н</w:t>
      </w:r>
      <w:r>
        <w:t>кретного законодательства, регулирующего секс-туризм или торговлю женщинами через границы Южной Африки. Высказывался широкий спектр мнений относительно проституции, и на рассмо</w:t>
      </w:r>
      <w:r>
        <w:t>т</w:t>
      </w:r>
      <w:r>
        <w:t>рении находится постановление Конституционного суда, оспаривающего положения Закона о сексуал</w:t>
      </w:r>
      <w:r>
        <w:t>ь</w:t>
      </w:r>
      <w:r>
        <w:t>ных правонарушениях. Последние сообщения св</w:t>
      </w:r>
      <w:r>
        <w:t>и</w:t>
      </w:r>
      <w:r>
        <w:t>детельствуют о вызывающем чувство тревоги ув</w:t>
      </w:r>
      <w:r>
        <w:t>е</w:t>
      </w:r>
      <w:r>
        <w:t>личении числа случаев полового насилия в отнош</w:t>
      </w:r>
      <w:r>
        <w:t>е</w:t>
      </w:r>
      <w:r>
        <w:t>нии детей, включая изнасилования, содомию и кр</w:t>
      </w:r>
      <w:r>
        <w:t>о</w:t>
      </w:r>
      <w:r>
        <w:t>восмесительство. Одна из инициатив, предназн</w:t>
      </w:r>
      <w:r>
        <w:t>а</w:t>
      </w:r>
      <w:r>
        <w:t>чающаяся для борьбы с такой эксплуатацией, пр</w:t>
      </w:r>
      <w:r>
        <w:t>е</w:t>
      </w:r>
      <w:r>
        <w:t>дусматривает создание междисциплинарной цел</w:t>
      </w:r>
      <w:r>
        <w:t>е</w:t>
      </w:r>
      <w:r>
        <w:t>вой группы под эгидой Департамента благососто</w:t>
      </w:r>
      <w:r>
        <w:t>я</w:t>
      </w:r>
      <w:r>
        <w:t>ния.</w:t>
      </w:r>
    </w:p>
    <w:p w:rsidR="00000000" w:rsidRDefault="00000000">
      <w:pPr>
        <w:pStyle w:val="DualTxt"/>
      </w:pPr>
      <w:r>
        <w:t>12.</w:t>
      </w:r>
      <w:r>
        <w:tab/>
        <w:t>Женщины внесли конструктивный вклад в п</w:t>
      </w:r>
      <w:r>
        <w:t>о</w:t>
      </w:r>
      <w:r>
        <w:t>литическую и общественную жизнь Южной Афр</w:t>
      </w:r>
      <w:r>
        <w:t>и</w:t>
      </w:r>
      <w:r>
        <w:t>ки. Их участие в работе Конституционной ассам</w:t>
      </w:r>
      <w:r>
        <w:t>б</w:t>
      </w:r>
      <w:r>
        <w:t>леи обеспечило включение в Конституцию конкре</w:t>
      </w:r>
      <w:r>
        <w:t>т</w:t>
      </w:r>
      <w:r>
        <w:t>ных положений о равенстве полов, позитивной де</w:t>
      </w:r>
      <w:r>
        <w:t>я</w:t>
      </w:r>
      <w:r>
        <w:t>тельности и социально-экономических правах, и их усилия по лоббированию оказали непосредственное воздействие на принятие Закона о праве на прекр</w:t>
      </w:r>
      <w:r>
        <w:t>а</w:t>
      </w:r>
      <w:r>
        <w:t>щение беременности и Закона о фильмах и публ</w:t>
      </w:r>
      <w:r>
        <w:t>и</w:t>
      </w:r>
      <w:r>
        <w:t>кациях. К сожалению, эта тенденция, предусматр</w:t>
      </w:r>
      <w:r>
        <w:t>и</w:t>
      </w:r>
      <w:r>
        <w:t>вающая участие на высоком уровне, не была во</w:t>
      </w:r>
      <w:r>
        <w:t>с</w:t>
      </w:r>
      <w:r>
        <w:t>произведена в судебной системе, где лишь нескол</w:t>
      </w:r>
      <w:r>
        <w:t>ь</w:t>
      </w:r>
      <w:r>
        <w:t>ко женщин занимают должности более высокого уровня.</w:t>
      </w:r>
    </w:p>
    <w:p w:rsidR="00000000" w:rsidRDefault="00000000">
      <w:pPr>
        <w:pStyle w:val="DualTxt"/>
      </w:pPr>
      <w:r>
        <w:t>13.</w:t>
      </w:r>
      <w:r>
        <w:tab/>
        <w:t>Что касается статей 8 и 9, то в части II доклада представлен подробный отчет о международных и региональных мероприятиях высокого уровня, в к</w:t>
      </w:r>
      <w:r>
        <w:t>о</w:t>
      </w:r>
      <w:r>
        <w:t>торых принимали участие делегации, в основном включавшие женщин, и о воздействии законов о пропусках и положений о регулировании притока, оставшихся от эпохи апартеида. В дополнение к присоединению к ряду международных договоров о статусе беженцев Южная Африка подготовила з</w:t>
      </w:r>
      <w:r>
        <w:t>а</w:t>
      </w:r>
      <w:r>
        <w:t>конодательство о политике по вопросам иммигр</w:t>
      </w:r>
      <w:r>
        <w:t>а</w:t>
      </w:r>
      <w:r>
        <w:t>ции и беженцев.</w:t>
      </w:r>
    </w:p>
    <w:p w:rsidR="00000000" w:rsidRDefault="00000000">
      <w:pPr>
        <w:pStyle w:val="DualTxt"/>
      </w:pPr>
      <w:r>
        <w:t>14.</w:t>
      </w:r>
      <w:r>
        <w:tab/>
        <w:t>В отношении статьи 10 она говорит, что пр</w:t>
      </w:r>
      <w:r>
        <w:t>а</w:t>
      </w:r>
      <w:r>
        <w:t>вительство стремится упразднить доставшуюся по наследству от прошлого сегрегированную систему образования. Приблизительно 20 процентов афр</w:t>
      </w:r>
      <w:r>
        <w:t>и</w:t>
      </w:r>
      <w:r>
        <w:t>канских женщин, по сравнению с 14 процентами африканских мужчин, не прошли какой-либо оф</w:t>
      </w:r>
      <w:r>
        <w:t>и</w:t>
      </w:r>
      <w:r>
        <w:t>циальной подготовки в школах. Для улучшения и</w:t>
      </w:r>
      <w:r>
        <w:t>н</w:t>
      </w:r>
      <w:r>
        <w:t>фраструктуры, показателей записи, представленн</w:t>
      </w:r>
      <w:r>
        <w:t>о</w:t>
      </w:r>
      <w:r>
        <w:t>сти женщин в высших учебных заведениях и разв</w:t>
      </w:r>
      <w:r>
        <w:t>и</w:t>
      </w:r>
      <w:r>
        <w:t>тия детей в раннем возрасте были приняты закон</w:t>
      </w:r>
      <w:r>
        <w:t>о</w:t>
      </w:r>
      <w:r>
        <w:t>дательные меры и решения на политическом уро</w:t>
      </w:r>
      <w:r>
        <w:t>в</w:t>
      </w:r>
      <w:r>
        <w:t>не. Она сообщает о Фонде высшего образования Южной Африки (ТЭФСА), который был создан для управления деятельностью по предоставлению г</w:t>
      </w:r>
      <w:r>
        <w:t>о</w:t>
      </w:r>
      <w:r>
        <w:t>сударством стипендий или займов.</w:t>
      </w:r>
    </w:p>
    <w:p w:rsidR="00000000" w:rsidRDefault="00000000">
      <w:pPr>
        <w:pStyle w:val="DualTxt"/>
      </w:pPr>
      <w:r>
        <w:t>15.</w:t>
      </w:r>
      <w:r>
        <w:tab/>
        <w:t>Что касается статьи 11, то в докладе предста</w:t>
      </w:r>
      <w:r>
        <w:t>в</w:t>
      </w:r>
      <w:r>
        <w:t>лены базовые данные о гендерных измерениях эк</w:t>
      </w:r>
      <w:r>
        <w:t>о</w:t>
      </w:r>
      <w:r>
        <w:t>номически активного населения, показателях тр</w:t>
      </w:r>
      <w:r>
        <w:t>у</w:t>
      </w:r>
      <w:r>
        <w:t>доустройства и формах трудоустройства по состо</w:t>
      </w:r>
      <w:r>
        <w:t>я</w:t>
      </w:r>
      <w:r>
        <w:t>нию на октябрь 1995 года. Только 3 процента всех женщин Южной Африки относятся к категории управляющих и высокопоставленных сотрудников, и 4 процента — к категории специалистов, при этом большая доля из них работает по государственной линии в качестве преподавателей и медсестер.</w:t>
      </w:r>
    </w:p>
    <w:p w:rsidR="00000000" w:rsidRDefault="00000000">
      <w:pPr>
        <w:pStyle w:val="DualTxt"/>
      </w:pPr>
      <w:r>
        <w:t>16.</w:t>
      </w:r>
      <w:r>
        <w:tab/>
        <w:t>Оратор обращает внимание на широкое про</w:t>
      </w:r>
      <w:r>
        <w:t>ф</w:t>
      </w:r>
      <w:r>
        <w:t>союзное движение, указывая, что на его последнем совещании в 1998 году ведущая федерация про</w:t>
      </w:r>
      <w:r>
        <w:t>ф</w:t>
      </w:r>
      <w:r>
        <w:t>союзов, Конгресс южноафриканских профсоюзов (КОСАТУ), впервые избрала женщину на дол</w:t>
      </w:r>
      <w:r>
        <w:t>ж</w:t>
      </w:r>
      <w:r>
        <w:t>ность председателя.</w:t>
      </w:r>
    </w:p>
    <w:p w:rsidR="00000000" w:rsidRDefault="00000000">
      <w:pPr>
        <w:pStyle w:val="DualTxt"/>
      </w:pPr>
      <w:r>
        <w:t>17.</w:t>
      </w:r>
      <w:r>
        <w:tab/>
        <w:t>Хотя показатели безработицы высоки, на пр</w:t>
      </w:r>
      <w:r>
        <w:t>о</w:t>
      </w:r>
      <w:r>
        <w:t>тяжении первого года осуществления национальная программа создания рабочих мест обеспечила более 288 000 человеко-месяцев в форме временного тр</w:t>
      </w:r>
      <w:r>
        <w:t>у</w:t>
      </w:r>
      <w:r>
        <w:t>доустройства и более 13 000 человек были труд</w:t>
      </w:r>
      <w:r>
        <w:t>о</w:t>
      </w:r>
      <w:r>
        <w:t>устроены. Правительство полностью осознает, что по</w:t>
      </w:r>
      <w:r>
        <w:noBreakHyphen/>
        <w:t>прежнему предстоит проделать большой объем работы, и в сотрудничестве с другими экономич</w:t>
      </w:r>
      <w:r>
        <w:t>е</w:t>
      </w:r>
      <w:r>
        <w:t>скими субъектами оно планирует провести под эг</w:t>
      </w:r>
      <w:r>
        <w:t>и</w:t>
      </w:r>
      <w:r>
        <w:t>дой президента встречу на высшем уровне по в</w:t>
      </w:r>
      <w:r>
        <w:t>о</w:t>
      </w:r>
      <w:r>
        <w:t>просам трудоустройства, на которой все участники рынка рабочей силы рассмотрят вопрос об их вкл</w:t>
      </w:r>
      <w:r>
        <w:t>а</w:t>
      </w:r>
      <w:r>
        <w:t>де в усилия по обеспечению трудоустройства.</w:t>
      </w:r>
    </w:p>
    <w:p w:rsidR="00000000" w:rsidRDefault="00000000">
      <w:pPr>
        <w:pStyle w:val="DualTxt"/>
      </w:pPr>
      <w:r>
        <w:t>18.</w:t>
      </w:r>
      <w:r>
        <w:tab/>
        <w:t>Принятый в 1995 году Закон о трудовых отн</w:t>
      </w:r>
      <w:r>
        <w:t>о</w:t>
      </w:r>
      <w:r>
        <w:t>шениях и принятый в 1983 году Закон об основных условиях трудоустройства регулируют, соответс</w:t>
      </w:r>
      <w:r>
        <w:t>т</w:t>
      </w:r>
      <w:r>
        <w:t>венно, положение в сельском хозяйстве, горнору</w:t>
      </w:r>
      <w:r>
        <w:t>д</w:t>
      </w:r>
      <w:r>
        <w:t>ной промышленности и на внутреннем рынке раб</w:t>
      </w:r>
      <w:r>
        <w:t>о</w:t>
      </w:r>
      <w:r>
        <w:t>чей силы, а также условия труда. Недавно был по</w:t>
      </w:r>
      <w:r>
        <w:t>д</w:t>
      </w:r>
      <w:r>
        <w:t>готовлен законопроект об основных условиях тр</w:t>
      </w:r>
      <w:r>
        <w:t>у</w:t>
      </w:r>
      <w:r>
        <w:t>доустройства 1997 года, предназначающийся для удовлетворения особых потребностей беременных и кормящих женщин и женщин-инвалидов.</w:t>
      </w:r>
    </w:p>
    <w:p w:rsidR="00000000" w:rsidRDefault="00000000">
      <w:pPr>
        <w:pStyle w:val="DualTxt"/>
      </w:pPr>
      <w:r>
        <w:t>19.</w:t>
      </w:r>
      <w:r>
        <w:tab/>
        <w:t>Кроме того, Министерство торговли и пр</w:t>
      </w:r>
      <w:r>
        <w:t>о</w:t>
      </w:r>
      <w:r>
        <w:t>мышленности возглавило успешную инициативу, предназначавшуюся для вовлечения женщин в о</w:t>
      </w:r>
      <w:r>
        <w:t>с</w:t>
      </w:r>
      <w:r>
        <w:t>новную экономическую деятельность в результате поощрения малых, средних и микропредприятий.</w:t>
      </w:r>
    </w:p>
    <w:p w:rsidR="00000000" w:rsidRDefault="00000000">
      <w:pPr>
        <w:pStyle w:val="DualTxt"/>
      </w:pPr>
      <w:r>
        <w:t>20.</w:t>
      </w:r>
      <w:r>
        <w:tab/>
        <w:t>Касаясь доступа к здравоохранению, она гов</w:t>
      </w:r>
      <w:r>
        <w:t>о</w:t>
      </w:r>
      <w:r>
        <w:t>рит, что здесь по</w:t>
      </w:r>
      <w:r>
        <w:noBreakHyphen/>
        <w:t>прежнему отмечаются большие диспропорции. Основные проблемы здравоохран</w:t>
      </w:r>
      <w:r>
        <w:t>е</w:t>
      </w:r>
      <w:r>
        <w:t>ния касаются связанных с гендерными вопросами аспектов питания, туберкулеза, заболеваний, пер</w:t>
      </w:r>
      <w:r>
        <w:t>е</w:t>
      </w:r>
      <w:r>
        <w:t>даваемых половым путем, ВИЧ/СПИДа, рака и и</w:t>
      </w:r>
      <w:r>
        <w:t>м</w:t>
      </w:r>
      <w:r>
        <w:t>мунизации. С учетом его огромного воздействия на все сектора Южная Африка не собирается рассма</w:t>
      </w:r>
      <w:r>
        <w:t>т</w:t>
      </w:r>
      <w:r>
        <w:t>ривать проблему ВИЧ/СПИДа только в качестве о</w:t>
      </w:r>
      <w:r>
        <w:t>д</w:t>
      </w:r>
      <w:r>
        <w:t>ного из вопросов здравоохранения.</w:t>
      </w:r>
    </w:p>
    <w:p w:rsidR="00000000" w:rsidRDefault="00000000">
      <w:pPr>
        <w:pStyle w:val="DualTxt"/>
      </w:pPr>
      <w:r>
        <w:t>21.</w:t>
      </w:r>
      <w:r>
        <w:tab/>
        <w:t>Касаясь статьи 13, она говорит, что Южная Африка добилась больших успехов в деле преобр</w:t>
      </w:r>
      <w:r>
        <w:t>а</w:t>
      </w:r>
      <w:r>
        <w:t>зования своей системы социального обеспечения. Предоставление помощи нуждающимся является одной из важнейших проблемных областей. Пос</w:t>
      </w:r>
      <w:r>
        <w:t>о</w:t>
      </w:r>
      <w:r>
        <w:t>бия в форме социальных пенсий предоставляются значительной доле самых бедных секторов насел</w:t>
      </w:r>
      <w:r>
        <w:t>е</w:t>
      </w:r>
      <w:r>
        <w:t>ния. Приблизительно 22,4 процента доходов сел</w:t>
      </w:r>
      <w:r>
        <w:t>ь</w:t>
      </w:r>
      <w:r>
        <w:t>ского населения непосредственно связано с получ</w:t>
      </w:r>
      <w:r>
        <w:t>е</w:t>
      </w:r>
      <w:r>
        <w:t>нием средств по линии социального обеспечения по сравнению с 12,4 процента в городских районах. В обычном сельском домашнем хозяйстве, которое может включать до семи человек, социальные пе</w:t>
      </w:r>
      <w:r>
        <w:t>н</w:t>
      </w:r>
      <w:r>
        <w:t>сии женщин, возглавляющих домашние хозяйства, часто являются единственным источником дохода.</w:t>
      </w:r>
    </w:p>
    <w:p w:rsidR="00000000" w:rsidRDefault="00000000">
      <w:pPr>
        <w:pStyle w:val="DualTxt"/>
      </w:pPr>
      <w:r>
        <w:t>22.</w:t>
      </w:r>
      <w:r>
        <w:tab/>
        <w:t>Межсекторальное сотрудничество было опр</w:t>
      </w:r>
      <w:r>
        <w:t>е</w:t>
      </w:r>
      <w:r>
        <w:t>делено в качестве одного из важных аспектов ос</w:t>
      </w:r>
      <w:r>
        <w:t>у</w:t>
      </w:r>
      <w:r>
        <w:t>ществления конструктивных программ поддержки детей. Также признается, что важно увязывать с</w:t>
      </w:r>
      <w:r>
        <w:t>о</w:t>
      </w:r>
      <w:r>
        <w:t>циальное обеспечение и более широкие программы развития, с тем чтобы содействовать предоставл</w:t>
      </w:r>
      <w:r>
        <w:t>е</w:t>
      </w:r>
      <w:r>
        <w:t>нию полномочий женщинам с детьми и малоим</w:t>
      </w:r>
      <w:r>
        <w:t>у</w:t>
      </w:r>
      <w:r>
        <w:t>щему населению путем создания для них возмо</w:t>
      </w:r>
      <w:r>
        <w:t>ж</w:t>
      </w:r>
      <w:r>
        <w:t>ностей реализовать их потенциал.</w:t>
      </w:r>
    </w:p>
    <w:p w:rsidR="00000000" w:rsidRDefault="00000000">
      <w:pPr>
        <w:pStyle w:val="DualTxt"/>
      </w:pPr>
      <w:r>
        <w:t>23.</w:t>
      </w:r>
      <w:r>
        <w:tab/>
        <w:t>В других областях были приняты стратегии, предназначающиеся для поощрения участия же</w:t>
      </w:r>
      <w:r>
        <w:t>н</w:t>
      </w:r>
      <w:r>
        <w:t>щин в спортивных мероприятиях на всех уровнях; финансовые средства предоставлялись для прое</w:t>
      </w:r>
      <w:r>
        <w:t>к</w:t>
      </w:r>
      <w:r>
        <w:t>тов в области искусства, и все большее внимание уделяется микрофинансированию и микрокредит</w:t>
      </w:r>
      <w:r>
        <w:t>о</w:t>
      </w:r>
      <w:r>
        <w:t>ванию, с тем чтобы позволить женщинам получать кредиты независимо от посредников из числа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24.</w:t>
      </w:r>
      <w:r>
        <w:tab/>
        <w:t>Более половины населения, прежде всего женщины и дети, проживают в условиях нищеты в сельских районах и не располагают ни работой, ни землей, положение, которое было усугублено в р</w:t>
      </w:r>
      <w:r>
        <w:t>е</w:t>
      </w:r>
      <w:r>
        <w:t>зультате контроля за притоком, наличия законов о пропусках, принудительного переселения и наличия трудящихся-мигрантов. Отсутствие у женщин до</w:t>
      </w:r>
      <w:r>
        <w:t>с</w:t>
      </w:r>
      <w:r>
        <w:t>тупа к земле является одним из основных факторов, мешающих им преодолеть состояние нищеты. Пр</w:t>
      </w:r>
      <w:r>
        <w:t>а</w:t>
      </w:r>
      <w:r>
        <w:t>вительство приступило к осуществлению гендерной политики в области земельной реформы, которая включает положения о недискриминации по вопр</w:t>
      </w:r>
      <w:r>
        <w:t>о</w:t>
      </w:r>
      <w:r>
        <w:t>сам владения общинной собственностью и испол</w:t>
      </w:r>
      <w:r>
        <w:t>ь</w:t>
      </w:r>
      <w:r>
        <w:t>зования общинной земли и доступа к прямой ф</w:t>
      </w:r>
      <w:r>
        <w:t>и</w:t>
      </w:r>
      <w:r>
        <w:t>нансовой помощи государства. Официальное опр</w:t>
      </w:r>
      <w:r>
        <w:t>е</w:t>
      </w:r>
      <w:r>
        <w:t>деление «фермеры» было расширено и стало вкл</w:t>
      </w:r>
      <w:r>
        <w:t>ю</w:t>
      </w:r>
      <w:r>
        <w:t>чать находившихся до этого в неблагоприятном п</w:t>
      </w:r>
      <w:r>
        <w:t>о</w:t>
      </w:r>
      <w:r>
        <w:t>ложении фермеров, в том числе женщин, и принц</w:t>
      </w:r>
      <w:r>
        <w:t>и</w:t>
      </w:r>
      <w:r>
        <w:t>пы сельскохозяйственной политики были проанал</w:t>
      </w:r>
      <w:r>
        <w:t>и</w:t>
      </w:r>
      <w:r>
        <w:t>зированы, с тем чтобы обеспечить учет в них ге</w:t>
      </w:r>
      <w:r>
        <w:t>н</w:t>
      </w:r>
      <w:r>
        <w:t>дерной проблематики и их недискриминационный хара</w:t>
      </w:r>
      <w:r>
        <w:t>к</w:t>
      </w:r>
      <w:r>
        <w:t>тер.</w:t>
      </w:r>
    </w:p>
    <w:p w:rsidR="00000000" w:rsidRDefault="00000000">
      <w:pPr>
        <w:pStyle w:val="DualTxt"/>
      </w:pPr>
      <w:r>
        <w:t>25.</w:t>
      </w:r>
      <w:r>
        <w:tab/>
        <w:t>В законе о почтовой службе 1998 года подче</w:t>
      </w:r>
      <w:r>
        <w:t>р</w:t>
      </w:r>
      <w:r>
        <w:t>кивается важность почтовых услуг в сельских ра</w:t>
      </w:r>
      <w:r>
        <w:t>й</w:t>
      </w:r>
      <w:r>
        <w:t>онах, и было начато осуществление экспериме</w:t>
      </w:r>
      <w:r>
        <w:t>н</w:t>
      </w:r>
      <w:r>
        <w:t>тального проекта создания телецентра, который п</w:t>
      </w:r>
      <w:r>
        <w:t>о</w:t>
      </w:r>
      <w:r>
        <w:t>зволит сформировать сотни таких центров в уд</w:t>
      </w:r>
      <w:r>
        <w:t>а</w:t>
      </w:r>
      <w:r>
        <w:t>ленных районах, и, кроме того, он содержит ясные положения о предоставлении полномочий женщ</w:t>
      </w:r>
      <w:r>
        <w:t>и</w:t>
      </w:r>
      <w:r>
        <w:t>нам. Телекоммуникации также позволили улучшить охрану здоровья в сельских районах, в которых о</w:t>
      </w:r>
      <w:r>
        <w:t>т</w:t>
      </w:r>
      <w:r>
        <w:t>сутствуют специалисты на местах, и были выдел</w:t>
      </w:r>
      <w:r>
        <w:t>е</w:t>
      </w:r>
      <w:r>
        <w:t>ны специальные телефонные линии для школ, больниц, клиник, библиотек и общинных центров и для использования подвергающимися насилию женщинами. Поскольку в сельских районах имеется мало возможностей для образования и подготовки, в каждой провинции было начато осуществление основной программы в интересах безработных женщин с детьми в возрасте до пяти лет, предн</w:t>
      </w:r>
      <w:r>
        <w:t>а</w:t>
      </w:r>
      <w:r>
        <w:t>значающейся для содействия женщинам и их м</w:t>
      </w:r>
      <w:r>
        <w:t>а</w:t>
      </w:r>
      <w:r>
        <w:t>леньким детям в выходе из состояния нищеты и с</w:t>
      </w:r>
      <w:r>
        <w:t>о</w:t>
      </w:r>
      <w:r>
        <w:t>кращения их зависим</w:t>
      </w:r>
      <w:r>
        <w:t>о</w:t>
      </w:r>
      <w:r>
        <w:t>сти от государства.</w:t>
      </w:r>
    </w:p>
    <w:p w:rsidR="00000000" w:rsidRDefault="00000000">
      <w:pPr>
        <w:pStyle w:val="DualTxt"/>
      </w:pPr>
      <w:r>
        <w:t>26.</w:t>
      </w:r>
      <w:r>
        <w:tab/>
        <w:t>Хотя в конституции предусмотрено, что все равны перед законом и имеют право на равную з</w:t>
      </w:r>
      <w:r>
        <w:t>а</w:t>
      </w:r>
      <w:r>
        <w:t>щиту, и хотя по закону совершеннолетие для бол</w:t>
      </w:r>
      <w:r>
        <w:t>ь</w:t>
      </w:r>
      <w:r>
        <w:t>шинства населения наступает в 18 лет по обоим п</w:t>
      </w:r>
      <w:r>
        <w:t>о</w:t>
      </w:r>
      <w:r>
        <w:t>лам, женщины, выходящие замуж в соответствии с обычным правом, относятся к категории пожизне</w:t>
      </w:r>
      <w:r>
        <w:t>н</w:t>
      </w:r>
      <w:r>
        <w:t>но несовершеннолетних лиц по закону об управл</w:t>
      </w:r>
      <w:r>
        <w:t>е</w:t>
      </w:r>
      <w:r>
        <w:t>нии коренным населением; это положение должно быть отменено в скором времени. Поскольку в прошлом государство предоставляло правовую п</w:t>
      </w:r>
      <w:r>
        <w:t>о</w:t>
      </w:r>
      <w:r>
        <w:t>мощь обвиняемым только в случае уголовных дел, женщины не имели права на помощь в случаях, к</w:t>
      </w:r>
      <w:r>
        <w:t>а</w:t>
      </w:r>
      <w:r>
        <w:t>савшихся развода, попечительства, материального обеспечения или бытового насилия. Для рассмотр</w:t>
      </w:r>
      <w:r>
        <w:t>е</w:t>
      </w:r>
      <w:r>
        <w:t>ния этой проблемы был создан специальный фонд по гендерной проблематике. В программе под н</w:t>
      </w:r>
      <w:r>
        <w:t>а</w:t>
      </w:r>
      <w:r>
        <w:t>званием «Правосудие 2000: пятилетняя национал</w:t>
      </w:r>
      <w:r>
        <w:t>ь</w:t>
      </w:r>
      <w:r>
        <w:t>ная стратегия преобразования системы юстиции» признаются особые условия и уязвимость женщин и предусмотрены меры, предназначающиеся для удовлетворения их потребн</w:t>
      </w:r>
      <w:r>
        <w:t>о</w:t>
      </w:r>
      <w:r>
        <w:t>стей.</w:t>
      </w:r>
    </w:p>
    <w:p w:rsidR="00000000" w:rsidRDefault="00000000">
      <w:pPr>
        <w:pStyle w:val="DualTxt"/>
      </w:pPr>
      <w:r>
        <w:t>27.</w:t>
      </w:r>
      <w:r>
        <w:tab/>
        <w:t>Брачная статистика в Южной Африке отраж</w:t>
      </w:r>
      <w:r>
        <w:t>а</w:t>
      </w:r>
      <w:r>
        <w:t>ет разнообразие культур страны. Гражданские бр</w:t>
      </w:r>
      <w:r>
        <w:t>а</w:t>
      </w:r>
      <w:r>
        <w:t>ки основываются на общем римско-голандском пр</w:t>
      </w:r>
      <w:r>
        <w:t>а</w:t>
      </w:r>
      <w:r>
        <w:t>ве, в то время как браки в рамках обычного и рел</w:t>
      </w:r>
      <w:r>
        <w:t>и</w:t>
      </w:r>
      <w:r>
        <w:t>гиозного законов по</w:t>
      </w:r>
      <w:r>
        <w:noBreakHyphen/>
        <w:t>прежнему пользуются огран</w:t>
      </w:r>
      <w:r>
        <w:t>и</w:t>
      </w:r>
      <w:r>
        <w:t>ченным признанием. В целом, женщины, состоящие в гражданских браках, имеют больше прав, чем женщины, состоящие в обычных или религиозных браках.</w:t>
      </w:r>
    </w:p>
    <w:p w:rsidR="00000000" w:rsidRDefault="00000000">
      <w:pPr>
        <w:pStyle w:val="DualTxt"/>
      </w:pPr>
      <w:r>
        <w:t>28.</w:t>
      </w:r>
      <w:r>
        <w:tab/>
        <w:t>В дополнение к тому, что их рассматривают в качестве пожизненно несовершеннолетних, женщ</w:t>
      </w:r>
      <w:r>
        <w:t>и</w:t>
      </w:r>
      <w:r>
        <w:t>ны, вышедшие замуж в соответствии с обычным правом, находятся в подчиненном положении у их мужей, которые имеют право заключать договоры и распоряжаться семейным имуществом по своему усмотрению. Имеется мало положений, защища</w:t>
      </w:r>
      <w:r>
        <w:t>ю</w:t>
      </w:r>
      <w:r>
        <w:t>щих женщин, положения о материальной поддер</w:t>
      </w:r>
      <w:r>
        <w:t>ж</w:t>
      </w:r>
      <w:r>
        <w:t>ке супруги носят неясный характер, и передача в дар одной или двух коров или эквивалентной д</w:t>
      </w:r>
      <w:r>
        <w:t>е</w:t>
      </w:r>
      <w:r>
        <w:t>нежной суммы часто рассматривается в качестве достаточного вклада в материальное обеспечение детей мужа на протяжении всей жизни. Женщины не могут получать прямое наследство от их мужей или отцов. В настоящее время рассматривается проект законодательства для исправления этого п</w:t>
      </w:r>
      <w:r>
        <w:t>о</w:t>
      </w:r>
      <w:r>
        <w:t>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В соответствии с гражданским правом же</w:t>
      </w:r>
      <w:r>
        <w:t>н</w:t>
      </w:r>
      <w:r>
        <w:t>щины и мужчины обладают одними и теми же пр</w:t>
      </w:r>
      <w:r>
        <w:t>а</w:t>
      </w:r>
      <w:r>
        <w:t>вами и обязанностями в отношении брака и развода. Родительские права и обязанности по вопросам п</w:t>
      </w:r>
      <w:r>
        <w:t>о</w:t>
      </w:r>
      <w:r>
        <w:t>печительства, посещения и материальной поддер</w:t>
      </w:r>
      <w:r>
        <w:t>ж</w:t>
      </w:r>
      <w:r>
        <w:t>ки детей определяются с учетом наилучших инт</w:t>
      </w:r>
      <w:r>
        <w:t>е</w:t>
      </w:r>
      <w:r>
        <w:t>ресов ребенка вне зависимости от формы брака р</w:t>
      </w:r>
      <w:r>
        <w:t>о</w:t>
      </w:r>
      <w:r>
        <w:t>дителей. До последнего времени женщины получ</w:t>
      </w:r>
      <w:r>
        <w:t>а</w:t>
      </w:r>
      <w:r>
        <w:t>ли попечительские права в отношении детей, р</w:t>
      </w:r>
      <w:r>
        <w:t>о</w:t>
      </w:r>
      <w:r>
        <w:t>дившихся вне брака, хотя это не всегда обеспечив</w:t>
      </w:r>
      <w:r>
        <w:t>а</w:t>
      </w:r>
      <w:r>
        <w:t>ло материальную поддержку. Недавно конституц</w:t>
      </w:r>
      <w:r>
        <w:t>и</w:t>
      </w:r>
      <w:r>
        <w:t>онный суд принял новое законодательство в этой связи. В законе предусмотрены репродуктивные права женщин и процедуры для обеспечения этих прав. В соответствии с гражданским правом же</w:t>
      </w:r>
      <w:r>
        <w:t>н</w:t>
      </w:r>
      <w:r>
        <w:t>щины и мужчины обладают одинаковыми правами после кончины супруга(и); однако по обычному и религиозному закону положение иное. Эта пробл</w:t>
      </w:r>
      <w:r>
        <w:t>е</w:t>
      </w:r>
      <w:r>
        <w:t>ма неравноправия будет ра</w:t>
      </w:r>
      <w:r>
        <w:t>с</w:t>
      </w:r>
      <w:r>
        <w:t>смотрена.</w:t>
      </w:r>
    </w:p>
    <w:p w:rsidR="00000000" w:rsidRDefault="00000000">
      <w:pPr>
        <w:pStyle w:val="DualTxt"/>
      </w:pPr>
      <w:r>
        <w:t>30.</w:t>
      </w:r>
      <w:r>
        <w:tab/>
        <w:t>Конституция гарантирует право на свободу от всех форм насилия со стороны как государстве</w:t>
      </w:r>
      <w:r>
        <w:t>н</w:t>
      </w:r>
      <w:r>
        <w:t>ных, так и частных субъектов и право на личную и психологическую неприкосновенность. Предупр</w:t>
      </w:r>
      <w:r>
        <w:t>е</w:t>
      </w:r>
      <w:r>
        <w:t>ждение насилия в отношении женщин является о</w:t>
      </w:r>
      <w:r>
        <w:t>д</w:t>
      </w:r>
      <w:r>
        <w:t>ним из основных аспектов проекта национального плана действий, который разрабатывается в соо</w:t>
      </w:r>
      <w:r>
        <w:t>т</w:t>
      </w:r>
      <w:r>
        <w:t>ветствии с Венской декларацией. Бытовое и секс</w:t>
      </w:r>
      <w:r>
        <w:t>у</w:t>
      </w:r>
      <w:r>
        <w:t>альное насилие, «охота на ведьм» и половое пр</w:t>
      </w:r>
      <w:r>
        <w:t>и</w:t>
      </w:r>
      <w:r>
        <w:t>теснение рассматриваются как в уголовном, так и гражданском законодательстве, включая закон о н</w:t>
      </w:r>
      <w:r>
        <w:t>а</w:t>
      </w:r>
      <w:r>
        <w:t>силии в семье. В то же время правовая система не располагает возможностями для рассмотрения пр</w:t>
      </w:r>
      <w:r>
        <w:t>о</w:t>
      </w:r>
      <w:r>
        <w:t>блемы насилия в отношении женщин; правительс</w:t>
      </w:r>
      <w:r>
        <w:t>т</w:t>
      </w:r>
      <w:r>
        <w:t>во признало, что такое насилие является самым большим препятствием, мешающим женщинам пользоваться плодами новой демократии, и это п</w:t>
      </w:r>
      <w:r>
        <w:t>о</w:t>
      </w:r>
      <w:r>
        <w:t>ложение стало ключевым элементом национальной стратегии предупреждения преступности. Предст</w:t>
      </w:r>
      <w:r>
        <w:t>о</w:t>
      </w:r>
      <w:r>
        <w:t>ит рассмотреть целый ряд проблем, в том числе н</w:t>
      </w:r>
      <w:r>
        <w:t>а</w:t>
      </w:r>
      <w:r>
        <w:t>личие разрывов в правовых, политических, орган</w:t>
      </w:r>
      <w:r>
        <w:t>и</w:t>
      </w:r>
      <w:r>
        <w:t>зационных и административных рамках, и потреб</w:t>
      </w:r>
      <w:r>
        <w:t>у</w:t>
      </w:r>
      <w:r>
        <w:t>ется изменить соответствующие представления. К числу последних или предстоящих правовых р</w:t>
      </w:r>
      <w:r>
        <w:t>е</w:t>
      </w:r>
      <w:r>
        <w:t>форм относится рассмотрение закона о поправке к уголовному законодательству, закона о поправке к уголовно-процессуальному законодательству, зак</w:t>
      </w:r>
      <w:r>
        <w:t>о</w:t>
      </w:r>
      <w:r>
        <w:t>на о поправке к уголовному кодексу и законод</w:t>
      </w:r>
      <w:r>
        <w:t>а</w:t>
      </w:r>
      <w:r>
        <w:t>тельства о минимальном сроке тюремного заключ</w:t>
      </w:r>
      <w:r>
        <w:t>е</w:t>
      </w:r>
      <w:r>
        <w:t>ния. Рассматривается вопрос о проведении допо</w:t>
      </w:r>
      <w:r>
        <w:t>л</w:t>
      </w:r>
      <w:r>
        <w:t>нительного числа правовых реформ, а в 1997 году были приняты политические руководящие принц</w:t>
      </w:r>
      <w:r>
        <w:t>и</w:t>
      </w:r>
      <w:r>
        <w:t>пы для обращения с жертвами сексуальных прест</w:t>
      </w:r>
      <w:r>
        <w:t>у</w:t>
      </w:r>
      <w:r>
        <w:t>плений.</w:t>
      </w:r>
    </w:p>
    <w:p w:rsidR="00000000" w:rsidRDefault="00000000">
      <w:pPr>
        <w:pStyle w:val="DualTxt"/>
      </w:pPr>
      <w:r>
        <w:t>31.</w:t>
      </w:r>
      <w:r>
        <w:tab/>
        <w:t>Необходимо улучшить предоставление услуг, возможно, при помощи межсекторальных иници</w:t>
      </w:r>
      <w:r>
        <w:t>а</w:t>
      </w:r>
      <w:r>
        <w:t>тив. Проект предоставления услуг в период, пре</w:t>
      </w:r>
      <w:r>
        <w:t>д</w:t>
      </w:r>
      <w:r>
        <w:t>шествующий судебному разбирательству, включает консультирование жертв и создание информацио</w:t>
      </w:r>
      <w:r>
        <w:t>н</w:t>
      </w:r>
      <w:r>
        <w:t>ной системы, которая будет включать данные об о</w:t>
      </w:r>
      <w:r>
        <w:t>б</w:t>
      </w:r>
      <w:r>
        <w:t>виняемых. К числу других инициатив относятся создание судов, учитывающих интересы свидет</w:t>
      </w:r>
      <w:r>
        <w:t>е</w:t>
      </w:r>
      <w:r>
        <w:t>лей, и предоставление поддержки подвергшимся насилию дево</w:t>
      </w:r>
      <w:r>
        <w:t>ч</w:t>
      </w:r>
      <w:r>
        <w:t>кам.</w:t>
      </w:r>
    </w:p>
    <w:p w:rsidR="00000000" w:rsidRDefault="00000000">
      <w:pPr>
        <w:pStyle w:val="DualTxt"/>
      </w:pPr>
      <w:r>
        <w:t>32.</w:t>
      </w:r>
      <w:r>
        <w:tab/>
        <w:t>Были осуществлены экспериментальные пр</w:t>
      </w:r>
      <w:r>
        <w:t>о</w:t>
      </w:r>
      <w:r>
        <w:t>граммы по вопросам сексуальных преступлений и судов и концепции объединенного суда по семе</w:t>
      </w:r>
      <w:r>
        <w:t>й</w:t>
      </w:r>
      <w:r>
        <w:t>ным делам, и принимаются меры по улучшению с</w:t>
      </w:r>
      <w:r>
        <w:t>о</w:t>
      </w:r>
      <w:r>
        <w:t>трудничества и координации между поставщиками услуг, включая полицию, социальных работников и сотрудников судебной системы, и по борьбе с по</w:t>
      </w:r>
      <w:r>
        <w:t>д</w:t>
      </w:r>
      <w:r>
        <w:t>ходами, закрепляющими насилие в отношении женщин. По</w:t>
      </w:r>
      <w:r>
        <w:noBreakHyphen/>
        <w:t>прежнему существует необходимость создания эффективного механизма для рассмотр</w:t>
      </w:r>
      <w:r>
        <w:t>е</w:t>
      </w:r>
      <w:r>
        <w:t>ния жалоб, который позволит общественности обеспечивать соблюдение стандартов обслужив</w:t>
      </w:r>
      <w:r>
        <w:t>а</w:t>
      </w:r>
      <w:r>
        <w:t>ния. Национальная стратегия предупреждения пр</w:t>
      </w:r>
      <w:r>
        <w:t>е</w:t>
      </w:r>
      <w:r>
        <w:t>ступности предоставляет рамки для контроля и улучшения отчетности о деятельности правительс</w:t>
      </w:r>
      <w:r>
        <w:t>т</w:t>
      </w:r>
      <w:r>
        <w:t>венных департаментов, которые также располагают внутренними, хотя и не всегда эффективными ко</w:t>
      </w:r>
      <w:r>
        <w:t>н</w:t>
      </w:r>
      <w:r>
        <w:t>трольными механизмами.</w:t>
      </w:r>
    </w:p>
    <w:p w:rsidR="00000000" w:rsidRDefault="00000000">
      <w:pPr>
        <w:pStyle w:val="DualTxt"/>
      </w:pPr>
      <w:r>
        <w:t>33.</w:t>
      </w:r>
      <w:r>
        <w:tab/>
        <w:t>Правительство привержено делу обеспечения соответствия его законодательных рамок положен</w:t>
      </w:r>
      <w:r>
        <w:t>и</w:t>
      </w:r>
      <w:r>
        <w:t>ям Конвенции и уделяет внимание предоставлению услуг в целях улучшения качества жизни женщин по всей стране и поощрению равенства полов в р</w:t>
      </w:r>
      <w:r>
        <w:t>е</w:t>
      </w:r>
      <w:r>
        <w:t>зультате осуществления Пекинской платформы де</w:t>
      </w:r>
      <w:r>
        <w:t>й</w:t>
      </w:r>
      <w:r>
        <w:t>ствий. Достижения в этой связи рассматриваются на ежегодной основе; в текущем году вместо этого обзора проводилась подготовка к рассмотрению Комитетом первоначального доклада Южной Афр</w:t>
      </w:r>
      <w:r>
        <w:t>и</w:t>
      </w:r>
      <w:r>
        <w:t>ки.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Председатель</w:t>
      </w:r>
      <w:r>
        <w:t xml:space="preserve"> благодарит представителя Ю</w:t>
      </w:r>
      <w:r>
        <w:t>ж</w:t>
      </w:r>
      <w:r>
        <w:t>ной Африки за содержащий большой объем инфо</w:t>
      </w:r>
      <w:r>
        <w:t>р</w:t>
      </w:r>
      <w:r>
        <w:t>мации и хорошо подготовленный доклад и с пр</w:t>
      </w:r>
      <w:r>
        <w:t>и</w:t>
      </w:r>
      <w:r>
        <w:t>знательностью отмечает, что доклад был направлен с сопроводительным письмом президента Манделы.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следует отметить тот факт, что Управление по положению женщин зан</w:t>
      </w:r>
      <w:r>
        <w:t>и</w:t>
      </w:r>
      <w:r>
        <w:t>мает столь высокое место в структуре правительс</w:t>
      </w:r>
      <w:r>
        <w:t>т</w:t>
      </w:r>
      <w:r>
        <w:t>ва и что в настоящее время создаются провинц</w:t>
      </w:r>
      <w:r>
        <w:t>и</w:t>
      </w:r>
      <w:r>
        <w:t>альные отделения УПЖ. В децентрализованной системе правительства особенно важно располагать эффективным механизмом на низовом уровне. Она надеется, что в следующем докладе будет предста</w:t>
      </w:r>
      <w:r>
        <w:t>в</w:t>
      </w:r>
      <w:r>
        <w:t>лена информация из всех провинций. Являясь нез</w:t>
      </w:r>
      <w:r>
        <w:t>а</w:t>
      </w:r>
      <w:r>
        <w:t>висимым органом, непосредственно подотчетным парламенту, Комиссия по вопросам равенства му</w:t>
      </w:r>
      <w:r>
        <w:t>ж</w:t>
      </w:r>
      <w:r>
        <w:t>чин и женщин служит моделью в этой связи. Она предлагает Комитету рекомендовать создавать п</w:t>
      </w:r>
      <w:r>
        <w:t>о</w:t>
      </w:r>
      <w:r>
        <w:t>добные органы во всем африканском регионе в д</w:t>
      </w:r>
      <w:r>
        <w:t>о</w:t>
      </w:r>
      <w:r>
        <w:t>полнение к национальному механизму. Она спр</w:t>
      </w:r>
      <w:r>
        <w:t>а</w:t>
      </w:r>
      <w:r>
        <w:t>шивает, каким образом обеспечено финансирование этой комиссии за счет средств национального бю</w:t>
      </w:r>
      <w:r>
        <w:t>д</w:t>
      </w:r>
      <w:r>
        <w:t>ж</w:t>
      </w:r>
      <w:r>
        <w:t>е</w:t>
      </w:r>
      <w:r>
        <w:t>та.</w:t>
      </w:r>
    </w:p>
    <w:p w:rsidR="00000000" w:rsidRDefault="00000000">
      <w:pPr>
        <w:pStyle w:val="DualTxt"/>
      </w:pPr>
      <w:r>
        <w:t>36.</w:t>
      </w:r>
      <w:r>
        <w:tab/>
        <w:t>Она приветствует создание группы по генде</w:t>
      </w:r>
      <w:r>
        <w:t>р</w:t>
      </w:r>
      <w:r>
        <w:t>ной проблематике в национальной статистической службе и выражает надежду на то, что другие д</w:t>
      </w:r>
      <w:r>
        <w:t>е</w:t>
      </w:r>
      <w:r>
        <w:t>партаменты последуют этому примеру.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Бернард</w:t>
      </w:r>
      <w:r>
        <w:t xml:space="preserve"> выражает признательность Южной Африке за большие усилия по ликвидации случаев несправедливости, от которой население страдало на протяжении многих лет в результате существования апартеида. Как видно из доклада, по</w:t>
      </w:r>
      <w:r>
        <w:noBreakHyphen/>
        <w:t>прежнему предстоит проделать большой объем работы для улучшения положения женщин. Следует рассмотреть проблему большого числа случаев и</w:t>
      </w:r>
      <w:r>
        <w:t>з</w:t>
      </w:r>
      <w:r>
        <w:t>насилования детей и девочек; она спрашивает, св</w:t>
      </w:r>
      <w:r>
        <w:t>я</w:t>
      </w:r>
      <w:r>
        <w:t>заны ли лежащие в основе этого причины с налич</w:t>
      </w:r>
      <w:r>
        <w:t>и</w:t>
      </w:r>
      <w:r>
        <w:t>ем культурных традиций. Правительство следует поблагодарить за подготовку проекта конституции с учетом не приводящих к дискриминации по пр</w:t>
      </w:r>
      <w:r>
        <w:t>и</w:t>
      </w:r>
      <w:r>
        <w:t>знаку пола обычных формулировок, конституции, которая к тому же была переведена на все 11 и</w:t>
      </w:r>
      <w:r>
        <w:t>с</w:t>
      </w:r>
      <w:r>
        <w:t>пользуемых в Южной Африке языков, а также шрифт Брайля; эту практику следует распростр</w:t>
      </w:r>
      <w:r>
        <w:t>а</w:t>
      </w:r>
      <w:r>
        <w:t>нить на другие страны.</w:t>
      </w:r>
    </w:p>
    <w:p w:rsidR="00000000" w:rsidRDefault="00000000">
      <w:pPr>
        <w:pStyle w:val="DualTxt"/>
      </w:pPr>
      <w:r>
        <w:t>38.</w:t>
      </w:r>
      <w:r>
        <w:tab/>
        <w:t>Она приветствует новость о том, что на долю женщин приходится приблизительно одна четвертая часть членов нового парламента, избранных в 1994 году, однако отмечает, что гораздо меньше женщин насчитывается в местных органах прав</w:t>
      </w:r>
      <w:r>
        <w:t>и</w:t>
      </w:r>
      <w:r>
        <w:t>тельства. Озабоченность вызывает тот факт, что в соответствии с обычным правом женщины по-прежнему рассматриваются в качестве пожизне</w:t>
      </w:r>
      <w:r>
        <w:t>н</w:t>
      </w:r>
      <w:r>
        <w:t>ных несовершеннолетних лиц. Следует отметить усилия правительства по упразднению таких зак</w:t>
      </w:r>
      <w:r>
        <w:t>о</w:t>
      </w:r>
      <w:r>
        <w:t>нов и изменению укоренившихся традиционных обычаев и отношений.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из доклада явств</w:t>
      </w:r>
      <w:r>
        <w:t>у</w:t>
      </w:r>
      <w:r>
        <w:t>ет, что правительство Южной Африки преисполн</w:t>
      </w:r>
      <w:r>
        <w:t>е</w:t>
      </w:r>
      <w:r>
        <w:t>но решимости включить гендерную перспективу в свои официальные стратегии и программы при п</w:t>
      </w:r>
      <w:r>
        <w:t>о</w:t>
      </w:r>
      <w:r>
        <w:t>мощи системы рассмотрения гендерных вопросов, действующей на всех уровнях. Она спрашивает, к</w:t>
      </w:r>
      <w:r>
        <w:t>а</w:t>
      </w:r>
      <w:r>
        <w:t>ким образом будет налажен контроль за деятельн</w:t>
      </w:r>
      <w:r>
        <w:t>о</w:t>
      </w:r>
      <w:r>
        <w:t>стью этой системы. Она также просит представить больше информации о полномочиях, предоставле</w:t>
      </w:r>
      <w:r>
        <w:t>н</w:t>
      </w:r>
      <w:r>
        <w:t>ных национальному механизму, и о его сотрудниках и финансировании. Она интересуется, располагает ли Управление по положению женщин полном</w:t>
      </w:r>
      <w:r>
        <w:t>о</w:t>
      </w:r>
      <w:r>
        <w:t>чиями на создание подобных органов на более ни</w:t>
      </w:r>
      <w:r>
        <w:t>з</w:t>
      </w:r>
      <w:r>
        <w:t>ких уровнях, особенно в провинциях, и каким обр</w:t>
      </w:r>
      <w:r>
        <w:t>а</w:t>
      </w:r>
      <w:r>
        <w:t>зом это соотносится с другими частями национал</w:t>
      </w:r>
      <w:r>
        <w:t>ь</w:t>
      </w:r>
      <w:r>
        <w:t>ного механизма.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Председатель</w:t>
      </w:r>
      <w:r>
        <w:t xml:space="preserve"> отмечает, что конституция Ю</w:t>
      </w:r>
      <w:r>
        <w:t>ж</w:t>
      </w:r>
      <w:r>
        <w:t>ной Африки носит уникальный характер в том пл</w:t>
      </w:r>
      <w:r>
        <w:t>а</w:t>
      </w:r>
      <w:r>
        <w:t>не, что в ней конкретно говорится о запрете ди</w:t>
      </w:r>
      <w:r>
        <w:t>с</w:t>
      </w:r>
      <w:r>
        <w:t>криминации в отношении женщин. Существуют обеспечивающие большую поддержку законод</w:t>
      </w:r>
      <w:r>
        <w:t>а</w:t>
      </w:r>
      <w:r>
        <w:t>тельные рамки, основывающиеся на национальной политике предоставления полномочий женщинам. Временные специальные меры, которые включают целевые показатели в отношении трудоустройства женщин на государственной службе, отражают н</w:t>
      </w:r>
      <w:r>
        <w:t>а</w:t>
      </w:r>
      <w:r>
        <w:t>циональную политику по вопросам улучшения п</w:t>
      </w:r>
      <w:r>
        <w:t>о</w:t>
      </w:r>
      <w:r>
        <w:t>ложения женщин. В настоящее время создана бόльшая часть обеспечивающего предоставление полномочий механизма для обеспечения равенства женщин и мужчин, включая Комиссию по вопросам равенства мужчин и женщин. В то же время факт</w:t>
      </w:r>
      <w:r>
        <w:t>и</w:t>
      </w:r>
      <w:r>
        <w:t>ческое положение в стране свидетельствует о ш</w:t>
      </w:r>
      <w:r>
        <w:t>и</w:t>
      </w:r>
      <w:r>
        <w:t>роко распространенной дискриминации, поэтому принятые меры пока еще не являются эффективн</w:t>
      </w:r>
      <w:r>
        <w:t>ы</w:t>
      </w:r>
      <w:r>
        <w:t>ми в полной мере. Она спрашивает, какие средства бюджета выделены национальному механизму и к</w:t>
      </w:r>
      <w:r>
        <w:t>а</w:t>
      </w:r>
      <w:r>
        <w:t>кие сотрудники предоставлены соответствующим отделениям. Прошли ли сотрудники адекватную подготовку для выполнения их обязанностей? Ряд принятых мер, например меры по корректировке распределения доходов, могут оказать отрицател</w:t>
      </w:r>
      <w:r>
        <w:t>ь</w:t>
      </w:r>
      <w:r>
        <w:t>ное воздействие; малоимущие женщины, в осно</w:t>
      </w:r>
      <w:r>
        <w:t>в</w:t>
      </w:r>
      <w:r>
        <w:t>ном занятые на неоплачиваемых видах работ или в неформальных секторах, не могут получить пользу от них. Она отмечает, что, хотя конституция гара</w:t>
      </w:r>
      <w:r>
        <w:t>н</w:t>
      </w:r>
      <w:r>
        <w:t>тирует равноправие женщин, соответствующее з</w:t>
      </w:r>
      <w:r>
        <w:t>а</w:t>
      </w:r>
      <w:r>
        <w:t>конодательство пока еще не было подготовлено, и она интересуется, когда это будет сделано. Одна из важных проблем касается уровня насилия в отн</w:t>
      </w:r>
      <w:r>
        <w:t>о</w:t>
      </w:r>
      <w:r>
        <w:t>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Отмечая, что при коллизии между конституц</w:t>
      </w:r>
      <w:r>
        <w:t>и</w:t>
      </w:r>
      <w:r>
        <w:t>ей и обычным правом предпочтение отдается ко</w:t>
      </w:r>
      <w:r>
        <w:t>н</w:t>
      </w:r>
      <w:r>
        <w:t>ституции, она спрашивает, распространяются ли блага гражданского брака на тех лиц, которые з</w:t>
      </w:r>
      <w:r>
        <w:t>а</w:t>
      </w:r>
      <w:r>
        <w:t>ключили брак в соответствии с обычным законом. Как представляется, в сфере образования по</w:t>
      </w:r>
      <w:r>
        <w:noBreakHyphen/>
        <w:t>преж</w:t>
      </w:r>
      <w:r>
        <w:softHyphen/>
        <w:t>нему доминируют традиционные патриархальные отношения, и она спрашивает, почему меры, опр</w:t>
      </w:r>
      <w:r>
        <w:t>е</w:t>
      </w:r>
      <w:r>
        <w:t>деленные в «белой книге» правительства, пока еще не являются э</w:t>
      </w:r>
      <w:r>
        <w:t>ф</w:t>
      </w:r>
      <w:r>
        <w:t>фективными в полной мере.</w:t>
      </w:r>
    </w:p>
    <w:p w:rsidR="00000000" w:rsidRDefault="00000000">
      <w:pPr>
        <w:pStyle w:val="DualTxt"/>
      </w:pPr>
      <w:r>
        <w:t>42.</w:t>
      </w:r>
      <w:r>
        <w:tab/>
        <w:t>Среди большого числа позитивных аспектов доклада он отмечает усилия неправительственных организаций по распространению Конвенции в р</w:t>
      </w:r>
      <w:r>
        <w:t>е</w:t>
      </w:r>
      <w:r>
        <w:t>зультате подготовки пособия, которое было перев</w:t>
      </w:r>
      <w:r>
        <w:t>е</w:t>
      </w:r>
      <w:r>
        <w:t>дено на местные языки.</w:t>
      </w:r>
    </w:p>
    <w:p w:rsidR="00000000" w:rsidRDefault="00000000">
      <w:pPr>
        <w:pStyle w:val="DualTxt"/>
      </w:pPr>
      <w:r>
        <w:t>43.</w:t>
      </w:r>
      <w:r>
        <w:tab/>
        <w:t>Как представляется, в недостаточной степени обеспечена координация деятельности механизмов улучшения положения женщин на национальном уровне. Требуется наладить более строгий ко</w:t>
      </w:r>
      <w:r>
        <w:t>н</w:t>
      </w:r>
      <w:r>
        <w:t>троль, особенно на уровне сел</w:t>
      </w:r>
      <w:r>
        <w:t>ь</w:t>
      </w:r>
      <w:r>
        <w:t>ских районов.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говорит, что, хотя Южная А</w:t>
      </w:r>
      <w:r>
        <w:t>ф</w:t>
      </w:r>
      <w:r>
        <w:t>рика показала пример для других стран в плане т</w:t>
      </w:r>
      <w:r>
        <w:t>о</w:t>
      </w:r>
      <w:r>
        <w:t>го, каким образом создавать поистине демократич</w:t>
      </w:r>
      <w:r>
        <w:t>е</w:t>
      </w:r>
      <w:r>
        <w:t>скую систему, в докладе не в полной мере освещ</w:t>
      </w:r>
      <w:r>
        <w:t>е</w:t>
      </w:r>
      <w:r>
        <w:t>ны отношения между конституцией и законодател</w:t>
      </w:r>
      <w:r>
        <w:t>ь</w:t>
      </w:r>
      <w:r>
        <w:t>ством. Если, как представляется оратору, билль о правах является составной частью конституции, то его положения по вопросам равенства должны б</w:t>
      </w:r>
      <w:r>
        <w:t>у</w:t>
      </w:r>
      <w:r>
        <w:t>дут оказать большое воздействие на толкование з</w:t>
      </w:r>
      <w:r>
        <w:t>а</w:t>
      </w:r>
      <w:r>
        <w:t>конов судами. Как представляется, в билле о правах не содержится определения дискриминации по пр</w:t>
      </w:r>
      <w:r>
        <w:t>и</w:t>
      </w:r>
      <w:r>
        <w:t>знаку пола. Если бы такое определение было закр</w:t>
      </w:r>
      <w:r>
        <w:t>е</w:t>
      </w:r>
      <w:r>
        <w:t>плено в законе с учетом статьи 1 Конвенции, же</w:t>
      </w:r>
      <w:r>
        <w:t>н</w:t>
      </w:r>
      <w:r>
        <w:t>щины смогли бы ссылаться на него при подаче ж</w:t>
      </w:r>
      <w:r>
        <w:t>а</w:t>
      </w:r>
      <w:r>
        <w:t>лоб в отношении прямой или косвенной дискрим</w:t>
      </w:r>
      <w:r>
        <w:t>и</w:t>
      </w:r>
      <w:r>
        <w:t>нации в любой о</w:t>
      </w:r>
      <w:r>
        <w:t>б</w:t>
      </w:r>
      <w:r>
        <w:t>ласти.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NO&gt;&gt;N0223780R&lt;&lt;ODS JOB NO&gt;&gt;</w:t>
      </w:r>
    </w:p>
    <w:p w:rsidR="00000000" w:rsidRDefault="00000000">
      <w:pPr>
        <w:pStyle w:val="CommentText"/>
      </w:pPr>
      <w:r>
        <w:t>&lt;&lt;ODS DOC SYMBOL1&gt;&gt;CEDAW/C/SR.387&lt;&lt;ODS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02-23780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*0223780*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CEDAW/C/SR.387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CEDAW/C/SR.387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/C/SR.387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10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21:43:05"/>
    <w:docVar w:name="DocCategory" w:val="SROthers"/>
    <w:docVar w:name="DocType" w:val="Final"/>
    <w:docVar w:name="JobNo" w:val="0223780R"/>
    <w:docVar w:name="OandT" w:val=" "/>
    <w:docVar w:name="Symbol1" w:val="CEDAW/C/SR.38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4422</Words>
  <Characters>25211</Characters>
  <Application>Microsoft Office Word</Application>
  <DocSecurity>4</DocSecurity>
  <Lines>210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30960</CharactersWithSpaces>
  <SharedDoc>false</SharedDoc>
  <HLinks>
    <vt:vector size="6" baseType="variant">
      <vt:variant>
        <vt:i4>4522087</vt:i4>
      </vt:variant>
      <vt:variant>
        <vt:i4>62410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Ekaterina.Alexeenko</cp:lastModifiedBy>
  <cp:revision>7</cp:revision>
  <cp:lastPrinted>2006-02-09T10:19:00Z</cp:lastPrinted>
  <dcterms:created xsi:type="dcterms:W3CDTF">2006-02-09T10:19:00Z</dcterms:created>
  <dcterms:modified xsi:type="dcterms:W3CDTF">2006-02-09T11:34:00Z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0223780</vt:lpwstr>
  </property>
  <property fmtid="{D5CDD505-2E9C-101B-9397-08002B2CF9AE}" pid="3" name="Symbol1">
    <vt:lpwstr>CEDAW/C/SR.387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Alexeenko</vt:lpwstr>
  </property>
</Properties>
</file>