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B9652E">
              <w:rPr>
                <w:rFonts w:hint="eastAsia"/>
                <w:sz w:val="20"/>
              </w:rPr>
              <w:t>/ZAF</w:t>
            </w:r>
            <w:r w:rsidR="003916A2">
              <w:rPr>
                <w:sz w:val="20"/>
              </w:rPr>
              <w:t>/</w:t>
            </w:r>
            <w:r w:rsidR="00B46AEA">
              <w:rPr>
                <w:rFonts w:hint="eastAsia"/>
                <w:sz w:val="20"/>
              </w:rPr>
              <w:t>Q/4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9D6B38" w:rsidP="00DA36A7">
            <w:pPr>
              <w:spacing w:before="240" w:line="240" w:lineRule="atLeast"/>
              <w:rPr>
                <w:sz w:val="20"/>
              </w:rPr>
            </w:pPr>
            <w:r>
              <w:rPr>
                <w:sz w:val="20"/>
              </w:rPr>
              <w:t xml:space="preserve">Distr.: </w:t>
            </w:r>
            <w:r w:rsidR="003916A2">
              <w:rPr>
                <w:sz w:val="20"/>
              </w:rPr>
              <w:t>General</w:t>
            </w:r>
          </w:p>
          <w:p w:rsidR="00E06285" w:rsidRPr="00DA36A7" w:rsidRDefault="00B46AEA">
            <w:pPr>
              <w:spacing w:line="240" w:lineRule="atLeast"/>
              <w:rPr>
                <w:sz w:val="20"/>
              </w:rPr>
            </w:pPr>
            <w:r>
              <w:rPr>
                <w:rFonts w:hint="eastAsia"/>
                <w:sz w:val="20"/>
              </w:rPr>
              <w:t xml:space="preserve">31 </w:t>
            </w:r>
            <w:r w:rsidRPr="00B46AEA">
              <w:rPr>
                <w:sz w:val="20"/>
              </w:rPr>
              <w:t>August</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9D6B38">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B46AEA" w:rsidP="006465BF">
      <w:pPr>
        <w:rPr>
          <w:rFonts w:eastAsia="SimHei" w:hint="eastAsia"/>
          <w:szCs w:val="21"/>
        </w:rPr>
      </w:pPr>
      <w:r w:rsidRPr="00B46AEA">
        <w:rPr>
          <w:rFonts w:eastAsia="SimHei" w:hint="eastAsia"/>
          <w:szCs w:val="21"/>
        </w:rPr>
        <w:t>会前工作组</w:t>
      </w:r>
    </w:p>
    <w:p w:rsidR="00B46AEA" w:rsidRDefault="00BC771F" w:rsidP="006465BF">
      <w:pPr>
        <w:rPr>
          <w:rFonts w:eastAsia="SimHei" w:hint="eastAsia"/>
          <w:szCs w:val="21"/>
        </w:rPr>
      </w:pPr>
      <w:r w:rsidRPr="00BC771F">
        <w:rPr>
          <w:rFonts w:eastAsia="SimHei" w:hint="eastAsia"/>
          <w:szCs w:val="21"/>
        </w:rPr>
        <w:t>第四十八届会议</w:t>
      </w:r>
    </w:p>
    <w:p w:rsidR="005042B8" w:rsidRDefault="00BC771F" w:rsidP="006465BF">
      <w:pPr>
        <w:rPr>
          <w:rFonts w:hint="eastAsia"/>
          <w:szCs w:val="21"/>
        </w:rPr>
      </w:pPr>
      <w:r w:rsidRPr="00BC771F">
        <w:rPr>
          <w:rFonts w:hint="eastAsia"/>
          <w:szCs w:val="21"/>
        </w:rPr>
        <w:t>2011</w:t>
      </w:r>
      <w:r w:rsidRPr="00BC771F">
        <w:rPr>
          <w:rFonts w:hint="eastAsia"/>
          <w:szCs w:val="21"/>
        </w:rPr>
        <w:t>年</w:t>
      </w:r>
      <w:r w:rsidRPr="00BC771F">
        <w:rPr>
          <w:rFonts w:hint="eastAsia"/>
          <w:szCs w:val="21"/>
        </w:rPr>
        <w:t>1</w:t>
      </w:r>
      <w:r w:rsidRPr="00BC771F">
        <w:rPr>
          <w:rFonts w:hint="eastAsia"/>
          <w:szCs w:val="21"/>
        </w:rPr>
        <w:t>月</w:t>
      </w:r>
      <w:r w:rsidRPr="00BC771F">
        <w:rPr>
          <w:rFonts w:hint="eastAsia"/>
          <w:szCs w:val="21"/>
        </w:rPr>
        <w:t>17</w:t>
      </w:r>
      <w:r w:rsidRPr="00BC771F">
        <w:rPr>
          <w:rFonts w:hint="eastAsia"/>
          <w:szCs w:val="21"/>
        </w:rPr>
        <w:t>日至</w:t>
      </w:r>
      <w:r w:rsidRPr="00BC771F">
        <w:rPr>
          <w:rFonts w:hint="eastAsia"/>
          <w:szCs w:val="21"/>
        </w:rPr>
        <w:t>2</w:t>
      </w:r>
      <w:r w:rsidRPr="00BC771F">
        <w:rPr>
          <w:rFonts w:hint="eastAsia"/>
          <w:szCs w:val="21"/>
        </w:rPr>
        <w:t>月</w:t>
      </w:r>
      <w:r w:rsidRPr="00BC771F">
        <w:rPr>
          <w:rFonts w:hint="eastAsia"/>
          <w:szCs w:val="21"/>
        </w:rPr>
        <w:t>4</w:t>
      </w:r>
      <w:r w:rsidRPr="00BC771F">
        <w:rPr>
          <w:rFonts w:hint="eastAsia"/>
          <w:szCs w:val="21"/>
        </w:rPr>
        <w:t>日</w:t>
      </w:r>
    </w:p>
    <w:p w:rsidR="00B9652E" w:rsidRDefault="00B9652E" w:rsidP="00B9652E">
      <w:pPr>
        <w:pStyle w:val="HChGC"/>
        <w:rPr>
          <w:rFonts w:hint="eastAsia"/>
        </w:rPr>
      </w:pPr>
      <w:r>
        <w:rPr>
          <w:rFonts w:hint="eastAsia"/>
        </w:rPr>
        <w:tab/>
      </w:r>
      <w:r>
        <w:rPr>
          <w:rFonts w:hint="eastAsia"/>
        </w:rPr>
        <w:tab/>
      </w:r>
      <w:r>
        <w:rPr>
          <w:rFonts w:hint="eastAsia"/>
        </w:rPr>
        <w:t>与审议定期报告有关的议题和问题清单</w:t>
      </w:r>
    </w:p>
    <w:p w:rsidR="00B9652E" w:rsidRDefault="00B9652E" w:rsidP="005042B8">
      <w:pPr>
        <w:pStyle w:val="HChGC"/>
        <w:rPr>
          <w:rFonts w:hint="eastAsia"/>
        </w:rPr>
      </w:pPr>
      <w:r>
        <w:rPr>
          <w:rFonts w:hint="eastAsia"/>
        </w:rPr>
        <w:tab/>
      </w:r>
      <w:r>
        <w:rPr>
          <w:rFonts w:hint="eastAsia"/>
        </w:rPr>
        <w:tab/>
      </w:r>
      <w:r>
        <w:rPr>
          <w:rFonts w:hint="eastAsia"/>
        </w:rPr>
        <w:t>南非</w:t>
      </w:r>
    </w:p>
    <w:p w:rsidR="00B9652E" w:rsidRPr="005042B8" w:rsidRDefault="005042B8" w:rsidP="00B9652E">
      <w:pPr>
        <w:pStyle w:val="SingleTxtGC"/>
        <w:rPr>
          <w:rFonts w:hint="eastAsia"/>
        </w:rPr>
      </w:pPr>
      <w:r>
        <w:rPr>
          <w:rFonts w:hint="eastAsia"/>
        </w:rPr>
        <w:tab/>
      </w:r>
      <w:r w:rsidR="00B9652E" w:rsidRPr="005042B8">
        <w:rPr>
          <w:rFonts w:hint="eastAsia"/>
        </w:rPr>
        <w:t>会前工作组审议了南非第二、第三和第四次合并定期报告</w:t>
      </w:r>
      <w:r w:rsidRPr="005042B8">
        <w:rPr>
          <w:rFonts w:hint="eastAsia"/>
          <w:vertAlign w:val="superscript"/>
        </w:rPr>
        <w:t xml:space="preserve"> </w:t>
      </w:r>
      <w:r w:rsidR="00B9652E" w:rsidRPr="005042B8">
        <w:rPr>
          <w:rFonts w:hint="eastAsia"/>
        </w:rPr>
        <w:t>(CEDAW/C/</w:t>
      </w:r>
      <w:r>
        <w:rPr>
          <w:rFonts w:hint="eastAsia"/>
        </w:rPr>
        <w:t xml:space="preserve"> </w:t>
      </w:r>
      <w:r w:rsidR="00B9652E" w:rsidRPr="005042B8">
        <w:rPr>
          <w:rFonts w:hint="eastAsia"/>
        </w:rPr>
        <w:t>ZAF/2-4)</w:t>
      </w:r>
      <w:r w:rsidR="00B9652E" w:rsidRPr="005042B8">
        <w:rPr>
          <w:rFonts w:hint="eastAsia"/>
        </w:rPr>
        <w:t>。</w:t>
      </w:r>
    </w:p>
    <w:p w:rsidR="00B9652E" w:rsidRDefault="00B9652E" w:rsidP="001E64A0">
      <w:pPr>
        <w:pStyle w:val="H23GC"/>
        <w:rPr>
          <w:rFonts w:hint="eastAsia"/>
        </w:rPr>
      </w:pPr>
      <w:r>
        <w:rPr>
          <w:rFonts w:hint="eastAsia"/>
        </w:rPr>
        <w:tab/>
      </w:r>
      <w:r>
        <w:rPr>
          <w:rFonts w:hint="eastAsia"/>
        </w:rPr>
        <w:tab/>
      </w:r>
      <w:r>
        <w:rPr>
          <w:rFonts w:hint="eastAsia"/>
        </w:rPr>
        <w:t>一般性意见</w:t>
      </w:r>
    </w:p>
    <w:p w:rsidR="00B9652E" w:rsidRDefault="00B9652E" w:rsidP="00B9652E">
      <w:pPr>
        <w:pStyle w:val="SingleTxtGC"/>
        <w:rPr>
          <w:rFonts w:hint="eastAsia"/>
        </w:rPr>
      </w:pPr>
      <w:r>
        <w:rPr>
          <w:rFonts w:hint="eastAsia"/>
        </w:rPr>
        <w:t>1</w:t>
      </w:r>
      <w:r>
        <w:t>.</w:t>
      </w:r>
      <w:r>
        <w:rPr>
          <w:rFonts w:hint="eastAsia"/>
        </w:rPr>
        <w:t xml:space="preserve">  </w:t>
      </w:r>
      <w:r>
        <w:rPr>
          <w:rFonts w:hint="eastAsia"/>
        </w:rPr>
        <w:t>根据该报告</w:t>
      </w:r>
      <w:r>
        <w:rPr>
          <w:rFonts w:hint="eastAsia"/>
        </w:rPr>
        <w:t>(</w:t>
      </w:r>
      <w:r>
        <w:rPr>
          <w:rFonts w:hint="eastAsia"/>
        </w:rPr>
        <w:t>见概述</w:t>
      </w:r>
      <w:r>
        <w:rPr>
          <w:rFonts w:hint="eastAsia"/>
        </w:rPr>
        <w:t>)</w:t>
      </w:r>
      <w:r>
        <w:rPr>
          <w:rFonts w:hint="eastAsia"/>
        </w:rPr>
        <w:t>，</w:t>
      </w:r>
      <w:r>
        <w:rPr>
          <w:rStyle w:val="FootnoteReference"/>
        </w:rPr>
        <w:footnoteReference w:id="1"/>
      </w:r>
      <w:r>
        <w:rPr>
          <w:rFonts w:hint="eastAsia"/>
        </w:rPr>
        <w:t xml:space="preserve"> </w:t>
      </w:r>
      <w:r>
        <w:rPr>
          <w:rFonts w:hint="eastAsia"/>
        </w:rPr>
        <w:t>本报告编写时采用的方法，除其他外，</w:t>
      </w:r>
      <w:r w:rsidR="002E0C63">
        <w:rPr>
          <w:rFonts w:hint="eastAsia"/>
        </w:rPr>
        <w:t>包括与</w:t>
      </w:r>
      <w:r>
        <w:rPr>
          <w:rFonts w:hint="eastAsia"/>
        </w:rPr>
        <w:t>两性问题专家的讨论和</w:t>
      </w:r>
      <w:r>
        <w:rPr>
          <w:rFonts w:hint="eastAsia"/>
        </w:rPr>
        <w:t>2008</w:t>
      </w:r>
      <w:r>
        <w:rPr>
          <w:rFonts w:hint="eastAsia"/>
        </w:rPr>
        <w:t>年</w:t>
      </w:r>
      <w:r>
        <w:rPr>
          <w:rFonts w:hint="eastAsia"/>
        </w:rPr>
        <w:t>8</w:t>
      </w:r>
      <w:r>
        <w:rPr>
          <w:rFonts w:hint="eastAsia"/>
        </w:rPr>
        <w:t>月</w:t>
      </w:r>
      <w:r w:rsidR="002E0C63">
        <w:rPr>
          <w:rFonts w:hint="eastAsia"/>
        </w:rPr>
        <w:t>在</w:t>
      </w:r>
      <w:r>
        <w:rPr>
          <w:rFonts w:hint="eastAsia"/>
        </w:rPr>
        <w:t>国民议会举行的妇女议会会议</w:t>
      </w:r>
      <w:r w:rsidR="002E0C63">
        <w:rPr>
          <w:rFonts w:hint="eastAsia"/>
        </w:rPr>
        <w:t>上的陈述</w:t>
      </w:r>
      <w:r>
        <w:rPr>
          <w:rFonts w:hint="eastAsia"/>
        </w:rPr>
        <w:t>。请说明非政府组织的磋商和参与程度，以及报告是否提交给议会。</w:t>
      </w:r>
    </w:p>
    <w:p w:rsidR="00B9652E" w:rsidRDefault="00B9652E" w:rsidP="001E64A0">
      <w:pPr>
        <w:pStyle w:val="H23GC"/>
        <w:rPr>
          <w:rFonts w:hint="eastAsia"/>
        </w:rPr>
      </w:pPr>
      <w:r>
        <w:rPr>
          <w:rFonts w:hint="eastAsia"/>
        </w:rPr>
        <w:tab/>
      </w:r>
      <w:r>
        <w:rPr>
          <w:rFonts w:hint="eastAsia"/>
        </w:rPr>
        <w:tab/>
      </w:r>
      <w:r>
        <w:rPr>
          <w:rFonts w:hint="eastAsia"/>
        </w:rPr>
        <w:t>《公约》的法律地位和知晓程度</w:t>
      </w:r>
    </w:p>
    <w:p w:rsidR="00B9652E" w:rsidRDefault="00B9652E" w:rsidP="00B9652E">
      <w:pPr>
        <w:pStyle w:val="SingleTxtGC"/>
        <w:rPr>
          <w:rFonts w:hint="eastAsia"/>
        </w:rPr>
      </w:pPr>
      <w:r>
        <w:rPr>
          <w:rFonts w:hint="eastAsia"/>
        </w:rPr>
        <w:t>2</w:t>
      </w:r>
      <w:r>
        <w:t>.</w:t>
      </w:r>
      <w:r>
        <w:rPr>
          <w:rFonts w:hint="eastAsia"/>
        </w:rPr>
        <w:t xml:space="preserve">  </w:t>
      </w:r>
      <w:r>
        <w:rPr>
          <w:rFonts w:hint="eastAsia"/>
        </w:rPr>
        <w:t>请说明就南非《宪法》第</w:t>
      </w:r>
      <w:r>
        <w:rPr>
          <w:rFonts w:hint="eastAsia"/>
        </w:rPr>
        <w:t>1</w:t>
      </w:r>
      <w:r>
        <w:t>(c)</w:t>
      </w:r>
      <w:r>
        <w:rPr>
          <w:rFonts w:hint="eastAsia"/>
        </w:rPr>
        <w:t>、</w:t>
      </w:r>
      <w:r>
        <w:rPr>
          <w:rFonts w:hint="eastAsia"/>
        </w:rPr>
        <w:t>2</w:t>
      </w:r>
      <w:r>
        <w:rPr>
          <w:rFonts w:hint="eastAsia"/>
        </w:rPr>
        <w:t>和</w:t>
      </w:r>
      <w:r>
        <w:rPr>
          <w:rFonts w:hint="eastAsia"/>
        </w:rPr>
        <w:t>39(1)</w:t>
      </w:r>
      <w:r>
        <w:t>(b)</w:t>
      </w:r>
      <w:r>
        <w:rPr>
          <w:rFonts w:hint="eastAsia"/>
        </w:rPr>
        <w:t>条而言，《公约》在国家法律体系中的地位</w:t>
      </w:r>
      <w:r>
        <w:rPr>
          <w:rFonts w:hint="eastAsia"/>
        </w:rPr>
        <w:t>(</w:t>
      </w:r>
      <w:r>
        <w:rPr>
          <w:rFonts w:hint="eastAsia"/>
        </w:rPr>
        <w:t>第</w:t>
      </w:r>
      <w:r>
        <w:rPr>
          <w:rFonts w:hint="eastAsia"/>
        </w:rPr>
        <w:t>1</w:t>
      </w:r>
      <w:r>
        <w:t>.</w:t>
      </w:r>
      <w:r>
        <w:rPr>
          <w:rFonts w:hint="eastAsia"/>
        </w:rPr>
        <w:t>2</w:t>
      </w:r>
      <w:r>
        <w:rPr>
          <w:rFonts w:hint="eastAsia"/>
        </w:rPr>
        <w:t>段</w:t>
      </w:r>
      <w:r>
        <w:rPr>
          <w:rFonts w:hint="eastAsia"/>
        </w:rPr>
        <w:t>)</w:t>
      </w:r>
      <w:r>
        <w:rPr>
          <w:rFonts w:hint="eastAsia"/>
        </w:rPr>
        <w:t>。是否有任何</w:t>
      </w:r>
      <w:r>
        <w:rPr>
          <w:rFonts w:hint="eastAsia"/>
        </w:rPr>
        <w:t>(</w:t>
      </w:r>
      <w:r>
        <w:rPr>
          <w:rFonts w:hint="eastAsia"/>
        </w:rPr>
        <w:t>宪法</w:t>
      </w:r>
      <w:r>
        <w:rPr>
          <w:rFonts w:hint="eastAsia"/>
        </w:rPr>
        <w:t>)</w:t>
      </w:r>
      <w:r>
        <w:rPr>
          <w:rFonts w:hint="eastAsia"/>
        </w:rPr>
        <w:t>法庭案例，可说明</w:t>
      </w:r>
      <w:r>
        <w:rPr>
          <w:rFonts w:hint="eastAsia"/>
        </w:rPr>
        <w:t>(</w:t>
      </w:r>
      <w:r>
        <w:rPr>
          <w:rFonts w:hint="eastAsia"/>
        </w:rPr>
        <w:t>宪法</w:t>
      </w:r>
      <w:r>
        <w:rPr>
          <w:rFonts w:hint="eastAsia"/>
        </w:rPr>
        <w:t>)</w:t>
      </w:r>
      <w:r>
        <w:rPr>
          <w:rFonts w:hint="eastAsia"/>
        </w:rPr>
        <w:t>法庭采用《公约》解释《权利法案》？</w:t>
      </w:r>
    </w:p>
    <w:p w:rsidR="00B9652E" w:rsidRDefault="00B9652E" w:rsidP="00B9652E">
      <w:pPr>
        <w:pStyle w:val="SingleTxtGC"/>
        <w:rPr>
          <w:rFonts w:hint="eastAsia"/>
        </w:rPr>
      </w:pPr>
      <w:r>
        <w:rPr>
          <w:rFonts w:hint="eastAsia"/>
        </w:rPr>
        <w:t>3</w:t>
      </w:r>
      <w:r>
        <w:t>.</w:t>
      </w:r>
      <w:r>
        <w:rPr>
          <w:rFonts w:hint="eastAsia"/>
        </w:rPr>
        <w:t xml:space="preserve">  </w:t>
      </w:r>
      <w:r>
        <w:rPr>
          <w:rFonts w:hint="eastAsia"/>
        </w:rPr>
        <w:t>报告</w:t>
      </w:r>
      <w:r>
        <w:rPr>
          <w:rFonts w:hint="eastAsia"/>
        </w:rPr>
        <w:t>(</w:t>
      </w:r>
      <w:r>
        <w:rPr>
          <w:rFonts w:hint="eastAsia"/>
        </w:rPr>
        <w:t>第</w:t>
      </w:r>
      <w:r>
        <w:rPr>
          <w:rFonts w:hint="eastAsia"/>
        </w:rPr>
        <w:t>1</w:t>
      </w:r>
      <w:r>
        <w:t>.</w:t>
      </w:r>
      <w:r>
        <w:rPr>
          <w:rFonts w:hint="eastAsia"/>
        </w:rPr>
        <w:t>1-1.9</w:t>
      </w:r>
      <w:r>
        <w:rPr>
          <w:rFonts w:hint="eastAsia"/>
        </w:rPr>
        <w:t>段</w:t>
      </w:r>
      <w:r>
        <w:rPr>
          <w:rFonts w:hint="eastAsia"/>
        </w:rPr>
        <w:t>)</w:t>
      </w:r>
      <w:r>
        <w:rPr>
          <w:rFonts w:hint="eastAsia"/>
        </w:rPr>
        <w:t>描述通过了一般平等法，落实南非《宪法》第</w:t>
      </w:r>
      <w:r>
        <w:rPr>
          <w:rFonts w:hint="eastAsia"/>
        </w:rPr>
        <w:t>9</w:t>
      </w:r>
      <w:r>
        <w:rPr>
          <w:rFonts w:hint="eastAsia"/>
        </w:rPr>
        <w:t>条，尤其是</w:t>
      </w:r>
      <w:r>
        <w:rPr>
          <w:rFonts w:hint="eastAsia"/>
        </w:rPr>
        <w:t>2000</w:t>
      </w:r>
      <w:r>
        <w:rPr>
          <w:rFonts w:hint="eastAsia"/>
        </w:rPr>
        <w:t>年的《平等法》，以及</w:t>
      </w:r>
      <w:r>
        <w:rPr>
          <w:rFonts w:hint="eastAsia"/>
        </w:rPr>
        <w:t>1998</w:t>
      </w:r>
      <w:r>
        <w:rPr>
          <w:rFonts w:hint="eastAsia"/>
        </w:rPr>
        <w:t>年的《就业平等法》。报告称，</w:t>
      </w:r>
      <w:r>
        <w:rPr>
          <w:rFonts w:hint="eastAsia"/>
        </w:rPr>
        <w:t>2000</w:t>
      </w:r>
      <w:r>
        <w:rPr>
          <w:rFonts w:hint="eastAsia"/>
        </w:rPr>
        <w:t>年《平等法》中的歧视定义相当于《公约》的第一条，足以涵盖后者的范围。请说明缔约方是否考虑制定专门的《两性平等法》，根据《公约》第一条，载有对妇女的歧视的定义，同时将《公约》纳入其国内法中，为缔约方在《公约》所涉各个领域的两性平等政策和方案奠定坚实的法律基础。</w:t>
      </w:r>
    </w:p>
    <w:p w:rsidR="00B9652E" w:rsidRDefault="00B9652E" w:rsidP="00B9652E">
      <w:pPr>
        <w:pStyle w:val="SingleTxtGC"/>
        <w:rPr>
          <w:rFonts w:hint="eastAsia"/>
        </w:rPr>
      </w:pPr>
      <w:r>
        <w:rPr>
          <w:rFonts w:hint="eastAsia"/>
        </w:rPr>
        <w:t>4</w:t>
      </w:r>
      <w:r>
        <w:t>.</w:t>
      </w:r>
      <w:r>
        <w:rPr>
          <w:rFonts w:hint="eastAsia"/>
        </w:rPr>
        <w:t xml:space="preserve">  </w:t>
      </w:r>
      <w:r>
        <w:rPr>
          <w:rFonts w:hint="eastAsia"/>
        </w:rPr>
        <w:t>欢迎南非加入</w:t>
      </w:r>
      <w:r>
        <w:rPr>
          <w:rFonts w:hint="eastAsia"/>
        </w:rPr>
        <w:t>2004</w:t>
      </w:r>
      <w:r>
        <w:rPr>
          <w:rFonts w:hint="eastAsia"/>
        </w:rPr>
        <w:t>年《任择议定书》，请说明缔约方根据《任择议定书》第</w:t>
      </w:r>
      <w:r>
        <w:rPr>
          <w:rFonts w:hint="eastAsia"/>
        </w:rPr>
        <w:t>13</w:t>
      </w:r>
      <w:r>
        <w:rPr>
          <w:rFonts w:hint="eastAsia"/>
        </w:rPr>
        <w:t>条采取了哪些措施，在国内广泛宣传《公约》及其《任择议定书》，包括通过法官、执法官员和其他公务员的培训计划来进行宣传。</w:t>
      </w:r>
    </w:p>
    <w:p w:rsidR="00B9652E" w:rsidRDefault="00B9652E" w:rsidP="00B9652E">
      <w:pPr>
        <w:pStyle w:val="SingleTxtGC"/>
        <w:rPr>
          <w:rFonts w:hint="eastAsia"/>
        </w:rPr>
      </w:pPr>
      <w:r>
        <w:rPr>
          <w:rFonts w:hint="eastAsia"/>
        </w:rPr>
        <w:t>5</w:t>
      </w:r>
      <w:r>
        <w:t>.</w:t>
      </w:r>
      <w:r>
        <w:rPr>
          <w:rFonts w:hint="eastAsia"/>
        </w:rPr>
        <w:t xml:space="preserve">  </w:t>
      </w:r>
      <w:r>
        <w:rPr>
          <w:rFonts w:hint="eastAsia"/>
        </w:rPr>
        <w:t>报告表明，南部非洲发展共同体《两性及发展问题议定书》“于</w:t>
      </w:r>
      <w:r>
        <w:rPr>
          <w:rFonts w:hint="eastAsia"/>
        </w:rPr>
        <w:t>2008</w:t>
      </w:r>
      <w:r>
        <w:rPr>
          <w:rFonts w:hint="eastAsia"/>
        </w:rPr>
        <w:t>年</w:t>
      </w:r>
      <w:r>
        <w:rPr>
          <w:rFonts w:hint="eastAsia"/>
        </w:rPr>
        <w:t>8</w:t>
      </w:r>
      <w:r>
        <w:rPr>
          <w:rFonts w:hint="eastAsia"/>
        </w:rPr>
        <w:t>月批准并通过”</w:t>
      </w:r>
      <w:r>
        <w:rPr>
          <w:rFonts w:hint="eastAsia"/>
        </w:rPr>
        <w:t>(</w:t>
      </w:r>
      <w:r>
        <w:rPr>
          <w:rFonts w:hint="eastAsia"/>
        </w:rPr>
        <w:t>第</w:t>
      </w:r>
      <w:r>
        <w:rPr>
          <w:rFonts w:hint="eastAsia"/>
        </w:rPr>
        <w:t>8</w:t>
      </w:r>
      <w:r>
        <w:t>.</w:t>
      </w:r>
      <w:r>
        <w:rPr>
          <w:rFonts w:hint="eastAsia"/>
        </w:rPr>
        <w:t>21</w:t>
      </w:r>
      <w:r>
        <w:rPr>
          <w:rFonts w:hint="eastAsia"/>
        </w:rPr>
        <w:t>段，另见第</w:t>
      </w:r>
      <w:r>
        <w:rPr>
          <w:rFonts w:hint="eastAsia"/>
        </w:rPr>
        <w:t>1</w:t>
      </w:r>
      <w:r>
        <w:t>.</w:t>
      </w:r>
      <w:r>
        <w:rPr>
          <w:rFonts w:hint="eastAsia"/>
        </w:rPr>
        <w:t>10</w:t>
      </w:r>
      <w:r>
        <w:t>.</w:t>
      </w:r>
      <w:r>
        <w:rPr>
          <w:rFonts w:hint="eastAsia"/>
        </w:rPr>
        <w:t>4</w:t>
      </w:r>
      <w:r>
        <w:rPr>
          <w:rFonts w:hint="eastAsia"/>
        </w:rPr>
        <w:t>段</w:t>
      </w:r>
      <w:r>
        <w:rPr>
          <w:rFonts w:hint="eastAsia"/>
        </w:rPr>
        <w:t>)</w:t>
      </w:r>
      <w:r>
        <w:rPr>
          <w:rFonts w:hint="eastAsia"/>
        </w:rPr>
        <w:t>。请进一步详细说明《议定书》的法律地位，缔约方据此承担的国际义务，该《议定书》与安全理事会第</w:t>
      </w:r>
      <w:r>
        <w:rPr>
          <w:rFonts w:hint="eastAsia"/>
        </w:rPr>
        <w:t>1325</w:t>
      </w:r>
      <w:r w:rsidR="007C3EFC">
        <w:rPr>
          <w:rFonts w:hint="eastAsia"/>
        </w:rPr>
        <w:t xml:space="preserve"> </w:t>
      </w:r>
      <w:r>
        <w:rPr>
          <w:rFonts w:hint="eastAsia"/>
        </w:rPr>
        <w:t>(2000)</w:t>
      </w:r>
      <w:r>
        <w:rPr>
          <w:rFonts w:hint="eastAsia"/>
        </w:rPr>
        <w:t>号决议的关系，以及采取了哪些措施执行其各项条款。</w:t>
      </w:r>
    </w:p>
    <w:p w:rsidR="00B9652E" w:rsidRDefault="00B9652E" w:rsidP="001E64A0">
      <w:pPr>
        <w:pStyle w:val="H23GC"/>
        <w:rPr>
          <w:rFonts w:hint="eastAsia"/>
        </w:rPr>
      </w:pPr>
      <w:r>
        <w:rPr>
          <w:rFonts w:hint="eastAsia"/>
        </w:rPr>
        <w:tab/>
      </w:r>
      <w:r>
        <w:rPr>
          <w:rFonts w:hint="eastAsia"/>
        </w:rPr>
        <w:tab/>
      </w:r>
      <w:r>
        <w:rPr>
          <w:rFonts w:hint="eastAsia"/>
        </w:rPr>
        <w:t>歧视性法律</w:t>
      </w:r>
      <w:r>
        <w:rPr>
          <w:rFonts w:hint="eastAsia"/>
        </w:rPr>
        <w:t>/</w:t>
      </w:r>
      <w:r>
        <w:rPr>
          <w:rFonts w:hint="eastAsia"/>
        </w:rPr>
        <w:t>规定</w:t>
      </w:r>
    </w:p>
    <w:p w:rsidR="00B9652E" w:rsidRDefault="00B9652E" w:rsidP="00B9652E">
      <w:pPr>
        <w:pStyle w:val="SingleTxtGC"/>
        <w:rPr>
          <w:rFonts w:hint="eastAsia"/>
          <w:lang w:val="en-GB"/>
        </w:rPr>
      </w:pPr>
      <w:r>
        <w:rPr>
          <w:rFonts w:hint="eastAsia"/>
        </w:rPr>
        <w:t>6</w:t>
      </w:r>
      <w:r>
        <w:t>.</w:t>
      </w:r>
      <w:r>
        <w:rPr>
          <w:rFonts w:hint="eastAsia"/>
        </w:rPr>
        <w:t xml:space="preserve">  </w:t>
      </w:r>
      <w:r>
        <w:rPr>
          <w:rFonts w:hint="eastAsia"/>
        </w:rPr>
        <w:t>报告讨论了南非宪法法院作出的若干判决，根据判决，关于婚姻和继承的习惯法的一些歧视性规定被视为违宪。在</w:t>
      </w:r>
      <w:r w:rsidRPr="00DD7B18">
        <w:rPr>
          <w:lang w:val="en-GB"/>
        </w:rPr>
        <w:t>Bhe</w:t>
      </w:r>
      <w:r>
        <w:rPr>
          <w:rFonts w:hint="eastAsia"/>
          <w:lang w:val="en-GB"/>
        </w:rPr>
        <w:t>一案中，法院否定了在不留</w:t>
      </w:r>
      <w:r w:rsidR="00904223">
        <w:rPr>
          <w:rFonts w:hint="eastAsia"/>
          <w:lang w:val="en-GB"/>
        </w:rPr>
        <w:t>遗嘱</w:t>
      </w:r>
      <w:r>
        <w:rPr>
          <w:rFonts w:hint="eastAsia"/>
          <w:lang w:val="en-GB"/>
        </w:rPr>
        <w:t>的继承案件中涉及男性长子继承权的习惯法规定，并要求议会纠正法律欠缺，而在此之前，法院规定了暂行制度</w:t>
      </w:r>
      <w:r>
        <w:rPr>
          <w:rFonts w:hint="eastAsia"/>
          <w:lang w:val="en-GB"/>
        </w:rPr>
        <w:t>(</w:t>
      </w:r>
      <w:r>
        <w:rPr>
          <w:rFonts w:hint="eastAsia"/>
        </w:rPr>
        <w:t>第</w:t>
      </w:r>
      <w:r w:rsidRPr="002F142E">
        <w:t>2.13</w:t>
      </w:r>
      <w:r>
        <w:rPr>
          <w:rFonts w:hint="eastAsia"/>
        </w:rPr>
        <w:t>段和第</w:t>
      </w:r>
      <w:r>
        <w:t>16.5.1–16.5.4</w:t>
      </w:r>
      <w:r>
        <w:rPr>
          <w:rFonts w:hint="eastAsia"/>
        </w:rPr>
        <w:t>段</w:t>
      </w:r>
      <w:r>
        <w:rPr>
          <w:rFonts w:hint="eastAsia"/>
          <w:lang w:val="en-GB"/>
        </w:rPr>
        <w:t>)</w:t>
      </w:r>
      <w:r>
        <w:rPr>
          <w:rFonts w:hint="eastAsia"/>
          <w:lang w:val="en-GB"/>
        </w:rPr>
        <w:t>。在</w:t>
      </w:r>
      <w:r w:rsidRPr="00DD7B18">
        <w:rPr>
          <w:lang w:val="en-GB"/>
        </w:rPr>
        <w:t>Gumede</w:t>
      </w:r>
      <w:r>
        <w:rPr>
          <w:rFonts w:hint="eastAsia"/>
          <w:lang w:val="en-GB"/>
        </w:rPr>
        <w:t>一案中，法院宣布夸祖鲁－纳塔尔省的习惯婚姻法违宪，它至少基于一个已列</w:t>
      </w:r>
      <w:r w:rsidR="007C3EFC">
        <w:rPr>
          <w:rFonts w:hint="eastAsia"/>
          <w:lang w:val="en-GB"/>
        </w:rPr>
        <w:t>明</w:t>
      </w:r>
      <w:r>
        <w:rPr>
          <w:rFonts w:hint="eastAsia"/>
          <w:lang w:val="en-GB"/>
        </w:rPr>
        <w:t>的性别理由是违宪的</w:t>
      </w:r>
      <w:r>
        <w:rPr>
          <w:rFonts w:hint="eastAsia"/>
          <w:lang w:val="en-GB"/>
        </w:rPr>
        <w:t>(</w:t>
      </w:r>
      <w:r>
        <w:rPr>
          <w:rFonts w:hint="eastAsia"/>
          <w:lang w:val="en-GB"/>
        </w:rPr>
        <w:t>第</w:t>
      </w:r>
      <w:r>
        <w:rPr>
          <w:rFonts w:hint="eastAsia"/>
          <w:lang w:val="en-GB"/>
        </w:rPr>
        <w:t>2</w:t>
      </w:r>
      <w:r>
        <w:rPr>
          <w:lang w:val="en-GB"/>
        </w:rPr>
        <w:t>.</w:t>
      </w:r>
      <w:r>
        <w:rPr>
          <w:rFonts w:hint="eastAsia"/>
          <w:lang w:val="en-GB"/>
        </w:rPr>
        <w:t>13</w:t>
      </w:r>
      <w:r>
        <w:rPr>
          <w:rFonts w:hint="eastAsia"/>
          <w:lang w:val="en-GB"/>
        </w:rPr>
        <w:t>段</w:t>
      </w:r>
      <w:r>
        <w:rPr>
          <w:rFonts w:hint="eastAsia"/>
          <w:lang w:val="en-GB"/>
        </w:rPr>
        <w:t>)</w:t>
      </w:r>
      <w:r>
        <w:rPr>
          <w:rFonts w:hint="eastAsia"/>
          <w:lang w:val="en-GB"/>
        </w:rPr>
        <w:t>。缔约方报告关于习惯继承法的一项法案已经提交议会</w:t>
      </w:r>
      <w:r>
        <w:rPr>
          <w:rFonts w:hint="eastAsia"/>
          <w:lang w:val="en-GB"/>
        </w:rPr>
        <w:t>(</w:t>
      </w:r>
      <w:r>
        <w:rPr>
          <w:rFonts w:hint="eastAsia"/>
          <w:lang w:val="en-GB"/>
        </w:rPr>
        <w:t>第</w:t>
      </w:r>
      <w:r>
        <w:rPr>
          <w:rFonts w:hint="eastAsia"/>
          <w:lang w:val="en-GB"/>
        </w:rPr>
        <w:t>15</w:t>
      </w:r>
      <w:r>
        <w:rPr>
          <w:lang w:val="en-GB"/>
        </w:rPr>
        <w:t>.</w:t>
      </w:r>
      <w:r>
        <w:rPr>
          <w:rFonts w:hint="eastAsia"/>
          <w:lang w:val="en-GB"/>
        </w:rPr>
        <w:t>1</w:t>
      </w:r>
      <w:r>
        <w:rPr>
          <w:rFonts w:hint="eastAsia"/>
          <w:lang w:val="en-GB"/>
        </w:rPr>
        <w:t>段</w:t>
      </w:r>
      <w:r>
        <w:rPr>
          <w:rFonts w:hint="eastAsia"/>
          <w:lang w:val="en-GB"/>
        </w:rPr>
        <w:t>)</w:t>
      </w:r>
      <w:r>
        <w:rPr>
          <w:rFonts w:hint="eastAsia"/>
          <w:lang w:val="en-GB"/>
        </w:rPr>
        <w:t>，但它也表明，缔约方保持了民事、习惯和宗教婚姻制度的结合。考虑到委员会以往的结论性意见中</w:t>
      </w:r>
      <w:r>
        <w:rPr>
          <w:rFonts w:hint="eastAsia"/>
          <w:lang w:val="en-GB"/>
        </w:rPr>
        <w:t>(</w:t>
      </w:r>
      <w:r w:rsidRPr="00AF2458">
        <w:rPr>
          <w:lang w:val="en-GB"/>
        </w:rPr>
        <w:t>A/53/38/Rev.</w:t>
      </w:r>
      <w:r w:rsidR="007C3EFC">
        <w:rPr>
          <w:lang w:val="en-GB"/>
        </w:rPr>
        <w:t>1</w:t>
      </w:r>
      <w:r w:rsidR="007C3EFC" w:rsidRPr="007C3EFC">
        <w:rPr>
          <w:rFonts w:hint="eastAsia"/>
          <w:lang w:val="en-GB"/>
        </w:rPr>
        <w:t>，</w:t>
      </w:r>
      <w:r>
        <w:rPr>
          <w:rFonts w:hint="eastAsia"/>
          <w:lang w:val="en-GB"/>
        </w:rPr>
        <w:t>第</w:t>
      </w:r>
      <w:r w:rsidRPr="00AF2458">
        <w:rPr>
          <w:lang w:val="en-GB"/>
        </w:rPr>
        <w:t>118</w:t>
      </w:r>
      <w:r>
        <w:rPr>
          <w:rFonts w:hint="eastAsia"/>
          <w:lang w:val="en-GB"/>
        </w:rPr>
        <w:t>段</w:t>
      </w:r>
      <w:r>
        <w:rPr>
          <w:rFonts w:hint="eastAsia"/>
          <w:lang w:val="en-GB"/>
        </w:rPr>
        <w:t>)</w:t>
      </w:r>
      <w:r>
        <w:rPr>
          <w:rFonts w:hint="eastAsia"/>
          <w:lang w:val="en-GB"/>
        </w:rPr>
        <w:t>建议制定统一的家庭法，以消除不平等的继承权、土地权和一夫多妻制，请提供信息，说明颁布此类法律取得的进展。</w:t>
      </w:r>
    </w:p>
    <w:p w:rsidR="00B9652E" w:rsidRDefault="00B9652E" w:rsidP="001E64A0">
      <w:pPr>
        <w:pStyle w:val="H23GC"/>
        <w:rPr>
          <w:rFonts w:hint="eastAsia"/>
        </w:rPr>
      </w:pPr>
      <w:r>
        <w:rPr>
          <w:rFonts w:hint="eastAsia"/>
        </w:rPr>
        <w:tab/>
      </w:r>
      <w:r>
        <w:rPr>
          <w:rFonts w:hint="eastAsia"/>
        </w:rPr>
        <w:tab/>
      </w:r>
      <w:r>
        <w:rPr>
          <w:rFonts w:hint="eastAsia"/>
        </w:rPr>
        <w:t>提高妇女地位的国家机制</w:t>
      </w:r>
    </w:p>
    <w:p w:rsidR="00B9652E" w:rsidRDefault="00B9652E" w:rsidP="00B9652E">
      <w:pPr>
        <w:pStyle w:val="SingleTxtGC"/>
        <w:rPr>
          <w:rFonts w:hint="eastAsia"/>
        </w:rPr>
      </w:pPr>
      <w:r>
        <w:rPr>
          <w:rFonts w:hint="eastAsia"/>
        </w:rPr>
        <w:t>7</w:t>
      </w:r>
      <w:r>
        <w:t>.</w:t>
      </w:r>
      <w:r>
        <w:rPr>
          <w:rFonts w:hint="eastAsia"/>
        </w:rPr>
        <w:t xml:space="preserve">  </w:t>
      </w:r>
      <w:r>
        <w:rPr>
          <w:rFonts w:hint="eastAsia"/>
        </w:rPr>
        <w:t>委员会在其以往的结论性意见中</w:t>
      </w:r>
      <w:r>
        <w:rPr>
          <w:rFonts w:hint="eastAsia"/>
        </w:rPr>
        <w:t>(</w:t>
      </w:r>
      <w:r w:rsidRPr="00AF2458">
        <w:rPr>
          <w:lang w:val="en-GB"/>
        </w:rPr>
        <w:t>A/53/38/Rev.</w:t>
      </w:r>
      <w:r w:rsidR="009D6B38">
        <w:rPr>
          <w:lang w:val="en-GB"/>
        </w:rPr>
        <w:t>1</w:t>
      </w:r>
      <w:r w:rsidR="007C3EFC">
        <w:rPr>
          <w:rFonts w:hint="eastAsia"/>
          <w:lang w:val="en-GB"/>
        </w:rPr>
        <w:t>，</w:t>
      </w:r>
      <w:r>
        <w:rPr>
          <w:rFonts w:hint="eastAsia"/>
          <w:lang w:val="en-GB"/>
        </w:rPr>
        <w:t>第</w:t>
      </w:r>
      <w:r w:rsidRPr="00AF2458">
        <w:rPr>
          <w:lang w:val="en-GB"/>
        </w:rPr>
        <w:t>11</w:t>
      </w:r>
      <w:r>
        <w:rPr>
          <w:rFonts w:hint="eastAsia"/>
          <w:lang w:val="en-GB"/>
        </w:rPr>
        <w:t>9</w:t>
      </w:r>
      <w:r>
        <w:rPr>
          <w:rFonts w:hint="eastAsia"/>
          <w:lang w:val="en-GB"/>
        </w:rPr>
        <w:t>段</w:t>
      </w:r>
      <w:r>
        <w:rPr>
          <w:rFonts w:hint="eastAsia"/>
        </w:rPr>
        <w:t>)</w:t>
      </w:r>
      <w:r>
        <w:rPr>
          <w:rFonts w:hint="eastAsia"/>
        </w:rPr>
        <w:t>，对国家机制和两性平等委员会缺乏足够的财力和人力表示关注，并鼓励缔约方向其提供足够资源。请报告委员会建议的执行进展情况。</w:t>
      </w:r>
    </w:p>
    <w:p w:rsidR="00B9652E" w:rsidRDefault="00B9652E" w:rsidP="001E64A0">
      <w:pPr>
        <w:pStyle w:val="H23GC"/>
        <w:rPr>
          <w:rFonts w:hint="eastAsia"/>
        </w:rPr>
      </w:pPr>
      <w:r>
        <w:rPr>
          <w:rFonts w:hint="eastAsia"/>
        </w:rPr>
        <w:tab/>
      </w:r>
      <w:r>
        <w:rPr>
          <w:rFonts w:hint="eastAsia"/>
        </w:rPr>
        <w:tab/>
      </w:r>
      <w:r>
        <w:rPr>
          <w:rFonts w:hint="eastAsia"/>
        </w:rPr>
        <w:t>陈规陋习，文化习俗</w:t>
      </w:r>
    </w:p>
    <w:p w:rsidR="00B9652E" w:rsidRDefault="00B9652E" w:rsidP="00B9652E">
      <w:pPr>
        <w:pStyle w:val="SingleTxtGC"/>
        <w:rPr>
          <w:rFonts w:hint="eastAsia"/>
          <w:iCs/>
          <w:lang w:val="en-GB"/>
        </w:rPr>
      </w:pPr>
      <w:r>
        <w:rPr>
          <w:rFonts w:hint="eastAsia"/>
        </w:rPr>
        <w:t>8</w:t>
      </w:r>
      <w:r>
        <w:t>.</w:t>
      </w:r>
      <w:r>
        <w:rPr>
          <w:rFonts w:hint="eastAsia"/>
        </w:rPr>
        <w:t xml:space="preserve">  </w:t>
      </w:r>
      <w:r>
        <w:rPr>
          <w:rFonts w:hint="eastAsia"/>
        </w:rPr>
        <w:t>请提供信息，说明采取了哪些法律举措，撤消</w:t>
      </w:r>
      <w:r w:rsidRPr="00FC6F39">
        <w:rPr>
          <w:iCs/>
          <w:lang w:val="en-GB"/>
        </w:rPr>
        <w:t>Jordan</w:t>
      </w:r>
      <w:r>
        <w:rPr>
          <w:rFonts w:hint="eastAsia"/>
          <w:iCs/>
          <w:lang w:val="en-GB"/>
        </w:rPr>
        <w:t>一案中的宪法法院判决，据缔约方报告，该判决强调了妇女作为抚育者和男人作为养家者的定型角色</w:t>
      </w:r>
      <w:r>
        <w:rPr>
          <w:rFonts w:hint="eastAsia"/>
          <w:iCs/>
          <w:lang w:val="en-GB"/>
        </w:rPr>
        <w:t>(</w:t>
      </w:r>
      <w:r>
        <w:rPr>
          <w:rFonts w:hint="eastAsia"/>
          <w:iCs/>
          <w:lang w:val="en-GB"/>
        </w:rPr>
        <w:t>第</w:t>
      </w:r>
      <w:r>
        <w:rPr>
          <w:rFonts w:hint="eastAsia"/>
          <w:iCs/>
          <w:lang w:val="en-GB"/>
        </w:rPr>
        <w:t>5</w:t>
      </w:r>
      <w:r>
        <w:rPr>
          <w:iCs/>
          <w:lang w:val="en-GB"/>
        </w:rPr>
        <w:t>.</w:t>
      </w:r>
      <w:r>
        <w:rPr>
          <w:rFonts w:hint="eastAsia"/>
          <w:iCs/>
          <w:lang w:val="en-GB"/>
        </w:rPr>
        <w:t>5</w:t>
      </w:r>
      <w:r>
        <w:rPr>
          <w:rFonts w:hint="eastAsia"/>
          <w:iCs/>
          <w:lang w:val="en-GB"/>
        </w:rPr>
        <w:t>段</w:t>
      </w:r>
      <w:r>
        <w:rPr>
          <w:rFonts w:hint="eastAsia"/>
          <w:iCs/>
          <w:lang w:val="en-GB"/>
        </w:rPr>
        <w:t>)</w:t>
      </w:r>
      <w:r>
        <w:rPr>
          <w:rFonts w:hint="eastAsia"/>
          <w:iCs/>
          <w:lang w:val="en-GB"/>
        </w:rPr>
        <w:t>。</w:t>
      </w:r>
    </w:p>
    <w:p w:rsidR="00B9652E" w:rsidRDefault="00B9652E" w:rsidP="00B9652E">
      <w:pPr>
        <w:pStyle w:val="SingleTxtGC"/>
        <w:rPr>
          <w:rFonts w:hint="eastAsia"/>
          <w:iCs/>
          <w:lang w:val="en-GB"/>
        </w:rPr>
      </w:pPr>
      <w:r>
        <w:rPr>
          <w:rFonts w:hint="eastAsia"/>
          <w:iCs/>
          <w:lang w:val="en-GB"/>
        </w:rPr>
        <w:t>9</w:t>
      </w:r>
      <w:r>
        <w:rPr>
          <w:iCs/>
          <w:lang w:val="en-GB"/>
        </w:rPr>
        <w:t>.</w:t>
      </w:r>
      <w:r>
        <w:rPr>
          <w:rFonts w:hint="eastAsia"/>
          <w:iCs/>
          <w:lang w:val="en-GB"/>
        </w:rPr>
        <w:t xml:space="preserve">  </w:t>
      </w:r>
      <w:r>
        <w:rPr>
          <w:rFonts w:hint="eastAsia"/>
          <w:iCs/>
          <w:lang w:val="en-GB"/>
        </w:rPr>
        <w:t>请提供信息，说明存在哪些侧重于农村地区的综合战略或举措，以消除现有的两性问题上的陈规陋习和有害的文化习俗，例如强迫婚姻和童贞检验，这损害了农村妇女的尊严</w:t>
      </w:r>
      <w:r w:rsidR="00904223">
        <w:rPr>
          <w:rFonts w:hint="eastAsia"/>
          <w:iCs/>
          <w:lang w:val="en-GB"/>
        </w:rPr>
        <w:t>、</w:t>
      </w:r>
      <w:r>
        <w:rPr>
          <w:rFonts w:hint="eastAsia"/>
          <w:iCs/>
          <w:lang w:val="en-GB"/>
        </w:rPr>
        <w:t>赋权和发展。</w:t>
      </w:r>
    </w:p>
    <w:p w:rsidR="00B9652E" w:rsidRDefault="00B9652E" w:rsidP="001E64A0">
      <w:pPr>
        <w:pStyle w:val="H23GC"/>
        <w:rPr>
          <w:rFonts w:hint="eastAsia"/>
        </w:rPr>
      </w:pPr>
      <w:r>
        <w:rPr>
          <w:rFonts w:hint="eastAsia"/>
        </w:rPr>
        <w:tab/>
      </w:r>
      <w:r>
        <w:rPr>
          <w:rFonts w:hint="eastAsia"/>
        </w:rPr>
        <w:tab/>
      </w:r>
      <w:r>
        <w:rPr>
          <w:rFonts w:hint="eastAsia"/>
        </w:rPr>
        <w:t>危害妇女的暴力</w:t>
      </w:r>
    </w:p>
    <w:p w:rsidR="00B9652E" w:rsidRDefault="00B9652E" w:rsidP="00B9652E">
      <w:pPr>
        <w:pStyle w:val="SingleTxtGC"/>
        <w:rPr>
          <w:rFonts w:hint="eastAsia"/>
        </w:rPr>
      </w:pPr>
      <w:r>
        <w:rPr>
          <w:rFonts w:hint="eastAsia"/>
        </w:rPr>
        <w:t>10</w:t>
      </w:r>
      <w:r>
        <w:t>.</w:t>
      </w:r>
      <w:r>
        <w:rPr>
          <w:rFonts w:hint="eastAsia"/>
        </w:rPr>
        <w:t xml:space="preserve">  </w:t>
      </w:r>
      <w:r>
        <w:rPr>
          <w:rFonts w:hint="eastAsia"/>
        </w:rPr>
        <w:t>报告承认“南非仍然面临对妇女儿童的暴力事件数量居高不下的挑战，而且在几起案件中这种暴力的严重程度令人严重关切”</w:t>
      </w:r>
      <w:r>
        <w:rPr>
          <w:rFonts w:hint="eastAsia"/>
        </w:rPr>
        <w:t>(</w:t>
      </w:r>
      <w:r>
        <w:rPr>
          <w:rFonts w:hint="eastAsia"/>
        </w:rPr>
        <w:t>第</w:t>
      </w:r>
      <w:r>
        <w:rPr>
          <w:rFonts w:hint="eastAsia"/>
        </w:rPr>
        <w:t>V</w:t>
      </w:r>
      <w:r>
        <w:t>.</w:t>
      </w:r>
      <w:r>
        <w:rPr>
          <w:rFonts w:hint="eastAsia"/>
        </w:rPr>
        <w:t>2</w:t>
      </w:r>
      <w:r>
        <w:t>.</w:t>
      </w:r>
      <w:r>
        <w:rPr>
          <w:rFonts w:hint="eastAsia"/>
        </w:rPr>
        <w:t>21)</w:t>
      </w:r>
      <w:r>
        <w:rPr>
          <w:rFonts w:hint="eastAsia"/>
        </w:rPr>
        <w:t>。报告基于多部门的综合方针，确认了在该国打击危害妇女的暴力的一系列政策、法律、行政和其他措施，包括《司法预防犯罪战略》。报告进一步提供了至</w:t>
      </w:r>
      <w:r>
        <w:rPr>
          <w:rFonts w:hint="eastAsia"/>
        </w:rPr>
        <w:t>2006-2007</w:t>
      </w:r>
      <w:r>
        <w:rPr>
          <w:rFonts w:hint="eastAsia"/>
        </w:rPr>
        <w:t>年期间的统计数字，显示强奸</w:t>
      </w:r>
      <w:r>
        <w:rPr>
          <w:rFonts w:hint="eastAsia"/>
        </w:rPr>
        <w:t>(</w:t>
      </w:r>
      <w:r>
        <w:rPr>
          <w:rFonts w:hint="eastAsia"/>
        </w:rPr>
        <w:t>第</w:t>
      </w:r>
      <w:r>
        <w:rPr>
          <w:rFonts w:hint="eastAsia"/>
        </w:rPr>
        <w:t>V</w:t>
      </w:r>
      <w:r>
        <w:t>.</w:t>
      </w:r>
      <w:r>
        <w:rPr>
          <w:rFonts w:hint="eastAsia"/>
        </w:rPr>
        <w:t>4</w:t>
      </w:r>
      <w:r>
        <w:t>.</w:t>
      </w:r>
      <w:r>
        <w:rPr>
          <w:rFonts w:hint="eastAsia"/>
        </w:rPr>
        <w:t>3</w:t>
      </w:r>
      <w:r>
        <w:rPr>
          <w:rFonts w:hint="eastAsia"/>
        </w:rPr>
        <w:t>段</w:t>
      </w:r>
      <w:r>
        <w:rPr>
          <w:rFonts w:hint="eastAsia"/>
        </w:rPr>
        <w:t>)</w:t>
      </w:r>
      <w:r>
        <w:rPr>
          <w:rFonts w:hint="eastAsia"/>
        </w:rPr>
        <w:t>和其他危害妇女的暴力形式，包括家庭暴力</w:t>
      </w:r>
      <w:r>
        <w:rPr>
          <w:rFonts w:hint="eastAsia"/>
        </w:rPr>
        <w:t>(</w:t>
      </w:r>
      <w:r>
        <w:rPr>
          <w:rFonts w:hint="eastAsia"/>
        </w:rPr>
        <w:t>第</w:t>
      </w:r>
      <w:r>
        <w:rPr>
          <w:rFonts w:hint="eastAsia"/>
        </w:rPr>
        <w:t>V</w:t>
      </w:r>
      <w:r>
        <w:t>.</w:t>
      </w:r>
      <w:r>
        <w:rPr>
          <w:rFonts w:hint="eastAsia"/>
        </w:rPr>
        <w:t>2</w:t>
      </w:r>
      <w:r>
        <w:t>.</w:t>
      </w:r>
      <w:r>
        <w:rPr>
          <w:rFonts w:hint="eastAsia"/>
        </w:rPr>
        <w:t>11</w:t>
      </w:r>
      <w:r>
        <w:rPr>
          <w:rFonts w:hint="eastAsia"/>
        </w:rPr>
        <w:t>段</w:t>
      </w:r>
      <w:r>
        <w:rPr>
          <w:rFonts w:hint="eastAsia"/>
        </w:rPr>
        <w:t>)</w:t>
      </w:r>
      <w:r>
        <w:rPr>
          <w:rFonts w:hint="eastAsia"/>
        </w:rPr>
        <w:t>的高发率，以及性犯罪极低的定罪率</w:t>
      </w:r>
      <w:r>
        <w:rPr>
          <w:rFonts w:hint="eastAsia"/>
        </w:rPr>
        <w:t>(</w:t>
      </w:r>
      <w:r>
        <w:rPr>
          <w:rFonts w:hint="eastAsia"/>
        </w:rPr>
        <w:t>第</w:t>
      </w:r>
      <w:r>
        <w:rPr>
          <w:rFonts w:hint="eastAsia"/>
        </w:rPr>
        <w:t>V</w:t>
      </w:r>
      <w:r>
        <w:t>.</w:t>
      </w:r>
      <w:r>
        <w:rPr>
          <w:rFonts w:hint="eastAsia"/>
        </w:rPr>
        <w:t>4</w:t>
      </w:r>
      <w:r>
        <w:t>.</w:t>
      </w:r>
      <w:r>
        <w:rPr>
          <w:rFonts w:hint="eastAsia"/>
        </w:rPr>
        <w:t>24</w:t>
      </w:r>
      <w:r>
        <w:t>.</w:t>
      </w:r>
      <w:r>
        <w:rPr>
          <w:rFonts w:hint="eastAsia"/>
        </w:rPr>
        <w:t>1</w:t>
      </w:r>
      <w:r>
        <w:rPr>
          <w:rFonts w:hint="eastAsia"/>
        </w:rPr>
        <w:t>段</w:t>
      </w:r>
      <w:r>
        <w:rPr>
          <w:rFonts w:hint="eastAsia"/>
        </w:rPr>
        <w:t>)</w:t>
      </w:r>
      <w:r>
        <w:rPr>
          <w:rFonts w:hint="eastAsia"/>
        </w:rPr>
        <w:t>。它还提到一项大学研究指出，一些法官没有对强奸犯处以最起码的强制性刑罚</w:t>
      </w:r>
      <w:r>
        <w:rPr>
          <w:rFonts w:hint="eastAsia"/>
        </w:rPr>
        <w:t>(</w:t>
      </w:r>
      <w:r>
        <w:rPr>
          <w:rFonts w:hint="eastAsia"/>
        </w:rPr>
        <w:t>第</w:t>
      </w:r>
      <w:r>
        <w:rPr>
          <w:rFonts w:hint="eastAsia"/>
        </w:rPr>
        <w:t>V</w:t>
      </w:r>
      <w:r>
        <w:t>.</w:t>
      </w:r>
      <w:r>
        <w:rPr>
          <w:rFonts w:hint="eastAsia"/>
        </w:rPr>
        <w:t>4</w:t>
      </w:r>
      <w:r>
        <w:t>.</w:t>
      </w:r>
      <w:r>
        <w:rPr>
          <w:rFonts w:hint="eastAsia"/>
        </w:rPr>
        <w:t>6</w:t>
      </w:r>
      <w:r>
        <w:rPr>
          <w:rFonts w:hint="eastAsia"/>
        </w:rPr>
        <w:t>段</w:t>
      </w:r>
      <w:r>
        <w:rPr>
          <w:rFonts w:hint="eastAsia"/>
        </w:rPr>
        <w:t>)</w:t>
      </w:r>
      <w:r>
        <w:rPr>
          <w:rFonts w:hint="eastAsia"/>
        </w:rPr>
        <w:t>。在此背景下，请解释《</w:t>
      </w:r>
      <w:r>
        <w:rPr>
          <w:rFonts w:hint="eastAsia"/>
        </w:rPr>
        <w:t>365</w:t>
      </w:r>
      <w:r>
        <w:rPr>
          <w:rFonts w:hint="eastAsia"/>
        </w:rPr>
        <w:t>日国家行动计划》的下列目标的理由：每年将强奸案减少</w:t>
      </w:r>
      <w:r>
        <w:rPr>
          <w:rFonts w:hint="eastAsia"/>
        </w:rPr>
        <w:t>7%-10%</w:t>
      </w:r>
      <w:r>
        <w:rPr>
          <w:rFonts w:hint="eastAsia"/>
        </w:rPr>
        <w:t>，定罪率增加</w:t>
      </w:r>
      <w:r>
        <w:rPr>
          <w:rFonts w:hint="eastAsia"/>
        </w:rPr>
        <w:t>10%(</w:t>
      </w:r>
      <w:r>
        <w:rPr>
          <w:rFonts w:hint="eastAsia"/>
        </w:rPr>
        <w:t>第</w:t>
      </w:r>
      <w:r>
        <w:rPr>
          <w:rFonts w:hint="eastAsia"/>
        </w:rPr>
        <w:t>V</w:t>
      </w:r>
      <w:r>
        <w:t>.</w:t>
      </w:r>
      <w:r>
        <w:rPr>
          <w:rFonts w:hint="eastAsia"/>
        </w:rPr>
        <w:t>2</w:t>
      </w:r>
      <w:r>
        <w:t>.</w:t>
      </w:r>
      <w:r>
        <w:rPr>
          <w:rFonts w:hint="eastAsia"/>
        </w:rPr>
        <w:t>16</w:t>
      </w:r>
      <w:r>
        <w:rPr>
          <w:rFonts w:hint="eastAsia"/>
        </w:rPr>
        <w:t>段</w:t>
      </w:r>
      <w:r>
        <w:rPr>
          <w:rFonts w:hint="eastAsia"/>
        </w:rPr>
        <w:t>)</w:t>
      </w:r>
      <w:r>
        <w:rPr>
          <w:rFonts w:hint="eastAsia"/>
        </w:rPr>
        <w:t>。还请详细说明自</w:t>
      </w:r>
      <w:r>
        <w:rPr>
          <w:rFonts w:hint="eastAsia"/>
        </w:rPr>
        <w:t>2007</w:t>
      </w:r>
      <w:r>
        <w:rPr>
          <w:rFonts w:hint="eastAsia"/>
        </w:rPr>
        <w:t>年推行《</w:t>
      </w:r>
      <w:r>
        <w:rPr>
          <w:rFonts w:hint="eastAsia"/>
        </w:rPr>
        <w:t>365</w:t>
      </w:r>
      <w:r>
        <w:rPr>
          <w:rFonts w:hint="eastAsia"/>
        </w:rPr>
        <w:t>日国家行动计划》以来，这些目标是否实现，如果实现，为此目的采取了哪些措施。缔约方报告列举了关于危害妇女的暴力根源的一些研究，涉及两性问题上的陈规陋习。请澄清缔约方是否准备在高层进一步研究危害妇女的暴力问题，包括强奸，尤其是强奸幼女的高发率，以更为有效地防范危害妇女的暴力，同时考虑到委员会第</w:t>
      </w:r>
      <w:r>
        <w:rPr>
          <w:rFonts w:hint="eastAsia"/>
        </w:rPr>
        <w:t>19</w:t>
      </w:r>
      <w:r>
        <w:rPr>
          <w:rFonts w:hint="eastAsia"/>
        </w:rPr>
        <w:t>号一般性建议及其载于关于缔约方的结论性意见中的建议</w:t>
      </w:r>
      <w:r>
        <w:rPr>
          <w:rFonts w:hint="eastAsia"/>
        </w:rPr>
        <w:t>(</w:t>
      </w:r>
      <w:r>
        <w:t>A/53/38/Rev.</w:t>
      </w:r>
      <w:r w:rsidR="009D6B38">
        <w:t>1</w:t>
      </w:r>
      <w:r w:rsidR="009E0AAC">
        <w:rPr>
          <w:rFonts w:hint="eastAsia"/>
          <w:lang w:val="en-GB"/>
        </w:rPr>
        <w:t>，</w:t>
      </w:r>
      <w:r>
        <w:rPr>
          <w:rFonts w:hint="eastAsia"/>
        </w:rPr>
        <w:t>第</w:t>
      </w:r>
      <w:r w:rsidRPr="002F142E">
        <w:t>124</w:t>
      </w:r>
      <w:r>
        <w:rPr>
          <w:rFonts w:hint="eastAsia"/>
        </w:rPr>
        <w:t>段</w:t>
      </w:r>
      <w:r>
        <w:rPr>
          <w:rFonts w:hint="eastAsia"/>
        </w:rPr>
        <w:t>)</w:t>
      </w:r>
      <w:r>
        <w:rPr>
          <w:rFonts w:hint="eastAsia"/>
        </w:rPr>
        <w:t>。</w:t>
      </w:r>
    </w:p>
    <w:p w:rsidR="00B9652E" w:rsidRDefault="00B9652E" w:rsidP="00B9652E">
      <w:pPr>
        <w:pStyle w:val="SingleTxtGC"/>
        <w:rPr>
          <w:rFonts w:hint="eastAsia"/>
        </w:rPr>
      </w:pPr>
      <w:r>
        <w:rPr>
          <w:rFonts w:hint="eastAsia"/>
        </w:rPr>
        <w:t>11</w:t>
      </w:r>
      <w:r>
        <w:t>.</w:t>
      </w:r>
      <w:r>
        <w:rPr>
          <w:rFonts w:hint="eastAsia"/>
        </w:rPr>
        <w:t xml:space="preserve">  </w:t>
      </w:r>
      <w:r>
        <w:rPr>
          <w:rFonts w:hint="eastAsia"/>
        </w:rPr>
        <w:t>请报告是否采取了行政或法律措施，确保执行了法院的限制令或保护令，对被指控的性犯罪者，尤其是在有可能再度犯罪的案件中，是否适用了审前拘留法。</w:t>
      </w:r>
    </w:p>
    <w:p w:rsidR="00B9652E" w:rsidRDefault="00B9652E" w:rsidP="00B9652E">
      <w:pPr>
        <w:pStyle w:val="SingleTxtGC"/>
        <w:rPr>
          <w:rFonts w:hint="eastAsia"/>
        </w:rPr>
      </w:pPr>
      <w:r>
        <w:rPr>
          <w:rFonts w:hint="eastAsia"/>
        </w:rPr>
        <w:t>12</w:t>
      </w:r>
      <w:r>
        <w:t>.</w:t>
      </w:r>
      <w:r>
        <w:rPr>
          <w:rFonts w:hint="eastAsia"/>
        </w:rPr>
        <w:t xml:space="preserve">  </w:t>
      </w:r>
      <w:r>
        <w:rPr>
          <w:rFonts w:hint="eastAsia"/>
        </w:rPr>
        <w:t>请说明是否有关于针对同性恋妇女和女童的性犯罪的专门举措或方案，据报告，她们是强奸和谋杀等严重暴力犯罪的对象，在一些案件中是因为在一些社区中存在迷信，认为同性恋妇女被男人强奸后会改变性取向。还请提供信息，说明缔约方</w:t>
      </w:r>
      <w:r>
        <w:rPr>
          <w:rFonts w:hint="eastAsia"/>
        </w:rPr>
        <w:t>2009</w:t>
      </w:r>
      <w:r>
        <w:rPr>
          <w:rFonts w:hint="eastAsia"/>
        </w:rPr>
        <w:t>年</w:t>
      </w:r>
      <w:r>
        <w:rPr>
          <w:rFonts w:hint="eastAsia"/>
        </w:rPr>
        <w:t>5</w:t>
      </w:r>
      <w:r>
        <w:rPr>
          <w:rFonts w:hint="eastAsia"/>
        </w:rPr>
        <w:t>月立案的</w:t>
      </w:r>
      <w:r>
        <w:rPr>
          <w:rFonts w:hint="eastAsia"/>
        </w:rPr>
        <w:t>20</w:t>
      </w:r>
      <w:r>
        <w:rPr>
          <w:rFonts w:hint="eastAsia"/>
        </w:rPr>
        <w:t>宗谋杀同性恋妇女的案件情况，以及刑事司法系统如何调查和处理这些案件。</w:t>
      </w:r>
    </w:p>
    <w:p w:rsidR="00B9652E" w:rsidRDefault="00B9652E" w:rsidP="001E64A0">
      <w:pPr>
        <w:pStyle w:val="H23GC"/>
        <w:rPr>
          <w:rFonts w:hint="eastAsia"/>
        </w:rPr>
      </w:pPr>
      <w:r>
        <w:rPr>
          <w:rFonts w:hint="eastAsia"/>
        </w:rPr>
        <w:tab/>
      </w:r>
      <w:r>
        <w:rPr>
          <w:rFonts w:hint="eastAsia"/>
        </w:rPr>
        <w:tab/>
      </w:r>
      <w:r>
        <w:rPr>
          <w:rFonts w:hint="eastAsia"/>
        </w:rPr>
        <w:t>贩运人口和卖淫谋利</w:t>
      </w:r>
    </w:p>
    <w:p w:rsidR="00B9652E" w:rsidRDefault="00B9652E" w:rsidP="00B9652E">
      <w:pPr>
        <w:pStyle w:val="SingleTxtGC"/>
        <w:rPr>
          <w:rFonts w:hint="eastAsia"/>
        </w:rPr>
      </w:pPr>
      <w:r>
        <w:rPr>
          <w:rFonts w:hint="eastAsia"/>
        </w:rPr>
        <w:t>13</w:t>
      </w:r>
      <w:r>
        <w:t>.</w:t>
      </w:r>
      <w:r>
        <w:rPr>
          <w:rFonts w:hint="eastAsia"/>
        </w:rPr>
        <w:t xml:space="preserve">  </w:t>
      </w:r>
      <w:r>
        <w:rPr>
          <w:rFonts w:hint="eastAsia"/>
        </w:rPr>
        <w:t>报告确认了一系列法律，针对贩运人口，尤其是妇女和女童这一刑事犯罪采取行动，即</w:t>
      </w:r>
      <w:r>
        <w:rPr>
          <w:rFonts w:hint="eastAsia"/>
        </w:rPr>
        <w:t>2005</w:t>
      </w:r>
      <w:r>
        <w:rPr>
          <w:rFonts w:hint="eastAsia"/>
        </w:rPr>
        <w:t>年的《儿童法》；经修订的</w:t>
      </w:r>
      <w:r>
        <w:rPr>
          <w:rFonts w:hint="eastAsia"/>
        </w:rPr>
        <w:t>1957</w:t>
      </w:r>
      <w:r>
        <w:rPr>
          <w:rFonts w:hint="eastAsia"/>
        </w:rPr>
        <w:t>年《性犯罪法》，即</w:t>
      </w:r>
      <w:r>
        <w:rPr>
          <w:rFonts w:hint="eastAsia"/>
        </w:rPr>
        <w:t>2007</w:t>
      </w:r>
      <w:r>
        <w:rPr>
          <w:rFonts w:hint="eastAsia"/>
        </w:rPr>
        <w:t>年的《刑法</w:t>
      </w:r>
      <w:r>
        <w:rPr>
          <w:rFonts w:hint="eastAsia"/>
        </w:rPr>
        <w:t>(</w:t>
      </w:r>
      <w:r>
        <w:rPr>
          <w:rFonts w:hint="eastAsia"/>
        </w:rPr>
        <w:t>性犯罪和有关事宜</w:t>
      </w:r>
      <w:r>
        <w:rPr>
          <w:rFonts w:hint="eastAsia"/>
        </w:rPr>
        <w:t>)</w:t>
      </w:r>
      <w:r>
        <w:rPr>
          <w:rFonts w:hint="eastAsia"/>
        </w:rPr>
        <w:t>修正法》；</w:t>
      </w:r>
      <w:r>
        <w:rPr>
          <w:rFonts w:hint="eastAsia"/>
        </w:rPr>
        <w:t>1998</w:t>
      </w:r>
      <w:r>
        <w:rPr>
          <w:rFonts w:hint="eastAsia"/>
        </w:rPr>
        <w:t>年的《防止有组织犯罪法》；</w:t>
      </w:r>
      <w:r>
        <w:rPr>
          <w:rFonts w:hint="eastAsia"/>
        </w:rPr>
        <w:t>1998</w:t>
      </w:r>
      <w:r>
        <w:rPr>
          <w:rFonts w:hint="eastAsia"/>
        </w:rPr>
        <w:t>年的《难民法》；</w:t>
      </w:r>
      <w:r>
        <w:rPr>
          <w:rFonts w:hint="eastAsia"/>
        </w:rPr>
        <w:t>1998</w:t>
      </w:r>
      <w:r>
        <w:rPr>
          <w:rFonts w:hint="eastAsia"/>
        </w:rPr>
        <w:t>年的《家庭暴力法》；</w:t>
      </w:r>
      <w:r>
        <w:rPr>
          <w:rFonts w:hint="eastAsia"/>
        </w:rPr>
        <w:t>1957</w:t>
      </w:r>
      <w:r>
        <w:rPr>
          <w:rFonts w:hint="eastAsia"/>
        </w:rPr>
        <w:t>年的《性犯罪法》；</w:t>
      </w:r>
      <w:r>
        <w:rPr>
          <w:rFonts w:hint="eastAsia"/>
        </w:rPr>
        <w:t>1997</w:t>
      </w:r>
      <w:r>
        <w:rPr>
          <w:rFonts w:hint="eastAsia"/>
        </w:rPr>
        <w:t>年的《就业基本条件法》；</w:t>
      </w:r>
      <w:r>
        <w:rPr>
          <w:rFonts w:hint="eastAsia"/>
        </w:rPr>
        <w:t>1996</w:t>
      </w:r>
      <w:r>
        <w:rPr>
          <w:rFonts w:hint="eastAsia"/>
        </w:rPr>
        <w:t>年的《儿童保育法修正案》</w:t>
      </w:r>
      <w:r>
        <w:rPr>
          <w:rFonts w:hint="eastAsia"/>
        </w:rPr>
        <w:t>(</w:t>
      </w:r>
      <w:r>
        <w:rPr>
          <w:rFonts w:hint="eastAsia"/>
        </w:rPr>
        <w:t>第</w:t>
      </w:r>
      <w:r>
        <w:rPr>
          <w:rFonts w:hint="eastAsia"/>
        </w:rPr>
        <w:t>6</w:t>
      </w:r>
      <w:r>
        <w:t>.</w:t>
      </w:r>
      <w:r>
        <w:rPr>
          <w:rFonts w:hint="eastAsia"/>
        </w:rPr>
        <w:t>2</w:t>
      </w:r>
      <w:r>
        <w:rPr>
          <w:rFonts w:hint="eastAsia"/>
        </w:rPr>
        <w:t>和</w:t>
      </w:r>
      <w:r>
        <w:rPr>
          <w:rFonts w:hint="eastAsia"/>
        </w:rPr>
        <w:t>6</w:t>
      </w:r>
      <w:r>
        <w:t>.</w:t>
      </w:r>
      <w:r>
        <w:rPr>
          <w:rFonts w:hint="eastAsia"/>
        </w:rPr>
        <w:t>7</w:t>
      </w:r>
      <w:r>
        <w:rPr>
          <w:rFonts w:hint="eastAsia"/>
        </w:rPr>
        <w:t>段</w:t>
      </w:r>
      <w:r>
        <w:rPr>
          <w:rFonts w:hint="eastAsia"/>
        </w:rPr>
        <w:t>)</w:t>
      </w:r>
      <w:r>
        <w:rPr>
          <w:rFonts w:hint="eastAsia"/>
        </w:rPr>
        <w:t>。请提供信息，说明上述法律的执行情况。还请提供进一步信息，说明缔约方是否准备起草综合法案，将贩运人口定为刑事犯罪，包括贩运人口罪的定义和对犯罪行为的制裁。</w:t>
      </w:r>
    </w:p>
    <w:p w:rsidR="00B9652E" w:rsidRDefault="00B9652E" w:rsidP="00B9652E">
      <w:pPr>
        <w:pStyle w:val="SingleTxtGC"/>
        <w:rPr>
          <w:rFonts w:hint="eastAsia"/>
        </w:rPr>
      </w:pPr>
      <w:r>
        <w:rPr>
          <w:rFonts w:hint="eastAsia"/>
        </w:rPr>
        <w:t>14</w:t>
      </w:r>
      <w:r>
        <w:t>.</w:t>
      </w:r>
      <w:r>
        <w:rPr>
          <w:rFonts w:hint="eastAsia"/>
        </w:rPr>
        <w:t xml:space="preserve">  </w:t>
      </w:r>
      <w:r>
        <w:rPr>
          <w:rFonts w:hint="eastAsia"/>
        </w:rPr>
        <w:t>还请进一步说明采取了哪些措施，满足已查明的需要，以搜集关于贩运活动程度的准备数据，研究执法和司法人员在整顿和起诉贩运人口案件时面临的问题和挑战</w:t>
      </w:r>
      <w:r>
        <w:rPr>
          <w:rFonts w:hint="eastAsia"/>
        </w:rPr>
        <w:t>(</w:t>
      </w:r>
      <w:r>
        <w:rPr>
          <w:rFonts w:hint="eastAsia"/>
        </w:rPr>
        <w:t>第</w:t>
      </w:r>
      <w:r>
        <w:rPr>
          <w:rFonts w:hint="eastAsia"/>
        </w:rPr>
        <w:t>6</w:t>
      </w:r>
      <w:r>
        <w:t>.</w:t>
      </w:r>
      <w:r>
        <w:rPr>
          <w:rFonts w:hint="eastAsia"/>
        </w:rPr>
        <w:t>13</w:t>
      </w:r>
      <w:r>
        <w:rPr>
          <w:rFonts w:hint="eastAsia"/>
        </w:rPr>
        <w:t>和</w:t>
      </w:r>
      <w:r>
        <w:rPr>
          <w:rFonts w:hint="eastAsia"/>
        </w:rPr>
        <w:t>6</w:t>
      </w:r>
      <w:r>
        <w:t>.</w:t>
      </w:r>
      <w:r>
        <w:rPr>
          <w:rFonts w:hint="eastAsia"/>
        </w:rPr>
        <w:t>14</w:t>
      </w:r>
      <w:r>
        <w:rPr>
          <w:rFonts w:hint="eastAsia"/>
        </w:rPr>
        <w:t>段</w:t>
      </w:r>
      <w:r>
        <w:rPr>
          <w:rFonts w:hint="eastAsia"/>
        </w:rPr>
        <w:t>)</w:t>
      </w:r>
      <w:r>
        <w:rPr>
          <w:rFonts w:hint="eastAsia"/>
        </w:rPr>
        <w:t>。在这一方面，请涵盖跨界和国内从乡村到城市的贩运人口问题。</w:t>
      </w:r>
    </w:p>
    <w:p w:rsidR="00B9652E" w:rsidRDefault="00B9652E" w:rsidP="00B9652E">
      <w:pPr>
        <w:pStyle w:val="SingleTxtGC"/>
        <w:rPr>
          <w:rFonts w:hint="eastAsia"/>
        </w:rPr>
      </w:pPr>
      <w:r>
        <w:rPr>
          <w:rFonts w:hint="eastAsia"/>
        </w:rPr>
        <w:t>15</w:t>
      </w:r>
      <w:r>
        <w:t>.</w:t>
      </w:r>
      <w:r>
        <w:rPr>
          <w:rFonts w:hint="eastAsia"/>
        </w:rPr>
        <w:t xml:space="preserve">  </w:t>
      </w:r>
      <w:r>
        <w:rPr>
          <w:rFonts w:hint="eastAsia"/>
        </w:rPr>
        <w:t>报告</w:t>
      </w:r>
      <w:r>
        <w:rPr>
          <w:rFonts w:hint="eastAsia"/>
        </w:rPr>
        <w:t>(</w:t>
      </w:r>
      <w:r>
        <w:rPr>
          <w:rFonts w:hint="eastAsia"/>
        </w:rPr>
        <w:t>第</w:t>
      </w:r>
      <w:r>
        <w:rPr>
          <w:rFonts w:hint="eastAsia"/>
        </w:rPr>
        <w:t>6</w:t>
      </w:r>
      <w:r>
        <w:t>.</w:t>
      </w:r>
      <w:r>
        <w:rPr>
          <w:rFonts w:hint="eastAsia"/>
        </w:rPr>
        <w:t>15</w:t>
      </w:r>
      <w:r>
        <w:rPr>
          <w:rFonts w:hint="eastAsia"/>
        </w:rPr>
        <w:t>段</w:t>
      </w:r>
      <w:r>
        <w:rPr>
          <w:rFonts w:hint="eastAsia"/>
        </w:rPr>
        <w:t>)</w:t>
      </w:r>
      <w:r>
        <w:rPr>
          <w:rFonts w:hint="eastAsia"/>
        </w:rPr>
        <w:t>表示《</w:t>
      </w:r>
      <w:r>
        <w:rPr>
          <w:rFonts w:hint="eastAsia"/>
        </w:rPr>
        <w:t>365</w:t>
      </w:r>
      <w:r>
        <w:rPr>
          <w:rFonts w:hint="eastAsia"/>
        </w:rPr>
        <w:t>日消除性别暴力国家行动计划》包括一个关于贩运妇女和卖淫的重点。请提供信息，说明缔约方根据这一行动计划采取了哪些措施以及其他步骤，打击利用妇女，尤其是女童卖淫谋利，包括努力将妇女卖淫非刑事化，并对希望脱离卖淫业的妇女给予支持</w:t>
      </w:r>
      <w:r>
        <w:rPr>
          <w:rFonts w:hint="eastAsia"/>
        </w:rPr>
        <w:t>(</w:t>
      </w:r>
      <w:r>
        <w:rPr>
          <w:rFonts w:hint="eastAsia"/>
        </w:rPr>
        <w:t>第</w:t>
      </w:r>
      <w:r>
        <w:rPr>
          <w:rFonts w:hint="eastAsia"/>
        </w:rPr>
        <w:t>6</w:t>
      </w:r>
      <w:r>
        <w:t>.</w:t>
      </w:r>
      <w:r>
        <w:rPr>
          <w:rFonts w:hint="eastAsia"/>
        </w:rPr>
        <w:t>18</w:t>
      </w:r>
      <w:r>
        <w:rPr>
          <w:rFonts w:hint="eastAsia"/>
        </w:rPr>
        <w:t>段</w:t>
      </w:r>
      <w:r>
        <w:rPr>
          <w:rFonts w:hint="eastAsia"/>
        </w:rPr>
        <w:t>)</w:t>
      </w:r>
      <w:r>
        <w:rPr>
          <w:rFonts w:hint="eastAsia"/>
        </w:rPr>
        <w:t>。</w:t>
      </w:r>
    </w:p>
    <w:p w:rsidR="00B9652E" w:rsidRDefault="00B9652E" w:rsidP="001E64A0">
      <w:pPr>
        <w:pStyle w:val="H23GC"/>
        <w:rPr>
          <w:rFonts w:hint="eastAsia"/>
        </w:rPr>
      </w:pPr>
      <w:r>
        <w:rPr>
          <w:rFonts w:hint="eastAsia"/>
        </w:rPr>
        <w:tab/>
      </w:r>
      <w:r>
        <w:rPr>
          <w:rFonts w:hint="eastAsia"/>
        </w:rPr>
        <w:tab/>
      </w:r>
      <w:r>
        <w:rPr>
          <w:rFonts w:hint="eastAsia"/>
        </w:rPr>
        <w:t>政治参与和对公共生活的参与，暂行特别措施</w:t>
      </w:r>
      <w:r>
        <w:rPr>
          <w:rFonts w:hint="eastAsia"/>
        </w:rPr>
        <w:t>(</w:t>
      </w:r>
      <w:r>
        <w:rPr>
          <w:rFonts w:hint="eastAsia"/>
        </w:rPr>
        <w:t>第四条第</w:t>
      </w:r>
      <w:r>
        <w:rPr>
          <w:rFonts w:hint="eastAsia"/>
        </w:rPr>
        <w:t>1</w:t>
      </w:r>
      <w:r>
        <w:rPr>
          <w:rFonts w:hint="eastAsia"/>
        </w:rPr>
        <w:t>款</w:t>
      </w:r>
      <w:r>
        <w:rPr>
          <w:rFonts w:hint="eastAsia"/>
        </w:rPr>
        <w:t>)</w:t>
      </w:r>
    </w:p>
    <w:p w:rsidR="00B9652E" w:rsidRDefault="00B9652E" w:rsidP="00B9652E">
      <w:pPr>
        <w:pStyle w:val="SingleTxtGC"/>
        <w:rPr>
          <w:rFonts w:hint="eastAsia"/>
        </w:rPr>
      </w:pPr>
      <w:r>
        <w:rPr>
          <w:rFonts w:hint="eastAsia"/>
        </w:rPr>
        <w:t>16</w:t>
      </w:r>
      <w:r>
        <w:t>.</w:t>
      </w:r>
      <w:r>
        <w:rPr>
          <w:rFonts w:hint="eastAsia"/>
        </w:rPr>
        <w:t xml:space="preserve">  </w:t>
      </w:r>
      <w:r>
        <w:rPr>
          <w:rFonts w:hint="eastAsia"/>
        </w:rPr>
        <w:t>请说明</w:t>
      </w:r>
      <w:r>
        <w:rPr>
          <w:rFonts w:hint="eastAsia"/>
        </w:rPr>
        <w:t>1998</w:t>
      </w:r>
      <w:r>
        <w:rPr>
          <w:rFonts w:hint="eastAsia"/>
        </w:rPr>
        <w:t>年的《选举法》或其他有关法律，是否规定了配额制或其他适当的暂行特别措施，确保妇女可如委员会在其以往的结论性意见中</w:t>
      </w:r>
      <w:r>
        <w:rPr>
          <w:rFonts w:hint="eastAsia"/>
        </w:rPr>
        <w:t>(</w:t>
      </w:r>
      <w:r w:rsidRPr="009D6BD6">
        <w:rPr>
          <w:lang w:val="en-GB"/>
        </w:rPr>
        <w:t>A/53/38/</w:t>
      </w:r>
      <w:r w:rsidR="009E0AAC">
        <w:rPr>
          <w:rFonts w:hint="eastAsia"/>
          <w:lang w:val="en-GB"/>
        </w:rPr>
        <w:t xml:space="preserve"> </w:t>
      </w:r>
      <w:r w:rsidRPr="009D6BD6">
        <w:rPr>
          <w:lang w:val="en-GB"/>
        </w:rPr>
        <w:t>Rev.</w:t>
      </w:r>
      <w:r w:rsidR="009D6B38">
        <w:rPr>
          <w:lang w:val="en-GB"/>
        </w:rPr>
        <w:t>1</w:t>
      </w:r>
      <w:r w:rsidR="009E0AAC">
        <w:rPr>
          <w:rFonts w:hint="eastAsia"/>
          <w:lang w:val="en-GB"/>
        </w:rPr>
        <w:t>，</w:t>
      </w:r>
      <w:r>
        <w:rPr>
          <w:rFonts w:hint="eastAsia"/>
          <w:lang w:val="en-GB"/>
        </w:rPr>
        <w:t>第</w:t>
      </w:r>
      <w:r w:rsidRPr="009D6BD6">
        <w:rPr>
          <w:lang w:val="en-GB"/>
        </w:rPr>
        <w:t>128</w:t>
      </w:r>
      <w:r>
        <w:rPr>
          <w:rFonts w:hint="eastAsia"/>
          <w:lang w:val="en-GB"/>
        </w:rPr>
        <w:t>段</w:t>
      </w:r>
      <w:r>
        <w:rPr>
          <w:rFonts w:hint="eastAsia"/>
        </w:rPr>
        <w:t>)</w:t>
      </w:r>
      <w:r>
        <w:rPr>
          <w:rFonts w:hint="eastAsia"/>
        </w:rPr>
        <w:t>建议的，平等参与政治活动。还请提供信息，说明除非洲人国民大会之外的其他政党是否作出了决定，确保其决策机构以及国民议会代表和省级立法机构代表中的性别均等</w:t>
      </w:r>
      <w:r>
        <w:rPr>
          <w:rFonts w:hint="eastAsia"/>
        </w:rPr>
        <w:t>(</w:t>
      </w:r>
      <w:r>
        <w:rPr>
          <w:rFonts w:hint="eastAsia"/>
        </w:rPr>
        <w:t>第</w:t>
      </w:r>
      <w:r>
        <w:rPr>
          <w:rFonts w:hint="eastAsia"/>
        </w:rPr>
        <w:t>2</w:t>
      </w:r>
      <w:r>
        <w:t>.</w:t>
      </w:r>
      <w:r>
        <w:rPr>
          <w:rFonts w:hint="eastAsia"/>
        </w:rPr>
        <w:t>2</w:t>
      </w:r>
      <w:r>
        <w:rPr>
          <w:rFonts w:hint="eastAsia"/>
        </w:rPr>
        <w:t>段</w:t>
      </w:r>
      <w:r>
        <w:rPr>
          <w:rFonts w:hint="eastAsia"/>
        </w:rPr>
        <w:t>)</w:t>
      </w:r>
      <w:r>
        <w:rPr>
          <w:rFonts w:hint="eastAsia"/>
        </w:rPr>
        <w:t>。</w:t>
      </w:r>
    </w:p>
    <w:p w:rsidR="00B9652E" w:rsidRDefault="00B9652E" w:rsidP="00B9652E">
      <w:pPr>
        <w:pStyle w:val="SingleTxtGC"/>
        <w:rPr>
          <w:rFonts w:hint="eastAsia"/>
        </w:rPr>
      </w:pPr>
      <w:r>
        <w:rPr>
          <w:rFonts w:hint="eastAsia"/>
        </w:rPr>
        <w:t>17</w:t>
      </w:r>
      <w:r>
        <w:t>.</w:t>
      </w:r>
      <w:r>
        <w:rPr>
          <w:rFonts w:hint="eastAsia"/>
        </w:rPr>
        <w:t xml:space="preserve">  </w:t>
      </w:r>
      <w:r>
        <w:rPr>
          <w:rFonts w:hint="eastAsia"/>
        </w:rPr>
        <w:t>虽然报告载有关于在国家和地方各级政府的政治代表和决策领域中妇女参与情况的统计数据，但却缺乏关于省一级情况的综合数据。请提供此类数据。还请进一步说明关于妇女在公务员制度中的代表性的统计数据是否涉及国家、省和地方各级政府。如果并非如此，请提供有关统计数据。</w:t>
      </w:r>
    </w:p>
    <w:p w:rsidR="00B9652E" w:rsidRDefault="00B9652E" w:rsidP="00B9652E">
      <w:pPr>
        <w:pStyle w:val="SingleTxtGC"/>
        <w:rPr>
          <w:rFonts w:hint="eastAsia"/>
        </w:rPr>
      </w:pPr>
      <w:r>
        <w:rPr>
          <w:rFonts w:hint="eastAsia"/>
        </w:rPr>
        <w:t>18</w:t>
      </w:r>
      <w:r>
        <w:t>.</w:t>
      </w:r>
      <w:r>
        <w:rPr>
          <w:rFonts w:hint="eastAsia"/>
        </w:rPr>
        <w:t xml:space="preserve">  </w:t>
      </w:r>
      <w:r>
        <w:rPr>
          <w:rFonts w:hint="eastAsia"/>
        </w:rPr>
        <w:t>鉴于委员会在其以往的结论性意见</w:t>
      </w:r>
      <w:r>
        <w:rPr>
          <w:rFonts w:hint="eastAsia"/>
        </w:rPr>
        <w:t>(</w:t>
      </w:r>
      <w:r>
        <w:t>A/53/38/Rev.</w:t>
      </w:r>
      <w:r w:rsidR="009D6B38">
        <w:t>1</w:t>
      </w:r>
      <w:r w:rsidR="00D54850" w:rsidRPr="00D54850">
        <w:rPr>
          <w:rFonts w:hint="eastAsia"/>
          <w:lang w:val="en-GB"/>
        </w:rPr>
        <w:t>，</w:t>
      </w:r>
      <w:r>
        <w:rPr>
          <w:rFonts w:hint="eastAsia"/>
        </w:rPr>
        <w:t>第</w:t>
      </w:r>
      <w:r w:rsidRPr="002F142E">
        <w:t>128</w:t>
      </w:r>
      <w:r>
        <w:rPr>
          <w:rFonts w:hint="eastAsia"/>
        </w:rPr>
        <w:t>段</w:t>
      </w:r>
      <w:r>
        <w:rPr>
          <w:rFonts w:hint="eastAsia"/>
        </w:rPr>
        <w:t>)</w:t>
      </w:r>
      <w:r>
        <w:rPr>
          <w:rFonts w:hint="eastAsia"/>
        </w:rPr>
        <w:t>中对缔约方提出的建议，请进一步加强努力，评估采取何种方式将配额制推广至其他政府或政府指定机构，以增加妇女在其中的参与，并解决妇女在各级司法机构中人数过少的问题</w:t>
      </w:r>
      <w:r>
        <w:rPr>
          <w:rFonts w:hint="eastAsia"/>
        </w:rPr>
        <w:t>(</w:t>
      </w:r>
      <w:r>
        <w:rPr>
          <w:rFonts w:hint="eastAsia"/>
        </w:rPr>
        <w:t>见</w:t>
      </w:r>
      <w:r>
        <w:rPr>
          <w:rFonts w:hint="eastAsia"/>
        </w:rPr>
        <w:t>7</w:t>
      </w:r>
      <w:r>
        <w:t>.</w:t>
      </w:r>
      <w:r>
        <w:rPr>
          <w:rFonts w:hint="eastAsia"/>
        </w:rPr>
        <w:t>10-7</w:t>
      </w:r>
      <w:r>
        <w:t>.</w:t>
      </w:r>
      <w:r>
        <w:rPr>
          <w:rFonts w:hint="eastAsia"/>
        </w:rPr>
        <w:t>12</w:t>
      </w:r>
      <w:r>
        <w:rPr>
          <w:rFonts w:hint="eastAsia"/>
        </w:rPr>
        <w:t>段</w:t>
      </w:r>
      <w:r>
        <w:rPr>
          <w:rFonts w:hint="eastAsia"/>
        </w:rPr>
        <w:t>)</w:t>
      </w:r>
      <w:r>
        <w:rPr>
          <w:rFonts w:hint="eastAsia"/>
        </w:rPr>
        <w:t>。</w:t>
      </w:r>
    </w:p>
    <w:p w:rsidR="00B9652E" w:rsidRDefault="00B9652E" w:rsidP="001E64A0">
      <w:pPr>
        <w:pStyle w:val="H23GC"/>
        <w:rPr>
          <w:rFonts w:hint="eastAsia"/>
        </w:rPr>
      </w:pPr>
      <w:r>
        <w:rPr>
          <w:rFonts w:hint="eastAsia"/>
        </w:rPr>
        <w:tab/>
      </w:r>
      <w:r>
        <w:rPr>
          <w:rFonts w:hint="eastAsia"/>
        </w:rPr>
        <w:tab/>
      </w:r>
      <w:r>
        <w:rPr>
          <w:rFonts w:hint="eastAsia"/>
        </w:rPr>
        <w:t>教育</w:t>
      </w:r>
    </w:p>
    <w:p w:rsidR="00B9652E" w:rsidRDefault="00B9652E" w:rsidP="00B9652E">
      <w:pPr>
        <w:pStyle w:val="SingleTxtGC"/>
        <w:rPr>
          <w:rFonts w:hint="eastAsia"/>
        </w:rPr>
      </w:pPr>
      <w:r>
        <w:rPr>
          <w:rFonts w:hint="eastAsia"/>
        </w:rPr>
        <w:t>19</w:t>
      </w:r>
      <w:r>
        <w:t>.</w:t>
      </w:r>
      <w:r>
        <w:rPr>
          <w:rFonts w:hint="eastAsia"/>
        </w:rPr>
        <w:t xml:space="preserve">  </w:t>
      </w:r>
      <w:r>
        <w:rPr>
          <w:rFonts w:hint="eastAsia"/>
        </w:rPr>
        <w:t>报告确认，女生的辍学率低于男生，女生辍学的主要原因是怀孕，同时，南非</w:t>
      </w:r>
      <w:r>
        <w:rPr>
          <w:rFonts w:hint="eastAsia"/>
        </w:rPr>
        <w:t>1998</w:t>
      </w:r>
      <w:r>
        <w:rPr>
          <w:rFonts w:hint="eastAsia"/>
        </w:rPr>
        <w:t>年的《学校法》对学生怀孕和她们继续接受教育作出了明确规定。请提供统计数字，说明女生的实际辍学率，以及怀孕女生的再入学率。还请提供信息，说明缔约方在学校消除基于性别的暴力的政策。</w:t>
      </w:r>
    </w:p>
    <w:p w:rsidR="00B9652E" w:rsidRDefault="00B9652E" w:rsidP="001E64A0">
      <w:pPr>
        <w:pStyle w:val="H23GC"/>
        <w:rPr>
          <w:rFonts w:hint="eastAsia"/>
        </w:rPr>
      </w:pPr>
      <w:r>
        <w:rPr>
          <w:rFonts w:hint="eastAsia"/>
        </w:rPr>
        <w:tab/>
      </w:r>
      <w:r>
        <w:rPr>
          <w:rFonts w:hint="eastAsia"/>
        </w:rPr>
        <w:tab/>
      </w:r>
      <w:r>
        <w:rPr>
          <w:rFonts w:hint="eastAsia"/>
        </w:rPr>
        <w:t>就业</w:t>
      </w:r>
    </w:p>
    <w:p w:rsidR="00B9652E" w:rsidRDefault="00B9652E" w:rsidP="00B9652E">
      <w:pPr>
        <w:pStyle w:val="SingleTxtGC"/>
        <w:rPr>
          <w:rFonts w:hint="eastAsia"/>
        </w:rPr>
      </w:pPr>
      <w:r>
        <w:rPr>
          <w:rFonts w:hint="eastAsia"/>
        </w:rPr>
        <w:t>20</w:t>
      </w:r>
      <w:r>
        <w:t>.</w:t>
      </w:r>
      <w:r>
        <w:rPr>
          <w:rFonts w:hint="eastAsia"/>
        </w:rPr>
        <w:t xml:space="preserve">  </w:t>
      </w:r>
      <w:r>
        <w:rPr>
          <w:rFonts w:hint="eastAsia"/>
        </w:rPr>
        <w:t>报告承认虽然</w:t>
      </w:r>
      <w:r>
        <w:rPr>
          <w:rFonts w:hint="eastAsia"/>
        </w:rPr>
        <w:t>1998</w:t>
      </w:r>
      <w:r>
        <w:rPr>
          <w:rFonts w:hint="eastAsia"/>
        </w:rPr>
        <w:t>年的《就业公平法》以及</w:t>
      </w:r>
      <w:r>
        <w:rPr>
          <w:rFonts w:hint="eastAsia"/>
        </w:rPr>
        <w:t>2000</w:t>
      </w:r>
      <w:r>
        <w:rPr>
          <w:rFonts w:hint="eastAsia"/>
        </w:rPr>
        <w:t>年的《平等法》都禁止以怀孕为由的歧视，同时</w:t>
      </w:r>
      <w:r>
        <w:rPr>
          <w:rFonts w:hint="eastAsia"/>
        </w:rPr>
        <w:t>1997</w:t>
      </w:r>
      <w:r>
        <w:rPr>
          <w:rFonts w:hint="eastAsia"/>
        </w:rPr>
        <w:t>年的《就业基本条件法》也规定保护产假，但对产假期间的薪酬没有作出明确规定</w:t>
      </w:r>
      <w:r>
        <w:rPr>
          <w:rFonts w:hint="eastAsia"/>
        </w:rPr>
        <w:t>(</w:t>
      </w:r>
      <w:r>
        <w:rPr>
          <w:rFonts w:hint="eastAsia"/>
        </w:rPr>
        <w:t>第</w:t>
      </w:r>
      <w:r>
        <w:rPr>
          <w:rFonts w:hint="eastAsia"/>
        </w:rPr>
        <w:t>2</w:t>
      </w:r>
      <w:r>
        <w:t>.</w:t>
      </w:r>
      <w:r>
        <w:rPr>
          <w:rFonts w:hint="eastAsia"/>
        </w:rPr>
        <w:t>11</w:t>
      </w:r>
      <w:r>
        <w:rPr>
          <w:rFonts w:hint="eastAsia"/>
        </w:rPr>
        <w:t>段</w:t>
      </w:r>
      <w:r>
        <w:rPr>
          <w:rFonts w:hint="eastAsia"/>
        </w:rPr>
        <w:t>)</w:t>
      </w:r>
      <w:r>
        <w:rPr>
          <w:rFonts w:hint="eastAsia"/>
        </w:rPr>
        <w:t>。报告还提到《公共服务部门平权行动白皮书》</w:t>
      </w:r>
      <w:r>
        <w:rPr>
          <w:rFonts w:hint="eastAsia"/>
        </w:rPr>
        <w:t>(</w:t>
      </w:r>
      <w:r>
        <w:rPr>
          <w:rFonts w:hint="eastAsia"/>
        </w:rPr>
        <w:t>表</w:t>
      </w:r>
      <w:r>
        <w:rPr>
          <w:rFonts w:hint="eastAsia"/>
        </w:rPr>
        <w:t>1)</w:t>
      </w:r>
      <w:r>
        <w:rPr>
          <w:rFonts w:hint="eastAsia"/>
        </w:rPr>
        <w:t>，它预见到给予</w:t>
      </w:r>
      <w:r>
        <w:rPr>
          <w:rFonts w:hint="eastAsia"/>
        </w:rPr>
        <w:t>4</w:t>
      </w:r>
      <w:r>
        <w:rPr>
          <w:rFonts w:hint="eastAsia"/>
        </w:rPr>
        <w:t>个月的全薪产假。考虑到就业公平委员会正在审议公共部门和私人部门的产假薪酬问题</w:t>
      </w:r>
      <w:r>
        <w:rPr>
          <w:rFonts w:hint="eastAsia"/>
        </w:rPr>
        <w:t>(</w:t>
      </w:r>
      <w:r>
        <w:rPr>
          <w:rFonts w:hint="eastAsia"/>
        </w:rPr>
        <w:t>第</w:t>
      </w:r>
      <w:r>
        <w:rPr>
          <w:rFonts w:hint="eastAsia"/>
        </w:rPr>
        <w:t>2</w:t>
      </w:r>
      <w:r>
        <w:t>.</w:t>
      </w:r>
      <w:r>
        <w:rPr>
          <w:rFonts w:hint="eastAsia"/>
        </w:rPr>
        <w:t>11</w:t>
      </w:r>
      <w:r>
        <w:rPr>
          <w:rFonts w:hint="eastAsia"/>
        </w:rPr>
        <w:t>段</w:t>
      </w:r>
      <w:r>
        <w:rPr>
          <w:rFonts w:hint="eastAsia"/>
        </w:rPr>
        <w:t>)</w:t>
      </w:r>
      <w:r>
        <w:rPr>
          <w:rFonts w:hint="eastAsia"/>
        </w:rPr>
        <w:t>，请报告目前的进展情况，尤其是白皮书是否进入立法阶段，以及是否也准备在私人部门推行产假薪酬计划。</w:t>
      </w:r>
    </w:p>
    <w:p w:rsidR="00B9652E" w:rsidRDefault="00B9652E" w:rsidP="00B9652E">
      <w:pPr>
        <w:pStyle w:val="SingleTxtGC"/>
        <w:rPr>
          <w:rFonts w:hint="eastAsia"/>
        </w:rPr>
      </w:pPr>
      <w:r>
        <w:rPr>
          <w:rFonts w:hint="eastAsia"/>
        </w:rPr>
        <w:t>21</w:t>
      </w:r>
      <w:r>
        <w:t>.</w:t>
      </w:r>
      <w:r>
        <w:rPr>
          <w:rFonts w:hint="eastAsia"/>
        </w:rPr>
        <w:t xml:space="preserve">  </w:t>
      </w:r>
      <w:r>
        <w:rPr>
          <w:rFonts w:hint="eastAsia"/>
        </w:rPr>
        <w:t>请提供信息，说明关于调查家庭佣人问题的报告的结果，以及随之对推行</w:t>
      </w:r>
      <w:r w:rsidR="00CB3D93">
        <w:rPr>
          <w:rFonts w:hint="eastAsia"/>
        </w:rPr>
        <w:t>妇女占</w:t>
      </w:r>
      <w:r>
        <w:rPr>
          <w:rFonts w:hint="eastAsia"/>
        </w:rPr>
        <w:t>大多数的家庭佣人的最低工资问题的讨论情况</w:t>
      </w:r>
      <w:r>
        <w:rPr>
          <w:rFonts w:hint="eastAsia"/>
        </w:rPr>
        <w:t>(</w:t>
      </w:r>
      <w:r>
        <w:rPr>
          <w:rFonts w:hint="eastAsia"/>
        </w:rPr>
        <w:t>第</w:t>
      </w:r>
      <w:r>
        <w:rPr>
          <w:rFonts w:hint="eastAsia"/>
        </w:rPr>
        <w:t>11</w:t>
      </w:r>
      <w:r>
        <w:t>.</w:t>
      </w:r>
      <w:r>
        <w:rPr>
          <w:rFonts w:hint="eastAsia"/>
        </w:rPr>
        <w:t>5</w:t>
      </w:r>
      <w:r>
        <w:rPr>
          <w:rFonts w:hint="eastAsia"/>
        </w:rPr>
        <w:t>段</w:t>
      </w:r>
      <w:r>
        <w:rPr>
          <w:rFonts w:hint="eastAsia"/>
        </w:rPr>
        <w:t>)</w:t>
      </w:r>
      <w:r>
        <w:rPr>
          <w:rFonts w:hint="eastAsia"/>
        </w:rPr>
        <w:t>。</w:t>
      </w:r>
    </w:p>
    <w:p w:rsidR="00B9652E" w:rsidRDefault="00B9652E" w:rsidP="00B9652E">
      <w:pPr>
        <w:pStyle w:val="SingleTxtGC"/>
        <w:rPr>
          <w:rFonts w:hint="eastAsia"/>
        </w:rPr>
      </w:pPr>
      <w:r>
        <w:rPr>
          <w:rFonts w:hint="eastAsia"/>
        </w:rPr>
        <w:t>22</w:t>
      </w:r>
      <w:r>
        <w:t>.</w:t>
      </w:r>
      <w:r>
        <w:rPr>
          <w:rFonts w:hint="eastAsia"/>
        </w:rPr>
        <w:t xml:space="preserve">  </w:t>
      </w:r>
      <w:r>
        <w:rPr>
          <w:rFonts w:hint="eastAsia"/>
        </w:rPr>
        <w:t>还请说明管制工资确定的法律如何促进了传统女性职业中妇女的收入增长</w:t>
      </w:r>
      <w:r>
        <w:rPr>
          <w:rFonts w:hint="eastAsia"/>
        </w:rPr>
        <w:t>(</w:t>
      </w:r>
      <w:r>
        <w:rPr>
          <w:rFonts w:hint="eastAsia"/>
        </w:rPr>
        <w:t>第</w:t>
      </w:r>
      <w:r>
        <w:rPr>
          <w:rFonts w:hint="eastAsia"/>
        </w:rPr>
        <w:t>11</w:t>
      </w:r>
      <w:r>
        <w:t>.</w:t>
      </w:r>
      <w:r>
        <w:rPr>
          <w:rFonts w:hint="eastAsia"/>
        </w:rPr>
        <w:t>6</w:t>
      </w:r>
      <w:r>
        <w:rPr>
          <w:rFonts w:hint="eastAsia"/>
        </w:rPr>
        <w:t>段</w:t>
      </w:r>
      <w:r>
        <w:rPr>
          <w:rFonts w:hint="eastAsia"/>
        </w:rPr>
        <w:t>)</w:t>
      </w:r>
      <w:r>
        <w:rPr>
          <w:rFonts w:hint="eastAsia"/>
        </w:rPr>
        <w:t>，以及弥合两性薪酬差距面临的挑战和妇女在某些职业部门代表性不足问题，并提供现有数据。就业条件委员会在监测同酬权利的落实进展情况方面有何种地位、职能和权利</w:t>
      </w:r>
      <w:r>
        <w:rPr>
          <w:rFonts w:hint="eastAsia"/>
        </w:rPr>
        <w:t>(</w:t>
      </w:r>
      <w:r>
        <w:rPr>
          <w:rFonts w:hint="eastAsia"/>
        </w:rPr>
        <w:t>第</w:t>
      </w:r>
      <w:r>
        <w:rPr>
          <w:rFonts w:hint="eastAsia"/>
        </w:rPr>
        <w:t>11</w:t>
      </w:r>
      <w:r>
        <w:t>.</w:t>
      </w:r>
      <w:r>
        <w:rPr>
          <w:rFonts w:hint="eastAsia"/>
        </w:rPr>
        <w:t>22</w:t>
      </w:r>
      <w:r>
        <w:rPr>
          <w:rFonts w:hint="eastAsia"/>
        </w:rPr>
        <w:t>段</w:t>
      </w:r>
      <w:r>
        <w:rPr>
          <w:rFonts w:hint="eastAsia"/>
        </w:rPr>
        <w:t>)</w:t>
      </w:r>
      <w:r>
        <w:rPr>
          <w:rFonts w:hint="eastAsia"/>
        </w:rPr>
        <w:t>？</w:t>
      </w:r>
    </w:p>
    <w:p w:rsidR="00B9652E" w:rsidRDefault="00D54850" w:rsidP="00D54850">
      <w:pPr>
        <w:pStyle w:val="H23GC"/>
        <w:keepNext w:val="0"/>
        <w:rPr>
          <w:rFonts w:hint="eastAsia"/>
        </w:rPr>
      </w:pPr>
      <w:r>
        <w:br w:type="page"/>
      </w:r>
      <w:r w:rsidR="00B9652E">
        <w:rPr>
          <w:rFonts w:hint="eastAsia"/>
        </w:rPr>
        <w:tab/>
      </w:r>
      <w:r w:rsidR="00B9652E">
        <w:rPr>
          <w:rFonts w:hint="eastAsia"/>
        </w:rPr>
        <w:tab/>
      </w:r>
      <w:r w:rsidR="00B9652E">
        <w:rPr>
          <w:rFonts w:hint="eastAsia"/>
        </w:rPr>
        <w:t>卫生</w:t>
      </w:r>
    </w:p>
    <w:p w:rsidR="00B9652E" w:rsidRDefault="00B9652E" w:rsidP="00D54850">
      <w:pPr>
        <w:pStyle w:val="SingleTxtGC"/>
        <w:rPr>
          <w:rFonts w:hint="eastAsia"/>
        </w:rPr>
      </w:pPr>
      <w:r>
        <w:rPr>
          <w:rFonts w:hint="eastAsia"/>
        </w:rPr>
        <w:t>23</w:t>
      </w:r>
      <w:r>
        <w:t>.</w:t>
      </w:r>
      <w:r>
        <w:rPr>
          <w:rFonts w:hint="eastAsia"/>
        </w:rPr>
        <w:t xml:space="preserve">  </w:t>
      </w:r>
      <w:r>
        <w:rPr>
          <w:rFonts w:hint="eastAsia"/>
        </w:rPr>
        <w:t>请说明推行了哪些措施和方案，应对经查明为增进妇女，尤其是女童获得充分和高效率的卫生服务机会所面临的挑战</w:t>
      </w:r>
      <w:r>
        <w:rPr>
          <w:rFonts w:hint="eastAsia"/>
        </w:rPr>
        <w:t>(</w:t>
      </w:r>
      <w:r>
        <w:rPr>
          <w:rFonts w:hint="eastAsia"/>
        </w:rPr>
        <w:t>内容提要第</w:t>
      </w:r>
      <w:r>
        <w:rPr>
          <w:rFonts w:hint="eastAsia"/>
        </w:rPr>
        <w:t>30</w:t>
      </w:r>
      <w:r>
        <w:rPr>
          <w:rFonts w:hint="eastAsia"/>
        </w:rPr>
        <w:t>段</w:t>
      </w:r>
      <w:r>
        <w:rPr>
          <w:rFonts w:hint="eastAsia"/>
        </w:rPr>
        <w:t>)</w:t>
      </w:r>
      <w:r>
        <w:rPr>
          <w:rFonts w:hint="eastAsia"/>
        </w:rPr>
        <w:t>。</w:t>
      </w:r>
    </w:p>
    <w:p w:rsidR="00B9652E" w:rsidRDefault="00B9652E" w:rsidP="00B9652E">
      <w:pPr>
        <w:pStyle w:val="SingleTxtGC"/>
        <w:rPr>
          <w:rFonts w:hint="eastAsia"/>
        </w:rPr>
      </w:pPr>
      <w:r>
        <w:rPr>
          <w:rFonts w:hint="eastAsia"/>
        </w:rPr>
        <w:t>24</w:t>
      </w:r>
      <w:r>
        <w:t>.</w:t>
      </w:r>
      <w:r>
        <w:rPr>
          <w:rFonts w:hint="eastAsia"/>
        </w:rPr>
        <w:t xml:space="preserve">  </w:t>
      </w:r>
      <w:r>
        <w:rPr>
          <w:rFonts w:hint="eastAsia"/>
        </w:rPr>
        <w:t>请阐述</w:t>
      </w:r>
      <w:r>
        <w:rPr>
          <w:rFonts w:hint="eastAsia"/>
        </w:rPr>
        <w:t>2007/08</w:t>
      </w:r>
      <w:r>
        <w:rPr>
          <w:rFonts w:hint="eastAsia"/>
        </w:rPr>
        <w:t>年年度国家卫生方案所确定目标的依据和理由，这些目标是为确保至少</w:t>
      </w:r>
      <w:r>
        <w:rPr>
          <w:rFonts w:hint="eastAsia"/>
        </w:rPr>
        <w:t>50%</w:t>
      </w:r>
      <w:r>
        <w:rPr>
          <w:rFonts w:hint="eastAsia"/>
        </w:rPr>
        <w:t>的卫生区执行“普及每一区”战略，</w:t>
      </w:r>
      <w:r>
        <w:rPr>
          <w:rFonts w:hint="eastAsia"/>
        </w:rPr>
        <w:t>70%</w:t>
      </w:r>
      <w:r>
        <w:rPr>
          <w:rFonts w:hint="eastAsia"/>
        </w:rPr>
        <w:t>的卫生区的免疫覆盖率达到</w:t>
      </w:r>
      <w:r>
        <w:rPr>
          <w:rFonts w:hint="eastAsia"/>
        </w:rPr>
        <w:t>90%</w:t>
      </w:r>
      <w:r>
        <w:rPr>
          <w:rFonts w:hint="eastAsia"/>
        </w:rPr>
        <w:t>以上。请提供信息，说明是否实现了这些目标。</w:t>
      </w:r>
    </w:p>
    <w:p w:rsidR="00B9652E" w:rsidRDefault="00B9652E" w:rsidP="00B9652E">
      <w:pPr>
        <w:pStyle w:val="SingleTxtGC"/>
        <w:rPr>
          <w:rFonts w:hint="eastAsia"/>
        </w:rPr>
      </w:pPr>
      <w:r>
        <w:rPr>
          <w:rFonts w:hint="eastAsia"/>
        </w:rPr>
        <w:t>25</w:t>
      </w:r>
      <w:r>
        <w:t>.</w:t>
      </w:r>
      <w:r>
        <w:rPr>
          <w:rFonts w:hint="eastAsia"/>
        </w:rPr>
        <w:t xml:space="preserve">  </w:t>
      </w:r>
      <w:r>
        <w:rPr>
          <w:rFonts w:hint="eastAsia"/>
        </w:rPr>
        <w:t>还请提供信息，说明采取了哪些措施，执行孕产妇死亡保密调查报告中的</w:t>
      </w:r>
      <w:r>
        <w:rPr>
          <w:rFonts w:hint="eastAsia"/>
        </w:rPr>
        <w:t>10</w:t>
      </w:r>
      <w:r>
        <w:rPr>
          <w:rFonts w:hint="eastAsia"/>
        </w:rPr>
        <w:t>项建议，就这些建议，缔约方卫生部曾指出需要大大推进其进展</w:t>
      </w:r>
      <w:r>
        <w:rPr>
          <w:rFonts w:hint="eastAsia"/>
        </w:rPr>
        <w:t>(</w:t>
      </w:r>
      <w:r>
        <w:rPr>
          <w:rFonts w:hint="eastAsia"/>
        </w:rPr>
        <w:t>第</w:t>
      </w:r>
      <w:r>
        <w:rPr>
          <w:rFonts w:hint="eastAsia"/>
        </w:rPr>
        <w:t>12</w:t>
      </w:r>
      <w:r>
        <w:t>.</w:t>
      </w:r>
      <w:r>
        <w:rPr>
          <w:rFonts w:hint="eastAsia"/>
        </w:rPr>
        <w:t>16</w:t>
      </w:r>
      <w:r>
        <w:rPr>
          <w:rFonts w:hint="eastAsia"/>
        </w:rPr>
        <w:t>和</w:t>
      </w:r>
      <w:r>
        <w:rPr>
          <w:rFonts w:hint="eastAsia"/>
        </w:rPr>
        <w:t>12</w:t>
      </w:r>
      <w:r>
        <w:t>.</w:t>
      </w:r>
      <w:r>
        <w:rPr>
          <w:rFonts w:hint="eastAsia"/>
        </w:rPr>
        <w:t>17</w:t>
      </w:r>
      <w:r>
        <w:rPr>
          <w:rFonts w:hint="eastAsia"/>
        </w:rPr>
        <w:t>段</w:t>
      </w:r>
      <w:r>
        <w:rPr>
          <w:rFonts w:hint="eastAsia"/>
        </w:rPr>
        <w:t>)</w:t>
      </w:r>
      <w:r>
        <w:rPr>
          <w:rFonts w:hint="eastAsia"/>
        </w:rPr>
        <w:t>。在此过程中，请报告在此后的年度卫生方案中与性和两性问题有关的关键的优先考虑，以及在这些方面取得的进展。</w:t>
      </w:r>
    </w:p>
    <w:p w:rsidR="00B9652E" w:rsidRDefault="00B9652E" w:rsidP="00B9652E">
      <w:pPr>
        <w:pStyle w:val="SingleTxtGC"/>
        <w:rPr>
          <w:rFonts w:hint="eastAsia"/>
        </w:rPr>
      </w:pPr>
      <w:r>
        <w:rPr>
          <w:rFonts w:hint="eastAsia"/>
        </w:rPr>
        <w:t>26</w:t>
      </w:r>
      <w:r>
        <w:t>.</w:t>
      </w:r>
      <w:r>
        <w:rPr>
          <w:rFonts w:hint="eastAsia"/>
        </w:rPr>
        <w:t xml:space="preserve">  </w:t>
      </w:r>
      <w:r>
        <w:rPr>
          <w:rFonts w:hint="eastAsia"/>
        </w:rPr>
        <w:t>请说明南非全国艾滋病委员会确定的到</w:t>
      </w:r>
      <w:r>
        <w:rPr>
          <w:rFonts w:hint="eastAsia"/>
        </w:rPr>
        <w:t>2011</w:t>
      </w:r>
      <w:r>
        <w:rPr>
          <w:rFonts w:hint="eastAsia"/>
        </w:rPr>
        <w:t>年确保</w:t>
      </w:r>
      <w:r>
        <w:rPr>
          <w:rFonts w:hint="eastAsia"/>
        </w:rPr>
        <w:t>80%</w:t>
      </w:r>
      <w:r>
        <w:rPr>
          <w:rFonts w:hint="eastAsia"/>
        </w:rPr>
        <w:t>的艾滋病毒感染者及其家庭享有适当的治疗、护理和支助服务的目标</w:t>
      </w:r>
      <w:r>
        <w:rPr>
          <w:rFonts w:hint="eastAsia"/>
        </w:rPr>
        <w:t>(</w:t>
      </w:r>
      <w:r>
        <w:rPr>
          <w:rFonts w:hint="eastAsia"/>
        </w:rPr>
        <w:t>第</w:t>
      </w:r>
      <w:r>
        <w:rPr>
          <w:rFonts w:hint="eastAsia"/>
        </w:rPr>
        <w:t>12</w:t>
      </w:r>
      <w:r>
        <w:t>.</w:t>
      </w:r>
      <w:r>
        <w:rPr>
          <w:rFonts w:hint="eastAsia"/>
        </w:rPr>
        <w:t>34</w:t>
      </w:r>
      <w:r>
        <w:rPr>
          <w:rFonts w:hint="eastAsia"/>
        </w:rPr>
        <w:t>段</w:t>
      </w:r>
      <w:r>
        <w:rPr>
          <w:rFonts w:hint="eastAsia"/>
        </w:rPr>
        <w:t>)</w:t>
      </w:r>
      <w:r>
        <w:rPr>
          <w:rFonts w:hint="eastAsia"/>
        </w:rPr>
        <w:t>是否已达到。是否就怀孕女青年的艾滋病毒感染进行了新的若干轮调查</w:t>
      </w:r>
      <w:r>
        <w:rPr>
          <w:rFonts w:hint="eastAsia"/>
        </w:rPr>
        <w:t>(</w:t>
      </w:r>
      <w:r>
        <w:rPr>
          <w:rFonts w:hint="eastAsia"/>
        </w:rPr>
        <w:t>见</w:t>
      </w:r>
      <w:r>
        <w:rPr>
          <w:rFonts w:hint="eastAsia"/>
        </w:rPr>
        <w:t>12</w:t>
      </w:r>
      <w:r>
        <w:t>.</w:t>
      </w:r>
      <w:r>
        <w:rPr>
          <w:rFonts w:hint="eastAsia"/>
        </w:rPr>
        <w:t>35</w:t>
      </w:r>
      <w:r>
        <w:rPr>
          <w:rFonts w:hint="eastAsia"/>
        </w:rPr>
        <w:t>段</w:t>
      </w:r>
      <w:r>
        <w:rPr>
          <w:rFonts w:hint="eastAsia"/>
        </w:rPr>
        <w:t>)</w:t>
      </w:r>
      <w:r>
        <w:rPr>
          <w:rFonts w:hint="eastAsia"/>
        </w:rPr>
        <w:t>，其结果如何？请就母婴传播感染提供最新统计数据。还请进一步说明作出了哪些努力，扩大防止此类传播的服务，包括动员非政府组织的参与，以及</w:t>
      </w:r>
      <w:r>
        <w:rPr>
          <w:rFonts w:hint="eastAsia"/>
        </w:rPr>
        <w:t>2007-2011</w:t>
      </w:r>
      <w:r>
        <w:rPr>
          <w:rFonts w:hint="eastAsia"/>
        </w:rPr>
        <w:t>年《国家战略计划》中确定的将传播率降低</w:t>
      </w:r>
      <w:r>
        <w:rPr>
          <w:rFonts w:hint="eastAsia"/>
        </w:rPr>
        <w:t>5%</w:t>
      </w:r>
      <w:r>
        <w:rPr>
          <w:rFonts w:hint="eastAsia"/>
        </w:rPr>
        <w:t>的目标</w:t>
      </w:r>
      <w:r>
        <w:rPr>
          <w:rFonts w:hint="eastAsia"/>
        </w:rPr>
        <w:t>(</w:t>
      </w:r>
      <w:r>
        <w:rPr>
          <w:rFonts w:hint="eastAsia"/>
        </w:rPr>
        <w:t>第</w:t>
      </w:r>
      <w:r>
        <w:rPr>
          <w:rFonts w:hint="eastAsia"/>
        </w:rPr>
        <w:t>12</w:t>
      </w:r>
      <w:r>
        <w:t>.</w:t>
      </w:r>
      <w:r>
        <w:rPr>
          <w:rFonts w:hint="eastAsia"/>
        </w:rPr>
        <w:t>41</w:t>
      </w:r>
      <w:r>
        <w:t>.</w:t>
      </w:r>
      <w:r>
        <w:rPr>
          <w:rFonts w:hint="eastAsia"/>
        </w:rPr>
        <w:t>3</w:t>
      </w:r>
      <w:r>
        <w:rPr>
          <w:rFonts w:hint="eastAsia"/>
        </w:rPr>
        <w:t>段，另见第</w:t>
      </w:r>
      <w:r>
        <w:rPr>
          <w:rFonts w:hint="eastAsia"/>
        </w:rPr>
        <w:t>12</w:t>
      </w:r>
      <w:r>
        <w:t>.</w:t>
      </w:r>
      <w:r>
        <w:rPr>
          <w:rFonts w:hint="eastAsia"/>
        </w:rPr>
        <w:t>36</w:t>
      </w:r>
      <w:r>
        <w:rPr>
          <w:rFonts w:hint="eastAsia"/>
        </w:rPr>
        <w:t>和</w:t>
      </w:r>
      <w:r>
        <w:rPr>
          <w:rFonts w:hint="eastAsia"/>
        </w:rPr>
        <w:t>12</w:t>
      </w:r>
      <w:r>
        <w:t>.</w:t>
      </w:r>
      <w:r>
        <w:rPr>
          <w:rFonts w:hint="eastAsia"/>
        </w:rPr>
        <w:t>38</w:t>
      </w:r>
      <w:r>
        <w:rPr>
          <w:rFonts w:hint="eastAsia"/>
        </w:rPr>
        <w:t>段</w:t>
      </w:r>
      <w:r>
        <w:rPr>
          <w:rFonts w:hint="eastAsia"/>
        </w:rPr>
        <w:t>)</w:t>
      </w:r>
      <w:r>
        <w:rPr>
          <w:rFonts w:hint="eastAsia"/>
        </w:rPr>
        <w:t>预期能否实现。</w:t>
      </w:r>
    </w:p>
    <w:p w:rsidR="00B9652E" w:rsidRDefault="00B9652E" w:rsidP="00B9652E">
      <w:pPr>
        <w:pStyle w:val="SingleTxtGC"/>
        <w:rPr>
          <w:rFonts w:hint="eastAsia"/>
        </w:rPr>
      </w:pPr>
      <w:r>
        <w:rPr>
          <w:rFonts w:hint="eastAsia"/>
        </w:rPr>
        <w:t>27</w:t>
      </w:r>
      <w:r>
        <w:t>.</w:t>
      </w:r>
      <w:r>
        <w:rPr>
          <w:rFonts w:hint="eastAsia"/>
        </w:rPr>
        <w:t xml:space="preserve">  </w:t>
      </w:r>
      <w:r>
        <w:rPr>
          <w:rFonts w:hint="eastAsia"/>
        </w:rPr>
        <w:t>请解释南非各省在艾滋病毒呈阳性孕妇接受抗逆转录病毒疗法的百分比之间的差异</w:t>
      </w:r>
      <w:r>
        <w:rPr>
          <w:rFonts w:hint="eastAsia"/>
        </w:rPr>
        <w:t>(</w:t>
      </w:r>
      <w:r>
        <w:rPr>
          <w:rFonts w:hint="eastAsia"/>
        </w:rPr>
        <w:t>图</w:t>
      </w:r>
      <w:r>
        <w:rPr>
          <w:rFonts w:hint="eastAsia"/>
        </w:rPr>
        <w:t>5)</w:t>
      </w:r>
      <w:r>
        <w:rPr>
          <w:rFonts w:hint="eastAsia"/>
        </w:rPr>
        <w:t>。还请提供中期审查的结果，并按性别分类，以解释是哪些因素导致了登记治疗中晚期艾滋病毒感染的患者与实际接受此类治疗的患者之间数字的差异</w:t>
      </w:r>
      <w:r>
        <w:rPr>
          <w:rFonts w:hint="eastAsia"/>
        </w:rPr>
        <w:t>(</w:t>
      </w:r>
      <w:r>
        <w:rPr>
          <w:rFonts w:hint="eastAsia"/>
        </w:rPr>
        <w:t>第</w:t>
      </w:r>
      <w:r>
        <w:rPr>
          <w:rFonts w:hint="eastAsia"/>
        </w:rPr>
        <w:t>12</w:t>
      </w:r>
      <w:r>
        <w:t>.</w:t>
      </w:r>
      <w:r>
        <w:rPr>
          <w:rFonts w:hint="eastAsia"/>
        </w:rPr>
        <w:t>39</w:t>
      </w:r>
      <w:r>
        <w:rPr>
          <w:rFonts w:hint="eastAsia"/>
        </w:rPr>
        <w:t>段</w:t>
      </w:r>
      <w:r>
        <w:rPr>
          <w:rFonts w:hint="eastAsia"/>
        </w:rPr>
        <w:t>)</w:t>
      </w:r>
      <w:r>
        <w:rPr>
          <w:rFonts w:hint="eastAsia"/>
        </w:rPr>
        <w:t>，同时考虑到缔约方承认，污名化和歧视继续构成艾滋病毒和艾滋病管理中的挑战</w:t>
      </w:r>
      <w:r>
        <w:rPr>
          <w:rFonts w:hint="eastAsia"/>
        </w:rPr>
        <w:t>(</w:t>
      </w:r>
      <w:r>
        <w:rPr>
          <w:rFonts w:hint="eastAsia"/>
        </w:rPr>
        <w:t>第</w:t>
      </w:r>
      <w:r>
        <w:rPr>
          <w:rFonts w:hint="eastAsia"/>
        </w:rPr>
        <w:t>12</w:t>
      </w:r>
      <w:r>
        <w:t>.</w:t>
      </w:r>
      <w:r>
        <w:rPr>
          <w:rFonts w:hint="eastAsia"/>
        </w:rPr>
        <w:t>42</w:t>
      </w:r>
      <w:r>
        <w:rPr>
          <w:rFonts w:hint="eastAsia"/>
        </w:rPr>
        <w:t>段</w:t>
      </w:r>
      <w:r>
        <w:rPr>
          <w:rFonts w:hint="eastAsia"/>
        </w:rPr>
        <w:t>)</w:t>
      </w:r>
      <w:r>
        <w:rPr>
          <w:rFonts w:hint="eastAsia"/>
        </w:rPr>
        <w:t>。</w:t>
      </w:r>
    </w:p>
    <w:p w:rsidR="00B9652E" w:rsidRDefault="00B9652E" w:rsidP="00B9652E">
      <w:pPr>
        <w:pStyle w:val="SingleTxtGC"/>
        <w:rPr>
          <w:rFonts w:hint="eastAsia"/>
        </w:rPr>
      </w:pPr>
      <w:r>
        <w:rPr>
          <w:rFonts w:hint="eastAsia"/>
        </w:rPr>
        <w:t>28</w:t>
      </w:r>
      <w:r>
        <w:t>.</w:t>
      </w:r>
      <w:r>
        <w:rPr>
          <w:rFonts w:hint="eastAsia"/>
        </w:rPr>
        <w:t xml:space="preserve">  </w:t>
      </w:r>
      <w:r>
        <w:rPr>
          <w:rFonts w:hint="eastAsia"/>
        </w:rPr>
        <w:t>委员会在其以往的结论性意见中，对切割女性生殖器的做法未曾受到</w:t>
      </w:r>
      <w:r w:rsidR="00904223">
        <w:rPr>
          <w:rFonts w:hint="eastAsia"/>
        </w:rPr>
        <w:t>重视</w:t>
      </w:r>
      <w:r>
        <w:rPr>
          <w:rFonts w:hint="eastAsia"/>
        </w:rPr>
        <w:t>的事实表示关注</w:t>
      </w:r>
      <w:r>
        <w:rPr>
          <w:rFonts w:hint="eastAsia"/>
        </w:rPr>
        <w:t>(</w:t>
      </w:r>
      <w:r>
        <w:t>A/53/38/Rev.</w:t>
      </w:r>
      <w:r w:rsidR="009D6B38">
        <w:t>1</w:t>
      </w:r>
      <w:r w:rsidR="000672D0">
        <w:rPr>
          <w:rFonts w:hint="eastAsia"/>
          <w:lang w:val="en-GB"/>
        </w:rPr>
        <w:t>，</w:t>
      </w:r>
      <w:r>
        <w:rPr>
          <w:rFonts w:hint="eastAsia"/>
        </w:rPr>
        <w:t>第</w:t>
      </w:r>
      <w:r w:rsidRPr="002F142E">
        <w:t>133</w:t>
      </w:r>
      <w:r>
        <w:rPr>
          <w:rFonts w:hint="eastAsia"/>
        </w:rPr>
        <w:t>段</w:t>
      </w:r>
      <w:r>
        <w:rPr>
          <w:rFonts w:hint="eastAsia"/>
        </w:rPr>
        <w:t>)</w:t>
      </w:r>
      <w:r>
        <w:rPr>
          <w:rFonts w:hint="eastAsia"/>
        </w:rPr>
        <w:t>。请说明卫生和社会发展部是否发挥了其拟议的牵头作用，研究报告中所述南非普遍实行女性生殖器残割的问题</w:t>
      </w:r>
      <w:r>
        <w:rPr>
          <w:rFonts w:hint="eastAsia"/>
        </w:rPr>
        <w:t>(V</w:t>
      </w:r>
      <w:r>
        <w:t>.</w:t>
      </w:r>
      <w:r>
        <w:rPr>
          <w:rFonts w:hint="eastAsia"/>
        </w:rPr>
        <w:t>4</w:t>
      </w:r>
      <w:r>
        <w:t>.</w:t>
      </w:r>
      <w:r>
        <w:rPr>
          <w:rFonts w:hint="eastAsia"/>
        </w:rPr>
        <w:t>14)</w:t>
      </w:r>
      <w:r>
        <w:rPr>
          <w:rFonts w:hint="eastAsia"/>
        </w:rPr>
        <w:t>。如果已经进行了此类研究，是否通过了任何行动计划，以消除这一做法？还请报告是否就传统的有害习俗开展了进一步研究</w:t>
      </w:r>
      <w:r>
        <w:rPr>
          <w:rFonts w:hint="eastAsia"/>
        </w:rPr>
        <w:t>(</w:t>
      </w:r>
      <w:r>
        <w:rPr>
          <w:rFonts w:hint="eastAsia"/>
        </w:rPr>
        <w:t>第</w:t>
      </w:r>
      <w:r>
        <w:rPr>
          <w:rFonts w:hint="eastAsia"/>
        </w:rPr>
        <w:t>V</w:t>
      </w:r>
      <w:r>
        <w:t>.</w:t>
      </w:r>
      <w:r>
        <w:rPr>
          <w:rFonts w:hint="eastAsia"/>
        </w:rPr>
        <w:t>4</w:t>
      </w:r>
      <w:r>
        <w:t>.</w:t>
      </w:r>
      <w:r>
        <w:rPr>
          <w:rFonts w:hint="eastAsia"/>
        </w:rPr>
        <w:t>20</w:t>
      </w:r>
      <w:r>
        <w:rPr>
          <w:rFonts w:hint="eastAsia"/>
        </w:rPr>
        <w:t>段</w:t>
      </w:r>
      <w:r>
        <w:rPr>
          <w:rFonts w:hint="eastAsia"/>
        </w:rPr>
        <w:t>)</w:t>
      </w:r>
      <w:r>
        <w:rPr>
          <w:rFonts w:hint="eastAsia"/>
        </w:rPr>
        <w:t>。</w:t>
      </w:r>
    </w:p>
    <w:p w:rsidR="00B9652E" w:rsidRDefault="00B9652E" w:rsidP="001E64A0">
      <w:pPr>
        <w:pStyle w:val="H23GC"/>
        <w:rPr>
          <w:rFonts w:hint="eastAsia"/>
        </w:rPr>
      </w:pPr>
      <w:r>
        <w:rPr>
          <w:rFonts w:hint="eastAsia"/>
        </w:rPr>
        <w:tab/>
      </w:r>
      <w:r>
        <w:rPr>
          <w:rFonts w:hint="eastAsia"/>
        </w:rPr>
        <w:tab/>
      </w:r>
      <w:r>
        <w:rPr>
          <w:rFonts w:hint="eastAsia"/>
        </w:rPr>
        <w:t>弱势妇女群体、农村妇女、贫穷</w:t>
      </w:r>
    </w:p>
    <w:p w:rsidR="00B9652E" w:rsidRDefault="00B9652E" w:rsidP="00B9652E">
      <w:pPr>
        <w:pStyle w:val="SingleTxtGC"/>
        <w:rPr>
          <w:rFonts w:hint="eastAsia"/>
        </w:rPr>
      </w:pPr>
      <w:r>
        <w:rPr>
          <w:rFonts w:hint="eastAsia"/>
        </w:rPr>
        <w:t>29</w:t>
      </w:r>
      <w:r>
        <w:t>.</w:t>
      </w:r>
      <w:r>
        <w:rPr>
          <w:rFonts w:hint="eastAsia"/>
        </w:rPr>
        <w:t xml:space="preserve">  </w:t>
      </w:r>
      <w:r>
        <w:rPr>
          <w:rFonts w:hint="eastAsia"/>
        </w:rPr>
        <w:t>报告显示，南非各省妇女与男子相比的土地所有权，以及</w:t>
      </w:r>
      <w:r>
        <w:rPr>
          <w:rFonts w:hint="eastAsia"/>
        </w:rPr>
        <w:t>1994</w:t>
      </w:r>
      <w:r>
        <w:rPr>
          <w:rFonts w:hint="eastAsia"/>
        </w:rPr>
        <w:t>年至</w:t>
      </w:r>
      <w:r>
        <w:rPr>
          <w:rFonts w:hint="eastAsia"/>
        </w:rPr>
        <w:t>2007</w:t>
      </w:r>
      <w:r>
        <w:rPr>
          <w:rFonts w:hint="eastAsia"/>
        </w:rPr>
        <w:t>年之间推行的土地改革方案的女性受益者有很大差异，尤其是农村地区</w:t>
      </w:r>
      <w:r>
        <w:rPr>
          <w:rFonts w:hint="eastAsia"/>
        </w:rPr>
        <w:t>(</w:t>
      </w:r>
      <w:r>
        <w:rPr>
          <w:rFonts w:hint="eastAsia"/>
        </w:rPr>
        <w:t>表</w:t>
      </w:r>
      <w:r>
        <w:rPr>
          <w:rFonts w:hint="eastAsia"/>
        </w:rPr>
        <w:t>9</w:t>
      </w:r>
      <w:r>
        <w:rPr>
          <w:rFonts w:hint="eastAsia"/>
        </w:rPr>
        <w:t>和表</w:t>
      </w:r>
      <w:r>
        <w:rPr>
          <w:rFonts w:hint="eastAsia"/>
        </w:rPr>
        <w:t>10)</w:t>
      </w:r>
      <w:r>
        <w:rPr>
          <w:rFonts w:hint="eastAsia"/>
        </w:rPr>
        <w:t>。请说明各省的差异情况。报告中就与男性的差异确认的一个原因是</w:t>
      </w:r>
      <w:r>
        <w:rPr>
          <w:rFonts w:hint="eastAsia"/>
        </w:rPr>
        <w:t>1994</w:t>
      </w:r>
      <w:r>
        <w:rPr>
          <w:rFonts w:hint="eastAsia"/>
        </w:rPr>
        <w:t>年《归还土地权法》规定，在归还土地时，除其他外，优先考虑先前因种族隔离被剥夺了所有权的地主，而他们大部分为男性</w:t>
      </w:r>
      <w:r>
        <w:rPr>
          <w:rFonts w:hint="eastAsia"/>
        </w:rPr>
        <w:t>(</w:t>
      </w:r>
      <w:r>
        <w:rPr>
          <w:rFonts w:hint="eastAsia"/>
        </w:rPr>
        <w:t>第</w:t>
      </w:r>
      <w:r>
        <w:rPr>
          <w:rFonts w:hint="eastAsia"/>
        </w:rPr>
        <w:t>14</w:t>
      </w:r>
      <w:r>
        <w:t>.</w:t>
      </w:r>
      <w:r>
        <w:rPr>
          <w:rFonts w:hint="eastAsia"/>
        </w:rPr>
        <w:t>5</w:t>
      </w:r>
      <w:r>
        <w:rPr>
          <w:rFonts w:hint="eastAsia"/>
        </w:rPr>
        <w:t>和</w:t>
      </w:r>
      <w:r>
        <w:rPr>
          <w:rFonts w:hint="eastAsia"/>
        </w:rPr>
        <w:t>14</w:t>
      </w:r>
      <w:r>
        <w:t>.</w:t>
      </w:r>
      <w:r>
        <w:rPr>
          <w:rFonts w:hint="eastAsia"/>
        </w:rPr>
        <w:t>34</w:t>
      </w:r>
      <w:r>
        <w:rPr>
          <w:rFonts w:hint="eastAsia"/>
        </w:rPr>
        <w:t>段</w:t>
      </w:r>
      <w:r>
        <w:rPr>
          <w:rFonts w:hint="eastAsia"/>
        </w:rPr>
        <w:t>)</w:t>
      </w:r>
      <w:r>
        <w:rPr>
          <w:rFonts w:hint="eastAsia"/>
        </w:rPr>
        <w:t>。请说明</w:t>
      </w:r>
      <w:r>
        <w:rPr>
          <w:rFonts w:hint="eastAsia"/>
        </w:rPr>
        <w:t>2003</w:t>
      </w:r>
      <w:r>
        <w:rPr>
          <w:rFonts w:hint="eastAsia"/>
        </w:rPr>
        <w:t>年修正的该法的效果，以及该修正案对农村妇女的土地所有权有何影响。</w:t>
      </w:r>
    </w:p>
    <w:p w:rsidR="00B9652E" w:rsidRDefault="00B9652E" w:rsidP="000672D0">
      <w:pPr>
        <w:pStyle w:val="SingleTxtGC"/>
        <w:rPr>
          <w:rFonts w:hint="eastAsia"/>
        </w:rPr>
      </w:pPr>
      <w:r>
        <w:rPr>
          <w:rFonts w:hint="eastAsia"/>
        </w:rPr>
        <w:t>30</w:t>
      </w:r>
      <w:r>
        <w:t>.</w:t>
      </w:r>
      <w:r>
        <w:rPr>
          <w:rFonts w:hint="eastAsia"/>
        </w:rPr>
        <w:t xml:space="preserve">  </w:t>
      </w:r>
      <w:r>
        <w:rPr>
          <w:rFonts w:hint="eastAsia"/>
        </w:rPr>
        <w:t>报告表示，在执行《农村可持续发展综合方案》和《免费基本服务方案》的进展方面，缺乏按性别分类的数据，并表示希望《地方政府政策框架》将导致定期编制数据库，载有按性别分类的数据</w:t>
      </w:r>
      <w:r>
        <w:rPr>
          <w:rFonts w:hint="eastAsia"/>
        </w:rPr>
        <w:t>(14</w:t>
      </w:r>
      <w:r>
        <w:t>.</w:t>
      </w:r>
      <w:r>
        <w:rPr>
          <w:rFonts w:hint="eastAsia"/>
        </w:rPr>
        <w:t>7</w:t>
      </w:r>
      <w:r>
        <w:rPr>
          <w:rFonts w:hint="eastAsia"/>
        </w:rPr>
        <w:t>段</w:t>
      </w:r>
      <w:r>
        <w:rPr>
          <w:rFonts w:hint="eastAsia"/>
        </w:rPr>
        <w:t>)</w:t>
      </w:r>
      <w:r>
        <w:rPr>
          <w:rFonts w:hint="eastAsia"/>
        </w:rPr>
        <w:t>。请报告在这方面取得的进展。</w:t>
      </w:r>
    </w:p>
    <w:p w:rsidR="00B9652E" w:rsidRDefault="00B9652E" w:rsidP="00B9652E">
      <w:pPr>
        <w:pStyle w:val="SingleTxtGC"/>
        <w:rPr>
          <w:rFonts w:hint="eastAsia"/>
        </w:rPr>
      </w:pPr>
      <w:r>
        <w:rPr>
          <w:rFonts w:hint="eastAsia"/>
        </w:rPr>
        <w:t>31</w:t>
      </w:r>
      <w:r>
        <w:t>.</w:t>
      </w:r>
      <w:r>
        <w:rPr>
          <w:rFonts w:hint="eastAsia"/>
        </w:rPr>
        <w:t xml:space="preserve">  </w:t>
      </w:r>
      <w:r>
        <w:rPr>
          <w:rFonts w:hint="eastAsia"/>
        </w:rPr>
        <w:t>南非民间社会呼吁设立国家提高妇女地位基金</w:t>
      </w:r>
      <w:r>
        <w:rPr>
          <w:rFonts w:hint="eastAsia"/>
        </w:rPr>
        <w:t>(</w:t>
      </w:r>
      <w:r>
        <w:rPr>
          <w:rFonts w:hint="eastAsia"/>
        </w:rPr>
        <w:t>第</w:t>
      </w:r>
      <w:r>
        <w:rPr>
          <w:rFonts w:hint="eastAsia"/>
        </w:rPr>
        <w:t>VI</w:t>
      </w:r>
      <w:r>
        <w:t>.</w:t>
      </w:r>
      <w:r>
        <w:rPr>
          <w:rFonts w:hint="eastAsia"/>
        </w:rPr>
        <w:t>9</w:t>
      </w:r>
      <w:r>
        <w:rPr>
          <w:rFonts w:hint="eastAsia"/>
        </w:rPr>
        <w:t>段</w:t>
      </w:r>
      <w:r>
        <w:rPr>
          <w:rFonts w:hint="eastAsia"/>
        </w:rPr>
        <w:t>)</w:t>
      </w:r>
      <w:r>
        <w:rPr>
          <w:rFonts w:hint="eastAsia"/>
        </w:rPr>
        <w:t>以及其他形式的资金来源和机制，以从整体上赋予妇女权</w:t>
      </w:r>
      <w:r w:rsidR="001E64A0">
        <w:rPr>
          <w:rFonts w:hint="eastAsia"/>
        </w:rPr>
        <w:t>力</w:t>
      </w:r>
      <w:r>
        <w:rPr>
          <w:rFonts w:hint="eastAsia"/>
        </w:rPr>
        <w:t>，并消除弱势妇女群体，包括农村妇女、老年妇女和残疾妇女首当其冲的贫穷。缔约方认为，此类目标明确的</w:t>
      </w:r>
      <w:r w:rsidR="001E64A0">
        <w:rPr>
          <w:rFonts w:hint="eastAsia"/>
        </w:rPr>
        <w:t>供资</w:t>
      </w:r>
      <w:r>
        <w:rPr>
          <w:rFonts w:hint="eastAsia"/>
        </w:rPr>
        <w:t>是</w:t>
      </w:r>
      <w:r>
        <w:rPr>
          <w:rFonts w:hint="eastAsia"/>
        </w:rPr>
        <w:t>2008</w:t>
      </w:r>
      <w:r>
        <w:rPr>
          <w:rFonts w:hint="eastAsia"/>
        </w:rPr>
        <w:t>年启动全国扶贫运动以来的最佳事件范例</w:t>
      </w:r>
      <w:r>
        <w:rPr>
          <w:rFonts w:hint="eastAsia"/>
        </w:rPr>
        <w:t>(</w:t>
      </w:r>
      <w:r>
        <w:rPr>
          <w:rFonts w:hint="eastAsia"/>
        </w:rPr>
        <w:t>引</w:t>
      </w:r>
      <w:r>
        <w:rPr>
          <w:rFonts w:hint="eastAsia"/>
        </w:rPr>
        <w:t>VI</w:t>
      </w:r>
      <w:r>
        <w:t>.</w:t>
      </w:r>
      <w:r>
        <w:rPr>
          <w:rFonts w:hint="eastAsia"/>
        </w:rPr>
        <w:t>12</w:t>
      </w:r>
      <w:r>
        <w:rPr>
          <w:rFonts w:hint="eastAsia"/>
        </w:rPr>
        <w:t>和</w:t>
      </w:r>
      <w:r>
        <w:rPr>
          <w:rFonts w:hint="eastAsia"/>
        </w:rPr>
        <w:t>VI</w:t>
      </w:r>
      <w:r>
        <w:t>.</w:t>
      </w:r>
      <w:r>
        <w:rPr>
          <w:rFonts w:hint="eastAsia"/>
        </w:rPr>
        <w:t>14</w:t>
      </w:r>
      <w:r>
        <w:rPr>
          <w:rFonts w:hint="eastAsia"/>
        </w:rPr>
        <w:t>段</w:t>
      </w:r>
      <w:r>
        <w:rPr>
          <w:rFonts w:hint="eastAsia"/>
        </w:rPr>
        <w:t>)</w:t>
      </w:r>
      <w:r>
        <w:rPr>
          <w:rFonts w:hint="eastAsia"/>
        </w:rPr>
        <w:t>。请报告在确定资金来源和执行这方面战略和方案过程中取得的进展。</w:t>
      </w:r>
    </w:p>
    <w:p w:rsidR="00B9652E" w:rsidRDefault="00B9652E" w:rsidP="00B9652E">
      <w:pPr>
        <w:pStyle w:val="SingleTxtGC"/>
        <w:rPr>
          <w:rFonts w:hint="eastAsia"/>
        </w:rPr>
      </w:pPr>
      <w:r>
        <w:rPr>
          <w:rFonts w:hint="eastAsia"/>
        </w:rPr>
        <w:t>32</w:t>
      </w:r>
      <w:r>
        <w:t>.</w:t>
      </w:r>
      <w:r>
        <w:rPr>
          <w:rFonts w:hint="eastAsia"/>
        </w:rPr>
        <w:t xml:space="preserve">  </w:t>
      </w:r>
      <w:r>
        <w:rPr>
          <w:rFonts w:hint="eastAsia"/>
        </w:rPr>
        <w:t>请提供信息，说明老年妇女和残疾妇女在《公约》所涉各个领域的状况。</w:t>
      </w:r>
    </w:p>
    <w:p w:rsidR="00B9652E" w:rsidRDefault="00B9652E" w:rsidP="001E64A0">
      <w:pPr>
        <w:pStyle w:val="H23GC"/>
        <w:rPr>
          <w:rFonts w:hint="eastAsia"/>
        </w:rPr>
      </w:pPr>
      <w:r>
        <w:rPr>
          <w:rFonts w:hint="eastAsia"/>
        </w:rPr>
        <w:tab/>
      </w:r>
      <w:r>
        <w:rPr>
          <w:rFonts w:hint="eastAsia"/>
        </w:rPr>
        <w:tab/>
      </w:r>
      <w:r>
        <w:rPr>
          <w:rFonts w:hint="eastAsia"/>
        </w:rPr>
        <w:t>婚姻和家庭生活</w:t>
      </w:r>
    </w:p>
    <w:p w:rsidR="00B9652E" w:rsidRDefault="00B9652E" w:rsidP="00B9652E">
      <w:pPr>
        <w:pStyle w:val="SingleTxtGC"/>
        <w:rPr>
          <w:rFonts w:hint="eastAsia"/>
        </w:rPr>
      </w:pPr>
      <w:r>
        <w:rPr>
          <w:rFonts w:hint="eastAsia"/>
        </w:rPr>
        <w:t>33</w:t>
      </w:r>
      <w:r>
        <w:t>.</w:t>
      </w:r>
      <w:r>
        <w:rPr>
          <w:rFonts w:hint="eastAsia"/>
        </w:rPr>
        <w:t xml:space="preserve">  </w:t>
      </w:r>
      <w:r>
        <w:rPr>
          <w:rFonts w:hint="eastAsia"/>
        </w:rPr>
        <w:t>请说明有哪些政策和方案，促使妇女意识到可供她们选择的各类婚姻制度有哪些风险和好处，包括《承认习俗婚姻法》规定的制度。对根据</w:t>
      </w:r>
      <w:r>
        <w:rPr>
          <w:rFonts w:hint="eastAsia"/>
        </w:rPr>
        <w:t>2006</w:t>
      </w:r>
      <w:r>
        <w:rPr>
          <w:rFonts w:hint="eastAsia"/>
        </w:rPr>
        <w:t>年《民事结合关系法》达成同性婚姻和结合的妇女给予了哪些保护？</w:t>
      </w:r>
    </w:p>
    <w:p w:rsidR="00B9652E" w:rsidRDefault="00B9652E" w:rsidP="001E64A0">
      <w:pPr>
        <w:pStyle w:val="H23GC"/>
        <w:rPr>
          <w:rFonts w:hint="eastAsia"/>
        </w:rPr>
      </w:pPr>
      <w:r>
        <w:rPr>
          <w:rFonts w:hint="eastAsia"/>
        </w:rPr>
        <w:tab/>
      </w:r>
      <w:r>
        <w:rPr>
          <w:rFonts w:hint="eastAsia"/>
        </w:rPr>
        <w:tab/>
      </w:r>
      <w:r>
        <w:rPr>
          <w:rFonts w:hint="eastAsia"/>
        </w:rPr>
        <w:t>对第</w:t>
      </w:r>
      <w:r w:rsidR="001E64A0">
        <w:rPr>
          <w:rFonts w:hint="eastAsia"/>
        </w:rPr>
        <w:t>二十</w:t>
      </w:r>
      <w:r>
        <w:rPr>
          <w:rFonts w:hint="eastAsia"/>
        </w:rPr>
        <w:t>条第</w:t>
      </w:r>
      <w:r>
        <w:rPr>
          <w:rFonts w:hint="eastAsia"/>
        </w:rPr>
        <w:t>1</w:t>
      </w:r>
      <w:r>
        <w:rPr>
          <w:rFonts w:hint="eastAsia"/>
        </w:rPr>
        <w:t>款的修正</w:t>
      </w:r>
    </w:p>
    <w:p w:rsidR="00B9652E" w:rsidRDefault="00B9652E" w:rsidP="00B9652E">
      <w:pPr>
        <w:pStyle w:val="SingleTxtGC"/>
        <w:rPr>
          <w:rFonts w:hint="eastAsia"/>
        </w:rPr>
      </w:pPr>
      <w:r>
        <w:rPr>
          <w:rFonts w:hint="eastAsia"/>
        </w:rPr>
        <w:t>34</w:t>
      </w:r>
      <w:r>
        <w:t>.</w:t>
      </w:r>
      <w:r>
        <w:rPr>
          <w:rFonts w:hint="eastAsia"/>
        </w:rPr>
        <w:t xml:space="preserve">  </w:t>
      </w:r>
      <w:r>
        <w:rPr>
          <w:rFonts w:hint="eastAsia"/>
        </w:rPr>
        <w:t>请说明在接受对《公约》有关委员会会期的第</w:t>
      </w:r>
      <w:r w:rsidR="001E64A0">
        <w:rPr>
          <w:rFonts w:hint="eastAsia"/>
        </w:rPr>
        <w:t>二十</w:t>
      </w:r>
      <w:r>
        <w:rPr>
          <w:rFonts w:hint="eastAsia"/>
        </w:rPr>
        <w:t>条第</w:t>
      </w:r>
      <w:r>
        <w:rPr>
          <w:rFonts w:hint="eastAsia"/>
        </w:rPr>
        <w:t>1</w:t>
      </w:r>
      <w:r>
        <w:rPr>
          <w:rFonts w:hint="eastAsia"/>
        </w:rPr>
        <w:t>款的修正方面有哪些进展。</w:t>
      </w:r>
    </w:p>
    <w:p w:rsidR="001E64A0" w:rsidRDefault="001E64A0" w:rsidP="00B9652E">
      <w:pPr>
        <w:pStyle w:val="SingleTxtGC"/>
        <w:rPr>
          <w:rFonts w:hint="eastAsia"/>
        </w:rPr>
      </w:pPr>
    </w:p>
    <w:p w:rsidR="00B9652E" w:rsidRPr="002D6A9C" w:rsidRDefault="00B9652E" w:rsidP="00B965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B9652E" w:rsidRDefault="00E06285" w:rsidP="009A2799">
      <w:pPr>
        <w:pStyle w:val="SingleTxtGC"/>
      </w:pPr>
    </w:p>
    <w:sectPr w:rsidR="00E06285" w:rsidRPr="00B9652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6DB" w:rsidRPr="008845C5" w:rsidRDefault="003426D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426DB" w:rsidRPr="008845C5" w:rsidRDefault="003426D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DB" w:rsidRPr="002E0C63" w:rsidRDefault="003426DB"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2E0C63">
      <w:rPr>
        <w:rFonts w:eastAsia="SimSun"/>
        <w:lang w:eastAsia="zh-CN"/>
      </w:rPr>
      <w:t>GE.10-44764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DB" w:rsidRDefault="003426DB">
    <w:pPr>
      <w:pStyle w:val="Footer"/>
      <w:tabs>
        <w:tab w:val="right" w:pos="9639"/>
      </w:tabs>
    </w:pPr>
    <w:r w:rsidRPr="002E0C63">
      <w:rPr>
        <w:rFonts w:eastAsia="SimSun"/>
        <w:lang w:eastAsia="zh-CN"/>
      </w:rPr>
      <w:t>GE.10-44764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DB" w:rsidRPr="005C5B87" w:rsidRDefault="003426D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44764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210910</w:t>
    </w:r>
    <w:r>
      <w:rPr>
        <w:rFonts w:eastAsia="SimSun"/>
        <w:sz w:val="20"/>
        <w:lang w:eastAsia="zh-CN"/>
      </w:rPr>
      <w:tab/>
    </w:r>
    <w:r>
      <w:rPr>
        <w:rFonts w:eastAsia="SimSun" w:hint="eastAsia"/>
        <w:sz w:val="20"/>
        <w:lang w:eastAsia="zh-CN"/>
      </w:rPr>
      <w:t>161110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6DB" w:rsidRPr="00363561" w:rsidRDefault="003426D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426DB" w:rsidRPr="00363561" w:rsidRDefault="003426D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426DB" w:rsidRDefault="003426DB" w:rsidP="007C3EFC">
      <w:pPr>
        <w:pStyle w:val="FootnoteText"/>
        <w:spacing w:after="160"/>
        <w:rPr>
          <w:rFonts w:hint="eastAsia"/>
        </w:rPr>
      </w:pPr>
      <w:r>
        <w:tab/>
      </w:r>
      <w:r>
        <w:rPr>
          <w:rStyle w:val="FootnoteReference"/>
        </w:rPr>
        <w:footnoteRef/>
      </w:r>
      <w:r>
        <w:tab/>
      </w:r>
      <w:r>
        <w:rPr>
          <w:rFonts w:hint="eastAsia"/>
        </w:rPr>
        <w:t>附有文件编号的括号内段落号码是指文号</w:t>
      </w:r>
      <w:r>
        <w:rPr>
          <w:rFonts w:hint="eastAsia"/>
        </w:rPr>
        <w:t>CEDAW/C/ZAF/2-4</w:t>
      </w:r>
      <w:r>
        <w:rPr>
          <w:rFonts w:hint="eastAsia"/>
        </w:rPr>
        <w:t>下发表的南非第七次定期报告。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DB" w:rsidRPr="002E0C63" w:rsidRDefault="003426DB">
    <w:pPr>
      <w:pStyle w:val="Header"/>
    </w:pPr>
    <w:r w:rsidRPr="002E0C63">
      <w:t>CEDAW/C/ZAF/Q/4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DB" w:rsidRPr="002E0C63" w:rsidRDefault="003426DB" w:rsidP="00DA36A7">
    <w:pPr>
      <w:pStyle w:val="Header"/>
      <w:jc w:val="right"/>
      <w:rPr>
        <w:rFonts w:hint="eastAsia"/>
        <w:lang w:eastAsia="zh-CN"/>
      </w:rPr>
    </w:pPr>
    <w:r w:rsidRPr="002E0C63">
      <w:rPr>
        <w:lang w:eastAsia="zh-CN"/>
      </w:rPr>
      <w:t>CEDAW/C/ZAF/Q/4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DB" w:rsidRDefault="003426D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BB5"/>
    <w:rsid w:val="000233C7"/>
    <w:rsid w:val="000277CB"/>
    <w:rsid w:val="000672D0"/>
    <w:rsid w:val="00085957"/>
    <w:rsid w:val="000B40D6"/>
    <w:rsid w:val="000B5AAE"/>
    <w:rsid w:val="0012768D"/>
    <w:rsid w:val="00152730"/>
    <w:rsid w:val="001539A6"/>
    <w:rsid w:val="001974C5"/>
    <w:rsid w:val="001B5B95"/>
    <w:rsid w:val="001D5EC5"/>
    <w:rsid w:val="001E64A0"/>
    <w:rsid w:val="00223692"/>
    <w:rsid w:val="00252D02"/>
    <w:rsid w:val="002A0A29"/>
    <w:rsid w:val="002C6169"/>
    <w:rsid w:val="002E0C63"/>
    <w:rsid w:val="003426DB"/>
    <w:rsid w:val="00343E38"/>
    <w:rsid w:val="00360A5A"/>
    <w:rsid w:val="00363561"/>
    <w:rsid w:val="003916A2"/>
    <w:rsid w:val="003C59D1"/>
    <w:rsid w:val="003D0921"/>
    <w:rsid w:val="003D0CAD"/>
    <w:rsid w:val="003E1FA3"/>
    <w:rsid w:val="003F0150"/>
    <w:rsid w:val="003F5470"/>
    <w:rsid w:val="003F74A8"/>
    <w:rsid w:val="0040530D"/>
    <w:rsid w:val="00420DF3"/>
    <w:rsid w:val="004455D3"/>
    <w:rsid w:val="004838FD"/>
    <w:rsid w:val="00493C2C"/>
    <w:rsid w:val="004E626A"/>
    <w:rsid w:val="005042B8"/>
    <w:rsid w:val="005069C1"/>
    <w:rsid w:val="00545D76"/>
    <w:rsid w:val="00547708"/>
    <w:rsid w:val="00570754"/>
    <w:rsid w:val="005C5B87"/>
    <w:rsid w:val="005D25AD"/>
    <w:rsid w:val="005D33EE"/>
    <w:rsid w:val="005E28F8"/>
    <w:rsid w:val="005E47D2"/>
    <w:rsid w:val="005E6EDE"/>
    <w:rsid w:val="006156DF"/>
    <w:rsid w:val="006358DC"/>
    <w:rsid w:val="00636379"/>
    <w:rsid w:val="006465BF"/>
    <w:rsid w:val="0065153A"/>
    <w:rsid w:val="006A59A2"/>
    <w:rsid w:val="006C22D9"/>
    <w:rsid w:val="006D2443"/>
    <w:rsid w:val="006F20AD"/>
    <w:rsid w:val="00720CB2"/>
    <w:rsid w:val="007500A3"/>
    <w:rsid w:val="007863D0"/>
    <w:rsid w:val="00787E80"/>
    <w:rsid w:val="007C3EFC"/>
    <w:rsid w:val="007F6102"/>
    <w:rsid w:val="007F7187"/>
    <w:rsid w:val="0081277D"/>
    <w:rsid w:val="008233D3"/>
    <w:rsid w:val="008354CE"/>
    <w:rsid w:val="00840A66"/>
    <w:rsid w:val="00872452"/>
    <w:rsid w:val="008747DC"/>
    <w:rsid w:val="008845C5"/>
    <w:rsid w:val="00904223"/>
    <w:rsid w:val="00960FB2"/>
    <w:rsid w:val="00961300"/>
    <w:rsid w:val="00966CAE"/>
    <w:rsid w:val="00981BBE"/>
    <w:rsid w:val="0098424F"/>
    <w:rsid w:val="0098441C"/>
    <w:rsid w:val="00985845"/>
    <w:rsid w:val="009A05E0"/>
    <w:rsid w:val="009A2799"/>
    <w:rsid w:val="009A5BB5"/>
    <w:rsid w:val="009C1A5F"/>
    <w:rsid w:val="009D1A81"/>
    <w:rsid w:val="009D6897"/>
    <w:rsid w:val="009D6B38"/>
    <w:rsid w:val="009E0AAC"/>
    <w:rsid w:val="00A075AA"/>
    <w:rsid w:val="00A64FC3"/>
    <w:rsid w:val="00AA3046"/>
    <w:rsid w:val="00AB16A6"/>
    <w:rsid w:val="00AD29BB"/>
    <w:rsid w:val="00AF0610"/>
    <w:rsid w:val="00AF7C1B"/>
    <w:rsid w:val="00B1077E"/>
    <w:rsid w:val="00B10A59"/>
    <w:rsid w:val="00B11CC6"/>
    <w:rsid w:val="00B26274"/>
    <w:rsid w:val="00B46AEA"/>
    <w:rsid w:val="00B55660"/>
    <w:rsid w:val="00B9652E"/>
    <w:rsid w:val="00B973F8"/>
    <w:rsid w:val="00BC771F"/>
    <w:rsid w:val="00BF3DDF"/>
    <w:rsid w:val="00BF691A"/>
    <w:rsid w:val="00BF6CF0"/>
    <w:rsid w:val="00C47CB8"/>
    <w:rsid w:val="00CA5F0A"/>
    <w:rsid w:val="00CB374D"/>
    <w:rsid w:val="00CB3D93"/>
    <w:rsid w:val="00CC5FAA"/>
    <w:rsid w:val="00D143C0"/>
    <w:rsid w:val="00D25318"/>
    <w:rsid w:val="00D54850"/>
    <w:rsid w:val="00D56F18"/>
    <w:rsid w:val="00DA36A7"/>
    <w:rsid w:val="00DC4381"/>
    <w:rsid w:val="00DF57E4"/>
    <w:rsid w:val="00E06285"/>
    <w:rsid w:val="00E0787A"/>
    <w:rsid w:val="00E76A86"/>
    <w:rsid w:val="00E9425B"/>
    <w:rsid w:val="00EA0A6C"/>
    <w:rsid w:val="00ED539D"/>
    <w:rsid w:val="00EE16D3"/>
    <w:rsid w:val="00EE48C3"/>
    <w:rsid w:val="00F0027D"/>
    <w:rsid w:val="00F03C40"/>
    <w:rsid w:val="00F11C42"/>
    <w:rsid w:val="00F55CFA"/>
    <w:rsid w:val="00F571AE"/>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2650</Words>
  <Characters>2943</Characters>
  <Application>Microsoft Office Word</Application>
  <DocSecurity>4</DocSecurity>
  <Lines>105</Lines>
  <Paragraphs>63</Paragraphs>
  <ScaleCrop>false</ScaleCrop>
  <Company>CSD</Company>
  <LinksUpToDate>false</LinksUpToDate>
  <CharactersWithSpaces>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2</cp:revision>
  <cp:lastPrinted>2010-11-16T13:45:00Z</cp:lastPrinted>
  <dcterms:created xsi:type="dcterms:W3CDTF">2010-11-16T13:48:00Z</dcterms:created>
  <dcterms:modified xsi:type="dcterms:W3CDTF">2010-11-16T13:48:00Z</dcterms:modified>
</cp:coreProperties>
</file>