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1D6E6717" w14:textId="77777777" w:rsidTr="006E444F">
        <w:trPr>
          <w:trHeight w:hRule="exact" w:val="851"/>
        </w:trPr>
        <w:tc>
          <w:tcPr>
            <w:tcW w:w="1274" w:type="dxa"/>
            <w:tcBorders>
              <w:bottom w:val="single" w:sz="4" w:space="0" w:color="auto"/>
            </w:tcBorders>
          </w:tcPr>
          <w:p w14:paraId="2B0E8284" w14:textId="77777777" w:rsidR="006B3E27" w:rsidRPr="00983870" w:rsidRDefault="006B3E27" w:rsidP="006E444F">
            <w:pPr>
              <w:bidi w:val="0"/>
              <w:jc w:val="right"/>
            </w:pPr>
          </w:p>
        </w:tc>
        <w:tc>
          <w:tcPr>
            <w:tcW w:w="5104" w:type="dxa"/>
            <w:tcBorders>
              <w:bottom w:val="single" w:sz="4" w:space="0" w:color="auto"/>
            </w:tcBorders>
            <w:vAlign w:val="bottom"/>
          </w:tcPr>
          <w:p w14:paraId="66B1BD12" w14:textId="77777777"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14:paraId="4BAF4171" w14:textId="77777777" w:rsidR="006B3E27" w:rsidRPr="00243C8A" w:rsidRDefault="00710601" w:rsidP="004C6CA6">
            <w:pPr>
              <w:bidi w:val="0"/>
              <w:spacing w:after="20"/>
              <w:jc w:val="left"/>
              <w:rPr>
                <w:szCs w:val="20"/>
              </w:rPr>
            </w:pPr>
            <w:r w:rsidRPr="00710601">
              <w:rPr>
                <w:sz w:val="40"/>
                <w:szCs w:val="20"/>
              </w:rPr>
              <w:t>CRC</w:t>
            </w:r>
            <w:r>
              <w:rPr>
                <w:szCs w:val="20"/>
              </w:rPr>
              <w:t>/C/</w:t>
            </w:r>
            <w:r w:rsidRPr="004C6CA6">
              <w:rPr>
                <w:szCs w:val="20"/>
              </w:rPr>
              <w:t>83</w:t>
            </w:r>
            <w:r>
              <w:rPr>
                <w:szCs w:val="20"/>
              </w:rPr>
              <w:t>/D/</w:t>
            </w:r>
            <w:r w:rsidRPr="004C6CA6">
              <w:rPr>
                <w:szCs w:val="20"/>
              </w:rPr>
              <w:t>45</w:t>
            </w:r>
            <w:r>
              <w:rPr>
                <w:szCs w:val="20"/>
              </w:rPr>
              <w:t>/</w:t>
            </w:r>
            <w:r w:rsidRPr="004C6CA6">
              <w:rPr>
                <w:szCs w:val="20"/>
              </w:rPr>
              <w:t>2018</w:t>
            </w:r>
          </w:p>
        </w:tc>
      </w:tr>
      <w:tr w:rsidR="006B3E27" w:rsidRPr="00DB7679" w14:paraId="7C6AB3E0" w14:textId="77777777" w:rsidTr="006E444F">
        <w:trPr>
          <w:trHeight w:hRule="exact" w:val="2835"/>
        </w:trPr>
        <w:tc>
          <w:tcPr>
            <w:tcW w:w="1274" w:type="dxa"/>
            <w:tcBorders>
              <w:top w:val="single" w:sz="4" w:space="0" w:color="auto"/>
              <w:bottom w:val="single" w:sz="12" w:space="0" w:color="auto"/>
            </w:tcBorders>
          </w:tcPr>
          <w:p w14:paraId="2F75AB6F" w14:textId="77777777" w:rsidR="006B3E27" w:rsidRPr="00DB7679" w:rsidRDefault="0059622A" w:rsidP="006E444F">
            <w:pPr>
              <w:jc w:val="center"/>
              <w:rPr>
                <w:rtl/>
              </w:rPr>
            </w:pPr>
            <w:r>
              <w:rPr>
                <w:noProof/>
              </w:rPr>
              <w:drawing>
                <wp:inline distT="0" distB="0" distL="0" distR="0" wp14:anchorId="76FD6D38" wp14:editId="7353F23B">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03E7F24" w14:textId="77777777"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14:paraId="08A05C4D" w14:textId="77777777" w:rsidR="006B3E27" w:rsidRDefault="004C6CA6" w:rsidP="004C6CA6">
            <w:pPr>
              <w:bidi w:val="0"/>
              <w:spacing w:before="240"/>
              <w:jc w:val="left"/>
            </w:pPr>
            <w:proofErr w:type="spellStart"/>
            <w:r>
              <w:t>Distr</w:t>
            </w:r>
            <w:proofErr w:type="spellEnd"/>
            <w:r>
              <w:t>.: General</w:t>
            </w:r>
          </w:p>
          <w:p w14:paraId="0B01AFBF" w14:textId="77777777" w:rsidR="004C6CA6" w:rsidRDefault="004C6CA6" w:rsidP="004C6CA6">
            <w:pPr>
              <w:bidi w:val="0"/>
              <w:jc w:val="left"/>
            </w:pPr>
            <w:r w:rsidRPr="004C6CA6">
              <w:rPr>
                <w:szCs w:val="20"/>
              </w:rPr>
              <w:t>6</w:t>
            </w:r>
            <w:r>
              <w:t xml:space="preserve"> March </w:t>
            </w:r>
            <w:r w:rsidRPr="004C6CA6">
              <w:rPr>
                <w:szCs w:val="20"/>
              </w:rPr>
              <w:t>2020</w:t>
            </w:r>
          </w:p>
          <w:p w14:paraId="5ABFE796" w14:textId="77777777" w:rsidR="004C6CA6" w:rsidRDefault="004C6CA6" w:rsidP="004C6CA6">
            <w:pPr>
              <w:bidi w:val="0"/>
              <w:jc w:val="left"/>
            </w:pPr>
            <w:r>
              <w:t>Arabic</w:t>
            </w:r>
          </w:p>
          <w:p w14:paraId="0F243DFC" w14:textId="77777777" w:rsidR="004C6CA6" w:rsidRPr="008B4BC6" w:rsidRDefault="004C6CA6" w:rsidP="004C6CA6">
            <w:pPr>
              <w:bidi w:val="0"/>
              <w:jc w:val="left"/>
            </w:pPr>
            <w:r>
              <w:t>Original: English</w:t>
            </w:r>
          </w:p>
        </w:tc>
      </w:tr>
    </w:tbl>
    <w:p w14:paraId="24839595" w14:textId="77777777" w:rsidR="004C6CA6" w:rsidRPr="004C6CA6" w:rsidRDefault="004C6CA6" w:rsidP="004C6CA6">
      <w:pPr>
        <w:spacing w:before="120" w:line="360" w:lineRule="exact"/>
        <w:textDirection w:val="tbRlV"/>
        <w:rPr>
          <w:rFonts w:eastAsiaTheme="minorEastAsia"/>
          <w:b/>
          <w:bCs/>
          <w:sz w:val="28"/>
          <w:szCs w:val="24"/>
          <w:lang w:val="ar-SA" w:eastAsia="zh-TW" w:bidi="en-GB"/>
        </w:rPr>
      </w:pPr>
      <w:r w:rsidRPr="004C6CA6">
        <w:rPr>
          <w:rFonts w:eastAsiaTheme="minorEastAsia"/>
          <w:b/>
          <w:bCs/>
          <w:sz w:val="24"/>
          <w:szCs w:val="34"/>
          <w:rtl/>
        </w:rPr>
        <w:t>لجنة حقوق الطفل</w:t>
      </w:r>
    </w:p>
    <w:p w14:paraId="670E3CAF" w14:textId="77777777" w:rsidR="004C6CA6" w:rsidRPr="004C6CA6" w:rsidRDefault="004C6CA6" w:rsidP="004C6CA6">
      <w:pPr>
        <w:pStyle w:val="HChGA"/>
        <w:rPr>
          <w:rFonts w:eastAsiaTheme="minorEastAsia"/>
          <w:szCs w:val="20"/>
          <w:lang w:eastAsia="zh-TW" w:bidi="en-GB"/>
        </w:rPr>
      </w:pPr>
      <w:r w:rsidRPr="004C6CA6">
        <w:rPr>
          <w:rFonts w:eastAsiaTheme="minorEastAsia"/>
          <w:rtl/>
        </w:rPr>
        <w:tab/>
      </w:r>
      <w:r w:rsidRPr="004C6CA6">
        <w:rPr>
          <w:rFonts w:eastAsiaTheme="minorEastAsia"/>
          <w:rtl/>
        </w:rPr>
        <w:tab/>
        <w:t xml:space="preserve">قرار اعتمدته اللجنة بموجب البروتوكول الاختياري لاتفاقية حقوق الطفل المتعلق بإجراء تقديم البلاغات، بشأن البلاغ رقم </w:t>
      </w:r>
      <w:r w:rsidRPr="004C6CA6">
        <w:rPr>
          <w:rFonts w:eastAsiaTheme="minorEastAsia"/>
          <w:szCs w:val="28"/>
          <w:rtl/>
        </w:rPr>
        <w:t>45</w:t>
      </w:r>
      <w:r w:rsidRPr="004C6CA6">
        <w:rPr>
          <w:rFonts w:eastAsiaTheme="minorEastAsia"/>
          <w:szCs w:val="20"/>
          <w:rtl/>
        </w:rPr>
        <w:t>/</w:t>
      </w:r>
      <w:r w:rsidRPr="004C6CA6">
        <w:rPr>
          <w:rFonts w:eastAsiaTheme="minorEastAsia"/>
          <w:szCs w:val="28"/>
          <w:rtl/>
        </w:rPr>
        <w:t>2018</w:t>
      </w:r>
      <w:r w:rsidRPr="004C6CA6">
        <w:rPr>
          <w:rStyle w:val="FootnoteReference"/>
          <w:rFonts w:eastAsiaTheme="minorEastAsia"/>
          <w:sz w:val="20"/>
          <w:vertAlign w:val="baseline"/>
          <w:rtl/>
          <w:lang w:eastAsia="zh-TW"/>
        </w:rPr>
        <w:footnoteReference w:customMarkFollows="1" w:id="1"/>
        <w:t>*</w:t>
      </w:r>
      <w:r w:rsidRPr="004C6CA6">
        <w:rPr>
          <w:rFonts w:eastAsiaTheme="minorEastAsia"/>
          <w:szCs w:val="20"/>
          <w:lang w:eastAsia="zh-TW" w:bidi="en-GB"/>
        </w:rPr>
        <w:t xml:space="preserve"> </w:t>
      </w:r>
      <w:r w:rsidRPr="004C6CA6">
        <w:rPr>
          <w:rStyle w:val="FootnoteReference"/>
          <w:rFonts w:eastAsiaTheme="minorEastAsia"/>
          <w:sz w:val="20"/>
          <w:vertAlign w:val="baseline"/>
          <w:rtl/>
          <w:lang w:eastAsia="zh-TW"/>
        </w:rPr>
        <w:footnoteReference w:customMarkFollows="1" w:id="2"/>
        <w:t>**</w:t>
      </w:r>
    </w:p>
    <w:p w14:paraId="283AF153" w14:textId="77777777" w:rsidR="004C6CA6" w:rsidRPr="004C6CA6" w:rsidRDefault="004C6CA6" w:rsidP="004C6CA6">
      <w:pPr>
        <w:pStyle w:val="SingleTxtGA"/>
        <w:tabs>
          <w:tab w:val="clear" w:pos="1928"/>
          <w:tab w:val="clear" w:pos="2608"/>
          <w:tab w:val="clear" w:pos="3289"/>
          <w:tab w:val="clear" w:pos="3969"/>
          <w:tab w:val="clear" w:pos="4649"/>
          <w:tab w:val="left" w:pos="4319"/>
        </w:tabs>
        <w:ind w:left="4333" w:hanging="2405"/>
        <w:rPr>
          <w:rFonts w:eastAsiaTheme="minorEastAsia"/>
          <w:szCs w:val="20"/>
          <w:lang w:val="ar-SA" w:eastAsia="zh-TW" w:bidi="en-GB"/>
        </w:rPr>
      </w:pPr>
      <w:r w:rsidRPr="004C6CA6">
        <w:rPr>
          <w:rFonts w:eastAsiaTheme="minorEastAsia"/>
          <w:i/>
          <w:iCs/>
          <w:rtl/>
        </w:rPr>
        <w:t>بلاغ مقدم من:</w:t>
      </w:r>
      <w:r w:rsidRPr="004C6CA6">
        <w:rPr>
          <w:rFonts w:eastAsiaTheme="minorEastAsia"/>
          <w:rtl/>
        </w:rPr>
        <w:tab/>
        <w:t xml:space="preserve">آنا </w:t>
      </w:r>
      <w:proofErr w:type="spellStart"/>
      <w:r w:rsidRPr="004C6CA6">
        <w:rPr>
          <w:rFonts w:eastAsiaTheme="minorEastAsia"/>
          <w:rtl/>
        </w:rPr>
        <w:t>أرغاناشفيلي</w:t>
      </w:r>
      <w:proofErr w:type="spellEnd"/>
    </w:p>
    <w:p w14:paraId="7848B845" w14:textId="77777777" w:rsidR="004C6CA6" w:rsidRPr="00B44953" w:rsidRDefault="004C6CA6" w:rsidP="004C6CA6">
      <w:pPr>
        <w:pStyle w:val="SingleTxtGA"/>
        <w:tabs>
          <w:tab w:val="clear" w:pos="1928"/>
          <w:tab w:val="clear" w:pos="2608"/>
          <w:tab w:val="clear" w:pos="3289"/>
          <w:tab w:val="clear" w:pos="3969"/>
          <w:tab w:val="clear" w:pos="4649"/>
          <w:tab w:val="left" w:pos="4319"/>
        </w:tabs>
        <w:ind w:left="4333" w:hanging="2405"/>
        <w:rPr>
          <w:rFonts w:eastAsiaTheme="minorEastAsia" w:hint="cs"/>
          <w:szCs w:val="20"/>
          <w:lang w:eastAsia="zh-TW" w:bidi="en-GB"/>
        </w:rPr>
      </w:pPr>
      <w:r w:rsidRPr="004C6CA6">
        <w:rPr>
          <w:rFonts w:eastAsiaTheme="minorEastAsia"/>
          <w:i/>
          <w:iCs/>
          <w:rtl/>
        </w:rPr>
        <w:t>الشخص المدعى أنه ضحية:</w:t>
      </w:r>
      <w:r w:rsidRPr="004C6CA6">
        <w:rPr>
          <w:rFonts w:eastAsiaTheme="minorEastAsia"/>
          <w:rtl/>
        </w:rPr>
        <w:tab/>
        <w:t>م. د.</w:t>
      </w:r>
    </w:p>
    <w:p w14:paraId="18D214F9" w14:textId="77777777" w:rsidR="004C6CA6" w:rsidRPr="004C6CA6" w:rsidRDefault="004C6CA6" w:rsidP="004C6CA6">
      <w:pPr>
        <w:pStyle w:val="SingleTxtGA"/>
        <w:tabs>
          <w:tab w:val="clear" w:pos="1928"/>
          <w:tab w:val="clear" w:pos="2608"/>
          <w:tab w:val="clear" w:pos="3289"/>
          <w:tab w:val="clear" w:pos="3969"/>
          <w:tab w:val="clear" w:pos="4649"/>
          <w:tab w:val="left" w:pos="4319"/>
        </w:tabs>
        <w:ind w:left="4333" w:hanging="2405"/>
        <w:rPr>
          <w:rFonts w:eastAsiaTheme="minorEastAsia"/>
          <w:szCs w:val="20"/>
          <w:lang w:val="ar-SA" w:eastAsia="zh-TW" w:bidi="en-GB"/>
        </w:rPr>
      </w:pPr>
      <w:r w:rsidRPr="004C6CA6">
        <w:rPr>
          <w:rFonts w:eastAsiaTheme="minorEastAsia"/>
          <w:i/>
          <w:iCs/>
          <w:rtl/>
        </w:rPr>
        <w:t>الدولة الطرف:</w:t>
      </w:r>
      <w:r w:rsidRPr="004C6CA6">
        <w:rPr>
          <w:rFonts w:eastAsiaTheme="minorEastAsia"/>
          <w:rtl/>
        </w:rPr>
        <w:tab/>
        <w:t>جورجيا</w:t>
      </w:r>
    </w:p>
    <w:p w14:paraId="4E7B4922" w14:textId="77777777" w:rsidR="004C6CA6" w:rsidRPr="004C6CA6" w:rsidRDefault="004C6CA6" w:rsidP="004C6CA6">
      <w:pPr>
        <w:pStyle w:val="SingleTxtGA"/>
        <w:tabs>
          <w:tab w:val="clear" w:pos="1928"/>
          <w:tab w:val="clear" w:pos="2608"/>
          <w:tab w:val="clear" w:pos="3289"/>
          <w:tab w:val="clear" w:pos="3969"/>
          <w:tab w:val="clear" w:pos="4649"/>
          <w:tab w:val="left" w:pos="4319"/>
        </w:tabs>
        <w:ind w:left="4333" w:hanging="2405"/>
        <w:rPr>
          <w:rFonts w:eastAsiaTheme="minorEastAsia"/>
          <w:szCs w:val="20"/>
          <w:lang w:val="ar-SA" w:eastAsia="zh-TW" w:bidi="en-GB"/>
        </w:rPr>
      </w:pPr>
      <w:r w:rsidRPr="004C6CA6">
        <w:rPr>
          <w:rFonts w:eastAsiaTheme="minorEastAsia"/>
          <w:i/>
          <w:iCs/>
          <w:rtl/>
        </w:rPr>
        <w:t>تاريخ تقديم البلاغ:</w:t>
      </w:r>
      <w:r w:rsidRPr="004C6CA6">
        <w:rPr>
          <w:rFonts w:eastAsiaTheme="minorEastAsia"/>
          <w:rtl/>
        </w:rPr>
        <w:tab/>
      </w:r>
      <w:r w:rsidRPr="004C6CA6">
        <w:rPr>
          <w:rFonts w:eastAsiaTheme="minorEastAsia"/>
          <w:szCs w:val="20"/>
          <w:rtl/>
        </w:rPr>
        <w:t>30</w:t>
      </w:r>
      <w:r w:rsidRPr="004C6CA6">
        <w:rPr>
          <w:rFonts w:eastAsiaTheme="minorEastAsia"/>
          <w:rtl/>
        </w:rPr>
        <w:t xml:space="preserve"> كانون الثاني/يناير </w:t>
      </w:r>
      <w:r w:rsidRPr="004C6CA6">
        <w:rPr>
          <w:rFonts w:eastAsiaTheme="minorEastAsia"/>
          <w:szCs w:val="20"/>
          <w:rtl/>
        </w:rPr>
        <w:t>2018</w:t>
      </w:r>
    </w:p>
    <w:p w14:paraId="6AB16B6D" w14:textId="77777777" w:rsidR="004C6CA6" w:rsidRPr="004C6CA6" w:rsidRDefault="004C6CA6" w:rsidP="004C6CA6">
      <w:pPr>
        <w:pStyle w:val="SingleTxtGA"/>
        <w:tabs>
          <w:tab w:val="clear" w:pos="1928"/>
          <w:tab w:val="clear" w:pos="2608"/>
          <w:tab w:val="clear" w:pos="3289"/>
          <w:tab w:val="clear" w:pos="3969"/>
          <w:tab w:val="clear" w:pos="4649"/>
          <w:tab w:val="left" w:pos="4319"/>
        </w:tabs>
        <w:ind w:left="4333" w:hanging="2405"/>
        <w:rPr>
          <w:rFonts w:eastAsiaTheme="minorEastAsia"/>
          <w:szCs w:val="20"/>
          <w:lang w:val="ar-SA" w:eastAsia="zh-TW" w:bidi="en-GB"/>
        </w:rPr>
      </w:pPr>
      <w:r w:rsidRPr="004C6CA6">
        <w:rPr>
          <w:rFonts w:eastAsiaTheme="minorEastAsia"/>
          <w:i/>
          <w:iCs/>
          <w:rtl/>
        </w:rPr>
        <w:t>الموضوع:</w:t>
      </w:r>
      <w:r w:rsidRPr="004C6CA6">
        <w:rPr>
          <w:rFonts w:eastAsiaTheme="minorEastAsia"/>
          <w:rtl/>
        </w:rPr>
        <w:tab/>
        <w:t xml:space="preserve">عزل الأطفال من قبل الوالدين في المنزل </w:t>
      </w:r>
    </w:p>
    <w:p w14:paraId="337318C7" w14:textId="77777777" w:rsidR="004C6CA6" w:rsidRPr="004C6CA6" w:rsidRDefault="004C6CA6" w:rsidP="004C6CA6">
      <w:pPr>
        <w:pStyle w:val="SingleTxtGA"/>
        <w:tabs>
          <w:tab w:val="clear" w:pos="1928"/>
          <w:tab w:val="clear" w:pos="2608"/>
          <w:tab w:val="clear" w:pos="3289"/>
          <w:tab w:val="clear" w:pos="3969"/>
          <w:tab w:val="clear" w:pos="4649"/>
          <w:tab w:val="left" w:pos="4319"/>
        </w:tabs>
        <w:ind w:left="4333" w:hanging="2405"/>
        <w:rPr>
          <w:rFonts w:eastAsiaTheme="minorEastAsia"/>
          <w:szCs w:val="20"/>
          <w:lang w:val="ar-SA" w:eastAsia="zh-TW" w:bidi="en-GB"/>
        </w:rPr>
      </w:pPr>
      <w:r w:rsidRPr="004C6CA6">
        <w:rPr>
          <w:rFonts w:eastAsiaTheme="minorEastAsia"/>
          <w:i/>
          <w:iCs/>
          <w:rtl/>
        </w:rPr>
        <w:t>المسائل الموضوعية:</w:t>
      </w:r>
      <w:r w:rsidRPr="004C6CA6">
        <w:rPr>
          <w:rFonts w:eastAsiaTheme="minorEastAsia"/>
          <w:rtl/>
        </w:rPr>
        <w:tab/>
        <w:t>حماية الطفل من العنف البدني أو العقلي أو الإصابة أو</w:t>
      </w:r>
      <w:r w:rsidRPr="004C6CA6">
        <w:rPr>
          <w:rFonts w:eastAsiaTheme="minorEastAsia" w:hint="cs"/>
          <w:rtl/>
        </w:rPr>
        <w:t> </w:t>
      </w:r>
      <w:r w:rsidRPr="004C6CA6">
        <w:rPr>
          <w:rFonts w:eastAsiaTheme="minorEastAsia"/>
          <w:rtl/>
        </w:rPr>
        <w:t>الإيذاء؛ الحق في التعليم</w:t>
      </w:r>
    </w:p>
    <w:p w14:paraId="618A5E83" w14:textId="77777777" w:rsidR="004C6CA6" w:rsidRPr="004C6CA6" w:rsidRDefault="004C6CA6" w:rsidP="004C6CA6">
      <w:pPr>
        <w:pStyle w:val="SingleTxtGA"/>
        <w:tabs>
          <w:tab w:val="clear" w:pos="1928"/>
          <w:tab w:val="clear" w:pos="2608"/>
          <w:tab w:val="clear" w:pos="3289"/>
          <w:tab w:val="clear" w:pos="3969"/>
          <w:tab w:val="clear" w:pos="4649"/>
          <w:tab w:val="left" w:pos="4319"/>
        </w:tabs>
        <w:ind w:left="4333" w:hanging="2405"/>
        <w:rPr>
          <w:rFonts w:eastAsiaTheme="minorEastAsia"/>
          <w:szCs w:val="20"/>
          <w:lang w:eastAsia="zh-TW" w:bidi="en-GB"/>
        </w:rPr>
      </w:pPr>
      <w:r w:rsidRPr="004C6CA6">
        <w:rPr>
          <w:rFonts w:eastAsiaTheme="minorEastAsia"/>
          <w:i/>
          <w:iCs/>
          <w:rtl/>
        </w:rPr>
        <w:t>مواد الاتفاقية:</w:t>
      </w:r>
      <w:r w:rsidRPr="004C6CA6">
        <w:rPr>
          <w:rFonts w:eastAsiaTheme="minorEastAsia"/>
          <w:rtl/>
        </w:rPr>
        <w:tab/>
      </w:r>
      <w:r w:rsidRPr="004C6CA6">
        <w:rPr>
          <w:rFonts w:eastAsiaTheme="minorEastAsia"/>
          <w:szCs w:val="20"/>
          <w:rtl/>
        </w:rPr>
        <w:t>19</w:t>
      </w:r>
      <w:r w:rsidRPr="004C6CA6">
        <w:rPr>
          <w:rFonts w:eastAsiaTheme="minorEastAsia"/>
          <w:rtl/>
        </w:rPr>
        <w:t xml:space="preserve"> </w:t>
      </w:r>
      <w:proofErr w:type="spellStart"/>
      <w:r w:rsidRPr="004C6CA6">
        <w:rPr>
          <w:rFonts w:eastAsiaTheme="minorEastAsia"/>
          <w:rtl/>
        </w:rPr>
        <w:t>و</w:t>
      </w:r>
      <w:r w:rsidRPr="004C6CA6">
        <w:rPr>
          <w:rFonts w:eastAsiaTheme="minorEastAsia"/>
          <w:szCs w:val="20"/>
          <w:rtl/>
        </w:rPr>
        <w:t>28</w:t>
      </w:r>
      <w:proofErr w:type="spellEnd"/>
    </w:p>
    <w:p w14:paraId="1458A7BA" w14:textId="77777777" w:rsidR="004C6CA6" w:rsidRPr="004C6CA6" w:rsidRDefault="004C6CA6" w:rsidP="004C6CA6">
      <w:pPr>
        <w:pStyle w:val="SingleTxtGA"/>
        <w:rPr>
          <w:rFonts w:eastAsiaTheme="minorEastAsia"/>
          <w:szCs w:val="20"/>
          <w:lang w:val="ar-SA" w:eastAsia="zh-TW" w:bidi="en-GB"/>
        </w:rPr>
      </w:pPr>
      <w:r w:rsidRPr="004C6CA6">
        <w:rPr>
          <w:rFonts w:eastAsiaTheme="minorEastAsia"/>
          <w:szCs w:val="20"/>
          <w:rtl/>
        </w:rPr>
        <w:t>1-</w:t>
      </w:r>
      <w:r w:rsidRPr="004C6CA6">
        <w:rPr>
          <w:rFonts w:eastAsiaTheme="minorEastAsia"/>
          <w:rtl/>
        </w:rPr>
        <w:tab/>
        <w:t xml:space="preserve">صاحبة البلاغ عضوة في المنظمة غير الحكومية "الشراكة من أجل حقوق الإنسان". وهي تقدم البلاغ بالنيابة عن م. د.، التي وُلِدت في عام </w:t>
      </w:r>
      <w:r w:rsidRPr="004C6CA6">
        <w:rPr>
          <w:rFonts w:eastAsiaTheme="minorEastAsia"/>
          <w:szCs w:val="20"/>
          <w:rtl/>
        </w:rPr>
        <w:t>2010</w:t>
      </w:r>
      <w:r w:rsidRPr="004C6CA6">
        <w:rPr>
          <w:rFonts w:eastAsiaTheme="minorEastAsia"/>
          <w:rtl/>
        </w:rPr>
        <w:t xml:space="preserve"> وهي أصغر ثمانية أشقاء، خمسة منهم كانوا قاصرين وقت تقديم البلاغ. وتدَّعي أن م. د. ضحية انتهاك من الدولة الطرف للمادتين </w:t>
      </w:r>
      <w:r w:rsidRPr="004C6CA6">
        <w:rPr>
          <w:rFonts w:eastAsiaTheme="minorEastAsia"/>
          <w:szCs w:val="20"/>
          <w:rtl/>
        </w:rPr>
        <w:t>19</w:t>
      </w:r>
      <w:r w:rsidRPr="004C6CA6">
        <w:rPr>
          <w:rFonts w:eastAsiaTheme="minorEastAsia"/>
          <w:rtl/>
        </w:rPr>
        <w:t xml:space="preserve"> </w:t>
      </w:r>
      <w:proofErr w:type="spellStart"/>
      <w:r w:rsidRPr="004C6CA6">
        <w:rPr>
          <w:rFonts w:eastAsiaTheme="minorEastAsia"/>
          <w:rtl/>
        </w:rPr>
        <w:t>و</w:t>
      </w:r>
      <w:r w:rsidRPr="004C6CA6">
        <w:rPr>
          <w:rFonts w:eastAsiaTheme="minorEastAsia"/>
          <w:szCs w:val="20"/>
          <w:rtl/>
        </w:rPr>
        <w:t>28</w:t>
      </w:r>
      <w:proofErr w:type="spellEnd"/>
      <w:r w:rsidRPr="004C6CA6">
        <w:rPr>
          <w:rFonts w:eastAsiaTheme="minorEastAsia"/>
          <w:rtl/>
        </w:rPr>
        <w:t xml:space="preserve"> من الاتفاقية. وتدعي أن والدي م. د. أبقياها هي وإخوتها السبعة معزولين في منزلهم الواقع في قرية بمنطقة </w:t>
      </w:r>
      <w:proofErr w:type="spellStart"/>
      <w:r w:rsidRPr="004C6CA6">
        <w:rPr>
          <w:rFonts w:eastAsiaTheme="minorEastAsia"/>
          <w:rtl/>
        </w:rPr>
        <w:t>لينتيخي</w:t>
      </w:r>
      <w:proofErr w:type="spellEnd"/>
      <w:r w:rsidRPr="004C6CA6">
        <w:rPr>
          <w:rFonts w:eastAsiaTheme="minorEastAsia"/>
          <w:rtl/>
        </w:rPr>
        <w:t xml:space="preserve"> في جورجيا، دون أي اتصال خارجي أو زيارة منذ عام </w:t>
      </w:r>
      <w:r w:rsidRPr="004C6CA6">
        <w:rPr>
          <w:rFonts w:eastAsiaTheme="minorEastAsia"/>
          <w:szCs w:val="20"/>
          <w:rtl/>
        </w:rPr>
        <w:t>2010</w:t>
      </w:r>
      <w:r w:rsidRPr="00B44953">
        <w:rPr>
          <w:rFonts w:eastAsiaTheme="minorEastAsia"/>
          <w:sz w:val="28"/>
          <w:rtl/>
        </w:rPr>
        <w:t>.</w:t>
      </w:r>
      <w:r w:rsidRPr="004C6CA6">
        <w:rPr>
          <w:rFonts w:eastAsiaTheme="minorEastAsia"/>
          <w:rtl/>
        </w:rPr>
        <w:t xml:space="preserve"> ولا يسمح للأطفال بالذهاب إلى المدرسة، كما لا يسمح لهم بمغادرة المنزل إلا من أجل حضور المواعيد الطبية وبرفقة والديهم. وفي هذا الصدد، تلاحظ صاحبة البلاغ أن اثنين من أشقاء م. د. يعانيان من مرض السكري ولديهما مواعيد طبية منتظمة</w:t>
      </w:r>
      <w:bookmarkStart w:id="0" w:name="_GoBack"/>
      <w:bookmarkEnd w:id="0"/>
      <w:r w:rsidRPr="004C6CA6">
        <w:rPr>
          <w:rFonts w:eastAsiaTheme="minorEastAsia"/>
          <w:rtl/>
        </w:rPr>
        <w:t xml:space="preserve">. وفي عام </w:t>
      </w:r>
      <w:r w:rsidRPr="004C6CA6">
        <w:rPr>
          <w:rFonts w:eastAsiaTheme="minorEastAsia"/>
          <w:szCs w:val="20"/>
          <w:rtl/>
        </w:rPr>
        <w:t>2010</w:t>
      </w:r>
      <w:r w:rsidRPr="004C6CA6">
        <w:rPr>
          <w:rFonts w:eastAsiaTheme="minorEastAsia"/>
          <w:rtl/>
        </w:rPr>
        <w:t xml:space="preserve">، حاول عدة مدرسين زيارة المنزل من أجل تدريس الأطفال في البيت، ولكن الوالدين لم يسمحا لهم بذلك. وفي </w:t>
      </w:r>
      <w:r w:rsidRPr="004C6CA6">
        <w:rPr>
          <w:rFonts w:eastAsiaTheme="minorEastAsia"/>
          <w:szCs w:val="20"/>
          <w:rtl/>
        </w:rPr>
        <w:t>2</w:t>
      </w:r>
      <w:r w:rsidRPr="004C6CA6">
        <w:rPr>
          <w:rFonts w:eastAsiaTheme="minorEastAsia"/>
          <w:rtl/>
        </w:rPr>
        <w:t xml:space="preserve"> حزيران/</w:t>
      </w:r>
      <w:proofErr w:type="gramStart"/>
      <w:r w:rsidRPr="004C6CA6">
        <w:rPr>
          <w:rFonts w:eastAsiaTheme="minorEastAsia"/>
          <w:rtl/>
        </w:rPr>
        <w:t>يونيه</w:t>
      </w:r>
      <w:proofErr w:type="gramEnd"/>
      <w:r w:rsidRPr="004C6CA6">
        <w:rPr>
          <w:rFonts w:eastAsiaTheme="minorEastAsia"/>
          <w:rtl/>
        </w:rPr>
        <w:t xml:space="preserve"> </w:t>
      </w:r>
      <w:r w:rsidRPr="004C6CA6">
        <w:rPr>
          <w:rFonts w:eastAsiaTheme="minorEastAsia"/>
          <w:szCs w:val="20"/>
          <w:rtl/>
        </w:rPr>
        <w:t>2011</w:t>
      </w:r>
      <w:r w:rsidRPr="004C6CA6">
        <w:rPr>
          <w:rFonts w:eastAsiaTheme="minorEastAsia"/>
          <w:rtl/>
        </w:rPr>
        <w:t xml:space="preserve">، أصدرت محكمة </w:t>
      </w:r>
      <w:proofErr w:type="spellStart"/>
      <w:r w:rsidRPr="004C6CA6">
        <w:rPr>
          <w:rFonts w:eastAsiaTheme="minorEastAsia"/>
          <w:rtl/>
        </w:rPr>
        <w:t>لينتيخي</w:t>
      </w:r>
      <w:proofErr w:type="spellEnd"/>
      <w:r w:rsidRPr="004C6CA6">
        <w:rPr>
          <w:rFonts w:eastAsiaTheme="minorEastAsia"/>
          <w:rtl/>
        </w:rPr>
        <w:t xml:space="preserve"> </w:t>
      </w:r>
      <w:r w:rsidRPr="004C6CA6">
        <w:rPr>
          <w:rFonts w:eastAsiaTheme="minorEastAsia"/>
          <w:rtl/>
        </w:rPr>
        <w:lastRenderedPageBreak/>
        <w:t xml:space="preserve">الإقليمية قراراً قيدت بموجبه حقوق الوالدين ووضعت الأطفال تحت وصاية وكالة الخدمة الاجتماعية. </w:t>
      </w:r>
      <w:dir w:val="rtl">
        <w:r w:rsidRPr="004C6CA6">
          <w:rPr>
            <w:rFonts w:eastAsiaTheme="minorEastAsia"/>
            <w:rtl/>
          </w:rPr>
          <w:t>غير أن صاحب</w:t>
        </w:r>
        <w:r w:rsidR="00B44953">
          <w:rPr>
            <w:rFonts w:eastAsiaTheme="minorEastAsia" w:hint="cs"/>
            <w:rtl/>
          </w:rPr>
          <w:t>ة</w:t>
        </w:r>
        <w:r w:rsidRPr="004C6CA6">
          <w:rPr>
            <w:rFonts w:eastAsiaTheme="minorEastAsia"/>
            <w:rtl/>
          </w:rPr>
          <w:t xml:space="preserve"> البلاغ تدع</w:t>
        </w:r>
        <w:r w:rsidR="00B44953">
          <w:rPr>
            <w:rFonts w:eastAsiaTheme="minorEastAsia" w:hint="cs"/>
            <w:rtl/>
          </w:rPr>
          <w:t>ي</w:t>
        </w:r>
        <w:r w:rsidRPr="004C6CA6">
          <w:rPr>
            <w:rFonts w:eastAsiaTheme="minorEastAsia"/>
            <w:rtl/>
          </w:rPr>
          <w:t xml:space="preserve"> أن هذا القرار لم يتم إنفاذه بعد.</w:t>
        </w:r>
        <w:r w:rsidRPr="004C6CA6">
          <w:rPr>
            <w:rFonts w:eastAsiaTheme="minorEastAsia" w:cs="Times New Roman" w:hint="cs"/>
            <w:rtl/>
          </w:rPr>
          <w:t>‬</w:t>
        </w:r>
        <w:r w:rsidRPr="004C6CA6">
          <w:rPr>
            <w:rFonts w:eastAsiaTheme="minorEastAsia"/>
            <w:rtl/>
          </w:rPr>
          <w:t xml:space="preserve"> </w:t>
        </w:r>
        <w:r w:rsidRPr="004C6CA6">
          <w:rPr>
            <w:rFonts w:eastAsiaTheme="minorEastAsia" w:hint="cs"/>
            <w:rtl/>
          </w:rPr>
          <w:t>وبعد</w:t>
        </w:r>
        <w:r w:rsidRPr="004C6CA6">
          <w:rPr>
            <w:rFonts w:eastAsiaTheme="minorEastAsia"/>
            <w:rtl/>
          </w:rPr>
          <w:t xml:space="preserve"> </w:t>
        </w:r>
        <w:r w:rsidRPr="004C6CA6">
          <w:rPr>
            <w:rFonts w:eastAsiaTheme="minorEastAsia" w:hint="cs"/>
            <w:rtl/>
          </w:rPr>
          <w:t>زيارة</w:t>
        </w:r>
        <w:r w:rsidRPr="004C6CA6">
          <w:rPr>
            <w:rFonts w:eastAsiaTheme="minorEastAsia"/>
            <w:rtl/>
          </w:rPr>
          <w:t xml:space="preserve"> </w:t>
        </w:r>
        <w:r w:rsidRPr="004C6CA6">
          <w:rPr>
            <w:rFonts w:eastAsiaTheme="minorEastAsia" w:hint="cs"/>
            <w:rtl/>
          </w:rPr>
          <w:t>المنزل</w:t>
        </w:r>
        <w:r w:rsidRPr="004C6CA6">
          <w:rPr>
            <w:rFonts w:eastAsiaTheme="minorEastAsia"/>
            <w:rtl/>
          </w:rPr>
          <w:t xml:space="preserve"> </w:t>
        </w:r>
        <w:r w:rsidRPr="004C6CA6">
          <w:rPr>
            <w:rFonts w:eastAsiaTheme="minorEastAsia" w:hint="cs"/>
            <w:rtl/>
          </w:rPr>
          <w:t>عدة</w:t>
        </w:r>
        <w:r w:rsidRPr="004C6CA6">
          <w:rPr>
            <w:rFonts w:eastAsiaTheme="minorEastAsia"/>
            <w:rtl/>
          </w:rPr>
          <w:t xml:space="preserve"> </w:t>
        </w:r>
        <w:r w:rsidRPr="004C6CA6">
          <w:rPr>
            <w:rFonts w:eastAsiaTheme="minorEastAsia" w:hint="cs"/>
            <w:rtl/>
          </w:rPr>
          <w:t>مر</w:t>
        </w:r>
        <w:r w:rsidRPr="004C6CA6">
          <w:rPr>
            <w:rFonts w:eastAsiaTheme="minorEastAsia"/>
            <w:rtl/>
          </w:rPr>
          <w:t>ات، رأى موظفو الخدمات الاجتماعية أن</w:t>
        </w:r>
        <w:r w:rsidR="00B44953">
          <w:rPr>
            <w:rFonts w:eastAsiaTheme="minorEastAsia" w:hint="cs"/>
            <w:rtl/>
          </w:rPr>
          <w:t>ه</w:t>
        </w:r>
        <w:r w:rsidRPr="004C6CA6">
          <w:rPr>
            <w:rFonts w:eastAsiaTheme="minorEastAsia"/>
            <w:rtl/>
          </w:rPr>
          <w:t xml:space="preserve"> لا ينبغي إخراج الأطفال من المنزل. ولاحظوا أنه لا يوجد أي دليل على ممارسة العنف البدني ضد الأطفال وأن الأطفال أظهروا ارتباطهم بوالديهم. وكانت الأسرة تتلقى معونة مالية وقسائم غذائية من الحكومة لكونها تعيش تحت خط الفقر. وتلاحظ صاحبة البلاغ أنها لم</w:t>
        </w:r>
        <w:r w:rsidR="00B44953">
          <w:rPr>
            <w:rFonts w:eastAsiaTheme="minorEastAsia" w:hint="cs"/>
            <w:rtl/>
          </w:rPr>
          <w:t> </w:t>
        </w:r>
        <w:r w:rsidRPr="004C6CA6">
          <w:rPr>
            <w:rFonts w:eastAsiaTheme="minorEastAsia"/>
            <w:rtl/>
          </w:rPr>
          <w:t xml:space="preserve">تتمكن من استنفاد سبل الانتصاف المحلية في هذه القضية لأن وكالة الخدمة الاجتماعية هي الكيان الوحيد الذي يمكن أن يمثل الأطفال ويقدم شكوى بالنيابة عنهم. غير أن الوكالة لا تعمل بما يخدم مصالحهم الفضلى. وبالمثل، لم تتمكن صاحبة البلاغ من الوصول إلى الضحية المزعومة للحصول على موافقتها على تمثيلها أمام اللجنة لأن والديها كانا يبقيانها في عزلة. </w:t>
        </w:r>
        <w:r w:rsidRPr="004C6CA6">
          <w:rPr>
            <w:rFonts w:eastAsiaTheme="minorEastAsia"/>
          </w:rPr>
          <w:t>‬</w:t>
        </w:r>
      </w:dir>
    </w:p>
    <w:p w14:paraId="28273FC5" w14:textId="77777777" w:rsidR="004C6CA6" w:rsidRPr="004C6CA6" w:rsidRDefault="004C6CA6" w:rsidP="004C6CA6">
      <w:pPr>
        <w:pStyle w:val="SingleTxtGA"/>
        <w:rPr>
          <w:rFonts w:eastAsiaTheme="minorEastAsia"/>
          <w:szCs w:val="20"/>
          <w:lang w:val="ar-SA" w:eastAsia="zh-TW" w:bidi="en-GB"/>
        </w:rPr>
      </w:pPr>
      <w:r w:rsidRPr="004C6CA6">
        <w:rPr>
          <w:rFonts w:eastAsiaTheme="minorEastAsia"/>
          <w:szCs w:val="20"/>
          <w:rtl/>
        </w:rPr>
        <w:t>2-</w:t>
      </w:r>
      <w:r w:rsidRPr="004C6CA6">
        <w:rPr>
          <w:rFonts w:eastAsiaTheme="minorEastAsia"/>
          <w:rtl/>
        </w:rPr>
        <w:tab/>
        <w:t xml:space="preserve">وأبلغت الدولة الطرف اللجنة، في رسالتها المؤرخة </w:t>
      </w:r>
      <w:r w:rsidRPr="004C6CA6">
        <w:rPr>
          <w:rFonts w:eastAsiaTheme="minorEastAsia"/>
          <w:szCs w:val="20"/>
          <w:rtl/>
        </w:rPr>
        <w:t>17</w:t>
      </w:r>
      <w:r w:rsidRPr="004C6CA6">
        <w:rPr>
          <w:rFonts w:eastAsiaTheme="minorEastAsia"/>
          <w:rtl/>
        </w:rPr>
        <w:t xml:space="preserve"> أيلول/سبتمبر </w:t>
      </w:r>
      <w:r w:rsidRPr="004C6CA6">
        <w:rPr>
          <w:rFonts w:eastAsiaTheme="minorEastAsia"/>
          <w:szCs w:val="20"/>
          <w:rtl/>
        </w:rPr>
        <w:t>2018</w:t>
      </w:r>
      <w:r w:rsidRPr="004C6CA6">
        <w:rPr>
          <w:rFonts w:eastAsiaTheme="minorEastAsia"/>
          <w:rtl/>
        </w:rPr>
        <w:t xml:space="preserve">، بأن والدي السيدة م. د. كانا يوفران التعليم المنزلي لأطفالهما، على الرغم من المحاولات الفاشلة التي قام بها الأخصائيون الاجتماعيون الذين زاروهم بانتظام للتعبير عن أهمية الاندماج الاجتماعي لنماء الأطفال. وفي </w:t>
      </w:r>
      <w:r w:rsidRPr="004C6CA6">
        <w:rPr>
          <w:rFonts w:eastAsiaTheme="minorEastAsia"/>
          <w:szCs w:val="20"/>
          <w:rtl/>
        </w:rPr>
        <w:t>16</w:t>
      </w:r>
      <w:r w:rsidRPr="004C6CA6">
        <w:rPr>
          <w:rFonts w:eastAsiaTheme="minorEastAsia"/>
          <w:rtl/>
        </w:rPr>
        <w:t xml:space="preserve"> شباط/فبراير </w:t>
      </w:r>
      <w:r w:rsidRPr="004C6CA6">
        <w:rPr>
          <w:rFonts w:eastAsiaTheme="minorEastAsia"/>
          <w:szCs w:val="20"/>
          <w:rtl/>
        </w:rPr>
        <w:t>2012</w:t>
      </w:r>
      <w:r w:rsidRPr="004C6CA6">
        <w:rPr>
          <w:rFonts w:eastAsiaTheme="minorEastAsia"/>
          <w:rtl/>
        </w:rPr>
        <w:t xml:space="preserve">، أعادت محكمة </w:t>
      </w:r>
      <w:proofErr w:type="spellStart"/>
      <w:r w:rsidRPr="004C6CA6">
        <w:rPr>
          <w:rFonts w:eastAsiaTheme="minorEastAsia"/>
          <w:rtl/>
        </w:rPr>
        <w:t>لينتيخي</w:t>
      </w:r>
      <w:proofErr w:type="spellEnd"/>
      <w:r w:rsidRPr="004C6CA6">
        <w:rPr>
          <w:rFonts w:eastAsiaTheme="minorEastAsia"/>
          <w:rtl/>
        </w:rPr>
        <w:t xml:space="preserve"> الإقليمية حقوق التمثيل للوالدين على أساس أن الأسرة قبلت أن يشرف مدرس محلي على عملية تعلم الأطفال. وفي </w:t>
      </w:r>
      <w:r w:rsidRPr="004C6CA6">
        <w:rPr>
          <w:rFonts w:eastAsiaTheme="minorEastAsia"/>
          <w:szCs w:val="20"/>
          <w:rtl/>
        </w:rPr>
        <w:t>29</w:t>
      </w:r>
      <w:r w:rsidRPr="004C6CA6">
        <w:rPr>
          <w:rFonts w:eastAsiaTheme="minorEastAsia"/>
          <w:rtl/>
        </w:rPr>
        <w:t xml:space="preserve"> كانون الثاني/يناير </w:t>
      </w:r>
      <w:r w:rsidRPr="004C6CA6">
        <w:rPr>
          <w:rFonts w:eastAsiaTheme="minorEastAsia"/>
          <w:szCs w:val="20"/>
          <w:rtl/>
        </w:rPr>
        <w:t>2018</w:t>
      </w:r>
      <w:r w:rsidRPr="004C6CA6">
        <w:rPr>
          <w:rFonts w:eastAsiaTheme="minorEastAsia"/>
          <w:rtl/>
        </w:rPr>
        <w:t xml:space="preserve">، فتحت إدارة </w:t>
      </w:r>
      <w:proofErr w:type="spellStart"/>
      <w:r w:rsidRPr="004C6CA6">
        <w:rPr>
          <w:rFonts w:eastAsiaTheme="minorEastAsia"/>
          <w:rtl/>
        </w:rPr>
        <w:t>لينتيخي</w:t>
      </w:r>
      <w:proofErr w:type="spellEnd"/>
      <w:r w:rsidRPr="004C6CA6">
        <w:rPr>
          <w:rFonts w:eastAsiaTheme="minorEastAsia"/>
          <w:rtl/>
        </w:rPr>
        <w:t xml:space="preserve"> الإقليمية التابعة لوزارة الداخلية تحقيقاً في مزاعم ارتكاب والد م. د. أعمال إكراه ضد أفراد أسرته. واستناداً إلى التقرير الناتج عن التحقيق، قدم مكتب المدعي العام التماساً إلى المحكمة. وبموجب قرار قضائي مؤرخ </w:t>
      </w:r>
      <w:r w:rsidRPr="004C6CA6">
        <w:rPr>
          <w:rFonts w:eastAsiaTheme="minorEastAsia"/>
          <w:szCs w:val="20"/>
          <w:rtl/>
        </w:rPr>
        <w:t>13</w:t>
      </w:r>
      <w:r w:rsidRPr="004C6CA6">
        <w:rPr>
          <w:rFonts w:eastAsiaTheme="minorEastAsia"/>
          <w:rtl/>
        </w:rPr>
        <w:t xml:space="preserve"> آب/أغسطس </w:t>
      </w:r>
      <w:r w:rsidRPr="004C6CA6">
        <w:rPr>
          <w:rFonts w:eastAsiaTheme="minorEastAsia"/>
          <w:szCs w:val="20"/>
          <w:rtl/>
        </w:rPr>
        <w:t>2018</w:t>
      </w:r>
      <w:r w:rsidRPr="004C6CA6">
        <w:rPr>
          <w:rFonts w:eastAsiaTheme="minorEastAsia"/>
          <w:rtl/>
        </w:rPr>
        <w:t xml:space="preserve">، أُلقِي القبض على والد م. د.، ونتيجة لذلك، نُقلت م. د. مع والدتها وإخوتها إلى مركز الأزمات التابع للصندوق الحكومي لحماية ومساعدة ضحايا الاتجار بالبشر في تبليسي. وهم يحصلون، بوصفهم ضحايا للعنف المنزلي، على الإيواء وإعادة التأهيل النفسي والاجتماعي والرعاية الطبية والمساعدة القانونية بشأن المسائل المتصلة بالعنف المنزلي. وتُبذل، من خلال صندوق الدولة، جهود لتسجيل الأطفال في المؤسسات التعليمية. ولذلك، طلبت الدولة الطرف وقف النظر في البلاغ. </w:t>
      </w:r>
    </w:p>
    <w:p w14:paraId="04C64110" w14:textId="77777777" w:rsidR="004C6CA6" w:rsidRPr="004C6CA6" w:rsidRDefault="004C6CA6" w:rsidP="004C6CA6">
      <w:pPr>
        <w:pStyle w:val="SingleTxtGA"/>
        <w:rPr>
          <w:rFonts w:eastAsiaTheme="minorEastAsia"/>
          <w:szCs w:val="20"/>
          <w:lang w:val="ar-SA" w:eastAsia="zh-TW" w:bidi="en-GB"/>
        </w:rPr>
      </w:pPr>
      <w:r w:rsidRPr="004C6CA6">
        <w:rPr>
          <w:rFonts w:eastAsiaTheme="minorEastAsia"/>
          <w:szCs w:val="20"/>
          <w:rtl/>
        </w:rPr>
        <w:t>3-</w:t>
      </w:r>
      <w:r w:rsidRPr="004C6CA6">
        <w:rPr>
          <w:rFonts w:eastAsiaTheme="minorEastAsia"/>
          <w:rtl/>
        </w:rPr>
        <w:tab/>
        <w:t xml:space="preserve">وفي </w:t>
      </w:r>
      <w:r w:rsidRPr="004C6CA6">
        <w:rPr>
          <w:rFonts w:eastAsiaTheme="minorEastAsia"/>
          <w:szCs w:val="20"/>
          <w:rtl/>
        </w:rPr>
        <w:t>29</w:t>
      </w:r>
      <w:r w:rsidRPr="004C6CA6">
        <w:rPr>
          <w:rFonts w:eastAsiaTheme="minorEastAsia"/>
          <w:rtl/>
        </w:rPr>
        <w:t xml:space="preserve"> تموز/يوليه </w:t>
      </w:r>
      <w:r w:rsidRPr="004C6CA6">
        <w:rPr>
          <w:rFonts w:eastAsiaTheme="minorEastAsia"/>
          <w:szCs w:val="20"/>
          <w:rtl/>
        </w:rPr>
        <w:t>2019</w:t>
      </w:r>
      <w:r w:rsidRPr="004C6CA6">
        <w:rPr>
          <w:rFonts w:eastAsiaTheme="minorEastAsia"/>
          <w:rtl/>
        </w:rPr>
        <w:t xml:space="preserve">، وافقت صاحبة البلاغ على وقف النظر في هذا البلاغ. </w:t>
      </w:r>
    </w:p>
    <w:p w14:paraId="44BAA3C8" w14:textId="77777777" w:rsidR="004C6CA6" w:rsidRPr="004C6CA6" w:rsidRDefault="004C6CA6" w:rsidP="004C6CA6">
      <w:pPr>
        <w:pStyle w:val="SingleTxtGA"/>
        <w:rPr>
          <w:rFonts w:eastAsiaTheme="minorEastAsia"/>
          <w:szCs w:val="20"/>
          <w:rtl/>
          <w:lang w:val="ar-SA" w:eastAsia="zh-TW" w:bidi="en-GB"/>
        </w:rPr>
      </w:pPr>
      <w:r w:rsidRPr="004C6CA6">
        <w:rPr>
          <w:rFonts w:eastAsiaTheme="minorEastAsia"/>
          <w:szCs w:val="20"/>
          <w:rtl/>
        </w:rPr>
        <w:t>4-</w:t>
      </w:r>
      <w:r w:rsidRPr="004C6CA6">
        <w:rPr>
          <w:rFonts w:eastAsiaTheme="minorEastAsia"/>
          <w:rtl/>
        </w:rPr>
        <w:tab/>
        <w:t xml:space="preserve">وبعد النظر في طلب الدولة الطرف، قررت اللجنة، أثناء اجتماع عقدته في </w:t>
      </w:r>
      <w:r w:rsidRPr="004C6CA6">
        <w:rPr>
          <w:rFonts w:eastAsiaTheme="minorEastAsia"/>
          <w:szCs w:val="20"/>
          <w:rtl/>
        </w:rPr>
        <w:t>7</w:t>
      </w:r>
      <w:r w:rsidRPr="004C6CA6">
        <w:rPr>
          <w:rFonts w:eastAsiaTheme="minorEastAsia"/>
          <w:rtl/>
        </w:rPr>
        <w:t xml:space="preserve"> شباط/</w:t>
      </w:r>
      <w:r w:rsidR="00B44953">
        <w:rPr>
          <w:rFonts w:eastAsiaTheme="minorEastAsia" w:hint="cs"/>
          <w:rtl/>
        </w:rPr>
        <w:t xml:space="preserve"> </w:t>
      </w:r>
      <w:r w:rsidRPr="004C6CA6">
        <w:rPr>
          <w:rFonts w:eastAsiaTheme="minorEastAsia"/>
          <w:rtl/>
        </w:rPr>
        <w:t>فبراير</w:t>
      </w:r>
      <w:r w:rsidR="00B44953">
        <w:rPr>
          <w:rFonts w:eastAsiaTheme="minorEastAsia" w:hint="cs"/>
          <w:rtl/>
        </w:rPr>
        <w:t> </w:t>
      </w:r>
      <w:r w:rsidRPr="004C6CA6">
        <w:rPr>
          <w:rFonts w:eastAsiaTheme="minorEastAsia"/>
          <w:szCs w:val="20"/>
          <w:rtl/>
        </w:rPr>
        <w:t>2020</w:t>
      </w:r>
      <w:r w:rsidRPr="004C6CA6">
        <w:rPr>
          <w:rFonts w:eastAsiaTheme="minorEastAsia"/>
          <w:rtl/>
        </w:rPr>
        <w:t xml:space="preserve">، وقف النظر في البلاغ رقم </w:t>
      </w:r>
      <w:r w:rsidRPr="004C6CA6">
        <w:rPr>
          <w:rFonts w:eastAsiaTheme="minorEastAsia"/>
          <w:szCs w:val="20"/>
          <w:rtl/>
        </w:rPr>
        <w:t>45/2018</w:t>
      </w:r>
      <w:r w:rsidRPr="004C6CA6">
        <w:rPr>
          <w:rFonts w:eastAsiaTheme="minorEastAsia"/>
          <w:rtl/>
        </w:rPr>
        <w:t xml:space="preserve">، وفقاً للمادة </w:t>
      </w:r>
      <w:r w:rsidRPr="004C6CA6">
        <w:rPr>
          <w:rFonts w:eastAsiaTheme="minorEastAsia"/>
          <w:szCs w:val="20"/>
          <w:rtl/>
        </w:rPr>
        <w:t>26</w:t>
      </w:r>
      <w:r w:rsidRPr="004C6CA6">
        <w:rPr>
          <w:rFonts w:eastAsiaTheme="minorEastAsia"/>
          <w:rtl/>
        </w:rPr>
        <w:t xml:space="preserve"> من نظامها الداخلي بموجب البروتوكول الاختياري لاتفاقية حقوق الطفل المتعلق بإجراء تقديم البلاغات.</w:t>
      </w:r>
    </w:p>
    <w:p w14:paraId="472A067F" w14:textId="77777777" w:rsidR="004C6CA6" w:rsidRPr="004C6CA6" w:rsidRDefault="004C6CA6" w:rsidP="004C6CA6">
      <w:pPr>
        <w:spacing w:before="120"/>
        <w:jc w:val="center"/>
        <w:rPr>
          <w:rFonts w:eastAsiaTheme="minorEastAsia"/>
          <w:u w:val="single"/>
          <w:lang w:eastAsia="zh-TW" w:bidi="en-GB"/>
        </w:rPr>
      </w:pPr>
      <w:r w:rsidRPr="004C6CA6">
        <w:rPr>
          <w:rFonts w:eastAsiaTheme="minorEastAsia"/>
          <w:u w:val="single"/>
          <w:rtl/>
          <w:lang w:val="ar-SA" w:eastAsia="zh-TW"/>
        </w:rPr>
        <w:tab/>
      </w:r>
      <w:r w:rsidRPr="004C6CA6">
        <w:rPr>
          <w:rFonts w:eastAsiaTheme="minorEastAsia"/>
          <w:u w:val="single"/>
          <w:rtl/>
          <w:lang w:val="ar-SA" w:eastAsia="zh-TW"/>
        </w:rPr>
        <w:tab/>
      </w:r>
      <w:r w:rsidRPr="004C6CA6">
        <w:rPr>
          <w:rFonts w:eastAsiaTheme="minorEastAsia"/>
          <w:u w:val="single"/>
          <w:rtl/>
          <w:lang w:val="ar-SA" w:eastAsia="zh-TW"/>
        </w:rPr>
        <w:tab/>
      </w:r>
    </w:p>
    <w:sectPr w:rsidR="004C6CA6" w:rsidRPr="004C6CA6" w:rsidSect="0071060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DA48C6" w14:textId="77777777" w:rsidR="000A0638" w:rsidRPr="002901D9" w:rsidRDefault="000A0638" w:rsidP="002901D9">
      <w:pPr>
        <w:spacing w:after="60" w:line="240" w:lineRule="auto"/>
        <w:rPr>
          <w:i/>
          <w:iCs/>
        </w:rPr>
      </w:pPr>
      <w:r>
        <w:rPr>
          <w:rFonts w:hint="cs"/>
          <w:i/>
          <w:iCs/>
          <w:rtl/>
        </w:rPr>
        <w:t>الحواشي</w:t>
      </w:r>
    </w:p>
  </w:endnote>
  <w:endnote w:type="continuationSeparator" w:id="0">
    <w:p w14:paraId="362F137A" w14:textId="77777777" w:rsidR="000A0638" w:rsidRDefault="000A063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CE0A9" w14:textId="77777777" w:rsidR="00710601" w:rsidRPr="004C6CA6" w:rsidRDefault="004C6CA6" w:rsidP="004C6CA6">
    <w:pPr>
      <w:pStyle w:val="Footer"/>
      <w:tabs>
        <w:tab w:val="right" w:pos="9598"/>
      </w:tabs>
      <w:rPr>
        <w:rFonts w:hint="cs"/>
        <w:sz w:val="17"/>
      </w:rPr>
    </w:pPr>
    <w:r>
      <w:rPr>
        <w:sz w:val="17"/>
      </w:rPr>
      <w:t>GE.20-03533</w:t>
    </w:r>
    <w:r>
      <w:rPr>
        <w:sz w:val="17"/>
      </w:rPr>
      <w:tab/>
    </w:r>
    <w:r w:rsidRPr="004C6CA6">
      <w:rPr>
        <w:b/>
        <w:sz w:val="18"/>
      </w:rPr>
      <w:fldChar w:fldCharType="begin"/>
    </w:r>
    <w:r w:rsidRPr="004C6CA6">
      <w:rPr>
        <w:b/>
        <w:sz w:val="18"/>
      </w:rPr>
      <w:instrText xml:space="preserve"> PAGE  \* MERGEFORMAT </w:instrText>
    </w:r>
    <w:r w:rsidRPr="004C6CA6">
      <w:rPr>
        <w:b/>
        <w:sz w:val="18"/>
      </w:rPr>
      <w:fldChar w:fldCharType="separate"/>
    </w:r>
    <w:r>
      <w:rPr>
        <w:b/>
        <w:sz w:val="18"/>
      </w:rPr>
      <w:t>2</w:t>
    </w:r>
    <w:r w:rsidRPr="004C6CA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42562" w14:textId="77777777" w:rsidR="006959B0" w:rsidRPr="004C6CA6" w:rsidRDefault="004C6CA6" w:rsidP="006959B0">
    <w:pPr>
      <w:pStyle w:val="Footer"/>
      <w:tabs>
        <w:tab w:val="right" w:pos="9599"/>
      </w:tabs>
      <w:jc w:val="left"/>
      <w:rPr>
        <w:b/>
        <w:sz w:val="18"/>
        <w:lang w:val="en-US"/>
      </w:rPr>
    </w:pPr>
    <w:r w:rsidRPr="004C6CA6">
      <w:rPr>
        <w:b/>
        <w:sz w:val="18"/>
        <w:lang w:val="en-US"/>
      </w:rPr>
      <w:fldChar w:fldCharType="begin"/>
    </w:r>
    <w:r w:rsidRPr="004C6CA6">
      <w:rPr>
        <w:b/>
        <w:sz w:val="18"/>
        <w:rtl/>
        <w:lang w:val="en-US"/>
      </w:rPr>
      <w:instrText xml:space="preserve"> </w:instrText>
    </w:r>
    <w:r w:rsidRPr="004C6CA6">
      <w:rPr>
        <w:b/>
        <w:sz w:val="18"/>
        <w:lang w:val="en-US"/>
      </w:rPr>
      <w:instrText>PAGE</w:instrText>
    </w:r>
    <w:r w:rsidRPr="004C6CA6">
      <w:rPr>
        <w:b/>
        <w:sz w:val="18"/>
        <w:rtl/>
        <w:lang w:val="en-US"/>
      </w:rPr>
      <w:instrText xml:space="preserve">  \* </w:instrText>
    </w:r>
    <w:r w:rsidRPr="004C6CA6">
      <w:rPr>
        <w:b/>
        <w:sz w:val="18"/>
        <w:lang w:val="en-US"/>
      </w:rPr>
      <w:instrText>MERGEFORMAT</w:instrText>
    </w:r>
    <w:r w:rsidRPr="004C6CA6">
      <w:rPr>
        <w:b/>
        <w:sz w:val="18"/>
        <w:rtl/>
        <w:lang w:val="en-US"/>
      </w:rPr>
      <w:instrText xml:space="preserve"> </w:instrText>
    </w:r>
    <w:r w:rsidRPr="004C6CA6">
      <w:rPr>
        <w:b/>
        <w:sz w:val="18"/>
        <w:lang w:val="en-US"/>
      </w:rPr>
      <w:fldChar w:fldCharType="separate"/>
    </w:r>
    <w:r w:rsidRPr="004C6CA6">
      <w:rPr>
        <w:b/>
        <w:noProof/>
        <w:sz w:val="18"/>
        <w:lang w:val="en-US"/>
      </w:rPr>
      <w:t>3</w:t>
    </w:r>
    <w:r w:rsidRPr="004C6CA6">
      <w:rPr>
        <w:b/>
        <w:sz w:val="18"/>
        <w:lang w:val="en-US"/>
      </w:rPr>
      <w:fldChar w:fldCharType="end"/>
    </w:r>
    <w:r>
      <w:rPr>
        <w:b/>
        <w:sz w:val="18"/>
        <w:rtl/>
        <w:lang w:val="en-US"/>
      </w:rPr>
      <w:tab/>
    </w:r>
    <w:r>
      <w:rPr>
        <w:sz w:val="17"/>
        <w:lang w:val="en-US"/>
      </w:rPr>
      <w:t>GE</w:t>
    </w:r>
    <w:r>
      <w:rPr>
        <w:sz w:val="17"/>
        <w:rtl/>
        <w:lang w:val="en-US"/>
      </w:rPr>
      <w:t>.20-03533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24E45" w14:textId="77777777" w:rsidR="001D5AC0" w:rsidRPr="009A4457" w:rsidRDefault="00710601" w:rsidP="006E444F">
    <w:pPr>
      <w:pStyle w:val="Footer"/>
      <w:spacing w:before="360"/>
      <w:jc w:val="right"/>
      <w:rPr>
        <w:rFonts w:eastAsiaTheme="minorEastAsia"/>
        <w:sz w:val="20"/>
        <w:szCs w:val="20"/>
        <w:rtl/>
      </w:rPr>
    </w:pPr>
    <w:r w:rsidRPr="009A4457">
      <w:rPr>
        <w:rFonts w:eastAsiaTheme="minorEastAsia" w:cs="Times New Roman"/>
        <w:sz w:val="20"/>
        <w:szCs w:val="20"/>
        <w:rtl/>
      </w:rPr>
      <w:t>GE.20-03533</w:t>
    </w:r>
    <w:r w:rsidR="001D5AC0" w:rsidRPr="00EF68D8">
      <w:rPr>
        <w:rFonts w:asciiTheme="majorBidi" w:eastAsiaTheme="minorEastAsia" w:hAnsiTheme="majorBidi" w:cstheme="majorBidi"/>
        <w:noProof/>
        <w:sz w:val="20"/>
        <w:szCs w:val="20"/>
        <w:rtl/>
        <w:lang w:val="en-US"/>
      </w:rPr>
      <w:drawing>
        <wp:anchor distT="0" distB="0" distL="114300" distR="114300" simplePos="0" relativeHeight="251665408" behindDoc="1" locked="1" layoutInCell="0" allowOverlap="1" wp14:anchorId="748A898D" wp14:editId="01CBDCC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EF68D8">
      <w:rPr>
        <w:rFonts w:asciiTheme="majorBidi" w:eastAsiaTheme="minorEastAsia" w:hAnsiTheme="majorBidi" w:cstheme="majorBidi"/>
        <w:sz w:val="20"/>
        <w:szCs w:val="20"/>
        <w:rtl/>
      </w:rPr>
      <w:t>(A)</w:t>
    </w:r>
  </w:p>
  <w:p w14:paraId="152181E3" w14:textId="77777777" w:rsidR="00710601" w:rsidRPr="004C6CA6" w:rsidRDefault="00710601" w:rsidP="00710601">
    <w:pPr>
      <w:pStyle w:val="Footer"/>
      <w:jc w:val="right"/>
      <w:rPr>
        <w:rFonts w:ascii="C39T30Lfz" w:hAnsi="C39T30Lfz"/>
        <w:sz w:val="56"/>
        <w:szCs w:val="56"/>
        <w:lang w:val="en-US"/>
      </w:rPr>
    </w:pPr>
    <w:r w:rsidRPr="004C6CA6">
      <w:rPr>
        <w:rFonts w:ascii="C39T30Lfz" w:hAnsi="C39T30Lfz"/>
        <w:sz w:val="56"/>
        <w:szCs w:val="56"/>
      </w:rPr>
      <w:t></w:t>
    </w:r>
    <w:r w:rsidRPr="004C6CA6">
      <w:rPr>
        <w:rFonts w:ascii="C39T30Lfz" w:hAnsi="C39T30Lfz"/>
        <w:sz w:val="56"/>
        <w:szCs w:val="56"/>
      </w:rPr>
      <w:t></w:t>
    </w:r>
    <w:r w:rsidRPr="004C6CA6">
      <w:rPr>
        <w:rFonts w:ascii="C39T30Lfz" w:hAnsi="C39T30Lfz"/>
        <w:sz w:val="56"/>
        <w:szCs w:val="56"/>
      </w:rPr>
      <w:t></w:t>
    </w:r>
    <w:r w:rsidRPr="004C6CA6">
      <w:rPr>
        <w:rFonts w:ascii="C39T30Lfz" w:hAnsi="C39T30Lfz"/>
        <w:sz w:val="56"/>
        <w:szCs w:val="56"/>
      </w:rPr>
      <w:t></w:t>
    </w:r>
    <w:r w:rsidRPr="004C6CA6">
      <w:rPr>
        <w:rFonts w:ascii="C39T30Lfz" w:hAnsi="C39T30Lfz"/>
        <w:sz w:val="56"/>
        <w:szCs w:val="56"/>
      </w:rPr>
      <w:t></w:t>
    </w:r>
    <w:r w:rsidRPr="004C6CA6">
      <w:rPr>
        <w:rFonts w:ascii="C39T30Lfz" w:hAnsi="C39T30Lfz"/>
        <w:sz w:val="56"/>
        <w:szCs w:val="56"/>
      </w:rPr>
      <w:t></w:t>
    </w:r>
    <w:r w:rsidRPr="004C6CA6">
      <w:rPr>
        <w:rFonts w:ascii="C39T30Lfz" w:hAnsi="C39T30Lfz"/>
        <w:sz w:val="56"/>
        <w:szCs w:val="56"/>
      </w:rPr>
      <w:t></w:t>
    </w:r>
    <w:r w:rsidRPr="004C6CA6">
      <w:rPr>
        <w:rFonts w:ascii="C39T30Lfz" w:hAnsi="C39T30Lfz"/>
        <w:sz w:val="56"/>
        <w:szCs w:val="56"/>
      </w:rPr>
      <w:t></w:t>
    </w:r>
    <w:r w:rsidRPr="004C6CA6">
      <w:rPr>
        <w:rFonts w:ascii="C39T30Lfz" w:hAnsi="C39T30Lfz"/>
        <w:sz w:val="56"/>
        <w:szCs w:val="56"/>
      </w:rPr>
      <w:t></w:t>
    </w:r>
    <w:r w:rsidRPr="004C6CA6">
      <w:rPr>
        <w:rFonts w:ascii="C39T30Lfz" w:hAnsi="C39T30Lfz"/>
        <w:noProof/>
        <w:sz w:val="56"/>
        <w:szCs w:val="56"/>
        <w:lang w:val="en-US"/>
      </w:rPr>
      <w:drawing>
        <wp:anchor distT="0" distB="0" distL="114300" distR="114300" simplePos="0" relativeHeight="251666432" behindDoc="0" locked="0" layoutInCell="1" allowOverlap="1" wp14:anchorId="04E0E61B" wp14:editId="42E8554E">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4A20A9" w14:textId="77777777" w:rsidR="000A0638" w:rsidRDefault="000A0638" w:rsidP="00CB28F9">
      <w:pPr>
        <w:pStyle w:val="Footer"/>
        <w:bidi/>
        <w:spacing w:after="80" w:line="200" w:lineRule="exact"/>
        <w:ind w:left="680"/>
      </w:pPr>
      <w:r>
        <w:rPr>
          <w:rtl/>
        </w:rPr>
        <w:t>__________</w:t>
      </w:r>
    </w:p>
  </w:footnote>
  <w:footnote w:type="continuationSeparator" w:id="0">
    <w:p w14:paraId="6EB9C2D5" w14:textId="77777777" w:rsidR="000A0638" w:rsidRDefault="000A0638" w:rsidP="00656392">
      <w:pPr>
        <w:spacing w:line="240" w:lineRule="auto"/>
      </w:pPr>
      <w:r>
        <w:continuationSeparator/>
      </w:r>
    </w:p>
  </w:footnote>
  <w:footnote w:id="1">
    <w:p w14:paraId="047012CF" w14:textId="77777777" w:rsidR="004C6CA6" w:rsidRPr="00B44953" w:rsidRDefault="004C6CA6" w:rsidP="004C6CA6">
      <w:pPr>
        <w:pStyle w:val="FootnoteText1"/>
        <w:rPr>
          <w:rFonts w:eastAsiaTheme="minorEastAsia" w:hint="cs"/>
        </w:rPr>
      </w:pPr>
      <w:r>
        <w:rPr>
          <w:rtl/>
        </w:rPr>
        <w:t>*</w:t>
      </w:r>
      <w:r>
        <w:rPr>
          <w:rtl/>
        </w:rPr>
        <w:tab/>
      </w:r>
      <w:r w:rsidRPr="00B44953">
        <w:rPr>
          <w:rFonts w:eastAsiaTheme="minorEastAsia"/>
          <w:sz w:val="24"/>
          <w:szCs w:val="24"/>
          <w:rtl/>
        </w:rPr>
        <w:t xml:space="preserve">اعتمدته اللجنة في دورتها </w:t>
      </w:r>
      <w:r w:rsidRPr="00B44953">
        <w:rPr>
          <w:rFonts w:eastAsiaTheme="minorEastAsia"/>
          <w:sz w:val="24"/>
          <w:szCs w:val="18"/>
          <w:rtl/>
        </w:rPr>
        <w:t>83</w:t>
      </w:r>
      <w:r w:rsidRPr="00B44953">
        <w:rPr>
          <w:rFonts w:eastAsiaTheme="minorEastAsia"/>
          <w:sz w:val="24"/>
          <w:szCs w:val="24"/>
          <w:rtl/>
        </w:rPr>
        <w:t xml:space="preserve"> (</w:t>
      </w:r>
      <w:r w:rsidRPr="00B44953">
        <w:rPr>
          <w:rFonts w:eastAsiaTheme="minorEastAsia"/>
          <w:sz w:val="24"/>
          <w:szCs w:val="18"/>
          <w:rtl/>
        </w:rPr>
        <w:t>20</w:t>
      </w:r>
      <w:r w:rsidRPr="00B44953">
        <w:rPr>
          <w:rFonts w:eastAsiaTheme="minorEastAsia"/>
          <w:sz w:val="24"/>
          <w:szCs w:val="24"/>
          <w:rtl/>
        </w:rPr>
        <w:t xml:space="preserve"> كانون الثاني/يناير - </w:t>
      </w:r>
      <w:r w:rsidRPr="00B44953">
        <w:rPr>
          <w:rFonts w:eastAsiaTheme="minorEastAsia"/>
          <w:sz w:val="24"/>
          <w:szCs w:val="18"/>
          <w:rtl/>
        </w:rPr>
        <w:t>7</w:t>
      </w:r>
      <w:r w:rsidRPr="00B44953">
        <w:rPr>
          <w:rFonts w:eastAsiaTheme="minorEastAsia"/>
          <w:sz w:val="24"/>
          <w:szCs w:val="24"/>
          <w:rtl/>
        </w:rPr>
        <w:t xml:space="preserve"> شباط/فبراير </w:t>
      </w:r>
      <w:r w:rsidRPr="00B44953">
        <w:rPr>
          <w:rFonts w:eastAsiaTheme="minorEastAsia"/>
          <w:sz w:val="24"/>
          <w:szCs w:val="18"/>
          <w:rtl/>
        </w:rPr>
        <w:t>2020</w:t>
      </w:r>
      <w:r w:rsidRPr="00B44953">
        <w:rPr>
          <w:rFonts w:eastAsiaTheme="minorEastAsia"/>
          <w:sz w:val="24"/>
          <w:szCs w:val="24"/>
          <w:rtl/>
        </w:rPr>
        <w:t>).</w:t>
      </w:r>
    </w:p>
  </w:footnote>
  <w:footnote w:id="2">
    <w:p w14:paraId="5A8E4F09" w14:textId="77777777" w:rsidR="004C6CA6" w:rsidRPr="00B44953" w:rsidRDefault="004C6CA6" w:rsidP="004C6CA6">
      <w:pPr>
        <w:pStyle w:val="FootnoteText1"/>
        <w:rPr>
          <w:rFonts w:eastAsiaTheme="minorEastAsia" w:hint="cs"/>
        </w:rPr>
      </w:pPr>
      <w:r w:rsidRPr="00B44953">
        <w:rPr>
          <w:rFonts w:eastAsiaTheme="minorEastAsia"/>
          <w:rtl/>
        </w:rPr>
        <w:t>**</w:t>
      </w:r>
      <w:r w:rsidRPr="00B44953">
        <w:rPr>
          <w:rFonts w:eastAsiaTheme="minorEastAsia"/>
          <w:rtl/>
        </w:rPr>
        <w:tab/>
      </w:r>
      <w:r w:rsidRPr="00B44953">
        <w:rPr>
          <w:rFonts w:eastAsiaTheme="minorEastAsia"/>
          <w:sz w:val="24"/>
          <w:szCs w:val="24"/>
          <w:rtl/>
        </w:rPr>
        <w:t xml:space="preserve">شارك في النظر في هذا البلاغ أعضاء اللجنة التالية أسماؤهم: سوزان أهو أسوما، </w:t>
      </w:r>
      <w:proofErr w:type="spellStart"/>
      <w:r w:rsidRPr="00B44953">
        <w:rPr>
          <w:rFonts w:eastAsiaTheme="minorEastAsia"/>
          <w:sz w:val="24"/>
          <w:szCs w:val="24"/>
          <w:rtl/>
        </w:rPr>
        <w:t>وعيساتو</w:t>
      </w:r>
      <w:proofErr w:type="spellEnd"/>
      <w:r w:rsidRPr="00B44953">
        <w:rPr>
          <w:rFonts w:eastAsiaTheme="minorEastAsia"/>
          <w:sz w:val="24"/>
          <w:szCs w:val="24"/>
          <w:rtl/>
        </w:rPr>
        <w:t xml:space="preserve"> </w:t>
      </w:r>
      <w:proofErr w:type="spellStart"/>
      <w:r w:rsidRPr="00B44953">
        <w:rPr>
          <w:rFonts w:eastAsiaTheme="minorEastAsia"/>
          <w:sz w:val="24"/>
          <w:szCs w:val="24"/>
          <w:rtl/>
        </w:rPr>
        <w:t>ألسان</w:t>
      </w:r>
      <w:proofErr w:type="spellEnd"/>
      <w:r w:rsidRPr="00B44953">
        <w:rPr>
          <w:rFonts w:eastAsiaTheme="minorEastAsia"/>
          <w:sz w:val="24"/>
          <w:szCs w:val="24"/>
          <w:rtl/>
        </w:rPr>
        <w:t xml:space="preserve"> </w:t>
      </w:r>
      <w:proofErr w:type="spellStart"/>
      <w:r w:rsidRPr="00B44953">
        <w:rPr>
          <w:rFonts w:eastAsiaTheme="minorEastAsia"/>
          <w:sz w:val="24"/>
          <w:szCs w:val="24"/>
          <w:rtl/>
        </w:rPr>
        <w:t>سيديكو</w:t>
      </w:r>
      <w:proofErr w:type="spellEnd"/>
      <w:r w:rsidRPr="00B44953">
        <w:rPr>
          <w:rFonts w:eastAsiaTheme="minorEastAsia"/>
          <w:sz w:val="24"/>
          <w:szCs w:val="24"/>
          <w:rtl/>
        </w:rPr>
        <w:t xml:space="preserve">، وأمل سلمان الدوسري، وهند الأيوبي الإدريسي، وبراغي </w:t>
      </w:r>
      <w:proofErr w:type="spellStart"/>
      <w:r w:rsidRPr="00B44953">
        <w:rPr>
          <w:rFonts w:eastAsiaTheme="minorEastAsia"/>
          <w:sz w:val="24"/>
          <w:szCs w:val="24"/>
          <w:rtl/>
        </w:rPr>
        <w:t>غودبرانسون</w:t>
      </w:r>
      <w:proofErr w:type="spellEnd"/>
      <w:r w:rsidRPr="00B44953">
        <w:rPr>
          <w:rFonts w:eastAsiaTheme="minorEastAsia"/>
          <w:sz w:val="24"/>
          <w:szCs w:val="24"/>
          <w:rtl/>
        </w:rPr>
        <w:t xml:space="preserve">، وفيليب يافي، وأولغا أ. </w:t>
      </w:r>
      <w:proofErr w:type="spellStart"/>
      <w:r w:rsidRPr="00B44953">
        <w:rPr>
          <w:rFonts w:eastAsiaTheme="minorEastAsia"/>
          <w:sz w:val="24"/>
          <w:szCs w:val="24"/>
          <w:rtl/>
        </w:rPr>
        <w:t>خازوفا</w:t>
      </w:r>
      <w:proofErr w:type="spellEnd"/>
      <w:r w:rsidRPr="00B44953">
        <w:rPr>
          <w:rFonts w:eastAsiaTheme="minorEastAsia"/>
          <w:sz w:val="24"/>
          <w:szCs w:val="24"/>
          <w:rtl/>
        </w:rPr>
        <w:t xml:space="preserve">، وسيفاس لومينا، وجهاد ماضي، </w:t>
      </w:r>
      <w:proofErr w:type="spellStart"/>
      <w:r w:rsidRPr="00B44953">
        <w:rPr>
          <w:rFonts w:eastAsiaTheme="minorEastAsia"/>
          <w:sz w:val="24"/>
          <w:szCs w:val="24"/>
          <w:rtl/>
        </w:rPr>
        <w:t>وفايث</w:t>
      </w:r>
      <w:proofErr w:type="spellEnd"/>
      <w:r w:rsidRPr="00B44953">
        <w:rPr>
          <w:rFonts w:eastAsiaTheme="minorEastAsia"/>
          <w:sz w:val="24"/>
          <w:szCs w:val="24"/>
          <w:rtl/>
        </w:rPr>
        <w:t xml:space="preserve"> مارشال - هاريس، وبنيام داويت مزمور، وكلارنس نيلسن، </w:t>
      </w:r>
      <w:proofErr w:type="spellStart"/>
      <w:r w:rsidRPr="00B44953">
        <w:rPr>
          <w:rFonts w:eastAsiaTheme="minorEastAsia"/>
          <w:sz w:val="24"/>
          <w:szCs w:val="24"/>
          <w:rtl/>
        </w:rPr>
        <w:t>وميكيكو</w:t>
      </w:r>
      <w:proofErr w:type="spellEnd"/>
      <w:r w:rsidRPr="00B44953">
        <w:rPr>
          <w:rFonts w:eastAsiaTheme="minorEastAsia"/>
          <w:sz w:val="24"/>
          <w:szCs w:val="24"/>
          <w:rtl/>
        </w:rPr>
        <w:t xml:space="preserve"> أوتاني، ولويس </w:t>
      </w:r>
      <w:proofErr w:type="spellStart"/>
      <w:r w:rsidRPr="00B44953">
        <w:rPr>
          <w:rFonts w:eastAsiaTheme="minorEastAsia"/>
          <w:sz w:val="24"/>
          <w:szCs w:val="24"/>
          <w:rtl/>
        </w:rPr>
        <w:t>إرنستو</w:t>
      </w:r>
      <w:proofErr w:type="spellEnd"/>
      <w:r w:rsidRPr="00B44953">
        <w:rPr>
          <w:rFonts w:eastAsiaTheme="minorEastAsia"/>
          <w:sz w:val="24"/>
          <w:szCs w:val="24"/>
          <w:rtl/>
        </w:rPr>
        <w:t xml:space="preserve"> </w:t>
      </w:r>
      <w:proofErr w:type="spellStart"/>
      <w:r w:rsidRPr="00B44953">
        <w:rPr>
          <w:rFonts w:eastAsiaTheme="minorEastAsia"/>
          <w:sz w:val="24"/>
          <w:szCs w:val="24"/>
          <w:rtl/>
        </w:rPr>
        <w:t>بيدرنيرا</w:t>
      </w:r>
      <w:proofErr w:type="spellEnd"/>
      <w:r w:rsidRPr="00B44953">
        <w:rPr>
          <w:rFonts w:eastAsiaTheme="minorEastAsia"/>
          <w:sz w:val="24"/>
          <w:szCs w:val="24"/>
          <w:rtl/>
        </w:rPr>
        <w:t xml:space="preserve"> رينا، وخوسيه أنجيل </w:t>
      </w:r>
      <w:proofErr w:type="spellStart"/>
      <w:r w:rsidRPr="00B44953">
        <w:rPr>
          <w:rFonts w:eastAsiaTheme="minorEastAsia"/>
          <w:sz w:val="24"/>
          <w:szCs w:val="24"/>
          <w:rtl/>
        </w:rPr>
        <w:t>رودريغيز</w:t>
      </w:r>
      <w:proofErr w:type="spellEnd"/>
      <w:r w:rsidRPr="00B44953">
        <w:rPr>
          <w:rFonts w:eastAsiaTheme="minorEastAsia"/>
          <w:sz w:val="24"/>
          <w:szCs w:val="24"/>
          <w:rtl/>
        </w:rPr>
        <w:t xml:space="preserve"> </w:t>
      </w:r>
      <w:proofErr w:type="spellStart"/>
      <w:r w:rsidRPr="00B44953">
        <w:rPr>
          <w:rFonts w:eastAsiaTheme="minorEastAsia"/>
          <w:sz w:val="24"/>
          <w:szCs w:val="24"/>
          <w:rtl/>
        </w:rPr>
        <w:t>رييس</w:t>
      </w:r>
      <w:proofErr w:type="spellEnd"/>
      <w:r w:rsidRPr="00B44953">
        <w:rPr>
          <w:rFonts w:eastAsiaTheme="minorEastAsia"/>
          <w:sz w:val="24"/>
          <w:szCs w:val="24"/>
          <w:rtl/>
        </w:rPr>
        <w:t xml:space="preserve">، وآن ماري </w:t>
      </w:r>
      <w:proofErr w:type="spellStart"/>
      <w:r w:rsidRPr="00B44953">
        <w:rPr>
          <w:rFonts w:eastAsiaTheme="minorEastAsia"/>
          <w:sz w:val="24"/>
          <w:szCs w:val="24"/>
          <w:rtl/>
        </w:rPr>
        <w:t>سكيلتون</w:t>
      </w:r>
      <w:proofErr w:type="spellEnd"/>
      <w:r w:rsidRPr="00B44953">
        <w:rPr>
          <w:rFonts w:eastAsiaTheme="minorEastAsia"/>
          <w:sz w:val="24"/>
          <w:szCs w:val="24"/>
          <w:rtl/>
        </w:rPr>
        <w:t xml:space="preserve">، وفيلينا </w:t>
      </w:r>
      <w:proofErr w:type="spellStart"/>
      <w:r w:rsidRPr="00B44953">
        <w:rPr>
          <w:rFonts w:eastAsiaTheme="minorEastAsia"/>
          <w:sz w:val="24"/>
          <w:szCs w:val="24"/>
          <w:rtl/>
        </w:rPr>
        <w:t>تودوروفا</w:t>
      </w:r>
      <w:proofErr w:type="spellEnd"/>
      <w:r w:rsidRPr="00B44953">
        <w:rPr>
          <w:rFonts w:eastAsiaTheme="minorEastAsia"/>
          <w:sz w:val="24"/>
          <w:szCs w:val="24"/>
          <w:rtl/>
        </w:rPr>
        <w:t xml:space="preserve">، </w:t>
      </w:r>
      <w:proofErr w:type="spellStart"/>
      <w:r w:rsidRPr="00B44953">
        <w:rPr>
          <w:rFonts w:eastAsiaTheme="minorEastAsia"/>
          <w:sz w:val="24"/>
          <w:szCs w:val="24"/>
          <w:rtl/>
        </w:rPr>
        <w:t>وريناتي</w:t>
      </w:r>
      <w:proofErr w:type="spellEnd"/>
      <w:r w:rsidRPr="00B44953">
        <w:rPr>
          <w:rFonts w:eastAsiaTheme="minorEastAsia"/>
          <w:sz w:val="24"/>
          <w:szCs w:val="24"/>
          <w:rtl/>
        </w:rPr>
        <w:t xml:space="preserve"> وينتر.</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3EBBC" w14:textId="77777777" w:rsidR="00710601" w:rsidRPr="004C6CA6" w:rsidRDefault="004C6CA6" w:rsidP="004C6CA6">
    <w:pPr>
      <w:pStyle w:val="Header"/>
      <w:jc w:val="right"/>
    </w:pPr>
    <w:r w:rsidRPr="004C6CA6">
      <w:t>CRC/C/83/D/45/2018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4480E" w14:textId="77777777" w:rsidR="00710601" w:rsidRPr="004C6CA6" w:rsidRDefault="004C6CA6" w:rsidP="004C6CA6">
    <w:pPr>
      <w:pStyle w:val="Header"/>
      <w:jc w:val="left"/>
    </w:pPr>
    <w:r w:rsidRPr="004C6CA6">
      <w:t>CRC/C/83/D/45/2018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defaultTabStop w:val="567"/>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0A0638"/>
    <w:rsid w:val="000076D5"/>
    <w:rsid w:val="00043663"/>
    <w:rsid w:val="000505CF"/>
    <w:rsid w:val="000A0638"/>
    <w:rsid w:val="000D701C"/>
    <w:rsid w:val="000E2A71"/>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C50EA"/>
    <w:rsid w:val="003D1062"/>
    <w:rsid w:val="00420D7B"/>
    <w:rsid w:val="00450B21"/>
    <w:rsid w:val="00453B63"/>
    <w:rsid w:val="00455780"/>
    <w:rsid w:val="0045649E"/>
    <w:rsid w:val="004A14A6"/>
    <w:rsid w:val="004B0A1C"/>
    <w:rsid w:val="004C6CA6"/>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10601"/>
    <w:rsid w:val="00733704"/>
    <w:rsid w:val="0078071A"/>
    <w:rsid w:val="00852A9A"/>
    <w:rsid w:val="008A5799"/>
    <w:rsid w:val="008F49E1"/>
    <w:rsid w:val="0090370F"/>
    <w:rsid w:val="009269D2"/>
    <w:rsid w:val="00942135"/>
    <w:rsid w:val="009521B0"/>
    <w:rsid w:val="00994130"/>
    <w:rsid w:val="009A4457"/>
    <w:rsid w:val="009A7E9F"/>
    <w:rsid w:val="009E5018"/>
    <w:rsid w:val="00A12B37"/>
    <w:rsid w:val="00A37EA0"/>
    <w:rsid w:val="00A65558"/>
    <w:rsid w:val="00AB6758"/>
    <w:rsid w:val="00B13763"/>
    <w:rsid w:val="00B44953"/>
    <w:rsid w:val="00B477A4"/>
    <w:rsid w:val="00B54045"/>
    <w:rsid w:val="00C438D7"/>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F1EE5"/>
    <w:rsid w:val="00EF68D8"/>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06F4F1"/>
  <w15:docId w15:val="{A3057FB1-B84A-4623-B7E2-4F8D9E016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4C6CA6"/>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4C6CA6"/>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SingleTxtG">
    <w:name w:val="_ Single Txt_G"/>
    <w:basedOn w:val="Normal"/>
    <w:rsid w:val="004C6CA6"/>
    <w:pPr>
      <w:bidi w:val="0"/>
      <w:spacing w:after="120" w:line="240" w:lineRule="auto"/>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2F838-82AA-46CC-AAEC-93B3DBADD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Pages>
  <Words>595</Words>
  <Characters>2995</Characters>
  <Application>Microsoft Office Word</Application>
  <DocSecurity>0</DocSecurity>
  <Lines>56</Lines>
  <Paragraphs>23</Paragraphs>
  <ScaleCrop>false</ScaleCrop>
  <HeadingPairs>
    <vt:vector size="2" baseType="variant">
      <vt:variant>
        <vt:lpstr>Title</vt:lpstr>
      </vt:variant>
      <vt:variant>
        <vt:i4>1</vt:i4>
      </vt:variant>
    </vt:vector>
  </HeadingPairs>
  <TitlesOfParts>
    <vt:vector size="1" baseType="lpstr">
      <vt:lpstr>CRC/C/83/D/45/2018</vt:lpstr>
    </vt:vector>
  </TitlesOfParts>
  <Company>DCM</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CRC/C/83/D/45/2018</dc:title>
  <dc:subject/>
  <dc:creator>IBAL</dc:creator>
  <cp:keywords/>
  <dc:description/>
  <cp:lastModifiedBy>Ibrahim Balan</cp:lastModifiedBy>
  <cp:revision>3</cp:revision>
  <cp:lastPrinted>2020-04-02T10:14:00Z</cp:lastPrinted>
  <dcterms:created xsi:type="dcterms:W3CDTF">2020-04-02T10:14:00Z</dcterms:created>
  <dcterms:modified xsi:type="dcterms:W3CDTF">2020-04-02T10:15:00Z</dcterms:modified>
</cp:coreProperties>
</file>