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A" w:rsidRDefault="00626E7A" w:rsidP="00626E7A">
      <w:pPr>
        <w:spacing w:line="60" w:lineRule="exact"/>
        <w:rPr>
          <w:color w:val="010000"/>
          <w:sz w:val="2"/>
        </w:rPr>
        <w:sectPr w:rsidR="00626E7A" w:rsidSect="008244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200" w:bottom="1728" w:left="1200" w:header="432" w:footer="504" w:gutter="0"/>
          <w:pgNumType w:start="1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82444B" w:rsidRPr="00150A98" w:rsidRDefault="0082444B" w:rsidP="0082444B">
      <w:pPr>
        <w:rPr>
          <w:b/>
          <w:bCs/>
        </w:rPr>
      </w:pPr>
      <w:r w:rsidRPr="00150A98">
        <w:rPr>
          <w:b/>
        </w:rPr>
        <w:lastRenderedPageBreak/>
        <w:t>Семьдесят вторая сессия</w:t>
      </w:r>
    </w:p>
    <w:p w:rsidR="0082444B" w:rsidRPr="00C45389" w:rsidRDefault="0082444B" w:rsidP="0082444B">
      <w:r>
        <w:t>Пункт 73(a) предварительной повестки дня*</w:t>
      </w:r>
    </w:p>
    <w:p w:rsidR="0082444B" w:rsidRPr="00150A98" w:rsidRDefault="0082444B" w:rsidP="0082444B">
      <w:pPr>
        <w:rPr>
          <w:b/>
          <w:bCs/>
        </w:rPr>
      </w:pPr>
      <w:r w:rsidRPr="00150A98">
        <w:rPr>
          <w:b/>
        </w:rPr>
        <w:t>Поощрение и защита прав человека</w:t>
      </w:r>
    </w:p>
    <w:p w:rsidR="0082444B" w:rsidRPr="00C45389" w:rsidRDefault="0082444B" w:rsidP="0082444B">
      <w:pPr>
        <w:spacing w:line="120" w:lineRule="exact"/>
        <w:rPr>
          <w:sz w:val="10"/>
        </w:rPr>
      </w:pPr>
    </w:p>
    <w:p w:rsidR="0082444B" w:rsidRPr="00C45389" w:rsidRDefault="0082444B" w:rsidP="0082444B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82444B" w:rsidRPr="00C45389" w:rsidRDefault="0082444B" w:rsidP="0082444B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4A2F18">
        <w:rPr>
          <w:noProof/>
          <w:w w:val="100"/>
          <w:sz w:val="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8CE60" wp14:editId="7271FC75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82444B" w:rsidRPr="00C45389" w:rsidRDefault="0082444B" w:rsidP="0082444B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tab/>
        <w:t>*</w:t>
      </w:r>
      <w:r>
        <w:tab/>
        <w:t>A/72/150.</w:t>
      </w:r>
    </w:p>
    <w:p w:rsidR="0082444B" w:rsidRPr="00C45389" w:rsidRDefault="0082444B" w:rsidP="0082444B">
      <w:pPr>
        <w:spacing w:line="120" w:lineRule="exact"/>
        <w:rPr>
          <w:sz w:val="10"/>
        </w:rPr>
      </w:pPr>
    </w:p>
    <w:p w:rsidR="0082444B" w:rsidRPr="00C45389" w:rsidRDefault="0082444B" w:rsidP="0082444B">
      <w:pPr>
        <w:spacing w:line="120" w:lineRule="exact"/>
        <w:rPr>
          <w:sz w:val="10"/>
        </w:rPr>
      </w:pPr>
    </w:p>
    <w:p w:rsidR="0082444B" w:rsidRPr="00C45389" w:rsidRDefault="0082444B" w:rsidP="0039118B">
      <w:pPr>
        <w:pStyle w:val="TitleHCH"/>
        <w:tabs>
          <w:tab w:val="clear" w:pos="1742"/>
        </w:tabs>
      </w:pPr>
      <w:r>
        <w:tab/>
      </w:r>
      <w:r>
        <w:tab/>
        <w:t xml:space="preserve">Осуществление документов по правам человека </w:t>
      </w:r>
      <w:bookmarkStart w:id="1" w:name="BeginPage"/>
      <w:bookmarkEnd w:id="1"/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39118B">
      <w:pPr>
        <w:pStyle w:val="TitleH1"/>
        <w:tabs>
          <w:tab w:val="clear" w:pos="1742"/>
        </w:tabs>
      </w:pPr>
      <w:r>
        <w:tab/>
      </w:r>
      <w:r>
        <w:tab/>
        <w:t xml:space="preserve">Записка Генерального секретаря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ab/>
        <w:t>Генеральный секретарь имеет честь препроводить Генеральной Асса</w:t>
      </w:r>
      <w:r>
        <w:t>м</w:t>
      </w:r>
      <w:r>
        <w:t>блее доклад председателей договорных органов по правам человека о работе их 29-го совещания, проходившего в Нью-Йорке 26–30 июня 2017 года, пре</w:t>
      </w:r>
      <w:r>
        <w:t>д</w:t>
      </w:r>
      <w:r>
        <w:t>ставляемый во исполнение резолюции 57/202 Ассамблеи.</w:t>
      </w:r>
    </w:p>
    <w:p w:rsidR="0082444B" w:rsidRPr="00C45389" w:rsidRDefault="0082444B" w:rsidP="0082444B">
      <w:pPr>
        <w:spacing w:after="200" w:line="276" w:lineRule="auto"/>
      </w:pPr>
      <w:r w:rsidRPr="00C45389">
        <w:br w:type="page"/>
      </w:r>
    </w:p>
    <w:p w:rsidR="0082444B" w:rsidRPr="00C45389" w:rsidRDefault="0082444B" w:rsidP="0082444B">
      <w:pPr>
        <w:pStyle w:val="HCh"/>
        <w:ind w:left="1267" w:right="1260" w:hanging="1267"/>
      </w:pPr>
      <w:r>
        <w:lastRenderedPageBreak/>
        <w:tab/>
        <w:t xml:space="preserve">Доклад председателей договорных органов по правам человека о работе их 29-го совещания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tbl>
      <w:tblPr>
        <w:tblW w:w="9922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82444B" w:rsidTr="00680E9D">
        <w:tc>
          <w:tcPr>
            <w:tcW w:w="9922" w:type="dxa"/>
            <w:tcBorders>
              <w:top w:val="single" w:sz="2" w:space="0" w:color="auto"/>
            </w:tcBorders>
            <w:shd w:val="clear" w:color="auto" w:fill="auto"/>
          </w:tcPr>
          <w:p w:rsidR="0082444B" w:rsidRPr="00583E20" w:rsidRDefault="0082444B" w:rsidP="00680E9D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tab/>
            </w:r>
            <w:r w:rsidRPr="00583E20">
              <w:rPr>
                <w:i/>
              </w:rPr>
              <w:t>Резюме</w:t>
            </w:r>
          </w:p>
        </w:tc>
      </w:tr>
      <w:tr w:rsidR="0082444B" w:rsidRPr="004A7110" w:rsidTr="00680E9D">
        <w:tc>
          <w:tcPr>
            <w:tcW w:w="9922" w:type="dxa"/>
            <w:shd w:val="clear" w:color="auto" w:fill="auto"/>
          </w:tcPr>
          <w:p w:rsidR="0082444B" w:rsidRPr="00C45389" w:rsidRDefault="0082444B" w:rsidP="00680E9D">
            <w:pPr>
              <w:pStyle w:val="SingleTxt"/>
            </w:pPr>
            <w:r>
              <w:tab/>
              <w:t>Генеральная Ассамблея в своей резолюции 57/202 просила Генерального секретаря представлять Ассамблее доклады председателей договорных органов по правам человека об их периодических совещаниях, созываемых ежегодно в соответствии с резолюцией 49/178 Ассамблеи. Настоящий документ содержит доклад о работе 29-го совещания председателей договорных органов по правам человека, проходившего 26–30 июня 2017 года. В ответ на призыв Ассамблеи, содержащийся в резолюции 68/268 Ассамблеи призыв к укреплению взаим</w:t>
            </w:r>
            <w:r>
              <w:t>о</w:t>
            </w:r>
            <w:r>
              <w:t>действия с государствами совещание проводилось в Нью-Йорке. Председатели обсудили, среди прочего, проблему запоздалого представления и непредставл</w:t>
            </w:r>
            <w:r>
              <w:t>е</w:t>
            </w:r>
            <w:r>
              <w:t>ния докладов государствами-участниками, процедуры договорных органов по правам человека для последующей деятельности в связи с заключительными замечаниями и мнениями и общий подход к взаимодействию с национальными правозащитными учреждениями. Приветствуя все инициативы, направленные на сбор новаторских идей в свете предстоящего в 2020 году обзора Ассамблеей системы договорных органов, предусмотренного в пункте 41 ее резолюции 68/268, председатели подтвердили свое обязательство продолжать взаимоде</w:t>
            </w:r>
            <w:r>
              <w:t>й</w:t>
            </w:r>
            <w:r>
              <w:t>ствовать на всех этапах различных процессов. Они также провели консультации с государствами, организациями гражданского общества и структурами Орган</w:t>
            </w:r>
            <w:r>
              <w:t>и</w:t>
            </w:r>
            <w:r>
              <w:t>зации Объединенных Наций. Решения и рекомендации председателей содержа</w:t>
            </w:r>
            <w:r>
              <w:t>т</w:t>
            </w:r>
            <w:r>
              <w:t>ся в разделе VI настоящего доклада.</w:t>
            </w:r>
          </w:p>
        </w:tc>
      </w:tr>
      <w:tr w:rsidR="0082444B" w:rsidRPr="004A7110" w:rsidTr="00680E9D">
        <w:tc>
          <w:tcPr>
            <w:tcW w:w="9922" w:type="dxa"/>
            <w:tcBorders>
              <w:bottom w:val="single" w:sz="2" w:space="0" w:color="auto"/>
            </w:tcBorders>
            <w:shd w:val="clear" w:color="auto" w:fill="auto"/>
          </w:tcPr>
          <w:p w:rsidR="0082444B" w:rsidRPr="00C45389" w:rsidRDefault="0082444B" w:rsidP="00680E9D">
            <w:pPr>
              <w:pStyle w:val="SingleTxt"/>
            </w:pPr>
          </w:p>
        </w:tc>
      </w:tr>
    </w:tbl>
    <w:p w:rsidR="0082444B" w:rsidRPr="00C45389" w:rsidRDefault="0082444B" w:rsidP="0082444B">
      <w:pPr>
        <w:pStyle w:val="HCh"/>
        <w:spacing w:after="120"/>
        <w:rPr>
          <w:b w:val="0"/>
          <w:spacing w:val="4"/>
          <w:sz w:val="10"/>
        </w:rPr>
      </w:pPr>
    </w:p>
    <w:p w:rsidR="0082444B" w:rsidRPr="00C45389" w:rsidRDefault="0082444B" w:rsidP="0082444B">
      <w:pPr>
        <w:spacing w:after="200" w:line="276" w:lineRule="auto"/>
        <w:rPr>
          <w:sz w:val="10"/>
        </w:rPr>
      </w:pPr>
      <w:r w:rsidRPr="00C45389">
        <w:rPr>
          <w:b/>
          <w:sz w:val="10"/>
        </w:rPr>
        <w:br w:type="page"/>
      </w:r>
    </w:p>
    <w:p w:rsidR="0082444B" w:rsidRDefault="0082444B" w:rsidP="0082444B">
      <w:pPr>
        <w:pStyle w:val="HCh"/>
        <w:spacing w:after="120"/>
      </w:pPr>
      <w:r>
        <w:lastRenderedPageBreak/>
        <w:t>Содержание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414"/>
      </w:tblGrid>
      <w:tr w:rsidR="0082444B" w:rsidRPr="004A2F18" w:rsidTr="0082444B">
        <w:tc>
          <w:tcPr>
            <w:tcW w:w="1060" w:type="dxa"/>
            <w:shd w:val="clear" w:color="auto" w:fill="auto"/>
          </w:tcPr>
          <w:p w:rsidR="0082444B" w:rsidRPr="004A2F18" w:rsidRDefault="0082444B" w:rsidP="00680E9D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315" w:type="dxa"/>
            <w:shd w:val="clear" w:color="auto" w:fill="auto"/>
          </w:tcPr>
          <w:p w:rsidR="0082444B" w:rsidRPr="004A2F18" w:rsidRDefault="0082444B" w:rsidP="00680E9D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82444B" w:rsidRPr="004A2F18" w:rsidRDefault="0082444B" w:rsidP="00680E9D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414" w:type="dxa"/>
            <w:shd w:val="clear" w:color="auto" w:fill="auto"/>
          </w:tcPr>
          <w:p w:rsidR="0082444B" w:rsidRPr="004A2F18" w:rsidRDefault="0082444B" w:rsidP="00680E9D">
            <w:pPr>
              <w:spacing w:after="120" w:line="240" w:lineRule="auto"/>
              <w:jc w:val="right"/>
              <w:rPr>
                <w:i/>
                <w:sz w:val="14"/>
              </w:rPr>
            </w:pPr>
            <w:r>
              <w:t>Стр.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4A2F18" w:rsidRDefault="0082444B" w:rsidP="00675755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pacing w:after="120"/>
            </w:pPr>
            <w:r>
              <w:rPr>
                <w:lang w:val="ru-RU"/>
              </w:rPr>
              <w:tab/>
              <w:t>Введение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BE1E3D" w:rsidRDefault="0082444B" w:rsidP="00680E9D">
            <w:pPr>
              <w:spacing w:after="120"/>
              <w:jc w:val="right"/>
            </w:pPr>
            <w:r>
              <w:t>5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Default="0082444B" w:rsidP="00675755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pacing w:after="120"/>
            </w:pPr>
            <w:r>
              <w:rPr>
                <w:lang w:val="ru-RU"/>
              </w:rPr>
              <w:tab/>
              <w:t>Организация совещания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BE1E3D" w:rsidRDefault="0082444B" w:rsidP="00680E9D">
            <w:pPr>
              <w:spacing w:after="120"/>
              <w:jc w:val="right"/>
            </w:pPr>
            <w:r>
              <w:t>5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Default="0082444B" w:rsidP="0082444B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360"/>
              </w:tabs>
              <w:spacing w:after="120"/>
            </w:pPr>
            <w:r>
              <w:rPr>
                <w:lang w:val="ru-RU"/>
              </w:rPr>
              <w:tab/>
              <w:t>Резюме обсуждений</w:t>
            </w:r>
            <w:r>
              <w:rPr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6653D" w:rsidRDefault="0082444B" w:rsidP="00680E9D">
            <w:pPr>
              <w:spacing w:after="120"/>
              <w:jc w:val="right"/>
            </w:pPr>
            <w:r>
              <w:t>7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Исполнение государствами-участниками своих обязательств по представлению докладов международным договорным органам по правам человека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6653D" w:rsidRDefault="0082444B" w:rsidP="00680E9D">
            <w:pPr>
              <w:spacing w:after="120"/>
              <w:jc w:val="right"/>
            </w:pPr>
            <w:r>
              <w:t>7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36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Последующая деятельность в связи с заключительными замечаниями и мнениями</w:t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6653D" w:rsidRDefault="0082444B" w:rsidP="00680E9D">
            <w:pPr>
              <w:spacing w:after="120"/>
              <w:jc w:val="right"/>
            </w:pPr>
            <w:r>
              <w:t>7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Реализация договорными органами руководящих принципов по независимости и беспристрастности членов договорных органов по правам человека (Аддис-Абебские принципы) 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041D67" w:rsidRDefault="0082444B" w:rsidP="00680E9D">
            <w:pPr>
              <w:spacing w:after="120"/>
              <w:jc w:val="right"/>
            </w:pPr>
            <w:r>
              <w:t>8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Реализация договорными органами руководящих принципов по борьбе с запугиванием и репрессиями (руководящие принципы Сан-Хосе) 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041D67" w:rsidRDefault="0082444B" w:rsidP="00680E9D">
            <w:pPr>
              <w:spacing w:after="120"/>
              <w:jc w:val="right"/>
            </w:pPr>
            <w:r>
              <w:t>8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Последующая деятельность в связи с осуществлением резолюции 68/268 Генеральной Ассамблеи об укреплении и повышении эффективности функционирования системы договорных органов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00726C" w:rsidRDefault="0082444B" w:rsidP="00680E9D">
            <w:pPr>
              <w:spacing w:after="120"/>
              <w:jc w:val="right"/>
            </w:pPr>
            <w:r>
              <w:t>9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Взаимодействие национальных правозащитных учреждений с договорными органами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2105D6" w:rsidRDefault="0082444B" w:rsidP="00680E9D">
            <w:pPr>
              <w:spacing w:after="120"/>
              <w:jc w:val="right"/>
            </w:pPr>
            <w:r>
              <w:t>9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Default="0082444B" w:rsidP="00675755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pacing w:after="120"/>
            </w:pPr>
            <w:r>
              <w:rPr>
                <w:lang w:val="ru-RU"/>
              </w:rPr>
              <w:tab/>
              <w:t>Консультации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A332D6" w:rsidRDefault="0082444B" w:rsidP="00680E9D">
            <w:pPr>
              <w:spacing w:after="120"/>
              <w:jc w:val="right"/>
            </w:pPr>
            <w:r>
              <w:t>10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Консультации с государствами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A332D6" w:rsidRDefault="0082444B" w:rsidP="00680E9D">
            <w:pPr>
              <w:spacing w:after="120"/>
              <w:jc w:val="right"/>
            </w:pPr>
            <w:r>
              <w:t>10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Консультации с организациями гражданского общества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A332D6" w:rsidRDefault="0082444B" w:rsidP="00680E9D">
            <w:pPr>
              <w:spacing w:after="120"/>
              <w:jc w:val="right"/>
            </w:pPr>
            <w:r>
              <w:t>10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Консультации со структурами Организации Объединенных Наций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3F0C5B" w:rsidRDefault="0082444B" w:rsidP="00675755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pacing w:after="120"/>
            </w:pPr>
            <w:r>
              <w:rPr>
                <w:lang w:val="ru-RU"/>
              </w:rPr>
              <w:tab/>
              <w:t>Прочие вопросы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12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Договорные органы и цели в области устойчивого развития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12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Стратегии повышения осведомленности о системе договорных органов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12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3F0C5B" w:rsidRDefault="0082444B" w:rsidP="00675755">
            <w:pPr>
              <w:pStyle w:val="ListParagraph"/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pacing w:after="120"/>
            </w:pPr>
            <w:r>
              <w:rPr>
                <w:lang w:val="ru-RU"/>
              </w:rPr>
              <w:tab/>
              <w:t>Решения и рекомендации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13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Роль председателей в сфере методов работы и последующей деятельности в связи с осуществлением резолюции 68/268 Генеральной Ассамблеи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13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Государственная ратификация и исполнение государствами обязательств по представлению докладов 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14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Реализация руководящих принципов по независимости и беспристрастности членов договорных органов по правам человека (Аддис-Абебские принципы)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15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Реализация руководящих принципов по борьбе с запугиванием и репрессиями (руководящие принципы Сан-Хосе)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4A2F18" w:rsidRDefault="0082444B" w:rsidP="00680E9D">
            <w:pPr>
              <w:spacing w:after="120"/>
              <w:jc w:val="right"/>
            </w:pPr>
            <w:r>
              <w:t>16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82444B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360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Последующая деятельность в связи с заключительными замечаниями и мнениями</w:t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1</w:t>
            </w:r>
            <w:r w:rsidR="00675755">
              <w:rPr>
                <w:lang w:val="en-US"/>
              </w:rPr>
              <w:t>6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Общий подход к взаимодействию с национальными правозащитными учреждениями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1</w:t>
            </w:r>
            <w:r w:rsidR="00675755">
              <w:rPr>
                <w:lang w:val="en-US"/>
              </w:rPr>
              <w:t>6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pacing w:after="120"/>
            </w:pPr>
            <w:r>
              <w:rPr>
                <w:lang w:val="ru-RU"/>
              </w:rPr>
              <w:t>Средства правовой защиты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pacing w:after="120"/>
            </w:pPr>
            <w:r>
              <w:rPr>
                <w:lang w:val="ru-RU"/>
              </w:rPr>
              <w:t>Расследования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Договорные органы и цели в области устойчивого развития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3F0C5B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pacing w:after="120"/>
            </w:pPr>
            <w:r>
              <w:rPr>
                <w:lang w:val="ru-RU"/>
              </w:rPr>
              <w:lastRenderedPageBreak/>
              <w:t>Права человека молодых людей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Глобальный договор о миграции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1</w:t>
            </w:r>
          </w:p>
        </w:tc>
      </w:tr>
      <w:tr w:rsidR="0082444B" w:rsidRPr="004A2F18" w:rsidTr="0082444B">
        <w:tc>
          <w:tcPr>
            <w:tcW w:w="9369" w:type="dxa"/>
            <w:gridSpan w:val="3"/>
            <w:shd w:val="clear" w:color="auto" w:fill="auto"/>
          </w:tcPr>
          <w:p w:rsidR="0082444B" w:rsidRPr="00C45389" w:rsidRDefault="0082444B" w:rsidP="00675755">
            <w:pPr>
              <w:pStyle w:val="ListParagraph"/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pacing w:after="120"/>
              <w:rPr>
                <w:lang w:val="ru-RU"/>
              </w:rPr>
            </w:pPr>
            <w:r>
              <w:rPr>
                <w:lang w:val="ru-RU"/>
              </w:rPr>
              <w:t>Повестка дня, место проведения и председатель 30-го совещания председателей договорных органов</w:t>
            </w:r>
            <w:r w:rsidR="00675755">
              <w:rPr>
                <w:spacing w:val="60"/>
                <w:sz w:val="17"/>
                <w:lang w:val="ru-RU"/>
              </w:rPr>
              <w:tab/>
            </w:r>
          </w:p>
        </w:tc>
        <w:tc>
          <w:tcPr>
            <w:tcW w:w="414" w:type="dxa"/>
            <w:shd w:val="clear" w:color="auto" w:fill="auto"/>
            <w:vAlign w:val="bottom"/>
          </w:tcPr>
          <w:p w:rsidR="0082444B" w:rsidRPr="00675755" w:rsidRDefault="0082444B" w:rsidP="00675755">
            <w:pPr>
              <w:spacing w:after="120"/>
              <w:jc w:val="right"/>
              <w:rPr>
                <w:lang w:val="en-US"/>
              </w:rPr>
            </w:pPr>
            <w:r>
              <w:t>2</w:t>
            </w:r>
            <w:r w:rsidR="00675755">
              <w:rPr>
                <w:lang w:val="en-US"/>
              </w:rPr>
              <w:t>2</w:t>
            </w:r>
          </w:p>
        </w:tc>
      </w:tr>
    </w:tbl>
    <w:p w:rsidR="0082444B" w:rsidRDefault="0082444B" w:rsidP="0082444B">
      <w:pPr>
        <w:pStyle w:val="SingleTxt"/>
      </w:pPr>
    </w:p>
    <w:p w:rsidR="0082444B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 xml:space="preserve">Введение </w:t>
      </w:r>
    </w:p>
    <w:p w:rsidR="0082444B" w:rsidRPr="003F0C5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3F0C5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1.</w:t>
      </w:r>
      <w:r>
        <w:tab/>
        <w:t>Двадцать девятое совещание председателей договорных органов по пр</w:t>
      </w:r>
      <w:r>
        <w:t>а</w:t>
      </w:r>
      <w:r>
        <w:t>вам человека проходило 26–30 июня 2017 года</w:t>
      </w:r>
      <w:r w:rsidRPr="00BE1E3D">
        <w:t xml:space="preserve"> </w:t>
      </w:r>
      <w:r>
        <w:t>в Нью-Йорке. Поскольку в О</w:t>
      </w:r>
      <w:r>
        <w:t>р</w:t>
      </w:r>
      <w:r>
        <w:t>ганизации Объединенных Наций в Нью-Йорке день 26 июня был официальным выходным днем, председатели провели неофициальные заседания за предел</w:t>
      </w:r>
      <w:r>
        <w:t>а</w:t>
      </w:r>
      <w:r>
        <w:t>ми помещений Организации Объединенных Наций. Совещание председателей — это форум председателей договорных органов, необходимый для поддерж</w:t>
      </w:r>
      <w:r>
        <w:t>а</w:t>
      </w:r>
      <w:r>
        <w:t>ния связи и диалога между ними по вопросам и проблемам, представляющим общий интерес; совещание было впервые инициировано Генеральной Асса</w:t>
      </w:r>
      <w:r>
        <w:t>м</w:t>
      </w:r>
      <w:r>
        <w:t>блеей в 1983 году в ее резолюции 38/117. В своей резолюции 57/202 Ассамблея просила Генерального секретаря представлять Ассамблее доклады председат</w:t>
      </w:r>
      <w:r>
        <w:t>е</w:t>
      </w:r>
      <w:r>
        <w:t>лей договорных органов по правам человека об их периодических совещаниях. В пункте 38 своей резолюции 68/268 Ассамблея также призвала договорные органы по правам человека в целях ускорения процесса повышения соглас</w:t>
      </w:r>
      <w:r>
        <w:t>о</w:t>
      </w:r>
      <w:r>
        <w:t>ванности в системе договорных органов и далее усиливать роль своих предс</w:t>
      </w:r>
      <w:r>
        <w:t>е</w:t>
      </w:r>
      <w:r>
        <w:t>дателей в процедурных вопросах, в том числе в формулировании заключений, касающихся методов работы и процедурных вопросов, оперативного обобщ</w:t>
      </w:r>
      <w:r>
        <w:t>е</w:t>
      </w:r>
      <w:r>
        <w:t>ния передовых наработок и методов в рамках всей системы договорных орг</w:t>
      </w:r>
      <w:r>
        <w:t>а</w:t>
      </w:r>
      <w:r>
        <w:t>нов, обеспечения согласованности между договорными органами и унифик</w:t>
      </w:r>
      <w:r>
        <w:t>а</w:t>
      </w:r>
      <w:r>
        <w:t>ции методов работы.</w:t>
      </w:r>
    </w:p>
    <w:p w:rsidR="0082444B" w:rsidRPr="001F2938" w:rsidRDefault="0082444B" w:rsidP="0082444B">
      <w:pPr>
        <w:pStyle w:val="SingleTxt"/>
        <w:rPr>
          <w:spacing w:val="2"/>
        </w:rPr>
      </w:pPr>
      <w:r>
        <w:t>2.</w:t>
      </w:r>
      <w:r>
        <w:tab/>
        <w:t>Совещания председателей, созываемые ежегодно во исполнение резол</w:t>
      </w:r>
      <w:r>
        <w:t>ю</w:t>
      </w:r>
      <w:r>
        <w:t>ции 49/178 Генеральной Ассамблеи, обычно проходят на основе ротации в Ж</w:t>
      </w:r>
      <w:r>
        <w:t>е</w:t>
      </w:r>
      <w:r>
        <w:t>неве, Нью-Йорке и регионах. В 2017 году совещание было проведено в Нью-Йорке в соответствии с рекомендацией, вынесенной председателями в 2016 г</w:t>
      </w:r>
      <w:r>
        <w:t>о</w:t>
      </w:r>
      <w:r>
        <w:t>ду в свете резолюции 68/268 Генеральной Ассамблеи, и, в частности, призыва государств-участников укреплять взаимодействие с ними в Нью-Йорке и пр</w:t>
      </w:r>
      <w:r>
        <w:t>о</w:t>
      </w:r>
      <w:r>
        <w:t xml:space="preserve">ведения в 2020 году обзора осуществления данной резолюции Ассамблеей. Дополнительная информация об этих совещаниях имеется по адресу: </w:t>
      </w:r>
      <w:hyperlink r:id="rId15" w:history="1">
        <w:r w:rsidRPr="00EE4FA4">
          <w:rPr>
            <w:rStyle w:val="Hyperlink"/>
            <w:spacing w:val="2"/>
          </w:rPr>
          <w:t>www</w:t>
        </w:r>
        <w:r w:rsidRPr="001F2938">
          <w:rPr>
            <w:rStyle w:val="Hyperlink"/>
            <w:spacing w:val="2"/>
          </w:rPr>
          <w:t>.</w:t>
        </w:r>
        <w:r w:rsidRPr="00EE4FA4">
          <w:rPr>
            <w:rStyle w:val="Hyperlink"/>
            <w:spacing w:val="2"/>
          </w:rPr>
          <w:t>ohchr</w:t>
        </w:r>
        <w:r w:rsidRPr="001F2938">
          <w:rPr>
            <w:rStyle w:val="Hyperlink"/>
            <w:spacing w:val="2"/>
          </w:rPr>
          <w:t>.</w:t>
        </w:r>
        <w:r w:rsidRPr="00EE4FA4">
          <w:rPr>
            <w:rStyle w:val="Hyperlink"/>
            <w:spacing w:val="2"/>
          </w:rPr>
          <w:t>org</w:t>
        </w:r>
        <w:r w:rsidRPr="001F2938">
          <w:rPr>
            <w:rStyle w:val="Hyperlink"/>
            <w:spacing w:val="2"/>
          </w:rPr>
          <w:t>/</w:t>
        </w:r>
        <w:r w:rsidRPr="00EE4FA4">
          <w:rPr>
            <w:rStyle w:val="Hyperlink"/>
            <w:spacing w:val="2"/>
          </w:rPr>
          <w:t>EN</w:t>
        </w:r>
        <w:r w:rsidRPr="001F2938">
          <w:rPr>
            <w:rStyle w:val="Hyperlink"/>
            <w:spacing w:val="2"/>
          </w:rPr>
          <w:t>/</w:t>
        </w:r>
        <w:r w:rsidRPr="00EE4FA4">
          <w:rPr>
            <w:rStyle w:val="Hyperlink"/>
            <w:spacing w:val="2"/>
          </w:rPr>
          <w:t>HRBodies</w:t>
        </w:r>
        <w:r w:rsidRPr="001F2938">
          <w:rPr>
            <w:rStyle w:val="Hyperlink"/>
            <w:spacing w:val="2"/>
          </w:rPr>
          <w:t>/</w:t>
        </w:r>
        <w:r w:rsidRPr="00EE4FA4">
          <w:rPr>
            <w:rStyle w:val="Hyperlink"/>
            <w:spacing w:val="2"/>
          </w:rPr>
          <w:t>AnnualMeeting</w:t>
        </w:r>
      </w:hyperlink>
      <w:r w:rsidRPr="001F2938">
        <w:rPr>
          <w:spacing w:val="2"/>
        </w:rPr>
        <w:t>.</w:t>
      </w:r>
    </w:p>
    <w:p w:rsidR="0082444B" w:rsidRPr="00C45389" w:rsidRDefault="0082444B" w:rsidP="0082444B">
      <w:pPr>
        <w:pStyle w:val="SingleTxt"/>
      </w:pPr>
      <w:r>
        <w:t>3.</w:t>
      </w:r>
      <w:r>
        <w:tab/>
        <w:t>В качестве справочной базы совещания использовались следующие док</w:t>
      </w:r>
      <w:r>
        <w:t>у</w:t>
      </w:r>
      <w:r>
        <w:t>менты:</w:t>
      </w:r>
    </w:p>
    <w:p w:rsidR="0082444B" w:rsidRPr="00C45389" w:rsidRDefault="0082444B" w:rsidP="0082444B">
      <w:pPr>
        <w:pStyle w:val="SingleTxt"/>
      </w:pPr>
      <w:r>
        <w:tab/>
        <w:t>a)</w:t>
      </w:r>
      <w:r>
        <w:tab/>
        <w:t>предварительная повестка дня и аннотации (HRI/MC/2017/1);</w:t>
      </w:r>
    </w:p>
    <w:p w:rsidR="0082444B" w:rsidRPr="00C45389" w:rsidRDefault="0082444B" w:rsidP="0082444B">
      <w:pPr>
        <w:pStyle w:val="SingleTxt"/>
      </w:pPr>
      <w:r>
        <w:tab/>
        <w:t>b)</w:t>
      </w:r>
      <w:r>
        <w:tab/>
        <w:t>записка Секретариата об исполнении государствами-участниками своих обязательств по представлению докладов международным договорным органам по правам человека (HRI/MC/2017/2);</w:t>
      </w:r>
    </w:p>
    <w:p w:rsidR="0082444B" w:rsidRPr="00C45389" w:rsidRDefault="0082444B" w:rsidP="0082444B">
      <w:pPr>
        <w:pStyle w:val="SingleTxt"/>
        <w:rPr>
          <w:w w:val="102"/>
        </w:rPr>
      </w:pPr>
      <w:r>
        <w:tab/>
        <w:t>c)</w:t>
      </w:r>
      <w:r>
        <w:tab/>
        <w:t>записка Секретариата о процедурах договорных органов по правам человека для последующей деятельности в связи с заключительными замеч</w:t>
      </w:r>
      <w:r>
        <w:t>а</w:t>
      </w:r>
      <w:r>
        <w:t>ниями, решениями и мнениями (HRI/MC/2017/4);</w:t>
      </w:r>
    </w:p>
    <w:p w:rsidR="0082444B" w:rsidRPr="00C45389" w:rsidRDefault="0082444B" w:rsidP="0082444B">
      <w:pPr>
        <w:pStyle w:val="SingleTxt"/>
      </w:pPr>
      <w:r>
        <w:tab/>
        <w:t>d)</w:t>
      </w:r>
      <w:r>
        <w:tab/>
        <w:t>записка Секретариата об общем подходе к взаимодействию с наци</w:t>
      </w:r>
      <w:r>
        <w:t>о</w:t>
      </w:r>
      <w:r>
        <w:t>нальными правозащитными учреждениями (HRI/MC/2017/3).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II.</w:t>
      </w:r>
      <w:r w:rsidRPr="00C45389">
        <w:tab/>
      </w:r>
      <w:r>
        <w:t>Организация совещания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4.</w:t>
      </w:r>
      <w:r>
        <w:tab/>
        <w:t>В совещании приняли участие следующие председатели и один замест</w:t>
      </w:r>
      <w:r>
        <w:t>и</w:t>
      </w:r>
      <w:r>
        <w:t>тель Председателя: Анастасия Крикли, Комитет по ликвидации расовой ди</w:t>
      </w:r>
      <w:r>
        <w:t>с</w:t>
      </w:r>
      <w:r>
        <w:t>криминации; Даля Лейнарте, Комитет по ликвидации дискриминации в отн</w:t>
      </w:r>
      <w:r>
        <w:t>о</w:t>
      </w:r>
      <w:r>
        <w:t>шении женщин; Йенс Модвиг, Комитет против пыток; Хосе Брильянтес, Ком</w:t>
      </w:r>
      <w:r>
        <w:t>и</w:t>
      </w:r>
      <w:r>
        <w:t xml:space="preserve">тет по защите прав всех трудящихся-мигрантов и членов их семей; Малкольм Эванс, Подкомитет по предупреждению пыток; Рената Винтер, Комитет по правам ребенка; </w:t>
      </w:r>
      <w:r w:rsidRPr="000A4B08">
        <w:t>Суэла Джанина</w:t>
      </w:r>
      <w:r>
        <w:t xml:space="preserve"> (заместитель Председателя), Комитет по </w:t>
      </w:r>
      <w:r>
        <w:lastRenderedPageBreak/>
        <w:t>насильственным исчезновениям; Терезия Дегенер, Комитет по правам инвал</w:t>
      </w:r>
      <w:r>
        <w:t>и</w:t>
      </w:r>
      <w:r>
        <w:t>дов; Виржиния Браш Гомиш, Комитет по экономическим, социальным и кул</w:t>
      </w:r>
      <w:r>
        <w:t>ь</w:t>
      </w:r>
      <w:r>
        <w:t>турным правам; и Юдзи Ивасава, Комитет по правам человека.</w:t>
      </w:r>
    </w:p>
    <w:p w:rsidR="0082444B" w:rsidRPr="00C45389" w:rsidRDefault="0082444B" w:rsidP="0082444B">
      <w:pPr>
        <w:pStyle w:val="SingleTxt"/>
      </w:pPr>
      <w:r>
        <w:t>5.</w:t>
      </w:r>
      <w:r>
        <w:tab/>
        <w:t>Открыл совещание и обратился с приветственной речью к председателям директор Отдела по вопросам Совета по правам человека и договорных мех</w:t>
      </w:r>
      <w:r>
        <w:t>а</w:t>
      </w:r>
      <w:r>
        <w:t>низмов Управления Верховного комиссара Организации Объединенных Наций по правам человека (УВКПЧ) Адам Абдельмула. Он пояснил, что Отдел не только оказывает поддержку 10 договорным органам по правам человека в деле выполнения их мандатов, но также стремится обеспечить полное осуществл</w:t>
      </w:r>
      <w:r>
        <w:t>е</w:t>
      </w:r>
      <w:r>
        <w:t>ние рекомендаций, вынесенных в адрес государств-участников, путем оказания поддержки в деле принятия национальных планов действий по выполнению рекомендаций и предоставления целого ряда услуг в области технической п</w:t>
      </w:r>
      <w:r>
        <w:t>о</w:t>
      </w:r>
      <w:r>
        <w:t>мощи. Он напомнил, что благодаря своему присутствию на местах УВКПЧ взаимодействует с национальными правительствами, парламентами и наци</w:t>
      </w:r>
      <w:r>
        <w:t>о</w:t>
      </w:r>
      <w:r>
        <w:t>нальными механизмами в деле представления докладов и принятия последу</w:t>
      </w:r>
      <w:r>
        <w:t>ю</w:t>
      </w:r>
      <w:r>
        <w:t>щих мер по учету рекомендаций договорных органов в их национальных пл</w:t>
      </w:r>
      <w:r>
        <w:t>а</w:t>
      </w:r>
      <w:r>
        <w:t>нах действий. Кроме того, УВКПЧ стремится к расширению партнерских св</w:t>
      </w:r>
      <w:r>
        <w:t>я</w:t>
      </w:r>
      <w:r>
        <w:t>зей со страновыми группами Организации Объединенных Наций, учреждени</w:t>
      </w:r>
      <w:r>
        <w:t>я</w:t>
      </w:r>
      <w:r>
        <w:t>ми Организации Объединенных Наций, гражданским обществом и национал</w:t>
      </w:r>
      <w:r>
        <w:t>ь</w:t>
      </w:r>
      <w:r>
        <w:t>ными правозащитными учреждениями. Вновь подчеркнув важное значение Повестки дня в области устойчивого развития на период до 2030 года для р</w:t>
      </w:r>
      <w:r>
        <w:t>а</w:t>
      </w:r>
      <w:r>
        <w:t>боты правозащитных механизмов Организации Объединенных Наций, он пр</w:t>
      </w:r>
      <w:r>
        <w:t>о</w:t>
      </w:r>
      <w:r>
        <w:t>информировал председателей о том, что УВКПЧ хотело бы укрепить эту связь путем оказания поддержки договорным органам в их работе, связанной с ц</w:t>
      </w:r>
      <w:r>
        <w:t>е</w:t>
      </w:r>
      <w:r>
        <w:t>лями в области устойчивого развития.</w:t>
      </w:r>
    </w:p>
    <w:p w:rsidR="0082444B" w:rsidRPr="00C45389" w:rsidRDefault="0082444B" w:rsidP="0082444B">
      <w:pPr>
        <w:pStyle w:val="SingleTxt"/>
      </w:pPr>
      <w:r>
        <w:t>6.</w:t>
      </w:r>
      <w:r>
        <w:tab/>
        <w:t>Начальник Сектора договоров по правам человека УВКПЧ Ибрагим С</w:t>
      </w:r>
      <w:r>
        <w:t>а</w:t>
      </w:r>
      <w:r>
        <w:t>лама напомнил председателям, что ежегодное совещание дает им возможность проанализировать прогресс, достигнутый ими в деле обеспечения большей с</w:t>
      </w:r>
      <w:r>
        <w:t>о</w:t>
      </w:r>
      <w:r>
        <w:t>гласованности системы, в частности в связи с принятием Генеральной Асса</w:t>
      </w:r>
      <w:r>
        <w:t>м</w:t>
      </w:r>
      <w:r>
        <w:t>блеей резолюции 68/268. Он напомнил, что в 2016 году Генеральный секретарь представил Ассамблее свой первый доклад о состоянии системы договорных органов по правам человека (A/71/118). В докладе подчеркивается необход</w:t>
      </w:r>
      <w:r>
        <w:t>и</w:t>
      </w:r>
      <w:r>
        <w:t>мость выделения дополнительных ресурсов для работы договорных органов, в частности в связи с увеличением числа индивидуальных сообщений и запр</w:t>
      </w:r>
      <w:r>
        <w:t>о</w:t>
      </w:r>
      <w:r>
        <w:t>сов, веб-трансляцией открытых заседаний договорных органов и работой По</w:t>
      </w:r>
      <w:r>
        <w:t>д</w:t>
      </w:r>
      <w:r>
        <w:t>комитета по предупреждению пыток.</w:t>
      </w:r>
    </w:p>
    <w:p w:rsidR="0082444B" w:rsidRPr="00150A98" w:rsidRDefault="0082444B" w:rsidP="0082444B">
      <w:pPr>
        <w:pStyle w:val="SingleTxt"/>
      </w:pPr>
      <w:r>
        <w:t>7.</w:t>
      </w:r>
      <w:r>
        <w:tab/>
        <w:t>Председателем 29-го ежегодного совещания была избрана г-жа Виржиния Браш Гомиш. Она поздравила вновь назначенных председателей с участием в работе их первого совещания председателей договорных органов и выразила свою приверженность сохранению и усилению духа коллегиальности, приве</w:t>
      </w:r>
      <w:r>
        <w:t>р</w:t>
      </w:r>
      <w:r>
        <w:t>женности и лидерства, который был присущ этим совещаниям в предыдущие годы. Она напомнила о том, что члены договорных органов определяются в к</w:t>
      </w:r>
      <w:r>
        <w:t>а</w:t>
      </w:r>
      <w:r>
        <w:t>честве независимых экспертов, которые следят за осуществлением госуда</w:t>
      </w:r>
      <w:r>
        <w:t>р</w:t>
      </w:r>
      <w:r>
        <w:t>ствами международных норм в области прав человека и тем самым воплощают международные нормы и стандарты</w:t>
      </w:r>
      <w:r w:rsidRPr="00AA4840">
        <w:t xml:space="preserve"> </w:t>
      </w:r>
      <w:r>
        <w:t>в жизнь. Она заявила, что в преддверии двухгодичного доклада Генерального секретаря об осуществлении резолюции 68/268, намеченного на 2018 год, а также обзора системы договорных органов, который будет проведен Генеральной Ассамблеей в 2020 году, такое определ</w:t>
      </w:r>
      <w:r>
        <w:t>е</w:t>
      </w:r>
      <w:r>
        <w:t>ние напомнило ей о том, что принадлежность к группе хранителей соотве</w:t>
      </w:r>
      <w:r>
        <w:t>т</w:t>
      </w:r>
      <w:r>
        <w:t>ствующих договоров является большой честью. Она напомнила участникам совещания о том, что все члены договорных органов принадлежат к одной с</w:t>
      </w:r>
      <w:r>
        <w:t>и</w:t>
      </w:r>
      <w:r>
        <w:t>стеме и преследуют одну общую основополагающую цель, которая заключае</w:t>
      </w:r>
      <w:r>
        <w:t>т</w:t>
      </w:r>
      <w:r>
        <w:t xml:space="preserve">ся в том, чтобы содействовать более эффективному осуществлению всех прав </w:t>
      </w:r>
      <w:r>
        <w:lastRenderedPageBreak/>
        <w:t>человека на местах и особенно в отношении тех, кто нуждается в защите гос</w:t>
      </w:r>
      <w:r>
        <w:t>у</w:t>
      </w:r>
      <w:r>
        <w:t>дарства. Она напомнила о том, что в резолюции 68/268 есть несколько пунктов, в которых договорным органам или председателям договорных органов рек</w:t>
      </w:r>
      <w:r>
        <w:t>о</w:t>
      </w:r>
      <w:r>
        <w:t>мендуется или предлагается предпринять усилия по согласованию и возглавить эти усилия. Она отметила, что неофициальный обмен мнениями между всеми председателями в первый день этого ежегодного совещания четко продемо</w:t>
      </w:r>
      <w:r>
        <w:t>н</w:t>
      </w:r>
      <w:r>
        <w:t>стрировал, что они будут и впредь принимать эту рекомендацию Ассамблеи в качестве основы для своих обсуждений, которые будут базироваться на опыте их соответствующих комитетов.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III.</w:t>
      </w:r>
      <w:r>
        <w:tab/>
        <w:t xml:space="preserve">Резюме обсуждений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A.</w:t>
      </w:r>
      <w:r w:rsidRPr="00C45389">
        <w:tab/>
      </w:r>
      <w:r>
        <w:t>Исполнение государствами-участниками своих обязательств по представлению докладов международным договорным органам по правам человека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8.</w:t>
      </w:r>
      <w:r>
        <w:tab/>
        <w:t>Для содействия обсуждению председателей Секретариат подготовил з</w:t>
      </w:r>
      <w:r>
        <w:t>а</w:t>
      </w:r>
      <w:r>
        <w:t>писку об исполнении государствами-участниками своих обязательств по пре</w:t>
      </w:r>
      <w:r>
        <w:t>д</w:t>
      </w:r>
      <w:r>
        <w:t>ставлению докладов (HRI/MC/2017/2). Председатели выразили обеспокое</w:t>
      </w:r>
      <w:r>
        <w:t>н</w:t>
      </w:r>
      <w:r>
        <w:t>ность по поводу того, что проблема запоздалого представления или непре</w:t>
      </w:r>
      <w:r>
        <w:t>д</w:t>
      </w:r>
      <w:r>
        <w:t>ставления государствами-участниками своих докладов по-прежнему подрывает эффективность системы договорных органов. Некоторые председатели отмет</w:t>
      </w:r>
      <w:r>
        <w:t>и</w:t>
      </w:r>
      <w:r>
        <w:t>ли, что упрощенная процедура представления докладов помогает госуда</w:t>
      </w:r>
      <w:r>
        <w:t>р</w:t>
      </w:r>
      <w:r>
        <w:t>ствам-участникам представлять доклады. Другие делегации отметили, что практика рассмотрения положения в государствах-участниках в отсутствие д</w:t>
      </w:r>
      <w:r>
        <w:t>о</w:t>
      </w:r>
      <w:r>
        <w:t>клада государства-участника имела положительный результат, поскольку обычно приводила к получению ответа от государства и представлению докл</w:t>
      </w:r>
      <w:r>
        <w:t>а</w:t>
      </w:r>
      <w:r>
        <w:t>да до того, как дело доходило до рассмотрения. Председатель Комитета по эк</w:t>
      </w:r>
      <w:r>
        <w:t>о</w:t>
      </w:r>
      <w:r>
        <w:t>номическим, социальным и культурным правам поделилась полезным опытом Комитета в деле созыва совещания с участием всех государств, доклады кот</w:t>
      </w:r>
      <w:r>
        <w:t>о</w:t>
      </w:r>
      <w:r>
        <w:t>рых просрочены, с тем чтобы побудить их к представлению докладов. Такие дискуссии с государствами заостряли внимание на важности конструктивного диалога и приводили к тому, что некоторые государства направляли свои д</w:t>
      </w:r>
      <w:r>
        <w:t>о</w:t>
      </w:r>
      <w:r>
        <w:t>клады. Подкомитет по предупреждению пыток использовал практику напра</w:t>
      </w:r>
      <w:r>
        <w:t>в</w:t>
      </w:r>
      <w:r>
        <w:t>ления письменных обращений государствам-участникам, которые значительно просрочили исполнение своих обязательств, предусмотренных в статье 17 Ф</w:t>
      </w:r>
      <w:r>
        <w:t>а</w:t>
      </w:r>
      <w:r>
        <w:t>культативного протокола к Конвенции против пыток и других жестоких, бесч</w:t>
      </w:r>
      <w:r>
        <w:t>е</w:t>
      </w:r>
      <w:r>
        <w:t>ловечных или унижающих достоинство видов обращения и наказания. Пер</w:t>
      </w:r>
      <w:r>
        <w:t>е</w:t>
      </w:r>
      <w:r>
        <w:t>чень государств, еще не исполнивших свои обязательства, Подкомитет публ</w:t>
      </w:r>
      <w:r>
        <w:t>и</w:t>
      </w:r>
      <w:r>
        <w:t>кует на своем веб-сайте (</w:t>
      </w:r>
      <w:hyperlink r:id="rId16" w:history="1">
        <w:r w:rsidRPr="00EE4FA4">
          <w:rPr>
            <w:rStyle w:val="Hyperlink"/>
          </w:rPr>
          <w:t>www</w:t>
        </w:r>
        <w:r w:rsidRPr="002767BC">
          <w:rPr>
            <w:rStyle w:val="Hyperlink"/>
          </w:rPr>
          <w:t>.</w:t>
        </w:r>
        <w:r w:rsidRPr="00EE4FA4">
          <w:rPr>
            <w:rStyle w:val="Hyperlink"/>
          </w:rPr>
          <w:t>ohchr</w:t>
        </w:r>
        <w:r w:rsidRPr="002767BC">
          <w:rPr>
            <w:rStyle w:val="Hyperlink"/>
          </w:rPr>
          <w:t>.</w:t>
        </w:r>
        <w:r w:rsidRPr="00EE4FA4">
          <w:rPr>
            <w:rStyle w:val="Hyperlink"/>
          </w:rPr>
          <w:t>org</w:t>
        </w:r>
        <w:r w:rsidRPr="002767BC">
          <w:rPr>
            <w:rStyle w:val="Hyperlink"/>
          </w:rPr>
          <w:t>/</w:t>
        </w:r>
        <w:r w:rsidRPr="00EE4FA4">
          <w:rPr>
            <w:rStyle w:val="Hyperlink"/>
          </w:rPr>
          <w:t>EN</w:t>
        </w:r>
        <w:r w:rsidRPr="002767BC">
          <w:rPr>
            <w:rStyle w:val="Hyperlink"/>
          </w:rPr>
          <w:t>/</w:t>
        </w:r>
        <w:r w:rsidRPr="00EE4FA4">
          <w:rPr>
            <w:rStyle w:val="Hyperlink"/>
          </w:rPr>
          <w:t>HRBodies</w:t>
        </w:r>
        <w:r w:rsidRPr="002767BC">
          <w:rPr>
            <w:rStyle w:val="Hyperlink"/>
          </w:rPr>
          <w:t>/</w:t>
        </w:r>
        <w:r w:rsidRPr="00EE4FA4">
          <w:rPr>
            <w:rStyle w:val="Hyperlink"/>
          </w:rPr>
          <w:t>OPCAT</w:t>
        </w:r>
        <w:r w:rsidRPr="002767BC">
          <w:rPr>
            <w:rStyle w:val="Hyperlink"/>
          </w:rPr>
          <w:t>/</w:t>
        </w:r>
        <w:r>
          <w:rPr>
            <w:rStyle w:val="Hyperlink"/>
          </w:rPr>
          <w:br/>
        </w:r>
        <w:r w:rsidRPr="00EE4FA4">
          <w:rPr>
            <w:rStyle w:val="Hyperlink"/>
          </w:rPr>
          <w:t>Pages</w:t>
        </w:r>
        <w:r w:rsidRPr="002767BC">
          <w:rPr>
            <w:rStyle w:val="Hyperlink"/>
          </w:rPr>
          <w:t>/</w:t>
        </w:r>
        <w:r w:rsidRPr="00EE4FA4">
          <w:rPr>
            <w:rStyle w:val="Hyperlink"/>
          </w:rPr>
          <w:t>Article</w:t>
        </w:r>
        <w:r w:rsidRPr="002767BC">
          <w:rPr>
            <w:rStyle w:val="Hyperlink"/>
          </w:rPr>
          <w:t>17.</w:t>
        </w:r>
        <w:r w:rsidRPr="00EE4FA4">
          <w:rPr>
            <w:rStyle w:val="Hyperlink"/>
          </w:rPr>
          <w:t>aspx</w:t>
        </w:r>
      </w:hyperlink>
      <w:r>
        <w:t>).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B.</w:t>
      </w:r>
      <w:r w:rsidRPr="00C45389">
        <w:tab/>
      </w:r>
      <w:r>
        <w:t xml:space="preserve">Последующая деятельность в связи с заключительными замечаниями и мнениями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9.</w:t>
      </w:r>
      <w:r>
        <w:tab/>
        <w:t>Участникам совещания была представлена записка Секретариата о пр</w:t>
      </w:r>
      <w:r>
        <w:t>о</w:t>
      </w:r>
      <w:r>
        <w:t>цедурах для последующей деятельности в связи с заключительными замечан</w:t>
      </w:r>
      <w:r>
        <w:t>и</w:t>
      </w:r>
      <w:r>
        <w:t>ями и мнениями (HRI/MC/2017/4). В записке содержатся подробные сведения о различных существующих процедурах для последующей деятельности, прин</w:t>
      </w:r>
      <w:r>
        <w:t>я</w:t>
      </w:r>
      <w:r>
        <w:t>тых договорными органами. В настоящее время единственным комитетом, не имеющим никакой процедуры для последующей деятельности, является Ком</w:t>
      </w:r>
      <w:r>
        <w:t>и</w:t>
      </w:r>
      <w:r>
        <w:t>тет по правам ребенка. Председатели подтвердили важность процедур для п</w:t>
      </w:r>
      <w:r>
        <w:t>о</w:t>
      </w:r>
      <w:r>
        <w:t>следующей деятельности и постановили определить общие элементы в отн</w:t>
      </w:r>
      <w:r>
        <w:t>о</w:t>
      </w:r>
      <w:r>
        <w:lastRenderedPageBreak/>
        <w:t>шении практики их соответствующих договорных органов, касающейся проц</w:t>
      </w:r>
      <w:r>
        <w:t>е</w:t>
      </w:r>
      <w:r>
        <w:t>дур для последующей деятельности в связи с заключительными замечаниями и мнениями. Председатели подтвердили, что договорные органы должны ра</w:t>
      </w:r>
      <w:r>
        <w:t>с</w:t>
      </w:r>
      <w:r>
        <w:t>смотреть вопрос о том, чтобы рекомендовать государствам создавать наци</w:t>
      </w:r>
      <w:r>
        <w:t>о</w:t>
      </w:r>
      <w:r>
        <w:t>нальный механизм представления докладов и осуществления последующей д</w:t>
      </w:r>
      <w:r>
        <w:t>е</w:t>
      </w:r>
      <w:r>
        <w:t>ятельности в тех случаях, когда таковые отсутствуют.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C.</w:t>
      </w:r>
      <w:r>
        <w:tab/>
        <w:t>Реализация договорными органами руководящих принципов по независимости и беспристрастности членов договорных органов по правам человека (Аддис-Абебские принципы)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10.</w:t>
      </w:r>
      <w:r>
        <w:tab/>
        <w:t>Оценивая результаты принятия и реализации договорными органами А</w:t>
      </w:r>
      <w:r>
        <w:t>д</w:t>
      </w:r>
      <w:r>
        <w:t>дис-Абебских принципов (A/67/222 и Corr.1, приложение I), председатели по</w:t>
      </w:r>
      <w:r>
        <w:t>д</w:t>
      </w:r>
      <w:r>
        <w:t>черкнули важное значение процесса выдвижения и избрания кандидатов гос</w:t>
      </w:r>
      <w:r>
        <w:t>у</w:t>
      </w:r>
      <w:r>
        <w:t>дарствами-участниками для обеспечения того, чтобы в состав договорных о</w:t>
      </w:r>
      <w:r>
        <w:t>р</w:t>
      </w:r>
      <w:r>
        <w:t>ганов избирались независимые, знающие и разнообразные кандидаты. В этой связи они напомнили о главной роли государств-участников в деле обеспеч</w:t>
      </w:r>
      <w:r>
        <w:t>е</w:t>
      </w:r>
      <w:r>
        <w:t>ния того, чтобы в договорные органы избирались независимые кандидаты. В настоящее время договорными органами приняты разные подходы и методы для принятия мер в отношении членов с предполагаемыми или фактическими конфликтами интересов. Каждый Председатель поделился последними прим</w:t>
      </w:r>
      <w:r>
        <w:t>е</w:t>
      </w:r>
      <w:r>
        <w:t>рами из практики и опыта своего комитета в области осуществления данных руководящих принципов, в частности в том, что касается неучастия членов во время: а) подготовки к конструктивному диалогу; b) неофициального интера</w:t>
      </w:r>
      <w:r>
        <w:t>к</w:t>
      </w:r>
      <w:r>
        <w:t>тивного диалога с государствами; c) разработки и принятия заключительных замечаний; d) изучения сообщений, касающихся их страны или стран гражда</w:t>
      </w:r>
      <w:r>
        <w:t>н</w:t>
      </w:r>
      <w:r>
        <w:t>ства; и e) поездок на места, особенно в случае Подкомитета по предупрежд</w:t>
      </w:r>
      <w:r>
        <w:t>е</w:t>
      </w:r>
      <w:r>
        <w:t xml:space="preserve">нию пыток.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D.</w:t>
      </w:r>
      <w:r w:rsidRPr="00C45389">
        <w:tab/>
      </w:r>
      <w:r>
        <w:t xml:space="preserve">Реализация договорными органами руководящих принципов по борьбе с запугиванием и репрессиями (руководящие принципы Сан-Хосе)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11.</w:t>
      </w:r>
      <w:r>
        <w:tab/>
        <w:t>Помощник Генерального секретаря по правам человека Эндрю Гилмор, являющийся старшим должностным лицом, назначенным Генеральным секр</w:t>
      </w:r>
      <w:r>
        <w:t>е</w:t>
      </w:r>
      <w:r>
        <w:t>тарем для руководства усилиями системы Организации Объединенных Наций по решению вопросов, касающихся репрессивных действий, принял участие в совещании председателей и сделал короткое выступление по вопросу о репре</w:t>
      </w:r>
      <w:r>
        <w:t>с</w:t>
      </w:r>
      <w:r>
        <w:t>сиях, в частности рассказал о своих усилиях в рамках системы Организации Объединенных Наций, направленных на то, чтобы положить конец запугив</w:t>
      </w:r>
      <w:r>
        <w:t>а</w:t>
      </w:r>
      <w:r>
        <w:t>нию и репрессиям в отношении лиц, сотрудничающих с Организацией Об</w:t>
      </w:r>
      <w:r>
        <w:t>ъ</w:t>
      </w:r>
      <w:r>
        <w:t>единенных Наций в области прав человека. Он выразил глубокую обеспокое</w:t>
      </w:r>
      <w:r>
        <w:t>н</w:t>
      </w:r>
      <w:r>
        <w:t>ность по поводу растущего числа репрессий в отношении лиц, сотруднича</w:t>
      </w:r>
      <w:r>
        <w:t>ю</w:t>
      </w:r>
      <w:r>
        <w:t>щих с Организацией Объединенных Наций, и заявил о своем намерении раб</w:t>
      </w:r>
      <w:r>
        <w:t>о</w:t>
      </w:r>
      <w:r>
        <w:t>тать в тесном сотрудничестве со всеми договорными органами. Председатели выразили большую заинтересованность в повышении эффективности коорд</w:t>
      </w:r>
      <w:r>
        <w:t>и</w:t>
      </w:r>
      <w:r>
        <w:t>нации и сотрудничества с помощником Генерального секретаря в деле реаг</w:t>
      </w:r>
      <w:r>
        <w:t>и</w:t>
      </w:r>
      <w:r>
        <w:t xml:space="preserve">рования на репрессии.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Default="0082444B">
      <w:pPr>
        <w:spacing w:after="200" w:line="276" w:lineRule="auto"/>
        <w:rPr>
          <w:b/>
          <w:sz w:val="24"/>
        </w:rPr>
      </w:pPr>
      <w:r>
        <w:br w:type="page"/>
      </w: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C45389">
        <w:t>E.</w:t>
      </w:r>
      <w:r w:rsidRPr="00C45389">
        <w:tab/>
      </w:r>
      <w:r>
        <w:t xml:space="preserve">Последующая деятельность в связи с осуществлением резолюции 68/268 Генеральной Ассамблеи об укреплении и повышении эффективности функционирования системы договорных органов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12.</w:t>
      </w:r>
      <w:r>
        <w:tab/>
        <w:t>Председатели заявили о своей твердой приверженности дальнейшему участию в процессе укрепления договорных органов и тем самым подтвердили свое стремление играть ведущую роль в обзоре системы договорных органов Генеральной Ассамблеей в 2020 году, как это предусмотрено в резолюции 68/268 Ассамблеи. Председатели также отметили, что будущее системы дог</w:t>
      </w:r>
      <w:r>
        <w:t>о</w:t>
      </w:r>
      <w:r>
        <w:t>ворных органов находится в большой зависимости от их собственных методов работы и процедур и что поэтому постепенное реформирование системы тр</w:t>
      </w:r>
      <w:r>
        <w:t>е</w:t>
      </w:r>
      <w:r>
        <w:t>бует изменений в их методах работы и процедурах. Председатели также отм</w:t>
      </w:r>
      <w:r>
        <w:t>е</w:t>
      </w:r>
      <w:r>
        <w:t>тили, что рабочие методы и процедуры договорных органов способствуют п</w:t>
      </w:r>
      <w:r>
        <w:t>о</w:t>
      </w:r>
      <w:r>
        <w:t>вышению эффективности системы и что они, соответственно, направляют ус</w:t>
      </w:r>
      <w:r>
        <w:t>и</w:t>
      </w:r>
      <w:r>
        <w:t>лия на постепенное согласование своих методов работы и процедур в ряде о</w:t>
      </w:r>
      <w:r>
        <w:t>б</w:t>
      </w:r>
      <w:r>
        <w:t xml:space="preserve">ластей. </w:t>
      </w:r>
    </w:p>
    <w:p w:rsidR="0082444B" w:rsidRPr="00C45389" w:rsidRDefault="0082444B" w:rsidP="0082444B">
      <w:pPr>
        <w:pStyle w:val="SingleTxt"/>
      </w:pPr>
      <w:r>
        <w:t>13.</w:t>
      </w:r>
      <w:r>
        <w:tab/>
        <w:t>Председатели согласились с тем, что параметры такой предполагаемой реформы системы договорных органов должны в конечном итоге привести к: а) усилению защиты правообладателей; b) сохранению целостности системы договорных органов и независимости как комитетов, так и их экспертов; c) п</w:t>
      </w:r>
      <w:r>
        <w:t>о</w:t>
      </w:r>
      <w:r>
        <w:t>вышению эффективности исполнения договорных обязательств и соответств</w:t>
      </w:r>
      <w:r>
        <w:t>у</w:t>
      </w:r>
      <w:r>
        <w:t>ющих рекомендаций договорных органов; d) оптимальному сочетанию необх</w:t>
      </w:r>
      <w:r>
        <w:t>о</w:t>
      </w:r>
      <w:r>
        <w:t>димости более согласованных процедур и методов работы с конкретными ма</w:t>
      </w:r>
      <w:r>
        <w:t>н</w:t>
      </w:r>
      <w:r>
        <w:t>датами каждого договорного органа; e) разработке более предсказуемых и ск</w:t>
      </w:r>
      <w:r>
        <w:t>о</w:t>
      </w:r>
      <w:r>
        <w:t xml:space="preserve">ординированных графиков рассмотрения докладов государств-участников; f) укреплению взаимодействия внутри системы договорных органов и с другими правозащитными механизмами.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F.</w:t>
      </w:r>
      <w:r w:rsidRPr="00C45389">
        <w:tab/>
      </w:r>
      <w:r>
        <w:t xml:space="preserve">Взаимодействие национальных правозащитных учреждений с договорными органами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rPr>
          <w:w w:val="101"/>
        </w:rPr>
      </w:pPr>
      <w:r>
        <w:t>14.</w:t>
      </w:r>
      <w:r>
        <w:tab/>
        <w:t>На своем 28-м совещании председатели предложили включить в повестку дня своего 29-го ежегодного совещания пункт, касающийся согласования мет</w:t>
      </w:r>
      <w:r>
        <w:t>о</w:t>
      </w:r>
      <w:r>
        <w:t>дов работы для взаимодействия с национальными правозащитными учрежд</w:t>
      </w:r>
      <w:r>
        <w:t>е</w:t>
      </w:r>
      <w:r>
        <w:t>ниями. По итогам конструктивного сотрудничества с представителем Глобал</w:t>
      </w:r>
      <w:r>
        <w:t>ь</w:t>
      </w:r>
      <w:r>
        <w:t>ного альянса национальных учреждений по правам человека в ходе 29-го с</w:t>
      </w:r>
      <w:r>
        <w:t>о</w:t>
      </w:r>
      <w:r>
        <w:t>вещания председатели обсудили общий подход договорных органов к взаим</w:t>
      </w:r>
      <w:r>
        <w:t>о</w:t>
      </w:r>
      <w:r>
        <w:t>действию с национальными правозащитными учреждениями. После тщател</w:t>
      </w:r>
      <w:r>
        <w:t>ь</w:t>
      </w:r>
      <w:r>
        <w:t>ного рассмотрения записки Секретариата по этому вопросу (HRI/MC/2017/3) председатели одобрили ряд рекомендаций в таких областях, как: а) предста</w:t>
      </w:r>
      <w:r>
        <w:t>в</w:t>
      </w:r>
      <w:r>
        <w:t>ление докладов; b) сообщения; c) расследование; d) выполнение рекомендаций; e) определение официальных функций национальных учреждений по правам человека в рамках договоров по правам человека; и f) дополнительные во</w:t>
      </w:r>
      <w:r>
        <w:t>з</w:t>
      </w:r>
      <w:r>
        <w:t>можности для взаимодействия. Все соответствующие рекомендации содержа</w:t>
      </w:r>
      <w:r>
        <w:t>т</w:t>
      </w:r>
      <w:r>
        <w:t>ся в разделе VI.F настоящего доклада.</w:t>
      </w:r>
    </w:p>
    <w:p w:rsidR="0082444B" w:rsidRPr="00C45389" w:rsidRDefault="0082444B" w:rsidP="0082444B">
      <w:pPr>
        <w:spacing w:after="200" w:line="276" w:lineRule="auto"/>
        <w:rPr>
          <w:b/>
          <w:spacing w:val="-2"/>
          <w:sz w:val="28"/>
        </w:rPr>
      </w:pPr>
      <w:r w:rsidRPr="00C45389">
        <w:br w:type="page"/>
      </w:r>
    </w:p>
    <w:p w:rsidR="0082444B" w:rsidRPr="00C45389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C45389">
        <w:t>IV.</w:t>
      </w:r>
      <w:r w:rsidRPr="00C45389">
        <w:tab/>
      </w:r>
      <w:r>
        <w:t xml:space="preserve">Консультации </w:t>
      </w: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A.</w:t>
      </w:r>
      <w:r w:rsidRPr="00C45389">
        <w:tab/>
      </w:r>
      <w:r>
        <w:t xml:space="preserve">Консультации с государствами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15.</w:t>
      </w:r>
      <w:r>
        <w:tab/>
        <w:t>В пункте 39 своей резолюции 68/268 Генеральная Ассамблея призвала д</w:t>
      </w:r>
      <w:r>
        <w:t>о</w:t>
      </w:r>
      <w:r>
        <w:t>говорные органы по правам человека расширять возможности для взаимоде</w:t>
      </w:r>
      <w:r>
        <w:t>й</w:t>
      </w:r>
      <w:r>
        <w:t>ствия в ходе ежегодных встреч председателей договорных органов с госуда</w:t>
      </w:r>
      <w:r>
        <w:t>р</w:t>
      </w:r>
      <w:r>
        <w:t>ствами — участниками всех договоров по правам человека, проходящих в Ж</w:t>
      </w:r>
      <w:r>
        <w:t>е</w:t>
      </w:r>
      <w:r>
        <w:t xml:space="preserve">неве и Нью-Йорке, в целях обеспечения форума для открытого и официального интерактивного диалога. </w:t>
      </w:r>
    </w:p>
    <w:p w:rsidR="0082444B" w:rsidRPr="00C45389" w:rsidRDefault="0082444B" w:rsidP="0082444B">
      <w:pPr>
        <w:pStyle w:val="SingleTxt"/>
      </w:pPr>
      <w:r>
        <w:t>16.</w:t>
      </w:r>
      <w:r>
        <w:tab/>
        <w:t>Председатели провели консультации с государствами-участниками 28 июня 2017 года. После краткого вступительного слова Председателя 29-го с</w:t>
      </w:r>
      <w:r>
        <w:t>о</w:t>
      </w:r>
      <w:r>
        <w:t>вещания каждый из председателей взял слово и познакомил с работой догово</w:t>
      </w:r>
      <w:r>
        <w:t>р</w:t>
      </w:r>
      <w:r>
        <w:t>ного органа, который он представляет. В ходе последовавшего за этим обмена мнениями представители целого ряда государств выразили твердую поддержку работе договорных органов и заявили о своей неизменной приверженности с</w:t>
      </w:r>
      <w:r>
        <w:t>и</w:t>
      </w:r>
      <w:r>
        <w:t>стеме договорных органов в Генеральной Ассамблее. В соответствии с рез</w:t>
      </w:r>
      <w:r>
        <w:t>о</w:t>
      </w:r>
      <w:r>
        <w:t>люцией 68/268 государства особо отметили необходимость повышения степени согласованности методов работы договорных органов, так как это будет отв</w:t>
      </w:r>
      <w:r>
        <w:t>е</w:t>
      </w:r>
      <w:r>
        <w:t>чать интересам всех заинтересованных сторон. Сославшись на первый очере</w:t>
      </w:r>
      <w:r>
        <w:t>д</w:t>
      </w:r>
      <w:r>
        <w:t>ной доклад Генерального секретаря Ассамблее (A/71/118), в котором указыв</w:t>
      </w:r>
      <w:r>
        <w:t>а</w:t>
      </w:r>
      <w:r>
        <w:t>ется, что согласование методов работы осуществляется с разной степенью успешности, несколько государств выразили обеспокоенность в связи с тем, что государствам становится все труднее исполнять свои обязательства по представлению докладов; в связи с этим они призвали к согласованию методов работы, более широкому использованию упрощенной процедуры представл</w:t>
      </w:r>
      <w:r>
        <w:t>е</w:t>
      </w:r>
      <w:r>
        <w:t>ния докладов, принятию графика с более равномерным распределением обяз</w:t>
      </w:r>
      <w:r>
        <w:t>а</w:t>
      </w:r>
      <w:r>
        <w:t>тельств по представлению докладов и вынесению более целенаправленных р</w:t>
      </w:r>
      <w:r>
        <w:t>е</w:t>
      </w:r>
      <w:r>
        <w:t>комендаций.</w:t>
      </w:r>
    </w:p>
    <w:p w:rsidR="0082444B" w:rsidRPr="00C45389" w:rsidRDefault="0082444B" w:rsidP="0082444B">
      <w:pPr>
        <w:pStyle w:val="SingleTxt"/>
      </w:pPr>
      <w:r>
        <w:t>17.</w:t>
      </w:r>
      <w:r>
        <w:tab/>
        <w:t>Некоторые государства отметили, что принятие Генеральной Ассамблеей резолюции 68/268 является важным шагом в правильном направлении; вместе с тем процесс укрепления договорных органов на этом не заканчивается. Эти государства высказали мысль о том, что в целях повышения отдачи от работы договорных органов следует добиваться согласования действий между ними. Результаты работы договорных органов можно было бы улучшить путем пр</w:t>
      </w:r>
      <w:r>
        <w:t>и</w:t>
      </w:r>
      <w:r>
        <w:t>нятия творческих решений и активизации координации и сотрудничества с мандатариями специальных процедур, УВКПЧ, национальными правозащи</w:t>
      </w:r>
      <w:r>
        <w:t>т</w:t>
      </w:r>
      <w:r>
        <w:t>ными учреждениями, организациями гражданского общества и региональными органами, и это могло бы привести к действенному решению проблем, с кот</w:t>
      </w:r>
      <w:r>
        <w:t>о</w:t>
      </w:r>
      <w:r>
        <w:t xml:space="preserve">рыми сталкивается система договорных органов. Государства особо отметили также, что осуществление Аддис-Абебских принципов играет важную роль в обеспечении независимости членов договорных органов. В своем ответном слове каждый из председателей выступал по отдельной теме от имени всех председателей, с тем чтобы еще больше акцентировать идею о том, что они выступают в качестве представителей системы, а не только от имени своих собственных договорных органов.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B.</w:t>
      </w:r>
      <w:r w:rsidRPr="00C45389">
        <w:tab/>
      </w:r>
      <w:r>
        <w:t xml:space="preserve">Консультации с организациями гражданского общества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18.</w:t>
      </w:r>
      <w:r>
        <w:tab/>
        <w:t>Председатели встретились с представителями организаций гражданского общества на предмет изучения путей и средств укрепления их сотрудничества с договорными органами и обсуждения роли гражданского общества в ос</w:t>
      </w:r>
      <w:r>
        <w:t>у</w:t>
      </w:r>
      <w:r>
        <w:t xml:space="preserve">ществлении на национальном уровне рекомендаций и решений, исходящих от </w:t>
      </w:r>
      <w:r>
        <w:lastRenderedPageBreak/>
        <w:t>договорных органов. Организации гражданского общества представили пис</w:t>
      </w:r>
      <w:r>
        <w:t>ь</w:t>
      </w:r>
      <w:r>
        <w:t xml:space="preserve">менные (и совместные) материалы, с которыми можно ознакомиться на веб-сайте УВКПЧ. </w:t>
      </w:r>
    </w:p>
    <w:p w:rsidR="0082444B" w:rsidRPr="00C45389" w:rsidRDefault="0082444B" w:rsidP="0082444B">
      <w:pPr>
        <w:pStyle w:val="SingleTxt"/>
      </w:pPr>
      <w:r>
        <w:t>19.</w:t>
      </w:r>
      <w:r>
        <w:tab/>
        <w:t>В одном представленном совместном документе 21 организация гражда</w:t>
      </w:r>
      <w:r>
        <w:t>н</w:t>
      </w:r>
      <w:r>
        <w:t>ского общества напомнила о том, что в силу своей нынешней концепции еж</w:t>
      </w:r>
      <w:r>
        <w:t>е</w:t>
      </w:r>
      <w:r>
        <w:t xml:space="preserve">годное совещание председателей является прежде всего консультационным, а не директивным органом. В связи с этим они рекомендовали председателям рассмотреть вопрос о пересмотре мандата ежегодного совещания в целях улучшения общей координации между договорными органами. Представители организаций гражданского общества также рекомендовали председателям предпринять усилия по согласованию методов работы и созданию, по мере необходимости, </w:t>
      </w:r>
      <w:r w:rsidRPr="00407443">
        <w:t xml:space="preserve">межкомитетских рабочих групп </w:t>
      </w:r>
      <w:r>
        <w:t>для обсуждения тем для согл</w:t>
      </w:r>
      <w:r>
        <w:t>а</w:t>
      </w:r>
      <w:r>
        <w:t>сования, как это указано в резолюции 68/268 Генеральной Ассамблеи. Пре</w:t>
      </w:r>
      <w:r>
        <w:t>д</w:t>
      </w:r>
      <w:r>
        <w:t>ставители также рекомендовали, чтобы договорные органы играли активную роль, предлагая далеко идущие реформы в рамках процесса повышения эффе</w:t>
      </w:r>
      <w:r>
        <w:t>к</w:t>
      </w:r>
      <w:r>
        <w:t>тивности, а также учитывали политические риски нового раунда межправ</w:t>
      </w:r>
      <w:r>
        <w:t>и</w:t>
      </w:r>
      <w:r>
        <w:t>тельственных переговоров, в частности последствия для независимости и э</w:t>
      </w:r>
      <w:r>
        <w:t>ф</w:t>
      </w:r>
      <w:r>
        <w:t xml:space="preserve">фективности системы договорных органов. </w:t>
      </w:r>
    </w:p>
    <w:p w:rsidR="0082444B" w:rsidRPr="00C45389" w:rsidRDefault="0082444B" w:rsidP="0082444B">
      <w:pPr>
        <w:pStyle w:val="SingleTxt"/>
      </w:pPr>
      <w:r>
        <w:t>20.</w:t>
      </w:r>
      <w:r>
        <w:tab/>
        <w:t>Приветствуя заявления о правозащитниках со стороны Комитета по эк</w:t>
      </w:r>
      <w:r>
        <w:t>о</w:t>
      </w:r>
      <w:r>
        <w:t>номическим, социальным и культурным правам, представители организаций гражданского общества призвали два договорных органа, которые официально или в полной мере еще не утвердили руководящие принципы Сан-Хосе, сд</w:t>
      </w:r>
      <w:r>
        <w:t>е</w:t>
      </w:r>
      <w:r>
        <w:t>лать это. Отмечая, что цели в области устойчивого развития представляют с</w:t>
      </w:r>
      <w:r>
        <w:t>о</w:t>
      </w:r>
      <w:r>
        <w:t>бой основные международные рамки для международной помощи и устойч</w:t>
      </w:r>
      <w:r>
        <w:t>и</w:t>
      </w:r>
      <w:r>
        <w:t>вого развития, участники рекомендовали всем договорным органам учесть эти цели, задачи и показатели в своих перечнях вопросов и перечнях вопросов, направляемых до представления докладов, а также делать ссылку на эти цели в ходе конструктивных диалогов и в заключительных замечаниях, касающихся соответствующих договорных положений. Председатели должным образом приняли к сведению все предложения, высказанные представителями орган</w:t>
      </w:r>
      <w:r>
        <w:t>и</w:t>
      </w:r>
      <w:r>
        <w:t>заций гражданского общества, вновь заявив, что некоторые из этих предлож</w:t>
      </w:r>
      <w:r>
        <w:t>е</w:t>
      </w:r>
      <w:r>
        <w:t>ний, например в отношении мандата ежегодного совещания председателей, требуют не только их собственных решений.</w:t>
      </w:r>
    </w:p>
    <w:p w:rsidR="0082444B" w:rsidRPr="00C45389" w:rsidRDefault="0082444B" w:rsidP="0082444B">
      <w:pPr>
        <w:pStyle w:val="SingleTxt"/>
      </w:pPr>
      <w:r>
        <w:t>21.</w:t>
      </w:r>
      <w:r>
        <w:tab/>
        <w:t>Председатели договорных органов также провели диалог с омбудсменом из Коста-Рики и заместителем председателя Глобального альянса национал</w:t>
      </w:r>
      <w:r>
        <w:t>ь</w:t>
      </w:r>
      <w:r>
        <w:t>ных правозащитных учреждений г-жой Монтсеррат Солано Карбони для о</w:t>
      </w:r>
      <w:r>
        <w:t>б</w:t>
      </w:r>
      <w:r>
        <w:t>суждения путей дальнейшего укрепления взаимодействия национальных пр</w:t>
      </w:r>
      <w:r>
        <w:t>а</w:t>
      </w:r>
      <w:r>
        <w:t>возащитных учреждений с договорными органами и повышения эффективн</w:t>
      </w:r>
      <w:r>
        <w:t>о</w:t>
      </w:r>
      <w:r>
        <w:t>сти осуществления договорных положений на национальном уровне.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C.</w:t>
      </w:r>
      <w:r w:rsidRPr="00C45389">
        <w:tab/>
      </w:r>
      <w:r>
        <w:t xml:space="preserve">Консультации со структурами Организации Объединенных Наций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22.</w:t>
      </w:r>
      <w:r>
        <w:tab/>
        <w:t>Председатели встретились с представителями учреждений и органов О</w:t>
      </w:r>
      <w:r>
        <w:t>р</w:t>
      </w:r>
      <w:r>
        <w:t>ганизации Объединенных Наций 29 июня 2017 года. Председатели подтверд</w:t>
      </w:r>
      <w:r>
        <w:t>и</w:t>
      </w:r>
      <w:r>
        <w:t>ли, что члены договорных органов извлекают большую пользу из устных и письменных информационных справок подразделений Организации Объед</w:t>
      </w:r>
      <w:r>
        <w:t>и</w:t>
      </w:r>
      <w:r>
        <w:t>ненных Наций; вместе с тем они выразили обеспокоенность по поводу нед</w:t>
      </w:r>
      <w:r>
        <w:t>о</w:t>
      </w:r>
      <w:r>
        <w:t>статочного вклада в области экономических, социальных и культурных прав. Несколько участников поделились своим опытом в области сотрудничества с договорными органами, в частности в области подготовки материалов для о</w:t>
      </w:r>
      <w:r>
        <w:t>б</w:t>
      </w:r>
      <w:r>
        <w:t>зоров государств и последующей деятельности в связи с заключительными з</w:t>
      </w:r>
      <w:r>
        <w:t>а</w:t>
      </w:r>
      <w:r>
        <w:lastRenderedPageBreak/>
        <w:t>мечаниями. Представитель Управления по координации оперативной деятел</w:t>
      </w:r>
      <w:r>
        <w:t>ь</w:t>
      </w:r>
      <w:r>
        <w:t>ности в целях развития подчеркнул, что одна из проблем для страновых групп Организации Объединенных Наций заключается в том, что не всегда ясно, к</w:t>
      </w:r>
      <w:r>
        <w:t>о</w:t>
      </w:r>
      <w:r>
        <w:t>гда лучше всего взаимодействовать с договорными органами. Этот представ</w:t>
      </w:r>
      <w:r>
        <w:t>и</w:t>
      </w:r>
      <w:r>
        <w:t>тель отметил, что УВКПЧ уже начал применять практику ежегодного напра</w:t>
      </w:r>
      <w:r>
        <w:t>в</w:t>
      </w:r>
      <w:r>
        <w:t xml:space="preserve">ления писем всем координаторам-резидентам с указанием договорных органов и универсальных периодических обзоров для страновых групп, которые были полезны в деле ликвидации информационного пробела. </w:t>
      </w:r>
    </w:p>
    <w:p w:rsidR="0082444B" w:rsidRDefault="0082444B" w:rsidP="0082444B">
      <w:pPr>
        <w:pStyle w:val="SingleTxt"/>
      </w:pPr>
      <w:r>
        <w:t>23.</w:t>
      </w:r>
      <w:r>
        <w:tab/>
        <w:t>Представитель Программы развития Организации Объединенных Наций (ПРООН) подчеркнул, что для всех страновых отделений ПРООН использов</w:t>
      </w:r>
      <w:r>
        <w:t>а</w:t>
      </w:r>
      <w:r>
        <w:t>ние подхода, основанного на правах человека, особенно на этапе планиров</w:t>
      </w:r>
      <w:r>
        <w:t>а</w:t>
      </w:r>
      <w:r>
        <w:t>ния, является обязательным. Что касается интеграции результатов деятельн</w:t>
      </w:r>
      <w:r>
        <w:t>о</w:t>
      </w:r>
      <w:r>
        <w:t>сти договорных органов в рамки планирования, то иногда сроки принятия з</w:t>
      </w:r>
      <w:r>
        <w:t>а</w:t>
      </w:r>
      <w:r>
        <w:t>ключительных замечаний не вписываются в текущий программный цикл. Н</w:t>
      </w:r>
      <w:r>
        <w:t>е</w:t>
      </w:r>
      <w:r>
        <w:t>которые учреждения Организации Объединенных Наций выразили обеспок</w:t>
      </w:r>
      <w:r>
        <w:t>о</w:t>
      </w:r>
      <w:r>
        <w:t>енность в связи с тем, что количественный рост рекомендаций Организации Объединенных Наций по правам человека создает практические проблемы в отношении последующей деятельности. Они также подчеркнули, что рекоме</w:t>
      </w:r>
      <w:r>
        <w:t>н</w:t>
      </w:r>
      <w:r>
        <w:t>дации договорных органов могут применяться, в частности, в механизме обз</w:t>
      </w:r>
      <w:r>
        <w:t>о</w:t>
      </w:r>
      <w:r>
        <w:t>ра достижения целей в области устойчивого развития, особенно в тех случаях, когда государство добровольно не представляет доклады на ежегодной основе. Кроме того, участники совещания обсудили пути повышения эффективности последующей деятельности договорных органов в связи с обзорами положения в государствах-участниках и воздействия таких обзоров, подчеркнув потенц</w:t>
      </w:r>
      <w:r>
        <w:t>и</w:t>
      </w:r>
      <w:r>
        <w:t>альные возможности для расширения эффекта синергии между нормативной работой договорных органов и осуществлением их рекомендаций государств</w:t>
      </w:r>
      <w:r>
        <w:t>а</w:t>
      </w:r>
      <w:r>
        <w:t>ми при поддержке структур Организации Объединенных Наций.</w:t>
      </w: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>
        <w:tab/>
        <w:t xml:space="preserve">Прочие вопросы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A.</w:t>
      </w:r>
      <w:r w:rsidRPr="00C45389">
        <w:tab/>
      </w:r>
      <w:r>
        <w:t xml:space="preserve">Договорные органы и цели в области устойчивого развития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24.</w:t>
      </w:r>
      <w:r>
        <w:tab/>
        <w:t>Представитель Нью-Йоркского отделения УВКПЧ представил информ</w:t>
      </w:r>
      <w:r>
        <w:t>а</w:t>
      </w:r>
      <w:r>
        <w:t>ционную справку о взаимосвязи между работой договорных органов и целями в области устойчивого развития. Председатели отметили необходимость акт</w:t>
      </w:r>
      <w:r>
        <w:t>и</w:t>
      </w:r>
      <w:r>
        <w:t>визировать свои усилия по интеграции этих целей в свои руководящие при</w:t>
      </w:r>
      <w:r>
        <w:t>н</w:t>
      </w:r>
      <w:r>
        <w:t>ципы представления докладов, а также в конструктивные диалоги и заключ</w:t>
      </w:r>
      <w:r>
        <w:t>и</w:t>
      </w:r>
      <w:r>
        <w:t>тельные замечания.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B.</w:t>
      </w:r>
      <w:r>
        <w:tab/>
        <w:t xml:space="preserve">Стратегии повышения осведомленности о системе договорных органов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</w:pPr>
      <w:r>
        <w:t>25.</w:t>
      </w:r>
      <w:r>
        <w:tab/>
        <w:t>Председатели обсудили необходимость повышения информированности и осведомленности государств, гражданского общества и структур Организации Объединенных Наций о деятельности договорных органов. Представитель Ж</w:t>
      </w:r>
      <w:r>
        <w:t>е</w:t>
      </w:r>
      <w:r>
        <w:t>невского отделения УВКПЧ сделал общий обзор достигнутого на данный м</w:t>
      </w:r>
      <w:r>
        <w:t>о</w:t>
      </w:r>
      <w:r>
        <w:t>мент прогресса и предложил разработать коммуникационную стратегию для повышения уровня информированности и размещения материалов в наци</w:t>
      </w:r>
      <w:r>
        <w:t>о</w:t>
      </w:r>
      <w:r>
        <w:t xml:space="preserve">нальных средствах массовой информации и социальных сетях.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Default="0082444B">
      <w:pPr>
        <w:spacing w:after="200" w:line="276" w:lineRule="auto"/>
        <w:rPr>
          <w:b/>
          <w:spacing w:val="-2"/>
          <w:sz w:val="28"/>
        </w:rPr>
      </w:pPr>
      <w:r>
        <w:br w:type="page"/>
      </w:r>
    </w:p>
    <w:p w:rsidR="0082444B" w:rsidRPr="00C45389" w:rsidRDefault="0082444B" w:rsidP="00824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C45389">
        <w:t>V.</w:t>
      </w:r>
      <w:r w:rsidRPr="00C45389">
        <w:tab/>
      </w:r>
      <w:r>
        <w:t>Решения и рекомендации</w:t>
      </w: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82444B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A.</w:t>
      </w:r>
      <w:r w:rsidRPr="00C45389">
        <w:tab/>
      </w:r>
      <w:r>
        <w:t xml:space="preserve">Роль председателей в сфере методов работы и последующей деятельности в связи с осуществлением резолюции 68/268 Генеральной Ассамблеи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E731A" w:rsidRDefault="0082444B" w:rsidP="0082444B">
      <w:pPr>
        <w:pStyle w:val="SingleTxt"/>
        <w:rPr>
          <w:b/>
        </w:rPr>
      </w:pPr>
      <w:r>
        <w:t>26.</w:t>
      </w:r>
      <w:r>
        <w:tab/>
      </w:r>
      <w:r w:rsidRPr="00CE731A">
        <w:rPr>
          <w:b/>
        </w:rPr>
        <w:t>Председатели вновь высказались за укрепление и повышение эффе</w:t>
      </w:r>
      <w:r w:rsidRPr="00CE731A">
        <w:rPr>
          <w:b/>
        </w:rPr>
        <w:t>к</w:t>
      </w:r>
      <w:r w:rsidRPr="00CE731A">
        <w:rPr>
          <w:b/>
        </w:rPr>
        <w:t>тивности функционирования системы договорных органов в соответствии с резолюцией 68/268 Генеральной Ассамблеи. Председатели согласовали общие рамки для определения элементов, которые формируют базу согл</w:t>
      </w:r>
      <w:r w:rsidRPr="00CE731A">
        <w:rPr>
          <w:b/>
        </w:rPr>
        <w:t>а</w:t>
      </w:r>
      <w:r w:rsidRPr="00CE731A">
        <w:rPr>
          <w:b/>
        </w:rPr>
        <w:t>сованных процедур и методов работы, признавая специфику практики различных договорных органов с учетом их соответствующих договоров и мандатов. Эти рамки уже начали постепенно рассматриваться председат</w:t>
      </w:r>
      <w:r w:rsidRPr="00CE731A">
        <w:rPr>
          <w:b/>
        </w:rPr>
        <w:t>е</w:t>
      </w:r>
      <w:r w:rsidRPr="00CE731A">
        <w:rPr>
          <w:b/>
        </w:rPr>
        <w:t>лями в следующих областях: a) конструктивный диалог с государствами-участниками; b) принятие более конкретных, целенаправленных и осущ</w:t>
      </w:r>
      <w:r w:rsidRPr="00CE731A">
        <w:rPr>
          <w:b/>
        </w:rPr>
        <w:t>е</w:t>
      </w:r>
      <w:r w:rsidRPr="00CE731A">
        <w:rPr>
          <w:b/>
        </w:rPr>
        <w:t>ствимых заключительных замечаний; c) упрощенный порядок предста</w:t>
      </w:r>
      <w:r w:rsidRPr="00CE731A">
        <w:rPr>
          <w:b/>
        </w:rPr>
        <w:t>в</w:t>
      </w:r>
      <w:r w:rsidRPr="00CE731A">
        <w:rPr>
          <w:b/>
        </w:rPr>
        <w:t xml:space="preserve">ления </w:t>
      </w:r>
      <w:r>
        <w:rPr>
          <w:b/>
        </w:rPr>
        <w:t>докладов</w:t>
      </w:r>
      <w:r w:rsidRPr="00CE731A">
        <w:rPr>
          <w:b/>
        </w:rPr>
        <w:t>; d) методология проведения консультаций по разработке замечаний общего порядка; e) взаимодействие с национальными прав</w:t>
      </w:r>
      <w:r w:rsidRPr="00CE731A">
        <w:rPr>
          <w:b/>
        </w:rPr>
        <w:t>о</w:t>
      </w:r>
      <w:r w:rsidRPr="00CE731A">
        <w:rPr>
          <w:b/>
        </w:rPr>
        <w:t>защитными учреждениями; и f) реализация руководящих принципов по независимости и беспристрастности членов договорных органов по пр</w:t>
      </w:r>
      <w:r w:rsidRPr="00CE731A">
        <w:rPr>
          <w:b/>
        </w:rPr>
        <w:t>а</w:t>
      </w:r>
      <w:r w:rsidRPr="00CE731A">
        <w:rPr>
          <w:b/>
        </w:rPr>
        <w:t>вам человека (Аддис-Абебские принципы). Председатели также постан</w:t>
      </w:r>
      <w:r w:rsidRPr="00CE731A">
        <w:rPr>
          <w:b/>
        </w:rPr>
        <w:t>о</w:t>
      </w:r>
      <w:r w:rsidRPr="00CE731A">
        <w:rPr>
          <w:b/>
        </w:rPr>
        <w:t>вили определить новые элементы для обсуждения в</w:t>
      </w:r>
      <w:r>
        <w:rPr>
          <w:b/>
        </w:rPr>
        <w:t>нутри</w:t>
      </w:r>
      <w:r w:rsidRPr="00CE731A">
        <w:rPr>
          <w:b/>
        </w:rPr>
        <w:t xml:space="preserve"> их соответств</w:t>
      </w:r>
      <w:r w:rsidRPr="00CE731A">
        <w:rPr>
          <w:b/>
        </w:rPr>
        <w:t>у</w:t>
      </w:r>
      <w:r w:rsidRPr="00CE731A">
        <w:rPr>
          <w:b/>
        </w:rPr>
        <w:t>ющих комитетов, которые могли бы повысить эффективность согласов</w:t>
      </w:r>
      <w:r w:rsidRPr="00CE731A">
        <w:rPr>
          <w:b/>
        </w:rPr>
        <w:t>а</w:t>
      </w:r>
      <w:r w:rsidRPr="00CE731A">
        <w:rPr>
          <w:b/>
        </w:rPr>
        <w:t>ния методов работы в следующих областях: а) последующие меры в связи с заключительными замечаниями и мнениями; b) процедура расследов</w:t>
      </w:r>
      <w:r w:rsidRPr="00CE731A">
        <w:rPr>
          <w:b/>
        </w:rPr>
        <w:t>а</w:t>
      </w:r>
      <w:r w:rsidRPr="00CE731A">
        <w:rPr>
          <w:b/>
        </w:rPr>
        <w:t>ния; c) репрессии; и d) средства правовой защиты.</w:t>
      </w:r>
    </w:p>
    <w:p w:rsidR="0082444B" w:rsidRPr="008D18BC" w:rsidRDefault="0082444B" w:rsidP="0082444B">
      <w:pPr>
        <w:pStyle w:val="SingleTxt"/>
        <w:rPr>
          <w:b/>
          <w:bCs/>
        </w:rPr>
      </w:pPr>
      <w:r>
        <w:t>27.</w:t>
      </w:r>
      <w:r>
        <w:tab/>
      </w:r>
      <w:r w:rsidRPr="008D18BC">
        <w:rPr>
          <w:b/>
        </w:rPr>
        <w:t xml:space="preserve">Председатели просили УВКПЧ до </w:t>
      </w:r>
      <w:r>
        <w:rPr>
          <w:b/>
        </w:rPr>
        <w:t xml:space="preserve">30-го </w:t>
      </w:r>
      <w:r w:rsidRPr="008D18BC">
        <w:rPr>
          <w:b/>
        </w:rPr>
        <w:t>ежегодного совещания пре</w:t>
      </w:r>
      <w:r w:rsidRPr="008D18BC">
        <w:rPr>
          <w:b/>
        </w:rPr>
        <w:t>д</w:t>
      </w:r>
      <w:r w:rsidRPr="008D18BC">
        <w:rPr>
          <w:b/>
        </w:rPr>
        <w:t>седателей подготовить документ для обсуждения с описанием прогресса, достигнутого в деле согласования методов работы и практики договорных органов в различных областях, о которых говорится в резолюции 68/268 Генеральной Ассамблеи, а также в тех областях, в которых председатели будет продолжать работу, направленную на повышение согласованности.</w:t>
      </w:r>
    </w:p>
    <w:p w:rsidR="0082444B" w:rsidRPr="008D18BC" w:rsidRDefault="0082444B" w:rsidP="0082444B">
      <w:pPr>
        <w:pStyle w:val="SingleTxt"/>
        <w:rPr>
          <w:b/>
          <w:bCs/>
        </w:rPr>
      </w:pPr>
      <w:r>
        <w:t>28.</w:t>
      </w:r>
      <w:r>
        <w:tab/>
      </w:r>
      <w:r w:rsidRPr="008D18BC">
        <w:rPr>
          <w:b/>
        </w:rPr>
        <w:t>В этой связи председатели напомнили об адресованном договорным органам призыве Генеральной Ассамблеи продолжить усилия по укрепл</w:t>
      </w:r>
      <w:r w:rsidRPr="008D18BC">
        <w:rPr>
          <w:b/>
        </w:rPr>
        <w:t>е</w:t>
      </w:r>
      <w:r w:rsidRPr="008D18BC">
        <w:rPr>
          <w:b/>
        </w:rPr>
        <w:t>нию роли председателей в процедурных вопросах, в том числе при форм</w:t>
      </w:r>
      <w:r w:rsidRPr="008D18BC">
        <w:rPr>
          <w:b/>
        </w:rPr>
        <w:t>у</w:t>
      </w:r>
      <w:r w:rsidRPr="008D18BC">
        <w:rPr>
          <w:b/>
        </w:rPr>
        <w:t>лировании заключений по вопросам, касающимся методов работы, обо</w:t>
      </w:r>
      <w:r w:rsidRPr="008D18BC">
        <w:rPr>
          <w:b/>
        </w:rPr>
        <w:t>б</w:t>
      </w:r>
      <w:r w:rsidRPr="008D18BC">
        <w:rPr>
          <w:b/>
        </w:rPr>
        <w:t>щении передового опыта и методологий всех договорных органов, обесп</w:t>
      </w:r>
      <w:r w:rsidRPr="008D18BC">
        <w:rPr>
          <w:b/>
        </w:rPr>
        <w:t>е</w:t>
      </w:r>
      <w:r w:rsidRPr="008D18BC">
        <w:rPr>
          <w:b/>
        </w:rPr>
        <w:t>чении согласованности деятельности всех договорных органов и станда</w:t>
      </w:r>
      <w:r w:rsidRPr="008D18BC">
        <w:rPr>
          <w:b/>
        </w:rPr>
        <w:t>р</w:t>
      </w:r>
      <w:r w:rsidRPr="008D18BC">
        <w:rPr>
          <w:b/>
        </w:rPr>
        <w:t>тизации методов работы.</w:t>
      </w:r>
    </w:p>
    <w:p w:rsidR="0082444B" w:rsidRDefault="0082444B" w:rsidP="0082444B">
      <w:pPr>
        <w:pStyle w:val="SingleTxt"/>
        <w:rPr>
          <w:b/>
        </w:rPr>
      </w:pPr>
      <w:r>
        <w:t>29.</w:t>
      </w:r>
      <w:r>
        <w:tab/>
      </w:r>
      <w:r w:rsidRPr="008D18BC">
        <w:rPr>
          <w:b/>
        </w:rPr>
        <w:t xml:space="preserve">Приветствуя все инициативы, направленные на сбор новаторских идей в свете обзора системы договорных органов со стороны Генеральной Ассамблеи в 2020 году, предусмотренного в пункте 41 резолюции 68/268, председатели рекомендовали учитывать мнения договорных органов и их председателей и заявили о своей готовности продолжать участвовать </w:t>
      </w:r>
      <w:r>
        <w:rPr>
          <w:b/>
        </w:rPr>
        <w:t>на</w:t>
      </w:r>
      <w:r w:rsidRPr="008D18BC">
        <w:rPr>
          <w:b/>
        </w:rPr>
        <w:t xml:space="preserve"> всех этапах этих процессов. Они согласились с тем, что решающее знач</w:t>
      </w:r>
      <w:r w:rsidRPr="008D18BC">
        <w:rPr>
          <w:b/>
        </w:rPr>
        <w:t>е</w:t>
      </w:r>
      <w:r w:rsidRPr="008D18BC">
        <w:rPr>
          <w:b/>
        </w:rPr>
        <w:t>ние при анализе устойчивости принимаемых мер и, в случае необходим</w:t>
      </w:r>
      <w:r w:rsidRPr="008D18BC">
        <w:rPr>
          <w:b/>
        </w:rPr>
        <w:t>о</w:t>
      </w:r>
      <w:r w:rsidRPr="008D18BC">
        <w:rPr>
          <w:b/>
        </w:rPr>
        <w:t>сти, принятии решения о дальнейших мерах по укреплению и повышению эффективности функционирования системы договорных органов по пр</w:t>
      </w:r>
      <w:r w:rsidRPr="008D18BC">
        <w:rPr>
          <w:b/>
        </w:rPr>
        <w:t>а</w:t>
      </w:r>
      <w:r w:rsidRPr="008D18BC">
        <w:rPr>
          <w:b/>
        </w:rPr>
        <w:t>вам человека</w:t>
      </w:r>
      <w:r w:rsidRPr="009563F6">
        <w:rPr>
          <w:b/>
        </w:rPr>
        <w:t xml:space="preserve"> </w:t>
      </w:r>
      <w:r w:rsidRPr="008D18BC">
        <w:rPr>
          <w:b/>
        </w:rPr>
        <w:t>будут иметь</w:t>
      </w:r>
      <w:r w:rsidRPr="009563F6">
        <w:rPr>
          <w:b/>
        </w:rPr>
        <w:t xml:space="preserve"> </w:t>
      </w:r>
      <w:r>
        <w:rPr>
          <w:b/>
        </w:rPr>
        <w:t xml:space="preserve">следующие </w:t>
      </w:r>
      <w:r w:rsidRPr="008D18BC">
        <w:rPr>
          <w:b/>
        </w:rPr>
        <w:t xml:space="preserve">параметры: а) </w:t>
      </w:r>
      <w:r>
        <w:rPr>
          <w:b/>
        </w:rPr>
        <w:t>усиление</w:t>
      </w:r>
      <w:r w:rsidRPr="008D18BC">
        <w:rPr>
          <w:b/>
        </w:rPr>
        <w:t xml:space="preserve"> защиты правообладателей; b) сохранение целостности системы договорных орг</w:t>
      </w:r>
      <w:r w:rsidRPr="008D18BC">
        <w:rPr>
          <w:b/>
        </w:rPr>
        <w:t>а</w:t>
      </w:r>
      <w:r w:rsidRPr="008D18BC">
        <w:rPr>
          <w:b/>
        </w:rPr>
        <w:t xml:space="preserve">нов и независимости как комитетов, так и их экспертов; c) повышение эффективности </w:t>
      </w:r>
      <w:r>
        <w:rPr>
          <w:b/>
        </w:rPr>
        <w:t>ис</w:t>
      </w:r>
      <w:r w:rsidRPr="008D18BC">
        <w:rPr>
          <w:b/>
        </w:rPr>
        <w:t xml:space="preserve">полнения договорных обязательств и соответствующих рекомендаций договорных органов; d) </w:t>
      </w:r>
      <w:r>
        <w:rPr>
          <w:b/>
        </w:rPr>
        <w:t>оптимальное сочетание</w:t>
      </w:r>
      <w:r w:rsidRPr="008D18BC">
        <w:rPr>
          <w:b/>
        </w:rPr>
        <w:t xml:space="preserve"> необход</w:t>
      </w:r>
      <w:r w:rsidRPr="008D18BC">
        <w:rPr>
          <w:b/>
        </w:rPr>
        <w:t>и</w:t>
      </w:r>
      <w:r w:rsidRPr="008D18BC">
        <w:rPr>
          <w:b/>
        </w:rPr>
        <w:lastRenderedPageBreak/>
        <w:t>мости более согласованных процедур и методов работы с конкретными мандатами каждого договорного органа; e) разработка более предсказу</w:t>
      </w:r>
      <w:r w:rsidRPr="008D18BC">
        <w:rPr>
          <w:b/>
        </w:rPr>
        <w:t>е</w:t>
      </w:r>
      <w:r w:rsidRPr="008D18BC">
        <w:rPr>
          <w:b/>
        </w:rPr>
        <w:t>мых и скоординированных графиков рассмотрения докладов государств-участников; и f) укрепление взаимодействия внутри системы договорных органов и с другими правозащитными механизмами.</w:t>
      </w:r>
    </w:p>
    <w:p w:rsidR="0082444B" w:rsidRPr="00757EA9" w:rsidRDefault="0082444B" w:rsidP="0082444B">
      <w:pPr>
        <w:pStyle w:val="SingleTxt"/>
        <w:rPr>
          <w:b/>
          <w:bCs/>
        </w:rPr>
      </w:pPr>
      <w:r>
        <w:t>30.</w:t>
      </w:r>
      <w:r>
        <w:tab/>
      </w:r>
      <w:r w:rsidRPr="00757EA9">
        <w:rPr>
          <w:b/>
        </w:rPr>
        <w:t>Приветствуя улучшения, достигнутые в результате осуществления резолюции 68/268 Генеральной Ассамблеи, председатели тем не менее вновь подчеркнули, что УВКПЧ необходимо иметь материальные и лю</w:t>
      </w:r>
      <w:r w:rsidRPr="00757EA9">
        <w:rPr>
          <w:b/>
        </w:rPr>
        <w:t>д</w:t>
      </w:r>
      <w:r w:rsidRPr="00757EA9">
        <w:rPr>
          <w:b/>
        </w:rPr>
        <w:t>ские ресурсы, необходимые для того, чтобы договорные органы могли в</w:t>
      </w:r>
      <w:r w:rsidRPr="00757EA9">
        <w:rPr>
          <w:b/>
        </w:rPr>
        <w:t>ы</w:t>
      </w:r>
      <w:r w:rsidRPr="00757EA9">
        <w:rPr>
          <w:b/>
        </w:rPr>
        <w:t>полнять свою работу, как это требуется в соответствии с международными договорами. В частности, они подчеркнули, что в соответствии с резол</w:t>
      </w:r>
      <w:r w:rsidRPr="00757EA9">
        <w:rPr>
          <w:b/>
        </w:rPr>
        <w:t>ю</w:t>
      </w:r>
      <w:r w:rsidRPr="00757EA9">
        <w:rPr>
          <w:b/>
        </w:rPr>
        <w:t xml:space="preserve">цией 68/268 Ассамблеи, в которой предусмотрен механизм для адаптации ресурсов к рабочей нагрузке, </w:t>
      </w:r>
      <w:r>
        <w:rPr>
          <w:b/>
        </w:rPr>
        <w:t xml:space="preserve">никакое </w:t>
      </w:r>
      <w:r w:rsidRPr="00757EA9">
        <w:rPr>
          <w:b/>
        </w:rPr>
        <w:t>дальнейшее увеличение рабочей нагрузки на систему договорных органов не</w:t>
      </w:r>
      <w:r>
        <w:rPr>
          <w:b/>
        </w:rPr>
        <w:t>возможно</w:t>
      </w:r>
      <w:r w:rsidRPr="00757EA9">
        <w:rPr>
          <w:b/>
        </w:rPr>
        <w:t xml:space="preserve"> </w:t>
      </w:r>
      <w:r>
        <w:rPr>
          <w:b/>
        </w:rPr>
        <w:t xml:space="preserve">при сохранении </w:t>
      </w:r>
      <w:r w:rsidRPr="00757EA9">
        <w:rPr>
          <w:b/>
        </w:rPr>
        <w:t>р</w:t>
      </w:r>
      <w:r w:rsidRPr="00757EA9">
        <w:rPr>
          <w:b/>
        </w:rPr>
        <w:t>е</w:t>
      </w:r>
      <w:r w:rsidRPr="00757EA9">
        <w:rPr>
          <w:b/>
        </w:rPr>
        <w:t>сурсов</w:t>
      </w:r>
      <w:r>
        <w:rPr>
          <w:b/>
        </w:rPr>
        <w:t xml:space="preserve"> на их нынешнем уровне</w:t>
      </w:r>
      <w:r w:rsidRPr="00757EA9">
        <w:rPr>
          <w:b/>
        </w:rPr>
        <w:t>.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C45389">
        <w:t>B.</w:t>
      </w:r>
      <w:r w:rsidRPr="00C45389">
        <w:tab/>
      </w:r>
      <w:r>
        <w:t xml:space="preserve">Государственная ратификация и исполнение государствами обязательств по представлению докладов </w:t>
      </w: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45389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757EA9" w:rsidRDefault="0082444B" w:rsidP="0082444B">
      <w:pPr>
        <w:pStyle w:val="SingleTxt"/>
        <w:rPr>
          <w:b/>
        </w:rPr>
      </w:pPr>
      <w:r>
        <w:t>31.</w:t>
      </w:r>
      <w:r>
        <w:tab/>
      </w:r>
      <w:r w:rsidRPr="00757EA9">
        <w:rPr>
          <w:b/>
        </w:rPr>
        <w:t>Председатели призвали к всеобщей ратификации государствами международных и региональных договоров в области прав человека. Пр</w:t>
      </w:r>
      <w:r w:rsidRPr="00757EA9">
        <w:rPr>
          <w:b/>
        </w:rPr>
        <w:t>и</w:t>
      </w:r>
      <w:r w:rsidRPr="00757EA9">
        <w:rPr>
          <w:b/>
        </w:rPr>
        <w:t>ветствуя записку Секретариата об исполнении государствами-участниками свои</w:t>
      </w:r>
      <w:r>
        <w:rPr>
          <w:b/>
        </w:rPr>
        <w:t>х</w:t>
      </w:r>
      <w:r w:rsidRPr="00757EA9">
        <w:rPr>
          <w:b/>
        </w:rPr>
        <w:t xml:space="preserve"> обязательств по представлению докладов междун</w:t>
      </w:r>
      <w:r w:rsidRPr="00757EA9">
        <w:rPr>
          <w:b/>
        </w:rPr>
        <w:t>а</w:t>
      </w:r>
      <w:r w:rsidRPr="00757EA9">
        <w:rPr>
          <w:b/>
        </w:rPr>
        <w:t>родным договорным органам по правам человека (HRI/MC/2017/2), пре</w:t>
      </w:r>
      <w:r w:rsidRPr="00757EA9">
        <w:rPr>
          <w:b/>
        </w:rPr>
        <w:t>д</w:t>
      </w:r>
      <w:r w:rsidRPr="00757EA9">
        <w:rPr>
          <w:b/>
        </w:rPr>
        <w:t xml:space="preserve">седатели выразили обеспокоенность по поводу большого числа государств, доклады которых по-прежнему просрочены, и создаваемых таким образом пробелов в защите правообладателей. </w:t>
      </w:r>
    </w:p>
    <w:p w:rsidR="0082444B" w:rsidRPr="00757EA9" w:rsidRDefault="0082444B" w:rsidP="0082444B">
      <w:pPr>
        <w:pStyle w:val="SingleTxt"/>
        <w:rPr>
          <w:b/>
          <w:bCs/>
        </w:rPr>
      </w:pPr>
      <w:r>
        <w:t>32.</w:t>
      </w:r>
      <w:r>
        <w:tab/>
      </w:r>
      <w:r w:rsidRPr="00757EA9">
        <w:rPr>
          <w:b/>
        </w:rPr>
        <w:t xml:space="preserve">Председатели рекомендовали всем государствам, сталкивающимся с проблемой ограниченности потенциала, </w:t>
      </w:r>
      <w:r>
        <w:rPr>
          <w:b/>
        </w:rPr>
        <w:t xml:space="preserve">заручаться </w:t>
      </w:r>
      <w:r w:rsidRPr="00757EA9">
        <w:rPr>
          <w:b/>
        </w:rPr>
        <w:t>технической помощью и консультац</w:t>
      </w:r>
      <w:r>
        <w:rPr>
          <w:b/>
        </w:rPr>
        <w:t>и</w:t>
      </w:r>
      <w:r w:rsidRPr="00757EA9">
        <w:rPr>
          <w:b/>
        </w:rPr>
        <w:t xml:space="preserve">онными услугами </w:t>
      </w:r>
      <w:r>
        <w:rPr>
          <w:b/>
        </w:rPr>
        <w:t xml:space="preserve">по линии </w:t>
      </w:r>
      <w:r w:rsidRPr="00757EA9">
        <w:rPr>
          <w:b/>
        </w:rPr>
        <w:t>программ</w:t>
      </w:r>
      <w:r>
        <w:rPr>
          <w:b/>
        </w:rPr>
        <w:t>ы</w:t>
      </w:r>
      <w:r w:rsidRPr="00757EA9">
        <w:rPr>
          <w:b/>
        </w:rPr>
        <w:t xml:space="preserve"> наращивания п</w:t>
      </w:r>
      <w:r w:rsidRPr="00757EA9">
        <w:rPr>
          <w:b/>
        </w:rPr>
        <w:t>о</w:t>
      </w:r>
      <w:r w:rsidRPr="00757EA9">
        <w:rPr>
          <w:b/>
        </w:rPr>
        <w:t>тенциала договорных органов УВКПЧ, созданн</w:t>
      </w:r>
      <w:r>
        <w:rPr>
          <w:b/>
        </w:rPr>
        <w:t>ой</w:t>
      </w:r>
      <w:r w:rsidRPr="00757EA9">
        <w:rPr>
          <w:b/>
        </w:rPr>
        <w:t xml:space="preserve"> в соответствии с рез</w:t>
      </w:r>
      <w:r w:rsidRPr="00757EA9">
        <w:rPr>
          <w:b/>
        </w:rPr>
        <w:t>о</w:t>
      </w:r>
      <w:r w:rsidRPr="00757EA9">
        <w:rPr>
          <w:b/>
        </w:rPr>
        <w:t xml:space="preserve">люцией 68/268 Генеральной Ассамблеи, </w:t>
      </w:r>
      <w:r>
        <w:rPr>
          <w:b/>
        </w:rPr>
        <w:t xml:space="preserve">где конкретно предусматривается </w:t>
      </w:r>
      <w:r w:rsidRPr="00757EA9">
        <w:rPr>
          <w:b/>
        </w:rPr>
        <w:t>оказание технической помощи государствам в деле представления докл</w:t>
      </w:r>
      <w:r w:rsidRPr="00757EA9">
        <w:rPr>
          <w:b/>
        </w:rPr>
        <w:t>а</w:t>
      </w:r>
      <w:r w:rsidRPr="00757EA9">
        <w:rPr>
          <w:b/>
        </w:rPr>
        <w:t xml:space="preserve">дов договорным органам, </w:t>
      </w:r>
      <w:r w:rsidRPr="005B0108">
        <w:rPr>
          <w:b/>
        </w:rPr>
        <w:t>и приветствовали уже предпринятые усилия в целях наращивания потенциала государств по осуществлению договоров</w:t>
      </w:r>
      <w:r>
        <w:rPr>
          <w:b/>
        </w:rPr>
        <w:t>,</w:t>
      </w:r>
      <w:r w:rsidRPr="005B0108">
        <w:rPr>
          <w:b/>
        </w:rPr>
        <w:t xml:space="preserve"> </w:t>
      </w:r>
      <w:r w:rsidRPr="00757EA9">
        <w:rPr>
          <w:b/>
        </w:rPr>
        <w:t xml:space="preserve">в том числе путем оказания поддержки национальным механизмам для представления докладов и последующих мер. </w:t>
      </w:r>
    </w:p>
    <w:p w:rsidR="0082444B" w:rsidRPr="00757EA9" w:rsidRDefault="0082444B" w:rsidP="0082444B">
      <w:pPr>
        <w:pStyle w:val="SingleTxt"/>
        <w:rPr>
          <w:b/>
          <w:bCs/>
        </w:rPr>
      </w:pPr>
      <w:r>
        <w:t>33.</w:t>
      </w:r>
      <w:r>
        <w:tab/>
      </w:r>
      <w:r w:rsidRPr="00757EA9">
        <w:rPr>
          <w:b/>
        </w:rPr>
        <w:t>Председатели также приветствовали усилия, предпринятые стран</w:t>
      </w:r>
      <w:r w:rsidRPr="00757EA9">
        <w:rPr>
          <w:b/>
        </w:rPr>
        <w:t>о</w:t>
      </w:r>
      <w:r w:rsidRPr="00757EA9">
        <w:rPr>
          <w:b/>
        </w:rPr>
        <w:t>выми группами Организации Объединенных Наций, в целях представл</w:t>
      </w:r>
      <w:r w:rsidRPr="00757EA9">
        <w:rPr>
          <w:b/>
        </w:rPr>
        <w:t>е</w:t>
      </w:r>
      <w:r w:rsidRPr="00757EA9">
        <w:rPr>
          <w:b/>
        </w:rPr>
        <w:t>ния конкретной страновой информации для процессов представления д</w:t>
      </w:r>
      <w:r w:rsidRPr="00757EA9">
        <w:rPr>
          <w:b/>
        </w:rPr>
        <w:t>о</w:t>
      </w:r>
      <w:r w:rsidRPr="00757EA9">
        <w:rPr>
          <w:b/>
        </w:rPr>
        <w:t>кладов договорных органов, принятия последующих мер по осуществл</w:t>
      </w:r>
      <w:r w:rsidRPr="00757EA9">
        <w:rPr>
          <w:b/>
        </w:rPr>
        <w:t>е</w:t>
      </w:r>
      <w:r w:rsidRPr="00757EA9">
        <w:rPr>
          <w:b/>
        </w:rPr>
        <w:t>нию их рекомендаций и содействия в организации страновых поездок д</w:t>
      </w:r>
      <w:r w:rsidRPr="00757EA9">
        <w:rPr>
          <w:b/>
        </w:rPr>
        <w:t>о</w:t>
      </w:r>
      <w:r w:rsidRPr="00757EA9">
        <w:rPr>
          <w:b/>
        </w:rPr>
        <w:t>говорных органов, и предл</w:t>
      </w:r>
      <w:r>
        <w:rPr>
          <w:b/>
        </w:rPr>
        <w:t>ожили</w:t>
      </w:r>
      <w:r w:rsidRPr="00757EA9">
        <w:rPr>
          <w:b/>
        </w:rPr>
        <w:t xml:space="preserve"> страновым группам и отдельным учр</w:t>
      </w:r>
      <w:r w:rsidRPr="00757EA9">
        <w:rPr>
          <w:b/>
        </w:rPr>
        <w:t>е</w:t>
      </w:r>
      <w:r w:rsidRPr="00757EA9">
        <w:rPr>
          <w:b/>
        </w:rPr>
        <w:t>ждениям Организации Объединенных Наций продолжать активизировать эти усилия.</w:t>
      </w:r>
    </w:p>
    <w:p w:rsidR="0082444B" w:rsidRPr="00757EA9" w:rsidRDefault="0082444B" w:rsidP="0082444B">
      <w:pPr>
        <w:pStyle w:val="SingleTxt"/>
        <w:rPr>
          <w:b/>
          <w:bCs/>
        </w:rPr>
      </w:pPr>
      <w:r>
        <w:t>34.</w:t>
      </w:r>
      <w:r>
        <w:tab/>
      </w:r>
      <w:r w:rsidRPr="00757EA9">
        <w:rPr>
          <w:b/>
        </w:rPr>
        <w:t>Председатели рекомендовали всем договорным органам в надлеж</w:t>
      </w:r>
      <w:r w:rsidRPr="00757EA9">
        <w:rPr>
          <w:b/>
        </w:rPr>
        <w:t>а</w:t>
      </w:r>
      <w:r w:rsidRPr="00757EA9">
        <w:rPr>
          <w:b/>
        </w:rPr>
        <w:t>щих случаях определить объективные критерии и согласовать условия упрощенно</w:t>
      </w:r>
      <w:r>
        <w:rPr>
          <w:b/>
        </w:rPr>
        <w:t>й</w:t>
      </w:r>
      <w:r w:rsidRPr="00757EA9">
        <w:rPr>
          <w:b/>
        </w:rPr>
        <w:t xml:space="preserve"> </w:t>
      </w:r>
      <w:r>
        <w:rPr>
          <w:b/>
        </w:rPr>
        <w:t xml:space="preserve">процедуры </w:t>
      </w:r>
      <w:r w:rsidRPr="00757EA9">
        <w:rPr>
          <w:b/>
        </w:rPr>
        <w:t>представления докладов и поощрять е</w:t>
      </w:r>
      <w:r>
        <w:rPr>
          <w:b/>
        </w:rPr>
        <w:t>е</w:t>
      </w:r>
      <w:r w:rsidRPr="00757EA9">
        <w:rPr>
          <w:b/>
        </w:rPr>
        <w:t xml:space="preserve"> примен</w:t>
      </w:r>
      <w:r w:rsidRPr="00757EA9">
        <w:rPr>
          <w:b/>
        </w:rPr>
        <w:t>е</w:t>
      </w:r>
      <w:r w:rsidRPr="00757EA9">
        <w:rPr>
          <w:b/>
        </w:rPr>
        <w:t>ние в качестве средства для улучшения процесса исполнения госуда</w:t>
      </w:r>
      <w:r w:rsidRPr="00757EA9">
        <w:rPr>
          <w:b/>
        </w:rPr>
        <w:t>р</w:t>
      </w:r>
      <w:r w:rsidRPr="00757EA9">
        <w:rPr>
          <w:b/>
        </w:rPr>
        <w:t>ствами-участниками обязательств по представлению докладов.</w:t>
      </w:r>
    </w:p>
    <w:p w:rsidR="0082444B" w:rsidRPr="00820FAF" w:rsidRDefault="0082444B" w:rsidP="0082444B">
      <w:pPr>
        <w:pStyle w:val="SingleTxt"/>
        <w:rPr>
          <w:b/>
          <w:bCs/>
        </w:rPr>
      </w:pPr>
      <w:r>
        <w:lastRenderedPageBreak/>
        <w:t>35.</w:t>
      </w:r>
      <w:r>
        <w:tab/>
      </w:r>
      <w:r w:rsidRPr="00820FAF">
        <w:rPr>
          <w:b/>
        </w:rPr>
        <w:t>Председатели подтвердили, что договорным органам следует ра</w:t>
      </w:r>
      <w:r w:rsidRPr="00820FAF">
        <w:rPr>
          <w:b/>
        </w:rPr>
        <w:t>с</w:t>
      </w:r>
      <w:r w:rsidRPr="00820FAF">
        <w:rPr>
          <w:b/>
        </w:rPr>
        <w:t>смотреть вопрос о том, чтобы рекомендовать государствам созда</w:t>
      </w:r>
      <w:r>
        <w:rPr>
          <w:b/>
        </w:rPr>
        <w:t>ва</w:t>
      </w:r>
      <w:r w:rsidRPr="00820FAF">
        <w:rPr>
          <w:b/>
        </w:rPr>
        <w:t>ть национальные механизмы для представления докладов и осуществления последующ</w:t>
      </w:r>
      <w:r>
        <w:rPr>
          <w:b/>
        </w:rPr>
        <w:t>ей деятельности</w:t>
      </w:r>
      <w:r w:rsidRPr="00820FAF">
        <w:rPr>
          <w:b/>
        </w:rPr>
        <w:t>, принимая во внимание, что государства, уже создавшие такие национальные механизмы, расширили свои возможности по представлению докладов и взаимодействию с международными и рег</w:t>
      </w:r>
      <w:r w:rsidRPr="00820FAF">
        <w:rPr>
          <w:b/>
        </w:rPr>
        <w:t>и</w:t>
      </w:r>
      <w:r w:rsidRPr="00820FAF">
        <w:rPr>
          <w:b/>
        </w:rPr>
        <w:t>ональными правозащитными системами.</w:t>
      </w:r>
    </w:p>
    <w:p w:rsidR="0082444B" w:rsidRPr="00820FAF" w:rsidRDefault="0082444B" w:rsidP="0082444B">
      <w:pPr>
        <w:pStyle w:val="SingleTxt"/>
        <w:rPr>
          <w:b/>
          <w:bCs/>
        </w:rPr>
      </w:pPr>
      <w:r>
        <w:t>36.</w:t>
      </w:r>
      <w:r>
        <w:tab/>
      </w:r>
      <w:r w:rsidRPr="00820FAF">
        <w:rPr>
          <w:b/>
        </w:rPr>
        <w:t>Кроме того, председатели предложили договорным органам рассмо</w:t>
      </w:r>
      <w:r w:rsidRPr="00820FAF">
        <w:rPr>
          <w:b/>
        </w:rPr>
        <w:t>т</w:t>
      </w:r>
      <w:r w:rsidRPr="00820FAF">
        <w:rPr>
          <w:b/>
        </w:rPr>
        <w:t xml:space="preserve">реть вопрос о проведении </w:t>
      </w:r>
      <w:r>
        <w:rPr>
          <w:b/>
        </w:rPr>
        <w:t>встречи с</w:t>
      </w:r>
      <w:r w:rsidRPr="00820FAF">
        <w:rPr>
          <w:b/>
        </w:rPr>
        <w:t xml:space="preserve"> государств</w:t>
      </w:r>
      <w:r>
        <w:rPr>
          <w:b/>
        </w:rPr>
        <w:t>ами</w:t>
      </w:r>
      <w:r w:rsidRPr="00820FAF">
        <w:rPr>
          <w:b/>
        </w:rPr>
        <w:t>-участник</w:t>
      </w:r>
      <w:r>
        <w:rPr>
          <w:b/>
        </w:rPr>
        <w:t>ами</w:t>
      </w:r>
      <w:r w:rsidRPr="00820FAF">
        <w:rPr>
          <w:b/>
        </w:rPr>
        <w:t xml:space="preserve">, доклады которых просрочены более чем на </w:t>
      </w:r>
      <w:r>
        <w:rPr>
          <w:b/>
        </w:rPr>
        <w:t xml:space="preserve">10 </w:t>
      </w:r>
      <w:r w:rsidRPr="00820FAF">
        <w:rPr>
          <w:b/>
        </w:rPr>
        <w:t xml:space="preserve">лет, для оценки их потребностей и приняли к сведению передовую практику некоторых договорных органов в этом отношении. </w:t>
      </w:r>
    </w:p>
    <w:p w:rsidR="0082444B" w:rsidRPr="00820FAF" w:rsidRDefault="0082444B" w:rsidP="0082444B">
      <w:pPr>
        <w:pStyle w:val="SingleTxt"/>
        <w:rPr>
          <w:b/>
          <w:bCs/>
        </w:rPr>
      </w:pPr>
      <w:r>
        <w:t>37.</w:t>
      </w:r>
      <w:r>
        <w:tab/>
      </w:r>
      <w:r w:rsidRPr="00820FAF">
        <w:rPr>
          <w:b/>
        </w:rPr>
        <w:t>Председатели подтвердили принятое на предыдущих совещаниях р</w:t>
      </w:r>
      <w:r w:rsidRPr="00820FAF">
        <w:rPr>
          <w:b/>
        </w:rPr>
        <w:t>е</w:t>
      </w:r>
      <w:r w:rsidRPr="00820FAF">
        <w:rPr>
          <w:b/>
        </w:rPr>
        <w:t>шение о включении вопроса об исполнении обязанностей по представл</w:t>
      </w:r>
      <w:r w:rsidRPr="00820FAF">
        <w:rPr>
          <w:b/>
        </w:rPr>
        <w:t>е</w:t>
      </w:r>
      <w:r w:rsidRPr="00820FAF">
        <w:rPr>
          <w:b/>
        </w:rPr>
        <w:t>нию докладов государствами-участниками в повестку дня ежегодного с</w:t>
      </w:r>
      <w:r w:rsidRPr="00820FAF">
        <w:rPr>
          <w:b/>
        </w:rPr>
        <w:t>о</w:t>
      </w:r>
      <w:r w:rsidRPr="00820FAF">
        <w:rPr>
          <w:b/>
        </w:rPr>
        <w:t>вещания председателей в качестве постоянного пункта. Они также обр</w:t>
      </w:r>
      <w:r w:rsidRPr="00820FAF">
        <w:rPr>
          <w:b/>
        </w:rPr>
        <w:t>а</w:t>
      </w:r>
      <w:r w:rsidRPr="00820FAF">
        <w:rPr>
          <w:b/>
        </w:rPr>
        <w:t>тились к УВКПЧ с просьбой продолжать размещать на своем веб-сайте актуализованную статистическую информацию об исполнении госуда</w:t>
      </w:r>
      <w:r w:rsidRPr="00820FAF">
        <w:rPr>
          <w:b/>
        </w:rPr>
        <w:t>р</w:t>
      </w:r>
      <w:r w:rsidRPr="00820FAF">
        <w:rPr>
          <w:b/>
        </w:rPr>
        <w:t>ствами обязанностей по представлению докладов.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50A98">
        <w:t>C.</w:t>
      </w:r>
      <w:r w:rsidRPr="00150A98">
        <w:tab/>
      </w:r>
      <w:r>
        <w:t xml:space="preserve">Реализация руководящих принципов по независимости и беспристрастности членов договорных органов по правам человека (Аддис-Абебские принципы)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B4124" w:rsidRDefault="0082444B" w:rsidP="0082444B">
      <w:pPr>
        <w:pStyle w:val="SingleTxt"/>
        <w:rPr>
          <w:b/>
          <w:bCs/>
        </w:rPr>
      </w:pPr>
      <w:r>
        <w:t>38.</w:t>
      </w:r>
      <w:r>
        <w:tab/>
      </w:r>
      <w:r w:rsidRPr="00CB4124">
        <w:rPr>
          <w:b/>
        </w:rPr>
        <w:t>Председатели с удовлетворением отметили широкую поддержку А</w:t>
      </w:r>
      <w:r w:rsidRPr="00CB4124">
        <w:rPr>
          <w:b/>
        </w:rPr>
        <w:t>д</w:t>
      </w:r>
      <w:r w:rsidRPr="00CB4124">
        <w:rPr>
          <w:b/>
        </w:rPr>
        <w:t>дис-Абебских принципов по независимости и беспристрастности членов договорных органов и рекомендовали обеспечить внедрение и использов</w:t>
      </w:r>
      <w:r w:rsidRPr="00CB4124">
        <w:rPr>
          <w:b/>
        </w:rPr>
        <w:t>а</w:t>
      </w:r>
      <w:r w:rsidRPr="00CB4124">
        <w:rPr>
          <w:b/>
        </w:rPr>
        <w:t>ние этих руководящих принципов всеми договорными органами.</w:t>
      </w:r>
    </w:p>
    <w:p w:rsidR="0082444B" w:rsidRPr="00CB4124" w:rsidRDefault="0082444B" w:rsidP="0082444B">
      <w:pPr>
        <w:pStyle w:val="SingleTxt"/>
        <w:rPr>
          <w:b/>
        </w:rPr>
      </w:pPr>
      <w:r>
        <w:t>39.</w:t>
      </w:r>
      <w:r>
        <w:tab/>
      </w:r>
      <w:r w:rsidRPr="00CB4124">
        <w:rPr>
          <w:b/>
        </w:rPr>
        <w:t>Председатели вновь заявили, что государствам следует воздерж</w:t>
      </w:r>
      <w:r w:rsidRPr="00CB4124">
        <w:rPr>
          <w:b/>
        </w:rPr>
        <w:t>и</w:t>
      </w:r>
      <w:r w:rsidRPr="00CB4124">
        <w:rPr>
          <w:b/>
        </w:rPr>
        <w:t>ваться от выдвижения или избрания в качестве членов договорных орг</w:t>
      </w:r>
      <w:r w:rsidRPr="00CB4124">
        <w:rPr>
          <w:b/>
        </w:rPr>
        <w:t>а</w:t>
      </w:r>
      <w:r w:rsidRPr="00CB4124">
        <w:rPr>
          <w:b/>
        </w:rPr>
        <w:t>нов лиц, чья независимость и беспристрастность явля</w:t>
      </w:r>
      <w:r>
        <w:rPr>
          <w:b/>
        </w:rPr>
        <w:t>ю</w:t>
      </w:r>
      <w:r w:rsidRPr="00CB4124">
        <w:rPr>
          <w:b/>
        </w:rPr>
        <w:t>тся спорн</w:t>
      </w:r>
      <w:r>
        <w:rPr>
          <w:b/>
        </w:rPr>
        <w:t>ыми</w:t>
      </w:r>
      <w:r w:rsidRPr="00CB4124">
        <w:rPr>
          <w:b/>
        </w:rPr>
        <w:t xml:space="preserve"> ввиду политического характера их принадлежности к исполнительной ветви власти соответствующего государства. </w:t>
      </w:r>
    </w:p>
    <w:p w:rsidR="0082444B" w:rsidRPr="00CB4124" w:rsidRDefault="0082444B" w:rsidP="0082444B">
      <w:pPr>
        <w:pStyle w:val="SingleTxt"/>
        <w:rPr>
          <w:b/>
          <w:bCs/>
        </w:rPr>
      </w:pPr>
      <w:r>
        <w:t>40.</w:t>
      </w:r>
      <w:r>
        <w:tab/>
      </w:r>
      <w:r w:rsidRPr="00CB4124">
        <w:rPr>
          <w:b/>
        </w:rPr>
        <w:t>Члены договорных органов должны последовательно воздерживаться от исполнения каких-либо функций или осуществления какой-либо де</w:t>
      </w:r>
      <w:r w:rsidRPr="00CB4124">
        <w:rPr>
          <w:b/>
        </w:rPr>
        <w:t>я</w:t>
      </w:r>
      <w:r w:rsidRPr="00CB4124">
        <w:rPr>
          <w:b/>
        </w:rPr>
        <w:t>тельности, являющихся (или представляющихся беспристрастному наблюдателю) несовместимыми с обязательствами и обязанностями нез</w:t>
      </w:r>
      <w:r w:rsidRPr="00CB4124">
        <w:rPr>
          <w:b/>
        </w:rPr>
        <w:t>а</w:t>
      </w:r>
      <w:r w:rsidRPr="00CB4124">
        <w:rPr>
          <w:b/>
        </w:rPr>
        <w:t>висимых экспертов согласно условиям соответствующих договоров. Пр</w:t>
      </w:r>
      <w:r w:rsidRPr="00CB4124">
        <w:rPr>
          <w:b/>
        </w:rPr>
        <w:t>и</w:t>
      </w:r>
      <w:r w:rsidRPr="00CB4124">
        <w:rPr>
          <w:b/>
        </w:rPr>
        <w:t xml:space="preserve">зывая </w:t>
      </w:r>
      <w:r>
        <w:rPr>
          <w:b/>
        </w:rPr>
        <w:t xml:space="preserve">к </w:t>
      </w:r>
      <w:r w:rsidRPr="00CB4124">
        <w:rPr>
          <w:b/>
        </w:rPr>
        <w:t>дальнейше</w:t>
      </w:r>
      <w:r>
        <w:rPr>
          <w:b/>
        </w:rPr>
        <w:t>му</w:t>
      </w:r>
      <w:r w:rsidRPr="00CB4124">
        <w:rPr>
          <w:b/>
        </w:rPr>
        <w:t xml:space="preserve"> согласовани</w:t>
      </w:r>
      <w:r>
        <w:rPr>
          <w:b/>
        </w:rPr>
        <w:t>ю действий</w:t>
      </w:r>
      <w:r w:rsidRPr="00CB4124">
        <w:rPr>
          <w:b/>
        </w:rPr>
        <w:t>, председатели приняли к сведению передовую практику договорных органов в том, что касается назначения докладчиков по странам и участи</w:t>
      </w:r>
      <w:r>
        <w:rPr>
          <w:b/>
        </w:rPr>
        <w:t>я</w:t>
      </w:r>
      <w:r w:rsidRPr="00CB4124">
        <w:rPr>
          <w:b/>
        </w:rPr>
        <w:t xml:space="preserve"> членов договорных орг</w:t>
      </w:r>
      <w:r w:rsidRPr="00CB4124">
        <w:rPr>
          <w:b/>
        </w:rPr>
        <w:t>а</w:t>
      </w:r>
      <w:r w:rsidRPr="00CB4124">
        <w:rPr>
          <w:b/>
        </w:rPr>
        <w:t xml:space="preserve">нов в учебных семинарах до или после рассмотрения соответствующего государства-участника, </w:t>
      </w:r>
      <w:r>
        <w:rPr>
          <w:b/>
        </w:rPr>
        <w:t>с</w:t>
      </w:r>
      <w:r w:rsidRPr="00CB4124">
        <w:rPr>
          <w:b/>
        </w:rPr>
        <w:t xml:space="preserve"> цел</w:t>
      </w:r>
      <w:r>
        <w:rPr>
          <w:b/>
        </w:rPr>
        <w:t>ью</w:t>
      </w:r>
      <w:r w:rsidRPr="00CB4124">
        <w:rPr>
          <w:b/>
        </w:rPr>
        <w:t xml:space="preserve"> обеспеч</w:t>
      </w:r>
      <w:r>
        <w:rPr>
          <w:b/>
        </w:rPr>
        <w:t xml:space="preserve">ить дальнейшее </w:t>
      </w:r>
      <w:r w:rsidRPr="00CB4124">
        <w:rPr>
          <w:b/>
        </w:rPr>
        <w:t>независим</w:t>
      </w:r>
      <w:r>
        <w:rPr>
          <w:b/>
        </w:rPr>
        <w:t xml:space="preserve">ое </w:t>
      </w:r>
      <w:r w:rsidRPr="00CB4124">
        <w:rPr>
          <w:b/>
        </w:rPr>
        <w:t>и беспристрастн</w:t>
      </w:r>
      <w:r>
        <w:rPr>
          <w:b/>
        </w:rPr>
        <w:t>ое выполнение членами своих функций и соответствующее восприятие их действий со стороны.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Default="0082444B">
      <w:pPr>
        <w:spacing w:after="200" w:line="276" w:lineRule="auto"/>
        <w:rPr>
          <w:b/>
          <w:sz w:val="24"/>
        </w:rPr>
      </w:pPr>
      <w:r>
        <w:br w:type="page"/>
      </w: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150A98">
        <w:t>D.</w:t>
      </w:r>
      <w:r w:rsidRPr="00150A98">
        <w:tab/>
      </w:r>
      <w:r>
        <w:t xml:space="preserve">Реализация руководящих принципов по борьбе с запугиванием и репрессиями (руководящие принципы Сан-Хосе)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CB4124" w:rsidRDefault="0082444B" w:rsidP="0082444B">
      <w:pPr>
        <w:pStyle w:val="SingleTxt"/>
        <w:rPr>
          <w:b/>
          <w:bCs/>
        </w:rPr>
      </w:pPr>
      <w:r>
        <w:t>41.</w:t>
      </w:r>
      <w:r>
        <w:tab/>
      </w:r>
      <w:r w:rsidRPr="00CB4124">
        <w:rPr>
          <w:b/>
        </w:rPr>
        <w:t xml:space="preserve">Председатели с удовлетворением отметили широкую поддержку </w:t>
      </w:r>
      <w:r>
        <w:rPr>
          <w:b/>
        </w:rPr>
        <w:t>р</w:t>
      </w:r>
      <w:r w:rsidRPr="00CB4124">
        <w:rPr>
          <w:b/>
        </w:rPr>
        <w:t>у</w:t>
      </w:r>
      <w:r w:rsidRPr="00CB4124">
        <w:rPr>
          <w:b/>
        </w:rPr>
        <w:t xml:space="preserve">ководящих принципов Сан-Хосе по борьбе с запугиванием и репрессиями и рекомендовали обеспечить внедрение и использование </w:t>
      </w:r>
      <w:r>
        <w:rPr>
          <w:b/>
        </w:rPr>
        <w:t>р</w:t>
      </w:r>
      <w:r w:rsidRPr="00CB4124">
        <w:rPr>
          <w:b/>
        </w:rPr>
        <w:t>уководящих принципов всеми договорными органами.</w:t>
      </w:r>
    </w:p>
    <w:p w:rsidR="0082444B" w:rsidRPr="00CB4124" w:rsidRDefault="0082444B" w:rsidP="0082444B">
      <w:pPr>
        <w:pStyle w:val="SingleTxt"/>
        <w:rPr>
          <w:b/>
          <w:bCs/>
        </w:rPr>
      </w:pPr>
      <w:r>
        <w:t>42.</w:t>
      </w:r>
      <w:r>
        <w:tab/>
      </w:r>
      <w:r w:rsidRPr="00CB4124">
        <w:rPr>
          <w:b/>
        </w:rPr>
        <w:t>Председатели подтвердили свою рекомендацию о том, чтобы докла</w:t>
      </w:r>
      <w:r w:rsidRPr="00CB4124">
        <w:rPr>
          <w:b/>
        </w:rPr>
        <w:t>д</w:t>
      </w:r>
      <w:r w:rsidRPr="00CB4124">
        <w:rPr>
          <w:b/>
        </w:rPr>
        <w:t>чик (докладчики) или координатор (координаторы) по вопросу о репре</w:t>
      </w:r>
      <w:r w:rsidRPr="00CB4124">
        <w:rPr>
          <w:b/>
        </w:rPr>
        <w:t>с</w:t>
      </w:r>
      <w:r w:rsidRPr="00CB4124">
        <w:rPr>
          <w:b/>
        </w:rPr>
        <w:t>сиях, назначенные в соответствующих договорных органах,</w:t>
      </w:r>
      <w:r>
        <w:rPr>
          <w:b/>
        </w:rPr>
        <w:t xml:space="preserve"> </w:t>
      </w:r>
      <w:r w:rsidRPr="00CB4124">
        <w:rPr>
          <w:b/>
        </w:rPr>
        <w:t>работали со</w:t>
      </w:r>
      <w:r w:rsidRPr="00CB4124">
        <w:rPr>
          <w:b/>
        </w:rPr>
        <w:t>в</w:t>
      </w:r>
      <w:r w:rsidRPr="00CB4124">
        <w:rPr>
          <w:b/>
        </w:rPr>
        <w:t>местно в целях согласования подходов к профилактике и защите отдел</w:t>
      </w:r>
      <w:r w:rsidRPr="00CB4124">
        <w:rPr>
          <w:b/>
        </w:rPr>
        <w:t>ь</w:t>
      </w:r>
      <w:r w:rsidRPr="00CB4124">
        <w:rPr>
          <w:b/>
        </w:rPr>
        <w:t>ных лиц и групп от запугивания и репрессий в целях повышения соглас</w:t>
      </w:r>
      <w:r w:rsidRPr="00CB4124">
        <w:rPr>
          <w:b/>
        </w:rPr>
        <w:t>о</w:t>
      </w:r>
      <w:r w:rsidRPr="00CB4124">
        <w:rPr>
          <w:b/>
        </w:rPr>
        <w:t>ванности всей системы договорных органов, в том числе посредством пр</w:t>
      </w:r>
      <w:r w:rsidRPr="00CB4124">
        <w:rPr>
          <w:b/>
        </w:rPr>
        <w:t>о</w:t>
      </w:r>
      <w:r w:rsidRPr="00CB4124">
        <w:rPr>
          <w:b/>
        </w:rPr>
        <w:t>ведения совещаний, по мере необходимости.</w:t>
      </w:r>
    </w:p>
    <w:p w:rsidR="0082444B" w:rsidRPr="00CB4124" w:rsidRDefault="0082444B" w:rsidP="0082444B">
      <w:pPr>
        <w:pStyle w:val="SingleTxt"/>
        <w:rPr>
          <w:b/>
        </w:rPr>
      </w:pPr>
      <w:r>
        <w:t>43.</w:t>
      </w:r>
      <w:r>
        <w:tab/>
      </w:r>
      <w:r w:rsidRPr="00CB4124">
        <w:rPr>
          <w:b/>
        </w:rPr>
        <w:t xml:space="preserve">Председатели также подтвердили </w:t>
      </w:r>
      <w:r>
        <w:rPr>
          <w:b/>
        </w:rPr>
        <w:t xml:space="preserve">свое </w:t>
      </w:r>
      <w:r w:rsidRPr="00CB4124">
        <w:rPr>
          <w:b/>
        </w:rPr>
        <w:t xml:space="preserve">впервые принятое на </w:t>
      </w:r>
      <w:r>
        <w:rPr>
          <w:b/>
        </w:rPr>
        <w:t xml:space="preserve">26-м </w:t>
      </w:r>
      <w:r w:rsidRPr="00CB4124">
        <w:rPr>
          <w:b/>
        </w:rPr>
        <w:t>с</w:t>
      </w:r>
      <w:r w:rsidRPr="00CB4124">
        <w:rPr>
          <w:b/>
        </w:rPr>
        <w:t>о</w:t>
      </w:r>
      <w:r w:rsidRPr="00CB4124">
        <w:rPr>
          <w:b/>
        </w:rPr>
        <w:t>вещании решение о включении репрессий в повестку дня ежегодного с</w:t>
      </w:r>
      <w:r w:rsidRPr="00CB4124">
        <w:rPr>
          <w:b/>
        </w:rPr>
        <w:t>о</w:t>
      </w:r>
      <w:r w:rsidRPr="00CB4124">
        <w:rPr>
          <w:b/>
        </w:rPr>
        <w:t>вещания председателей в качестве постоянного пункта.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50A98">
        <w:t>E.</w:t>
      </w:r>
      <w:r w:rsidRPr="00150A98">
        <w:tab/>
      </w:r>
      <w:r>
        <w:t xml:space="preserve">Последующая деятельность в связи с заключительными замечаниями и мнениями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2050FD" w:rsidRDefault="0082444B" w:rsidP="0082444B">
      <w:pPr>
        <w:pStyle w:val="SingleTxt"/>
        <w:rPr>
          <w:b/>
          <w:bCs/>
        </w:rPr>
      </w:pPr>
      <w:r>
        <w:t>44.</w:t>
      </w:r>
      <w:r>
        <w:tab/>
      </w:r>
      <w:r w:rsidRPr="002050FD">
        <w:rPr>
          <w:b/>
        </w:rPr>
        <w:t>Приветствуя записк</w:t>
      </w:r>
      <w:r>
        <w:rPr>
          <w:b/>
        </w:rPr>
        <w:t>у</w:t>
      </w:r>
      <w:r w:rsidRPr="002050FD">
        <w:rPr>
          <w:b/>
        </w:rPr>
        <w:t xml:space="preserve"> Секретариата о процедурах договорных органов по правам человека </w:t>
      </w:r>
      <w:r>
        <w:rPr>
          <w:b/>
        </w:rPr>
        <w:t>для</w:t>
      </w:r>
      <w:r w:rsidRPr="002050FD">
        <w:rPr>
          <w:b/>
        </w:rPr>
        <w:t xml:space="preserve"> последующей деятельности в связи с заключ</w:t>
      </w:r>
      <w:r w:rsidRPr="002050FD">
        <w:rPr>
          <w:b/>
        </w:rPr>
        <w:t>и</w:t>
      </w:r>
      <w:r w:rsidRPr="002050FD">
        <w:rPr>
          <w:b/>
        </w:rPr>
        <w:t>тельными замечаниями, решениями и мнениями (HRI/MC/2017/4), предс</w:t>
      </w:r>
      <w:r w:rsidRPr="002050FD">
        <w:rPr>
          <w:b/>
        </w:rPr>
        <w:t>е</w:t>
      </w:r>
      <w:r w:rsidRPr="002050FD">
        <w:rPr>
          <w:b/>
        </w:rPr>
        <w:t>датели обменялись мнениями и постановили определить общие элементы, касающиеся практики своих соответствующих договорных органов в о</w:t>
      </w:r>
      <w:r w:rsidRPr="002050FD">
        <w:rPr>
          <w:b/>
        </w:rPr>
        <w:t>т</w:t>
      </w:r>
      <w:r w:rsidRPr="002050FD">
        <w:rPr>
          <w:b/>
        </w:rPr>
        <w:t>ношении последующ</w:t>
      </w:r>
      <w:r>
        <w:rPr>
          <w:b/>
        </w:rPr>
        <w:t>ей деятельности</w:t>
      </w:r>
      <w:r w:rsidRPr="002050FD">
        <w:rPr>
          <w:b/>
        </w:rPr>
        <w:t xml:space="preserve"> в связи с заключительными замеч</w:t>
      </w:r>
      <w:r w:rsidRPr="002050FD">
        <w:rPr>
          <w:b/>
        </w:rPr>
        <w:t>а</w:t>
      </w:r>
      <w:r w:rsidRPr="002050FD">
        <w:rPr>
          <w:b/>
        </w:rPr>
        <w:t>ниями, решениями и мнениями.</w:t>
      </w:r>
    </w:p>
    <w:p w:rsidR="0082444B" w:rsidRPr="00150A98" w:rsidRDefault="0082444B" w:rsidP="0082444B">
      <w:pPr>
        <w:pStyle w:val="SingleTxt"/>
        <w:spacing w:after="0" w:line="120" w:lineRule="exact"/>
        <w:rPr>
          <w:b/>
          <w:bCs/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b/>
          <w:bCs/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150A98">
        <w:t>F.</w:t>
      </w:r>
      <w:r w:rsidRPr="00150A98">
        <w:tab/>
      </w:r>
      <w:r>
        <w:t xml:space="preserve">Общий подход к взаимодействию с национальными правозащитными учреждениями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2050FD" w:rsidRDefault="0082444B" w:rsidP="0082444B">
      <w:pPr>
        <w:pStyle w:val="SingleTxt"/>
        <w:rPr>
          <w:b/>
          <w:bCs/>
        </w:rPr>
      </w:pPr>
      <w:r>
        <w:t>45.</w:t>
      </w:r>
      <w:r>
        <w:tab/>
      </w:r>
      <w:r w:rsidRPr="002050FD">
        <w:rPr>
          <w:b/>
        </w:rPr>
        <w:t>В развитие своего конструктивного сотрудничества с представителем Глобального альянса национальных учреждений по правам человека в х</w:t>
      </w:r>
      <w:r w:rsidRPr="002050FD">
        <w:rPr>
          <w:b/>
        </w:rPr>
        <w:t>о</w:t>
      </w:r>
      <w:r w:rsidRPr="002050FD">
        <w:rPr>
          <w:b/>
        </w:rPr>
        <w:t xml:space="preserve">де </w:t>
      </w:r>
      <w:r>
        <w:rPr>
          <w:b/>
        </w:rPr>
        <w:t>29-го</w:t>
      </w:r>
      <w:r w:rsidRPr="002050FD">
        <w:rPr>
          <w:b/>
        </w:rPr>
        <w:t xml:space="preserve"> совещания председатели обсудили </w:t>
      </w:r>
      <w:r>
        <w:rPr>
          <w:b/>
        </w:rPr>
        <w:t>общий</w:t>
      </w:r>
      <w:r w:rsidRPr="002050FD">
        <w:rPr>
          <w:b/>
        </w:rPr>
        <w:t xml:space="preserve"> подход договорных о</w:t>
      </w:r>
      <w:r w:rsidRPr="002050FD">
        <w:rPr>
          <w:b/>
        </w:rPr>
        <w:t>р</w:t>
      </w:r>
      <w:r w:rsidRPr="002050FD">
        <w:rPr>
          <w:b/>
        </w:rPr>
        <w:t>ганов к взаимодействию с национальными правозащитными учрежден</w:t>
      </w:r>
      <w:r w:rsidRPr="002050FD">
        <w:rPr>
          <w:b/>
        </w:rPr>
        <w:t>и</w:t>
      </w:r>
      <w:r w:rsidRPr="002050FD">
        <w:rPr>
          <w:b/>
        </w:rPr>
        <w:t xml:space="preserve">ями. Председатели рассмотрели возможные области в рамках </w:t>
      </w:r>
      <w:r>
        <w:rPr>
          <w:b/>
        </w:rPr>
        <w:t>общего</w:t>
      </w:r>
      <w:r w:rsidRPr="002050FD">
        <w:rPr>
          <w:b/>
        </w:rPr>
        <w:t xml:space="preserve"> по</w:t>
      </w:r>
      <w:r w:rsidRPr="002050FD">
        <w:rPr>
          <w:b/>
        </w:rPr>
        <w:t>д</w:t>
      </w:r>
      <w:r w:rsidRPr="002050FD">
        <w:rPr>
          <w:b/>
        </w:rPr>
        <w:t>хода к взаимодействию с национальными правозащитными учреждени</w:t>
      </w:r>
      <w:r w:rsidRPr="002050FD">
        <w:rPr>
          <w:b/>
        </w:rPr>
        <w:t>я</w:t>
      </w:r>
      <w:r w:rsidRPr="002050FD">
        <w:rPr>
          <w:b/>
        </w:rPr>
        <w:t>ми, которые кратко излагаются в разделе IX записки Секретариата, с</w:t>
      </w:r>
      <w:r w:rsidRPr="002050FD">
        <w:rPr>
          <w:b/>
        </w:rPr>
        <w:t>о</w:t>
      </w:r>
      <w:r w:rsidRPr="002050FD">
        <w:rPr>
          <w:b/>
        </w:rPr>
        <w:t>держащейся в документе HRI/MC/2017/3.</w:t>
      </w:r>
    </w:p>
    <w:p w:rsidR="0082444B" w:rsidRPr="002050FD" w:rsidRDefault="0082444B" w:rsidP="0082444B">
      <w:pPr>
        <w:pStyle w:val="SingleTxt"/>
        <w:rPr>
          <w:b/>
          <w:bCs/>
        </w:rPr>
      </w:pPr>
      <w:r>
        <w:t>46.</w:t>
      </w:r>
      <w:r>
        <w:tab/>
      </w:r>
      <w:r w:rsidRPr="002050FD">
        <w:rPr>
          <w:b/>
        </w:rPr>
        <w:t>Председатели постановили утвердить следующие рекомендации: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Процесс представления докладов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2B6FBA" w:rsidRDefault="0082444B" w:rsidP="0082444B">
      <w:pPr>
        <w:pStyle w:val="SingleTxt"/>
        <w:rPr>
          <w:b/>
          <w:bCs/>
        </w:rPr>
      </w:pPr>
      <w:r>
        <w:tab/>
        <w:t>a)</w:t>
      </w:r>
      <w:r>
        <w:tab/>
      </w:r>
      <w:r w:rsidRPr="002B6FBA">
        <w:rPr>
          <w:b/>
        </w:rPr>
        <w:t>председатели признали особое значение национальных правоз</w:t>
      </w:r>
      <w:r w:rsidRPr="002B6FBA">
        <w:rPr>
          <w:b/>
        </w:rPr>
        <w:t>а</w:t>
      </w:r>
      <w:r w:rsidRPr="002B6FBA">
        <w:rPr>
          <w:b/>
        </w:rPr>
        <w:t xml:space="preserve">щитных учреждений, аккредитованных Глобальным альянсом со статусом </w:t>
      </w:r>
      <w:r>
        <w:rPr>
          <w:b/>
        </w:rPr>
        <w:t>“</w:t>
      </w:r>
      <w:r w:rsidRPr="002B6FBA">
        <w:rPr>
          <w:b/>
        </w:rPr>
        <w:t>A</w:t>
      </w:r>
      <w:r>
        <w:rPr>
          <w:b/>
        </w:rPr>
        <w:t>”</w:t>
      </w:r>
      <w:r w:rsidRPr="002B6FBA">
        <w:rPr>
          <w:b/>
        </w:rPr>
        <w:t>, в процессе представления докладов, подтверждая при этом, что ва</w:t>
      </w:r>
      <w:r w:rsidRPr="002B6FBA">
        <w:rPr>
          <w:b/>
        </w:rPr>
        <w:t>ж</w:t>
      </w:r>
      <w:r w:rsidRPr="002B6FBA">
        <w:rPr>
          <w:b/>
        </w:rPr>
        <w:t>ное значение имеет сотрудничество с другими специализированными о</w:t>
      </w:r>
      <w:r w:rsidRPr="002B6FBA">
        <w:rPr>
          <w:b/>
        </w:rPr>
        <w:t>р</w:t>
      </w:r>
      <w:r w:rsidRPr="002B6FBA">
        <w:rPr>
          <w:b/>
        </w:rPr>
        <w:t>ганами. Национальным правозащитным учреждениям рекомендуется с</w:t>
      </w:r>
      <w:r w:rsidRPr="002B6FBA">
        <w:rPr>
          <w:b/>
        </w:rPr>
        <w:t>о</w:t>
      </w:r>
      <w:r w:rsidRPr="002B6FBA">
        <w:rPr>
          <w:b/>
        </w:rPr>
        <w:t xml:space="preserve">трудничать с этими органами; </w:t>
      </w:r>
    </w:p>
    <w:p w:rsidR="0082444B" w:rsidRPr="002B6FBA" w:rsidRDefault="0082444B" w:rsidP="0082444B">
      <w:pPr>
        <w:pStyle w:val="SingleTxt"/>
        <w:rPr>
          <w:b/>
          <w:bCs/>
        </w:rPr>
      </w:pPr>
      <w:r>
        <w:lastRenderedPageBreak/>
        <w:tab/>
        <w:t>b)</w:t>
      </w:r>
      <w:r>
        <w:tab/>
      </w:r>
      <w:r w:rsidRPr="002B6FBA">
        <w:rPr>
          <w:b/>
        </w:rPr>
        <w:t>в дополнение к участию национальных правозащитных учр</w:t>
      </w:r>
      <w:r w:rsidRPr="002B6FBA">
        <w:rPr>
          <w:b/>
        </w:rPr>
        <w:t>е</w:t>
      </w:r>
      <w:r w:rsidRPr="002B6FBA">
        <w:rPr>
          <w:b/>
        </w:rPr>
        <w:t>ждений в ходе сессии важно, чтобы национальные правозащитные учр</w:t>
      </w:r>
      <w:r w:rsidRPr="002B6FBA">
        <w:rPr>
          <w:b/>
        </w:rPr>
        <w:t>е</w:t>
      </w:r>
      <w:r w:rsidRPr="002B6FBA">
        <w:rPr>
          <w:b/>
        </w:rPr>
        <w:t>ждения имели возможность участвовать на предсессионном этапе. В связи с этим, в зависимости от ситуации в стране, следует обеспечить возмо</w:t>
      </w:r>
      <w:r w:rsidRPr="002B6FBA">
        <w:rPr>
          <w:b/>
        </w:rPr>
        <w:t>ж</w:t>
      </w:r>
      <w:r w:rsidRPr="002B6FBA">
        <w:rPr>
          <w:b/>
        </w:rPr>
        <w:t>ность проведения открытых и закрытых совещаний с представителями этих учреждений. Национальным правозащитным учреждениям следует также рекомендовать предоставлять информацию для составления пере</w:t>
      </w:r>
      <w:r w:rsidRPr="002B6FBA">
        <w:rPr>
          <w:b/>
        </w:rPr>
        <w:t>ч</w:t>
      </w:r>
      <w:r w:rsidRPr="002B6FBA">
        <w:rPr>
          <w:b/>
        </w:rPr>
        <w:t>ней вопросов для диалога с государствами. На всех этапах процесса пре</w:t>
      </w:r>
      <w:r w:rsidRPr="002B6FBA">
        <w:rPr>
          <w:b/>
        </w:rPr>
        <w:t>д</w:t>
      </w:r>
      <w:r w:rsidRPr="002B6FBA">
        <w:rPr>
          <w:b/>
        </w:rPr>
        <w:t>ставления государствами своих докладов национальным правозащитным учреждениям рекомендуется предоставлять письменные и устные матер</w:t>
      </w:r>
      <w:r w:rsidRPr="002B6FBA">
        <w:rPr>
          <w:b/>
        </w:rPr>
        <w:t>и</w:t>
      </w:r>
      <w:r w:rsidRPr="002B6FBA">
        <w:rPr>
          <w:b/>
        </w:rPr>
        <w:t>алы;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Процедура сообщений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992C55" w:rsidRDefault="0082444B" w:rsidP="0082444B">
      <w:pPr>
        <w:pStyle w:val="SingleTxt"/>
        <w:rPr>
          <w:b/>
          <w:bCs/>
        </w:rPr>
      </w:pPr>
      <w:r>
        <w:tab/>
        <w:t>c)</w:t>
      </w:r>
      <w:r>
        <w:tab/>
      </w:r>
      <w:r w:rsidRPr="00992C55">
        <w:rPr>
          <w:b/>
        </w:rPr>
        <w:t>национальным правозащитным учреждениям следует повышать осведомленность и укреплять потенциал для процедуры рассмотрения с</w:t>
      </w:r>
      <w:r w:rsidRPr="00992C55">
        <w:rPr>
          <w:b/>
        </w:rPr>
        <w:t>о</w:t>
      </w:r>
      <w:r w:rsidRPr="00992C55">
        <w:rPr>
          <w:b/>
        </w:rPr>
        <w:t>общений, включая поощрение ратификации государствами необходимых документов. Наряду с этим:</w:t>
      </w:r>
    </w:p>
    <w:p w:rsidR="0082444B" w:rsidRPr="00150A98" w:rsidRDefault="0082444B" w:rsidP="0082444B">
      <w:pPr>
        <w:pStyle w:val="SingleTxt"/>
        <w:ind w:left="1742" w:hanging="475"/>
        <w:rPr>
          <w:b/>
          <w:bCs/>
        </w:rPr>
      </w:pPr>
      <w:r>
        <w:tab/>
        <w:t>i)</w:t>
      </w:r>
      <w:r>
        <w:tab/>
      </w:r>
      <w:r w:rsidRPr="00992C55">
        <w:rPr>
          <w:b/>
        </w:rPr>
        <w:t>национальные правозащитные учреждения мог</w:t>
      </w:r>
      <w:r>
        <w:rPr>
          <w:b/>
        </w:rPr>
        <w:t>ли бы</w:t>
      </w:r>
      <w:r w:rsidRPr="00992C55">
        <w:rPr>
          <w:b/>
        </w:rPr>
        <w:t xml:space="preserve"> создавать площадку для диалога с государством о важности данной процедуры и для того, чтобы жертвы имели доступ к таким процедурам на ме</w:t>
      </w:r>
      <w:r w:rsidRPr="00992C55">
        <w:rPr>
          <w:b/>
        </w:rPr>
        <w:t>ж</w:t>
      </w:r>
      <w:r w:rsidRPr="00992C55">
        <w:rPr>
          <w:b/>
        </w:rPr>
        <w:t>дународном уровне;</w:t>
      </w:r>
    </w:p>
    <w:p w:rsidR="0082444B" w:rsidRPr="00992C55" w:rsidRDefault="0082444B" w:rsidP="0082444B">
      <w:pPr>
        <w:pStyle w:val="SingleTxt"/>
        <w:ind w:left="1742" w:hanging="475"/>
        <w:rPr>
          <w:b/>
          <w:bCs/>
        </w:rPr>
      </w:pPr>
      <w:r>
        <w:tab/>
        <w:t>ii)</w:t>
      </w:r>
      <w:r>
        <w:tab/>
      </w:r>
      <w:r w:rsidRPr="00992C55">
        <w:rPr>
          <w:b/>
        </w:rPr>
        <w:t>национальные правозащитные учреждения мог</w:t>
      </w:r>
      <w:r>
        <w:rPr>
          <w:b/>
        </w:rPr>
        <w:t>ли бы</w:t>
      </w:r>
      <w:r w:rsidRPr="00992C55">
        <w:rPr>
          <w:b/>
        </w:rPr>
        <w:t xml:space="preserve"> содейств</w:t>
      </w:r>
      <w:r w:rsidRPr="00992C55">
        <w:rPr>
          <w:b/>
        </w:rPr>
        <w:t>о</w:t>
      </w:r>
      <w:r w:rsidRPr="00992C55">
        <w:rPr>
          <w:b/>
        </w:rPr>
        <w:t>вать или оказывать помощь жертвам в подаче жалоб в договорные органы;</w:t>
      </w:r>
    </w:p>
    <w:p w:rsidR="0082444B" w:rsidRPr="00992C55" w:rsidRDefault="0082444B" w:rsidP="0082444B">
      <w:pPr>
        <w:pStyle w:val="SingleTxt"/>
        <w:ind w:left="1742" w:hanging="475"/>
        <w:rPr>
          <w:b/>
          <w:bCs/>
        </w:rPr>
      </w:pPr>
      <w:r>
        <w:tab/>
        <w:t>iii)</w:t>
      </w:r>
      <w:r>
        <w:tab/>
      </w:r>
      <w:r w:rsidRPr="00992C55">
        <w:rPr>
          <w:b/>
        </w:rPr>
        <w:t>национальные правозащитные учреждения мог</w:t>
      </w:r>
      <w:r>
        <w:rPr>
          <w:b/>
        </w:rPr>
        <w:t>ли бы</w:t>
      </w:r>
      <w:r w:rsidRPr="00992C55">
        <w:rPr>
          <w:b/>
        </w:rPr>
        <w:t xml:space="preserve"> участв</w:t>
      </w:r>
      <w:r w:rsidRPr="00992C55">
        <w:rPr>
          <w:b/>
        </w:rPr>
        <w:t>о</w:t>
      </w:r>
      <w:r w:rsidRPr="00992C55">
        <w:rPr>
          <w:b/>
        </w:rPr>
        <w:t xml:space="preserve">вать в </w:t>
      </w:r>
      <w:r>
        <w:rPr>
          <w:b/>
        </w:rPr>
        <w:t>наблюдении</w:t>
      </w:r>
      <w:r w:rsidRPr="00992C55">
        <w:rPr>
          <w:b/>
        </w:rPr>
        <w:t xml:space="preserve"> за </w:t>
      </w:r>
      <w:r>
        <w:rPr>
          <w:b/>
        </w:rPr>
        <w:t>применением</w:t>
      </w:r>
      <w:r w:rsidRPr="00992C55">
        <w:rPr>
          <w:b/>
        </w:rPr>
        <w:t xml:space="preserve"> средств правовой защиты, рек</w:t>
      </w:r>
      <w:r w:rsidRPr="00992C55">
        <w:rPr>
          <w:b/>
        </w:rPr>
        <w:t>о</w:t>
      </w:r>
      <w:r w:rsidRPr="00992C55">
        <w:rPr>
          <w:b/>
        </w:rPr>
        <w:t xml:space="preserve">мендованных в </w:t>
      </w:r>
      <w:r>
        <w:rPr>
          <w:b/>
        </w:rPr>
        <w:t>мнениях</w:t>
      </w:r>
      <w:r w:rsidRPr="00992C55">
        <w:rPr>
          <w:b/>
        </w:rPr>
        <w:t>, в которых были выявлены нарушения;</w:t>
      </w:r>
    </w:p>
    <w:p w:rsidR="0082444B" w:rsidRPr="00042FC4" w:rsidRDefault="0082444B" w:rsidP="0082444B">
      <w:pPr>
        <w:spacing w:after="200" w:line="276" w:lineRule="auto"/>
        <w:rPr>
          <w:b/>
        </w:rPr>
      </w:pPr>
      <w:r>
        <w:tab/>
      </w:r>
      <w:r>
        <w:tab/>
      </w:r>
      <w:r w:rsidRPr="00042FC4">
        <w:rPr>
          <w:b/>
        </w:rPr>
        <w:t xml:space="preserve">Процедура расследования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3D3AD7" w:rsidRDefault="0082444B" w:rsidP="0082444B">
      <w:pPr>
        <w:pStyle w:val="SingleTxt"/>
        <w:rPr>
          <w:b/>
          <w:bCs/>
        </w:rPr>
      </w:pPr>
      <w:r>
        <w:tab/>
        <w:t>d)</w:t>
      </w:r>
      <w:r>
        <w:tab/>
      </w:r>
      <w:r w:rsidRPr="003D3AD7">
        <w:rPr>
          <w:b/>
        </w:rPr>
        <w:t>при соблюдении конфиденциального характера работы, роль национальных правозащитных учреждений имеет важное значение на всех этапах процедуры расследования. Например:</w:t>
      </w:r>
    </w:p>
    <w:p w:rsidR="0082444B" w:rsidRPr="00F73E6F" w:rsidRDefault="0082444B" w:rsidP="0082444B">
      <w:pPr>
        <w:pStyle w:val="SingleTxt"/>
        <w:ind w:left="1742" w:hanging="475"/>
        <w:rPr>
          <w:b/>
          <w:bCs/>
        </w:rPr>
      </w:pPr>
      <w:r>
        <w:tab/>
        <w:t>i)</w:t>
      </w:r>
      <w:r>
        <w:tab/>
      </w:r>
      <w:r w:rsidRPr="00F73E6F">
        <w:rPr>
          <w:b/>
        </w:rPr>
        <w:t xml:space="preserve">национальные правозащитные учреждения, аккредитованные Глобальным альянсом со статусом </w:t>
      </w:r>
      <w:r>
        <w:rPr>
          <w:b/>
        </w:rPr>
        <w:t>“</w:t>
      </w:r>
      <w:r w:rsidRPr="00F73E6F">
        <w:rPr>
          <w:b/>
        </w:rPr>
        <w:t>A</w:t>
      </w:r>
      <w:r>
        <w:rPr>
          <w:b/>
        </w:rPr>
        <w:t>”</w:t>
      </w:r>
      <w:r w:rsidRPr="00F73E6F">
        <w:rPr>
          <w:b/>
        </w:rPr>
        <w:t>, являются важными партн</w:t>
      </w:r>
      <w:r w:rsidRPr="00F73E6F">
        <w:rPr>
          <w:b/>
        </w:rPr>
        <w:t>е</w:t>
      </w:r>
      <w:r w:rsidRPr="00F73E6F">
        <w:rPr>
          <w:b/>
        </w:rPr>
        <w:t>рами в рамках процедуры расследования и могли бы обеспечивать поддержку на протяжении всего процесса, в том числе в рамках п</w:t>
      </w:r>
      <w:r w:rsidRPr="00F73E6F">
        <w:rPr>
          <w:b/>
        </w:rPr>
        <w:t>о</w:t>
      </w:r>
      <w:r w:rsidRPr="00F73E6F">
        <w:rPr>
          <w:b/>
        </w:rPr>
        <w:t>следующей деятельности в связи с расследованием;</w:t>
      </w:r>
    </w:p>
    <w:p w:rsidR="0082444B" w:rsidRPr="00F73E6F" w:rsidRDefault="0082444B" w:rsidP="0082444B">
      <w:pPr>
        <w:pStyle w:val="SingleTxt"/>
        <w:ind w:left="1742" w:hanging="475"/>
        <w:rPr>
          <w:b/>
        </w:rPr>
      </w:pPr>
      <w:r>
        <w:tab/>
        <w:t>ii)</w:t>
      </w:r>
      <w:r>
        <w:tab/>
      </w:r>
      <w:r w:rsidRPr="00F73E6F">
        <w:rPr>
          <w:b/>
        </w:rPr>
        <w:t xml:space="preserve">национальные правозащитные учреждения со статусом </w:t>
      </w:r>
      <w:r>
        <w:rPr>
          <w:b/>
        </w:rPr>
        <w:t>“</w:t>
      </w:r>
      <w:r w:rsidRPr="00F73E6F">
        <w:rPr>
          <w:b/>
        </w:rPr>
        <w:t>А</w:t>
      </w:r>
      <w:r>
        <w:rPr>
          <w:b/>
        </w:rPr>
        <w:t>”</w:t>
      </w:r>
      <w:r w:rsidRPr="00F73E6F">
        <w:rPr>
          <w:b/>
        </w:rPr>
        <w:t xml:space="preserve"> я</w:t>
      </w:r>
      <w:r w:rsidRPr="00F73E6F">
        <w:rPr>
          <w:b/>
        </w:rPr>
        <w:t>в</w:t>
      </w:r>
      <w:r w:rsidRPr="00F73E6F">
        <w:rPr>
          <w:b/>
        </w:rPr>
        <w:t>ляются не единственными заинтересованными сторонами в этой с</w:t>
      </w:r>
      <w:r w:rsidRPr="00F73E6F">
        <w:rPr>
          <w:b/>
        </w:rPr>
        <w:t>и</w:t>
      </w:r>
      <w:r w:rsidRPr="00F73E6F">
        <w:rPr>
          <w:b/>
        </w:rPr>
        <w:t>туации. Зачастую в стране, где имеют место серьезные нарушения прав человека, нет ни одного учреждения по правам человека со ст</w:t>
      </w:r>
      <w:r w:rsidRPr="00F73E6F">
        <w:rPr>
          <w:b/>
        </w:rPr>
        <w:t>а</w:t>
      </w:r>
      <w:r w:rsidRPr="00F73E6F">
        <w:rPr>
          <w:b/>
        </w:rPr>
        <w:t xml:space="preserve">тусом </w:t>
      </w:r>
      <w:r>
        <w:rPr>
          <w:b/>
        </w:rPr>
        <w:t>“</w:t>
      </w:r>
      <w:r w:rsidRPr="00F73E6F">
        <w:rPr>
          <w:b/>
        </w:rPr>
        <w:t>A</w:t>
      </w:r>
      <w:r>
        <w:rPr>
          <w:b/>
        </w:rPr>
        <w:t>”</w:t>
      </w:r>
      <w:r w:rsidRPr="00F73E6F">
        <w:rPr>
          <w:b/>
        </w:rPr>
        <w:t xml:space="preserve"> или такое учреждение занимается не только правами чел</w:t>
      </w:r>
      <w:r w:rsidRPr="00F73E6F">
        <w:rPr>
          <w:b/>
        </w:rPr>
        <w:t>о</w:t>
      </w:r>
      <w:r w:rsidRPr="00F73E6F">
        <w:rPr>
          <w:b/>
        </w:rPr>
        <w:t xml:space="preserve">века. Таким образом, в зависимости от обстоятельств, может быть необходимо взаимодействие с другими учреждениями; </w:t>
      </w:r>
    </w:p>
    <w:p w:rsidR="0082444B" w:rsidRPr="00985891" w:rsidRDefault="0082444B" w:rsidP="0082444B">
      <w:pPr>
        <w:pStyle w:val="SingleTxt"/>
        <w:ind w:left="1742" w:hanging="475"/>
        <w:rPr>
          <w:b/>
          <w:bCs/>
        </w:rPr>
      </w:pPr>
      <w:r>
        <w:t>iii)</w:t>
      </w:r>
      <w:r>
        <w:tab/>
      </w:r>
      <w:r w:rsidRPr="00985891">
        <w:rPr>
          <w:b/>
        </w:rPr>
        <w:t>решение о взаимодействии с национальным учреждением по правам человека должно приниматься в каждом конкретном случае догово</w:t>
      </w:r>
      <w:r w:rsidRPr="00985891">
        <w:rPr>
          <w:b/>
        </w:rPr>
        <w:t>р</w:t>
      </w:r>
      <w:r w:rsidRPr="00985891">
        <w:rPr>
          <w:b/>
        </w:rPr>
        <w:t>ными органами на всех этапах процесса расследования, включая предварительную оценку, проведение расследования (консультацио</w:t>
      </w:r>
      <w:r w:rsidRPr="00985891">
        <w:rPr>
          <w:b/>
        </w:rPr>
        <w:t>н</w:t>
      </w:r>
      <w:r w:rsidRPr="00985891">
        <w:rPr>
          <w:b/>
        </w:rPr>
        <w:t>ная роль), в ходе странового визита (для содействия в организации визита и определения заинтересованных сторон, в том числе свидет</w:t>
      </w:r>
      <w:r w:rsidRPr="00985891">
        <w:rPr>
          <w:b/>
        </w:rPr>
        <w:t>е</w:t>
      </w:r>
      <w:r w:rsidRPr="00985891">
        <w:rPr>
          <w:b/>
        </w:rPr>
        <w:lastRenderedPageBreak/>
        <w:t>лей и потерпевших) и в рамках последующей деятельности в связи с рекомендациями;</w:t>
      </w:r>
    </w:p>
    <w:p w:rsidR="0082444B" w:rsidRPr="00985891" w:rsidRDefault="0082444B" w:rsidP="0082444B">
      <w:pPr>
        <w:pStyle w:val="SingleTxt"/>
        <w:ind w:left="1742" w:hanging="475"/>
        <w:rPr>
          <w:b/>
          <w:bCs/>
          <w:w w:val="101"/>
        </w:rPr>
      </w:pPr>
      <w:r>
        <w:t>iv)</w:t>
      </w:r>
      <w:r>
        <w:tab/>
      </w:r>
      <w:r w:rsidRPr="00985891">
        <w:rPr>
          <w:b/>
        </w:rPr>
        <w:t>в ходе предварительной оценки национальные правозащитные учр</w:t>
      </w:r>
      <w:r w:rsidRPr="00985891">
        <w:rPr>
          <w:b/>
        </w:rPr>
        <w:t>е</w:t>
      </w:r>
      <w:r w:rsidRPr="00985891">
        <w:rPr>
          <w:b/>
        </w:rPr>
        <w:t>ждения могли бы предоставлять информацию и содействовать ее оценке (консультационная роль);</w:t>
      </w:r>
    </w:p>
    <w:p w:rsidR="0082444B" w:rsidRPr="00985891" w:rsidRDefault="0082444B" w:rsidP="0082444B">
      <w:pPr>
        <w:pStyle w:val="SingleTxt"/>
        <w:ind w:left="1742" w:hanging="475"/>
        <w:rPr>
          <w:b/>
          <w:bCs/>
        </w:rPr>
      </w:pPr>
      <w:r>
        <w:tab/>
        <w:t>v)</w:t>
      </w:r>
      <w:r>
        <w:tab/>
      </w:r>
      <w:r w:rsidRPr="00985891">
        <w:rPr>
          <w:b/>
        </w:rPr>
        <w:t xml:space="preserve">во время посещения страны национальные правозащитные учреждения могли бы играть важную роль в содействии организации поездки и оказании помощи в выявлении заинтересованных сторон, в том числе свидетелей и потерпевших; </w:t>
      </w:r>
    </w:p>
    <w:p w:rsidR="0082444B" w:rsidRPr="00985891" w:rsidRDefault="0082444B" w:rsidP="0082444B">
      <w:pPr>
        <w:pStyle w:val="SingleTxt"/>
        <w:ind w:left="1742" w:hanging="475"/>
        <w:rPr>
          <w:b/>
          <w:bCs/>
        </w:rPr>
      </w:pPr>
      <w:r>
        <w:t>vi)</w:t>
      </w:r>
      <w:r>
        <w:tab/>
      </w:r>
      <w:r w:rsidRPr="00985891">
        <w:rPr>
          <w:b/>
        </w:rPr>
        <w:t>обязанность по представлению докладов лежит на договорных орг</w:t>
      </w:r>
      <w:r w:rsidRPr="00985891">
        <w:rPr>
          <w:b/>
        </w:rPr>
        <w:t>а</w:t>
      </w:r>
      <w:r w:rsidRPr="00985891">
        <w:rPr>
          <w:b/>
        </w:rPr>
        <w:t>нах, однако национальные правозащитные учреждения могли бы и</w:t>
      </w:r>
      <w:r w:rsidRPr="00985891">
        <w:rPr>
          <w:b/>
        </w:rPr>
        <w:t>г</w:t>
      </w:r>
      <w:r w:rsidRPr="00985891">
        <w:rPr>
          <w:b/>
        </w:rPr>
        <w:t xml:space="preserve">рать важную роль в </w:t>
      </w:r>
      <w:r>
        <w:rPr>
          <w:b/>
        </w:rPr>
        <w:t>деле вы</w:t>
      </w:r>
      <w:r w:rsidRPr="00985891">
        <w:rPr>
          <w:b/>
        </w:rPr>
        <w:t>полнени</w:t>
      </w:r>
      <w:r>
        <w:rPr>
          <w:b/>
        </w:rPr>
        <w:t>я</w:t>
      </w:r>
      <w:r w:rsidRPr="00985891">
        <w:rPr>
          <w:b/>
        </w:rPr>
        <w:t xml:space="preserve"> рекомендаций договорных о</w:t>
      </w:r>
      <w:r w:rsidRPr="00985891">
        <w:rPr>
          <w:b/>
        </w:rPr>
        <w:t>р</w:t>
      </w:r>
      <w:r w:rsidRPr="00985891">
        <w:rPr>
          <w:b/>
        </w:rPr>
        <w:t xml:space="preserve">ганов государством; </w:t>
      </w:r>
    </w:p>
    <w:p w:rsidR="0082444B" w:rsidRPr="001740B6" w:rsidRDefault="0082444B" w:rsidP="0082444B">
      <w:pPr>
        <w:pStyle w:val="SingleTxt"/>
        <w:ind w:left="1742" w:hanging="475"/>
        <w:rPr>
          <w:b/>
          <w:bCs/>
        </w:rPr>
      </w:pPr>
      <w:r>
        <w:t>vii)</w:t>
      </w:r>
      <w:r>
        <w:tab/>
      </w:r>
      <w:r w:rsidRPr="001740B6">
        <w:rPr>
          <w:b/>
        </w:rPr>
        <w:t>важнейшее значение для процесса расследования имеет конфиденц</w:t>
      </w:r>
      <w:r w:rsidRPr="001740B6">
        <w:rPr>
          <w:b/>
        </w:rPr>
        <w:t>и</w:t>
      </w:r>
      <w:r w:rsidRPr="001740B6">
        <w:rPr>
          <w:b/>
        </w:rPr>
        <w:t>альность, необходимость соблюдения которой прописана в соотве</w:t>
      </w:r>
      <w:r w:rsidRPr="001740B6">
        <w:rPr>
          <w:b/>
        </w:rPr>
        <w:t>т</w:t>
      </w:r>
      <w:r w:rsidRPr="001740B6">
        <w:rPr>
          <w:b/>
        </w:rPr>
        <w:t>ствующих документах. Сохранение конфиденциальности тесно св</w:t>
      </w:r>
      <w:r w:rsidRPr="001740B6">
        <w:rPr>
          <w:b/>
        </w:rPr>
        <w:t>я</w:t>
      </w:r>
      <w:r w:rsidRPr="001740B6">
        <w:rPr>
          <w:b/>
        </w:rPr>
        <w:t>зано с принципом непричинения вреда. Договорные органы несут о</w:t>
      </w:r>
      <w:r w:rsidRPr="001740B6">
        <w:rPr>
          <w:b/>
        </w:rPr>
        <w:t>т</w:t>
      </w:r>
      <w:r w:rsidRPr="001740B6">
        <w:rPr>
          <w:b/>
        </w:rPr>
        <w:t>ветственность за соблюдение этих принципов, равно как и наци</w:t>
      </w:r>
      <w:r w:rsidRPr="001740B6">
        <w:rPr>
          <w:b/>
        </w:rPr>
        <w:t>о</w:t>
      </w:r>
      <w:r w:rsidRPr="001740B6">
        <w:rPr>
          <w:b/>
        </w:rPr>
        <w:t>нальные правозащитные учреждения, участвующие в этой процед</w:t>
      </w:r>
      <w:r w:rsidRPr="001740B6">
        <w:rPr>
          <w:b/>
        </w:rPr>
        <w:t>у</w:t>
      </w:r>
      <w:r w:rsidRPr="001740B6">
        <w:rPr>
          <w:b/>
        </w:rPr>
        <w:t>ре. Особую роль в этом процессе могли бы играть национальные пр</w:t>
      </w:r>
      <w:r w:rsidRPr="001740B6">
        <w:rPr>
          <w:b/>
        </w:rPr>
        <w:t>а</w:t>
      </w:r>
      <w:r w:rsidRPr="001740B6">
        <w:rPr>
          <w:b/>
        </w:rPr>
        <w:t xml:space="preserve">возащитные учреждения, аккредитованные Глобальным альянсом со статусом </w:t>
      </w:r>
      <w:r>
        <w:rPr>
          <w:b/>
        </w:rPr>
        <w:t>“</w:t>
      </w:r>
      <w:r w:rsidRPr="001740B6">
        <w:rPr>
          <w:b/>
        </w:rPr>
        <w:t>A</w:t>
      </w:r>
      <w:r>
        <w:rPr>
          <w:b/>
        </w:rPr>
        <w:t>”</w:t>
      </w:r>
      <w:r w:rsidRPr="001740B6">
        <w:rPr>
          <w:b/>
        </w:rPr>
        <w:t>, поскольку они гарантировали бы соблюдение устано</w:t>
      </w:r>
      <w:r w:rsidRPr="001740B6">
        <w:rPr>
          <w:b/>
        </w:rPr>
        <w:t>в</w:t>
      </w:r>
      <w:r w:rsidRPr="001740B6">
        <w:rPr>
          <w:b/>
        </w:rPr>
        <w:t>ленных стандартов;</w:t>
      </w:r>
    </w:p>
    <w:p w:rsidR="0082444B" w:rsidRPr="001740B6" w:rsidRDefault="0082444B" w:rsidP="0082444B">
      <w:pPr>
        <w:pStyle w:val="SingleTxt"/>
        <w:ind w:left="1742" w:hanging="475"/>
        <w:rPr>
          <w:b/>
          <w:bCs/>
        </w:rPr>
      </w:pPr>
      <w:r>
        <w:t>viii)</w:t>
      </w:r>
      <w:r>
        <w:tab/>
      </w:r>
      <w:r w:rsidRPr="001740B6">
        <w:rPr>
          <w:b/>
        </w:rPr>
        <w:t>национальные правозащитные учреждения, аккредитованные Гл</w:t>
      </w:r>
      <w:r w:rsidRPr="001740B6">
        <w:rPr>
          <w:b/>
        </w:rPr>
        <w:t>о</w:t>
      </w:r>
      <w:r w:rsidRPr="001740B6">
        <w:rPr>
          <w:b/>
        </w:rPr>
        <w:t xml:space="preserve">бальным альянсом со статусом </w:t>
      </w:r>
      <w:r>
        <w:rPr>
          <w:b/>
        </w:rPr>
        <w:t>“</w:t>
      </w:r>
      <w:r w:rsidRPr="001740B6">
        <w:rPr>
          <w:b/>
        </w:rPr>
        <w:t>A</w:t>
      </w:r>
      <w:r>
        <w:rPr>
          <w:b/>
        </w:rPr>
        <w:t>”</w:t>
      </w:r>
      <w:r w:rsidRPr="001740B6">
        <w:rPr>
          <w:b/>
        </w:rPr>
        <w:t>, могли бы играть важную роль в предотвращении преследования и обеспечении защиты свидетелей;</w:t>
      </w:r>
    </w:p>
    <w:p w:rsidR="0082444B" w:rsidRPr="00150A98" w:rsidRDefault="0082444B" w:rsidP="0082444B">
      <w:pPr>
        <w:pStyle w:val="SingleTxt"/>
        <w:spacing w:after="0" w:line="120" w:lineRule="exact"/>
        <w:ind w:left="1742" w:hanging="475"/>
        <w:rPr>
          <w:sz w:val="10"/>
        </w:rPr>
      </w:pPr>
    </w:p>
    <w:p w:rsidR="0082444B" w:rsidRPr="00150A98" w:rsidRDefault="0082444B" w:rsidP="008244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Выполнение рекомендаций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F36605" w:rsidRDefault="0082444B" w:rsidP="0082444B">
      <w:pPr>
        <w:pStyle w:val="SingleTxt"/>
        <w:rPr>
          <w:b/>
          <w:bCs/>
        </w:rPr>
      </w:pPr>
      <w:r>
        <w:tab/>
        <w:t>е)</w:t>
      </w:r>
      <w:r>
        <w:tab/>
      </w:r>
      <w:r w:rsidRPr="00F36605">
        <w:rPr>
          <w:b/>
        </w:rPr>
        <w:t>существуют возможности для дальнейшего укрепления сотру</w:t>
      </w:r>
      <w:r w:rsidRPr="00F36605">
        <w:rPr>
          <w:b/>
        </w:rPr>
        <w:t>д</w:t>
      </w:r>
      <w:r w:rsidRPr="00F36605">
        <w:rPr>
          <w:b/>
        </w:rPr>
        <w:t>ничества в отношении выполнения рекомендаций. Например:</w:t>
      </w:r>
    </w:p>
    <w:p w:rsidR="0082444B" w:rsidRPr="00F36605" w:rsidRDefault="0082444B" w:rsidP="0082444B">
      <w:pPr>
        <w:pStyle w:val="SingleTxt"/>
        <w:ind w:left="1742" w:hanging="475"/>
        <w:rPr>
          <w:b/>
          <w:bCs/>
        </w:rPr>
      </w:pPr>
      <w:r>
        <w:tab/>
        <w:t>i)</w:t>
      </w:r>
      <w:r>
        <w:tab/>
      </w:r>
      <w:r w:rsidRPr="00F36605">
        <w:rPr>
          <w:b/>
        </w:rPr>
        <w:t>представляется целесообразным разработать национальный план действий для выполнения рекомендаций. Государствам следует рекомендовать наладить сотрудничество с национальными правоз</w:t>
      </w:r>
      <w:r w:rsidRPr="00F36605">
        <w:rPr>
          <w:b/>
        </w:rPr>
        <w:t>а</w:t>
      </w:r>
      <w:r w:rsidRPr="00F36605">
        <w:rPr>
          <w:b/>
        </w:rPr>
        <w:t>щитными учреждениями в деле разработки таких планов и выпо</w:t>
      </w:r>
      <w:r w:rsidRPr="00F36605">
        <w:rPr>
          <w:b/>
        </w:rPr>
        <w:t>л</w:t>
      </w:r>
      <w:r w:rsidRPr="00F36605">
        <w:rPr>
          <w:b/>
        </w:rPr>
        <w:t>нять рекомендации в консультации с национальными правозащи</w:t>
      </w:r>
      <w:r w:rsidRPr="00F36605">
        <w:rPr>
          <w:b/>
        </w:rPr>
        <w:t>т</w:t>
      </w:r>
      <w:r w:rsidRPr="00F36605">
        <w:rPr>
          <w:b/>
        </w:rPr>
        <w:t>ными учреждениями и гражданским обществом;</w:t>
      </w:r>
    </w:p>
    <w:p w:rsidR="0082444B" w:rsidRPr="00A653C0" w:rsidRDefault="0082444B" w:rsidP="0082444B">
      <w:pPr>
        <w:pStyle w:val="SingleTxt"/>
        <w:ind w:left="1742" w:hanging="475"/>
        <w:rPr>
          <w:b/>
          <w:bCs/>
        </w:rPr>
      </w:pPr>
      <w:r>
        <w:tab/>
        <w:t>ii)</w:t>
      </w:r>
      <w:r>
        <w:tab/>
      </w:r>
      <w:r w:rsidRPr="00A653C0">
        <w:rPr>
          <w:b/>
        </w:rPr>
        <w:t xml:space="preserve">роль национальных правозащитных учреждений со статусом </w:t>
      </w:r>
      <w:r>
        <w:rPr>
          <w:b/>
        </w:rPr>
        <w:t>“</w:t>
      </w:r>
      <w:r w:rsidRPr="00A653C0">
        <w:rPr>
          <w:b/>
        </w:rPr>
        <w:t>A</w:t>
      </w:r>
      <w:r>
        <w:rPr>
          <w:b/>
        </w:rPr>
        <w:t>”</w:t>
      </w:r>
      <w:r w:rsidRPr="00A653C0">
        <w:rPr>
          <w:b/>
        </w:rPr>
        <w:t xml:space="preserve"> должна быть признана и дополнительно закреплена в процед</w:t>
      </w:r>
      <w:r w:rsidRPr="00A653C0">
        <w:rPr>
          <w:b/>
        </w:rPr>
        <w:t>у</w:t>
      </w:r>
      <w:r w:rsidRPr="00A653C0">
        <w:rPr>
          <w:b/>
        </w:rPr>
        <w:t>рах и процессах последующей деятельности. Национальным прав</w:t>
      </w:r>
      <w:r w:rsidRPr="00A653C0">
        <w:rPr>
          <w:b/>
        </w:rPr>
        <w:t>о</w:t>
      </w:r>
      <w:r w:rsidRPr="00A653C0">
        <w:rPr>
          <w:b/>
        </w:rPr>
        <w:t>защитным учреждениям следует официально предложить вн</w:t>
      </w:r>
      <w:r>
        <w:rPr>
          <w:b/>
        </w:rPr>
        <w:t>осить</w:t>
      </w:r>
      <w:r w:rsidRPr="00A653C0">
        <w:rPr>
          <w:b/>
        </w:rPr>
        <w:t xml:space="preserve"> свой вклад в выполнение рекомендаций в их странах. Рекомендуется непосредственное взаимодействие национальных учреждений по правам человека с членами парламента и представителями мин</w:t>
      </w:r>
      <w:r w:rsidRPr="00A653C0">
        <w:rPr>
          <w:b/>
        </w:rPr>
        <w:t>и</w:t>
      </w:r>
      <w:r w:rsidRPr="00A653C0">
        <w:rPr>
          <w:b/>
        </w:rPr>
        <w:t>стерств и других государственных органов;</w:t>
      </w:r>
    </w:p>
    <w:p w:rsidR="0082444B" w:rsidRPr="00217BBD" w:rsidRDefault="0082444B" w:rsidP="0082444B">
      <w:pPr>
        <w:pStyle w:val="SingleTxt"/>
        <w:ind w:left="1742" w:hanging="475"/>
        <w:rPr>
          <w:b/>
          <w:bCs/>
        </w:rPr>
      </w:pPr>
      <w:r>
        <w:tab/>
        <w:t>iii)</w:t>
      </w:r>
      <w:r>
        <w:tab/>
      </w:r>
      <w:r w:rsidRPr="00217BBD">
        <w:rPr>
          <w:b/>
        </w:rPr>
        <w:t>в период после представления одного доклада и до представл</w:t>
      </w:r>
      <w:r w:rsidRPr="00217BBD">
        <w:rPr>
          <w:b/>
        </w:rPr>
        <w:t>е</w:t>
      </w:r>
      <w:r w:rsidRPr="00217BBD">
        <w:rPr>
          <w:b/>
        </w:rPr>
        <w:t>ния следующего национальным правозащитным учреждениям след</w:t>
      </w:r>
      <w:r w:rsidRPr="00217BBD">
        <w:rPr>
          <w:b/>
        </w:rPr>
        <w:t>у</w:t>
      </w:r>
      <w:r w:rsidRPr="00217BBD">
        <w:rPr>
          <w:b/>
        </w:rPr>
        <w:t>ет поддерживать связь с государствами;</w:t>
      </w:r>
    </w:p>
    <w:p w:rsidR="0082444B" w:rsidRPr="00217BBD" w:rsidRDefault="0082444B" w:rsidP="0082444B">
      <w:pPr>
        <w:pStyle w:val="SingleTxt"/>
        <w:ind w:left="1742" w:hanging="475"/>
        <w:rPr>
          <w:b/>
          <w:bCs/>
        </w:rPr>
      </w:pPr>
      <w:r>
        <w:tab/>
        <w:t>iv)</w:t>
      </w:r>
      <w:r>
        <w:tab/>
      </w:r>
      <w:r w:rsidRPr="00217BBD">
        <w:rPr>
          <w:b/>
        </w:rPr>
        <w:t>следует приветствовать последующие поездки договорных орг</w:t>
      </w:r>
      <w:r w:rsidRPr="00217BBD">
        <w:rPr>
          <w:b/>
        </w:rPr>
        <w:t>а</w:t>
      </w:r>
      <w:r w:rsidRPr="00217BBD">
        <w:rPr>
          <w:b/>
        </w:rPr>
        <w:t>нов, организуемые в тесном сотрудничестве с национальными учр</w:t>
      </w:r>
      <w:r w:rsidRPr="00217BBD">
        <w:rPr>
          <w:b/>
        </w:rPr>
        <w:t>е</w:t>
      </w:r>
      <w:r w:rsidRPr="00217BBD">
        <w:rPr>
          <w:b/>
        </w:rPr>
        <w:lastRenderedPageBreak/>
        <w:t>ждениями по правам человека. Их эффективность будет связана со сроками проведения консультаций;</w:t>
      </w:r>
    </w:p>
    <w:p w:rsidR="0082444B" w:rsidRPr="00217BBD" w:rsidRDefault="0082444B" w:rsidP="0082444B">
      <w:pPr>
        <w:pStyle w:val="SingleTxt"/>
        <w:ind w:left="1742" w:hanging="475"/>
        <w:rPr>
          <w:b/>
          <w:bCs/>
        </w:rPr>
      </w:pPr>
      <w:r>
        <w:tab/>
        <w:t>v)</w:t>
      </w:r>
      <w:r>
        <w:tab/>
      </w:r>
      <w:r w:rsidRPr="00217BBD">
        <w:rPr>
          <w:b/>
        </w:rPr>
        <w:t>национальным правозащитным учреждениям следует рекоме</w:t>
      </w:r>
      <w:r w:rsidRPr="00217BBD">
        <w:rPr>
          <w:b/>
        </w:rPr>
        <w:t>н</w:t>
      </w:r>
      <w:r w:rsidRPr="00217BBD">
        <w:rPr>
          <w:b/>
        </w:rPr>
        <w:t>довать содействовать распространению документов договорных о</w:t>
      </w:r>
      <w:r w:rsidRPr="00217BBD">
        <w:rPr>
          <w:b/>
        </w:rPr>
        <w:t>р</w:t>
      </w:r>
      <w:r w:rsidRPr="00217BBD">
        <w:rPr>
          <w:b/>
        </w:rPr>
        <w:t>ганов. Точность перевода документов договорных органов имеет важнейшее значение, и государствам следует рекомендовать консул</w:t>
      </w:r>
      <w:r w:rsidRPr="00217BBD">
        <w:rPr>
          <w:b/>
        </w:rPr>
        <w:t>ь</w:t>
      </w:r>
      <w:r w:rsidRPr="00217BBD">
        <w:rPr>
          <w:b/>
        </w:rPr>
        <w:t>тироваться с национальными правозащитными учреждениями в этой связи;</w:t>
      </w:r>
    </w:p>
    <w:p w:rsidR="0082444B" w:rsidRPr="00150A98" w:rsidRDefault="0082444B" w:rsidP="0082444B">
      <w:pPr>
        <w:pStyle w:val="SingleTxt"/>
        <w:spacing w:after="0" w:line="120" w:lineRule="exact"/>
        <w:ind w:left="1742" w:hanging="475"/>
        <w:rPr>
          <w:sz w:val="10"/>
        </w:rPr>
      </w:pPr>
    </w:p>
    <w:p w:rsidR="0082444B" w:rsidRPr="00150A98" w:rsidRDefault="0082444B" w:rsidP="008244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Национальные учреждения по правам человека с официально обозначенной ролью в рамках договоров по правам человека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217BBD" w:rsidRDefault="0082444B" w:rsidP="0082444B">
      <w:pPr>
        <w:pStyle w:val="SingleTxt"/>
        <w:ind w:left="1742" w:hanging="475"/>
        <w:rPr>
          <w:b/>
          <w:bCs/>
        </w:rPr>
      </w:pPr>
      <w:r>
        <w:tab/>
        <w:t>f)</w:t>
      </w:r>
      <w:r>
        <w:tab/>
      </w:r>
      <w:r w:rsidRPr="00217BBD">
        <w:rPr>
          <w:b/>
        </w:rPr>
        <w:t>на национальном уровне важное значение имеет сотрудничество с национальными правозащитными учреждениями, национальными механизмами мониторинга и национальными превентивными мех</w:t>
      </w:r>
      <w:r w:rsidRPr="00217BBD">
        <w:rPr>
          <w:b/>
        </w:rPr>
        <w:t>а</w:t>
      </w:r>
      <w:r w:rsidRPr="00217BBD">
        <w:rPr>
          <w:b/>
        </w:rPr>
        <w:t>низмами и между ними. В этой связи:</w:t>
      </w:r>
    </w:p>
    <w:p w:rsidR="0082444B" w:rsidRPr="00217BBD" w:rsidRDefault="0082444B" w:rsidP="0082444B">
      <w:pPr>
        <w:pStyle w:val="SingleTxt"/>
        <w:ind w:left="1742" w:hanging="475"/>
        <w:rPr>
          <w:b/>
        </w:rPr>
      </w:pPr>
      <w:r>
        <w:tab/>
        <w:t>i)</w:t>
      </w:r>
      <w:r>
        <w:tab/>
      </w:r>
      <w:r w:rsidRPr="00217BBD">
        <w:rPr>
          <w:b/>
        </w:rPr>
        <w:t xml:space="preserve">для национальных правозащитных учреждений </w:t>
      </w:r>
      <w:r>
        <w:rPr>
          <w:b/>
        </w:rPr>
        <w:t xml:space="preserve">сразу </w:t>
      </w:r>
      <w:r w:rsidRPr="00217BBD">
        <w:rPr>
          <w:b/>
        </w:rPr>
        <w:t xml:space="preserve">с </w:t>
      </w:r>
      <w:r>
        <w:rPr>
          <w:b/>
        </w:rPr>
        <w:t>нескол</w:t>
      </w:r>
      <w:r>
        <w:rPr>
          <w:b/>
        </w:rPr>
        <w:t>ь</w:t>
      </w:r>
      <w:r>
        <w:rPr>
          <w:b/>
        </w:rPr>
        <w:t>кими</w:t>
      </w:r>
      <w:r w:rsidRPr="00217BBD">
        <w:rPr>
          <w:b/>
        </w:rPr>
        <w:t xml:space="preserve"> мандат</w:t>
      </w:r>
      <w:r>
        <w:rPr>
          <w:b/>
        </w:rPr>
        <w:t>а</w:t>
      </w:r>
      <w:r w:rsidRPr="00217BBD">
        <w:rPr>
          <w:b/>
        </w:rPr>
        <w:t>м</w:t>
      </w:r>
      <w:r>
        <w:rPr>
          <w:b/>
        </w:rPr>
        <w:t>и</w:t>
      </w:r>
      <w:r w:rsidRPr="00217BBD">
        <w:rPr>
          <w:b/>
        </w:rPr>
        <w:t>, например тех, которые функционируют в качестве механизма мониторинга и/или превентивного механизма, необходимы дополнительные руководящие указания в отношении взаимодействия с договорными органами;</w:t>
      </w:r>
    </w:p>
    <w:p w:rsidR="0082444B" w:rsidRPr="006B49E3" w:rsidRDefault="0082444B" w:rsidP="0082444B">
      <w:pPr>
        <w:pStyle w:val="SingleTxt"/>
        <w:ind w:left="1742" w:hanging="475"/>
        <w:rPr>
          <w:b/>
          <w:bCs/>
        </w:rPr>
      </w:pPr>
      <w:r>
        <w:tab/>
        <w:t>ii)</w:t>
      </w:r>
      <w:r>
        <w:tab/>
      </w:r>
      <w:r w:rsidRPr="006B49E3">
        <w:rPr>
          <w:b/>
        </w:rPr>
        <w:t>определенную роль в предоставлении таких руководящих указ</w:t>
      </w:r>
      <w:r w:rsidRPr="006B49E3">
        <w:rPr>
          <w:b/>
        </w:rPr>
        <w:t>а</w:t>
      </w:r>
      <w:r w:rsidRPr="006B49E3">
        <w:rPr>
          <w:b/>
        </w:rPr>
        <w:t>ний во взаимосвязи с соответствующими договорными органами мог бы играть Глобальный альянс.</w:t>
      </w:r>
    </w:p>
    <w:p w:rsidR="0082444B" w:rsidRPr="006B49E3" w:rsidRDefault="0082444B" w:rsidP="0082444B">
      <w:pPr>
        <w:pStyle w:val="SingleTxt"/>
        <w:rPr>
          <w:b/>
          <w:bCs/>
        </w:rPr>
      </w:pPr>
      <w:r>
        <w:t>47.</w:t>
      </w:r>
      <w:r>
        <w:tab/>
      </w:r>
      <w:r w:rsidRPr="006B49E3">
        <w:rPr>
          <w:b/>
        </w:rPr>
        <w:t>Председатели также приветствовали формы взаимодействия наци</w:t>
      </w:r>
      <w:r w:rsidRPr="006B49E3">
        <w:rPr>
          <w:b/>
        </w:rPr>
        <w:t>о</w:t>
      </w:r>
      <w:r w:rsidRPr="006B49E3">
        <w:rPr>
          <w:b/>
        </w:rPr>
        <w:t>нальных правозащитных учреждений с другими заинтересованными ст</w:t>
      </w:r>
      <w:r w:rsidRPr="006B49E3">
        <w:rPr>
          <w:b/>
        </w:rPr>
        <w:t>о</w:t>
      </w:r>
      <w:r w:rsidRPr="006B49E3">
        <w:rPr>
          <w:b/>
        </w:rPr>
        <w:t xml:space="preserve">ронами. В связи с работой договорных органов </w:t>
      </w:r>
      <w:r>
        <w:rPr>
          <w:b/>
        </w:rPr>
        <w:t xml:space="preserve">необходимо, чтобы </w:t>
      </w:r>
      <w:r w:rsidRPr="006B49E3">
        <w:rPr>
          <w:b/>
        </w:rPr>
        <w:t>бы</w:t>
      </w:r>
      <w:r>
        <w:rPr>
          <w:b/>
        </w:rPr>
        <w:t>ли</w:t>
      </w:r>
      <w:r w:rsidRPr="006B49E3">
        <w:rPr>
          <w:b/>
        </w:rPr>
        <w:t xml:space="preserve"> задействованы и </w:t>
      </w:r>
      <w:r>
        <w:rPr>
          <w:b/>
        </w:rPr>
        <w:t>несли</w:t>
      </w:r>
      <w:r w:rsidRPr="006B49E3">
        <w:rPr>
          <w:b/>
        </w:rPr>
        <w:t xml:space="preserve"> ответственност</w:t>
      </w:r>
      <w:r>
        <w:rPr>
          <w:b/>
        </w:rPr>
        <w:t>ь</w:t>
      </w:r>
      <w:r w:rsidRPr="006B49E3">
        <w:rPr>
          <w:b/>
        </w:rPr>
        <w:t xml:space="preserve"> различные заинтересованные стороны. Национальные правозащитные учреждения мог</w:t>
      </w:r>
      <w:r>
        <w:rPr>
          <w:b/>
        </w:rPr>
        <w:t>ли бы</w:t>
      </w:r>
      <w:r w:rsidRPr="006B49E3">
        <w:rPr>
          <w:b/>
        </w:rPr>
        <w:t xml:space="preserve"> функци</w:t>
      </w:r>
      <w:r w:rsidRPr="006B49E3">
        <w:rPr>
          <w:b/>
        </w:rPr>
        <w:t>о</w:t>
      </w:r>
      <w:r w:rsidRPr="006B49E3">
        <w:rPr>
          <w:b/>
        </w:rPr>
        <w:t>нировать в качестве связующего звена в деле облегчения такого взаим</w:t>
      </w:r>
      <w:r w:rsidRPr="006B49E3">
        <w:rPr>
          <w:b/>
        </w:rPr>
        <w:t>о</w:t>
      </w:r>
      <w:r w:rsidRPr="006B49E3">
        <w:rPr>
          <w:b/>
        </w:rPr>
        <w:t>действия. Например:</w:t>
      </w:r>
    </w:p>
    <w:p w:rsidR="0082444B" w:rsidRPr="006B49E3" w:rsidRDefault="0082444B" w:rsidP="0082444B">
      <w:pPr>
        <w:pStyle w:val="SingleTxt"/>
        <w:rPr>
          <w:b/>
          <w:bCs/>
        </w:rPr>
      </w:pPr>
      <w:r>
        <w:tab/>
        <w:t>a)</w:t>
      </w:r>
      <w:r>
        <w:tab/>
      </w:r>
      <w:r w:rsidRPr="006B49E3">
        <w:rPr>
          <w:b/>
        </w:rPr>
        <w:t>национальные правозащитные учреждения могли бы содейств</w:t>
      </w:r>
      <w:r w:rsidRPr="006B49E3">
        <w:rPr>
          <w:b/>
        </w:rPr>
        <w:t>о</w:t>
      </w:r>
      <w:r w:rsidRPr="006B49E3">
        <w:rPr>
          <w:b/>
        </w:rPr>
        <w:t>вать развитию сотрудничества, в частности с национальными парламе</w:t>
      </w:r>
      <w:r w:rsidRPr="006B49E3">
        <w:rPr>
          <w:b/>
        </w:rPr>
        <w:t>н</w:t>
      </w:r>
      <w:r w:rsidRPr="006B49E3">
        <w:rPr>
          <w:b/>
        </w:rPr>
        <w:t>тами, органами судебной власти, ассоциациями адвокатов, гражданским обществом, деловыми кругами, научными кругами, средствами массовой информации и религиозными лидерами;</w:t>
      </w:r>
    </w:p>
    <w:p w:rsidR="0082444B" w:rsidRPr="006B49E3" w:rsidRDefault="0082444B" w:rsidP="0082444B">
      <w:pPr>
        <w:pStyle w:val="SingleTxt"/>
        <w:rPr>
          <w:b/>
          <w:bCs/>
        </w:rPr>
      </w:pPr>
      <w:r>
        <w:tab/>
        <w:t>b)</w:t>
      </w:r>
      <w:r>
        <w:tab/>
      </w:r>
      <w:r w:rsidRPr="006B49E3">
        <w:rPr>
          <w:b/>
        </w:rPr>
        <w:t>национальные правозащитные учреждения могли бы содейств</w:t>
      </w:r>
      <w:r w:rsidRPr="006B49E3">
        <w:rPr>
          <w:b/>
        </w:rPr>
        <w:t>о</w:t>
      </w:r>
      <w:r w:rsidRPr="006B49E3">
        <w:rPr>
          <w:b/>
        </w:rPr>
        <w:t>вать развитию сотрудничества с региональными и международными о</w:t>
      </w:r>
      <w:r w:rsidRPr="006B49E3">
        <w:rPr>
          <w:b/>
        </w:rPr>
        <w:t>р</w:t>
      </w:r>
      <w:r w:rsidRPr="006B49E3">
        <w:rPr>
          <w:b/>
        </w:rPr>
        <w:t>ганизациями по правам человека и другими региональными организац</w:t>
      </w:r>
      <w:r w:rsidRPr="006B49E3">
        <w:rPr>
          <w:b/>
        </w:rPr>
        <w:t>и</w:t>
      </w:r>
      <w:r w:rsidRPr="006B49E3">
        <w:rPr>
          <w:b/>
        </w:rPr>
        <w:t>ями, которые не имеют конкретного мандата в области прав человека.</w:t>
      </w:r>
    </w:p>
    <w:p w:rsidR="0082444B" w:rsidRPr="00952EC7" w:rsidRDefault="0082444B" w:rsidP="0082444B">
      <w:pPr>
        <w:pStyle w:val="SingleTxt"/>
        <w:rPr>
          <w:b/>
          <w:bCs/>
        </w:rPr>
      </w:pPr>
      <w:r>
        <w:t>48.</w:t>
      </w:r>
      <w:r>
        <w:tab/>
      </w:r>
      <w:r w:rsidRPr="00952EC7">
        <w:rPr>
          <w:b/>
        </w:rPr>
        <w:t>Председатели далее с удовлетворением отметили другие возможности для взаимодействия с национальными правозащитными учреждениями. Хотя некоторые из существующих направлений взаимодействия уже и</w:t>
      </w:r>
      <w:r w:rsidRPr="00952EC7">
        <w:rPr>
          <w:b/>
        </w:rPr>
        <w:t>с</w:t>
      </w:r>
      <w:r w:rsidRPr="00952EC7">
        <w:rPr>
          <w:b/>
        </w:rPr>
        <w:t>пользуются, все еще имеются возможности для их укрепления, включая следующие:</w:t>
      </w:r>
    </w:p>
    <w:p w:rsidR="0082444B" w:rsidRPr="00952EC7" w:rsidRDefault="0082444B" w:rsidP="0082444B">
      <w:pPr>
        <w:pStyle w:val="SingleTxt"/>
        <w:rPr>
          <w:b/>
          <w:bCs/>
        </w:rPr>
      </w:pPr>
      <w:r>
        <w:tab/>
        <w:t>a)</w:t>
      </w:r>
      <w:r>
        <w:tab/>
      </w:r>
      <w:r w:rsidRPr="00952EC7">
        <w:rPr>
          <w:b/>
        </w:rPr>
        <w:t>в целях признания и оценки эффективности деятельности нац</w:t>
      </w:r>
      <w:r w:rsidRPr="00952EC7">
        <w:rPr>
          <w:b/>
        </w:rPr>
        <w:t>и</w:t>
      </w:r>
      <w:r w:rsidRPr="00952EC7">
        <w:rPr>
          <w:b/>
        </w:rPr>
        <w:t>ональных учреждений по правам человека и степени соблюдения ими П</w:t>
      </w:r>
      <w:r w:rsidRPr="00952EC7">
        <w:rPr>
          <w:b/>
        </w:rPr>
        <w:t>а</w:t>
      </w:r>
      <w:r w:rsidRPr="00952EC7">
        <w:rPr>
          <w:b/>
        </w:rPr>
        <w:t xml:space="preserve">рижских принципов Подкомитет по аккредитации Глобального альянса мог бы ссылаться на заключительные замечания договорных органов. В этой связи можно отметить, что практика включения в заключительные </w:t>
      </w:r>
      <w:r w:rsidRPr="00952EC7">
        <w:rPr>
          <w:b/>
        </w:rPr>
        <w:lastRenderedPageBreak/>
        <w:t>замечания ссылок на соблюдение национальными правозащитными учреждениями Парижских принципов считается надлежащей практикой;</w:t>
      </w:r>
    </w:p>
    <w:p w:rsidR="0082444B" w:rsidRPr="00150A98" w:rsidRDefault="0082444B" w:rsidP="0082444B">
      <w:pPr>
        <w:pStyle w:val="SingleTxt"/>
        <w:rPr>
          <w:b/>
          <w:bCs/>
        </w:rPr>
      </w:pPr>
      <w:r>
        <w:tab/>
        <w:t>b)</w:t>
      </w:r>
      <w:r>
        <w:tab/>
      </w:r>
      <w:r w:rsidRPr="00952EC7">
        <w:rPr>
          <w:b/>
        </w:rPr>
        <w:t>Глобальный альянс должен на регулярной основе предоставлять договорным органам обновленную информацию о своем процессе аккр</w:t>
      </w:r>
      <w:r w:rsidRPr="00952EC7">
        <w:rPr>
          <w:b/>
        </w:rPr>
        <w:t>е</w:t>
      </w:r>
      <w:r w:rsidRPr="00952EC7">
        <w:rPr>
          <w:b/>
        </w:rPr>
        <w:t>дитации;</w:t>
      </w:r>
      <w:r>
        <w:t xml:space="preserve"> </w:t>
      </w:r>
    </w:p>
    <w:p w:rsidR="0082444B" w:rsidRPr="00150A98" w:rsidRDefault="0082444B" w:rsidP="0082444B">
      <w:pPr>
        <w:pStyle w:val="SingleTxt"/>
        <w:rPr>
          <w:b/>
          <w:bCs/>
        </w:rPr>
      </w:pPr>
      <w:r>
        <w:tab/>
        <w:t>c)</w:t>
      </w:r>
      <w:r>
        <w:tab/>
      </w:r>
      <w:r w:rsidRPr="00952EC7">
        <w:rPr>
          <w:b/>
        </w:rPr>
        <w:t>национальные правозащитные учреждения следует по</w:t>
      </w:r>
      <w:r>
        <w:rPr>
          <w:b/>
        </w:rPr>
        <w:t>бужда</w:t>
      </w:r>
      <w:r w:rsidRPr="00952EC7">
        <w:rPr>
          <w:b/>
        </w:rPr>
        <w:t>ть к тому, чтобы они уделяли приоритетное внимание информационно-пропагандистской деятельности в отношении ратификации договоров и факультативных протоколов и снятия оговорок;</w:t>
      </w:r>
    </w:p>
    <w:p w:rsidR="0082444B" w:rsidRPr="007C1349" w:rsidRDefault="0082444B" w:rsidP="0082444B">
      <w:pPr>
        <w:pStyle w:val="SingleTxt"/>
        <w:rPr>
          <w:b/>
          <w:bCs/>
        </w:rPr>
      </w:pPr>
      <w:r>
        <w:tab/>
        <w:t>d)</w:t>
      </w:r>
      <w:r>
        <w:tab/>
      </w:r>
      <w:r w:rsidRPr="007C1349">
        <w:rPr>
          <w:b/>
        </w:rPr>
        <w:t>национальным правозащитным учреждениям рекомендуется активнее распространять информацию о процедурах раннего предупр</w:t>
      </w:r>
      <w:r w:rsidRPr="007C1349">
        <w:rPr>
          <w:b/>
        </w:rPr>
        <w:t>е</w:t>
      </w:r>
      <w:r w:rsidRPr="007C1349">
        <w:rPr>
          <w:b/>
        </w:rPr>
        <w:t>ждения и срочных мер Комитета по ликвидации расовой дискриминации и о процедурах срочных мер Комитета по насильственным исчезновениям;</w:t>
      </w:r>
    </w:p>
    <w:p w:rsidR="0082444B" w:rsidRPr="000363F4" w:rsidRDefault="0082444B" w:rsidP="0082444B">
      <w:pPr>
        <w:pStyle w:val="SingleTxt"/>
        <w:rPr>
          <w:b/>
        </w:rPr>
      </w:pPr>
      <w:r>
        <w:tab/>
        <w:t>е)</w:t>
      </w:r>
      <w:r>
        <w:tab/>
      </w:r>
      <w:r w:rsidRPr="000363F4">
        <w:rPr>
          <w:b/>
        </w:rPr>
        <w:t>национальным правозащитным учреждениям следует рекоме</w:t>
      </w:r>
      <w:r w:rsidRPr="000363F4">
        <w:rPr>
          <w:b/>
        </w:rPr>
        <w:t>н</w:t>
      </w:r>
      <w:r w:rsidRPr="000363F4">
        <w:rPr>
          <w:b/>
        </w:rPr>
        <w:t>довать участвовать в разработке замечаний общего порядка, в том числе путем участия в днях общих дискуссий и предоставления своих замечаний по проектам, размещаемым для открытого обсуждения на веб-сайтах д</w:t>
      </w:r>
      <w:r w:rsidRPr="000363F4">
        <w:rPr>
          <w:b/>
        </w:rPr>
        <w:t>о</w:t>
      </w:r>
      <w:r w:rsidRPr="000363F4">
        <w:rPr>
          <w:b/>
        </w:rPr>
        <w:t>говорных органов;</w:t>
      </w:r>
    </w:p>
    <w:p w:rsidR="0082444B" w:rsidRPr="000363F4" w:rsidRDefault="0082444B" w:rsidP="0082444B">
      <w:pPr>
        <w:pStyle w:val="SingleTxt"/>
        <w:rPr>
          <w:b/>
          <w:bCs/>
        </w:rPr>
      </w:pPr>
      <w:r>
        <w:tab/>
        <w:t>f)</w:t>
      </w:r>
      <w:r>
        <w:tab/>
      </w:r>
      <w:r w:rsidRPr="000363F4">
        <w:rPr>
          <w:b/>
        </w:rPr>
        <w:t>национальные правозащитные учреждения следует по</w:t>
      </w:r>
      <w:r>
        <w:rPr>
          <w:b/>
        </w:rPr>
        <w:t>бужда</w:t>
      </w:r>
      <w:r w:rsidRPr="000363F4">
        <w:rPr>
          <w:b/>
        </w:rPr>
        <w:t>ть к тому, чтобы они обеспечивали широкое распространение замечаний общ</w:t>
      </w:r>
      <w:r w:rsidRPr="000363F4">
        <w:rPr>
          <w:b/>
        </w:rPr>
        <w:t>е</w:t>
      </w:r>
      <w:r w:rsidRPr="000363F4">
        <w:rPr>
          <w:b/>
        </w:rPr>
        <w:t>го порядка в своих странах. УВКПЧ могло бы еще больше повысить э</w:t>
      </w:r>
      <w:r w:rsidRPr="000363F4">
        <w:rPr>
          <w:b/>
        </w:rPr>
        <w:t>ф</w:t>
      </w:r>
      <w:r w:rsidRPr="000363F4">
        <w:rPr>
          <w:b/>
        </w:rPr>
        <w:t xml:space="preserve">фективность своевременного уведомления об их выпуске; </w:t>
      </w:r>
    </w:p>
    <w:p w:rsidR="0082444B" w:rsidRPr="00895A9C" w:rsidRDefault="0082444B" w:rsidP="0082444B">
      <w:pPr>
        <w:pStyle w:val="SingleTxt"/>
        <w:rPr>
          <w:b/>
          <w:bCs/>
        </w:rPr>
      </w:pPr>
      <w:r>
        <w:tab/>
        <w:t>g)</w:t>
      </w:r>
      <w:r>
        <w:tab/>
      </w:r>
      <w:r w:rsidRPr="00895A9C">
        <w:rPr>
          <w:b/>
        </w:rPr>
        <w:t xml:space="preserve">в деле принятия </w:t>
      </w:r>
      <w:r>
        <w:rPr>
          <w:b/>
        </w:rPr>
        <w:t>р</w:t>
      </w:r>
      <w:r w:rsidRPr="00895A9C">
        <w:rPr>
          <w:b/>
        </w:rPr>
        <w:t>уководящих принципов Сан-Хосе национал</w:t>
      </w:r>
      <w:r w:rsidRPr="00895A9C">
        <w:rPr>
          <w:b/>
        </w:rPr>
        <w:t>ь</w:t>
      </w:r>
      <w:r w:rsidRPr="00895A9C">
        <w:rPr>
          <w:b/>
        </w:rPr>
        <w:t>ные правозащитные учреждения и договорные органы играют свою роль. Существуют ограничения с обеих сторон: должен применяться принцип непричинения вреда</w:t>
      </w:r>
      <w:r>
        <w:rPr>
          <w:b/>
        </w:rPr>
        <w:t>, а</w:t>
      </w:r>
      <w:r w:rsidRPr="00895A9C">
        <w:rPr>
          <w:b/>
        </w:rPr>
        <w:t xml:space="preserve"> свидетели должны осознавать недостатки обоих органов;</w:t>
      </w:r>
    </w:p>
    <w:p w:rsidR="0082444B" w:rsidRPr="00895A9C" w:rsidRDefault="0082444B" w:rsidP="0082444B">
      <w:pPr>
        <w:pStyle w:val="SingleTxt"/>
        <w:rPr>
          <w:b/>
          <w:bCs/>
        </w:rPr>
      </w:pPr>
      <w:r>
        <w:tab/>
        <w:t>h)</w:t>
      </w:r>
      <w:r>
        <w:tab/>
      </w:r>
      <w:r w:rsidRPr="00895A9C">
        <w:rPr>
          <w:b/>
        </w:rPr>
        <w:t>когда это возможно, следует поддерживать более регулярные и систематические интерактивные отношения между отдельными догово</w:t>
      </w:r>
      <w:r w:rsidRPr="00895A9C">
        <w:rPr>
          <w:b/>
        </w:rPr>
        <w:t>р</w:t>
      </w:r>
      <w:r w:rsidRPr="00895A9C">
        <w:rPr>
          <w:b/>
        </w:rPr>
        <w:t>ными органами и национальными правозащитными учреждениями и Глобальным альянсом или проводить совещания с их участием, в том числе очные совещания или совещания с использованием аудиови</w:t>
      </w:r>
      <w:r>
        <w:rPr>
          <w:b/>
        </w:rPr>
        <w:t>зуал</w:t>
      </w:r>
      <w:r>
        <w:rPr>
          <w:b/>
        </w:rPr>
        <w:t>ь</w:t>
      </w:r>
      <w:r>
        <w:rPr>
          <w:b/>
        </w:rPr>
        <w:t xml:space="preserve">ной </w:t>
      </w:r>
      <w:r w:rsidRPr="00895A9C">
        <w:rPr>
          <w:b/>
        </w:rPr>
        <w:t>связи;</w:t>
      </w:r>
    </w:p>
    <w:p w:rsidR="0082444B" w:rsidRPr="00895A9C" w:rsidRDefault="0082444B" w:rsidP="0082444B">
      <w:pPr>
        <w:pStyle w:val="SingleTxt"/>
        <w:rPr>
          <w:b/>
          <w:bCs/>
        </w:rPr>
      </w:pPr>
      <w:r>
        <w:tab/>
        <w:t>i)</w:t>
      </w:r>
      <w:r>
        <w:tab/>
      </w:r>
      <w:r w:rsidRPr="00895A9C">
        <w:rPr>
          <w:b/>
        </w:rPr>
        <w:t xml:space="preserve">укрепление сотрудничества с отделением Глобального альянса в Женеве будет приветствоваться. </w:t>
      </w:r>
    </w:p>
    <w:p w:rsidR="0082444B" w:rsidRPr="00895A9C" w:rsidRDefault="0082444B" w:rsidP="0082444B">
      <w:pPr>
        <w:pStyle w:val="SingleTxt"/>
        <w:rPr>
          <w:b/>
          <w:bCs/>
        </w:rPr>
      </w:pPr>
      <w:r>
        <w:t>49.</w:t>
      </w:r>
      <w:r>
        <w:tab/>
      </w:r>
      <w:r w:rsidRPr="00895A9C">
        <w:rPr>
          <w:b/>
        </w:rPr>
        <w:t>Председатели приняли к сведению практику Комитета по правам и</w:t>
      </w:r>
      <w:r w:rsidRPr="00895A9C">
        <w:rPr>
          <w:b/>
        </w:rPr>
        <w:t>н</w:t>
      </w:r>
      <w:r w:rsidRPr="00895A9C">
        <w:rPr>
          <w:b/>
        </w:rPr>
        <w:t>валидов и Комитета по ликвидации расовой дискриминации, касающуюся разрешения национальным учреждениям по правам человека выступать в начале и/или в конце диалога с государством-участником.</w:t>
      </w:r>
    </w:p>
    <w:p w:rsidR="0082444B" w:rsidRPr="00895A9C" w:rsidRDefault="0082444B" w:rsidP="0082444B">
      <w:pPr>
        <w:pStyle w:val="SingleTxt"/>
        <w:rPr>
          <w:b/>
          <w:bCs/>
        </w:rPr>
      </w:pPr>
      <w:r>
        <w:t>50.</w:t>
      </w:r>
      <w:r>
        <w:tab/>
      </w:r>
      <w:r w:rsidRPr="00895A9C">
        <w:rPr>
          <w:b/>
        </w:rPr>
        <w:t>Председатели также приняли к сведению практику некоторых ком</w:t>
      </w:r>
      <w:r w:rsidRPr="00895A9C">
        <w:rPr>
          <w:b/>
        </w:rPr>
        <w:t>и</w:t>
      </w:r>
      <w:r w:rsidRPr="00895A9C">
        <w:rPr>
          <w:b/>
        </w:rPr>
        <w:t>тетов по</w:t>
      </w:r>
      <w:r>
        <w:rPr>
          <w:b/>
        </w:rPr>
        <w:t>бужда</w:t>
      </w:r>
      <w:r w:rsidRPr="00895A9C">
        <w:rPr>
          <w:b/>
        </w:rPr>
        <w:t>ть национальные правозащитные учреждения к предста</w:t>
      </w:r>
      <w:r w:rsidRPr="00895A9C">
        <w:rPr>
          <w:b/>
        </w:rPr>
        <w:t>в</w:t>
      </w:r>
      <w:r w:rsidRPr="00895A9C">
        <w:rPr>
          <w:b/>
        </w:rPr>
        <w:t xml:space="preserve">лению меморандумов </w:t>
      </w:r>
      <w:r w:rsidRPr="0049125D">
        <w:rPr>
          <w:b/>
          <w:i/>
        </w:rPr>
        <w:t>amicus curiae</w:t>
      </w:r>
      <w:r w:rsidRPr="00895A9C">
        <w:rPr>
          <w:b/>
        </w:rPr>
        <w:t xml:space="preserve"> с целью дополнить информацию, соб</w:t>
      </w:r>
      <w:r w:rsidRPr="00895A9C">
        <w:rPr>
          <w:b/>
        </w:rPr>
        <w:t>и</w:t>
      </w:r>
      <w:r w:rsidRPr="00895A9C">
        <w:rPr>
          <w:b/>
        </w:rPr>
        <w:t xml:space="preserve">раемую договорными органами в связи с индивидуальными сообщениями, </w:t>
      </w:r>
      <w:r>
        <w:rPr>
          <w:b/>
        </w:rPr>
        <w:t xml:space="preserve">хотя </w:t>
      </w:r>
      <w:r w:rsidRPr="00895A9C">
        <w:rPr>
          <w:b/>
        </w:rPr>
        <w:t xml:space="preserve">они могут </w:t>
      </w:r>
      <w:r>
        <w:rPr>
          <w:b/>
        </w:rPr>
        <w:t xml:space="preserve">и </w:t>
      </w:r>
      <w:r w:rsidRPr="00895A9C">
        <w:rPr>
          <w:b/>
        </w:rPr>
        <w:t>не иметь полномочий для рассмотрения сообщений.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Default="0082444B">
      <w:pPr>
        <w:spacing w:after="200" w:line="276" w:lineRule="auto"/>
        <w:rPr>
          <w:b/>
          <w:sz w:val="24"/>
        </w:rPr>
      </w:pPr>
      <w:r>
        <w:br w:type="page"/>
      </w: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Pr="00150A98">
        <w:t>G.</w:t>
      </w:r>
      <w:r>
        <w:tab/>
        <w:t xml:space="preserve">Средства правовой защиты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49125D" w:rsidRDefault="0082444B" w:rsidP="0082444B">
      <w:pPr>
        <w:pStyle w:val="SingleTxt"/>
        <w:rPr>
          <w:b/>
          <w:bCs/>
        </w:rPr>
      </w:pPr>
      <w:r>
        <w:t>51.</w:t>
      </w:r>
      <w:r>
        <w:tab/>
      </w:r>
      <w:r w:rsidRPr="0049125D">
        <w:rPr>
          <w:b/>
        </w:rPr>
        <w:t>Председатели продолжили свой обмен мнениями и постановили опр</w:t>
      </w:r>
      <w:r w:rsidRPr="0049125D">
        <w:rPr>
          <w:b/>
        </w:rPr>
        <w:t>е</w:t>
      </w:r>
      <w:r w:rsidRPr="0049125D">
        <w:rPr>
          <w:b/>
        </w:rPr>
        <w:t>делить общие элементы в том, что касается практики в области правовой защиты в различных договорных органах.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150A98">
        <w:t>H.</w:t>
      </w:r>
      <w:r w:rsidRPr="00150A98">
        <w:tab/>
      </w:r>
      <w:r>
        <w:t xml:space="preserve">Расследования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39118B" w:rsidRDefault="0082444B" w:rsidP="0082444B">
      <w:pPr>
        <w:pStyle w:val="SingleTxt"/>
        <w:rPr>
          <w:b/>
        </w:rPr>
      </w:pPr>
      <w:r>
        <w:t>52.</w:t>
      </w:r>
      <w:r>
        <w:tab/>
      </w:r>
      <w:r w:rsidRPr="0049125D">
        <w:rPr>
          <w:b/>
        </w:rPr>
        <w:t>Председатели продолжили свой обмен мнениями по вопросу о пра</w:t>
      </w:r>
      <w:r w:rsidRPr="0049125D">
        <w:rPr>
          <w:b/>
        </w:rPr>
        <w:t>к</w:t>
      </w:r>
      <w:r w:rsidRPr="0049125D">
        <w:rPr>
          <w:b/>
        </w:rPr>
        <w:t>тике в области расследований в различных договорных органах и приняли решение продолжить этот диалог в целях содействия повышению соглас</w:t>
      </w:r>
      <w:r w:rsidRPr="0049125D">
        <w:rPr>
          <w:b/>
        </w:rPr>
        <w:t>о</w:t>
      </w:r>
      <w:r w:rsidRPr="0049125D">
        <w:rPr>
          <w:b/>
        </w:rPr>
        <w:t>ванности методов работы этих договорных органов с мандатом для пров</w:t>
      </w:r>
      <w:r w:rsidRPr="0049125D">
        <w:rPr>
          <w:b/>
        </w:rPr>
        <w:t>е</w:t>
      </w:r>
      <w:r w:rsidRPr="0049125D">
        <w:rPr>
          <w:b/>
        </w:rPr>
        <w:t>дения расследований. По их мнению, повышению согласованности в о</w:t>
      </w:r>
      <w:r w:rsidRPr="0049125D">
        <w:rPr>
          <w:b/>
        </w:rPr>
        <w:t>т</w:t>
      </w:r>
      <w:r w:rsidRPr="0049125D">
        <w:rPr>
          <w:b/>
        </w:rPr>
        <w:t>ношении процедур проведения расследований будет способствовать уч</w:t>
      </w:r>
      <w:r w:rsidRPr="0049125D">
        <w:rPr>
          <w:b/>
        </w:rPr>
        <w:t>а</w:t>
      </w:r>
      <w:r w:rsidRPr="0049125D">
        <w:rPr>
          <w:b/>
        </w:rPr>
        <w:t>стие в этом процессе всех договорных органов, осуществляющих стран</w:t>
      </w:r>
      <w:r w:rsidRPr="0049125D">
        <w:rPr>
          <w:b/>
        </w:rPr>
        <w:t>о</w:t>
      </w:r>
      <w:r w:rsidRPr="0049125D">
        <w:rPr>
          <w:b/>
        </w:rPr>
        <w:t>вые поездки, в том числе Подкомитета по предупреждению пыток.</w:t>
      </w:r>
    </w:p>
    <w:p w:rsidR="00675755" w:rsidRPr="0039118B" w:rsidRDefault="00675755" w:rsidP="00675755">
      <w:pPr>
        <w:pStyle w:val="SingleTxt"/>
        <w:spacing w:after="0" w:line="120" w:lineRule="exact"/>
        <w:rPr>
          <w:b/>
          <w:sz w:val="10"/>
        </w:rPr>
      </w:pPr>
    </w:p>
    <w:p w:rsidR="00675755" w:rsidRPr="0039118B" w:rsidRDefault="00675755" w:rsidP="00675755">
      <w:pPr>
        <w:pStyle w:val="SingleTxt"/>
        <w:spacing w:after="0" w:line="120" w:lineRule="exact"/>
        <w:rPr>
          <w:b/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 xml:space="preserve">Договорные органы и цели в области устойчивого развития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A74945" w:rsidRDefault="0082444B" w:rsidP="0082444B">
      <w:pPr>
        <w:pStyle w:val="SingleTxt"/>
        <w:rPr>
          <w:b/>
          <w:bCs/>
        </w:rPr>
      </w:pPr>
      <w:r>
        <w:t>53.</w:t>
      </w:r>
      <w:r>
        <w:tab/>
      </w:r>
      <w:r w:rsidRPr="00A74945">
        <w:rPr>
          <w:b/>
        </w:rPr>
        <w:t>Председатели приветствовали информационную справку Нью-Йоркского отделения УВКПЧ по вопросу о взаимосвязи между работой д</w:t>
      </w:r>
      <w:r w:rsidRPr="00A74945">
        <w:rPr>
          <w:b/>
        </w:rPr>
        <w:t>о</w:t>
      </w:r>
      <w:r w:rsidRPr="00A74945">
        <w:rPr>
          <w:b/>
        </w:rPr>
        <w:t>говорных органов и целями в области устойчивого развития и приняли к сведению практику ряда комитетов включать ссылки на эти цели в свои перечни вопросов, перечни вопросов до представления докладов и закл</w:t>
      </w:r>
      <w:r w:rsidRPr="00A74945">
        <w:rPr>
          <w:b/>
        </w:rPr>
        <w:t>ю</w:t>
      </w:r>
      <w:r w:rsidRPr="00A74945">
        <w:rPr>
          <w:b/>
        </w:rPr>
        <w:t>чительных замечаний, а также усилия по интеграции этих целей в свои руководящие принципы представления докладов.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J.</w:t>
      </w:r>
      <w:r>
        <w:tab/>
        <w:t xml:space="preserve">Права человека молодых людей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A74945" w:rsidRDefault="0082444B" w:rsidP="0082444B">
      <w:pPr>
        <w:pStyle w:val="SingleTxt"/>
        <w:rPr>
          <w:b/>
          <w:bCs/>
        </w:rPr>
      </w:pPr>
      <w:r>
        <w:t>54.</w:t>
      </w:r>
      <w:r>
        <w:tab/>
      </w:r>
      <w:r w:rsidRPr="00A74945">
        <w:rPr>
          <w:b/>
        </w:rPr>
        <w:t>Председатели признали, что права молодых людей защищены в соо</w:t>
      </w:r>
      <w:r w:rsidRPr="00A74945">
        <w:rPr>
          <w:b/>
        </w:rPr>
        <w:t>т</w:t>
      </w:r>
      <w:r w:rsidRPr="00A74945">
        <w:rPr>
          <w:b/>
        </w:rPr>
        <w:t>ветствии со всеми международными договорами по правам человека, и напомнили о том, что все договорные органы защищают права человека молодых людей в рамках их соответствующих мандатов.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K.</w:t>
      </w:r>
      <w:r>
        <w:tab/>
        <w:t xml:space="preserve">Глобальный договор о миграции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A51A51" w:rsidRDefault="0082444B" w:rsidP="0082444B">
      <w:pPr>
        <w:pStyle w:val="SingleTxt"/>
        <w:rPr>
          <w:b/>
          <w:bCs/>
        </w:rPr>
      </w:pPr>
      <w:r>
        <w:t>55.</w:t>
      </w:r>
      <w:r>
        <w:tab/>
      </w:r>
      <w:r w:rsidRPr="00A51A51">
        <w:rPr>
          <w:b/>
        </w:rPr>
        <w:t>Председатели отметили подтверждение государствами-членами своих обязательств по международному праву в области прав человека в Нью-Йоркской декларации о беженцах и мигрантах (резолюция 71/1 Генерал</w:t>
      </w:r>
      <w:r w:rsidRPr="00A51A51">
        <w:rPr>
          <w:b/>
        </w:rPr>
        <w:t>ь</w:t>
      </w:r>
      <w:r w:rsidRPr="00A51A51">
        <w:rPr>
          <w:b/>
        </w:rPr>
        <w:t xml:space="preserve">ной Ассамблеи). Они подчеркнули, что глобальный договор о миграции, </w:t>
      </w:r>
      <w:r>
        <w:rPr>
          <w:b/>
        </w:rPr>
        <w:t xml:space="preserve">происходящее согласование </w:t>
      </w:r>
      <w:r w:rsidRPr="00A51A51">
        <w:rPr>
          <w:b/>
        </w:rPr>
        <w:t xml:space="preserve">которого является одним из </w:t>
      </w:r>
      <w:r>
        <w:rPr>
          <w:b/>
        </w:rPr>
        <w:t>результатов пр</w:t>
      </w:r>
      <w:r>
        <w:rPr>
          <w:b/>
        </w:rPr>
        <w:t>и</w:t>
      </w:r>
      <w:r>
        <w:rPr>
          <w:b/>
        </w:rPr>
        <w:t xml:space="preserve">нятия </w:t>
      </w:r>
      <w:r w:rsidRPr="00A51A51">
        <w:rPr>
          <w:b/>
        </w:rPr>
        <w:t>Декларации, должен основываться на существующих междунаро</w:t>
      </w:r>
      <w:r w:rsidRPr="00A51A51">
        <w:rPr>
          <w:b/>
        </w:rPr>
        <w:t>д</w:t>
      </w:r>
      <w:r w:rsidRPr="00A51A51">
        <w:rPr>
          <w:b/>
        </w:rPr>
        <w:t>ных нормах и стандартах в области прав человека и руководствоваться ими. Они отметили, что, хотя договорным органам в соответствии с их мандатами рекомендовано поддерживать возглавляемый государствами процесс подготовки этого договора, участвовать в этом непосредственно им до сих пор не предлагалось. В целях укрепления потенциала этого д</w:t>
      </w:r>
      <w:r w:rsidRPr="00A51A51">
        <w:rPr>
          <w:b/>
        </w:rPr>
        <w:t>о</w:t>
      </w:r>
      <w:r w:rsidRPr="00A51A51">
        <w:rPr>
          <w:b/>
        </w:rPr>
        <w:t>говора по защите и поощрению прав человека всех мигрантов председат</w:t>
      </w:r>
      <w:r w:rsidRPr="00A51A51">
        <w:rPr>
          <w:b/>
        </w:rPr>
        <w:t>е</w:t>
      </w:r>
      <w:r w:rsidRPr="00A51A51">
        <w:rPr>
          <w:b/>
        </w:rPr>
        <w:t>ли настоятельно потребовали, чтобы договорные органы приглашались для участия в работе всех консультаций и идущих процессов.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L.</w:t>
      </w:r>
      <w:r>
        <w:tab/>
        <w:t xml:space="preserve">Повестка дня, место проведения и председатель 30-го совещания председателей договорных органов </w:t>
      </w: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150A98" w:rsidRDefault="0082444B" w:rsidP="0082444B">
      <w:pPr>
        <w:pStyle w:val="SingleTxt"/>
        <w:spacing w:after="0" w:line="120" w:lineRule="exact"/>
        <w:rPr>
          <w:sz w:val="10"/>
        </w:rPr>
      </w:pPr>
    </w:p>
    <w:p w:rsidR="0082444B" w:rsidRPr="00A51A51" w:rsidRDefault="0082444B" w:rsidP="0082444B">
      <w:pPr>
        <w:pStyle w:val="SingleTxt"/>
        <w:rPr>
          <w:b/>
        </w:rPr>
      </w:pPr>
      <w:r>
        <w:t>56.</w:t>
      </w:r>
      <w:r>
        <w:tab/>
      </w:r>
      <w:r w:rsidRPr="00A51A51">
        <w:rPr>
          <w:b/>
        </w:rPr>
        <w:t>Председатели постановили включить в повестку дня своего</w:t>
      </w:r>
      <w:r w:rsidR="00A019C5" w:rsidRPr="00A019C5">
        <w:rPr>
          <w:b/>
        </w:rPr>
        <w:br/>
      </w:r>
      <w:r>
        <w:rPr>
          <w:b/>
        </w:rPr>
        <w:t>30-го</w:t>
      </w:r>
      <w:r w:rsidR="00A019C5">
        <w:rPr>
          <w:b/>
          <w:lang w:val="en-US"/>
        </w:rPr>
        <w:t> </w:t>
      </w:r>
      <w:r w:rsidRPr="00A51A51">
        <w:rPr>
          <w:b/>
        </w:rPr>
        <w:t>ежегодного совещания следующие пункты: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a)</w:t>
      </w:r>
      <w:r>
        <w:tab/>
      </w:r>
      <w:r w:rsidRPr="00A51A51">
        <w:rPr>
          <w:b/>
        </w:rPr>
        <w:t>осуществление резолюции 68/268 Генеральной Ассамблеи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b)</w:t>
      </w:r>
      <w:r>
        <w:tab/>
      </w:r>
      <w:r w:rsidRPr="00A51A51">
        <w:rPr>
          <w:b/>
        </w:rPr>
        <w:t>проведение Генеральной Ассамблеей в 2020 году обзора системы договорных органов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c)</w:t>
      </w:r>
      <w:r>
        <w:tab/>
      </w:r>
      <w:r w:rsidRPr="00A51A51">
        <w:rPr>
          <w:b/>
        </w:rPr>
        <w:t>последующая деятельность в связи с заключительными замеч</w:t>
      </w:r>
      <w:r w:rsidRPr="00A51A51">
        <w:rPr>
          <w:b/>
        </w:rPr>
        <w:t>а</w:t>
      </w:r>
      <w:r w:rsidRPr="00A51A51">
        <w:rPr>
          <w:b/>
        </w:rPr>
        <w:t>ниями, решениями и мнениями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</w:r>
      <w:r>
        <w:rPr>
          <w:lang w:val="en-US"/>
        </w:rPr>
        <w:t>d</w:t>
      </w:r>
      <w:r>
        <w:t>)</w:t>
      </w:r>
      <w:r>
        <w:tab/>
      </w:r>
      <w:r>
        <w:rPr>
          <w:b/>
        </w:rPr>
        <w:t>исполнение</w:t>
      </w:r>
      <w:r w:rsidRPr="00A51A51">
        <w:rPr>
          <w:b/>
        </w:rPr>
        <w:t xml:space="preserve"> государствами-участниками обязательств по пре</w:t>
      </w:r>
      <w:r w:rsidRPr="00A51A51">
        <w:rPr>
          <w:b/>
        </w:rPr>
        <w:t>д</w:t>
      </w:r>
      <w:r w:rsidRPr="00A51A51">
        <w:rPr>
          <w:b/>
        </w:rPr>
        <w:t>ставлению докладов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e)</w:t>
      </w:r>
      <w:r>
        <w:tab/>
      </w:r>
      <w:r w:rsidRPr="00A51A51">
        <w:rPr>
          <w:b/>
        </w:rPr>
        <w:t>реализация Аддис-Абебских принципов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f)</w:t>
      </w:r>
      <w:r>
        <w:tab/>
      </w:r>
      <w:r w:rsidRPr="00A51A51">
        <w:rPr>
          <w:b/>
        </w:rPr>
        <w:t xml:space="preserve">реализация </w:t>
      </w:r>
      <w:r>
        <w:rPr>
          <w:b/>
        </w:rPr>
        <w:t>р</w:t>
      </w:r>
      <w:r w:rsidRPr="00A51A51">
        <w:rPr>
          <w:b/>
        </w:rPr>
        <w:t>уководящих принципов Сан-Хосе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g)</w:t>
      </w:r>
      <w:r>
        <w:tab/>
      </w:r>
      <w:r w:rsidRPr="00A51A51">
        <w:rPr>
          <w:b/>
        </w:rPr>
        <w:t>договорные органы и цели в области устойчивого развития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</w:r>
      <w:r>
        <w:rPr>
          <w:lang w:val="en-US"/>
        </w:rPr>
        <w:t>h</w:t>
      </w:r>
      <w:r>
        <w:t>)</w:t>
      </w:r>
      <w:r>
        <w:tab/>
      </w:r>
      <w:r w:rsidRPr="00A51A51">
        <w:rPr>
          <w:b/>
        </w:rPr>
        <w:t>расследования</w:t>
      </w:r>
      <w:r>
        <w:t>;</w:t>
      </w:r>
    </w:p>
    <w:p w:rsidR="0082444B" w:rsidRPr="00150A98" w:rsidRDefault="0082444B" w:rsidP="0082444B">
      <w:pPr>
        <w:pStyle w:val="SingleTxt"/>
        <w:jc w:val="left"/>
        <w:rPr>
          <w:b/>
          <w:bCs/>
        </w:rPr>
      </w:pPr>
      <w:r>
        <w:tab/>
        <w:t>i)</w:t>
      </w:r>
      <w:r>
        <w:tab/>
        <w:t>д</w:t>
      </w:r>
      <w:r w:rsidRPr="00A51A51">
        <w:rPr>
          <w:b/>
        </w:rPr>
        <w:t>ополнительные вопросы, возникающие в связи с работой дог</w:t>
      </w:r>
      <w:r w:rsidRPr="00A51A51">
        <w:rPr>
          <w:b/>
        </w:rPr>
        <w:t>о</w:t>
      </w:r>
      <w:r w:rsidRPr="00A51A51">
        <w:rPr>
          <w:b/>
        </w:rPr>
        <w:t>ворных органов</w:t>
      </w:r>
      <w:r>
        <w:t>;</w:t>
      </w:r>
    </w:p>
    <w:p w:rsidR="0082444B" w:rsidRPr="0028048B" w:rsidRDefault="0082444B" w:rsidP="0082444B">
      <w:pPr>
        <w:pStyle w:val="SingleTxt"/>
        <w:jc w:val="left"/>
        <w:rPr>
          <w:b/>
          <w:bCs/>
        </w:rPr>
      </w:pPr>
      <w:r>
        <w:tab/>
        <w:t>j)</w:t>
      </w:r>
      <w:r>
        <w:tab/>
      </w:r>
      <w:r w:rsidRPr="0028048B">
        <w:rPr>
          <w:b/>
        </w:rPr>
        <w:t>любые прочие вопросы.</w:t>
      </w:r>
    </w:p>
    <w:p w:rsidR="0082444B" w:rsidRPr="0028048B" w:rsidRDefault="0082444B" w:rsidP="0082444B">
      <w:pPr>
        <w:pStyle w:val="SingleTxt"/>
        <w:rPr>
          <w:b/>
          <w:bCs/>
        </w:rPr>
      </w:pPr>
      <w:r>
        <w:t>57.</w:t>
      </w:r>
      <w:r>
        <w:tab/>
      </w:r>
      <w:r w:rsidRPr="0028048B">
        <w:rPr>
          <w:b/>
        </w:rPr>
        <w:t>Председатели напомнили, что, учитывая положения резолюции 68/268 Генеральной Ассамблеи</w:t>
      </w:r>
      <w:r>
        <w:rPr>
          <w:b/>
        </w:rPr>
        <w:t>,</w:t>
      </w:r>
      <w:r w:rsidRPr="0028048B">
        <w:rPr>
          <w:b/>
        </w:rPr>
        <w:t xml:space="preserve"> и в частности призыв к государствам-участникам укреплять взаимодействие с председателями договорных о</w:t>
      </w:r>
      <w:r w:rsidRPr="0028048B">
        <w:rPr>
          <w:b/>
        </w:rPr>
        <w:t>р</w:t>
      </w:r>
      <w:r w:rsidRPr="0028048B">
        <w:rPr>
          <w:b/>
        </w:rPr>
        <w:t>ганов в Нью-Йорке и проведение в 2020 году Ассамблеей обзора осущест</w:t>
      </w:r>
      <w:r w:rsidRPr="0028048B">
        <w:rPr>
          <w:b/>
        </w:rPr>
        <w:t>в</w:t>
      </w:r>
      <w:r w:rsidRPr="0028048B">
        <w:rPr>
          <w:b/>
        </w:rPr>
        <w:t xml:space="preserve">ления этой резолюции, на своем </w:t>
      </w:r>
      <w:r>
        <w:rPr>
          <w:b/>
        </w:rPr>
        <w:t xml:space="preserve">28-м </w:t>
      </w:r>
      <w:r w:rsidRPr="0028048B">
        <w:rPr>
          <w:b/>
        </w:rPr>
        <w:t>совещании они постановили пров</w:t>
      </w:r>
      <w:r w:rsidRPr="0028048B">
        <w:rPr>
          <w:b/>
        </w:rPr>
        <w:t>о</w:t>
      </w:r>
      <w:r w:rsidRPr="0028048B">
        <w:rPr>
          <w:b/>
        </w:rPr>
        <w:t>дить ежегодные совещания председателей в Нью-</w:t>
      </w:r>
      <w:r>
        <w:rPr>
          <w:b/>
        </w:rPr>
        <w:t>Й</w:t>
      </w:r>
      <w:r w:rsidRPr="0028048B">
        <w:rPr>
          <w:b/>
        </w:rPr>
        <w:t>орке вплоть до 2020 г</w:t>
      </w:r>
      <w:r w:rsidRPr="0028048B">
        <w:rPr>
          <w:b/>
        </w:rPr>
        <w:t>о</w:t>
      </w:r>
      <w:r w:rsidRPr="0028048B">
        <w:rPr>
          <w:b/>
        </w:rPr>
        <w:t>да. В этой связи они также выразили желание укреплять свое взаимоде</w:t>
      </w:r>
      <w:r w:rsidRPr="0028048B">
        <w:rPr>
          <w:b/>
        </w:rPr>
        <w:t>й</w:t>
      </w:r>
      <w:r w:rsidRPr="0028048B">
        <w:rPr>
          <w:b/>
        </w:rPr>
        <w:t xml:space="preserve">ствие с Генеральным секретарем. </w:t>
      </w:r>
    </w:p>
    <w:p w:rsidR="0082444B" w:rsidRPr="0028048B" w:rsidRDefault="0082444B" w:rsidP="0082444B">
      <w:pPr>
        <w:pStyle w:val="SingleTxt"/>
        <w:rPr>
          <w:b/>
          <w:bCs/>
        </w:rPr>
      </w:pPr>
      <w:r>
        <w:t>58.</w:t>
      </w:r>
      <w:r>
        <w:tab/>
      </w:r>
      <w:r w:rsidRPr="0028048B">
        <w:rPr>
          <w:b/>
        </w:rPr>
        <w:t xml:space="preserve">Председатели постановили, что в соответствии с принципом ротации Председателем </w:t>
      </w:r>
      <w:r>
        <w:rPr>
          <w:b/>
        </w:rPr>
        <w:t xml:space="preserve">30-го </w:t>
      </w:r>
      <w:r w:rsidRPr="0028048B">
        <w:rPr>
          <w:b/>
        </w:rPr>
        <w:t>совещания председателей в 2018 году будет Председ</w:t>
      </w:r>
      <w:r w:rsidRPr="0028048B">
        <w:rPr>
          <w:b/>
        </w:rPr>
        <w:t>а</w:t>
      </w:r>
      <w:r w:rsidRPr="0028048B">
        <w:rPr>
          <w:b/>
        </w:rPr>
        <w:t>тель Комитета по ликвидации расовой дискриминации, а заместителем Председателя — Председатель Комитета по ликвидации дискриминации в отношении женщин.</w:t>
      </w:r>
    </w:p>
    <w:bookmarkStart w:id="2" w:name="_GoBack"/>
    <w:bookmarkEnd w:id="2"/>
    <w:p w:rsidR="0082444B" w:rsidRDefault="0082444B" w:rsidP="0082444B">
      <w:pPr>
        <w:pStyle w:val="SingleTxt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7B086" wp14:editId="4DFBC1BF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82444B" w:rsidSect="0082444B">
      <w:type w:val="continuous"/>
      <w:pgSz w:w="12240" w:h="15840"/>
      <w:pgMar w:top="1440" w:right="1200" w:bottom="1152" w:left="1200" w:header="432" w:footer="504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7-08-15T19:19:00Z" w:initials="Start">
    <w:p w:rsidR="00626E7A" w:rsidRPr="0082444B" w:rsidRDefault="00626E7A">
      <w:pPr>
        <w:pStyle w:val="CommentText"/>
        <w:rPr>
          <w:lang w:val="en-US"/>
        </w:rPr>
      </w:pPr>
      <w:r>
        <w:fldChar w:fldCharType="begin"/>
      </w:r>
      <w:r w:rsidRPr="0082444B">
        <w:rPr>
          <w:rStyle w:val="CommentReference"/>
          <w:lang w:val="en-US"/>
        </w:rPr>
        <w:instrText xml:space="preserve"> </w:instrText>
      </w:r>
      <w:r w:rsidRPr="0082444B">
        <w:rPr>
          <w:lang w:val="en-US"/>
        </w:rPr>
        <w:instrText>PAGE \# "'Page: '#'</w:instrText>
      </w:r>
      <w:r w:rsidRPr="0082444B">
        <w:rPr>
          <w:lang w:val="en-US"/>
        </w:rPr>
        <w:br/>
        <w:instrText>'"</w:instrText>
      </w:r>
      <w:r w:rsidRPr="0082444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2444B">
        <w:rPr>
          <w:lang w:val="en-US"/>
        </w:rPr>
        <w:t>&lt;&lt;ODS JOB NO&gt;&gt;N1722295R&lt;&lt;ODS JOB NO&gt;&gt;</w:t>
      </w:r>
    </w:p>
    <w:p w:rsidR="00626E7A" w:rsidRPr="0082444B" w:rsidRDefault="00626E7A">
      <w:pPr>
        <w:pStyle w:val="CommentText"/>
        <w:rPr>
          <w:lang w:val="en-US"/>
        </w:rPr>
      </w:pPr>
      <w:r w:rsidRPr="0082444B">
        <w:rPr>
          <w:lang w:val="en-US"/>
        </w:rPr>
        <w:t>&lt;&lt;ODS DOC SYMBOL1&gt;&gt;A/72/177&lt;&lt;ODS DOC SYMBOL1&gt;&gt;</w:t>
      </w:r>
    </w:p>
    <w:p w:rsidR="00626E7A" w:rsidRPr="0082444B" w:rsidRDefault="00626E7A">
      <w:pPr>
        <w:pStyle w:val="CommentText"/>
        <w:rPr>
          <w:lang w:val="en-US"/>
        </w:rPr>
      </w:pPr>
      <w:r w:rsidRPr="0082444B">
        <w:rPr>
          <w:lang w:val="en-US"/>
        </w:rP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7A" w:rsidRDefault="00626E7A" w:rsidP="00626E7A">
      <w:pPr>
        <w:spacing w:line="240" w:lineRule="auto"/>
      </w:pPr>
      <w:r>
        <w:separator/>
      </w:r>
    </w:p>
  </w:endnote>
  <w:endnote w:type="continuationSeparator" w:id="0">
    <w:p w:rsidR="00626E7A" w:rsidRDefault="00626E7A" w:rsidP="0062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26E7A" w:rsidTr="00626E7A">
      <w:tc>
        <w:tcPr>
          <w:tcW w:w="5028" w:type="dxa"/>
          <w:shd w:val="clear" w:color="auto" w:fill="auto"/>
          <w:vAlign w:val="bottom"/>
        </w:tcPr>
        <w:p w:rsidR="00626E7A" w:rsidRPr="00626E7A" w:rsidRDefault="00626E7A" w:rsidP="00626E7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C4149">
            <w:rPr>
              <w:noProof/>
            </w:rPr>
            <w:t>22</w:t>
          </w:r>
          <w:r>
            <w:fldChar w:fldCharType="end"/>
          </w:r>
          <w:r>
            <w:t>/</w:t>
          </w:r>
          <w:r w:rsidR="00FC4149">
            <w:fldChar w:fldCharType="begin"/>
          </w:r>
          <w:r w:rsidR="00FC4149">
            <w:instrText xml:space="preserve"> NUMPAGES  \* Arabic  \* MERGEFORMAT </w:instrText>
          </w:r>
          <w:r w:rsidR="00FC4149">
            <w:fldChar w:fldCharType="separate"/>
          </w:r>
          <w:r w:rsidR="00FC4149">
            <w:rPr>
              <w:noProof/>
            </w:rPr>
            <w:t>22</w:t>
          </w:r>
          <w:r w:rsidR="00FC4149">
            <w:rPr>
              <w:noProof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26E7A" w:rsidRPr="0082444B" w:rsidRDefault="0082444B" w:rsidP="00626E7A">
          <w:pPr>
            <w:pStyle w:val="Footer"/>
            <w:jc w:val="right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17-12311</w:t>
          </w:r>
          <w:r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</w:tr>
  </w:tbl>
  <w:p w:rsidR="00626E7A" w:rsidRPr="00626E7A" w:rsidRDefault="00626E7A" w:rsidP="00626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626E7A" w:rsidTr="00626E7A">
      <w:tc>
        <w:tcPr>
          <w:tcW w:w="5028" w:type="dxa"/>
          <w:shd w:val="clear" w:color="auto" w:fill="auto"/>
          <w:vAlign w:val="bottom"/>
        </w:tcPr>
        <w:p w:rsidR="00626E7A" w:rsidRPr="0082444B" w:rsidRDefault="0082444B" w:rsidP="00626E7A">
          <w:pPr>
            <w:pStyle w:val="Footer"/>
            <w:rPr>
              <w:b w:val="0"/>
              <w:color w:val="000000"/>
              <w:sz w:val="14"/>
              <w:lang w:val="en-US"/>
            </w:rPr>
          </w:pPr>
          <w:r>
            <w:rPr>
              <w:b w:val="0"/>
              <w:color w:val="000000"/>
              <w:sz w:val="14"/>
            </w:rPr>
            <w:t>17-12311</w:t>
          </w:r>
          <w:r>
            <w:rPr>
              <w:b w:val="0"/>
              <w:color w:val="000000"/>
              <w:sz w:val="14"/>
              <w:lang w:val="en-US"/>
            </w:rPr>
            <w:t xml:space="preserve"> X</w:t>
          </w:r>
        </w:p>
      </w:tc>
      <w:tc>
        <w:tcPr>
          <w:tcW w:w="5028" w:type="dxa"/>
          <w:shd w:val="clear" w:color="auto" w:fill="auto"/>
          <w:vAlign w:val="bottom"/>
        </w:tcPr>
        <w:p w:rsidR="00626E7A" w:rsidRPr="00626E7A" w:rsidRDefault="00626E7A" w:rsidP="00626E7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C4149">
            <w:rPr>
              <w:noProof/>
            </w:rPr>
            <w:t>21</w:t>
          </w:r>
          <w:r>
            <w:fldChar w:fldCharType="end"/>
          </w:r>
          <w:r>
            <w:t>/</w:t>
          </w:r>
          <w:r w:rsidR="00FC4149">
            <w:fldChar w:fldCharType="begin"/>
          </w:r>
          <w:r w:rsidR="00FC4149">
            <w:instrText xml:space="preserve"> NUMPAGES  \* Arabic  \* MERGEFORMAT </w:instrText>
          </w:r>
          <w:r w:rsidR="00FC4149">
            <w:fldChar w:fldCharType="separate"/>
          </w:r>
          <w:r w:rsidR="00FC4149">
            <w:rPr>
              <w:noProof/>
            </w:rPr>
            <w:t>22</w:t>
          </w:r>
          <w:r w:rsidR="00FC4149">
            <w:rPr>
              <w:noProof/>
            </w:rPr>
            <w:fldChar w:fldCharType="end"/>
          </w:r>
        </w:p>
      </w:tc>
    </w:tr>
  </w:tbl>
  <w:p w:rsidR="00626E7A" w:rsidRPr="00626E7A" w:rsidRDefault="00626E7A" w:rsidP="00626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30"/>
      <w:gridCol w:w="5028"/>
    </w:tblGrid>
    <w:tr w:rsidR="00626E7A" w:rsidTr="00626E7A">
      <w:tc>
        <w:tcPr>
          <w:tcW w:w="3830" w:type="dxa"/>
        </w:tcPr>
        <w:p w:rsidR="00626E7A" w:rsidRDefault="00626E7A" w:rsidP="00626E7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13B95894" wp14:editId="4887D079">
                <wp:simplePos x="0" y="0"/>
                <wp:positionH relativeFrom="column">
                  <wp:posOffset>5541010</wp:posOffset>
                </wp:positionH>
                <wp:positionV relativeFrom="paragraph">
                  <wp:posOffset>-328930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A/72/17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A/72/17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17-12311 (R)</w:t>
          </w:r>
          <w:r>
            <w:rPr>
              <w:color w:val="010000"/>
            </w:rPr>
            <w:t xml:space="preserve"> </w:t>
          </w:r>
          <w:r w:rsidR="0082444B">
            <w:rPr>
              <w:color w:val="010000"/>
              <w:lang w:val="en-US"/>
            </w:rPr>
            <w:t>X</w:t>
          </w:r>
          <w:r>
            <w:rPr>
              <w:color w:val="010000"/>
            </w:rPr>
            <w:t xml:space="preserve">   150817    150817</w:t>
          </w:r>
        </w:p>
        <w:p w:rsidR="00626E7A" w:rsidRPr="00626E7A" w:rsidRDefault="00626E7A" w:rsidP="00626E7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*1712311*</w:t>
          </w:r>
        </w:p>
      </w:tc>
      <w:tc>
        <w:tcPr>
          <w:tcW w:w="5028" w:type="dxa"/>
        </w:tcPr>
        <w:p w:rsidR="00626E7A" w:rsidRDefault="00626E7A" w:rsidP="00626E7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D55A054" wp14:editId="78F47F5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6E7A" w:rsidRPr="00626E7A" w:rsidRDefault="00626E7A" w:rsidP="00626E7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7A" w:rsidRDefault="00626E7A" w:rsidP="00626E7A">
      <w:pPr>
        <w:spacing w:line="240" w:lineRule="auto"/>
      </w:pPr>
      <w:r>
        <w:separator/>
      </w:r>
    </w:p>
  </w:footnote>
  <w:footnote w:type="continuationSeparator" w:id="0">
    <w:p w:rsidR="00626E7A" w:rsidRDefault="00626E7A" w:rsidP="00626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26E7A" w:rsidTr="00626E7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26E7A" w:rsidRPr="00626E7A" w:rsidRDefault="00626E7A" w:rsidP="00626E7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6427E">
            <w:rPr>
              <w:b/>
            </w:rPr>
            <w:t>A/72/177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626E7A" w:rsidRDefault="00626E7A" w:rsidP="00626E7A">
          <w:pPr>
            <w:pStyle w:val="Header"/>
          </w:pPr>
        </w:p>
      </w:tc>
    </w:tr>
  </w:tbl>
  <w:p w:rsidR="00626E7A" w:rsidRPr="00626E7A" w:rsidRDefault="00626E7A" w:rsidP="00626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626E7A" w:rsidTr="00626E7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626E7A" w:rsidRDefault="00626E7A" w:rsidP="00626E7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626E7A" w:rsidRPr="00626E7A" w:rsidRDefault="00626E7A" w:rsidP="00626E7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6427E">
            <w:rPr>
              <w:b/>
            </w:rPr>
            <w:t>A/72/177</w:t>
          </w:r>
          <w:r>
            <w:rPr>
              <w:b/>
            </w:rPr>
            <w:fldChar w:fldCharType="end"/>
          </w:r>
        </w:p>
      </w:tc>
    </w:tr>
  </w:tbl>
  <w:p w:rsidR="00626E7A" w:rsidRPr="00626E7A" w:rsidRDefault="00626E7A" w:rsidP="00626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626E7A" w:rsidTr="00626E7A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26E7A" w:rsidRPr="00626E7A" w:rsidRDefault="00626E7A" w:rsidP="00626E7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26E7A" w:rsidRDefault="00626E7A" w:rsidP="00626E7A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26E7A" w:rsidRPr="00626E7A" w:rsidRDefault="00626E7A" w:rsidP="00626E7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/72/177</w:t>
          </w:r>
        </w:p>
      </w:tc>
    </w:tr>
    <w:tr w:rsidR="00626E7A" w:rsidRPr="0039118B" w:rsidTr="00626E7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6E7A" w:rsidRPr="00626E7A" w:rsidRDefault="00626E7A" w:rsidP="00626E7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DB85A38" wp14:editId="246A0E7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6E7A" w:rsidRPr="00626E7A" w:rsidRDefault="00626E7A" w:rsidP="00626E7A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6E7A" w:rsidRPr="00626E7A" w:rsidRDefault="00626E7A" w:rsidP="00626E7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26E7A" w:rsidRPr="0082444B" w:rsidRDefault="00626E7A" w:rsidP="00626E7A">
          <w:pPr>
            <w:pStyle w:val="Distribution"/>
            <w:rPr>
              <w:color w:val="000000"/>
              <w:lang w:val="en-US"/>
            </w:rPr>
          </w:pPr>
          <w:r w:rsidRPr="0082444B">
            <w:rPr>
              <w:color w:val="000000"/>
              <w:lang w:val="en-US"/>
            </w:rPr>
            <w:t>Distr.: General</w:t>
          </w:r>
        </w:p>
        <w:p w:rsidR="00626E7A" w:rsidRPr="0082444B" w:rsidRDefault="00626E7A" w:rsidP="00626E7A">
          <w:pPr>
            <w:pStyle w:val="Publication"/>
            <w:rPr>
              <w:color w:val="000000"/>
              <w:lang w:val="en-US"/>
            </w:rPr>
          </w:pPr>
          <w:r w:rsidRPr="0082444B">
            <w:rPr>
              <w:color w:val="000000"/>
              <w:lang w:val="en-US"/>
            </w:rPr>
            <w:t>20 July 2017</w:t>
          </w:r>
        </w:p>
        <w:p w:rsidR="00626E7A" w:rsidRPr="0082444B" w:rsidRDefault="00626E7A" w:rsidP="00626E7A">
          <w:pPr>
            <w:rPr>
              <w:color w:val="000000"/>
              <w:lang w:val="en-US"/>
            </w:rPr>
          </w:pPr>
          <w:r w:rsidRPr="0082444B">
            <w:rPr>
              <w:color w:val="000000"/>
              <w:lang w:val="en-US"/>
            </w:rPr>
            <w:t>Russian</w:t>
          </w:r>
        </w:p>
        <w:p w:rsidR="00626E7A" w:rsidRPr="0082444B" w:rsidRDefault="00626E7A" w:rsidP="00626E7A">
          <w:pPr>
            <w:pStyle w:val="Original"/>
            <w:rPr>
              <w:color w:val="000000"/>
              <w:lang w:val="en-US"/>
            </w:rPr>
          </w:pPr>
          <w:r w:rsidRPr="0082444B">
            <w:rPr>
              <w:color w:val="000000"/>
              <w:lang w:val="en-US"/>
            </w:rPr>
            <w:t>Original: English</w:t>
          </w:r>
        </w:p>
        <w:p w:rsidR="00626E7A" w:rsidRPr="0082444B" w:rsidRDefault="00626E7A" w:rsidP="00626E7A">
          <w:pPr>
            <w:rPr>
              <w:lang w:val="en-US"/>
            </w:rPr>
          </w:pPr>
        </w:p>
      </w:tc>
    </w:tr>
  </w:tbl>
  <w:p w:rsidR="00626E7A" w:rsidRPr="0082444B" w:rsidRDefault="00626E7A" w:rsidP="00626E7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2262B3"/>
    <w:multiLevelType w:val="multilevel"/>
    <w:tmpl w:val="47B8BF36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6567"/>
    <w:multiLevelType w:val="hybridMultilevel"/>
    <w:tmpl w:val="53D8023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F4D"/>
    <w:multiLevelType w:val="hybridMultilevel"/>
    <w:tmpl w:val="B50AD9DE"/>
    <w:lvl w:ilvl="0" w:tplc="04190015">
      <w:start w:val="1"/>
      <w:numFmt w:val="upperLetter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3D3604F4"/>
    <w:multiLevelType w:val="hybridMultilevel"/>
    <w:tmpl w:val="04B276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F3EFF"/>
    <w:multiLevelType w:val="hybridMultilevel"/>
    <w:tmpl w:val="3DDC7344"/>
    <w:lvl w:ilvl="0" w:tplc="4460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763D8"/>
    <w:multiLevelType w:val="hybridMultilevel"/>
    <w:tmpl w:val="7E5E41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5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6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5"/>
    <w:lvlOverride w:ilvl="0">
      <w:lvl w:ilvl="0">
        <w:start w:val="1"/>
        <w:numFmt w:val="upperRoman"/>
        <w:lvlText w:val="%1."/>
        <w:lvlJc w:val="right"/>
        <w:pPr>
          <w:tabs>
            <w:tab w:val="num" w:pos="1296"/>
          </w:tabs>
          <w:ind w:left="1296" w:hanging="216"/>
        </w:p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728"/>
          </w:tabs>
          <w:ind w:left="1728" w:hanging="432"/>
        </w:pPr>
      </w:lvl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revisionView w:markup="0"/>
  <w:defaultTabStop w:val="475"/>
  <w:autoHyphenation/>
  <w:hyphenationZone w:val="220"/>
  <w:doNotHyphenateCaps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2311*"/>
    <w:docVar w:name="CreationDt" w:val="15/08/2017 7:19: PM"/>
    <w:docVar w:name="DocCategory" w:val="Doc"/>
    <w:docVar w:name="DocType" w:val="Final"/>
    <w:docVar w:name="DutyStation" w:val="New York"/>
    <w:docVar w:name="FooterJN" w:val="17-12311"/>
    <w:docVar w:name="jobn" w:val="17-12311 (R)"/>
    <w:docVar w:name="jobnDT" w:val="17-12311 (R)   150817"/>
    <w:docVar w:name="jobnDTDT" w:val="17-12311 (R)   150817   150817"/>
    <w:docVar w:name="JobNo" w:val="1712311R"/>
    <w:docVar w:name="JobNo2" w:val="1722295R"/>
    <w:docVar w:name="LocalDrive" w:val="0"/>
    <w:docVar w:name="OandT" w:val=" "/>
    <w:docVar w:name="sss1" w:val="A/72/177"/>
    <w:docVar w:name="sss2" w:val="-"/>
    <w:docVar w:name="Symbol1" w:val="A/72/177"/>
    <w:docVar w:name="Symbol2" w:val="-"/>
  </w:docVars>
  <w:rsids>
    <w:rsidRoot w:val="00624E1A"/>
    <w:rsid w:val="0016427E"/>
    <w:rsid w:val="001C127D"/>
    <w:rsid w:val="002E3E46"/>
    <w:rsid w:val="00324A8E"/>
    <w:rsid w:val="003807EF"/>
    <w:rsid w:val="0039118B"/>
    <w:rsid w:val="005644C2"/>
    <w:rsid w:val="00571999"/>
    <w:rsid w:val="005A2266"/>
    <w:rsid w:val="00624E1A"/>
    <w:rsid w:val="00626E7A"/>
    <w:rsid w:val="00643F79"/>
    <w:rsid w:val="00675755"/>
    <w:rsid w:val="00675A73"/>
    <w:rsid w:val="006D4969"/>
    <w:rsid w:val="00705A84"/>
    <w:rsid w:val="0082444B"/>
    <w:rsid w:val="0097691A"/>
    <w:rsid w:val="009F2EDE"/>
    <w:rsid w:val="00A019C5"/>
    <w:rsid w:val="00A04F49"/>
    <w:rsid w:val="00A72FF5"/>
    <w:rsid w:val="00CA4BB0"/>
    <w:rsid w:val="00E24FE6"/>
    <w:rsid w:val="00E25037"/>
    <w:rsid w:val="00E720E8"/>
    <w:rsid w:val="00F13CB1"/>
    <w:rsid w:val="00F63321"/>
    <w:rsid w:val="00F72904"/>
    <w:rsid w:val="00F81CC1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24FE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E24FE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24FE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FE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44B"/>
    <w:pPr>
      <w:keepNext/>
      <w:keepLines/>
      <w:numPr>
        <w:ilvl w:val="6"/>
        <w:numId w:val="1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44B"/>
    <w:pPr>
      <w:keepNext/>
      <w:keepLines/>
      <w:numPr>
        <w:ilvl w:val="7"/>
        <w:numId w:val="1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44B"/>
    <w:pPr>
      <w:keepNext/>
      <w:keepLines/>
      <w:numPr>
        <w:ilvl w:val="8"/>
        <w:numId w:val="1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24FE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24FE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24FE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E24FE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24FE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24FE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24FE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24FE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24FE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24FE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24F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24FE6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E24FE6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E24FE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24FE6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24FE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24FE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E24F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E24FE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FE6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E24FE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E24FE6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E24F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E24FE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FE6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E24FE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E24FE6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24FE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E24FE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24FE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E24FE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24FE6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24FE6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E24FE6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24FE6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24FE6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24FE6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24FE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E24FE6"/>
    <w:rPr>
      <w:szCs w:val="20"/>
    </w:rPr>
  </w:style>
  <w:style w:type="paragraph" w:customStyle="1" w:styleId="Publication">
    <w:name w:val="Publication"/>
    <w:basedOn w:val="Normal"/>
    <w:next w:val="Normal"/>
    <w:qFormat/>
    <w:rsid w:val="00E24FE6"/>
  </w:style>
  <w:style w:type="paragraph" w:customStyle="1" w:styleId="ReleaseDate">
    <w:name w:val="ReleaseDate"/>
    <w:basedOn w:val="Normal"/>
    <w:next w:val="Normal"/>
    <w:qFormat/>
    <w:rsid w:val="00E24FE6"/>
    <w:rPr>
      <w:szCs w:val="20"/>
    </w:rPr>
  </w:style>
  <w:style w:type="paragraph" w:customStyle="1" w:styleId="Small">
    <w:name w:val="Small"/>
    <w:basedOn w:val="Normal"/>
    <w:next w:val="Normal"/>
    <w:qFormat/>
    <w:rsid w:val="00E24FE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24FE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E24FE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semiHidden/>
    <w:unhideWhenUsed/>
    <w:rsid w:val="0062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7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7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44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44B"/>
    <w:rPr>
      <w:rFonts w:asciiTheme="majorHAnsi" w:eastAsiaTheme="majorEastAsia" w:hAnsiTheme="majorHAnsi" w:cstheme="majorBidi"/>
      <w:color w:val="404040" w:themeColor="text1" w:themeTint="BF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44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rsid w:val="0082444B"/>
    <w:rPr>
      <w:color w:val="0000FF"/>
      <w:u w:val="none"/>
    </w:rPr>
  </w:style>
  <w:style w:type="character" w:styleId="LineNumber">
    <w:name w:val="line number"/>
    <w:rsid w:val="0082444B"/>
    <w:rPr>
      <w:sz w:val="14"/>
    </w:rPr>
  </w:style>
  <w:style w:type="paragraph" w:styleId="PlainText">
    <w:name w:val="Plain Text"/>
    <w:basedOn w:val="Normal"/>
    <w:link w:val="PlainTextChar"/>
    <w:rsid w:val="0082444B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2444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82444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82444B"/>
    <w:pPr>
      <w:keepNext w:val="0"/>
      <w:keepLines w:val="0"/>
    </w:pPr>
    <w:rPr>
      <w:spacing w:val="4"/>
      <w:szCs w:val="20"/>
      <w:lang w:val="en-US"/>
    </w:rPr>
  </w:style>
  <w:style w:type="table" w:styleId="TableGrid">
    <w:name w:val="Table Grid"/>
    <w:basedOn w:val="TableNormal"/>
    <w:rsid w:val="0082444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4B"/>
    <w:pPr>
      <w:suppressAutoHyphens/>
      <w:ind w:left="720"/>
      <w:contextualSpacing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44B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E24FE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E24FE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24FE6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FE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44B"/>
    <w:pPr>
      <w:keepNext/>
      <w:keepLines/>
      <w:numPr>
        <w:ilvl w:val="6"/>
        <w:numId w:val="12"/>
      </w:numPr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44B"/>
    <w:pPr>
      <w:keepNext/>
      <w:keepLines/>
      <w:numPr>
        <w:ilvl w:val="7"/>
        <w:numId w:val="12"/>
      </w:numPr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44B"/>
    <w:pPr>
      <w:keepNext/>
      <w:keepLines/>
      <w:numPr>
        <w:ilvl w:val="8"/>
        <w:numId w:val="12"/>
      </w:numPr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E24FE6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24FE6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24FE6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E24FE6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24FE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24FE6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E24FE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24FE6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24FE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E24FE6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E24FE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24FE6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E24FE6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E24FE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24FE6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E24FE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E24FE6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semiHidden/>
    <w:rsid w:val="00E24F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rsid w:val="00E24FE6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FE6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E24FE6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rsid w:val="00E24FE6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E24FE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E24FE6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FE6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E24FE6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E24FE6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E24FE6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E24FE6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24FE6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E24FE6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E24FE6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E24FE6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E24FE6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E24FE6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E24FE6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E24FE6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E24FE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E24FE6"/>
    <w:rPr>
      <w:szCs w:val="20"/>
    </w:rPr>
  </w:style>
  <w:style w:type="paragraph" w:customStyle="1" w:styleId="Publication">
    <w:name w:val="Publication"/>
    <w:basedOn w:val="Normal"/>
    <w:next w:val="Normal"/>
    <w:qFormat/>
    <w:rsid w:val="00E24FE6"/>
  </w:style>
  <w:style w:type="paragraph" w:customStyle="1" w:styleId="ReleaseDate">
    <w:name w:val="ReleaseDate"/>
    <w:basedOn w:val="Normal"/>
    <w:next w:val="Normal"/>
    <w:qFormat/>
    <w:rsid w:val="00E24FE6"/>
    <w:rPr>
      <w:szCs w:val="20"/>
    </w:rPr>
  </w:style>
  <w:style w:type="paragraph" w:customStyle="1" w:styleId="Small">
    <w:name w:val="Small"/>
    <w:basedOn w:val="Normal"/>
    <w:next w:val="Normal"/>
    <w:qFormat/>
    <w:rsid w:val="00E24FE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24FE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E24FE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E24FE6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styleId="CommentReference">
    <w:name w:val="annotation reference"/>
    <w:basedOn w:val="DefaultParagraphFont"/>
    <w:semiHidden/>
    <w:unhideWhenUsed/>
    <w:rsid w:val="0062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7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7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44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44B"/>
    <w:rPr>
      <w:rFonts w:asciiTheme="majorHAnsi" w:eastAsiaTheme="majorEastAsia" w:hAnsiTheme="majorHAnsi" w:cstheme="majorBidi"/>
      <w:color w:val="404040" w:themeColor="text1" w:themeTint="BF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44B"/>
    <w:rPr>
      <w:rFonts w:asciiTheme="majorHAnsi" w:eastAsiaTheme="majorEastAsia" w:hAnsiTheme="majorHAnsi" w:cstheme="majorBidi"/>
      <w:i/>
      <w:iCs/>
      <w:color w:val="404040" w:themeColor="text1" w:themeTint="BF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rsid w:val="0082444B"/>
    <w:rPr>
      <w:color w:val="0000FF"/>
      <w:u w:val="none"/>
    </w:rPr>
  </w:style>
  <w:style w:type="character" w:styleId="LineNumber">
    <w:name w:val="line number"/>
    <w:rsid w:val="0082444B"/>
    <w:rPr>
      <w:sz w:val="14"/>
    </w:rPr>
  </w:style>
  <w:style w:type="paragraph" w:styleId="PlainText">
    <w:name w:val="Plain Text"/>
    <w:basedOn w:val="Normal"/>
    <w:link w:val="PlainTextChar"/>
    <w:rsid w:val="0082444B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2444B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82444B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82444B"/>
    <w:pPr>
      <w:keepNext w:val="0"/>
      <w:keepLines w:val="0"/>
    </w:pPr>
    <w:rPr>
      <w:spacing w:val="4"/>
      <w:szCs w:val="20"/>
      <w:lang w:val="en-US"/>
    </w:rPr>
  </w:style>
  <w:style w:type="table" w:styleId="TableGrid">
    <w:name w:val="Table Grid"/>
    <w:basedOn w:val="TableNormal"/>
    <w:rsid w:val="0082444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44B"/>
    <w:pPr>
      <w:suppressAutoHyphens/>
      <w:ind w:left="720"/>
      <w:contextualSpacing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44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OPCAT/Pages/Article17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AnnualMeeti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6686</Words>
  <Characters>48878</Characters>
  <Application>Microsoft Office Word</Application>
  <DocSecurity>0</DocSecurity>
  <Lines>1086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Korshunova</dc:creator>
  <cp:lastModifiedBy>Natalia Korshunova</cp:lastModifiedBy>
  <cp:revision>4</cp:revision>
  <cp:lastPrinted>2017-08-15T23:40:00Z</cp:lastPrinted>
  <dcterms:created xsi:type="dcterms:W3CDTF">2017-08-15T23:41:00Z</dcterms:created>
  <dcterms:modified xsi:type="dcterms:W3CDTF">2017-08-15T23:41:00Z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1712311R</vt:lpwstr>
  </property>
  <property fmtid="{D5CDD505-2E9C-101B-9397-08002B2CF9AE}" pid="3" name="ODSRefJobNo">
    <vt:lpwstr>1722295R</vt:lpwstr>
  </property>
  <property fmtid="{D5CDD505-2E9C-101B-9397-08002B2CF9AE}" pid="4" name="Symbol1">
    <vt:lpwstr>A/72/177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22</vt:lpwstr>
  </property>
  <property fmtid="{D5CDD505-2E9C-101B-9397-08002B2CF9AE}" pid="9" name="Operator">
    <vt:lpwstr>Korshunova</vt:lpwstr>
  </property>
  <property fmtid="{D5CDD505-2E9C-101B-9397-08002B2CF9AE}" pid="10" name="Distribution">
    <vt:lpwstr>General</vt:lpwstr>
  </property>
  <property fmtid="{D5CDD505-2E9C-101B-9397-08002B2CF9AE}" pid="11" name="Publication Date">
    <vt:lpwstr>20 July 2017</vt:lpwstr>
  </property>
  <property fmtid="{D5CDD505-2E9C-101B-9397-08002B2CF9AE}" pid="12" name="Original">
    <vt:lpwstr>English</vt:lpwstr>
  </property>
  <property fmtid="{D5CDD505-2E9C-101B-9397-08002B2CF9AE}" pid="13" name="Release Date">
    <vt:lpwstr>_x0007_/_x000d__x0007__x000d__x0007_</vt:lpwstr>
  </property>
  <property fmtid="{D5CDD505-2E9C-101B-9397-08002B2CF9AE}" pid="14" name="Title1">
    <vt:lpwstr>		Осуществление документов по правам человека _x000d__x000d__x000d_</vt:lpwstr>
  </property>
  <property fmtid="{D5CDD505-2E9C-101B-9397-08002B2CF9AE}" pid="15" name="Title2">
    <vt:lpwstr>		Записка Генерального секретаря _x000d__x000d__x000d_</vt:lpwstr>
  </property>
</Properties>
</file>