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D26245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CF05EC" w14:textId="77777777" w:rsidR="002D5AAC" w:rsidRDefault="002D5AAC" w:rsidP="00F474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22EDD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0A8F3E" w14:textId="77777777" w:rsidR="002D5AAC" w:rsidRDefault="00F4741D" w:rsidP="00F4741D">
            <w:pPr>
              <w:jc w:val="right"/>
            </w:pPr>
            <w:r w:rsidRPr="00F4741D">
              <w:rPr>
                <w:sz w:val="40"/>
              </w:rPr>
              <w:t>A</w:t>
            </w:r>
            <w:r>
              <w:t>/HRC/42/L.19</w:t>
            </w:r>
          </w:p>
        </w:tc>
      </w:tr>
      <w:tr w:rsidR="002D5AAC" w:rsidRPr="00F4741D" w14:paraId="799F557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4C6615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7DE5C9" wp14:editId="50E524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51CF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658BA6" w14:textId="77777777" w:rsidR="002D5AAC" w:rsidRDefault="00F4741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CAB1734" w14:textId="77777777" w:rsidR="00F4741D" w:rsidRDefault="00F4741D" w:rsidP="00F474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September 2019</w:t>
            </w:r>
          </w:p>
          <w:p w14:paraId="3AA5ECB3" w14:textId="77777777" w:rsidR="00F4741D" w:rsidRDefault="00F4741D" w:rsidP="00F474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765B75" w14:textId="77777777" w:rsidR="00F4741D" w:rsidRPr="00E71476" w:rsidRDefault="00F4741D" w:rsidP="00F474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9EBEBF" w14:textId="77777777" w:rsidR="00F4741D" w:rsidRPr="00F4741D" w:rsidRDefault="00DF71B9" w:rsidP="006F0B5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1313C8">
        <w:rPr>
          <w:b/>
          <w:sz w:val="24"/>
          <w:szCs w:val="24"/>
        </w:rPr>
        <w:t>Совет по правам человека</w:t>
      </w:r>
    </w:p>
    <w:p w14:paraId="1508A3CB" w14:textId="77777777" w:rsidR="00F4741D" w:rsidRPr="00534B80" w:rsidRDefault="00F4741D" w:rsidP="00F4741D">
      <w:pPr>
        <w:rPr>
          <w:b/>
        </w:rPr>
      </w:pPr>
      <w:r>
        <w:rPr>
          <w:b/>
          <w:bCs/>
        </w:rPr>
        <w:t>Сорок вторая сессия</w:t>
      </w:r>
    </w:p>
    <w:p w14:paraId="078066B6" w14:textId="77777777" w:rsidR="00F4741D" w:rsidRPr="00534B80" w:rsidRDefault="00F4741D" w:rsidP="00F4741D">
      <w:r>
        <w:t>9–27 сентября 2019</w:t>
      </w:r>
      <w:r w:rsidR="00070F58">
        <w:t xml:space="preserve"> </w:t>
      </w:r>
      <w:r>
        <w:t>года</w:t>
      </w:r>
    </w:p>
    <w:p w14:paraId="63F0FDED" w14:textId="77777777" w:rsidR="00F4741D" w:rsidRPr="00534B80" w:rsidRDefault="00F4741D" w:rsidP="00F4741D">
      <w:r>
        <w:t>Пункт 3 повестки дня</w:t>
      </w:r>
    </w:p>
    <w:p w14:paraId="2F4A5493" w14:textId="77777777" w:rsidR="00F4741D" w:rsidRPr="009B23DE" w:rsidRDefault="00F4741D" w:rsidP="00F4741D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519B5F52" w14:textId="77777777" w:rsidR="00F4741D" w:rsidRPr="009B23DE" w:rsidRDefault="00F4741D" w:rsidP="00F4741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Австралия, Австрия, Албания</w:t>
      </w:r>
      <w:r w:rsidRPr="00F4741D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Аргентина, Армения</w:t>
      </w:r>
      <w:r w:rsidRPr="00F4741D">
        <w:rPr>
          <w:bCs/>
        </w:rPr>
        <w:t>*</w:t>
      </w:r>
      <w:r>
        <w:rPr>
          <w:b/>
          <w:bCs/>
        </w:rPr>
        <w:t>, Бельгия</w:t>
      </w:r>
      <w:r w:rsidRPr="00070F58">
        <w:rPr>
          <w:bCs/>
        </w:rPr>
        <w:t>*</w:t>
      </w:r>
      <w:r>
        <w:rPr>
          <w:b/>
          <w:bCs/>
        </w:rPr>
        <w:t>, Болгария, Боливия (Многонациональное Государство)</w:t>
      </w:r>
      <w:r>
        <w:t>*</w:t>
      </w:r>
      <w:r>
        <w:rPr>
          <w:b/>
          <w:bCs/>
        </w:rPr>
        <w:t>, Бразилия, Гаити</w:t>
      </w:r>
      <w:r w:rsidRPr="00070F58">
        <w:rPr>
          <w:bCs/>
        </w:rPr>
        <w:t>*</w:t>
      </w:r>
      <w:r>
        <w:rPr>
          <w:b/>
          <w:bCs/>
        </w:rPr>
        <w:t>, Германия</w:t>
      </w:r>
      <w:r w:rsidRPr="00070F58">
        <w:rPr>
          <w:bCs/>
        </w:rPr>
        <w:t>*</w:t>
      </w:r>
      <w:r>
        <w:rPr>
          <w:b/>
          <w:bCs/>
        </w:rPr>
        <w:t>, Греция</w:t>
      </w:r>
      <w:r w:rsidRPr="00070F58">
        <w:rPr>
          <w:bCs/>
        </w:rPr>
        <w:t>*</w:t>
      </w:r>
      <w:r>
        <w:rPr>
          <w:b/>
          <w:bCs/>
        </w:rPr>
        <w:t>, Дания, Иран (Исламская Республика)</w:t>
      </w:r>
      <w:r w:rsidRPr="00070F58">
        <w:rPr>
          <w:bCs/>
        </w:rPr>
        <w:t>*</w:t>
      </w:r>
      <w:r>
        <w:rPr>
          <w:b/>
          <w:bCs/>
        </w:rPr>
        <w:t>, Ирландия</w:t>
      </w:r>
      <w:r w:rsidRPr="00070F58">
        <w:rPr>
          <w:bCs/>
        </w:rPr>
        <w:t>*</w:t>
      </w:r>
      <w:r>
        <w:rPr>
          <w:b/>
          <w:bCs/>
        </w:rPr>
        <w:t>,</w:t>
      </w:r>
      <w:r w:rsidRPr="002E7662">
        <w:rPr>
          <w:b/>
          <w:bCs/>
        </w:rPr>
        <w:t xml:space="preserve"> </w:t>
      </w:r>
      <w:r>
        <w:rPr>
          <w:b/>
          <w:bCs/>
        </w:rPr>
        <w:t>Исландия, Испания, Италия, Канада</w:t>
      </w:r>
      <w:r w:rsidRPr="00070F58">
        <w:rPr>
          <w:bCs/>
        </w:rPr>
        <w:t>*</w:t>
      </w:r>
      <w:r>
        <w:rPr>
          <w:b/>
          <w:bCs/>
        </w:rPr>
        <w:t>, Кипр</w:t>
      </w:r>
      <w:r w:rsidRPr="00070F58">
        <w:rPr>
          <w:bCs/>
        </w:rPr>
        <w:t>*</w:t>
      </w:r>
      <w:r>
        <w:rPr>
          <w:b/>
          <w:bCs/>
        </w:rPr>
        <w:t>, Литва</w:t>
      </w:r>
      <w:r w:rsidRPr="00070F58">
        <w:rPr>
          <w:bCs/>
        </w:rPr>
        <w:t>*</w:t>
      </w:r>
      <w:r>
        <w:rPr>
          <w:b/>
          <w:bCs/>
        </w:rPr>
        <w:t>, Люксембург</w:t>
      </w:r>
      <w:r w:rsidRPr="00070F58">
        <w:rPr>
          <w:bCs/>
        </w:rPr>
        <w:t>*</w:t>
      </w:r>
      <w:r>
        <w:rPr>
          <w:b/>
          <w:bCs/>
        </w:rPr>
        <w:t>, Малави</w:t>
      </w:r>
      <w:r w:rsidRPr="00070F58">
        <w:rPr>
          <w:bCs/>
        </w:rPr>
        <w:t>*</w:t>
      </w:r>
      <w:r>
        <w:rPr>
          <w:b/>
          <w:bCs/>
        </w:rPr>
        <w:t>, Мальта</w:t>
      </w:r>
      <w:r w:rsidRPr="00070F58">
        <w:rPr>
          <w:bCs/>
        </w:rPr>
        <w:t>*</w:t>
      </w:r>
      <w:r>
        <w:rPr>
          <w:b/>
          <w:bCs/>
        </w:rPr>
        <w:t>, Мексика, Нидерланды</w:t>
      </w:r>
      <w:r w:rsidRPr="00070F58">
        <w:rPr>
          <w:bCs/>
        </w:rPr>
        <w:t>*</w:t>
      </w:r>
      <w:r>
        <w:rPr>
          <w:b/>
          <w:bCs/>
        </w:rPr>
        <w:t>, Норвегия</w:t>
      </w:r>
      <w:r w:rsidRPr="00070F58">
        <w:rPr>
          <w:bCs/>
        </w:rPr>
        <w:t>*</w:t>
      </w:r>
      <w:r>
        <w:rPr>
          <w:b/>
          <w:bCs/>
        </w:rPr>
        <w:t>, Парагвай</w:t>
      </w:r>
      <w:r w:rsidRPr="00070F58">
        <w:rPr>
          <w:bCs/>
        </w:rPr>
        <w:t>*</w:t>
      </w:r>
      <w:r>
        <w:rPr>
          <w:b/>
          <w:bCs/>
        </w:rPr>
        <w:t>, Португалия</w:t>
      </w:r>
      <w:r w:rsidRPr="00070F58">
        <w:rPr>
          <w:bCs/>
        </w:rPr>
        <w:t>*</w:t>
      </w:r>
      <w:r>
        <w:rPr>
          <w:b/>
          <w:bCs/>
        </w:rPr>
        <w:t>, Румыния</w:t>
      </w:r>
      <w:r w:rsidRPr="00070F58">
        <w:rPr>
          <w:bCs/>
        </w:rPr>
        <w:t>*</w:t>
      </w:r>
      <w:r>
        <w:rPr>
          <w:b/>
          <w:bCs/>
        </w:rPr>
        <w:t>, Сан</w:t>
      </w:r>
      <w:r w:rsidR="00070F58">
        <w:rPr>
          <w:b/>
          <w:bCs/>
        </w:rPr>
        <w:noBreakHyphen/>
      </w:r>
      <w:r>
        <w:rPr>
          <w:b/>
          <w:bCs/>
        </w:rPr>
        <w:t>Марино</w:t>
      </w:r>
      <w:r w:rsidRPr="00070F58">
        <w:rPr>
          <w:bCs/>
        </w:rPr>
        <w:t>*</w:t>
      </w:r>
      <w:r>
        <w:rPr>
          <w:b/>
          <w:bCs/>
        </w:rPr>
        <w:t>, Соединенное Королевство Великобритании и Северной Ирландии, Таиланд</w:t>
      </w:r>
      <w:r w:rsidRPr="00070F58">
        <w:rPr>
          <w:bCs/>
        </w:rPr>
        <w:t>*</w:t>
      </w:r>
      <w:r>
        <w:rPr>
          <w:b/>
          <w:bCs/>
        </w:rPr>
        <w:t>, Тунис, Турция</w:t>
      </w:r>
      <w:r w:rsidRPr="00070F58">
        <w:rPr>
          <w:bCs/>
        </w:rPr>
        <w:t>*</w:t>
      </w:r>
      <w:r>
        <w:rPr>
          <w:b/>
          <w:bCs/>
        </w:rPr>
        <w:t>, Украина, Уругвай, Фиджи, Финляндия</w:t>
      </w:r>
      <w:r w:rsidRPr="00070F58">
        <w:rPr>
          <w:bCs/>
        </w:rPr>
        <w:t>*</w:t>
      </w:r>
      <w:r>
        <w:rPr>
          <w:b/>
          <w:bCs/>
        </w:rPr>
        <w:t>, Франция</w:t>
      </w:r>
      <w:r w:rsidRPr="00070F58">
        <w:rPr>
          <w:bCs/>
        </w:rPr>
        <w:t>*</w:t>
      </w:r>
      <w:r>
        <w:rPr>
          <w:b/>
          <w:bCs/>
        </w:rPr>
        <w:t>, Черногория</w:t>
      </w:r>
      <w:r w:rsidRPr="00070F58">
        <w:rPr>
          <w:bCs/>
        </w:rPr>
        <w:t>*</w:t>
      </w:r>
      <w:r>
        <w:rPr>
          <w:b/>
          <w:bCs/>
        </w:rPr>
        <w:t>, Чили, Швейцария</w:t>
      </w:r>
      <w:r w:rsidRPr="00070F58">
        <w:rPr>
          <w:bCs/>
        </w:rPr>
        <w:t>*</w:t>
      </w:r>
      <w:r>
        <w:rPr>
          <w:b/>
          <w:bCs/>
        </w:rPr>
        <w:t xml:space="preserve"> и Швеция</w:t>
      </w:r>
      <w:r w:rsidRPr="00070F58">
        <w:rPr>
          <w:bCs/>
        </w:rPr>
        <w:t>*</w:t>
      </w:r>
      <w:r>
        <w:rPr>
          <w:b/>
          <w:bCs/>
        </w:rPr>
        <w:t>: проект резолюции</w:t>
      </w:r>
    </w:p>
    <w:p w14:paraId="50A4B769" w14:textId="77777777" w:rsidR="00F4741D" w:rsidRPr="009B23DE" w:rsidRDefault="00F4741D" w:rsidP="00F4741D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A4224E">
        <w:rPr>
          <w:b/>
          <w:bCs/>
          <w:sz w:val="24"/>
          <w:szCs w:val="24"/>
        </w:rPr>
        <w:t>42/...</w:t>
      </w:r>
      <w:r>
        <w:tab/>
      </w:r>
      <w:r w:rsidRPr="009B23DE">
        <w:rPr>
          <w:b/>
          <w:bCs/>
          <w:sz w:val="24"/>
          <w:szCs w:val="24"/>
        </w:rPr>
        <w:t>Право каждого человека на наивысший достижимый уровень физического и психического здоровья</w:t>
      </w:r>
    </w:p>
    <w:p w14:paraId="5A1D2331" w14:textId="77777777" w:rsidR="00F4741D" w:rsidRPr="009B23DE" w:rsidRDefault="00F4741D" w:rsidP="00F4741D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2ADBE5CB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510B722A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 и ссылаясь на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14:paraId="3F2791CB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 xml:space="preserve"> право каждого человека на наивысший достижимый уровень физического и психического здоровья и особо отмечая, что все права человека </w:t>
      </w:r>
      <w:r w:rsidRPr="001A02C0">
        <w:t>являются</w:t>
      </w:r>
      <w:r w:rsidRPr="003D0D7C">
        <w:t xml:space="preserve"> </w:t>
      </w:r>
      <w:r>
        <w:t>универсальными, неделимыми, взаимосвязанными, взаимозависимыми и взаимодополняющими,</w:t>
      </w:r>
    </w:p>
    <w:p w14:paraId="6C10FF19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напоминая</w:t>
      </w:r>
      <w:r>
        <w:t>, что психическое здоровье является одним из неотъемлемых элементов права каждого человека на наивысший достижимый уровень здоровья,</w:t>
      </w:r>
    </w:p>
    <w:p w14:paraId="63174091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резолюцию 70/1 Генеральной Ассамблеи от 27 сентября 2015 года, озаглавленную </w:t>
      </w:r>
      <w:r w:rsidRPr="00F4741D">
        <w:t>«</w:t>
      </w:r>
      <w:r>
        <w:t>Преобразование нашего мира: Повестка дня в области устойчивого развития на период до 2030</w:t>
      </w:r>
      <w:r>
        <w:t xml:space="preserve"> </w:t>
      </w:r>
      <w:r>
        <w:t>года</w:t>
      </w:r>
      <w:r>
        <w:t>»</w:t>
      </w:r>
      <w:r>
        <w:t xml:space="preserve">, и приветствуя Цели в области устойчивого развития, в том числе, в частности, Цель 3, касающуюся обеспечения здорового образа жизни и содействия благополучию для всех в любом возрасте, </w:t>
      </w:r>
      <w:r>
        <w:lastRenderedPageBreak/>
        <w:t>а</w:t>
      </w:r>
      <w:r w:rsidR="00070F58">
        <w:t> </w:t>
      </w:r>
      <w:r>
        <w:t>также ее конкретные и взаимосвязанные задачи и другие Цели и задачи, касающиеся здоровья,</w:t>
      </w:r>
    </w:p>
    <w:p w14:paraId="0E14D677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6/29 от 14 декабря 2007</w:t>
      </w:r>
      <w:r w:rsidR="00070F58">
        <w:t xml:space="preserve"> </w:t>
      </w:r>
      <w:r>
        <w:t>года, 15/22 от 27 сентября 2010</w:t>
      </w:r>
      <w:r w:rsidR="00070F58">
        <w:t xml:space="preserve"> </w:t>
      </w:r>
      <w:r>
        <w:t>года, 24/6 от 8 октября 2013</w:t>
      </w:r>
      <w:r w:rsidR="00070F58">
        <w:t xml:space="preserve"> </w:t>
      </w:r>
      <w:r>
        <w:t>года и 33/9 от 29 сентября 2016 года и на все предыдущие резолюции Комиссии по правам человека и Совета, касающиеся осуществления права каждого человека на наивысший достижимый уровень физического и психического здоровья,</w:t>
      </w:r>
    </w:p>
    <w:p w14:paraId="50745A43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необходимость того, чтобы государства в сотрудничестве с международными организациями и гражданским обществом, включая неправительственные организации и частный сектор, создавали на национальном, региональном и международном уровнях благоприятные условия для обеспечения полного и эффективного осуществления права каждого человека на наивысший достижимый уровень физического и психического здоровья и рассматривали основополагающие и социальные предпосылки здоровья,</w:t>
      </w:r>
    </w:p>
    <w:p w14:paraId="1AB79DAD" w14:textId="77777777" w:rsidR="00F4741D" w:rsidRPr="009B23DE" w:rsidRDefault="00F4741D" w:rsidP="00F4741D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</w:t>
      </w:r>
      <w:r w:rsidR="00070F58">
        <w:t xml:space="preserve"> </w:t>
      </w:r>
      <w:r>
        <w:t>года и подчеркивая, что мандатарий исполняет свои обязанности в соответствии с этими резолюциями и приложениями к ним,</w:t>
      </w:r>
    </w:p>
    <w:p w14:paraId="1128A774" w14:textId="77777777" w:rsidR="00F4741D" w:rsidRPr="009B23DE" w:rsidRDefault="00F4741D" w:rsidP="00F4741D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праве каждого человека на наивысший достижимый уровень физического и психического здоровья;</w:t>
      </w:r>
    </w:p>
    <w:p w14:paraId="5FACCA0E" w14:textId="77777777" w:rsidR="00F4741D" w:rsidRPr="009B23DE" w:rsidRDefault="00F4741D" w:rsidP="00F4741D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принимает к сведению</w:t>
      </w:r>
      <w:r>
        <w:t xml:space="preserve"> доклады Специального докладчика, представленные Совету по правам человека на его тридцать пятой, тридцать восьмой и сорок первой сессиях</w:t>
      </w:r>
      <w:r>
        <w:rPr>
          <w:rStyle w:val="aa"/>
        </w:rPr>
        <w:footnoteReference w:id="2"/>
      </w:r>
      <w:r>
        <w:t>;</w:t>
      </w:r>
    </w:p>
    <w:p w14:paraId="02D06EC7" w14:textId="77777777" w:rsidR="00F4741D" w:rsidRPr="009B23DE" w:rsidRDefault="00F4741D" w:rsidP="00F4741D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постановляет</w:t>
      </w:r>
      <w:r>
        <w:t xml:space="preserve"> продлить еще на один трехлетний срок мандат Специального докладчика по вопросу о праве каждого человека на наивысший достижимый уровень физического и психического здоровья, закрепленный Советом по правам человека в пункте 1 его резолюции 6/29;</w:t>
      </w:r>
    </w:p>
    <w:p w14:paraId="11368D28" w14:textId="77777777" w:rsidR="00F4741D" w:rsidRPr="009B23DE" w:rsidRDefault="00F4741D" w:rsidP="00F4741D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рекомендует</w:t>
      </w:r>
      <w:r>
        <w:t xml:space="preserve"> Специальному докладчику в ходе выполнения своего мандата продолжать принимать во внимание и поддерживать достижение Целей и задач в области устойчивого развития, связанных со здоровьем;</w:t>
      </w:r>
    </w:p>
    <w:p w14:paraId="74D1E83C" w14:textId="77777777" w:rsidR="00F4741D" w:rsidRPr="009B23DE" w:rsidRDefault="00F4741D" w:rsidP="00F4741D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все правительства в полной мере сотрудничать со Специальным докладчиком в деле выполнения возложенных на него задач и обязанностей и надлежащим образом учитывать рекомендации, выносимые мандатарием;</w:t>
      </w:r>
    </w:p>
    <w:p w14:paraId="33C73930" w14:textId="77777777" w:rsidR="00F4741D" w:rsidRPr="009B23DE" w:rsidRDefault="00F4741D" w:rsidP="00F4741D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рекомендует</w:t>
      </w:r>
      <w:r>
        <w:t xml:space="preserve"> всем правительствам уделять серьезное внимание возможности удовлетворения просьб Специального докладчика о посещении их стран, с тем чтобы позволить мандатарию эффективно выполнять свой мандат;</w:t>
      </w:r>
    </w:p>
    <w:p w14:paraId="7CE9B5C8" w14:textId="77777777" w:rsidR="00F4741D" w:rsidRPr="009B23DE" w:rsidRDefault="00F4741D" w:rsidP="00F4741D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продолжать предоставлять все ресурсы, необходимые для эффективного выполнения мандата Специального докладчика;</w:t>
      </w:r>
    </w:p>
    <w:p w14:paraId="2CEFC792" w14:textId="77777777" w:rsidR="00F4741D" w:rsidRPr="009B23DE" w:rsidRDefault="00F4741D" w:rsidP="00F4741D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представлять Совету по правам человека и Генеральной Ассамблее ежегодный доклад, охватывающий все связанные с его мандатом виды деятельности, с целью получения максимальной выгоды от процесса отчетности;</w:t>
      </w:r>
    </w:p>
    <w:p w14:paraId="05C80715" w14:textId="77777777" w:rsidR="00F4741D" w:rsidRPr="009B23DE" w:rsidRDefault="00F4741D" w:rsidP="00F4741D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данного вопроса в рамках этого же пункта повестки дня в соответствии со своей программой работы.</w:t>
      </w:r>
    </w:p>
    <w:p w14:paraId="65C45857" w14:textId="77777777" w:rsidR="00F4741D" w:rsidRPr="009B23DE" w:rsidRDefault="00F4741D" w:rsidP="00F4741D">
      <w:pPr>
        <w:pStyle w:val="SingleTxtG"/>
        <w:spacing w:before="240" w:after="0"/>
        <w:jc w:val="center"/>
        <w:rPr>
          <w:u w:val="single"/>
        </w:rPr>
      </w:pPr>
      <w:r w:rsidRPr="009B23DE">
        <w:rPr>
          <w:u w:val="single"/>
        </w:rPr>
        <w:tab/>
      </w:r>
      <w:r w:rsidRPr="009B23DE">
        <w:rPr>
          <w:u w:val="single"/>
        </w:rPr>
        <w:tab/>
      </w:r>
      <w:r w:rsidRPr="009B23DE">
        <w:rPr>
          <w:u w:val="single"/>
        </w:rPr>
        <w:tab/>
      </w:r>
      <w:r w:rsidRPr="009B23DE">
        <w:rPr>
          <w:u w:val="single"/>
        </w:rPr>
        <w:tab/>
      </w:r>
    </w:p>
    <w:sectPr w:rsidR="00F4741D" w:rsidRPr="009B23DE" w:rsidSect="00F474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367E" w14:textId="77777777" w:rsidR="00B63C85" w:rsidRPr="00A312BC" w:rsidRDefault="00B63C85" w:rsidP="00A312BC"/>
  </w:endnote>
  <w:endnote w:type="continuationSeparator" w:id="0">
    <w:p w14:paraId="5309C084" w14:textId="77777777" w:rsidR="00B63C85" w:rsidRPr="00A312BC" w:rsidRDefault="00B63C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D252" w14:textId="77777777" w:rsidR="00F4741D" w:rsidRPr="00F4741D" w:rsidRDefault="00F4741D">
    <w:pPr>
      <w:pStyle w:val="a8"/>
    </w:pPr>
    <w:r w:rsidRPr="00F4741D">
      <w:rPr>
        <w:b/>
        <w:sz w:val="18"/>
      </w:rPr>
      <w:fldChar w:fldCharType="begin"/>
    </w:r>
    <w:r w:rsidRPr="00F4741D">
      <w:rPr>
        <w:b/>
        <w:sz w:val="18"/>
      </w:rPr>
      <w:instrText xml:space="preserve"> PAGE  \* MERGEFORMAT </w:instrText>
    </w:r>
    <w:r w:rsidRPr="00F4741D">
      <w:rPr>
        <w:b/>
        <w:sz w:val="18"/>
      </w:rPr>
      <w:fldChar w:fldCharType="separate"/>
    </w:r>
    <w:r w:rsidRPr="00F4741D">
      <w:rPr>
        <w:b/>
        <w:noProof/>
        <w:sz w:val="18"/>
      </w:rPr>
      <w:t>2</w:t>
    </w:r>
    <w:r w:rsidRPr="00F4741D">
      <w:rPr>
        <w:b/>
        <w:sz w:val="18"/>
      </w:rPr>
      <w:fldChar w:fldCharType="end"/>
    </w:r>
    <w:r>
      <w:rPr>
        <w:b/>
        <w:sz w:val="18"/>
      </w:rPr>
      <w:tab/>
    </w:r>
    <w:r>
      <w:t>GE.19-16082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46D1" w14:textId="77777777" w:rsidR="00F4741D" w:rsidRPr="00F4741D" w:rsidRDefault="00F4741D" w:rsidP="00F4741D">
    <w:pPr>
      <w:pStyle w:val="a8"/>
      <w:tabs>
        <w:tab w:val="clear" w:pos="9639"/>
        <w:tab w:val="right" w:pos="9638"/>
      </w:tabs>
      <w:rPr>
        <w:b/>
        <w:sz w:val="18"/>
      </w:rPr>
    </w:pPr>
    <w:r>
      <w:t>GE.19-16082</w:t>
    </w:r>
    <w:r>
      <w:tab/>
    </w:r>
    <w:r w:rsidRPr="00F4741D">
      <w:rPr>
        <w:b/>
        <w:sz w:val="18"/>
      </w:rPr>
      <w:fldChar w:fldCharType="begin"/>
    </w:r>
    <w:r w:rsidRPr="00F4741D">
      <w:rPr>
        <w:b/>
        <w:sz w:val="18"/>
      </w:rPr>
      <w:instrText xml:space="preserve"> PAGE  \* MERGEFORMAT </w:instrText>
    </w:r>
    <w:r w:rsidRPr="00F4741D">
      <w:rPr>
        <w:b/>
        <w:sz w:val="18"/>
      </w:rPr>
      <w:fldChar w:fldCharType="separate"/>
    </w:r>
    <w:r w:rsidRPr="00F4741D">
      <w:rPr>
        <w:b/>
        <w:noProof/>
        <w:sz w:val="18"/>
      </w:rPr>
      <w:t>3</w:t>
    </w:r>
    <w:r w:rsidRPr="00F474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30DF" w14:textId="77777777" w:rsidR="00042B72" w:rsidRPr="00F4741D" w:rsidRDefault="00F4741D" w:rsidP="00F4741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B2D60A" wp14:editId="79CA22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19-16082  (R)</w:t>
    </w:r>
    <w:r>
      <w:rPr>
        <w:lang w:val="en-US"/>
      </w:rPr>
      <w:t xml:space="preserve">  240919  240919</w:t>
    </w:r>
    <w:r>
      <w:br/>
    </w:r>
    <w:r w:rsidRPr="00F4741D">
      <w:rPr>
        <w:rFonts w:ascii="C39T30Lfz" w:hAnsi="C39T30Lfz"/>
        <w:kern w:val="14"/>
        <w:sz w:val="56"/>
      </w:rPr>
      <w:t></w:t>
    </w:r>
    <w:r w:rsidRPr="00F4741D">
      <w:rPr>
        <w:rFonts w:ascii="C39T30Lfz" w:hAnsi="C39T30Lfz"/>
        <w:kern w:val="14"/>
        <w:sz w:val="56"/>
      </w:rPr>
      <w:t></w:t>
    </w:r>
    <w:r w:rsidRPr="00F4741D">
      <w:rPr>
        <w:rFonts w:ascii="C39T30Lfz" w:hAnsi="C39T30Lfz"/>
        <w:kern w:val="14"/>
        <w:sz w:val="56"/>
      </w:rPr>
      <w:t></w:t>
    </w:r>
    <w:r w:rsidRPr="00F4741D">
      <w:rPr>
        <w:rFonts w:ascii="C39T30Lfz" w:hAnsi="C39T30Lfz"/>
        <w:kern w:val="14"/>
        <w:sz w:val="56"/>
      </w:rPr>
      <w:t></w:t>
    </w:r>
    <w:r w:rsidRPr="00F4741D">
      <w:rPr>
        <w:rFonts w:ascii="C39T30Lfz" w:hAnsi="C39T30Lfz"/>
        <w:kern w:val="14"/>
        <w:sz w:val="56"/>
      </w:rPr>
      <w:t></w:t>
    </w:r>
    <w:r w:rsidRPr="00F4741D">
      <w:rPr>
        <w:rFonts w:ascii="C39T30Lfz" w:hAnsi="C39T30Lfz"/>
        <w:kern w:val="14"/>
        <w:sz w:val="56"/>
      </w:rPr>
      <w:t></w:t>
    </w:r>
    <w:r w:rsidRPr="00F4741D">
      <w:rPr>
        <w:rFonts w:ascii="C39T30Lfz" w:hAnsi="C39T30Lfz"/>
        <w:kern w:val="14"/>
        <w:sz w:val="56"/>
      </w:rPr>
      <w:t></w:t>
    </w:r>
    <w:r w:rsidRPr="00F4741D">
      <w:rPr>
        <w:rFonts w:ascii="C39T30Lfz" w:hAnsi="C39T30Lfz"/>
        <w:kern w:val="14"/>
        <w:sz w:val="56"/>
      </w:rPr>
      <w:t></w:t>
    </w:r>
    <w:r w:rsidRPr="00F4741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2951AF" wp14:editId="322F66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2/L.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2/L.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9032" w14:textId="77777777" w:rsidR="00B63C85" w:rsidRPr="001075E9" w:rsidRDefault="00B63C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34E1EB" w14:textId="77777777" w:rsidR="00B63C85" w:rsidRDefault="00B63C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702171" w14:textId="77777777" w:rsidR="00F4741D" w:rsidRPr="009B23DE" w:rsidRDefault="00F4741D" w:rsidP="00F4741D">
      <w:pPr>
        <w:pStyle w:val="ad"/>
        <w:rPr>
          <w:szCs w:val="18"/>
        </w:rPr>
      </w:pPr>
      <w:r>
        <w:tab/>
      </w:r>
      <w:r w:rsidRPr="00F4741D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6BBFDC5E" w14:textId="77777777" w:rsidR="00F4741D" w:rsidRPr="00F4741D" w:rsidRDefault="00F4741D" w:rsidP="00F4741D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9B23DE">
        <w:rPr>
          <w:lang w:val="en-US"/>
        </w:rPr>
        <w:t xml:space="preserve"> </w:t>
      </w:r>
      <w:r w:rsidRPr="009B23DE">
        <w:rPr>
          <w:lang w:val="en-US"/>
        </w:rPr>
        <w:tab/>
        <w:t xml:space="preserve">A/HRC/35/21 </w:t>
      </w:r>
      <w:r>
        <w:t>и</w:t>
      </w:r>
      <w:r w:rsidRPr="009B23DE">
        <w:rPr>
          <w:lang w:val="en-US"/>
        </w:rPr>
        <w:t xml:space="preserve"> Add.1-2, A/HRC/38/36 </w:t>
      </w:r>
      <w:r>
        <w:t>и</w:t>
      </w:r>
      <w:r w:rsidRPr="009B23DE">
        <w:rPr>
          <w:lang w:val="en-US"/>
        </w:rPr>
        <w:t xml:space="preserve"> Add.1-2 </w:t>
      </w:r>
      <w:r>
        <w:t>и</w:t>
      </w:r>
      <w:r w:rsidRPr="009B23DE">
        <w:rPr>
          <w:lang w:val="en-US"/>
        </w:rPr>
        <w:t xml:space="preserve"> A/HRC/41/34 </w:t>
      </w:r>
      <w:r>
        <w:t>и</w:t>
      </w:r>
      <w:r w:rsidRPr="009B23DE">
        <w:rPr>
          <w:lang w:val="en-US"/>
        </w:rPr>
        <w:t xml:space="preserve"> Add.1-2.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9465" w14:textId="51F42885" w:rsidR="00F4741D" w:rsidRPr="00F4741D" w:rsidRDefault="00F4741D">
    <w:pPr>
      <w:pStyle w:val="a5"/>
    </w:pPr>
    <w:fldSimple w:instr=" TITLE  \* MERGEFORMAT ">
      <w:r w:rsidR="004363AC">
        <w:t>A/HRC/42/L.19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D841" w14:textId="491CFB37" w:rsidR="00F4741D" w:rsidRPr="00F4741D" w:rsidRDefault="00F4741D" w:rsidP="00F4741D">
    <w:pPr>
      <w:pStyle w:val="a5"/>
      <w:jc w:val="right"/>
    </w:pPr>
    <w:fldSimple w:instr=" TITLE  \* MERGEFORMAT ">
      <w:r w:rsidR="004363AC">
        <w:t>A/HRC/42/L.19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5"/>
    <w:rsid w:val="00033EE1"/>
    <w:rsid w:val="00040272"/>
    <w:rsid w:val="00041EA6"/>
    <w:rsid w:val="00042B72"/>
    <w:rsid w:val="000558BD"/>
    <w:rsid w:val="00070F58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363AC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E3154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63C85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4741D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8B063"/>
  <w15:docId w15:val="{A04C7668-EF8F-45B7-9628-5D5ADEC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2</Pages>
  <Words>661</Words>
  <Characters>4549</Characters>
  <Application>Microsoft Office Word</Application>
  <DocSecurity>0</DocSecurity>
  <Lines>93</Lines>
  <Paragraphs>32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A/HRC/42/L.19</vt:lpstr>
      <vt:lpstr>A/</vt:lpstr>
      <vt:lpstr>A/</vt:lpstr>
      <vt:lpstr>A/</vt:lpstr>
    </vt:vector>
  </TitlesOfParts>
  <Company>DCM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A/HRC/42/L.19</dc:title>
  <dc:subject/>
  <dc:creator>Elena IZOTOVA</dc:creator>
  <cp:keywords/>
  <cp:lastModifiedBy>Elena Izotova</cp:lastModifiedBy>
  <cp:revision>3</cp:revision>
  <cp:lastPrinted>2019-09-24T12:28:00Z</cp:lastPrinted>
  <dcterms:created xsi:type="dcterms:W3CDTF">2019-09-24T12:28:00Z</dcterms:created>
  <dcterms:modified xsi:type="dcterms:W3CDTF">2019-09-24T12:30:00Z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