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D3F9B4" w14:textId="5FFF0FD7" w:rsidR="005B757E" w:rsidRPr="00F12530" w:rsidRDefault="005B757E" w:rsidP="005B757E">
      <w:pPr>
        <w:keepNext/>
        <w:keepLines/>
        <w:tabs>
          <w:tab w:val="right" w:leader="dot" w:pos="360"/>
        </w:tabs>
        <w:suppressAutoHyphens/>
        <w:spacing w:before="2520" w:after="120" w:line="580" w:lineRule="exact"/>
        <w:ind w:left="1247" w:right="1247"/>
        <w:rPr>
          <w:rFonts w:ascii="Times New Roman Bold" w:hAnsi="Times New Roman Bold"/>
          <w:b/>
          <w:bCs/>
          <w:sz w:val="40"/>
          <w:szCs w:val="60"/>
          <w:rtl/>
        </w:rPr>
      </w:pPr>
      <w:r w:rsidRPr="00F12530">
        <w:rPr>
          <w:rFonts w:ascii="Times New Roman Bold" w:hAnsi="Times New Roman Bold" w:hint="cs"/>
          <w:noProof/>
          <w:sz w:val="40"/>
          <w:szCs w:val="60"/>
          <w:rtl/>
        </w:rPr>
        <w:drawing>
          <wp:anchor distT="0" distB="0" distL="114300" distR="114300" simplePos="0" relativeHeight="251653120" behindDoc="0" locked="0" layoutInCell="1" allowOverlap="0" wp14:anchorId="0ABEEB48" wp14:editId="5954ED57">
            <wp:simplePos x="0" y="0"/>
            <wp:positionH relativeFrom="margin">
              <wp:posOffset>3992245</wp:posOffset>
            </wp:positionH>
            <wp:positionV relativeFrom="paragraph">
              <wp:posOffset>393123</wp:posOffset>
            </wp:positionV>
            <wp:extent cx="1352550" cy="12001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l="-499" t="-398" r="-499" b="-398"/>
                    <a:stretch>
                      <a:fillRect/>
                    </a:stretch>
                  </pic:blipFill>
                  <pic:spPr bwMode="auto">
                    <a:xfrm>
                      <a:off x="0" y="0"/>
                      <a:ext cx="1352550" cy="1200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12530">
        <w:rPr>
          <w:rFonts w:ascii="Times New Roman Bold" w:hAnsi="Times New Roman Bold" w:hint="cs"/>
          <w:b/>
          <w:bCs/>
          <w:sz w:val="40"/>
          <w:szCs w:val="60"/>
          <w:rtl/>
        </w:rPr>
        <w:t>الأمم المتحدة</w:t>
      </w:r>
    </w:p>
    <w:p w14:paraId="771F57A9" w14:textId="6EFD79D6" w:rsidR="005B757E" w:rsidRPr="00F12530" w:rsidRDefault="005B757E" w:rsidP="00516338">
      <w:pPr>
        <w:keepNext/>
        <w:keepLines/>
        <w:suppressAutoHyphens/>
        <w:spacing w:before="600" w:after="360" w:line="600" w:lineRule="exact"/>
        <w:ind w:left="1247" w:right="3260"/>
        <w:jc w:val="left"/>
        <w:rPr>
          <w:b/>
          <w:bCs/>
          <w:sz w:val="54"/>
          <w:szCs w:val="74"/>
          <w:rtl/>
          <w:lang w:bidi="ar-DZ"/>
        </w:rPr>
      </w:pPr>
      <w:r w:rsidRPr="00F12530">
        <w:rPr>
          <w:rFonts w:hint="cs"/>
          <w:b/>
          <w:bCs/>
          <w:sz w:val="56"/>
          <w:szCs w:val="76"/>
          <w:rtl/>
        </w:rPr>
        <w:t xml:space="preserve">تقرير </w:t>
      </w:r>
      <w:r w:rsidR="00516338" w:rsidRPr="00F12530">
        <w:rPr>
          <w:rFonts w:hint="cs"/>
          <w:b/>
          <w:bCs/>
          <w:sz w:val="56"/>
          <w:szCs w:val="76"/>
          <w:rtl/>
        </w:rPr>
        <w:t>لجنة حقوق الطفل</w:t>
      </w:r>
    </w:p>
    <w:p w14:paraId="3DFA6A30" w14:textId="6EE8F343" w:rsidR="00516338" w:rsidRPr="00F12530" w:rsidRDefault="00516338" w:rsidP="00516338">
      <w:pPr>
        <w:tabs>
          <w:tab w:val="right" w:leader="dot" w:pos="360"/>
        </w:tabs>
        <w:spacing w:before="180" w:line="400" w:lineRule="exact"/>
        <w:ind w:left="1247" w:right="1247"/>
        <w:jc w:val="left"/>
        <w:rPr>
          <w:rFonts w:ascii="Times New Roman Bold" w:hAnsi="Times New Roman Bold"/>
          <w:b/>
          <w:bCs/>
          <w:sz w:val="36"/>
          <w:szCs w:val="38"/>
          <w:rtl/>
        </w:rPr>
      </w:pPr>
      <w:r w:rsidRPr="00F12530">
        <w:rPr>
          <w:rFonts w:ascii="Times New Roman Bold" w:hAnsi="Times New Roman Bold"/>
          <w:b/>
          <w:bCs/>
          <w:sz w:val="36"/>
          <w:szCs w:val="38"/>
          <w:rtl/>
        </w:rPr>
        <w:t>الدورة الثامنة والسبعون</w:t>
      </w:r>
      <w:r w:rsidRPr="00F12530">
        <w:rPr>
          <w:rFonts w:ascii="Times New Roman Bold" w:hAnsi="Times New Roman Bold"/>
          <w:b/>
          <w:bCs/>
          <w:sz w:val="36"/>
          <w:szCs w:val="38"/>
          <w:rtl/>
        </w:rPr>
        <w:br/>
        <w:t>(</w:t>
      </w:r>
      <w:r w:rsidRPr="00F12530">
        <w:rPr>
          <w:rFonts w:ascii="Times New Roman Bold" w:hAnsi="Times New Roman Bold"/>
          <w:b/>
          <w:bCs/>
          <w:sz w:val="36"/>
          <w:szCs w:val="28"/>
          <w:rtl/>
        </w:rPr>
        <w:t>14</w:t>
      </w:r>
      <w:r w:rsidRPr="00F12530">
        <w:rPr>
          <w:rFonts w:ascii="Times New Roman Bold" w:hAnsi="Times New Roman Bold"/>
          <w:b/>
          <w:bCs/>
          <w:sz w:val="36"/>
          <w:szCs w:val="38"/>
          <w:rtl/>
        </w:rPr>
        <w:t xml:space="preserve"> أيار/مايو - </w:t>
      </w:r>
      <w:r w:rsidRPr="00F12530">
        <w:rPr>
          <w:rFonts w:ascii="Times New Roman Bold" w:hAnsi="Times New Roman Bold"/>
          <w:b/>
          <w:bCs/>
          <w:sz w:val="36"/>
          <w:szCs w:val="28"/>
          <w:rtl/>
        </w:rPr>
        <w:t>1</w:t>
      </w:r>
      <w:r w:rsidRPr="00F12530">
        <w:rPr>
          <w:rFonts w:ascii="Times New Roman Bold" w:hAnsi="Times New Roman Bold"/>
          <w:b/>
          <w:bCs/>
          <w:sz w:val="36"/>
          <w:szCs w:val="38"/>
          <w:rtl/>
        </w:rPr>
        <w:t xml:space="preserve"> حزيران/يونيه </w:t>
      </w:r>
      <w:r w:rsidRPr="00F12530">
        <w:rPr>
          <w:rFonts w:ascii="Times New Roman Bold" w:hAnsi="Times New Roman Bold"/>
          <w:b/>
          <w:bCs/>
          <w:sz w:val="36"/>
          <w:szCs w:val="28"/>
          <w:rtl/>
        </w:rPr>
        <w:t>2018</w:t>
      </w:r>
      <w:r w:rsidRPr="00F12530">
        <w:rPr>
          <w:rFonts w:ascii="Times New Roman Bold" w:hAnsi="Times New Roman Bold"/>
          <w:b/>
          <w:bCs/>
          <w:sz w:val="36"/>
          <w:szCs w:val="38"/>
          <w:rtl/>
        </w:rPr>
        <w:t>)</w:t>
      </w:r>
    </w:p>
    <w:p w14:paraId="4AC892D2" w14:textId="3B8C3058" w:rsidR="00516338" w:rsidRPr="00F12530" w:rsidRDefault="00516338" w:rsidP="00516338">
      <w:pPr>
        <w:tabs>
          <w:tab w:val="right" w:leader="dot" w:pos="360"/>
        </w:tabs>
        <w:spacing w:before="180" w:line="400" w:lineRule="exact"/>
        <w:ind w:left="1247" w:right="1247"/>
        <w:jc w:val="left"/>
        <w:rPr>
          <w:rFonts w:ascii="Times New Roman Bold" w:hAnsi="Times New Roman Bold"/>
          <w:b/>
          <w:bCs/>
          <w:sz w:val="36"/>
          <w:szCs w:val="38"/>
          <w:rtl/>
        </w:rPr>
      </w:pPr>
      <w:r w:rsidRPr="00F12530">
        <w:rPr>
          <w:rFonts w:ascii="Times New Roman Bold" w:hAnsi="Times New Roman Bold"/>
          <w:b/>
          <w:bCs/>
          <w:sz w:val="36"/>
          <w:szCs w:val="38"/>
          <w:rtl/>
        </w:rPr>
        <w:t>الدورة التاسعة والسبعون</w:t>
      </w:r>
      <w:r w:rsidRPr="00F12530">
        <w:rPr>
          <w:rFonts w:ascii="Times New Roman Bold" w:hAnsi="Times New Roman Bold"/>
          <w:b/>
          <w:bCs/>
          <w:sz w:val="36"/>
          <w:szCs w:val="38"/>
          <w:rtl/>
        </w:rPr>
        <w:br/>
        <w:t>(</w:t>
      </w:r>
      <w:r w:rsidRPr="00F12530">
        <w:rPr>
          <w:rFonts w:ascii="Times New Roman Bold" w:hAnsi="Times New Roman Bold"/>
          <w:b/>
          <w:bCs/>
          <w:sz w:val="36"/>
          <w:szCs w:val="28"/>
          <w:rtl/>
        </w:rPr>
        <w:t>17</w:t>
      </w:r>
      <w:r w:rsidRPr="00F12530">
        <w:rPr>
          <w:rFonts w:ascii="Times New Roman Bold" w:hAnsi="Times New Roman Bold"/>
          <w:b/>
          <w:bCs/>
          <w:sz w:val="36"/>
          <w:szCs w:val="38"/>
          <w:rtl/>
        </w:rPr>
        <w:t xml:space="preserve"> أيلول/سبتمبر - </w:t>
      </w:r>
      <w:r w:rsidRPr="00F12530">
        <w:rPr>
          <w:rFonts w:ascii="Times New Roman Bold" w:hAnsi="Times New Roman Bold"/>
          <w:b/>
          <w:bCs/>
          <w:sz w:val="36"/>
          <w:szCs w:val="28"/>
          <w:rtl/>
        </w:rPr>
        <w:t>5</w:t>
      </w:r>
      <w:r w:rsidRPr="00F12530">
        <w:rPr>
          <w:rFonts w:ascii="Times New Roman Bold" w:hAnsi="Times New Roman Bold"/>
          <w:b/>
          <w:bCs/>
          <w:sz w:val="36"/>
          <w:szCs w:val="38"/>
          <w:rtl/>
        </w:rPr>
        <w:t xml:space="preserve"> تشرين الأول/أكتوبر </w:t>
      </w:r>
      <w:r w:rsidRPr="00F12530">
        <w:rPr>
          <w:rFonts w:ascii="Times New Roman Bold" w:hAnsi="Times New Roman Bold"/>
          <w:b/>
          <w:bCs/>
          <w:sz w:val="36"/>
          <w:szCs w:val="28"/>
          <w:rtl/>
        </w:rPr>
        <w:t>2018</w:t>
      </w:r>
      <w:r w:rsidRPr="00F12530">
        <w:rPr>
          <w:rFonts w:ascii="Times New Roman Bold" w:hAnsi="Times New Roman Bold"/>
          <w:b/>
          <w:bCs/>
          <w:sz w:val="36"/>
          <w:szCs w:val="38"/>
          <w:rtl/>
        </w:rPr>
        <w:t>)</w:t>
      </w:r>
    </w:p>
    <w:p w14:paraId="0BB564E6" w14:textId="60CC53A1" w:rsidR="00516338" w:rsidRPr="00F12530" w:rsidRDefault="00516338" w:rsidP="00516338">
      <w:pPr>
        <w:tabs>
          <w:tab w:val="right" w:leader="dot" w:pos="360"/>
        </w:tabs>
        <w:spacing w:before="180" w:line="400" w:lineRule="exact"/>
        <w:ind w:left="1247" w:right="1247"/>
        <w:jc w:val="left"/>
        <w:rPr>
          <w:rFonts w:ascii="Times New Roman Bold" w:hAnsi="Times New Roman Bold"/>
          <w:b/>
          <w:bCs/>
          <w:sz w:val="36"/>
          <w:szCs w:val="38"/>
          <w:rtl/>
        </w:rPr>
      </w:pPr>
      <w:r w:rsidRPr="00F12530">
        <w:rPr>
          <w:rFonts w:ascii="Times New Roman Bold" w:hAnsi="Times New Roman Bold"/>
          <w:b/>
          <w:bCs/>
          <w:sz w:val="36"/>
          <w:szCs w:val="38"/>
          <w:rtl/>
        </w:rPr>
        <w:t>الدورة الثمانون</w:t>
      </w:r>
      <w:r w:rsidRPr="00F12530">
        <w:rPr>
          <w:rFonts w:ascii="Times New Roman Bold" w:hAnsi="Times New Roman Bold"/>
          <w:b/>
          <w:bCs/>
          <w:sz w:val="36"/>
          <w:szCs w:val="38"/>
          <w:rtl/>
        </w:rPr>
        <w:br/>
        <w:t>(</w:t>
      </w:r>
      <w:r w:rsidRPr="00F12530">
        <w:rPr>
          <w:rFonts w:ascii="Times New Roman Bold" w:hAnsi="Times New Roman Bold"/>
          <w:b/>
          <w:bCs/>
          <w:sz w:val="36"/>
          <w:szCs w:val="28"/>
          <w:rtl/>
        </w:rPr>
        <w:t>14</w:t>
      </w:r>
      <w:r w:rsidRPr="00F12530">
        <w:rPr>
          <w:rFonts w:ascii="Times New Roman Bold" w:hAnsi="Times New Roman Bold"/>
          <w:b/>
          <w:bCs/>
          <w:sz w:val="36"/>
          <w:szCs w:val="38"/>
          <w:rtl/>
        </w:rPr>
        <w:t xml:space="preserve"> كانون الثاني/يناير - </w:t>
      </w:r>
      <w:r w:rsidRPr="00F12530">
        <w:rPr>
          <w:rFonts w:ascii="Times New Roman Bold" w:hAnsi="Times New Roman Bold"/>
          <w:b/>
          <w:bCs/>
          <w:sz w:val="36"/>
          <w:szCs w:val="28"/>
          <w:rtl/>
        </w:rPr>
        <w:t>1</w:t>
      </w:r>
      <w:r w:rsidRPr="00F12530">
        <w:rPr>
          <w:rFonts w:ascii="Times New Roman Bold" w:hAnsi="Times New Roman Bold"/>
          <w:b/>
          <w:bCs/>
          <w:sz w:val="36"/>
          <w:szCs w:val="38"/>
          <w:rtl/>
        </w:rPr>
        <w:t xml:space="preserve"> شباط/فبراير </w:t>
      </w:r>
      <w:r w:rsidRPr="00F12530">
        <w:rPr>
          <w:rFonts w:ascii="Times New Roman Bold" w:hAnsi="Times New Roman Bold"/>
          <w:b/>
          <w:bCs/>
          <w:sz w:val="36"/>
          <w:szCs w:val="28"/>
          <w:rtl/>
        </w:rPr>
        <w:t>2019</w:t>
      </w:r>
      <w:r w:rsidRPr="00F12530">
        <w:rPr>
          <w:rFonts w:ascii="Times New Roman Bold" w:hAnsi="Times New Roman Bold"/>
          <w:b/>
          <w:bCs/>
          <w:sz w:val="36"/>
          <w:szCs w:val="38"/>
          <w:rtl/>
        </w:rPr>
        <w:t>)</w:t>
      </w:r>
    </w:p>
    <w:p w14:paraId="48EC8087" w14:textId="3DD6887A" w:rsidR="00516338" w:rsidRPr="00F12530" w:rsidRDefault="00516338" w:rsidP="00516338">
      <w:pPr>
        <w:tabs>
          <w:tab w:val="right" w:leader="dot" w:pos="360"/>
        </w:tabs>
        <w:spacing w:before="180" w:line="400" w:lineRule="exact"/>
        <w:ind w:left="1247" w:right="1247"/>
        <w:jc w:val="left"/>
        <w:rPr>
          <w:rFonts w:ascii="Times New Roman Bold" w:hAnsi="Times New Roman Bold"/>
          <w:b/>
          <w:bCs/>
          <w:sz w:val="36"/>
          <w:szCs w:val="38"/>
          <w:rtl/>
        </w:rPr>
      </w:pPr>
      <w:r w:rsidRPr="00F12530">
        <w:rPr>
          <w:rFonts w:ascii="Times New Roman Bold" w:hAnsi="Times New Roman Bold"/>
          <w:b/>
          <w:bCs/>
          <w:sz w:val="36"/>
          <w:szCs w:val="38"/>
          <w:rtl/>
        </w:rPr>
        <w:t>الدورة الحادية والثمانون</w:t>
      </w:r>
      <w:r w:rsidRPr="00F12530">
        <w:rPr>
          <w:rFonts w:ascii="Times New Roman Bold" w:hAnsi="Times New Roman Bold"/>
          <w:b/>
          <w:bCs/>
          <w:sz w:val="36"/>
          <w:szCs w:val="38"/>
          <w:rtl/>
        </w:rPr>
        <w:br/>
        <w:t>(</w:t>
      </w:r>
      <w:r w:rsidRPr="00F12530">
        <w:rPr>
          <w:rFonts w:ascii="Times New Roman Bold" w:hAnsi="Times New Roman Bold"/>
          <w:b/>
          <w:bCs/>
          <w:sz w:val="36"/>
          <w:szCs w:val="28"/>
          <w:rtl/>
        </w:rPr>
        <w:t>13</w:t>
      </w:r>
      <w:r w:rsidRPr="00F12530">
        <w:rPr>
          <w:rFonts w:ascii="Times New Roman Bold" w:hAnsi="Times New Roman Bold"/>
          <w:b/>
          <w:bCs/>
          <w:sz w:val="36"/>
          <w:szCs w:val="38"/>
          <w:rtl/>
        </w:rPr>
        <w:t>-</w:t>
      </w:r>
      <w:r w:rsidRPr="00F12530">
        <w:rPr>
          <w:rFonts w:ascii="Times New Roman Bold" w:hAnsi="Times New Roman Bold"/>
          <w:b/>
          <w:bCs/>
          <w:sz w:val="36"/>
          <w:szCs w:val="28"/>
          <w:rtl/>
        </w:rPr>
        <w:t>31</w:t>
      </w:r>
      <w:r w:rsidRPr="00F12530">
        <w:rPr>
          <w:rFonts w:ascii="Times New Roman Bold" w:hAnsi="Times New Roman Bold"/>
          <w:b/>
          <w:bCs/>
          <w:sz w:val="36"/>
          <w:szCs w:val="38"/>
          <w:rtl/>
        </w:rPr>
        <w:t xml:space="preserve"> أيار/مايو </w:t>
      </w:r>
      <w:r w:rsidRPr="00F12530">
        <w:rPr>
          <w:rFonts w:ascii="Times New Roman Bold" w:hAnsi="Times New Roman Bold"/>
          <w:b/>
          <w:bCs/>
          <w:sz w:val="36"/>
          <w:szCs w:val="28"/>
          <w:rtl/>
        </w:rPr>
        <w:t>2019</w:t>
      </w:r>
      <w:r w:rsidRPr="00F12530">
        <w:rPr>
          <w:rFonts w:ascii="Times New Roman Bold" w:hAnsi="Times New Roman Bold"/>
          <w:b/>
          <w:bCs/>
          <w:sz w:val="36"/>
          <w:szCs w:val="38"/>
          <w:rtl/>
        </w:rPr>
        <w:t>)</w:t>
      </w:r>
    </w:p>
    <w:p w14:paraId="340BA4FE" w14:textId="7D160F40" w:rsidR="00516338" w:rsidRPr="00F12530" w:rsidRDefault="00516338" w:rsidP="00516338">
      <w:pPr>
        <w:tabs>
          <w:tab w:val="right" w:leader="dot" w:pos="360"/>
        </w:tabs>
        <w:spacing w:before="180" w:line="400" w:lineRule="exact"/>
        <w:ind w:left="1247" w:right="1247"/>
        <w:jc w:val="left"/>
        <w:rPr>
          <w:rFonts w:ascii="Times New Roman Bold" w:hAnsi="Times New Roman Bold"/>
          <w:b/>
          <w:bCs/>
          <w:sz w:val="36"/>
          <w:szCs w:val="38"/>
          <w:rtl/>
        </w:rPr>
      </w:pPr>
      <w:r w:rsidRPr="00F12530">
        <w:rPr>
          <w:rFonts w:ascii="Times New Roman Bold" w:hAnsi="Times New Roman Bold"/>
          <w:b/>
          <w:bCs/>
          <w:sz w:val="36"/>
          <w:szCs w:val="38"/>
          <w:rtl/>
        </w:rPr>
        <w:t>الدورة الثانية والثمانون</w:t>
      </w:r>
      <w:r w:rsidRPr="00F12530">
        <w:rPr>
          <w:rFonts w:ascii="Times New Roman Bold" w:hAnsi="Times New Roman Bold"/>
          <w:b/>
          <w:bCs/>
          <w:sz w:val="36"/>
          <w:szCs w:val="38"/>
          <w:rtl/>
        </w:rPr>
        <w:br/>
        <w:t>(</w:t>
      </w:r>
      <w:r w:rsidRPr="00F12530">
        <w:rPr>
          <w:rFonts w:ascii="Times New Roman Bold" w:hAnsi="Times New Roman Bold"/>
          <w:b/>
          <w:bCs/>
          <w:sz w:val="36"/>
          <w:szCs w:val="28"/>
          <w:rtl/>
        </w:rPr>
        <w:t>9</w:t>
      </w:r>
      <w:r w:rsidRPr="00F12530">
        <w:rPr>
          <w:rFonts w:ascii="Times New Roman Bold" w:hAnsi="Times New Roman Bold"/>
          <w:b/>
          <w:bCs/>
          <w:sz w:val="36"/>
          <w:szCs w:val="38"/>
          <w:rtl/>
        </w:rPr>
        <w:t>-</w:t>
      </w:r>
      <w:r w:rsidRPr="00F12530">
        <w:rPr>
          <w:rFonts w:ascii="Times New Roman Bold" w:hAnsi="Times New Roman Bold"/>
          <w:b/>
          <w:bCs/>
          <w:sz w:val="36"/>
          <w:szCs w:val="28"/>
          <w:rtl/>
        </w:rPr>
        <w:t>27</w:t>
      </w:r>
      <w:r w:rsidRPr="00F12530">
        <w:rPr>
          <w:rFonts w:ascii="Times New Roman Bold" w:hAnsi="Times New Roman Bold"/>
          <w:b/>
          <w:bCs/>
          <w:sz w:val="36"/>
          <w:szCs w:val="38"/>
          <w:rtl/>
        </w:rPr>
        <w:t xml:space="preserve"> أيلول/سبتمبر </w:t>
      </w:r>
      <w:r w:rsidRPr="00F12530">
        <w:rPr>
          <w:rFonts w:ascii="Times New Roman Bold" w:hAnsi="Times New Roman Bold"/>
          <w:b/>
          <w:bCs/>
          <w:sz w:val="36"/>
          <w:szCs w:val="28"/>
          <w:rtl/>
        </w:rPr>
        <w:t>2019</w:t>
      </w:r>
      <w:r w:rsidRPr="00F12530">
        <w:rPr>
          <w:rFonts w:ascii="Times New Roman Bold" w:hAnsi="Times New Roman Bold"/>
          <w:b/>
          <w:bCs/>
          <w:sz w:val="36"/>
          <w:szCs w:val="38"/>
          <w:rtl/>
        </w:rPr>
        <w:t>)</w:t>
      </w:r>
    </w:p>
    <w:p w14:paraId="3DC577F8" w14:textId="7E978512" w:rsidR="00516338" w:rsidRPr="00F12530" w:rsidRDefault="00516338" w:rsidP="00516338">
      <w:pPr>
        <w:tabs>
          <w:tab w:val="right" w:leader="dot" w:pos="360"/>
        </w:tabs>
        <w:spacing w:before="180" w:line="400" w:lineRule="exact"/>
        <w:ind w:left="1247" w:right="1247"/>
        <w:jc w:val="left"/>
        <w:rPr>
          <w:rFonts w:ascii="Times New Roman Bold" w:hAnsi="Times New Roman Bold"/>
          <w:b/>
          <w:bCs/>
          <w:sz w:val="36"/>
          <w:szCs w:val="38"/>
          <w:rtl/>
        </w:rPr>
      </w:pPr>
      <w:r w:rsidRPr="00F12530">
        <w:rPr>
          <w:rFonts w:ascii="Times New Roman Bold" w:hAnsi="Times New Roman Bold"/>
          <w:b/>
          <w:bCs/>
          <w:sz w:val="36"/>
          <w:szCs w:val="38"/>
          <w:rtl/>
        </w:rPr>
        <w:t>الدورة الثالثة والثمانون</w:t>
      </w:r>
      <w:r w:rsidRPr="00F12530">
        <w:rPr>
          <w:rFonts w:ascii="Times New Roman Bold" w:hAnsi="Times New Roman Bold"/>
          <w:b/>
          <w:bCs/>
          <w:sz w:val="36"/>
          <w:szCs w:val="38"/>
          <w:rtl/>
        </w:rPr>
        <w:br/>
        <w:t>(</w:t>
      </w:r>
      <w:r w:rsidRPr="00F12530">
        <w:rPr>
          <w:rFonts w:ascii="Times New Roman Bold" w:hAnsi="Times New Roman Bold"/>
          <w:b/>
          <w:bCs/>
          <w:sz w:val="36"/>
          <w:szCs w:val="28"/>
          <w:rtl/>
        </w:rPr>
        <w:t>20</w:t>
      </w:r>
      <w:r w:rsidRPr="00F12530">
        <w:rPr>
          <w:rFonts w:ascii="Times New Roman Bold" w:hAnsi="Times New Roman Bold"/>
          <w:b/>
          <w:bCs/>
          <w:sz w:val="36"/>
          <w:szCs w:val="38"/>
          <w:rtl/>
        </w:rPr>
        <w:t xml:space="preserve"> كانون الثاني/يناير - </w:t>
      </w:r>
      <w:r w:rsidRPr="00F12530">
        <w:rPr>
          <w:rFonts w:ascii="Times New Roman Bold" w:hAnsi="Times New Roman Bold"/>
          <w:b/>
          <w:bCs/>
          <w:sz w:val="36"/>
          <w:szCs w:val="28"/>
          <w:rtl/>
        </w:rPr>
        <w:t>7</w:t>
      </w:r>
      <w:r w:rsidRPr="00F12530">
        <w:rPr>
          <w:rFonts w:ascii="Times New Roman Bold" w:hAnsi="Times New Roman Bold"/>
          <w:b/>
          <w:bCs/>
          <w:sz w:val="36"/>
          <w:szCs w:val="38"/>
          <w:rtl/>
        </w:rPr>
        <w:t xml:space="preserve"> شباط/فبراير </w:t>
      </w:r>
      <w:r w:rsidRPr="00F12530">
        <w:rPr>
          <w:rFonts w:ascii="Times New Roman Bold" w:hAnsi="Times New Roman Bold"/>
          <w:b/>
          <w:bCs/>
          <w:sz w:val="36"/>
          <w:szCs w:val="28"/>
          <w:rtl/>
        </w:rPr>
        <w:t>2020</w:t>
      </w:r>
      <w:r w:rsidRPr="00F12530">
        <w:rPr>
          <w:rFonts w:ascii="Times New Roman Bold" w:hAnsi="Times New Roman Bold"/>
          <w:b/>
          <w:bCs/>
          <w:sz w:val="36"/>
          <w:szCs w:val="38"/>
          <w:rtl/>
        </w:rPr>
        <w:t>)</w:t>
      </w:r>
    </w:p>
    <w:p w14:paraId="263DA39A" w14:textId="6416DA96" w:rsidR="00516338" w:rsidRPr="00F12530" w:rsidRDefault="00516338" w:rsidP="00516338">
      <w:pPr>
        <w:tabs>
          <w:tab w:val="right" w:leader="dot" w:pos="360"/>
        </w:tabs>
        <w:spacing w:before="180" w:line="400" w:lineRule="exact"/>
        <w:ind w:left="1247" w:right="1247"/>
        <w:jc w:val="left"/>
        <w:rPr>
          <w:rFonts w:ascii="Times New Roman Bold" w:hAnsi="Times New Roman Bold"/>
          <w:b/>
          <w:bCs/>
          <w:szCs w:val="40"/>
          <w:rtl/>
        </w:rPr>
      </w:pPr>
      <w:r w:rsidRPr="00F12530">
        <w:rPr>
          <w:rFonts w:ascii="Times New Roman Bold" w:hAnsi="Times New Roman Bold"/>
          <w:b/>
          <w:bCs/>
          <w:sz w:val="36"/>
          <w:szCs w:val="38"/>
          <w:rtl/>
        </w:rPr>
        <w:t>الدورة الرابعة والثمانون الاستثنائية</w:t>
      </w:r>
      <w:r w:rsidRPr="00F12530">
        <w:rPr>
          <w:rFonts w:ascii="Times New Roman Bold" w:hAnsi="Times New Roman Bold"/>
          <w:b/>
          <w:bCs/>
          <w:sz w:val="36"/>
          <w:szCs w:val="38"/>
          <w:rtl/>
        </w:rPr>
        <w:br/>
        <w:t>(</w:t>
      </w:r>
      <w:r w:rsidRPr="00F12530">
        <w:rPr>
          <w:rFonts w:ascii="Times New Roman Bold" w:hAnsi="Times New Roman Bold"/>
          <w:b/>
          <w:bCs/>
          <w:sz w:val="36"/>
          <w:szCs w:val="28"/>
          <w:rtl/>
        </w:rPr>
        <w:t>2</w:t>
      </w:r>
      <w:r w:rsidRPr="00F12530">
        <w:rPr>
          <w:rFonts w:ascii="Times New Roman Bold" w:hAnsi="Times New Roman Bold"/>
          <w:b/>
          <w:bCs/>
          <w:sz w:val="36"/>
          <w:szCs w:val="38"/>
          <w:rtl/>
        </w:rPr>
        <w:t>-</w:t>
      </w:r>
      <w:r w:rsidRPr="00F12530">
        <w:rPr>
          <w:rFonts w:ascii="Times New Roman Bold" w:hAnsi="Times New Roman Bold"/>
          <w:b/>
          <w:bCs/>
          <w:sz w:val="36"/>
          <w:szCs w:val="28"/>
          <w:rtl/>
        </w:rPr>
        <w:t>6</w:t>
      </w:r>
      <w:r w:rsidRPr="00F12530">
        <w:rPr>
          <w:rFonts w:ascii="Times New Roman Bold" w:hAnsi="Times New Roman Bold"/>
          <w:b/>
          <w:bCs/>
          <w:sz w:val="36"/>
          <w:szCs w:val="38"/>
          <w:rtl/>
        </w:rPr>
        <w:t xml:space="preserve"> آذار/مارس </w:t>
      </w:r>
      <w:r w:rsidRPr="00F12530">
        <w:rPr>
          <w:rFonts w:ascii="Times New Roman Bold" w:hAnsi="Times New Roman Bold"/>
          <w:b/>
          <w:bCs/>
          <w:sz w:val="36"/>
          <w:szCs w:val="28"/>
          <w:rtl/>
        </w:rPr>
        <w:t>2020</w:t>
      </w:r>
      <w:r w:rsidRPr="00F12530">
        <w:rPr>
          <w:rFonts w:ascii="Times New Roman Bold" w:hAnsi="Times New Roman Bold"/>
          <w:b/>
          <w:bCs/>
          <w:sz w:val="36"/>
          <w:szCs w:val="38"/>
          <w:rtl/>
        </w:rPr>
        <w:t>)</w:t>
      </w:r>
    </w:p>
    <w:p w14:paraId="6ACE0BF8" w14:textId="709F3192" w:rsidR="005B757E" w:rsidRPr="00F12530" w:rsidRDefault="005B757E" w:rsidP="003C102F">
      <w:pPr>
        <w:tabs>
          <w:tab w:val="right" w:leader="dot" w:pos="360"/>
        </w:tabs>
        <w:spacing w:before="440" w:line="580" w:lineRule="exact"/>
        <w:ind w:left="1247" w:right="1247"/>
        <w:jc w:val="left"/>
        <w:rPr>
          <w:rFonts w:ascii="Times New Roman Bold" w:hAnsi="Times New Roman Bold"/>
          <w:b/>
          <w:bCs/>
          <w:sz w:val="24"/>
          <w:szCs w:val="44"/>
          <w:rtl/>
        </w:rPr>
      </w:pPr>
      <w:r w:rsidRPr="00F12530">
        <w:rPr>
          <w:rFonts w:ascii="Times New Roman Bold" w:hAnsi="Times New Roman Bold" w:hint="cs"/>
          <w:b/>
          <w:bCs/>
          <w:sz w:val="24"/>
          <w:szCs w:val="44"/>
          <w:rtl/>
        </w:rPr>
        <w:t>الجمعية العامة</w:t>
      </w:r>
    </w:p>
    <w:p w14:paraId="7DAE25FF" w14:textId="77777777" w:rsidR="005B757E" w:rsidRPr="00F12530" w:rsidRDefault="005B757E" w:rsidP="005B757E">
      <w:pPr>
        <w:spacing w:line="380" w:lineRule="exact"/>
        <w:ind w:left="1247" w:right="1247"/>
        <w:outlineLvl w:val="0"/>
        <w:rPr>
          <w:rFonts w:ascii="Times New Roman Bold" w:eastAsiaTheme="minorEastAsia" w:hAnsi="Times New Roman Bold" w:hint="eastAsia"/>
          <w:b/>
          <w:bCs/>
          <w:kern w:val="16"/>
          <w:sz w:val="22"/>
          <w:szCs w:val="32"/>
          <w:rtl/>
          <w:lang w:eastAsia="ar-SA"/>
        </w:rPr>
      </w:pPr>
      <w:r w:rsidRPr="00F12530">
        <w:rPr>
          <w:rFonts w:ascii="Times New Roman Bold" w:eastAsiaTheme="minorEastAsia" w:hAnsi="Times New Roman Bold" w:hint="cs"/>
          <w:b/>
          <w:bCs/>
          <w:kern w:val="16"/>
          <w:sz w:val="22"/>
          <w:szCs w:val="32"/>
          <w:rtl/>
          <w:lang w:eastAsia="ar-SA"/>
        </w:rPr>
        <w:t>الوثائق الرسمية</w:t>
      </w:r>
    </w:p>
    <w:p w14:paraId="1CF4A00D" w14:textId="7D51FC39" w:rsidR="005B757E" w:rsidRPr="00F12530" w:rsidRDefault="005B757E" w:rsidP="00623956">
      <w:pPr>
        <w:spacing w:line="380" w:lineRule="exact"/>
        <w:ind w:left="1247" w:right="1247"/>
        <w:outlineLvl w:val="0"/>
        <w:rPr>
          <w:rFonts w:ascii="Times New Roman Bold" w:eastAsiaTheme="minorEastAsia" w:hAnsi="Times New Roman Bold" w:hint="eastAsia"/>
          <w:b/>
          <w:bCs/>
          <w:kern w:val="16"/>
          <w:sz w:val="22"/>
          <w:szCs w:val="32"/>
          <w:rtl/>
          <w:lang w:eastAsia="ar-SA"/>
        </w:rPr>
      </w:pPr>
      <w:r w:rsidRPr="00F12530">
        <w:rPr>
          <w:rFonts w:ascii="Times New Roman Bold" w:eastAsiaTheme="minorEastAsia" w:hAnsi="Times New Roman Bold" w:hint="cs"/>
          <w:b/>
          <w:bCs/>
          <w:kern w:val="16"/>
          <w:sz w:val="22"/>
          <w:szCs w:val="32"/>
          <w:rtl/>
          <w:lang w:eastAsia="ar-SA"/>
        </w:rPr>
        <w:t xml:space="preserve">الدورة </w:t>
      </w:r>
      <w:r w:rsidR="00516338" w:rsidRPr="00F12530">
        <w:rPr>
          <w:rFonts w:ascii="Times New Roman Bold" w:eastAsiaTheme="minorEastAsia" w:hAnsi="Times New Roman Bold" w:hint="cs"/>
          <w:b/>
          <w:bCs/>
          <w:kern w:val="16"/>
          <w:sz w:val="22"/>
          <w:szCs w:val="32"/>
          <w:rtl/>
          <w:lang w:eastAsia="ar-SA"/>
        </w:rPr>
        <w:t>الخامسة</w:t>
      </w:r>
      <w:r w:rsidR="00623956" w:rsidRPr="00F12530">
        <w:rPr>
          <w:rFonts w:ascii="Times New Roman Bold" w:eastAsiaTheme="minorEastAsia" w:hAnsi="Times New Roman Bold" w:hint="cs"/>
          <w:b/>
          <w:bCs/>
          <w:kern w:val="16"/>
          <w:sz w:val="22"/>
          <w:szCs w:val="32"/>
          <w:rtl/>
          <w:lang w:eastAsia="ar-SA"/>
        </w:rPr>
        <w:t xml:space="preserve"> </w:t>
      </w:r>
      <w:r w:rsidRPr="00F12530">
        <w:rPr>
          <w:rFonts w:ascii="Times New Roman Bold" w:eastAsiaTheme="minorEastAsia" w:hAnsi="Times New Roman Bold" w:hint="cs"/>
          <w:b/>
          <w:bCs/>
          <w:kern w:val="16"/>
          <w:sz w:val="22"/>
          <w:szCs w:val="32"/>
          <w:rtl/>
          <w:lang w:eastAsia="ar-SA"/>
        </w:rPr>
        <w:t>والسبعون</w:t>
      </w:r>
    </w:p>
    <w:p w14:paraId="6FACC24D" w14:textId="076AF10F" w:rsidR="005B757E" w:rsidRPr="00F12530" w:rsidRDefault="005B757E" w:rsidP="00623956">
      <w:pPr>
        <w:spacing w:line="380" w:lineRule="exact"/>
        <w:ind w:left="1247" w:right="1247"/>
        <w:outlineLvl w:val="0"/>
        <w:rPr>
          <w:rFonts w:ascii="Times New Roman Bold" w:eastAsiaTheme="minorEastAsia" w:hAnsi="Times New Roman Bold" w:hint="eastAsia"/>
          <w:b/>
          <w:bCs/>
          <w:kern w:val="16"/>
          <w:sz w:val="22"/>
          <w:szCs w:val="32"/>
          <w:rtl/>
          <w:lang w:eastAsia="ar-SA"/>
        </w:rPr>
      </w:pPr>
      <w:r w:rsidRPr="00F12530">
        <w:rPr>
          <w:rFonts w:ascii="Times New Roman Bold" w:eastAsiaTheme="minorEastAsia" w:hAnsi="Times New Roman Bold" w:hint="cs"/>
          <w:b/>
          <w:bCs/>
          <w:kern w:val="16"/>
          <w:sz w:val="22"/>
          <w:szCs w:val="32"/>
          <w:rtl/>
          <w:lang w:eastAsia="ar-SA"/>
        </w:rPr>
        <w:t xml:space="preserve">الملحق رقم </w:t>
      </w:r>
      <w:r w:rsidRPr="00F12530">
        <w:rPr>
          <w:rFonts w:ascii="Times New Roman Bold" w:eastAsiaTheme="minorEastAsia" w:hAnsi="Times New Roman Bold"/>
          <w:b/>
          <w:bCs/>
          <w:kern w:val="16"/>
          <w:sz w:val="24"/>
          <w:szCs w:val="24"/>
          <w:rtl/>
          <w:lang w:eastAsia="ar-SA"/>
        </w:rPr>
        <w:t>4</w:t>
      </w:r>
      <w:r w:rsidR="00516338" w:rsidRPr="00F12530">
        <w:rPr>
          <w:rFonts w:ascii="Times New Roman Bold" w:eastAsiaTheme="minorEastAsia" w:hAnsi="Times New Roman Bold" w:hint="cs"/>
          <w:b/>
          <w:bCs/>
          <w:kern w:val="16"/>
          <w:sz w:val="24"/>
          <w:szCs w:val="24"/>
          <w:rtl/>
          <w:lang w:eastAsia="ar-SA"/>
        </w:rPr>
        <w:t>1</w:t>
      </w:r>
    </w:p>
    <w:p w14:paraId="51A6EAEC" w14:textId="77777777" w:rsidR="005B757E" w:rsidRPr="00F12530" w:rsidRDefault="005B757E" w:rsidP="005B757E">
      <w:pPr>
        <w:rPr>
          <w:rtl/>
          <w:lang w:eastAsia="ar-SA"/>
        </w:rPr>
        <w:sectPr w:rsidR="005B757E" w:rsidRPr="00F12530" w:rsidSect="00B47DCA">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1907" w:h="16840" w:code="9"/>
          <w:pgMar w:top="1418" w:right="1134" w:bottom="1134" w:left="1134" w:header="851" w:footer="567" w:gutter="0"/>
          <w:pgNumType w:start="1"/>
          <w:cols w:space="720"/>
          <w:titlePg/>
          <w:bidi/>
          <w:docGrid w:linePitch="360"/>
        </w:sectPr>
      </w:pPr>
    </w:p>
    <w:p w14:paraId="0B8F4FC1" w14:textId="77777777" w:rsidR="005B757E" w:rsidRPr="00F12530" w:rsidRDefault="005B757E" w:rsidP="003C102F">
      <w:pPr>
        <w:spacing w:before="960" w:line="360" w:lineRule="exact"/>
        <w:jc w:val="both"/>
        <w:rPr>
          <w:b/>
          <w:bCs/>
          <w:sz w:val="24"/>
          <w:szCs w:val="44"/>
          <w:rtl/>
          <w:lang w:bidi="ar-DZ"/>
        </w:rPr>
      </w:pPr>
      <w:r w:rsidRPr="00F12530">
        <w:rPr>
          <w:rFonts w:hint="cs"/>
          <w:b/>
          <w:bCs/>
          <w:sz w:val="24"/>
          <w:szCs w:val="44"/>
          <w:rtl/>
        </w:rPr>
        <w:lastRenderedPageBreak/>
        <w:t>الجمعية العامة</w:t>
      </w:r>
    </w:p>
    <w:p w14:paraId="13F367CC" w14:textId="77777777" w:rsidR="005B757E" w:rsidRPr="00F12530" w:rsidRDefault="005B757E" w:rsidP="005B757E">
      <w:pPr>
        <w:spacing w:line="360" w:lineRule="exact"/>
        <w:jc w:val="both"/>
        <w:rPr>
          <w:sz w:val="24"/>
          <w:szCs w:val="32"/>
          <w:rtl/>
        </w:rPr>
      </w:pPr>
      <w:r w:rsidRPr="00F12530">
        <w:rPr>
          <w:rFonts w:hint="cs"/>
          <w:sz w:val="24"/>
          <w:szCs w:val="32"/>
          <w:rtl/>
        </w:rPr>
        <w:t>الوثائق الرسمية</w:t>
      </w:r>
    </w:p>
    <w:p w14:paraId="7BE1B7ED" w14:textId="6524A84F" w:rsidR="005B757E" w:rsidRPr="00F12530" w:rsidRDefault="005B757E" w:rsidP="00623956">
      <w:pPr>
        <w:spacing w:line="360" w:lineRule="exact"/>
        <w:jc w:val="both"/>
        <w:rPr>
          <w:sz w:val="24"/>
          <w:szCs w:val="32"/>
          <w:rtl/>
        </w:rPr>
      </w:pPr>
      <w:r w:rsidRPr="00F12530">
        <w:rPr>
          <w:rFonts w:hint="cs"/>
          <w:sz w:val="24"/>
          <w:szCs w:val="32"/>
          <w:rtl/>
        </w:rPr>
        <w:t xml:space="preserve">الدورة </w:t>
      </w:r>
      <w:r w:rsidR="003C102F" w:rsidRPr="00F12530">
        <w:rPr>
          <w:rFonts w:hint="cs"/>
          <w:sz w:val="24"/>
          <w:szCs w:val="32"/>
          <w:rtl/>
        </w:rPr>
        <w:t>الخامسة</w:t>
      </w:r>
      <w:r w:rsidRPr="00F12530">
        <w:rPr>
          <w:rFonts w:hint="cs"/>
          <w:sz w:val="24"/>
          <w:szCs w:val="32"/>
          <w:rtl/>
        </w:rPr>
        <w:t xml:space="preserve"> والسبعون</w:t>
      </w:r>
    </w:p>
    <w:p w14:paraId="1D59EF7E" w14:textId="0B4FBF68" w:rsidR="005B757E" w:rsidRPr="00F12530" w:rsidRDefault="005B757E" w:rsidP="00623956">
      <w:pPr>
        <w:spacing w:after="120"/>
        <w:jc w:val="both"/>
        <w:rPr>
          <w:rtl/>
        </w:rPr>
      </w:pPr>
      <w:r w:rsidRPr="00F12530">
        <w:rPr>
          <w:rFonts w:hint="cs"/>
          <w:sz w:val="24"/>
          <w:szCs w:val="32"/>
          <w:rtl/>
        </w:rPr>
        <w:t xml:space="preserve">الملحق رقم </w:t>
      </w:r>
      <w:r w:rsidR="003C102F" w:rsidRPr="00F12530">
        <w:rPr>
          <w:rFonts w:hint="cs"/>
          <w:sz w:val="24"/>
          <w:szCs w:val="24"/>
          <w:rtl/>
        </w:rPr>
        <w:t>41</w:t>
      </w:r>
    </w:p>
    <w:p w14:paraId="1E4579EF" w14:textId="398A3BAB" w:rsidR="005B757E" w:rsidRPr="00F12530" w:rsidRDefault="005B757E" w:rsidP="003C102F">
      <w:pPr>
        <w:keepNext/>
        <w:keepLines/>
        <w:suppressAutoHyphens/>
        <w:spacing w:before="600" w:after="600" w:line="680" w:lineRule="exact"/>
        <w:ind w:left="1247" w:right="3260"/>
        <w:jc w:val="left"/>
        <w:rPr>
          <w:b/>
          <w:bCs/>
          <w:sz w:val="54"/>
          <w:szCs w:val="74"/>
          <w:rtl/>
        </w:rPr>
      </w:pPr>
      <w:r w:rsidRPr="00F12530">
        <w:rPr>
          <w:rFonts w:hint="cs"/>
          <w:b/>
          <w:bCs/>
          <w:sz w:val="56"/>
          <w:szCs w:val="76"/>
          <w:rtl/>
        </w:rPr>
        <w:t xml:space="preserve">تقرير </w:t>
      </w:r>
      <w:r w:rsidR="003C102F" w:rsidRPr="00F12530">
        <w:rPr>
          <w:rFonts w:hint="cs"/>
          <w:b/>
          <w:bCs/>
          <w:sz w:val="56"/>
          <w:szCs w:val="76"/>
          <w:rtl/>
        </w:rPr>
        <w:t>لجنة حقوق الطفل</w:t>
      </w:r>
    </w:p>
    <w:p w14:paraId="33006FBE" w14:textId="49C4D268" w:rsidR="003C102F" w:rsidRPr="00F12530" w:rsidRDefault="003C102F" w:rsidP="001C5635">
      <w:pPr>
        <w:tabs>
          <w:tab w:val="right" w:leader="dot" w:pos="360"/>
        </w:tabs>
        <w:spacing w:before="180" w:after="240" w:line="440" w:lineRule="exact"/>
        <w:ind w:left="1247" w:right="1247"/>
        <w:jc w:val="left"/>
        <w:rPr>
          <w:rFonts w:ascii="Times New Roman Bold" w:hAnsi="Times New Roman Bold"/>
          <w:b/>
          <w:bCs/>
          <w:sz w:val="36"/>
          <w:szCs w:val="38"/>
          <w:rtl/>
        </w:rPr>
      </w:pPr>
      <w:r w:rsidRPr="00F12530">
        <w:rPr>
          <w:rFonts w:ascii="Times New Roman Bold" w:hAnsi="Times New Roman Bold"/>
          <w:b/>
          <w:bCs/>
          <w:sz w:val="36"/>
          <w:szCs w:val="38"/>
          <w:rtl/>
        </w:rPr>
        <w:t>الدورة الثامنة والسبعون</w:t>
      </w:r>
      <w:r w:rsidRPr="00F12530">
        <w:rPr>
          <w:rFonts w:ascii="Times New Roman Bold" w:hAnsi="Times New Roman Bold"/>
          <w:b/>
          <w:bCs/>
          <w:sz w:val="36"/>
          <w:szCs w:val="38"/>
          <w:rtl/>
        </w:rPr>
        <w:br/>
        <w:t>(</w:t>
      </w:r>
      <w:r w:rsidRPr="00F12530">
        <w:rPr>
          <w:rFonts w:ascii="Times New Roman Bold" w:hAnsi="Times New Roman Bold"/>
          <w:b/>
          <w:bCs/>
          <w:sz w:val="36"/>
          <w:szCs w:val="28"/>
          <w:rtl/>
        </w:rPr>
        <w:t>14</w:t>
      </w:r>
      <w:r w:rsidRPr="00F12530">
        <w:rPr>
          <w:rFonts w:ascii="Times New Roman Bold" w:hAnsi="Times New Roman Bold"/>
          <w:b/>
          <w:bCs/>
          <w:sz w:val="36"/>
          <w:szCs w:val="38"/>
          <w:rtl/>
        </w:rPr>
        <w:t xml:space="preserve"> أيار/مايو - </w:t>
      </w:r>
      <w:r w:rsidRPr="00F12530">
        <w:rPr>
          <w:rFonts w:ascii="Times New Roman Bold" w:hAnsi="Times New Roman Bold"/>
          <w:b/>
          <w:bCs/>
          <w:sz w:val="36"/>
          <w:szCs w:val="28"/>
          <w:rtl/>
        </w:rPr>
        <w:t>1</w:t>
      </w:r>
      <w:r w:rsidRPr="00F12530">
        <w:rPr>
          <w:rFonts w:ascii="Times New Roman Bold" w:hAnsi="Times New Roman Bold"/>
          <w:b/>
          <w:bCs/>
          <w:sz w:val="36"/>
          <w:szCs w:val="38"/>
          <w:rtl/>
        </w:rPr>
        <w:t xml:space="preserve"> حزيران/يونيه </w:t>
      </w:r>
      <w:r w:rsidRPr="00F12530">
        <w:rPr>
          <w:rFonts w:ascii="Times New Roman Bold" w:hAnsi="Times New Roman Bold"/>
          <w:b/>
          <w:bCs/>
          <w:sz w:val="36"/>
          <w:szCs w:val="28"/>
          <w:rtl/>
        </w:rPr>
        <w:t>2018</w:t>
      </w:r>
      <w:r w:rsidRPr="00F12530">
        <w:rPr>
          <w:rFonts w:ascii="Times New Roman Bold" w:hAnsi="Times New Roman Bold"/>
          <w:b/>
          <w:bCs/>
          <w:sz w:val="36"/>
          <w:szCs w:val="38"/>
          <w:rtl/>
        </w:rPr>
        <w:t>)</w:t>
      </w:r>
    </w:p>
    <w:p w14:paraId="32CBA3EA" w14:textId="185A39D9" w:rsidR="003C102F" w:rsidRPr="00F12530" w:rsidRDefault="003C102F" w:rsidP="001C5635">
      <w:pPr>
        <w:tabs>
          <w:tab w:val="right" w:leader="dot" w:pos="360"/>
        </w:tabs>
        <w:spacing w:before="180" w:after="240" w:line="440" w:lineRule="exact"/>
        <w:ind w:left="1247" w:right="1247"/>
        <w:jc w:val="left"/>
        <w:rPr>
          <w:rFonts w:ascii="Times New Roman Bold" w:hAnsi="Times New Roman Bold"/>
          <w:b/>
          <w:bCs/>
          <w:sz w:val="36"/>
          <w:szCs w:val="38"/>
        </w:rPr>
      </w:pPr>
      <w:r w:rsidRPr="00F12530">
        <w:rPr>
          <w:rFonts w:ascii="Times New Roman Bold" w:hAnsi="Times New Roman Bold"/>
          <w:b/>
          <w:bCs/>
          <w:sz w:val="36"/>
          <w:szCs w:val="38"/>
          <w:rtl/>
        </w:rPr>
        <w:t>الدورة التاسعة والسبعون</w:t>
      </w:r>
      <w:r w:rsidRPr="00F12530">
        <w:rPr>
          <w:rFonts w:ascii="Times New Roman Bold" w:hAnsi="Times New Roman Bold"/>
          <w:b/>
          <w:bCs/>
          <w:sz w:val="36"/>
          <w:szCs w:val="38"/>
          <w:rtl/>
        </w:rPr>
        <w:br/>
        <w:t>(</w:t>
      </w:r>
      <w:r w:rsidRPr="00F12530">
        <w:rPr>
          <w:rFonts w:ascii="Times New Roman Bold" w:hAnsi="Times New Roman Bold"/>
          <w:b/>
          <w:bCs/>
          <w:sz w:val="36"/>
          <w:szCs w:val="28"/>
          <w:rtl/>
        </w:rPr>
        <w:t>17</w:t>
      </w:r>
      <w:r w:rsidRPr="00F12530">
        <w:rPr>
          <w:rFonts w:ascii="Times New Roman Bold" w:hAnsi="Times New Roman Bold"/>
          <w:b/>
          <w:bCs/>
          <w:sz w:val="36"/>
          <w:szCs w:val="38"/>
          <w:rtl/>
        </w:rPr>
        <w:t xml:space="preserve"> أيلول/سبتمبر - </w:t>
      </w:r>
      <w:r w:rsidRPr="00F12530">
        <w:rPr>
          <w:rFonts w:ascii="Times New Roman Bold" w:hAnsi="Times New Roman Bold"/>
          <w:b/>
          <w:bCs/>
          <w:sz w:val="36"/>
          <w:szCs w:val="28"/>
          <w:rtl/>
        </w:rPr>
        <w:t>5</w:t>
      </w:r>
      <w:r w:rsidRPr="00F12530">
        <w:rPr>
          <w:rFonts w:ascii="Times New Roman Bold" w:hAnsi="Times New Roman Bold"/>
          <w:b/>
          <w:bCs/>
          <w:sz w:val="36"/>
          <w:szCs w:val="38"/>
          <w:rtl/>
        </w:rPr>
        <w:t xml:space="preserve"> تشرين الأول/أكتوبر </w:t>
      </w:r>
      <w:r w:rsidRPr="00F12530">
        <w:rPr>
          <w:rFonts w:ascii="Times New Roman Bold" w:hAnsi="Times New Roman Bold"/>
          <w:b/>
          <w:bCs/>
          <w:sz w:val="36"/>
          <w:szCs w:val="28"/>
          <w:rtl/>
        </w:rPr>
        <w:t>2018</w:t>
      </w:r>
      <w:r w:rsidRPr="00F12530">
        <w:rPr>
          <w:rFonts w:ascii="Times New Roman Bold" w:hAnsi="Times New Roman Bold"/>
          <w:b/>
          <w:bCs/>
          <w:sz w:val="36"/>
          <w:szCs w:val="38"/>
          <w:rtl/>
        </w:rPr>
        <w:t>)</w:t>
      </w:r>
    </w:p>
    <w:p w14:paraId="495C2452" w14:textId="724906CD" w:rsidR="003C102F" w:rsidRPr="00F12530" w:rsidRDefault="003C102F" w:rsidP="001C5635">
      <w:pPr>
        <w:tabs>
          <w:tab w:val="right" w:leader="dot" w:pos="360"/>
        </w:tabs>
        <w:spacing w:before="180" w:after="240" w:line="440" w:lineRule="exact"/>
        <w:ind w:left="1247" w:right="1247"/>
        <w:jc w:val="left"/>
        <w:rPr>
          <w:rFonts w:ascii="Times New Roman Bold" w:hAnsi="Times New Roman Bold"/>
          <w:b/>
          <w:bCs/>
          <w:sz w:val="36"/>
          <w:szCs w:val="38"/>
        </w:rPr>
      </w:pPr>
      <w:r w:rsidRPr="00F12530">
        <w:rPr>
          <w:rFonts w:ascii="Times New Roman Bold" w:hAnsi="Times New Roman Bold"/>
          <w:b/>
          <w:bCs/>
          <w:sz w:val="36"/>
          <w:szCs w:val="38"/>
          <w:rtl/>
        </w:rPr>
        <w:t>الدورة الثمانون</w:t>
      </w:r>
      <w:r w:rsidRPr="00F12530">
        <w:rPr>
          <w:rFonts w:ascii="Times New Roman Bold" w:hAnsi="Times New Roman Bold"/>
          <w:b/>
          <w:bCs/>
          <w:sz w:val="36"/>
          <w:szCs w:val="38"/>
          <w:rtl/>
        </w:rPr>
        <w:br/>
        <w:t>(</w:t>
      </w:r>
      <w:r w:rsidRPr="00F12530">
        <w:rPr>
          <w:rFonts w:ascii="Times New Roman Bold" w:hAnsi="Times New Roman Bold"/>
          <w:b/>
          <w:bCs/>
          <w:sz w:val="36"/>
          <w:szCs w:val="28"/>
          <w:rtl/>
        </w:rPr>
        <w:t>14</w:t>
      </w:r>
      <w:r w:rsidRPr="00F12530">
        <w:rPr>
          <w:rFonts w:ascii="Times New Roman Bold" w:hAnsi="Times New Roman Bold"/>
          <w:b/>
          <w:bCs/>
          <w:sz w:val="36"/>
          <w:szCs w:val="38"/>
          <w:rtl/>
        </w:rPr>
        <w:t xml:space="preserve"> كانون الثاني/يناير - </w:t>
      </w:r>
      <w:r w:rsidRPr="00F12530">
        <w:rPr>
          <w:rFonts w:ascii="Times New Roman Bold" w:hAnsi="Times New Roman Bold"/>
          <w:b/>
          <w:bCs/>
          <w:sz w:val="36"/>
          <w:szCs w:val="28"/>
          <w:rtl/>
        </w:rPr>
        <w:t>1</w:t>
      </w:r>
      <w:r w:rsidRPr="00F12530">
        <w:rPr>
          <w:rFonts w:ascii="Times New Roman Bold" w:hAnsi="Times New Roman Bold"/>
          <w:b/>
          <w:bCs/>
          <w:sz w:val="36"/>
          <w:szCs w:val="38"/>
          <w:rtl/>
        </w:rPr>
        <w:t xml:space="preserve"> شباط/فبراير </w:t>
      </w:r>
      <w:r w:rsidRPr="00F12530">
        <w:rPr>
          <w:rFonts w:ascii="Times New Roman Bold" w:hAnsi="Times New Roman Bold"/>
          <w:b/>
          <w:bCs/>
          <w:sz w:val="36"/>
          <w:szCs w:val="28"/>
          <w:rtl/>
        </w:rPr>
        <w:t>2019</w:t>
      </w:r>
      <w:r w:rsidRPr="00F12530">
        <w:rPr>
          <w:rFonts w:ascii="Times New Roman Bold" w:hAnsi="Times New Roman Bold"/>
          <w:b/>
          <w:bCs/>
          <w:sz w:val="36"/>
          <w:szCs w:val="38"/>
          <w:rtl/>
        </w:rPr>
        <w:t>)</w:t>
      </w:r>
    </w:p>
    <w:p w14:paraId="6EEA2F3C" w14:textId="133C6DB4" w:rsidR="003C102F" w:rsidRPr="00F12530" w:rsidRDefault="003C102F" w:rsidP="001C5635">
      <w:pPr>
        <w:tabs>
          <w:tab w:val="right" w:leader="dot" w:pos="360"/>
        </w:tabs>
        <w:spacing w:before="180" w:after="240" w:line="440" w:lineRule="exact"/>
        <w:ind w:left="1247" w:right="1247"/>
        <w:jc w:val="left"/>
        <w:rPr>
          <w:rFonts w:ascii="Times New Roman Bold" w:hAnsi="Times New Roman Bold"/>
          <w:b/>
          <w:bCs/>
          <w:sz w:val="36"/>
          <w:szCs w:val="38"/>
        </w:rPr>
      </w:pPr>
      <w:r w:rsidRPr="00F12530">
        <w:rPr>
          <w:rFonts w:ascii="Times New Roman Bold" w:hAnsi="Times New Roman Bold"/>
          <w:b/>
          <w:bCs/>
          <w:sz w:val="36"/>
          <w:szCs w:val="38"/>
          <w:rtl/>
        </w:rPr>
        <w:t>الدورة الحادية والثمانون</w:t>
      </w:r>
      <w:r w:rsidRPr="00F12530">
        <w:rPr>
          <w:rFonts w:ascii="Times New Roman Bold" w:hAnsi="Times New Roman Bold"/>
          <w:b/>
          <w:bCs/>
          <w:sz w:val="36"/>
          <w:szCs w:val="38"/>
          <w:rtl/>
        </w:rPr>
        <w:br/>
        <w:t>(</w:t>
      </w:r>
      <w:r w:rsidRPr="00F12530">
        <w:rPr>
          <w:rFonts w:ascii="Times New Roman Bold" w:hAnsi="Times New Roman Bold"/>
          <w:b/>
          <w:bCs/>
          <w:sz w:val="36"/>
          <w:szCs w:val="28"/>
          <w:rtl/>
        </w:rPr>
        <w:t>13</w:t>
      </w:r>
      <w:r w:rsidRPr="00F12530">
        <w:rPr>
          <w:rFonts w:ascii="Times New Roman Bold" w:hAnsi="Times New Roman Bold"/>
          <w:b/>
          <w:bCs/>
          <w:sz w:val="36"/>
          <w:szCs w:val="38"/>
          <w:rtl/>
        </w:rPr>
        <w:t>-</w:t>
      </w:r>
      <w:r w:rsidRPr="00F12530">
        <w:rPr>
          <w:rFonts w:ascii="Times New Roman Bold" w:hAnsi="Times New Roman Bold"/>
          <w:b/>
          <w:bCs/>
          <w:sz w:val="36"/>
          <w:szCs w:val="28"/>
          <w:rtl/>
        </w:rPr>
        <w:t>31</w:t>
      </w:r>
      <w:r w:rsidRPr="00F12530">
        <w:rPr>
          <w:rFonts w:ascii="Times New Roman Bold" w:hAnsi="Times New Roman Bold"/>
          <w:b/>
          <w:bCs/>
          <w:sz w:val="36"/>
          <w:szCs w:val="38"/>
          <w:rtl/>
        </w:rPr>
        <w:t xml:space="preserve"> أيار/مايو </w:t>
      </w:r>
      <w:r w:rsidRPr="00F12530">
        <w:rPr>
          <w:rFonts w:ascii="Times New Roman Bold" w:hAnsi="Times New Roman Bold"/>
          <w:b/>
          <w:bCs/>
          <w:sz w:val="36"/>
          <w:szCs w:val="28"/>
          <w:rtl/>
        </w:rPr>
        <w:t>2019</w:t>
      </w:r>
      <w:r w:rsidRPr="00F12530">
        <w:rPr>
          <w:rFonts w:ascii="Times New Roman Bold" w:hAnsi="Times New Roman Bold"/>
          <w:b/>
          <w:bCs/>
          <w:sz w:val="36"/>
          <w:szCs w:val="38"/>
          <w:rtl/>
        </w:rPr>
        <w:t>)</w:t>
      </w:r>
    </w:p>
    <w:p w14:paraId="2922FBA5" w14:textId="69E6FAD4" w:rsidR="003C102F" w:rsidRPr="00F12530" w:rsidRDefault="003C102F" w:rsidP="001C5635">
      <w:pPr>
        <w:tabs>
          <w:tab w:val="right" w:leader="dot" w:pos="360"/>
        </w:tabs>
        <w:spacing w:before="180" w:after="240" w:line="440" w:lineRule="exact"/>
        <w:ind w:left="1247" w:right="1247"/>
        <w:jc w:val="left"/>
        <w:rPr>
          <w:rFonts w:ascii="Times New Roman Bold" w:hAnsi="Times New Roman Bold"/>
          <w:b/>
          <w:bCs/>
          <w:sz w:val="36"/>
          <w:szCs w:val="38"/>
        </w:rPr>
      </w:pPr>
      <w:r w:rsidRPr="00F12530">
        <w:rPr>
          <w:rFonts w:ascii="Times New Roman Bold" w:hAnsi="Times New Roman Bold"/>
          <w:b/>
          <w:bCs/>
          <w:sz w:val="36"/>
          <w:szCs w:val="38"/>
          <w:rtl/>
        </w:rPr>
        <w:t>الدورة الثانية والثمانون</w:t>
      </w:r>
      <w:r w:rsidRPr="00F12530">
        <w:rPr>
          <w:rFonts w:ascii="Times New Roman Bold" w:hAnsi="Times New Roman Bold"/>
          <w:b/>
          <w:bCs/>
          <w:sz w:val="36"/>
          <w:szCs w:val="38"/>
          <w:rtl/>
        </w:rPr>
        <w:br/>
        <w:t>(</w:t>
      </w:r>
      <w:r w:rsidRPr="00F12530">
        <w:rPr>
          <w:rFonts w:ascii="Times New Roman Bold" w:hAnsi="Times New Roman Bold"/>
          <w:b/>
          <w:bCs/>
          <w:sz w:val="36"/>
          <w:szCs w:val="28"/>
          <w:rtl/>
        </w:rPr>
        <w:t>9</w:t>
      </w:r>
      <w:r w:rsidRPr="00F12530">
        <w:rPr>
          <w:rFonts w:ascii="Times New Roman Bold" w:hAnsi="Times New Roman Bold"/>
          <w:b/>
          <w:bCs/>
          <w:sz w:val="36"/>
          <w:szCs w:val="38"/>
          <w:rtl/>
        </w:rPr>
        <w:t>-</w:t>
      </w:r>
      <w:r w:rsidRPr="00F12530">
        <w:rPr>
          <w:rFonts w:ascii="Times New Roman Bold" w:hAnsi="Times New Roman Bold"/>
          <w:b/>
          <w:bCs/>
          <w:sz w:val="36"/>
          <w:szCs w:val="28"/>
          <w:rtl/>
        </w:rPr>
        <w:t>27</w:t>
      </w:r>
      <w:r w:rsidRPr="00F12530">
        <w:rPr>
          <w:rFonts w:ascii="Times New Roman Bold" w:hAnsi="Times New Roman Bold"/>
          <w:b/>
          <w:bCs/>
          <w:sz w:val="36"/>
          <w:szCs w:val="38"/>
          <w:rtl/>
        </w:rPr>
        <w:t xml:space="preserve"> أيلول/سبتمبر </w:t>
      </w:r>
      <w:r w:rsidRPr="00F12530">
        <w:rPr>
          <w:rFonts w:ascii="Times New Roman Bold" w:hAnsi="Times New Roman Bold"/>
          <w:b/>
          <w:bCs/>
          <w:sz w:val="36"/>
          <w:szCs w:val="28"/>
          <w:rtl/>
        </w:rPr>
        <w:t>2019</w:t>
      </w:r>
      <w:r w:rsidRPr="00F12530">
        <w:rPr>
          <w:rFonts w:ascii="Times New Roman Bold" w:hAnsi="Times New Roman Bold"/>
          <w:b/>
          <w:bCs/>
          <w:sz w:val="36"/>
          <w:szCs w:val="38"/>
          <w:rtl/>
        </w:rPr>
        <w:t>)</w:t>
      </w:r>
    </w:p>
    <w:p w14:paraId="3E1CC3AE" w14:textId="52B6CEB0" w:rsidR="003C102F" w:rsidRPr="00F12530" w:rsidRDefault="003C102F" w:rsidP="001C5635">
      <w:pPr>
        <w:tabs>
          <w:tab w:val="right" w:leader="dot" w:pos="360"/>
        </w:tabs>
        <w:spacing w:before="180" w:after="240" w:line="440" w:lineRule="exact"/>
        <w:ind w:left="1247" w:right="1247"/>
        <w:jc w:val="left"/>
        <w:rPr>
          <w:rFonts w:ascii="Times New Roman Bold" w:hAnsi="Times New Roman Bold"/>
          <w:b/>
          <w:bCs/>
          <w:sz w:val="36"/>
          <w:szCs w:val="38"/>
        </w:rPr>
      </w:pPr>
      <w:r w:rsidRPr="00F12530">
        <w:rPr>
          <w:rFonts w:ascii="Times New Roman Bold" w:hAnsi="Times New Roman Bold"/>
          <w:b/>
          <w:bCs/>
          <w:sz w:val="36"/>
          <w:szCs w:val="38"/>
          <w:rtl/>
        </w:rPr>
        <w:t>الدورة الثالثة والثمانون</w:t>
      </w:r>
      <w:r w:rsidRPr="00F12530">
        <w:rPr>
          <w:rFonts w:ascii="Times New Roman Bold" w:hAnsi="Times New Roman Bold"/>
          <w:b/>
          <w:bCs/>
          <w:sz w:val="36"/>
          <w:szCs w:val="38"/>
          <w:rtl/>
        </w:rPr>
        <w:br/>
        <w:t>(</w:t>
      </w:r>
      <w:r w:rsidRPr="00F12530">
        <w:rPr>
          <w:rFonts w:ascii="Times New Roman Bold" w:hAnsi="Times New Roman Bold"/>
          <w:b/>
          <w:bCs/>
          <w:sz w:val="36"/>
          <w:szCs w:val="28"/>
          <w:rtl/>
        </w:rPr>
        <w:t>20</w:t>
      </w:r>
      <w:r w:rsidRPr="00F12530">
        <w:rPr>
          <w:rFonts w:ascii="Times New Roman Bold" w:hAnsi="Times New Roman Bold"/>
          <w:b/>
          <w:bCs/>
          <w:sz w:val="36"/>
          <w:szCs w:val="38"/>
          <w:rtl/>
        </w:rPr>
        <w:t xml:space="preserve"> كانون الثاني/يناير - </w:t>
      </w:r>
      <w:r w:rsidRPr="00F12530">
        <w:rPr>
          <w:rFonts w:ascii="Times New Roman Bold" w:hAnsi="Times New Roman Bold"/>
          <w:b/>
          <w:bCs/>
          <w:sz w:val="36"/>
          <w:szCs w:val="28"/>
          <w:rtl/>
        </w:rPr>
        <w:t>7</w:t>
      </w:r>
      <w:r w:rsidRPr="00F12530">
        <w:rPr>
          <w:rFonts w:ascii="Times New Roman Bold" w:hAnsi="Times New Roman Bold"/>
          <w:b/>
          <w:bCs/>
          <w:sz w:val="36"/>
          <w:szCs w:val="38"/>
          <w:rtl/>
        </w:rPr>
        <w:t xml:space="preserve"> شباط/فبراير </w:t>
      </w:r>
      <w:r w:rsidRPr="00F12530">
        <w:rPr>
          <w:rFonts w:ascii="Times New Roman Bold" w:hAnsi="Times New Roman Bold"/>
          <w:b/>
          <w:bCs/>
          <w:sz w:val="36"/>
          <w:szCs w:val="28"/>
          <w:rtl/>
        </w:rPr>
        <w:t>2020</w:t>
      </w:r>
      <w:r w:rsidRPr="00F12530">
        <w:rPr>
          <w:rFonts w:ascii="Times New Roman Bold" w:hAnsi="Times New Roman Bold"/>
          <w:b/>
          <w:bCs/>
          <w:sz w:val="36"/>
          <w:szCs w:val="38"/>
          <w:rtl/>
        </w:rPr>
        <w:t>)</w:t>
      </w:r>
    </w:p>
    <w:p w14:paraId="7C08B4ED" w14:textId="366B4C04" w:rsidR="003C102F" w:rsidRPr="00F12530" w:rsidRDefault="003C102F" w:rsidP="001C5635">
      <w:pPr>
        <w:tabs>
          <w:tab w:val="right" w:leader="dot" w:pos="360"/>
        </w:tabs>
        <w:spacing w:before="180" w:after="240" w:line="440" w:lineRule="exact"/>
        <w:ind w:left="1247" w:right="1247"/>
        <w:jc w:val="left"/>
        <w:rPr>
          <w:rFonts w:ascii="Times New Roman Bold" w:hAnsi="Times New Roman Bold"/>
          <w:b/>
          <w:bCs/>
          <w:sz w:val="36"/>
          <w:szCs w:val="38"/>
          <w:rtl/>
        </w:rPr>
      </w:pPr>
      <w:r w:rsidRPr="00F12530">
        <w:rPr>
          <w:rFonts w:ascii="Times New Roman Bold" w:hAnsi="Times New Roman Bold"/>
          <w:b/>
          <w:bCs/>
          <w:sz w:val="36"/>
          <w:szCs w:val="38"/>
          <w:rtl/>
        </w:rPr>
        <w:t>الدورة الرابعة والثمانون الاستثنائية</w:t>
      </w:r>
      <w:r w:rsidRPr="00F12530">
        <w:rPr>
          <w:rFonts w:ascii="Times New Roman Bold" w:hAnsi="Times New Roman Bold"/>
          <w:b/>
          <w:bCs/>
          <w:sz w:val="36"/>
          <w:szCs w:val="38"/>
          <w:rtl/>
        </w:rPr>
        <w:br/>
        <w:t>(</w:t>
      </w:r>
      <w:r w:rsidRPr="00F12530">
        <w:rPr>
          <w:rFonts w:ascii="Times New Roman Bold" w:hAnsi="Times New Roman Bold"/>
          <w:b/>
          <w:bCs/>
          <w:sz w:val="36"/>
          <w:szCs w:val="28"/>
          <w:rtl/>
        </w:rPr>
        <w:t>2</w:t>
      </w:r>
      <w:r w:rsidRPr="00F12530">
        <w:rPr>
          <w:rFonts w:ascii="Times New Roman Bold" w:hAnsi="Times New Roman Bold"/>
          <w:b/>
          <w:bCs/>
          <w:sz w:val="36"/>
          <w:szCs w:val="38"/>
          <w:rtl/>
        </w:rPr>
        <w:t>-</w:t>
      </w:r>
      <w:r w:rsidRPr="00F12530">
        <w:rPr>
          <w:rFonts w:ascii="Times New Roman Bold" w:hAnsi="Times New Roman Bold"/>
          <w:b/>
          <w:bCs/>
          <w:sz w:val="36"/>
          <w:szCs w:val="28"/>
          <w:rtl/>
        </w:rPr>
        <w:t>6</w:t>
      </w:r>
      <w:r w:rsidRPr="00F12530">
        <w:rPr>
          <w:rFonts w:ascii="Times New Roman Bold" w:hAnsi="Times New Roman Bold"/>
          <w:b/>
          <w:bCs/>
          <w:sz w:val="36"/>
          <w:szCs w:val="38"/>
          <w:rtl/>
        </w:rPr>
        <w:t xml:space="preserve"> آذار/مارس </w:t>
      </w:r>
      <w:r w:rsidRPr="00F12530">
        <w:rPr>
          <w:rFonts w:ascii="Times New Roman Bold" w:hAnsi="Times New Roman Bold"/>
          <w:b/>
          <w:bCs/>
          <w:sz w:val="36"/>
          <w:szCs w:val="28"/>
          <w:rtl/>
        </w:rPr>
        <w:t>2020</w:t>
      </w:r>
      <w:r w:rsidRPr="00F12530">
        <w:rPr>
          <w:rFonts w:ascii="Times New Roman Bold" w:hAnsi="Times New Roman Bold"/>
          <w:b/>
          <w:bCs/>
          <w:sz w:val="36"/>
          <w:szCs w:val="38"/>
          <w:rtl/>
        </w:rPr>
        <w:t>)</w:t>
      </w:r>
    </w:p>
    <w:p w14:paraId="0836B609" w14:textId="382E2D46" w:rsidR="005B757E" w:rsidRPr="00F12530" w:rsidRDefault="000153C8" w:rsidP="001C5635">
      <w:pPr>
        <w:spacing w:before="1680" w:line="380" w:lineRule="exact"/>
        <w:ind w:left="1247" w:right="1247"/>
        <w:outlineLvl w:val="0"/>
        <w:rPr>
          <w:rFonts w:eastAsiaTheme="minorEastAsia"/>
          <w:b/>
          <w:bCs/>
          <w:spacing w:val="-2"/>
          <w:w w:val="103"/>
          <w:kern w:val="14"/>
          <w:sz w:val="30"/>
          <w:szCs w:val="32"/>
          <w:rtl/>
        </w:rPr>
      </w:pPr>
      <w:r w:rsidRPr="00F12530">
        <w:rPr>
          <w:rFonts w:ascii="Times New Roman Bold" w:hAnsi="Times New Roman Bold"/>
          <w:b/>
          <w:bCs/>
          <w:noProof/>
          <w:sz w:val="36"/>
          <w:szCs w:val="38"/>
          <w:rtl/>
        </w:rPr>
        <w:drawing>
          <wp:anchor distT="0" distB="0" distL="114300" distR="114300" simplePos="0" relativeHeight="251662336" behindDoc="0" locked="0" layoutInCell="0" allowOverlap="1" wp14:anchorId="2A2207AF" wp14:editId="4E5ABEAC">
            <wp:simplePos x="0" y="0"/>
            <wp:positionH relativeFrom="page">
              <wp:posOffset>5476240</wp:posOffset>
            </wp:positionH>
            <wp:positionV relativeFrom="paragraph">
              <wp:posOffset>370417</wp:posOffset>
            </wp:positionV>
            <wp:extent cx="564515" cy="461645"/>
            <wp:effectExtent l="0" t="0" r="698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4515" cy="461645"/>
                    </a:xfrm>
                    <a:prstGeom prst="rect">
                      <a:avLst/>
                    </a:prstGeom>
                    <a:noFill/>
                    <a:ln>
                      <a:noFill/>
                    </a:ln>
                  </pic:spPr>
                </pic:pic>
              </a:graphicData>
            </a:graphic>
            <wp14:sizeRelH relativeFrom="page">
              <wp14:pctWidth>0</wp14:pctWidth>
            </wp14:sizeRelH>
            <wp14:sizeRelV relativeFrom="page">
              <wp14:pctHeight>0</wp14:pctHeight>
            </wp14:sizeRelV>
          </wp:anchor>
        </w:drawing>
      </w:r>
      <w:r w:rsidR="005B757E" w:rsidRPr="00F12530">
        <w:rPr>
          <w:rFonts w:eastAsiaTheme="minorEastAsia"/>
          <w:b/>
          <w:bCs/>
          <w:spacing w:val="-2"/>
          <w:w w:val="103"/>
          <w:kern w:val="14"/>
          <w:sz w:val="30"/>
          <w:szCs w:val="32"/>
          <w:rtl/>
        </w:rPr>
        <w:t>الأمم المتحدة</w:t>
      </w:r>
      <w:r w:rsidR="005B757E" w:rsidRPr="00F12530">
        <w:rPr>
          <w:rFonts w:eastAsiaTheme="minorEastAsia" w:hint="cs"/>
          <w:b/>
          <w:bCs/>
          <w:spacing w:val="-2"/>
          <w:w w:val="103"/>
          <w:kern w:val="14"/>
          <w:sz w:val="30"/>
          <w:szCs w:val="32"/>
          <w:rtl/>
        </w:rPr>
        <w:t xml:space="preserve"> </w:t>
      </w:r>
      <w:r w:rsidR="005B757E" w:rsidRPr="00F12530">
        <w:rPr>
          <w:rFonts w:eastAsiaTheme="minorEastAsia"/>
          <w:b/>
          <w:bCs/>
          <w:spacing w:val="-2"/>
          <w:w w:val="103"/>
          <w:kern w:val="14"/>
          <w:sz w:val="26"/>
          <w:szCs w:val="34"/>
        </w:rPr>
        <w:t>•</w:t>
      </w:r>
      <w:r w:rsidR="005B757E" w:rsidRPr="00F12530">
        <w:rPr>
          <w:rFonts w:eastAsiaTheme="minorEastAsia" w:hint="cs"/>
          <w:b/>
          <w:bCs/>
          <w:spacing w:val="-2"/>
          <w:w w:val="103"/>
          <w:kern w:val="14"/>
          <w:sz w:val="30"/>
          <w:szCs w:val="32"/>
          <w:rtl/>
        </w:rPr>
        <w:t xml:space="preserve"> </w:t>
      </w:r>
      <w:r w:rsidR="005B757E" w:rsidRPr="00F12530">
        <w:rPr>
          <w:rFonts w:eastAsiaTheme="minorEastAsia"/>
          <w:b/>
          <w:bCs/>
          <w:spacing w:val="-2"/>
          <w:w w:val="103"/>
          <w:kern w:val="14"/>
          <w:sz w:val="30"/>
          <w:szCs w:val="32"/>
          <w:rtl/>
        </w:rPr>
        <w:t xml:space="preserve">نيويورك، </w:t>
      </w:r>
      <w:r w:rsidR="00ED2079" w:rsidRPr="00F12530">
        <w:rPr>
          <w:rFonts w:eastAsiaTheme="minorEastAsia"/>
          <w:b/>
          <w:bCs/>
          <w:spacing w:val="-2"/>
          <w:w w:val="103"/>
          <w:kern w:val="14"/>
          <w:sz w:val="24"/>
          <w:szCs w:val="24"/>
        </w:rPr>
        <w:t>2020</w:t>
      </w:r>
    </w:p>
    <w:p w14:paraId="35F2262D" w14:textId="77777777" w:rsidR="005B757E" w:rsidRPr="00F12530" w:rsidRDefault="005B757E" w:rsidP="005B757E">
      <w:pPr>
        <w:rPr>
          <w:sz w:val="16"/>
          <w:szCs w:val="26"/>
          <w:rtl/>
        </w:rPr>
        <w:sectPr w:rsidR="005B757E" w:rsidRPr="00F12530" w:rsidSect="00B47DCA">
          <w:headerReference w:type="first" r:id="rId16"/>
          <w:footerReference w:type="first" r:id="rId17"/>
          <w:endnotePr>
            <w:numFmt w:val="decimal"/>
          </w:endnotePr>
          <w:type w:val="oddPage"/>
          <w:pgSz w:w="11907" w:h="16840" w:code="9"/>
          <w:pgMar w:top="1418" w:right="1134" w:bottom="1134" w:left="1134" w:header="851" w:footer="567" w:gutter="0"/>
          <w:pgNumType w:fmt="lowerRoman" w:start="1"/>
          <w:cols w:space="720"/>
          <w:titlePg/>
          <w:bidi/>
          <w:docGrid w:linePitch="360"/>
        </w:sectPr>
      </w:pPr>
    </w:p>
    <w:p w14:paraId="25AF5AF3" w14:textId="77777777" w:rsidR="005B757E" w:rsidRPr="00F12530" w:rsidRDefault="005B757E" w:rsidP="005B757E">
      <w:pPr>
        <w:tabs>
          <w:tab w:val="left" w:pos="1928"/>
          <w:tab w:val="left" w:pos="2608"/>
          <w:tab w:val="left" w:pos="3289"/>
          <w:tab w:val="left" w:pos="3969"/>
          <w:tab w:val="left" w:pos="4649"/>
          <w:tab w:val="left" w:pos="5330"/>
        </w:tabs>
        <w:spacing w:after="120" w:line="380" w:lineRule="exact"/>
        <w:ind w:left="1247" w:right="1247"/>
        <w:rPr>
          <w:i/>
          <w:iCs/>
          <w:sz w:val="26"/>
          <w:szCs w:val="36"/>
          <w:rtl/>
          <w:lang w:eastAsia="ar-SA"/>
        </w:rPr>
      </w:pPr>
      <w:r w:rsidRPr="00F12530">
        <w:rPr>
          <w:rFonts w:hint="cs"/>
          <w:i/>
          <w:iCs/>
          <w:sz w:val="26"/>
          <w:szCs w:val="36"/>
          <w:rtl/>
          <w:lang w:eastAsia="ar-SA"/>
        </w:rPr>
        <w:lastRenderedPageBreak/>
        <w:t>ملاحظة</w:t>
      </w:r>
    </w:p>
    <w:p w14:paraId="5340E482" w14:textId="77777777" w:rsidR="005B757E" w:rsidRPr="00F12530" w:rsidRDefault="005B757E" w:rsidP="00FE0E0C">
      <w:pPr>
        <w:pStyle w:val="SingleTxtGA"/>
        <w:rPr>
          <w:rtl/>
        </w:rPr>
      </w:pPr>
      <w:r w:rsidRPr="00F12530">
        <w:rPr>
          <w:rtl/>
        </w:rPr>
        <w:tab/>
      </w:r>
      <w:r w:rsidRPr="00F12530">
        <w:rPr>
          <w:rtl/>
          <w:lang w:eastAsia="zh-TW"/>
        </w:rPr>
        <w:t xml:space="preserve">تتألف رموز وثائق الأمم المتحدة من حروف وأرقام. ويعني إيراد أحد هذه الرموز الإحالة إلى </w:t>
      </w:r>
      <w:r w:rsidRPr="00F12530">
        <w:rPr>
          <w:rFonts w:hint="cs"/>
          <w:rtl/>
          <w:lang w:eastAsia="zh-TW"/>
        </w:rPr>
        <w:t>إحدى</w:t>
      </w:r>
      <w:r w:rsidRPr="00F12530">
        <w:rPr>
          <w:rtl/>
          <w:lang w:eastAsia="zh-TW"/>
        </w:rPr>
        <w:t xml:space="preserve"> وثائق الأمم المتحدة.</w:t>
      </w:r>
    </w:p>
    <w:p w14:paraId="7B8B2CF5" w14:textId="77777777" w:rsidR="005B757E" w:rsidRPr="00F12530" w:rsidRDefault="005B757E" w:rsidP="005B757E">
      <w:pPr>
        <w:rPr>
          <w:rtl/>
        </w:rPr>
      </w:pPr>
    </w:p>
    <w:p w14:paraId="2548BC20" w14:textId="77777777" w:rsidR="005B757E" w:rsidRPr="00F12530" w:rsidRDefault="005B757E" w:rsidP="005B757E">
      <w:pPr>
        <w:rPr>
          <w:rtl/>
        </w:rPr>
        <w:sectPr w:rsidR="005B757E" w:rsidRPr="00F12530" w:rsidSect="00B47DCA">
          <w:headerReference w:type="first" r:id="rId18"/>
          <w:footerReference w:type="first" r:id="rId19"/>
          <w:endnotePr>
            <w:numFmt w:val="decimal"/>
          </w:endnotePr>
          <w:pgSz w:w="11907" w:h="16840" w:code="9"/>
          <w:pgMar w:top="1418" w:right="1134" w:bottom="1134" w:left="1134" w:header="851" w:footer="567" w:gutter="0"/>
          <w:pgNumType w:fmt="lowerRoman"/>
          <w:cols w:space="720"/>
          <w:vAlign w:val="center"/>
          <w:titlePg/>
          <w:bidi/>
          <w:docGrid w:linePitch="360"/>
        </w:sectPr>
      </w:pPr>
    </w:p>
    <w:p w14:paraId="7265DAAF" w14:textId="77777777" w:rsidR="006E0E95" w:rsidRPr="00F12530" w:rsidRDefault="006E0E95">
      <w:pPr>
        <w:spacing w:line="360" w:lineRule="exact"/>
        <w:rPr>
          <w:sz w:val="36"/>
          <w:szCs w:val="36"/>
          <w:rtl/>
        </w:rPr>
      </w:pPr>
      <w:r w:rsidRPr="00F12530">
        <w:rPr>
          <w:rFonts w:hint="cs"/>
          <w:sz w:val="36"/>
          <w:szCs w:val="36"/>
          <w:rtl/>
        </w:rPr>
        <w:lastRenderedPageBreak/>
        <w:t>المحتويات</w:t>
      </w:r>
    </w:p>
    <w:p w14:paraId="48835B38" w14:textId="77777777" w:rsidR="006E0E95" w:rsidRPr="00F12530" w:rsidRDefault="006E0E95">
      <w:pPr>
        <w:tabs>
          <w:tab w:val="right" w:pos="9638"/>
        </w:tabs>
        <w:spacing w:before="120" w:after="120" w:line="240" w:lineRule="exact"/>
        <w:ind w:left="284"/>
        <w:rPr>
          <w:iCs/>
          <w:szCs w:val="28"/>
          <w:rtl/>
        </w:rPr>
      </w:pPr>
      <w:r w:rsidRPr="00F12530">
        <w:rPr>
          <w:i/>
        </w:rPr>
        <w:tab/>
      </w:r>
      <w:r w:rsidRPr="00F12530">
        <w:rPr>
          <w:rFonts w:hint="cs"/>
          <w:iCs/>
          <w:szCs w:val="28"/>
          <w:rtl/>
        </w:rPr>
        <w:t>الصفحة</w:t>
      </w:r>
    </w:p>
    <w:p w14:paraId="724F3FB1" w14:textId="4908119F" w:rsidR="006E0E95" w:rsidRPr="00F12530" w:rsidRDefault="003C60B2" w:rsidP="008457EA">
      <w:pPr>
        <w:tabs>
          <w:tab w:val="right" w:pos="1021"/>
          <w:tab w:val="left" w:pos="1077"/>
          <w:tab w:val="left" w:pos="1525"/>
          <w:tab w:val="left" w:leader="dot" w:pos="8930"/>
          <w:tab w:val="right" w:pos="9638"/>
        </w:tabs>
        <w:spacing w:line="360" w:lineRule="exact"/>
        <w:ind w:left="1537" w:right="709" w:hanging="1537"/>
        <w:rPr>
          <w:sz w:val="26"/>
          <w:szCs w:val="26"/>
          <w:rtl/>
          <w:lang w:val="fr-CH"/>
        </w:rPr>
      </w:pPr>
      <w:r w:rsidRPr="00F12530">
        <w:rPr>
          <w:sz w:val="26"/>
          <w:szCs w:val="26"/>
          <w:rtl/>
          <w:lang w:val="fr-CH"/>
        </w:rPr>
        <w:tab/>
      </w:r>
      <w:r w:rsidR="006E0E95" w:rsidRPr="00F12530">
        <w:rPr>
          <w:sz w:val="26"/>
          <w:szCs w:val="26"/>
          <w:rtl/>
          <w:lang w:val="fr-CH"/>
        </w:rPr>
        <w:t>أولاً</w:t>
      </w:r>
      <w:r w:rsidRPr="00F12530">
        <w:rPr>
          <w:sz w:val="26"/>
          <w:szCs w:val="26"/>
          <w:rtl/>
          <w:lang w:val="fr-CH"/>
        </w:rPr>
        <w:tab/>
      </w:r>
      <w:r w:rsidR="006E0E95" w:rsidRPr="00F12530">
        <w:rPr>
          <w:sz w:val="26"/>
          <w:szCs w:val="26"/>
          <w:rtl/>
          <w:lang w:val="fr-CH"/>
        </w:rPr>
        <w:t>-</w:t>
      </w:r>
      <w:r w:rsidR="006E0E95" w:rsidRPr="00F12530">
        <w:rPr>
          <w:sz w:val="26"/>
          <w:szCs w:val="26"/>
          <w:rtl/>
          <w:lang w:val="fr-CH"/>
        </w:rPr>
        <w:tab/>
      </w:r>
      <w:r w:rsidR="007804FA" w:rsidRPr="007804FA">
        <w:rPr>
          <w:sz w:val="26"/>
          <w:szCs w:val="26"/>
          <w:rtl/>
          <w:lang w:val="fr-CH"/>
        </w:rPr>
        <w:t>المسائل التنظيمية ومسائل أخرى</w:t>
      </w:r>
      <w:r w:rsidR="006E0E95" w:rsidRPr="00F12530">
        <w:rPr>
          <w:sz w:val="26"/>
          <w:szCs w:val="26"/>
          <w:rtl/>
          <w:lang w:val="fr-CH"/>
        </w:rPr>
        <w:tab/>
      </w:r>
      <w:r w:rsidRPr="00F12530">
        <w:rPr>
          <w:sz w:val="26"/>
          <w:szCs w:val="26"/>
          <w:rtl/>
          <w:lang w:val="fr-CH"/>
        </w:rPr>
        <w:tab/>
      </w:r>
      <w:r w:rsidR="008457EA" w:rsidRPr="00F12530">
        <w:rPr>
          <w:rFonts w:hint="cs"/>
          <w:sz w:val="26"/>
          <w:szCs w:val="20"/>
          <w:rtl/>
          <w:lang w:val="fr-CH"/>
        </w:rPr>
        <w:t>1</w:t>
      </w:r>
    </w:p>
    <w:p w14:paraId="7BFDA28C" w14:textId="1E36B0AE" w:rsidR="003C102F" w:rsidRPr="00F12530" w:rsidRDefault="003C60B2" w:rsidP="003C102F">
      <w:pPr>
        <w:tabs>
          <w:tab w:val="right" w:pos="1021"/>
          <w:tab w:val="left" w:pos="1077"/>
          <w:tab w:val="left" w:pos="1525"/>
          <w:tab w:val="left" w:pos="1842"/>
          <w:tab w:val="left" w:pos="2206"/>
          <w:tab w:val="left" w:pos="2681"/>
          <w:tab w:val="left" w:leader="dot" w:pos="8930"/>
          <w:tab w:val="right" w:pos="9638"/>
        </w:tabs>
        <w:spacing w:line="360" w:lineRule="exact"/>
        <w:ind w:left="2189" w:right="742" w:hanging="2189"/>
        <w:textDirection w:val="tbRlV"/>
        <w:rPr>
          <w:sz w:val="26"/>
          <w:szCs w:val="26"/>
          <w:lang w:val="fr-CH"/>
        </w:rPr>
      </w:pPr>
      <w:r w:rsidRPr="00F12530">
        <w:rPr>
          <w:sz w:val="26"/>
          <w:szCs w:val="26"/>
          <w:rtl/>
          <w:lang w:val="fr-CH"/>
        </w:rPr>
        <w:tab/>
      </w:r>
      <w:r w:rsidRPr="00F12530">
        <w:rPr>
          <w:sz w:val="26"/>
          <w:szCs w:val="26"/>
          <w:rtl/>
          <w:lang w:val="fr-CH"/>
        </w:rPr>
        <w:tab/>
      </w:r>
      <w:r w:rsidRPr="00F12530">
        <w:rPr>
          <w:sz w:val="26"/>
          <w:szCs w:val="26"/>
          <w:rtl/>
          <w:lang w:val="fr-CH"/>
        </w:rPr>
        <w:tab/>
      </w:r>
      <w:r w:rsidR="003C102F" w:rsidRPr="00F12530">
        <w:rPr>
          <w:sz w:val="26"/>
          <w:szCs w:val="26"/>
          <w:rtl/>
          <w:lang w:val="fr-CH"/>
        </w:rPr>
        <w:t>ألف</w:t>
      </w:r>
      <w:r w:rsidR="003C102F" w:rsidRPr="00F12530">
        <w:rPr>
          <w:sz w:val="26"/>
          <w:szCs w:val="26"/>
          <w:rtl/>
          <w:lang w:val="fr-CH"/>
        </w:rPr>
        <w:tab/>
        <w:t>-</w:t>
      </w:r>
      <w:r w:rsidR="003C102F" w:rsidRPr="00F12530">
        <w:rPr>
          <w:sz w:val="26"/>
          <w:szCs w:val="26"/>
          <w:rtl/>
          <w:lang w:val="fr-CH"/>
        </w:rPr>
        <w:tab/>
        <w:t>الدول الأطراف في الاتفاقية</w:t>
      </w:r>
      <w:r w:rsidR="003C102F" w:rsidRPr="00F12530">
        <w:rPr>
          <w:sz w:val="26"/>
          <w:szCs w:val="26"/>
          <w:rtl/>
          <w:lang w:val="fr-CH"/>
        </w:rPr>
        <w:tab/>
      </w:r>
      <w:r w:rsidR="003C102F" w:rsidRPr="00F12530">
        <w:rPr>
          <w:sz w:val="26"/>
          <w:szCs w:val="26"/>
          <w:rtl/>
          <w:lang w:val="fr-CH"/>
        </w:rPr>
        <w:tab/>
      </w:r>
      <w:r w:rsidR="003C102F" w:rsidRPr="00F12530">
        <w:rPr>
          <w:sz w:val="26"/>
          <w:szCs w:val="20"/>
          <w:rtl/>
          <w:lang w:val="fr-CH"/>
        </w:rPr>
        <w:t>1</w:t>
      </w:r>
    </w:p>
    <w:p w14:paraId="4C51C780" w14:textId="4FA5944A" w:rsidR="003C102F" w:rsidRPr="00F12530" w:rsidRDefault="003C102F" w:rsidP="003C102F">
      <w:pPr>
        <w:tabs>
          <w:tab w:val="right" w:pos="1021"/>
          <w:tab w:val="left" w:pos="1077"/>
          <w:tab w:val="left" w:pos="1525"/>
          <w:tab w:val="left" w:pos="1842"/>
          <w:tab w:val="left" w:pos="2206"/>
          <w:tab w:val="left" w:pos="2681"/>
          <w:tab w:val="left" w:leader="dot" w:pos="8930"/>
          <w:tab w:val="right" w:pos="9638"/>
        </w:tabs>
        <w:spacing w:line="360" w:lineRule="exact"/>
        <w:ind w:left="2189" w:right="742" w:hanging="2189"/>
        <w:textDirection w:val="tbRlV"/>
        <w:rPr>
          <w:sz w:val="26"/>
          <w:szCs w:val="26"/>
          <w:lang w:val="fr-CH"/>
        </w:rPr>
      </w:pPr>
      <w:r w:rsidRPr="00F12530">
        <w:rPr>
          <w:sz w:val="26"/>
          <w:szCs w:val="26"/>
          <w:rtl/>
          <w:lang w:val="fr-CH"/>
        </w:rPr>
        <w:tab/>
      </w:r>
      <w:r w:rsidRPr="00F12530">
        <w:rPr>
          <w:sz w:val="26"/>
          <w:szCs w:val="26"/>
          <w:rtl/>
          <w:lang w:val="fr-CH"/>
        </w:rPr>
        <w:tab/>
      </w:r>
      <w:r w:rsidRPr="00F12530">
        <w:rPr>
          <w:sz w:val="26"/>
          <w:szCs w:val="26"/>
          <w:rtl/>
          <w:lang w:val="fr-CH"/>
        </w:rPr>
        <w:tab/>
        <w:t>باء</w:t>
      </w:r>
      <w:r w:rsidRPr="00F12530">
        <w:rPr>
          <w:sz w:val="26"/>
          <w:szCs w:val="26"/>
          <w:rtl/>
          <w:lang w:val="fr-CH"/>
        </w:rPr>
        <w:tab/>
        <w:t>-</w:t>
      </w:r>
      <w:r w:rsidRPr="00F12530">
        <w:rPr>
          <w:sz w:val="26"/>
          <w:szCs w:val="26"/>
          <w:rtl/>
          <w:lang w:val="fr-CH"/>
        </w:rPr>
        <w:tab/>
        <w:t>دورات اللجنة</w:t>
      </w:r>
      <w:r w:rsidRPr="00F12530">
        <w:rPr>
          <w:sz w:val="26"/>
          <w:szCs w:val="26"/>
          <w:rtl/>
          <w:lang w:val="fr-CH"/>
        </w:rPr>
        <w:tab/>
      </w:r>
      <w:r w:rsidRPr="00F12530">
        <w:rPr>
          <w:sz w:val="26"/>
          <w:szCs w:val="26"/>
          <w:rtl/>
          <w:lang w:val="fr-CH"/>
        </w:rPr>
        <w:tab/>
      </w:r>
      <w:r w:rsidRPr="00F12530">
        <w:rPr>
          <w:sz w:val="26"/>
          <w:szCs w:val="20"/>
          <w:rtl/>
          <w:lang w:val="fr-CH"/>
        </w:rPr>
        <w:t>1</w:t>
      </w:r>
    </w:p>
    <w:p w14:paraId="785F500A" w14:textId="65357A66" w:rsidR="003C102F" w:rsidRPr="00F12530" w:rsidRDefault="003C102F" w:rsidP="003C102F">
      <w:pPr>
        <w:tabs>
          <w:tab w:val="right" w:pos="1021"/>
          <w:tab w:val="left" w:pos="1077"/>
          <w:tab w:val="left" w:pos="1525"/>
          <w:tab w:val="left" w:pos="1842"/>
          <w:tab w:val="left" w:pos="2206"/>
          <w:tab w:val="left" w:pos="2681"/>
          <w:tab w:val="left" w:leader="dot" w:pos="8930"/>
          <w:tab w:val="right" w:pos="9638"/>
        </w:tabs>
        <w:spacing w:line="360" w:lineRule="exact"/>
        <w:ind w:left="2189" w:right="742" w:hanging="2189"/>
        <w:textDirection w:val="tbRlV"/>
        <w:rPr>
          <w:sz w:val="26"/>
          <w:szCs w:val="26"/>
          <w:lang w:val="fr-CH"/>
        </w:rPr>
      </w:pPr>
      <w:r w:rsidRPr="00F12530">
        <w:rPr>
          <w:sz w:val="26"/>
          <w:szCs w:val="26"/>
          <w:rtl/>
          <w:lang w:val="fr-CH"/>
        </w:rPr>
        <w:tab/>
      </w:r>
      <w:r w:rsidRPr="00F12530">
        <w:rPr>
          <w:sz w:val="26"/>
          <w:szCs w:val="26"/>
          <w:rtl/>
          <w:lang w:val="fr-CH"/>
        </w:rPr>
        <w:tab/>
      </w:r>
      <w:r w:rsidRPr="00F12530">
        <w:rPr>
          <w:sz w:val="26"/>
          <w:szCs w:val="26"/>
          <w:rtl/>
          <w:lang w:val="fr-CH"/>
        </w:rPr>
        <w:tab/>
        <w:t>جيم</w:t>
      </w:r>
      <w:r w:rsidRPr="00F12530">
        <w:rPr>
          <w:sz w:val="26"/>
          <w:szCs w:val="26"/>
          <w:rtl/>
          <w:lang w:val="fr-CH"/>
        </w:rPr>
        <w:tab/>
        <w:t>-</w:t>
      </w:r>
      <w:r w:rsidRPr="00F12530">
        <w:rPr>
          <w:sz w:val="26"/>
          <w:szCs w:val="26"/>
          <w:rtl/>
          <w:lang w:val="fr-CH"/>
        </w:rPr>
        <w:tab/>
        <w:t>عضوية اللجنة وأعضاء مكتبها</w:t>
      </w:r>
      <w:r w:rsidRPr="00F12530">
        <w:rPr>
          <w:sz w:val="26"/>
          <w:szCs w:val="26"/>
          <w:rtl/>
          <w:lang w:val="fr-CH"/>
        </w:rPr>
        <w:tab/>
      </w:r>
      <w:r w:rsidRPr="00F12530">
        <w:rPr>
          <w:sz w:val="26"/>
          <w:szCs w:val="26"/>
          <w:rtl/>
          <w:lang w:val="fr-CH"/>
        </w:rPr>
        <w:tab/>
      </w:r>
      <w:r w:rsidRPr="00F12530">
        <w:rPr>
          <w:sz w:val="26"/>
          <w:szCs w:val="20"/>
          <w:rtl/>
          <w:lang w:val="fr-CH"/>
        </w:rPr>
        <w:t>1</w:t>
      </w:r>
    </w:p>
    <w:p w14:paraId="7B8E87F7" w14:textId="3366DACF" w:rsidR="003C102F" w:rsidRPr="00F12530" w:rsidRDefault="003C102F" w:rsidP="006D774C">
      <w:pPr>
        <w:tabs>
          <w:tab w:val="right" w:pos="1021"/>
          <w:tab w:val="left" w:pos="1077"/>
          <w:tab w:val="left" w:pos="1525"/>
          <w:tab w:val="left" w:pos="1842"/>
          <w:tab w:val="left" w:pos="2206"/>
          <w:tab w:val="left" w:pos="2681"/>
          <w:tab w:val="left" w:leader="dot" w:pos="8930"/>
          <w:tab w:val="right" w:pos="9638"/>
        </w:tabs>
        <w:spacing w:after="120" w:line="360" w:lineRule="exact"/>
        <w:ind w:left="2189" w:right="743" w:hanging="2189"/>
        <w:textDirection w:val="tbRlV"/>
        <w:rPr>
          <w:sz w:val="26"/>
          <w:szCs w:val="26"/>
          <w:lang w:val="fr-CH"/>
        </w:rPr>
      </w:pPr>
      <w:r w:rsidRPr="00F12530">
        <w:rPr>
          <w:sz w:val="26"/>
          <w:szCs w:val="26"/>
          <w:rtl/>
          <w:lang w:val="fr-CH"/>
        </w:rPr>
        <w:tab/>
      </w:r>
      <w:r w:rsidRPr="00F12530">
        <w:rPr>
          <w:sz w:val="26"/>
          <w:szCs w:val="26"/>
          <w:rtl/>
          <w:lang w:val="fr-CH"/>
        </w:rPr>
        <w:tab/>
      </w:r>
      <w:r w:rsidRPr="00F12530">
        <w:rPr>
          <w:sz w:val="26"/>
          <w:szCs w:val="26"/>
          <w:rtl/>
          <w:lang w:val="fr-CH"/>
        </w:rPr>
        <w:tab/>
        <w:t>دال</w:t>
      </w:r>
      <w:r w:rsidRPr="00F12530">
        <w:rPr>
          <w:sz w:val="26"/>
          <w:szCs w:val="26"/>
          <w:rtl/>
          <w:lang w:val="fr-CH"/>
        </w:rPr>
        <w:tab/>
        <w:t>-</w:t>
      </w:r>
      <w:r w:rsidRPr="00F12530">
        <w:rPr>
          <w:sz w:val="26"/>
          <w:szCs w:val="26"/>
          <w:rtl/>
          <w:lang w:val="fr-CH"/>
        </w:rPr>
        <w:tab/>
        <w:t>اعتماد التقرير</w:t>
      </w:r>
      <w:r w:rsidRPr="00F12530">
        <w:rPr>
          <w:sz w:val="26"/>
          <w:szCs w:val="26"/>
          <w:rtl/>
          <w:lang w:val="fr-CH"/>
        </w:rPr>
        <w:tab/>
      </w:r>
      <w:r w:rsidRPr="00F12530">
        <w:rPr>
          <w:sz w:val="26"/>
          <w:szCs w:val="26"/>
          <w:rtl/>
          <w:lang w:val="fr-CH"/>
        </w:rPr>
        <w:tab/>
      </w:r>
      <w:r w:rsidRPr="00F12530">
        <w:rPr>
          <w:sz w:val="26"/>
          <w:szCs w:val="20"/>
          <w:rtl/>
          <w:lang w:val="fr-CH"/>
        </w:rPr>
        <w:t>2</w:t>
      </w:r>
    </w:p>
    <w:p w14:paraId="26030425" w14:textId="3D36C6CE" w:rsidR="003C102F" w:rsidRPr="00F12530" w:rsidRDefault="003C102F" w:rsidP="003C102F">
      <w:pPr>
        <w:tabs>
          <w:tab w:val="right" w:pos="1021"/>
          <w:tab w:val="left" w:pos="1077"/>
          <w:tab w:val="left" w:pos="1525"/>
          <w:tab w:val="left" w:leader="dot" w:pos="8930"/>
          <w:tab w:val="right" w:pos="9638"/>
        </w:tabs>
        <w:spacing w:line="360" w:lineRule="exact"/>
        <w:ind w:left="1537" w:right="709" w:hanging="1537"/>
        <w:textDirection w:val="tbRlV"/>
        <w:rPr>
          <w:sz w:val="26"/>
          <w:szCs w:val="26"/>
          <w:lang w:val="fr-CH"/>
        </w:rPr>
      </w:pPr>
      <w:r w:rsidRPr="00F12530">
        <w:rPr>
          <w:sz w:val="26"/>
          <w:szCs w:val="26"/>
          <w:rtl/>
          <w:lang w:val="fr-CH"/>
        </w:rPr>
        <w:tab/>
        <w:t>ثانيا</w:t>
      </w:r>
      <w:r w:rsidR="00E5520A" w:rsidRPr="00F12530">
        <w:rPr>
          <w:rFonts w:hint="cs"/>
          <w:sz w:val="26"/>
          <w:szCs w:val="26"/>
          <w:rtl/>
          <w:lang w:val="fr-CH"/>
        </w:rPr>
        <w:t>ً</w:t>
      </w:r>
      <w:r w:rsidRPr="00F12530">
        <w:rPr>
          <w:sz w:val="26"/>
          <w:szCs w:val="26"/>
          <w:rtl/>
          <w:lang w:val="fr-CH"/>
        </w:rPr>
        <w:tab/>
        <w:t>-</w:t>
      </w:r>
      <w:r w:rsidRPr="00F12530">
        <w:rPr>
          <w:sz w:val="26"/>
          <w:szCs w:val="26"/>
          <w:rtl/>
          <w:lang w:val="fr-CH"/>
        </w:rPr>
        <w:tab/>
      </w:r>
      <w:r w:rsidRPr="00F12530">
        <w:rPr>
          <w:spacing w:val="2"/>
          <w:sz w:val="26"/>
          <w:szCs w:val="26"/>
          <w:rtl/>
          <w:lang w:val="fr-CH"/>
        </w:rPr>
        <w:t xml:space="preserve">التقارير المقدمة من الدول الأطراف بموجب المادة </w:t>
      </w:r>
      <w:r w:rsidRPr="00F12530">
        <w:rPr>
          <w:spacing w:val="2"/>
          <w:sz w:val="26"/>
          <w:szCs w:val="20"/>
          <w:rtl/>
          <w:lang w:val="fr-CH"/>
        </w:rPr>
        <w:t>44</w:t>
      </w:r>
      <w:r w:rsidRPr="00F12530">
        <w:rPr>
          <w:spacing w:val="2"/>
          <w:sz w:val="26"/>
          <w:szCs w:val="26"/>
          <w:rtl/>
          <w:lang w:val="fr-CH"/>
        </w:rPr>
        <w:t xml:space="preserve"> من الاتفاقية، والمادة </w:t>
      </w:r>
      <w:r w:rsidRPr="00F12530">
        <w:rPr>
          <w:spacing w:val="2"/>
          <w:sz w:val="26"/>
          <w:szCs w:val="20"/>
          <w:rtl/>
          <w:lang w:val="fr-CH"/>
        </w:rPr>
        <w:t>8</w:t>
      </w:r>
      <w:r w:rsidRPr="00F12530">
        <w:rPr>
          <w:spacing w:val="2"/>
          <w:sz w:val="26"/>
          <w:szCs w:val="26"/>
          <w:rtl/>
          <w:lang w:val="fr-CH"/>
        </w:rPr>
        <w:t xml:space="preserve"> من البروتوكول الاختياري بشأن اشتراك الأطفال في المنازعات المسلحة</w:t>
      </w:r>
      <w:r w:rsidRPr="00F12530">
        <w:rPr>
          <w:rFonts w:hint="cs"/>
          <w:spacing w:val="2"/>
          <w:sz w:val="26"/>
          <w:szCs w:val="26"/>
          <w:rtl/>
          <w:lang w:val="fr-CH"/>
        </w:rPr>
        <w:t xml:space="preserve"> </w:t>
      </w:r>
      <w:r w:rsidRPr="00F12530">
        <w:rPr>
          <w:spacing w:val="2"/>
          <w:sz w:val="26"/>
          <w:szCs w:val="26"/>
          <w:rtl/>
          <w:lang w:val="fr-CH"/>
        </w:rPr>
        <w:t xml:space="preserve">والمادة </w:t>
      </w:r>
      <w:r w:rsidRPr="00F12530">
        <w:rPr>
          <w:spacing w:val="2"/>
          <w:sz w:val="26"/>
          <w:szCs w:val="20"/>
          <w:rtl/>
          <w:lang w:val="fr-CH"/>
        </w:rPr>
        <w:t>12</w:t>
      </w:r>
      <w:r w:rsidRPr="00F12530">
        <w:rPr>
          <w:spacing w:val="2"/>
          <w:sz w:val="26"/>
          <w:szCs w:val="26"/>
          <w:rtl/>
          <w:lang w:val="fr-CH"/>
        </w:rPr>
        <w:t xml:space="preserve"> من البروتوكول الاختياري بشأن بيع الأطفال واستغلال الأطفال في البغاء</w:t>
      </w:r>
      <w:r w:rsidRPr="00F12530">
        <w:rPr>
          <w:rFonts w:hint="cs"/>
          <w:spacing w:val="2"/>
          <w:sz w:val="26"/>
          <w:szCs w:val="26"/>
          <w:rtl/>
          <w:lang w:val="fr-CH"/>
        </w:rPr>
        <w:t xml:space="preserve"> </w:t>
      </w:r>
      <w:r w:rsidRPr="00F12530">
        <w:rPr>
          <w:spacing w:val="2"/>
          <w:sz w:val="26"/>
          <w:szCs w:val="26"/>
          <w:rtl/>
          <w:lang w:val="fr-CH"/>
        </w:rPr>
        <w:t>وفي المواد الإباحية</w:t>
      </w:r>
      <w:r w:rsidRPr="00F12530">
        <w:rPr>
          <w:sz w:val="26"/>
          <w:szCs w:val="26"/>
          <w:rtl/>
          <w:lang w:val="fr-CH"/>
        </w:rPr>
        <w:tab/>
      </w:r>
      <w:r w:rsidRPr="00F12530">
        <w:rPr>
          <w:sz w:val="26"/>
          <w:szCs w:val="26"/>
          <w:rtl/>
          <w:lang w:val="fr-CH"/>
        </w:rPr>
        <w:tab/>
      </w:r>
      <w:r w:rsidRPr="00F12530">
        <w:rPr>
          <w:sz w:val="26"/>
          <w:szCs w:val="20"/>
          <w:rtl/>
          <w:lang w:val="fr-CH"/>
        </w:rPr>
        <w:t>2</w:t>
      </w:r>
    </w:p>
    <w:p w14:paraId="5CC2CB31" w14:textId="6077882B" w:rsidR="003C102F" w:rsidRPr="00F12530" w:rsidRDefault="003C102F" w:rsidP="003C102F">
      <w:pPr>
        <w:tabs>
          <w:tab w:val="right" w:pos="1021"/>
          <w:tab w:val="left" w:pos="1077"/>
          <w:tab w:val="left" w:pos="1525"/>
          <w:tab w:val="left" w:pos="1842"/>
          <w:tab w:val="left" w:pos="2206"/>
          <w:tab w:val="left" w:pos="2681"/>
          <w:tab w:val="left" w:leader="dot" w:pos="8930"/>
          <w:tab w:val="right" w:pos="9638"/>
        </w:tabs>
        <w:spacing w:line="360" w:lineRule="exact"/>
        <w:ind w:left="2189" w:right="742" w:hanging="2189"/>
        <w:textDirection w:val="tbRlV"/>
        <w:rPr>
          <w:sz w:val="26"/>
          <w:szCs w:val="26"/>
          <w:lang w:val="fr-CH"/>
        </w:rPr>
      </w:pPr>
      <w:r w:rsidRPr="00F12530">
        <w:rPr>
          <w:sz w:val="26"/>
          <w:szCs w:val="26"/>
          <w:rtl/>
          <w:lang w:val="fr-CH"/>
        </w:rPr>
        <w:tab/>
      </w:r>
      <w:r w:rsidRPr="00F12530">
        <w:rPr>
          <w:sz w:val="26"/>
          <w:szCs w:val="26"/>
          <w:rtl/>
          <w:lang w:val="fr-CH"/>
        </w:rPr>
        <w:tab/>
      </w:r>
      <w:r w:rsidRPr="00F12530">
        <w:rPr>
          <w:sz w:val="26"/>
          <w:szCs w:val="26"/>
          <w:rtl/>
          <w:lang w:val="fr-CH"/>
        </w:rPr>
        <w:tab/>
        <w:t>ألف</w:t>
      </w:r>
      <w:r w:rsidRPr="00F12530">
        <w:rPr>
          <w:sz w:val="26"/>
          <w:szCs w:val="26"/>
          <w:rtl/>
          <w:lang w:val="fr-CH"/>
        </w:rPr>
        <w:tab/>
        <w:t>-</w:t>
      </w:r>
      <w:r w:rsidRPr="00F12530">
        <w:rPr>
          <w:sz w:val="26"/>
          <w:szCs w:val="26"/>
          <w:rtl/>
          <w:lang w:val="fr-CH"/>
        </w:rPr>
        <w:tab/>
        <w:t>تقديم التقارير</w:t>
      </w:r>
      <w:r w:rsidRPr="00F12530">
        <w:rPr>
          <w:sz w:val="26"/>
          <w:szCs w:val="26"/>
          <w:rtl/>
          <w:lang w:val="fr-CH"/>
        </w:rPr>
        <w:tab/>
      </w:r>
      <w:r w:rsidRPr="00F12530">
        <w:rPr>
          <w:sz w:val="26"/>
          <w:szCs w:val="26"/>
          <w:rtl/>
          <w:lang w:val="fr-CH"/>
        </w:rPr>
        <w:tab/>
      </w:r>
      <w:r w:rsidRPr="00F12530">
        <w:rPr>
          <w:sz w:val="26"/>
          <w:szCs w:val="20"/>
          <w:rtl/>
          <w:lang w:val="fr-CH"/>
        </w:rPr>
        <w:t>2</w:t>
      </w:r>
    </w:p>
    <w:p w14:paraId="37FA0924" w14:textId="70480BB0" w:rsidR="003C102F" w:rsidRPr="00F12530" w:rsidRDefault="003C102F" w:rsidP="003C102F">
      <w:pPr>
        <w:tabs>
          <w:tab w:val="right" w:pos="1021"/>
          <w:tab w:val="left" w:pos="1077"/>
          <w:tab w:val="left" w:pos="1525"/>
          <w:tab w:val="left" w:pos="1842"/>
          <w:tab w:val="left" w:pos="2206"/>
          <w:tab w:val="left" w:pos="2681"/>
          <w:tab w:val="left" w:leader="dot" w:pos="8930"/>
          <w:tab w:val="right" w:pos="9638"/>
        </w:tabs>
        <w:spacing w:line="360" w:lineRule="exact"/>
        <w:ind w:left="2189" w:right="742" w:hanging="2189"/>
        <w:textDirection w:val="tbRlV"/>
        <w:rPr>
          <w:sz w:val="26"/>
          <w:szCs w:val="26"/>
          <w:lang w:val="fr-CH"/>
        </w:rPr>
      </w:pPr>
      <w:r w:rsidRPr="00F12530">
        <w:rPr>
          <w:sz w:val="26"/>
          <w:szCs w:val="26"/>
          <w:rtl/>
          <w:lang w:val="fr-CH"/>
        </w:rPr>
        <w:tab/>
      </w:r>
      <w:r w:rsidRPr="00F12530">
        <w:rPr>
          <w:sz w:val="26"/>
          <w:szCs w:val="26"/>
          <w:rtl/>
          <w:lang w:val="fr-CH"/>
        </w:rPr>
        <w:tab/>
      </w:r>
      <w:r w:rsidRPr="00F12530">
        <w:rPr>
          <w:sz w:val="26"/>
          <w:szCs w:val="26"/>
          <w:rtl/>
          <w:lang w:val="fr-CH"/>
        </w:rPr>
        <w:tab/>
        <w:t>باء</w:t>
      </w:r>
      <w:r w:rsidRPr="00F12530">
        <w:rPr>
          <w:sz w:val="26"/>
          <w:szCs w:val="26"/>
          <w:rtl/>
          <w:lang w:val="fr-CH"/>
        </w:rPr>
        <w:tab/>
        <w:t>-</w:t>
      </w:r>
      <w:r w:rsidRPr="00F12530">
        <w:rPr>
          <w:sz w:val="26"/>
          <w:szCs w:val="26"/>
          <w:rtl/>
          <w:lang w:val="fr-CH"/>
        </w:rPr>
        <w:tab/>
        <w:t>النظر في التقارير</w:t>
      </w:r>
      <w:r w:rsidRPr="00F12530">
        <w:rPr>
          <w:sz w:val="26"/>
          <w:szCs w:val="26"/>
          <w:rtl/>
          <w:lang w:val="fr-CH"/>
        </w:rPr>
        <w:tab/>
      </w:r>
      <w:r w:rsidRPr="00F12530">
        <w:rPr>
          <w:sz w:val="26"/>
          <w:szCs w:val="26"/>
          <w:rtl/>
          <w:lang w:val="fr-CH"/>
        </w:rPr>
        <w:tab/>
      </w:r>
      <w:r w:rsidRPr="00F12530">
        <w:rPr>
          <w:sz w:val="26"/>
          <w:szCs w:val="20"/>
          <w:rtl/>
          <w:lang w:val="fr-CH"/>
        </w:rPr>
        <w:t>2</w:t>
      </w:r>
    </w:p>
    <w:p w14:paraId="0E3D8AF7" w14:textId="21A3AC71" w:rsidR="003C102F" w:rsidRPr="00F12530" w:rsidRDefault="003C102F" w:rsidP="006D774C">
      <w:pPr>
        <w:tabs>
          <w:tab w:val="right" w:pos="1021"/>
          <w:tab w:val="left" w:pos="1077"/>
          <w:tab w:val="left" w:pos="1525"/>
          <w:tab w:val="left" w:pos="1842"/>
          <w:tab w:val="left" w:pos="2206"/>
          <w:tab w:val="left" w:pos="2681"/>
          <w:tab w:val="left" w:leader="dot" w:pos="8930"/>
          <w:tab w:val="right" w:pos="9638"/>
        </w:tabs>
        <w:spacing w:after="120" w:line="360" w:lineRule="exact"/>
        <w:ind w:left="2189" w:right="743" w:hanging="2189"/>
        <w:textDirection w:val="tbRlV"/>
        <w:rPr>
          <w:sz w:val="26"/>
          <w:szCs w:val="26"/>
          <w:lang w:val="fr-CH"/>
        </w:rPr>
      </w:pPr>
      <w:r w:rsidRPr="00F12530">
        <w:rPr>
          <w:sz w:val="26"/>
          <w:szCs w:val="26"/>
          <w:rtl/>
          <w:lang w:val="fr-CH"/>
        </w:rPr>
        <w:tab/>
      </w:r>
      <w:r w:rsidRPr="00F12530">
        <w:rPr>
          <w:sz w:val="26"/>
          <w:szCs w:val="26"/>
          <w:rtl/>
          <w:lang w:val="fr-CH"/>
        </w:rPr>
        <w:tab/>
      </w:r>
      <w:r w:rsidRPr="00F12530">
        <w:rPr>
          <w:sz w:val="26"/>
          <w:szCs w:val="26"/>
          <w:rtl/>
          <w:lang w:val="fr-CH"/>
        </w:rPr>
        <w:tab/>
        <w:t>جيم</w:t>
      </w:r>
      <w:r w:rsidRPr="00F12530">
        <w:rPr>
          <w:sz w:val="26"/>
          <w:szCs w:val="26"/>
          <w:rtl/>
          <w:lang w:val="fr-CH"/>
        </w:rPr>
        <w:tab/>
        <w:t>-</w:t>
      </w:r>
      <w:r w:rsidRPr="00F12530">
        <w:rPr>
          <w:sz w:val="26"/>
          <w:szCs w:val="26"/>
          <w:rtl/>
          <w:lang w:val="fr-CH"/>
        </w:rPr>
        <w:tab/>
        <w:t>التقدم المحرز: اتجاهات عملية التنفيذ وتحدياتها</w:t>
      </w:r>
      <w:r w:rsidRPr="00F12530">
        <w:rPr>
          <w:sz w:val="26"/>
          <w:szCs w:val="26"/>
          <w:rtl/>
          <w:lang w:val="fr-CH"/>
        </w:rPr>
        <w:tab/>
      </w:r>
      <w:r w:rsidRPr="00F12530">
        <w:rPr>
          <w:sz w:val="26"/>
          <w:szCs w:val="26"/>
          <w:rtl/>
          <w:lang w:val="fr-CH"/>
        </w:rPr>
        <w:tab/>
      </w:r>
      <w:r w:rsidRPr="00F12530">
        <w:rPr>
          <w:sz w:val="26"/>
          <w:szCs w:val="20"/>
          <w:rtl/>
          <w:lang w:val="fr-CH"/>
        </w:rPr>
        <w:t>5</w:t>
      </w:r>
    </w:p>
    <w:p w14:paraId="6A08D3E2" w14:textId="72ACB7F6" w:rsidR="003C102F" w:rsidRPr="00F12530" w:rsidRDefault="003C102F" w:rsidP="003C102F">
      <w:pPr>
        <w:tabs>
          <w:tab w:val="right" w:pos="1021"/>
          <w:tab w:val="left" w:pos="1077"/>
          <w:tab w:val="left" w:pos="1525"/>
          <w:tab w:val="left" w:leader="dot" w:pos="8930"/>
          <w:tab w:val="right" w:pos="9638"/>
        </w:tabs>
        <w:spacing w:line="360" w:lineRule="exact"/>
        <w:ind w:left="1537" w:right="709" w:hanging="1537"/>
        <w:textDirection w:val="tbRlV"/>
        <w:rPr>
          <w:sz w:val="26"/>
          <w:szCs w:val="26"/>
          <w:lang w:val="fr-CH"/>
        </w:rPr>
      </w:pPr>
      <w:r w:rsidRPr="00F12530">
        <w:rPr>
          <w:sz w:val="26"/>
          <w:szCs w:val="26"/>
          <w:rtl/>
          <w:lang w:val="fr-CH"/>
        </w:rPr>
        <w:tab/>
        <w:t>ثالثا</w:t>
      </w:r>
      <w:r w:rsidR="00E5520A" w:rsidRPr="00F12530">
        <w:rPr>
          <w:rFonts w:hint="cs"/>
          <w:sz w:val="26"/>
          <w:szCs w:val="26"/>
          <w:rtl/>
          <w:lang w:val="fr-CH"/>
        </w:rPr>
        <w:t>ً</w:t>
      </w:r>
      <w:r w:rsidRPr="00F12530">
        <w:rPr>
          <w:sz w:val="26"/>
          <w:szCs w:val="26"/>
          <w:rtl/>
          <w:lang w:val="fr-CH"/>
        </w:rPr>
        <w:tab/>
        <w:t>-</w:t>
      </w:r>
      <w:r w:rsidRPr="00F12530">
        <w:rPr>
          <w:sz w:val="26"/>
          <w:szCs w:val="26"/>
          <w:rtl/>
          <w:lang w:val="fr-CH"/>
        </w:rPr>
        <w:tab/>
        <w:t>الأنشطة المضطلع بها في إطار البروتوكول الاختياري المتعلق بإجراء تقديم البلاغات</w:t>
      </w:r>
      <w:r w:rsidRPr="00F12530">
        <w:rPr>
          <w:sz w:val="26"/>
          <w:szCs w:val="26"/>
          <w:rtl/>
          <w:lang w:val="fr-CH"/>
        </w:rPr>
        <w:tab/>
      </w:r>
      <w:r w:rsidRPr="00F12530">
        <w:rPr>
          <w:sz w:val="26"/>
          <w:szCs w:val="26"/>
          <w:rtl/>
          <w:lang w:val="fr-CH"/>
        </w:rPr>
        <w:tab/>
      </w:r>
      <w:r w:rsidR="00BC5620" w:rsidRPr="00F12530">
        <w:rPr>
          <w:rFonts w:hint="cs"/>
          <w:sz w:val="26"/>
          <w:szCs w:val="20"/>
          <w:rtl/>
          <w:lang w:val="fr-CH"/>
        </w:rPr>
        <w:t>11</w:t>
      </w:r>
    </w:p>
    <w:p w14:paraId="6FB5811B" w14:textId="32A3A0D8" w:rsidR="003C102F" w:rsidRPr="00F12530" w:rsidRDefault="003C102F" w:rsidP="003C102F">
      <w:pPr>
        <w:tabs>
          <w:tab w:val="right" w:pos="1021"/>
          <w:tab w:val="left" w:pos="1077"/>
          <w:tab w:val="left" w:pos="1525"/>
          <w:tab w:val="left" w:pos="1842"/>
          <w:tab w:val="left" w:pos="2206"/>
          <w:tab w:val="left" w:pos="2681"/>
          <w:tab w:val="left" w:leader="dot" w:pos="8930"/>
          <w:tab w:val="right" w:pos="9638"/>
        </w:tabs>
        <w:spacing w:line="360" w:lineRule="exact"/>
        <w:ind w:left="2189" w:right="742" w:hanging="2189"/>
        <w:textDirection w:val="tbRlV"/>
        <w:rPr>
          <w:sz w:val="26"/>
          <w:szCs w:val="26"/>
          <w:lang w:val="fr-CH"/>
        </w:rPr>
      </w:pPr>
      <w:r w:rsidRPr="00F12530">
        <w:rPr>
          <w:sz w:val="26"/>
          <w:szCs w:val="26"/>
          <w:rtl/>
          <w:lang w:val="fr-CH"/>
        </w:rPr>
        <w:tab/>
      </w:r>
      <w:r w:rsidRPr="00F12530">
        <w:rPr>
          <w:sz w:val="26"/>
          <w:szCs w:val="26"/>
          <w:rtl/>
          <w:lang w:val="fr-CH"/>
        </w:rPr>
        <w:tab/>
      </w:r>
      <w:r w:rsidRPr="00F12530">
        <w:rPr>
          <w:sz w:val="26"/>
          <w:szCs w:val="26"/>
          <w:rtl/>
          <w:lang w:val="fr-CH"/>
        </w:rPr>
        <w:tab/>
        <w:t>ألف</w:t>
      </w:r>
      <w:r w:rsidRPr="00F12530">
        <w:rPr>
          <w:sz w:val="26"/>
          <w:szCs w:val="26"/>
          <w:rtl/>
          <w:lang w:val="fr-CH"/>
        </w:rPr>
        <w:tab/>
        <w:t>-</w:t>
      </w:r>
      <w:r w:rsidRPr="00F12530">
        <w:rPr>
          <w:sz w:val="26"/>
          <w:szCs w:val="26"/>
          <w:rtl/>
          <w:lang w:val="fr-CH"/>
        </w:rPr>
        <w:tab/>
      </w:r>
      <w:r w:rsidR="007804FA" w:rsidRPr="007804FA">
        <w:rPr>
          <w:sz w:val="26"/>
          <w:szCs w:val="26"/>
          <w:rtl/>
          <w:lang w:val="fr-CH"/>
        </w:rPr>
        <w:t xml:space="preserve">الإجراءات التي اتخذتها اللجنة فيما يتصل بالمسائل الناشئة عن المادة </w:t>
      </w:r>
      <w:r w:rsidR="007804FA" w:rsidRPr="007804FA">
        <w:rPr>
          <w:szCs w:val="20"/>
          <w:rtl/>
          <w:lang w:val="fr-CH"/>
        </w:rPr>
        <w:t>5</w:t>
      </w:r>
      <w:r w:rsidR="007804FA" w:rsidRPr="007804FA">
        <w:rPr>
          <w:sz w:val="26"/>
          <w:szCs w:val="26"/>
          <w:rtl/>
          <w:lang w:val="fr-CH"/>
        </w:rPr>
        <w:t xml:space="preserve"> من البروتوكول الاختياري</w:t>
      </w:r>
      <w:r w:rsidRPr="00F12530">
        <w:rPr>
          <w:sz w:val="26"/>
          <w:szCs w:val="26"/>
          <w:rtl/>
          <w:lang w:val="fr-CH"/>
        </w:rPr>
        <w:tab/>
      </w:r>
      <w:r w:rsidRPr="00F12530">
        <w:rPr>
          <w:sz w:val="26"/>
          <w:szCs w:val="26"/>
          <w:rtl/>
          <w:lang w:val="fr-CH"/>
        </w:rPr>
        <w:tab/>
      </w:r>
      <w:r w:rsidR="00BC5620" w:rsidRPr="00F12530">
        <w:rPr>
          <w:rFonts w:hint="cs"/>
          <w:sz w:val="26"/>
          <w:szCs w:val="20"/>
          <w:rtl/>
          <w:lang w:val="fr-CH"/>
        </w:rPr>
        <w:t>11</w:t>
      </w:r>
    </w:p>
    <w:p w14:paraId="2126DA41" w14:textId="44DB5C88" w:rsidR="003C102F" w:rsidRPr="00F12530" w:rsidRDefault="0054378B" w:rsidP="006D774C">
      <w:pPr>
        <w:tabs>
          <w:tab w:val="right" w:pos="1021"/>
          <w:tab w:val="left" w:pos="1077"/>
          <w:tab w:val="left" w:pos="1525"/>
          <w:tab w:val="left" w:pos="1842"/>
          <w:tab w:val="left" w:pos="2206"/>
          <w:tab w:val="left" w:pos="2681"/>
          <w:tab w:val="left" w:leader="dot" w:pos="8930"/>
          <w:tab w:val="right" w:pos="9638"/>
        </w:tabs>
        <w:spacing w:after="120" w:line="360" w:lineRule="exact"/>
        <w:ind w:left="2189" w:right="743" w:hanging="2189"/>
        <w:textDirection w:val="tbRlV"/>
        <w:rPr>
          <w:sz w:val="26"/>
          <w:szCs w:val="26"/>
          <w:lang w:val="fr-CH"/>
        </w:rPr>
      </w:pPr>
      <w:r w:rsidRPr="00F12530">
        <w:rPr>
          <w:sz w:val="26"/>
          <w:szCs w:val="26"/>
          <w:rtl/>
          <w:lang w:val="fr-CH"/>
        </w:rPr>
        <w:tab/>
      </w:r>
      <w:r w:rsidRPr="00F12530">
        <w:rPr>
          <w:sz w:val="26"/>
          <w:szCs w:val="26"/>
          <w:rtl/>
          <w:lang w:val="fr-CH"/>
        </w:rPr>
        <w:tab/>
      </w:r>
      <w:r w:rsidRPr="00F12530">
        <w:rPr>
          <w:sz w:val="26"/>
          <w:szCs w:val="26"/>
          <w:rtl/>
          <w:lang w:val="fr-CH"/>
        </w:rPr>
        <w:tab/>
      </w:r>
      <w:r w:rsidR="003C102F" w:rsidRPr="00F12530">
        <w:rPr>
          <w:sz w:val="26"/>
          <w:szCs w:val="26"/>
          <w:rtl/>
          <w:lang w:val="fr-CH"/>
        </w:rPr>
        <w:t>باء</w:t>
      </w:r>
      <w:r w:rsidRPr="00F12530">
        <w:rPr>
          <w:sz w:val="26"/>
          <w:szCs w:val="26"/>
          <w:rtl/>
          <w:lang w:val="fr-CH"/>
        </w:rPr>
        <w:tab/>
      </w:r>
      <w:r w:rsidR="003C102F" w:rsidRPr="00F12530">
        <w:rPr>
          <w:sz w:val="26"/>
          <w:szCs w:val="26"/>
          <w:rtl/>
          <w:lang w:val="fr-CH"/>
        </w:rPr>
        <w:t>-</w:t>
      </w:r>
      <w:r w:rsidR="003C102F" w:rsidRPr="00F12530">
        <w:rPr>
          <w:sz w:val="26"/>
          <w:szCs w:val="26"/>
          <w:rtl/>
          <w:lang w:val="fr-CH"/>
        </w:rPr>
        <w:tab/>
      </w:r>
      <w:r w:rsidR="007804FA" w:rsidRPr="007804FA">
        <w:rPr>
          <w:sz w:val="26"/>
          <w:szCs w:val="26"/>
          <w:rtl/>
          <w:lang w:val="fr-CH"/>
        </w:rPr>
        <w:t xml:space="preserve">الإجراءات التي اتخذتها اللجنة فيما يتصل بالمسائل الناشئة عن المادة </w:t>
      </w:r>
      <w:r w:rsidR="007804FA" w:rsidRPr="007804FA">
        <w:rPr>
          <w:szCs w:val="20"/>
          <w:rtl/>
          <w:lang w:val="fr-CH"/>
        </w:rPr>
        <w:t>13</w:t>
      </w:r>
      <w:r w:rsidR="007804FA" w:rsidRPr="007804FA">
        <w:rPr>
          <w:sz w:val="26"/>
          <w:szCs w:val="26"/>
          <w:rtl/>
          <w:lang w:val="fr-CH"/>
        </w:rPr>
        <w:t xml:space="preserve"> من البروتوكول الاختياري</w:t>
      </w:r>
      <w:r w:rsidR="003C102F" w:rsidRPr="00F12530">
        <w:rPr>
          <w:sz w:val="26"/>
          <w:szCs w:val="26"/>
          <w:rtl/>
          <w:lang w:val="fr-CH"/>
        </w:rPr>
        <w:tab/>
      </w:r>
      <w:r w:rsidR="003C102F" w:rsidRPr="00F12530">
        <w:rPr>
          <w:sz w:val="26"/>
          <w:szCs w:val="26"/>
          <w:rtl/>
          <w:lang w:val="fr-CH"/>
        </w:rPr>
        <w:tab/>
      </w:r>
      <w:r w:rsidR="00BC5620" w:rsidRPr="00F12530">
        <w:rPr>
          <w:rFonts w:hint="cs"/>
          <w:sz w:val="26"/>
          <w:szCs w:val="20"/>
          <w:rtl/>
          <w:lang w:val="fr-CH"/>
        </w:rPr>
        <w:t>12</w:t>
      </w:r>
    </w:p>
    <w:p w14:paraId="6A8FA363" w14:textId="1F0C431B" w:rsidR="003C102F" w:rsidRPr="00F12530" w:rsidRDefault="0054378B" w:rsidP="003C102F">
      <w:pPr>
        <w:tabs>
          <w:tab w:val="right" w:pos="1021"/>
          <w:tab w:val="left" w:pos="1077"/>
          <w:tab w:val="left" w:pos="1525"/>
          <w:tab w:val="left" w:leader="dot" w:pos="8930"/>
          <w:tab w:val="right" w:pos="9638"/>
        </w:tabs>
        <w:spacing w:line="360" w:lineRule="exact"/>
        <w:ind w:left="1537" w:right="709" w:hanging="1537"/>
        <w:textDirection w:val="tbRlV"/>
        <w:rPr>
          <w:sz w:val="26"/>
          <w:szCs w:val="26"/>
          <w:lang w:val="fr-CH"/>
        </w:rPr>
      </w:pPr>
      <w:r w:rsidRPr="00F12530">
        <w:rPr>
          <w:sz w:val="26"/>
          <w:szCs w:val="26"/>
          <w:rtl/>
          <w:lang w:val="fr-CH"/>
        </w:rPr>
        <w:tab/>
      </w:r>
      <w:r w:rsidR="003C102F" w:rsidRPr="00F12530">
        <w:rPr>
          <w:sz w:val="26"/>
          <w:szCs w:val="26"/>
          <w:rtl/>
          <w:lang w:val="fr-CH"/>
        </w:rPr>
        <w:t>رابعا</w:t>
      </w:r>
      <w:r w:rsidR="00E5520A" w:rsidRPr="00F12530">
        <w:rPr>
          <w:rFonts w:hint="cs"/>
          <w:sz w:val="26"/>
          <w:szCs w:val="26"/>
          <w:rtl/>
          <w:lang w:val="fr-CH"/>
        </w:rPr>
        <w:t>ً</w:t>
      </w:r>
      <w:r w:rsidRPr="00F12530">
        <w:rPr>
          <w:sz w:val="26"/>
          <w:szCs w:val="26"/>
          <w:rtl/>
          <w:lang w:val="fr-CH"/>
        </w:rPr>
        <w:tab/>
      </w:r>
      <w:r w:rsidR="003C102F" w:rsidRPr="00F12530">
        <w:rPr>
          <w:sz w:val="26"/>
          <w:szCs w:val="26"/>
          <w:rtl/>
          <w:lang w:val="fr-CH"/>
        </w:rPr>
        <w:t>-</w:t>
      </w:r>
      <w:r w:rsidR="003C102F" w:rsidRPr="00F12530">
        <w:rPr>
          <w:sz w:val="26"/>
          <w:szCs w:val="26"/>
          <w:rtl/>
          <w:lang w:val="fr-CH"/>
        </w:rPr>
        <w:tab/>
        <w:t>استعراض عام للأنشطة الأخرى للجنة</w:t>
      </w:r>
      <w:r w:rsidR="003C102F" w:rsidRPr="00F12530">
        <w:rPr>
          <w:sz w:val="26"/>
          <w:szCs w:val="26"/>
          <w:rtl/>
          <w:lang w:val="fr-CH"/>
        </w:rPr>
        <w:tab/>
      </w:r>
      <w:r w:rsidR="003C102F" w:rsidRPr="00F12530">
        <w:rPr>
          <w:sz w:val="26"/>
          <w:szCs w:val="26"/>
          <w:rtl/>
          <w:lang w:val="fr-CH"/>
        </w:rPr>
        <w:tab/>
      </w:r>
      <w:r w:rsidR="00BC5620" w:rsidRPr="00F12530">
        <w:rPr>
          <w:rFonts w:hint="cs"/>
          <w:sz w:val="26"/>
          <w:szCs w:val="20"/>
          <w:rtl/>
          <w:lang w:val="fr-CH"/>
        </w:rPr>
        <w:t>13</w:t>
      </w:r>
    </w:p>
    <w:p w14:paraId="237BFA83" w14:textId="0001B6FB" w:rsidR="003C102F" w:rsidRPr="00F12530" w:rsidRDefault="0054378B" w:rsidP="003C102F">
      <w:pPr>
        <w:tabs>
          <w:tab w:val="right" w:pos="1021"/>
          <w:tab w:val="left" w:pos="1077"/>
          <w:tab w:val="left" w:pos="1525"/>
          <w:tab w:val="left" w:pos="1842"/>
          <w:tab w:val="left" w:pos="2206"/>
          <w:tab w:val="left" w:pos="2681"/>
          <w:tab w:val="left" w:leader="dot" w:pos="8930"/>
          <w:tab w:val="right" w:pos="9638"/>
        </w:tabs>
        <w:spacing w:line="360" w:lineRule="exact"/>
        <w:ind w:left="2189" w:right="742" w:hanging="2189"/>
        <w:textDirection w:val="tbRlV"/>
        <w:rPr>
          <w:sz w:val="26"/>
          <w:szCs w:val="26"/>
          <w:lang w:val="fr-CH"/>
        </w:rPr>
      </w:pPr>
      <w:r w:rsidRPr="00F12530">
        <w:rPr>
          <w:sz w:val="26"/>
          <w:szCs w:val="26"/>
          <w:rtl/>
          <w:lang w:val="fr-CH"/>
        </w:rPr>
        <w:tab/>
      </w:r>
      <w:r w:rsidRPr="00F12530">
        <w:rPr>
          <w:sz w:val="26"/>
          <w:szCs w:val="26"/>
          <w:rtl/>
          <w:lang w:val="fr-CH"/>
        </w:rPr>
        <w:tab/>
      </w:r>
      <w:r w:rsidRPr="00F12530">
        <w:rPr>
          <w:sz w:val="26"/>
          <w:szCs w:val="26"/>
          <w:rtl/>
          <w:lang w:val="fr-CH"/>
        </w:rPr>
        <w:tab/>
      </w:r>
      <w:r w:rsidR="003C102F" w:rsidRPr="00F12530">
        <w:rPr>
          <w:sz w:val="26"/>
          <w:szCs w:val="26"/>
          <w:rtl/>
          <w:lang w:val="fr-CH"/>
        </w:rPr>
        <w:t>ألف</w:t>
      </w:r>
      <w:r w:rsidRPr="00F12530">
        <w:rPr>
          <w:sz w:val="26"/>
          <w:szCs w:val="26"/>
          <w:rtl/>
          <w:lang w:val="fr-CH"/>
        </w:rPr>
        <w:tab/>
      </w:r>
      <w:r w:rsidR="003C102F" w:rsidRPr="00F12530">
        <w:rPr>
          <w:sz w:val="26"/>
          <w:szCs w:val="26"/>
          <w:rtl/>
          <w:lang w:val="fr-CH"/>
        </w:rPr>
        <w:t>-</w:t>
      </w:r>
      <w:r w:rsidR="003C102F" w:rsidRPr="00F12530">
        <w:rPr>
          <w:sz w:val="26"/>
          <w:szCs w:val="26"/>
          <w:rtl/>
          <w:lang w:val="fr-CH"/>
        </w:rPr>
        <w:tab/>
        <w:t>مقرر اعتمدته اللجنة</w:t>
      </w:r>
      <w:r w:rsidR="003C102F" w:rsidRPr="00F12530">
        <w:rPr>
          <w:sz w:val="26"/>
          <w:szCs w:val="26"/>
          <w:rtl/>
          <w:lang w:val="fr-CH"/>
        </w:rPr>
        <w:tab/>
      </w:r>
      <w:r w:rsidR="003C102F" w:rsidRPr="00F12530">
        <w:rPr>
          <w:sz w:val="26"/>
          <w:szCs w:val="26"/>
          <w:rtl/>
          <w:lang w:val="fr-CH"/>
        </w:rPr>
        <w:tab/>
      </w:r>
      <w:r w:rsidR="00BC5620" w:rsidRPr="00F12530">
        <w:rPr>
          <w:rFonts w:hint="cs"/>
          <w:sz w:val="26"/>
          <w:szCs w:val="20"/>
          <w:rtl/>
          <w:lang w:val="fr-CH"/>
        </w:rPr>
        <w:t>13</w:t>
      </w:r>
    </w:p>
    <w:p w14:paraId="66463C7E" w14:textId="56853A49" w:rsidR="003C102F" w:rsidRPr="00F12530" w:rsidRDefault="0054378B" w:rsidP="003C102F">
      <w:pPr>
        <w:tabs>
          <w:tab w:val="right" w:pos="1021"/>
          <w:tab w:val="left" w:pos="1077"/>
          <w:tab w:val="left" w:pos="1525"/>
          <w:tab w:val="left" w:pos="1842"/>
          <w:tab w:val="left" w:pos="2206"/>
          <w:tab w:val="left" w:pos="2681"/>
          <w:tab w:val="left" w:leader="dot" w:pos="8930"/>
          <w:tab w:val="right" w:pos="9638"/>
        </w:tabs>
        <w:spacing w:line="360" w:lineRule="exact"/>
        <w:ind w:left="2189" w:right="742" w:hanging="2189"/>
        <w:textDirection w:val="tbRlV"/>
        <w:rPr>
          <w:sz w:val="26"/>
          <w:szCs w:val="26"/>
          <w:lang w:val="fr-CH"/>
        </w:rPr>
      </w:pPr>
      <w:r w:rsidRPr="00F12530">
        <w:rPr>
          <w:sz w:val="26"/>
          <w:szCs w:val="26"/>
          <w:rtl/>
          <w:lang w:val="fr-CH"/>
        </w:rPr>
        <w:tab/>
      </w:r>
      <w:r w:rsidRPr="00F12530">
        <w:rPr>
          <w:sz w:val="26"/>
          <w:szCs w:val="26"/>
          <w:rtl/>
          <w:lang w:val="fr-CH"/>
        </w:rPr>
        <w:tab/>
      </w:r>
      <w:r w:rsidRPr="00F12530">
        <w:rPr>
          <w:sz w:val="26"/>
          <w:szCs w:val="26"/>
          <w:rtl/>
          <w:lang w:val="fr-CH"/>
        </w:rPr>
        <w:tab/>
      </w:r>
      <w:r w:rsidR="003C102F" w:rsidRPr="00F12530">
        <w:rPr>
          <w:sz w:val="26"/>
          <w:szCs w:val="26"/>
          <w:rtl/>
          <w:lang w:val="fr-CH"/>
        </w:rPr>
        <w:t>باء</w:t>
      </w:r>
      <w:r w:rsidRPr="00F12530">
        <w:rPr>
          <w:sz w:val="26"/>
          <w:szCs w:val="26"/>
          <w:rtl/>
          <w:lang w:val="fr-CH"/>
        </w:rPr>
        <w:tab/>
      </w:r>
      <w:r w:rsidR="003C102F" w:rsidRPr="00F12530">
        <w:rPr>
          <w:sz w:val="26"/>
          <w:szCs w:val="26"/>
          <w:rtl/>
          <w:lang w:val="fr-CH"/>
        </w:rPr>
        <w:t>-</w:t>
      </w:r>
      <w:r w:rsidR="003C102F" w:rsidRPr="00F12530">
        <w:rPr>
          <w:sz w:val="26"/>
          <w:szCs w:val="26"/>
          <w:rtl/>
          <w:lang w:val="fr-CH"/>
        </w:rPr>
        <w:tab/>
        <w:t>أساليب العمل</w:t>
      </w:r>
      <w:r w:rsidR="003C102F" w:rsidRPr="00F12530">
        <w:rPr>
          <w:sz w:val="26"/>
          <w:szCs w:val="26"/>
          <w:rtl/>
          <w:lang w:val="fr-CH"/>
        </w:rPr>
        <w:tab/>
      </w:r>
      <w:r w:rsidR="003C102F" w:rsidRPr="00F12530">
        <w:rPr>
          <w:sz w:val="26"/>
          <w:szCs w:val="26"/>
          <w:rtl/>
          <w:lang w:val="fr-CH"/>
        </w:rPr>
        <w:tab/>
      </w:r>
      <w:r w:rsidR="00BC5620" w:rsidRPr="00F12530">
        <w:rPr>
          <w:rFonts w:hint="cs"/>
          <w:sz w:val="26"/>
          <w:szCs w:val="20"/>
          <w:rtl/>
          <w:lang w:val="fr-CH"/>
        </w:rPr>
        <w:t>13</w:t>
      </w:r>
    </w:p>
    <w:p w14:paraId="2F8BA3DD" w14:textId="42E37FDC" w:rsidR="003C102F" w:rsidRPr="00F12530" w:rsidRDefault="0054378B" w:rsidP="003C102F">
      <w:pPr>
        <w:tabs>
          <w:tab w:val="right" w:pos="1021"/>
          <w:tab w:val="left" w:pos="1077"/>
          <w:tab w:val="left" w:pos="1525"/>
          <w:tab w:val="left" w:pos="1842"/>
          <w:tab w:val="left" w:pos="2206"/>
          <w:tab w:val="left" w:pos="2681"/>
          <w:tab w:val="left" w:leader="dot" w:pos="8930"/>
          <w:tab w:val="right" w:pos="9638"/>
        </w:tabs>
        <w:spacing w:line="360" w:lineRule="exact"/>
        <w:ind w:left="2189" w:right="742" w:hanging="2189"/>
        <w:textDirection w:val="tbRlV"/>
        <w:rPr>
          <w:sz w:val="26"/>
          <w:szCs w:val="26"/>
          <w:lang w:val="fr-CH"/>
        </w:rPr>
      </w:pPr>
      <w:r w:rsidRPr="00F12530">
        <w:rPr>
          <w:sz w:val="26"/>
          <w:szCs w:val="26"/>
          <w:rtl/>
          <w:lang w:val="fr-CH"/>
        </w:rPr>
        <w:tab/>
      </w:r>
      <w:r w:rsidRPr="00F12530">
        <w:rPr>
          <w:sz w:val="26"/>
          <w:szCs w:val="26"/>
          <w:rtl/>
          <w:lang w:val="fr-CH"/>
        </w:rPr>
        <w:tab/>
      </w:r>
      <w:r w:rsidRPr="00F12530">
        <w:rPr>
          <w:sz w:val="26"/>
          <w:szCs w:val="26"/>
          <w:rtl/>
          <w:lang w:val="fr-CH"/>
        </w:rPr>
        <w:tab/>
      </w:r>
      <w:r w:rsidR="003C102F" w:rsidRPr="00F12530">
        <w:rPr>
          <w:sz w:val="26"/>
          <w:szCs w:val="26"/>
          <w:rtl/>
          <w:lang w:val="fr-CH"/>
        </w:rPr>
        <w:t>جيم</w:t>
      </w:r>
      <w:r w:rsidRPr="00F12530">
        <w:rPr>
          <w:sz w:val="26"/>
          <w:szCs w:val="26"/>
          <w:rtl/>
          <w:lang w:val="fr-CH"/>
        </w:rPr>
        <w:tab/>
      </w:r>
      <w:r w:rsidR="003C102F" w:rsidRPr="00F12530">
        <w:rPr>
          <w:sz w:val="26"/>
          <w:szCs w:val="26"/>
          <w:rtl/>
          <w:lang w:val="fr-CH"/>
        </w:rPr>
        <w:t>-</w:t>
      </w:r>
      <w:r w:rsidR="003C102F" w:rsidRPr="00F12530">
        <w:rPr>
          <w:sz w:val="26"/>
          <w:szCs w:val="26"/>
          <w:rtl/>
          <w:lang w:val="fr-CH"/>
        </w:rPr>
        <w:tab/>
        <w:t>التعاون والتضامن الدوليان من أجل تنفيذ الاتفاقية</w:t>
      </w:r>
      <w:r w:rsidR="003C102F" w:rsidRPr="00F12530">
        <w:rPr>
          <w:sz w:val="26"/>
          <w:szCs w:val="26"/>
          <w:rtl/>
          <w:lang w:val="fr-CH"/>
        </w:rPr>
        <w:tab/>
      </w:r>
      <w:r w:rsidR="003C102F" w:rsidRPr="00F12530">
        <w:rPr>
          <w:sz w:val="26"/>
          <w:szCs w:val="26"/>
          <w:rtl/>
          <w:lang w:val="fr-CH"/>
        </w:rPr>
        <w:tab/>
      </w:r>
      <w:r w:rsidR="00BC5620" w:rsidRPr="00F12530">
        <w:rPr>
          <w:rFonts w:hint="cs"/>
          <w:sz w:val="26"/>
          <w:szCs w:val="20"/>
          <w:rtl/>
          <w:lang w:val="fr-CH"/>
        </w:rPr>
        <w:t>15</w:t>
      </w:r>
    </w:p>
    <w:p w14:paraId="1B1A12F4" w14:textId="1C1AD501" w:rsidR="003C102F" w:rsidRPr="00F12530" w:rsidRDefault="0054378B" w:rsidP="003C102F">
      <w:pPr>
        <w:tabs>
          <w:tab w:val="right" w:pos="1021"/>
          <w:tab w:val="left" w:pos="1077"/>
          <w:tab w:val="left" w:pos="1525"/>
          <w:tab w:val="left" w:pos="1842"/>
          <w:tab w:val="left" w:pos="2206"/>
          <w:tab w:val="left" w:pos="2681"/>
          <w:tab w:val="left" w:leader="dot" w:pos="8930"/>
          <w:tab w:val="right" w:pos="9638"/>
        </w:tabs>
        <w:spacing w:line="360" w:lineRule="exact"/>
        <w:ind w:left="2189" w:right="742" w:hanging="2189"/>
        <w:textDirection w:val="tbRlV"/>
        <w:rPr>
          <w:sz w:val="26"/>
          <w:szCs w:val="26"/>
          <w:lang w:val="fr-CH"/>
        </w:rPr>
      </w:pPr>
      <w:r w:rsidRPr="00F12530">
        <w:rPr>
          <w:sz w:val="26"/>
          <w:szCs w:val="26"/>
          <w:rtl/>
          <w:lang w:val="fr-CH"/>
        </w:rPr>
        <w:tab/>
      </w:r>
      <w:r w:rsidRPr="00F12530">
        <w:rPr>
          <w:sz w:val="26"/>
          <w:szCs w:val="26"/>
          <w:rtl/>
          <w:lang w:val="fr-CH"/>
        </w:rPr>
        <w:tab/>
      </w:r>
      <w:r w:rsidRPr="00F12530">
        <w:rPr>
          <w:sz w:val="26"/>
          <w:szCs w:val="26"/>
          <w:rtl/>
          <w:lang w:val="fr-CH"/>
        </w:rPr>
        <w:tab/>
      </w:r>
      <w:r w:rsidR="003C102F" w:rsidRPr="00F12530">
        <w:rPr>
          <w:sz w:val="26"/>
          <w:szCs w:val="26"/>
          <w:rtl/>
          <w:lang w:val="fr-CH"/>
        </w:rPr>
        <w:t>دال</w:t>
      </w:r>
      <w:r w:rsidRPr="00F12530">
        <w:rPr>
          <w:sz w:val="26"/>
          <w:szCs w:val="26"/>
          <w:rtl/>
          <w:lang w:val="fr-CH"/>
        </w:rPr>
        <w:tab/>
      </w:r>
      <w:r w:rsidR="003C102F" w:rsidRPr="00F12530">
        <w:rPr>
          <w:sz w:val="26"/>
          <w:szCs w:val="26"/>
          <w:rtl/>
          <w:lang w:val="fr-CH"/>
        </w:rPr>
        <w:t>-</w:t>
      </w:r>
      <w:r w:rsidR="003C102F" w:rsidRPr="00F12530">
        <w:rPr>
          <w:sz w:val="26"/>
          <w:szCs w:val="26"/>
          <w:rtl/>
          <w:lang w:val="fr-CH"/>
        </w:rPr>
        <w:tab/>
        <w:t>المناقشات المواضيعية العامة</w:t>
      </w:r>
      <w:r w:rsidR="003C102F" w:rsidRPr="00F12530">
        <w:rPr>
          <w:sz w:val="26"/>
          <w:szCs w:val="26"/>
          <w:rtl/>
          <w:lang w:val="fr-CH"/>
        </w:rPr>
        <w:tab/>
      </w:r>
      <w:r w:rsidR="003C102F" w:rsidRPr="00F12530">
        <w:rPr>
          <w:sz w:val="26"/>
          <w:szCs w:val="26"/>
          <w:rtl/>
          <w:lang w:val="fr-CH"/>
        </w:rPr>
        <w:tab/>
      </w:r>
      <w:r w:rsidR="00BC5620" w:rsidRPr="00F12530">
        <w:rPr>
          <w:rFonts w:hint="cs"/>
          <w:sz w:val="26"/>
          <w:szCs w:val="20"/>
          <w:rtl/>
          <w:lang w:val="fr-CH"/>
        </w:rPr>
        <w:t>20</w:t>
      </w:r>
    </w:p>
    <w:p w14:paraId="31337D95" w14:textId="77777777" w:rsidR="006E0E95" w:rsidRPr="00F12530" w:rsidRDefault="00AC4248" w:rsidP="006E0E95">
      <w:pPr>
        <w:tabs>
          <w:tab w:val="right" w:pos="1021"/>
          <w:tab w:val="left" w:pos="1077"/>
          <w:tab w:val="left" w:pos="1525"/>
          <w:tab w:val="left" w:pos="1842"/>
          <w:tab w:val="left" w:pos="2206"/>
          <w:tab w:val="left" w:pos="2681"/>
          <w:tab w:val="left" w:leader="dot" w:pos="7469"/>
          <w:tab w:val="left" w:pos="7972"/>
          <w:tab w:val="right" w:pos="9638"/>
        </w:tabs>
        <w:spacing w:before="240" w:line="360" w:lineRule="exact"/>
        <w:rPr>
          <w:sz w:val="26"/>
          <w:szCs w:val="26"/>
          <w:rtl/>
          <w:lang w:val="fr-CH"/>
        </w:rPr>
      </w:pPr>
      <w:r w:rsidRPr="00F12530">
        <w:rPr>
          <w:sz w:val="26"/>
          <w:szCs w:val="26"/>
          <w:rtl/>
          <w:lang w:val="fr-CH"/>
        </w:rPr>
        <w:tab/>
      </w:r>
      <w:r w:rsidR="006E0E95" w:rsidRPr="00F12530">
        <w:rPr>
          <w:sz w:val="26"/>
          <w:szCs w:val="26"/>
          <w:rtl/>
          <w:lang w:val="fr-CH"/>
        </w:rPr>
        <w:t>المرفق</w:t>
      </w:r>
      <w:r w:rsidR="006E0E95" w:rsidRPr="00F12530">
        <w:rPr>
          <w:rFonts w:hint="cs"/>
          <w:sz w:val="26"/>
          <w:szCs w:val="26"/>
          <w:rtl/>
          <w:lang w:val="fr-CH"/>
        </w:rPr>
        <w:t>ات</w:t>
      </w:r>
    </w:p>
    <w:p w14:paraId="1F658C2E" w14:textId="750E49B9" w:rsidR="006E0E95" w:rsidRPr="00F12530" w:rsidRDefault="00AC4248" w:rsidP="006D774C">
      <w:pPr>
        <w:tabs>
          <w:tab w:val="right" w:pos="1021"/>
          <w:tab w:val="left" w:pos="1077"/>
          <w:tab w:val="left" w:pos="1525"/>
          <w:tab w:val="left" w:pos="1842"/>
          <w:tab w:val="left" w:pos="2206"/>
          <w:tab w:val="left" w:leader="dot" w:pos="8930"/>
          <w:tab w:val="right" w:pos="9638"/>
        </w:tabs>
        <w:spacing w:line="360" w:lineRule="exact"/>
        <w:rPr>
          <w:sz w:val="26"/>
          <w:szCs w:val="26"/>
          <w:rtl/>
          <w:lang w:val="fr-CH"/>
        </w:rPr>
      </w:pPr>
      <w:r w:rsidRPr="00F12530">
        <w:rPr>
          <w:sz w:val="26"/>
          <w:szCs w:val="26"/>
          <w:rtl/>
          <w:lang w:val="fr-CH"/>
        </w:rPr>
        <w:tab/>
      </w:r>
      <w:r w:rsidR="006C7FFC" w:rsidRPr="00F12530">
        <w:rPr>
          <w:sz w:val="26"/>
          <w:szCs w:val="26"/>
          <w:rtl/>
          <w:lang w:val="fr-CH"/>
        </w:rPr>
        <w:tab/>
      </w:r>
      <w:r w:rsidR="006C7FFC" w:rsidRPr="00F12530">
        <w:rPr>
          <w:rFonts w:hint="cs"/>
          <w:sz w:val="26"/>
          <w:szCs w:val="26"/>
          <w:rtl/>
          <w:lang w:val="fr-CH"/>
        </w:rPr>
        <w:t>الأول</w:t>
      </w:r>
      <w:r w:rsidR="006C7FFC" w:rsidRPr="00F12530">
        <w:rPr>
          <w:rFonts w:hint="cs"/>
          <w:sz w:val="26"/>
          <w:szCs w:val="26"/>
          <w:rtl/>
          <w:lang w:val="fr-CH"/>
        </w:rPr>
        <w:tab/>
        <w:t>-</w:t>
      </w:r>
      <w:r w:rsidR="006C7FFC" w:rsidRPr="00F12530">
        <w:rPr>
          <w:rFonts w:hint="cs"/>
          <w:sz w:val="26"/>
          <w:szCs w:val="26"/>
          <w:rtl/>
          <w:lang w:val="fr-CH"/>
        </w:rPr>
        <w:tab/>
      </w:r>
      <w:r w:rsidR="003C102F" w:rsidRPr="00F12530">
        <w:rPr>
          <w:sz w:val="26"/>
          <w:szCs w:val="26"/>
          <w:rtl/>
          <w:lang w:val="fr-CH"/>
        </w:rPr>
        <w:t>أعضاء لجنة حقوق الطفل</w:t>
      </w:r>
      <w:r w:rsidR="006E0E95" w:rsidRPr="00F12530">
        <w:rPr>
          <w:sz w:val="26"/>
          <w:szCs w:val="26"/>
          <w:rtl/>
          <w:lang w:val="fr-CH"/>
        </w:rPr>
        <w:tab/>
      </w:r>
      <w:r w:rsidR="003C60B2" w:rsidRPr="00F12530">
        <w:rPr>
          <w:sz w:val="26"/>
          <w:szCs w:val="26"/>
          <w:rtl/>
          <w:lang w:val="fr-CH"/>
        </w:rPr>
        <w:tab/>
      </w:r>
      <w:r w:rsidR="00BC5620" w:rsidRPr="00F12530">
        <w:rPr>
          <w:rFonts w:hint="cs"/>
          <w:sz w:val="26"/>
          <w:szCs w:val="20"/>
          <w:rtl/>
          <w:lang w:val="fr-CH"/>
        </w:rPr>
        <w:t>21</w:t>
      </w:r>
    </w:p>
    <w:p w14:paraId="15BF8C64" w14:textId="4B16682A" w:rsidR="006E0E95" w:rsidRPr="00F12530" w:rsidRDefault="006C7FFC" w:rsidP="00E5520A">
      <w:pPr>
        <w:tabs>
          <w:tab w:val="right" w:pos="1021"/>
          <w:tab w:val="left" w:pos="1077"/>
          <w:tab w:val="left" w:leader="dot" w:pos="8930"/>
          <w:tab w:val="right" w:pos="9638"/>
        </w:tabs>
        <w:spacing w:line="360" w:lineRule="exact"/>
        <w:ind w:left="1870" w:right="709" w:hanging="840"/>
        <w:rPr>
          <w:sz w:val="26"/>
          <w:szCs w:val="26"/>
          <w:rtl/>
          <w:lang w:val="fr-CH"/>
        </w:rPr>
      </w:pPr>
      <w:r w:rsidRPr="00F12530">
        <w:rPr>
          <w:sz w:val="26"/>
          <w:szCs w:val="26"/>
          <w:rtl/>
          <w:lang w:val="fr-CH"/>
        </w:rPr>
        <w:tab/>
      </w:r>
      <w:r w:rsidRPr="00F12530">
        <w:rPr>
          <w:rFonts w:hint="cs"/>
          <w:sz w:val="26"/>
          <w:szCs w:val="26"/>
          <w:rtl/>
          <w:lang w:val="fr-CH"/>
        </w:rPr>
        <w:t>الثاني-</w:t>
      </w:r>
      <w:r w:rsidR="00E5520A" w:rsidRPr="00F12530">
        <w:rPr>
          <w:sz w:val="26"/>
          <w:szCs w:val="26"/>
          <w:rtl/>
          <w:lang w:val="fr-CH"/>
        </w:rPr>
        <w:tab/>
      </w:r>
      <w:r w:rsidR="003C102F" w:rsidRPr="00F12530">
        <w:rPr>
          <w:sz w:val="26"/>
          <w:szCs w:val="26"/>
          <w:rtl/>
          <w:lang w:val="fr-CH"/>
        </w:rPr>
        <w:t xml:space="preserve">التوصيات الصادرة عن يوم المناقشة العامة لعام </w:t>
      </w:r>
      <w:r w:rsidR="003C102F" w:rsidRPr="00F12530">
        <w:rPr>
          <w:sz w:val="26"/>
          <w:szCs w:val="20"/>
          <w:rtl/>
          <w:lang w:val="fr-CH"/>
        </w:rPr>
        <w:t>2018</w:t>
      </w:r>
      <w:r w:rsidR="003C102F" w:rsidRPr="00F12530">
        <w:rPr>
          <w:sz w:val="26"/>
          <w:szCs w:val="26"/>
          <w:rtl/>
          <w:lang w:val="fr-CH"/>
        </w:rPr>
        <w:t xml:space="preserve"> بشأن حماية</w:t>
      </w:r>
      <w:r w:rsidR="003C102F" w:rsidRPr="00F12530">
        <w:rPr>
          <w:rFonts w:hint="cs"/>
          <w:sz w:val="26"/>
          <w:szCs w:val="26"/>
          <w:rtl/>
          <w:lang w:val="fr-CH"/>
        </w:rPr>
        <w:t xml:space="preserve"> </w:t>
      </w:r>
      <w:r w:rsidR="003C102F" w:rsidRPr="00F12530">
        <w:rPr>
          <w:sz w:val="26"/>
          <w:szCs w:val="26"/>
          <w:rtl/>
          <w:lang w:val="fr-CH"/>
        </w:rPr>
        <w:t>الأطفال وتمكينهم بوصفهم مدافعين عن حقوق الإنسان</w:t>
      </w:r>
      <w:r w:rsidR="003C60B2" w:rsidRPr="00F12530">
        <w:rPr>
          <w:sz w:val="26"/>
          <w:szCs w:val="26"/>
          <w:rtl/>
          <w:lang w:val="fr-CH"/>
        </w:rPr>
        <w:tab/>
      </w:r>
      <w:r w:rsidR="000153C8" w:rsidRPr="00F12530">
        <w:rPr>
          <w:sz w:val="26"/>
          <w:szCs w:val="26"/>
          <w:rtl/>
          <w:lang w:val="fr-CH"/>
        </w:rPr>
        <w:tab/>
      </w:r>
      <w:r w:rsidR="00BC5620" w:rsidRPr="00F12530">
        <w:rPr>
          <w:rFonts w:hint="cs"/>
          <w:sz w:val="26"/>
          <w:szCs w:val="20"/>
          <w:rtl/>
          <w:lang w:val="fr-CH"/>
        </w:rPr>
        <w:t>22</w:t>
      </w:r>
    </w:p>
    <w:p w14:paraId="0495D140" w14:textId="169DE389" w:rsidR="00623956" w:rsidRPr="00F12530" w:rsidRDefault="00623956" w:rsidP="00E37A48">
      <w:pPr>
        <w:tabs>
          <w:tab w:val="right" w:pos="1021"/>
          <w:tab w:val="left" w:pos="1077"/>
          <w:tab w:val="left" w:pos="1525"/>
          <w:tab w:val="left" w:pos="1842"/>
          <w:tab w:val="left" w:pos="2206"/>
          <w:tab w:val="left" w:leader="dot" w:pos="8930"/>
          <w:tab w:val="right" w:pos="9638"/>
        </w:tabs>
        <w:spacing w:after="120" w:line="360" w:lineRule="exact"/>
        <w:rPr>
          <w:sz w:val="28"/>
          <w:szCs w:val="28"/>
          <w:rtl/>
          <w:lang w:bidi="ar-DZ"/>
        </w:rPr>
      </w:pPr>
    </w:p>
    <w:p w14:paraId="02893209" w14:textId="77777777" w:rsidR="008457EA" w:rsidRPr="00F12530" w:rsidRDefault="008457EA" w:rsidP="006C7FFC">
      <w:pPr>
        <w:tabs>
          <w:tab w:val="right" w:pos="1021"/>
          <w:tab w:val="left" w:pos="1077"/>
          <w:tab w:val="left" w:pos="1525"/>
          <w:tab w:val="left" w:pos="1842"/>
          <w:tab w:val="left" w:pos="2206"/>
          <w:tab w:val="left" w:leader="dot" w:pos="8930"/>
          <w:tab w:val="right" w:pos="9638"/>
        </w:tabs>
        <w:spacing w:after="120" w:line="360" w:lineRule="exact"/>
        <w:rPr>
          <w:sz w:val="28"/>
          <w:szCs w:val="28"/>
          <w:rtl/>
          <w:lang w:val="fr-CH" w:bidi="ar-DZ"/>
        </w:rPr>
        <w:sectPr w:rsidR="008457EA" w:rsidRPr="00F12530" w:rsidSect="00B47DCA">
          <w:headerReference w:type="first" r:id="rId20"/>
          <w:footerReference w:type="first" r:id="rId21"/>
          <w:endnotePr>
            <w:numFmt w:val="decimal"/>
          </w:endnotePr>
          <w:pgSz w:w="11907" w:h="16840" w:code="9"/>
          <w:pgMar w:top="1418" w:right="1134" w:bottom="1134" w:left="1134" w:header="851" w:footer="567" w:gutter="0"/>
          <w:pgNumType w:fmt="lowerRoman"/>
          <w:cols w:space="720"/>
          <w:titlePg/>
          <w:bidi/>
          <w:docGrid w:linePitch="360"/>
        </w:sectPr>
      </w:pPr>
    </w:p>
    <w:p w14:paraId="64513612" w14:textId="77777777" w:rsidR="005B757E" w:rsidRPr="00F12530" w:rsidRDefault="005B757E" w:rsidP="005B757E">
      <w:pPr>
        <w:spacing w:line="360" w:lineRule="exact"/>
        <w:rPr>
          <w:sz w:val="36"/>
          <w:szCs w:val="36"/>
          <w:rtl/>
        </w:rPr>
      </w:pPr>
    </w:p>
    <w:p w14:paraId="1A94303A" w14:textId="77777777" w:rsidR="005B757E" w:rsidRPr="00F12530" w:rsidRDefault="005B757E" w:rsidP="005B757E">
      <w:pPr>
        <w:tabs>
          <w:tab w:val="right" w:pos="1021"/>
          <w:tab w:val="left" w:pos="1077"/>
          <w:tab w:val="left" w:pos="1525"/>
          <w:tab w:val="left" w:pos="1842"/>
          <w:tab w:val="left" w:pos="2192"/>
          <w:tab w:val="left" w:pos="2612"/>
          <w:tab w:val="left" w:leader="dot" w:pos="8787"/>
          <w:tab w:val="right" w:pos="9638"/>
        </w:tabs>
        <w:spacing w:line="360" w:lineRule="exact"/>
        <w:jc w:val="right"/>
        <w:rPr>
          <w:rFonts w:ascii="Times New Roman Bold" w:hAnsi="Times New Roman Bold"/>
          <w:kern w:val="16"/>
          <w:sz w:val="22"/>
          <w:szCs w:val="32"/>
          <w:rtl/>
          <w:lang w:eastAsia="ar-SA"/>
        </w:rPr>
        <w:sectPr w:rsidR="005B757E" w:rsidRPr="00F12530" w:rsidSect="00901E7E">
          <w:endnotePr>
            <w:numFmt w:val="decimal"/>
          </w:endnotePr>
          <w:type w:val="continuous"/>
          <w:pgSz w:w="11907" w:h="16840" w:code="9"/>
          <w:pgMar w:top="1418" w:right="1134" w:bottom="1134" w:left="1134" w:header="851" w:footer="567" w:gutter="0"/>
          <w:pgNumType w:fmt="lowerRoman"/>
          <w:cols w:space="720"/>
          <w:titlePg/>
          <w:bidi/>
          <w:docGrid w:linePitch="360"/>
        </w:sectPr>
      </w:pPr>
    </w:p>
    <w:p w14:paraId="2421628A" w14:textId="47391503" w:rsidR="00C97A34" w:rsidRPr="00F12530" w:rsidRDefault="00C97A34" w:rsidP="00C97A34">
      <w:pPr>
        <w:pStyle w:val="HChGA"/>
        <w:spacing w:before="120"/>
        <w:rPr>
          <w:rtl/>
        </w:rPr>
      </w:pPr>
      <w:r w:rsidRPr="00F12530">
        <w:rPr>
          <w:rtl/>
        </w:rPr>
        <w:lastRenderedPageBreak/>
        <w:tab/>
        <w:t>أولا</w:t>
      </w:r>
      <w:r w:rsidRPr="00F12530">
        <w:rPr>
          <w:rFonts w:hint="cs"/>
          <w:rtl/>
        </w:rPr>
        <w:t>ً</w:t>
      </w:r>
      <w:r w:rsidRPr="00F12530">
        <w:rPr>
          <w:rtl/>
        </w:rPr>
        <w:t>-</w:t>
      </w:r>
      <w:r w:rsidRPr="00F12530">
        <w:rPr>
          <w:rtl/>
        </w:rPr>
        <w:tab/>
        <w:t>المسائل التنظيمية ومسائل أخرى</w:t>
      </w:r>
    </w:p>
    <w:p w14:paraId="2FCE1BD4" w14:textId="73E7F651" w:rsidR="00C97A34" w:rsidRPr="00F12530" w:rsidRDefault="00C97A34" w:rsidP="00C97A34">
      <w:pPr>
        <w:pStyle w:val="H1GA"/>
        <w:rPr>
          <w:rtl/>
        </w:rPr>
      </w:pPr>
      <w:r w:rsidRPr="00F12530">
        <w:rPr>
          <w:rtl/>
        </w:rPr>
        <w:tab/>
        <w:t>ألف-</w:t>
      </w:r>
      <w:r w:rsidRPr="00F12530">
        <w:rPr>
          <w:rtl/>
        </w:rPr>
        <w:tab/>
        <w:t>الدول الأطراف في الاتفاقية</w:t>
      </w:r>
    </w:p>
    <w:p w14:paraId="110E69BD" w14:textId="58956C48" w:rsidR="00C97A34" w:rsidRPr="00F12530" w:rsidRDefault="00C97A34" w:rsidP="009D6A0D">
      <w:pPr>
        <w:pStyle w:val="SingleTxtGA"/>
        <w:spacing w:line="340" w:lineRule="exact"/>
        <w:rPr>
          <w:rtl/>
        </w:rPr>
      </w:pPr>
      <w:r w:rsidRPr="00F12530">
        <w:rPr>
          <w:szCs w:val="20"/>
          <w:rtl/>
        </w:rPr>
        <w:t>1</w:t>
      </w:r>
      <w:r w:rsidRPr="00F12530">
        <w:rPr>
          <w:rtl/>
        </w:rPr>
        <w:t>-</w:t>
      </w:r>
      <w:r w:rsidRPr="00F12530">
        <w:rPr>
          <w:rtl/>
        </w:rPr>
        <w:tab/>
        <w:t xml:space="preserve">بلغ عدد الدول الأطراف في اتفاقية حقوق الطفل </w:t>
      </w:r>
      <w:r w:rsidRPr="00F12530">
        <w:rPr>
          <w:szCs w:val="20"/>
          <w:rtl/>
        </w:rPr>
        <w:t>196</w:t>
      </w:r>
      <w:r w:rsidRPr="00F12530">
        <w:rPr>
          <w:rtl/>
        </w:rPr>
        <w:t xml:space="preserve"> دولة حتى </w:t>
      </w:r>
      <w:r w:rsidRPr="00F12530">
        <w:rPr>
          <w:szCs w:val="20"/>
          <w:rtl/>
        </w:rPr>
        <w:t>6</w:t>
      </w:r>
      <w:r w:rsidRPr="00F12530">
        <w:rPr>
          <w:rtl/>
        </w:rPr>
        <w:t xml:space="preserve"> آذار/مارس </w:t>
      </w:r>
      <w:r w:rsidRPr="00F12530">
        <w:rPr>
          <w:szCs w:val="20"/>
          <w:rtl/>
        </w:rPr>
        <w:t>2020</w:t>
      </w:r>
      <w:r w:rsidRPr="00F12530">
        <w:rPr>
          <w:rtl/>
        </w:rPr>
        <w:t>، تاريخ اختتام الدورة الرابعة والثمانين الاستثنائية للجنة حقوق الطفل. وبذلك، تكون هذه الاتفاقية هي</w:t>
      </w:r>
      <w:r w:rsidR="001C5635" w:rsidRPr="00F12530">
        <w:t> </w:t>
      </w:r>
      <w:r w:rsidRPr="00F12530">
        <w:rPr>
          <w:rtl/>
        </w:rPr>
        <w:t xml:space="preserve">أكبر صك من صكوك حقوق الإنسان من حيث عدد التصديقات، ولم يبق غير تصديق الولايات المتحدة الأمريكية لكي تصبح الاتفاقية عالمية بالكامل. ويمكن الاطلاع على قائمة محدَّثة بالدول التي وقعت الاتفاقية أو صدقت عليها أو انضمت إليها في الموقع الشبكي </w:t>
      </w:r>
      <w:hyperlink r:id="rId22" w:history="1">
        <w:r w:rsidR="009D6A0D" w:rsidRPr="00F12530">
          <w:rPr>
            <w:rStyle w:val="Hyperlink"/>
            <w:u w:val="none"/>
          </w:rPr>
          <w:t>http://treaties.un.org</w:t>
        </w:r>
      </w:hyperlink>
      <w:r w:rsidRPr="00F12530">
        <w:rPr>
          <w:rtl/>
        </w:rPr>
        <w:t>.</w:t>
      </w:r>
    </w:p>
    <w:p w14:paraId="70FB2357" w14:textId="127E10B3" w:rsidR="00C97A34" w:rsidRPr="00F12530" w:rsidRDefault="00C97A34" w:rsidP="009D6A0D">
      <w:pPr>
        <w:pStyle w:val="SingleTxtGA"/>
        <w:spacing w:line="340" w:lineRule="exact"/>
        <w:rPr>
          <w:rtl/>
        </w:rPr>
      </w:pPr>
      <w:r w:rsidRPr="00F12530">
        <w:rPr>
          <w:szCs w:val="20"/>
          <w:rtl/>
        </w:rPr>
        <w:t>2</w:t>
      </w:r>
      <w:r w:rsidRPr="00F12530">
        <w:rPr>
          <w:rtl/>
        </w:rPr>
        <w:t>-</w:t>
      </w:r>
      <w:r w:rsidRPr="00F12530">
        <w:rPr>
          <w:rtl/>
        </w:rPr>
        <w:tab/>
        <w:t xml:space="preserve">وفي التاريخ نفسه، كانت </w:t>
      </w:r>
      <w:r w:rsidRPr="00F12530">
        <w:rPr>
          <w:szCs w:val="20"/>
          <w:rtl/>
        </w:rPr>
        <w:t>170</w:t>
      </w:r>
      <w:r w:rsidRPr="00F12530">
        <w:rPr>
          <w:rtl/>
        </w:rPr>
        <w:t xml:space="preserve"> دولة طرفاً قد صدّقت على البروتوكول الاختياري لاتفاقية حقوق الطفل بشأن اشتراك الأطفال في المنازعات المسلحة أو انضمت إليه، أي بزيادة قدرها ثلاث </w:t>
      </w:r>
      <w:r w:rsidRPr="00F12530">
        <w:rPr>
          <w:spacing w:val="-2"/>
          <w:rtl/>
        </w:rPr>
        <w:t>دول منذ صدور التقرير الأخير المقدم إلى الجمعية العامة (</w:t>
      </w:r>
      <w:hyperlink r:id="rId23" w:history="1">
        <w:r w:rsidR="009D6A0D" w:rsidRPr="00F12530">
          <w:rPr>
            <w:rStyle w:val="Hyperlink"/>
            <w:u w:val="none"/>
          </w:rPr>
          <w:t>A/</w:t>
        </w:r>
        <w:r w:rsidR="009D6A0D" w:rsidRPr="00F12530">
          <w:rPr>
            <w:rStyle w:val="Hyperlink"/>
            <w:szCs w:val="20"/>
            <w:u w:val="none"/>
          </w:rPr>
          <w:t>73</w:t>
        </w:r>
        <w:r w:rsidR="009D6A0D" w:rsidRPr="00F12530">
          <w:rPr>
            <w:rStyle w:val="Hyperlink"/>
            <w:u w:val="none"/>
          </w:rPr>
          <w:t>/</w:t>
        </w:r>
        <w:r w:rsidR="009D6A0D" w:rsidRPr="00F12530">
          <w:rPr>
            <w:rStyle w:val="Hyperlink"/>
            <w:szCs w:val="20"/>
            <w:u w:val="none"/>
          </w:rPr>
          <w:t>41</w:t>
        </w:r>
      </w:hyperlink>
      <w:r w:rsidRPr="00F12530">
        <w:rPr>
          <w:spacing w:val="-2"/>
          <w:rtl/>
        </w:rPr>
        <w:t xml:space="preserve">)، وكانت </w:t>
      </w:r>
      <w:r w:rsidRPr="00F12530">
        <w:rPr>
          <w:spacing w:val="-2"/>
          <w:szCs w:val="20"/>
          <w:rtl/>
        </w:rPr>
        <w:t>176</w:t>
      </w:r>
      <w:r w:rsidRPr="00F12530">
        <w:rPr>
          <w:spacing w:val="-2"/>
          <w:rtl/>
        </w:rPr>
        <w:t xml:space="preserve"> دولة طرفاً قد صدقت</w:t>
      </w:r>
      <w:r w:rsidRPr="00F12530">
        <w:rPr>
          <w:rtl/>
        </w:rPr>
        <w:t xml:space="preserve"> على البروتوكول الاختياري لاتفاقية حقوق الطفل بشأن بيع الأطفال واستغلال الأطفال في البغاء وفي المواد الإباحية، أو انضمت إليه، أي بزيادة قدرها دولتان منذ صدور التقرير الأخير. </w:t>
      </w:r>
    </w:p>
    <w:p w14:paraId="6D87BCD6" w14:textId="14CDA4CE" w:rsidR="00C97A34" w:rsidRPr="00F12530" w:rsidRDefault="00C97A34" w:rsidP="009D6A0D">
      <w:pPr>
        <w:pStyle w:val="SingleTxtGA"/>
        <w:spacing w:line="340" w:lineRule="exact"/>
        <w:rPr>
          <w:rtl/>
        </w:rPr>
      </w:pPr>
      <w:r w:rsidRPr="00F12530">
        <w:rPr>
          <w:szCs w:val="20"/>
          <w:rtl/>
        </w:rPr>
        <w:t>3</w:t>
      </w:r>
      <w:r w:rsidRPr="00F12530">
        <w:rPr>
          <w:rtl/>
        </w:rPr>
        <w:t>-</w:t>
      </w:r>
      <w:r w:rsidRPr="00F12530">
        <w:rPr>
          <w:rtl/>
        </w:rPr>
        <w:tab/>
        <w:t xml:space="preserve">وكانت </w:t>
      </w:r>
      <w:r w:rsidRPr="00F12530">
        <w:rPr>
          <w:szCs w:val="20"/>
          <w:rtl/>
        </w:rPr>
        <w:t>46</w:t>
      </w:r>
      <w:r w:rsidRPr="00F12530">
        <w:rPr>
          <w:rtl/>
        </w:rPr>
        <w:t xml:space="preserve"> دولة قد صدقت على البروتوكول الاختياري لاتفاقية حقوق الطفل المتعلق بإجراء </w:t>
      </w:r>
      <w:r w:rsidRPr="00F12530">
        <w:rPr>
          <w:spacing w:val="-4"/>
          <w:rtl/>
        </w:rPr>
        <w:t xml:space="preserve">تقديم البلاغات، أو انضمت إليه، حتى </w:t>
      </w:r>
      <w:r w:rsidRPr="00F12530">
        <w:rPr>
          <w:spacing w:val="-4"/>
          <w:szCs w:val="20"/>
          <w:rtl/>
        </w:rPr>
        <w:t>6</w:t>
      </w:r>
      <w:r w:rsidRPr="00F12530">
        <w:rPr>
          <w:spacing w:val="-4"/>
          <w:rtl/>
        </w:rPr>
        <w:t xml:space="preserve"> آذار/مارس </w:t>
      </w:r>
      <w:r w:rsidRPr="00F12530">
        <w:rPr>
          <w:spacing w:val="-4"/>
          <w:szCs w:val="20"/>
          <w:rtl/>
        </w:rPr>
        <w:t>2020</w:t>
      </w:r>
      <w:r w:rsidRPr="00F12530">
        <w:rPr>
          <w:spacing w:val="-4"/>
          <w:rtl/>
        </w:rPr>
        <w:t>، أي بزيادة قدرها تسع دول منذ صدور التقرير</w:t>
      </w:r>
      <w:r w:rsidRPr="00F12530">
        <w:rPr>
          <w:rtl/>
        </w:rPr>
        <w:t xml:space="preserve"> الأخير المقدم إلى الجمعية العامة. ويمكن الاطلاع على قائمة محدَّثة بالدول التي وقعت البروتوكولات الاختيارية الثلاثة أو صدقت عليها أو انضمت إليها في الموقع الشبكي: </w:t>
      </w:r>
      <w:hyperlink r:id="rId24" w:history="1">
        <w:r w:rsidR="009D6A0D" w:rsidRPr="00F12530">
          <w:rPr>
            <w:rStyle w:val="Hyperlink"/>
            <w:u w:val="none"/>
          </w:rPr>
          <w:t>http://treaties.un.org</w:t>
        </w:r>
      </w:hyperlink>
      <w:r w:rsidRPr="00F12530">
        <w:rPr>
          <w:rtl/>
        </w:rPr>
        <w:t>.</w:t>
      </w:r>
    </w:p>
    <w:p w14:paraId="0B643DE1" w14:textId="56EDA802" w:rsidR="00C97A34" w:rsidRPr="00F12530" w:rsidRDefault="00C97A34" w:rsidP="00C97A34">
      <w:pPr>
        <w:pStyle w:val="H1GA"/>
        <w:rPr>
          <w:rtl/>
        </w:rPr>
      </w:pPr>
      <w:r w:rsidRPr="00F12530">
        <w:rPr>
          <w:rtl/>
        </w:rPr>
        <w:tab/>
        <w:t>باء-</w:t>
      </w:r>
      <w:r w:rsidRPr="00F12530">
        <w:rPr>
          <w:rtl/>
        </w:rPr>
        <w:tab/>
        <w:t>دورات اللجنة</w:t>
      </w:r>
    </w:p>
    <w:p w14:paraId="1FA69604" w14:textId="41A96F0F" w:rsidR="00C97A34" w:rsidRPr="00F12530" w:rsidRDefault="00C97A34" w:rsidP="009D6A0D">
      <w:pPr>
        <w:pStyle w:val="SingleTxtGA"/>
        <w:spacing w:line="340" w:lineRule="exact"/>
        <w:rPr>
          <w:spacing w:val="-4"/>
          <w:rtl/>
        </w:rPr>
      </w:pPr>
      <w:r w:rsidRPr="00F12530">
        <w:rPr>
          <w:szCs w:val="20"/>
          <w:rtl/>
        </w:rPr>
        <w:t>4</w:t>
      </w:r>
      <w:r w:rsidRPr="00F12530">
        <w:rPr>
          <w:rtl/>
        </w:rPr>
        <w:t>-</w:t>
      </w:r>
      <w:r w:rsidRPr="00F12530">
        <w:rPr>
          <w:rtl/>
        </w:rPr>
        <w:tab/>
        <w:t>عقدت اللجنة سبع دورات في الفترة المشمولة بالتقرير (</w:t>
      </w:r>
      <w:r w:rsidRPr="00F12530">
        <w:rPr>
          <w:szCs w:val="20"/>
          <w:rtl/>
        </w:rPr>
        <w:t>3</w:t>
      </w:r>
      <w:r w:rsidRPr="00F12530">
        <w:rPr>
          <w:rtl/>
        </w:rPr>
        <w:t xml:space="preserve"> شباط/فبراير </w:t>
      </w:r>
      <w:r w:rsidRPr="00F12530">
        <w:rPr>
          <w:szCs w:val="20"/>
          <w:rtl/>
        </w:rPr>
        <w:t>2018</w:t>
      </w:r>
      <w:r w:rsidRPr="00F12530">
        <w:rPr>
          <w:rtl/>
        </w:rPr>
        <w:t xml:space="preserve"> إلى </w:t>
      </w:r>
      <w:r w:rsidRPr="00F12530">
        <w:rPr>
          <w:szCs w:val="20"/>
          <w:rtl/>
        </w:rPr>
        <w:t>6</w:t>
      </w:r>
      <w:r w:rsidRPr="00F12530">
        <w:rPr>
          <w:rtl/>
        </w:rPr>
        <w:t xml:space="preserve"> آذار/</w:t>
      </w:r>
      <w:r w:rsidRPr="00F12530">
        <w:rPr>
          <w:rFonts w:hint="cs"/>
          <w:rtl/>
        </w:rPr>
        <w:t xml:space="preserve"> </w:t>
      </w:r>
      <w:r w:rsidRPr="00F12530">
        <w:rPr>
          <w:spacing w:val="-4"/>
          <w:rtl/>
        </w:rPr>
        <w:t xml:space="preserve">مارس </w:t>
      </w:r>
      <w:r w:rsidRPr="00F12530">
        <w:rPr>
          <w:spacing w:val="-4"/>
          <w:szCs w:val="20"/>
          <w:rtl/>
        </w:rPr>
        <w:t>2020</w:t>
      </w:r>
      <w:r w:rsidRPr="00F12530">
        <w:rPr>
          <w:spacing w:val="-4"/>
          <w:rtl/>
        </w:rPr>
        <w:t>): الدورة الثامنة والسبعون (</w:t>
      </w:r>
      <w:r w:rsidRPr="00F12530">
        <w:rPr>
          <w:spacing w:val="-4"/>
          <w:szCs w:val="20"/>
          <w:rtl/>
        </w:rPr>
        <w:t>14</w:t>
      </w:r>
      <w:r w:rsidRPr="00F12530">
        <w:rPr>
          <w:spacing w:val="-4"/>
          <w:rtl/>
        </w:rPr>
        <w:t xml:space="preserve"> أيار/مايو - </w:t>
      </w:r>
      <w:r w:rsidRPr="00F12530">
        <w:rPr>
          <w:spacing w:val="-4"/>
          <w:szCs w:val="20"/>
          <w:rtl/>
        </w:rPr>
        <w:t>1</w:t>
      </w:r>
      <w:r w:rsidRPr="00F12530">
        <w:rPr>
          <w:spacing w:val="-4"/>
          <w:rtl/>
        </w:rPr>
        <w:t xml:space="preserve"> حزيران/يونيه </w:t>
      </w:r>
      <w:r w:rsidRPr="00F12530">
        <w:rPr>
          <w:spacing w:val="-4"/>
          <w:szCs w:val="20"/>
          <w:rtl/>
        </w:rPr>
        <w:t>2018</w:t>
      </w:r>
      <w:r w:rsidRPr="00F12530">
        <w:rPr>
          <w:spacing w:val="-4"/>
          <w:rtl/>
        </w:rPr>
        <w:t>)، والدورة التاسعة والسبعون</w:t>
      </w:r>
      <w:r w:rsidRPr="00F12530">
        <w:rPr>
          <w:rtl/>
        </w:rPr>
        <w:t xml:space="preserve"> (</w:t>
      </w:r>
      <w:r w:rsidRPr="00F12530">
        <w:rPr>
          <w:szCs w:val="20"/>
          <w:rtl/>
        </w:rPr>
        <w:t>17</w:t>
      </w:r>
      <w:r w:rsidRPr="00F12530">
        <w:rPr>
          <w:rtl/>
        </w:rPr>
        <w:t xml:space="preserve"> أيلول/سبتمبر - </w:t>
      </w:r>
      <w:r w:rsidRPr="00F12530">
        <w:rPr>
          <w:szCs w:val="20"/>
          <w:rtl/>
        </w:rPr>
        <w:t>5</w:t>
      </w:r>
      <w:r w:rsidRPr="00F12530">
        <w:rPr>
          <w:rtl/>
        </w:rPr>
        <w:t xml:space="preserve"> تشرين الأول/أكتوبر </w:t>
      </w:r>
      <w:r w:rsidRPr="00F12530">
        <w:rPr>
          <w:szCs w:val="20"/>
          <w:rtl/>
        </w:rPr>
        <w:t>2018</w:t>
      </w:r>
      <w:r w:rsidRPr="00F12530">
        <w:rPr>
          <w:rtl/>
        </w:rPr>
        <w:t>)، والدورة الثمانون (</w:t>
      </w:r>
      <w:r w:rsidRPr="00F12530">
        <w:rPr>
          <w:szCs w:val="20"/>
          <w:rtl/>
        </w:rPr>
        <w:t>14</w:t>
      </w:r>
      <w:r w:rsidRPr="00F12530">
        <w:rPr>
          <w:rtl/>
        </w:rPr>
        <w:t xml:space="preserve"> كانون الثاني/يناير - </w:t>
      </w:r>
      <w:r w:rsidRPr="00F12530">
        <w:rPr>
          <w:szCs w:val="20"/>
          <w:rtl/>
        </w:rPr>
        <w:t>1</w:t>
      </w:r>
      <w:r w:rsidRPr="00F12530">
        <w:rPr>
          <w:rtl/>
        </w:rPr>
        <w:t xml:space="preserve"> شباط/فبراير </w:t>
      </w:r>
      <w:r w:rsidRPr="00F12530">
        <w:rPr>
          <w:szCs w:val="20"/>
          <w:rtl/>
        </w:rPr>
        <w:t>2019</w:t>
      </w:r>
      <w:r w:rsidRPr="00F12530">
        <w:rPr>
          <w:rtl/>
        </w:rPr>
        <w:t>)، والدورة الحادية والثمانون (</w:t>
      </w:r>
      <w:r w:rsidRPr="00F12530">
        <w:rPr>
          <w:szCs w:val="20"/>
          <w:rtl/>
        </w:rPr>
        <w:t>13</w:t>
      </w:r>
      <w:r w:rsidRPr="00F12530">
        <w:rPr>
          <w:rtl/>
        </w:rPr>
        <w:t>-</w:t>
      </w:r>
      <w:r w:rsidRPr="00F12530">
        <w:rPr>
          <w:szCs w:val="20"/>
          <w:rtl/>
        </w:rPr>
        <w:t>31</w:t>
      </w:r>
      <w:r w:rsidRPr="00F12530">
        <w:rPr>
          <w:rtl/>
        </w:rPr>
        <w:t xml:space="preserve"> أيار/مايو </w:t>
      </w:r>
      <w:r w:rsidRPr="00F12530">
        <w:rPr>
          <w:szCs w:val="20"/>
          <w:rtl/>
        </w:rPr>
        <w:t>2019</w:t>
      </w:r>
      <w:r w:rsidRPr="00F12530">
        <w:rPr>
          <w:rtl/>
        </w:rPr>
        <w:t xml:space="preserve">)، والدورة الثانية والثمانون </w:t>
      </w:r>
      <w:r w:rsidRPr="00F12530">
        <w:rPr>
          <w:spacing w:val="-4"/>
          <w:rtl/>
        </w:rPr>
        <w:t>(</w:t>
      </w:r>
      <w:r w:rsidRPr="00F12530">
        <w:rPr>
          <w:spacing w:val="-4"/>
          <w:szCs w:val="20"/>
          <w:rtl/>
        </w:rPr>
        <w:t>9</w:t>
      </w:r>
      <w:r w:rsidRPr="00F12530">
        <w:rPr>
          <w:spacing w:val="-4"/>
          <w:rtl/>
        </w:rPr>
        <w:t>-</w:t>
      </w:r>
      <w:r w:rsidRPr="00F12530">
        <w:rPr>
          <w:spacing w:val="-4"/>
          <w:szCs w:val="20"/>
          <w:rtl/>
        </w:rPr>
        <w:t>27</w:t>
      </w:r>
      <w:r w:rsidRPr="00F12530">
        <w:rPr>
          <w:spacing w:val="-4"/>
          <w:rtl/>
        </w:rPr>
        <w:t xml:space="preserve"> أيلول/سبتمبر </w:t>
      </w:r>
      <w:r w:rsidRPr="00F12530">
        <w:rPr>
          <w:spacing w:val="-4"/>
          <w:szCs w:val="20"/>
          <w:rtl/>
        </w:rPr>
        <w:t>2019</w:t>
      </w:r>
      <w:r w:rsidRPr="00F12530">
        <w:rPr>
          <w:spacing w:val="-4"/>
          <w:rtl/>
        </w:rPr>
        <w:t>)، والدورة الثالثة والثمانون (</w:t>
      </w:r>
      <w:r w:rsidRPr="00F12530">
        <w:rPr>
          <w:spacing w:val="-4"/>
          <w:szCs w:val="20"/>
          <w:rtl/>
        </w:rPr>
        <w:t>20</w:t>
      </w:r>
      <w:r w:rsidRPr="00F12530">
        <w:rPr>
          <w:spacing w:val="-4"/>
          <w:rtl/>
        </w:rPr>
        <w:t xml:space="preserve"> كانون الثاني/يناير - </w:t>
      </w:r>
      <w:r w:rsidRPr="00F12530">
        <w:rPr>
          <w:spacing w:val="-4"/>
          <w:szCs w:val="20"/>
          <w:rtl/>
        </w:rPr>
        <w:t>7</w:t>
      </w:r>
      <w:r w:rsidRPr="00F12530">
        <w:rPr>
          <w:spacing w:val="-4"/>
          <w:rtl/>
        </w:rPr>
        <w:t xml:space="preserve"> شباط/فبراير </w:t>
      </w:r>
      <w:r w:rsidRPr="00F12530">
        <w:rPr>
          <w:spacing w:val="-4"/>
          <w:szCs w:val="20"/>
          <w:rtl/>
        </w:rPr>
        <w:t>2020</w:t>
      </w:r>
      <w:r w:rsidRPr="00F12530">
        <w:rPr>
          <w:spacing w:val="-4"/>
          <w:rtl/>
        </w:rPr>
        <w:t>)،</w:t>
      </w:r>
      <w:r w:rsidRPr="00F12530">
        <w:rPr>
          <w:rtl/>
        </w:rPr>
        <w:t xml:space="preserve"> </w:t>
      </w:r>
      <w:r w:rsidRPr="00F12530">
        <w:rPr>
          <w:spacing w:val="-4"/>
          <w:rtl/>
        </w:rPr>
        <w:t>والدورة الرابعة والثمانون الاستثنائية (</w:t>
      </w:r>
      <w:r w:rsidRPr="00F12530">
        <w:rPr>
          <w:spacing w:val="-4"/>
          <w:szCs w:val="20"/>
          <w:rtl/>
        </w:rPr>
        <w:t>2</w:t>
      </w:r>
      <w:r w:rsidRPr="00F12530">
        <w:rPr>
          <w:spacing w:val="-4"/>
          <w:rtl/>
        </w:rPr>
        <w:t>-</w:t>
      </w:r>
      <w:r w:rsidRPr="00F12530">
        <w:rPr>
          <w:spacing w:val="-4"/>
          <w:szCs w:val="20"/>
          <w:rtl/>
        </w:rPr>
        <w:t>6</w:t>
      </w:r>
      <w:r w:rsidRPr="00F12530">
        <w:rPr>
          <w:spacing w:val="-4"/>
          <w:rtl/>
        </w:rPr>
        <w:t xml:space="preserve"> آذار/مارس </w:t>
      </w:r>
      <w:r w:rsidRPr="00F12530">
        <w:rPr>
          <w:spacing w:val="-4"/>
          <w:szCs w:val="20"/>
          <w:rtl/>
        </w:rPr>
        <w:t>2020</w:t>
      </w:r>
      <w:r w:rsidRPr="00F12530">
        <w:rPr>
          <w:spacing w:val="-4"/>
          <w:rtl/>
        </w:rPr>
        <w:t xml:space="preserve">). وعُقدت الدورات الست الأولى في جنيف. </w:t>
      </w:r>
    </w:p>
    <w:p w14:paraId="54D5D08C" w14:textId="3AE8B424" w:rsidR="00C97A34" w:rsidRPr="00F12530" w:rsidRDefault="00C97A34" w:rsidP="009D6A0D">
      <w:pPr>
        <w:pStyle w:val="SingleTxtGA"/>
        <w:spacing w:line="340" w:lineRule="exact"/>
        <w:rPr>
          <w:rtl/>
        </w:rPr>
      </w:pPr>
      <w:r w:rsidRPr="00F12530">
        <w:rPr>
          <w:szCs w:val="20"/>
          <w:rtl/>
        </w:rPr>
        <w:t>5</w:t>
      </w:r>
      <w:r w:rsidRPr="00F12530">
        <w:rPr>
          <w:rtl/>
        </w:rPr>
        <w:t>-</w:t>
      </w:r>
      <w:r w:rsidRPr="00F12530">
        <w:rPr>
          <w:rtl/>
        </w:rPr>
        <w:tab/>
      </w:r>
      <w:r w:rsidRPr="00F12530">
        <w:rPr>
          <w:spacing w:val="-4"/>
          <w:rtl/>
        </w:rPr>
        <w:t>و</w:t>
      </w:r>
      <w:r w:rsidR="009D6A0D" w:rsidRPr="00F12530">
        <w:rPr>
          <w:spacing w:val="-4"/>
          <w:rtl/>
        </w:rPr>
        <w:t xml:space="preserve">وفقاً </w:t>
      </w:r>
      <w:r w:rsidRPr="00F12530">
        <w:rPr>
          <w:spacing w:val="-4"/>
          <w:rtl/>
        </w:rPr>
        <w:t xml:space="preserve">لمقرر اللجنة رقم </w:t>
      </w:r>
      <w:r w:rsidRPr="00F12530">
        <w:rPr>
          <w:spacing w:val="-4"/>
          <w:szCs w:val="20"/>
          <w:rtl/>
        </w:rPr>
        <w:t>14</w:t>
      </w:r>
      <w:r w:rsidRPr="00F12530">
        <w:rPr>
          <w:spacing w:val="-4"/>
          <w:rtl/>
        </w:rPr>
        <w:t xml:space="preserve"> (انظر الفقرة </w:t>
      </w:r>
      <w:r w:rsidRPr="00F12530">
        <w:rPr>
          <w:spacing w:val="-4"/>
          <w:szCs w:val="20"/>
          <w:rtl/>
        </w:rPr>
        <w:t>51</w:t>
      </w:r>
      <w:r w:rsidRPr="00F12530">
        <w:rPr>
          <w:spacing w:val="-4"/>
          <w:rtl/>
        </w:rPr>
        <w:t>)، عُقدت في ساموا الدورة الرابعة والثمانون الاستثنائية،</w:t>
      </w:r>
      <w:r w:rsidRPr="00F12530">
        <w:rPr>
          <w:rtl/>
        </w:rPr>
        <w:t xml:space="preserve"> وهي أولى دورة لأي هيئة من هيئات معاهدات حقوق الإنسان، تُـعقد على الصعيد الإقليمي خارج </w:t>
      </w:r>
      <w:r w:rsidRPr="00F12530">
        <w:rPr>
          <w:spacing w:val="-4"/>
          <w:rtl/>
        </w:rPr>
        <w:t xml:space="preserve">جنيف أو نيويورك. وقد تسنى عقد الدورة بفضل الدعم المالي واللوجستي الذي قدمه الفريق الإقليمي المعني </w:t>
      </w:r>
      <w:r w:rsidRPr="00F12530">
        <w:rPr>
          <w:rtl/>
        </w:rPr>
        <w:t>بالتثقيف في مجال حقوق الإنسان التابع لجماعة المحيط الهادئ والجهات المانحة له - أستراليا والسويد</w:t>
      </w:r>
      <w:r w:rsidRPr="00F12530">
        <w:rPr>
          <w:spacing w:val="-4"/>
          <w:rtl/>
        </w:rPr>
        <w:t xml:space="preserve"> والمملكة المتحدة لبريطانيا العظمى وأيرلندا الشمالية ونيوزيلندا - وحكومة ساموا، فضل</w:t>
      </w:r>
      <w:r w:rsidR="00F24DD8" w:rsidRPr="00F12530">
        <w:rPr>
          <w:spacing w:val="-4"/>
          <w:rtl/>
        </w:rPr>
        <w:t xml:space="preserve">اً </w:t>
      </w:r>
      <w:r w:rsidRPr="00F12530">
        <w:rPr>
          <w:spacing w:val="-4"/>
          <w:rtl/>
        </w:rPr>
        <w:t>عن مكتب</w:t>
      </w:r>
      <w:r w:rsidRPr="00F12530">
        <w:rPr>
          <w:rtl/>
        </w:rPr>
        <w:t xml:space="preserve"> منسق الأمم المتحدة المقيم في ساموا ومكتب المحيط الهادئ التابع لمنظمة الأمم المتحدة للطفولة (اليونيسيف).</w:t>
      </w:r>
    </w:p>
    <w:p w14:paraId="29AE746F" w14:textId="77777777" w:rsidR="00C97A34" w:rsidRPr="00F12530" w:rsidRDefault="00C97A34" w:rsidP="009D6A0D">
      <w:pPr>
        <w:pStyle w:val="SingleTxtGA"/>
        <w:spacing w:line="340" w:lineRule="exact"/>
        <w:rPr>
          <w:rtl/>
        </w:rPr>
      </w:pPr>
      <w:r w:rsidRPr="00F12530">
        <w:rPr>
          <w:szCs w:val="20"/>
          <w:rtl/>
        </w:rPr>
        <w:t>6</w:t>
      </w:r>
      <w:r w:rsidRPr="00F12530">
        <w:rPr>
          <w:rtl/>
        </w:rPr>
        <w:t>-</w:t>
      </w:r>
      <w:r w:rsidRPr="00F12530">
        <w:rPr>
          <w:rtl/>
        </w:rPr>
        <w:tab/>
        <w:t xml:space="preserve">وفي أعقاب كل دورة، تُعلن اللجنة جميع الملاحظات الختامية التي اعتُمدت، فضلاً عن أي مقررات وتوصيات (بما فيها تلك الناشئة عن يوم المناقشة العامة)، والتعليقات العامة المعتَمدة. </w:t>
      </w:r>
    </w:p>
    <w:p w14:paraId="24B59D8B" w14:textId="765346B1" w:rsidR="00C97A34" w:rsidRPr="00F12530" w:rsidRDefault="00C97A34" w:rsidP="00C97A34">
      <w:pPr>
        <w:pStyle w:val="H1GA"/>
        <w:rPr>
          <w:rtl/>
        </w:rPr>
      </w:pPr>
      <w:r w:rsidRPr="00F12530">
        <w:rPr>
          <w:rtl/>
        </w:rPr>
        <w:tab/>
        <w:t>جيم-</w:t>
      </w:r>
      <w:r w:rsidRPr="00F12530">
        <w:rPr>
          <w:rtl/>
        </w:rPr>
        <w:tab/>
        <w:t>عضوية اللجنة وأعضاء مكتبها</w:t>
      </w:r>
    </w:p>
    <w:p w14:paraId="6669A174" w14:textId="1297E8B5" w:rsidR="00C97A34" w:rsidRPr="00F12530" w:rsidRDefault="00C97A34" w:rsidP="009D6A0D">
      <w:pPr>
        <w:pStyle w:val="SingleTxtGA"/>
        <w:spacing w:line="340" w:lineRule="exact"/>
        <w:rPr>
          <w:rtl/>
        </w:rPr>
      </w:pPr>
      <w:r w:rsidRPr="00F12530">
        <w:rPr>
          <w:szCs w:val="20"/>
          <w:rtl/>
        </w:rPr>
        <w:t>7</w:t>
      </w:r>
      <w:r w:rsidRPr="00F12530">
        <w:rPr>
          <w:rtl/>
        </w:rPr>
        <w:t>-</w:t>
      </w:r>
      <w:r w:rsidRPr="00F12530">
        <w:rPr>
          <w:rtl/>
        </w:rPr>
        <w:tab/>
        <w:t xml:space="preserve">خلال الفترة من الدورة الثامنة والسبعين إلى الدورة الثمانين، احتفظت اللجنة بنفس الأعضاء </w:t>
      </w:r>
      <w:r w:rsidRPr="00F12530">
        <w:rPr>
          <w:spacing w:val="-5"/>
          <w:rtl/>
        </w:rPr>
        <w:t xml:space="preserve">وأعضاء المكتب الواردة أسماؤهم في تقريرها السابق المقدم إلى الجمعية العامة </w:t>
      </w:r>
      <w:r w:rsidR="009D6A0D" w:rsidRPr="00F12530">
        <w:rPr>
          <w:spacing w:val="-2"/>
          <w:rtl/>
        </w:rPr>
        <w:t>(</w:t>
      </w:r>
      <w:hyperlink r:id="rId25" w:history="1">
        <w:r w:rsidR="009D6A0D" w:rsidRPr="00F12530">
          <w:rPr>
            <w:rStyle w:val="Hyperlink"/>
            <w:u w:val="none"/>
          </w:rPr>
          <w:t>A/</w:t>
        </w:r>
        <w:r w:rsidR="009D6A0D" w:rsidRPr="00F12530">
          <w:rPr>
            <w:rStyle w:val="Hyperlink"/>
            <w:szCs w:val="20"/>
            <w:u w:val="none"/>
          </w:rPr>
          <w:t>73</w:t>
        </w:r>
        <w:r w:rsidR="009D6A0D" w:rsidRPr="00F12530">
          <w:rPr>
            <w:rStyle w:val="Hyperlink"/>
            <w:u w:val="none"/>
          </w:rPr>
          <w:t>/</w:t>
        </w:r>
        <w:r w:rsidR="009D6A0D" w:rsidRPr="00F12530">
          <w:rPr>
            <w:rStyle w:val="Hyperlink"/>
            <w:szCs w:val="20"/>
            <w:u w:val="none"/>
          </w:rPr>
          <w:t>41</w:t>
        </w:r>
      </w:hyperlink>
      <w:r w:rsidR="009D6A0D" w:rsidRPr="00F12530">
        <w:rPr>
          <w:spacing w:val="-2"/>
          <w:rtl/>
        </w:rPr>
        <w:t>)</w:t>
      </w:r>
      <w:r w:rsidRPr="00F12530">
        <w:rPr>
          <w:spacing w:val="-5"/>
          <w:rtl/>
        </w:rPr>
        <w:t xml:space="preserve">، مع تولى </w:t>
      </w:r>
      <w:proofErr w:type="spellStart"/>
      <w:r w:rsidRPr="00F12530">
        <w:rPr>
          <w:spacing w:val="-5"/>
          <w:rtl/>
        </w:rPr>
        <w:t>ريناتي</w:t>
      </w:r>
      <w:proofErr w:type="spellEnd"/>
      <w:r w:rsidRPr="00F12530">
        <w:rPr>
          <w:spacing w:val="-5"/>
          <w:rtl/>
        </w:rPr>
        <w:t xml:space="preserve"> وينتر</w:t>
      </w:r>
      <w:r w:rsidRPr="00F12530">
        <w:rPr>
          <w:rtl/>
        </w:rPr>
        <w:t xml:space="preserve"> منصب الرئاسة (انظر </w:t>
      </w:r>
      <w:hyperlink r:id="rId26" w:history="1">
        <w:r w:rsidR="009D6A0D" w:rsidRPr="00F12530">
          <w:rPr>
            <w:rStyle w:val="Hyperlink"/>
            <w:u w:val="none"/>
          </w:rPr>
          <w:t>A/</w:t>
        </w:r>
        <w:r w:rsidR="009D6A0D" w:rsidRPr="00F12530">
          <w:rPr>
            <w:rStyle w:val="Hyperlink"/>
            <w:szCs w:val="20"/>
            <w:u w:val="none"/>
          </w:rPr>
          <w:t>73</w:t>
        </w:r>
        <w:r w:rsidR="009D6A0D" w:rsidRPr="00F12530">
          <w:rPr>
            <w:rStyle w:val="Hyperlink"/>
            <w:u w:val="none"/>
          </w:rPr>
          <w:t>/</w:t>
        </w:r>
        <w:r w:rsidR="009D6A0D" w:rsidRPr="00F12530">
          <w:rPr>
            <w:rStyle w:val="Hyperlink"/>
            <w:szCs w:val="20"/>
            <w:u w:val="none"/>
          </w:rPr>
          <w:t>41</w:t>
        </w:r>
      </w:hyperlink>
      <w:r w:rsidRPr="00F12530">
        <w:rPr>
          <w:rtl/>
        </w:rPr>
        <w:t>، المرفق الأول).</w:t>
      </w:r>
    </w:p>
    <w:p w14:paraId="7D63D5AC" w14:textId="0F56F0BD" w:rsidR="00C97A34" w:rsidRPr="00F12530" w:rsidRDefault="00C97A34" w:rsidP="009D6A0D">
      <w:pPr>
        <w:pStyle w:val="SingleTxtGA"/>
        <w:spacing w:line="340" w:lineRule="exact"/>
        <w:rPr>
          <w:rtl/>
        </w:rPr>
      </w:pPr>
      <w:r w:rsidRPr="00F12530">
        <w:rPr>
          <w:szCs w:val="20"/>
          <w:rtl/>
        </w:rPr>
        <w:lastRenderedPageBreak/>
        <w:t>8</w:t>
      </w:r>
      <w:r w:rsidRPr="00F12530">
        <w:rPr>
          <w:rtl/>
        </w:rPr>
        <w:t>-</w:t>
      </w:r>
      <w:r w:rsidRPr="00F12530">
        <w:rPr>
          <w:rtl/>
        </w:rPr>
        <w:tab/>
      </w:r>
      <w:r w:rsidRPr="00F12530">
        <w:rPr>
          <w:spacing w:val="-4"/>
          <w:rtl/>
        </w:rPr>
        <w:t>و</w:t>
      </w:r>
      <w:r w:rsidR="009D6A0D" w:rsidRPr="00F12530">
        <w:rPr>
          <w:spacing w:val="-4"/>
          <w:rtl/>
        </w:rPr>
        <w:t xml:space="preserve">وفقاً </w:t>
      </w:r>
      <w:r w:rsidRPr="00F12530">
        <w:rPr>
          <w:spacing w:val="-4"/>
          <w:rtl/>
        </w:rPr>
        <w:t xml:space="preserve">للمادة </w:t>
      </w:r>
      <w:r w:rsidRPr="00F12530">
        <w:rPr>
          <w:spacing w:val="-4"/>
          <w:szCs w:val="20"/>
          <w:rtl/>
        </w:rPr>
        <w:t>43</w:t>
      </w:r>
      <w:r w:rsidRPr="00F12530">
        <w:rPr>
          <w:spacing w:val="-4"/>
          <w:rtl/>
        </w:rPr>
        <w:t xml:space="preserve"> من الاتفاقية، عُقد الاجتماع السابع عشر للدول الأطراف في الاتفاقية في </w:t>
      </w:r>
      <w:r w:rsidRPr="00F12530">
        <w:rPr>
          <w:spacing w:val="-4"/>
          <w:szCs w:val="20"/>
          <w:rtl/>
        </w:rPr>
        <w:t>29</w:t>
      </w:r>
      <w:r w:rsidRPr="00F12530">
        <w:rPr>
          <w:spacing w:val="-4"/>
          <w:rtl/>
        </w:rPr>
        <w:t xml:space="preserve"> حزيران/يونيه </w:t>
      </w:r>
      <w:r w:rsidRPr="00F12530">
        <w:rPr>
          <w:spacing w:val="-4"/>
          <w:szCs w:val="20"/>
          <w:rtl/>
        </w:rPr>
        <w:t>2018</w:t>
      </w:r>
      <w:r w:rsidRPr="00F12530">
        <w:rPr>
          <w:spacing w:val="-4"/>
          <w:rtl/>
        </w:rPr>
        <w:t>، في مقر الأمم المتحدة. وانتخب أعضاء اللجنة التسعة التالية أسماؤهم أو أعيد انتخابهم</w:t>
      </w:r>
      <w:r w:rsidRPr="00F12530">
        <w:rPr>
          <w:rtl/>
        </w:rPr>
        <w:t xml:space="preserve"> لفترة أربع سنوات تبدأ في </w:t>
      </w:r>
      <w:r w:rsidRPr="00F12530">
        <w:rPr>
          <w:szCs w:val="20"/>
          <w:rtl/>
        </w:rPr>
        <w:t>1</w:t>
      </w:r>
      <w:r w:rsidRPr="00F12530">
        <w:rPr>
          <w:rtl/>
        </w:rPr>
        <w:t xml:space="preserve"> آذار/مارس </w:t>
      </w:r>
      <w:r w:rsidRPr="00F12530">
        <w:rPr>
          <w:szCs w:val="20"/>
          <w:rtl/>
        </w:rPr>
        <w:t>2019</w:t>
      </w:r>
      <w:r w:rsidRPr="00F12530">
        <w:rPr>
          <w:rtl/>
        </w:rPr>
        <w:t xml:space="preserve">: سوزان أهو أسوما، وهند الأيوبي الإدريسي، وبراغي </w:t>
      </w:r>
      <w:proofErr w:type="spellStart"/>
      <w:r w:rsidRPr="00F12530">
        <w:rPr>
          <w:spacing w:val="-4"/>
          <w:rtl/>
        </w:rPr>
        <w:t>غودبراندسون</w:t>
      </w:r>
      <w:proofErr w:type="spellEnd"/>
      <w:r w:rsidRPr="00F12530">
        <w:rPr>
          <w:spacing w:val="-4"/>
          <w:rtl/>
        </w:rPr>
        <w:t xml:space="preserve">، وفيليب جافي، وجهاد ماضي، </w:t>
      </w:r>
      <w:proofErr w:type="spellStart"/>
      <w:r w:rsidRPr="00F12530">
        <w:rPr>
          <w:spacing w:val="-4"/>
          <w:rtl/>
        </w:rPr>
        <w:t>وفيث</w:t>
      </w:r>
      <w:proofErr w:type="spellEnd"/>
      <w:r w:rsidRPr="00F12530">
        <w:rPr>
          <w:spacing w:val="-4"/>
          <w:rtl/>
        </w:rPr>
        <w:t xml:space="preserve"> مارشال هاريس، </w:t>
      </w:r>
      <w:proofErr w:type="spellStart"/>
      <w:r w:rsidRPr="00F12530">
        <w:rPr>
          <w:spacing w:val="-4"/>
          <w:rtl/>
        </w:rPr>
        <w:t>وكلارانس</w:t>
      </w:r>
      <w:proofErr w:type="spellEnd"/>
      <w:r w:rsidRPr="00F12530">
        <w:rPr>
          <w:spacing w:val="-4"/>
          <w:rtl/>
        </w:rPr>
        <w:t xml:space="preserve"> نيلسون، وخوسيه أنخيل</w:t>
      </w:r>
      <w:r w:rsidRPr="00F12530">
        <w:rPr>
          <w:rtl/>
        </w:rPr>
        <w:t xml:space="preserve"> </w:t>
      </w:r>
      <w:proofErr w:type="spellStart"/>
      <w:r w:rsidRPr="00F12530">
        <w:rPr>
          <w:rtl/>
        </w:rPr>
        <w:t>رودريغيس</w:t>
      </w:r>
      <w:proofErr w:type="spellEnd"/>
      <w:r w:rsidRPr="00F12530">
        <w:rPr>
          <w:rtl/>
        </w:rPr>
        <w:t xml:space="preserve"> </w:t>
      </w:r>
      <w:proofErr w:type="spellStart"/>
      <w:r w:rsidRPr="00F12530">
        <w:rPr>
          <w:rtl/>
        </w:rPr>
        <w:t>رييس</w:t>
      </w:r>
      <w:proofErr w:type="spellEnd"/>
      <w:r w:rsidRPr="00F12530">
        <w:rPr>
          <w:rtl/>
        </w:rPr>
        <w:t xml:space="preserve">، </w:t>
      </w:r>
      <w:proofErr w:type="spellStart"/>
      <w:r w:rsidRPr="00F12530">
        <w:rPr>
          <w:rtl/>
        </w:rPr>
        <w:t>وآيساتو</w:t>
      </w:r>
      <w:proofErr w:type="spellEnd"/>
      <w:r w:rsidRPr="00F12530">
        <w:rPr>
          <w:rtl/>
        </w:rPr>
        <w:t xml:space="preserve"> </w:t>
      </w:r>
      <w:proofErr w:type="spellStart"/>
      <w:r w:rsidRPr="00F12530">
        <w:rPr>
          <w:rtl/>
        </w:rPr>
        <w:t>ألاسان</w:t>
      </w:r>
      <w:proofErr w:type="spellEnd"/>
      <w:r w:rsidRPr="00F12530">
        <w:rPr>
          <w:rtl/>
        </w:rPr>
        <w:t xml:space="preserve"> </w:t>
      </w:r>
      <w:proofErr w:type="spellStart"/>
      <w:r w:rsidRPr="00F12530">
        <w:rPr>
          <w:rtl/>
        </w:rPr>
        <w:t>سيديكو</w:t>
      </w:r>
      <w:proofErr w:type="spellEnd"/>
      <w:r w:rsidRPr="00F12530">
        <w:rPr>
          <w:rtl/>
        </w:rPr>
        <w:t>.</w:t>
      </w:r>
    </w:p>
    <w:p w14:paraId="7A093552" w14:textId="601466D7" w:rsidR="00C97A34" w:rsidRPr="00F12530" w:rsidRDefault="00C97A34" w:rsidP="009D6A0D">
      <w:pPr>
        <w:pStyle w:val="SingleTxtGA"/>
        <w:spacing w:line="340" w:lineRule="exact"/>
        <w:rPr>
          <w:rtl/>
        </w:rPr>
      </w:pPr>
      <w:r w:rsidRPr="00F12530">
        <w:rPr>
          <w:szCs w:val="20"/>
          <w:rtl/>
        </w:rPr>
        <w:t>9</w:t>
      </w:r>
      <w:r w:rsidRPr="00F12530">
        <w:rPr>
          <w:rtl/>
        </w:rPr>
        <w:t>-</w:t>
      </w:r>
      <w:r w:rsidRPr="00F12530">
        <w:rPr>
          <w:rtl/>
        </w:rPr>
        <w:tab/>
        <w:t xml:space="preserve">وترد في المرفق الأول لهذا التقرير قائمة بأسماء أعضاء اللجنة مع بيان مدة ولايتهم. ويبين المرفق الأول </w:t>
      </w:r>
      <w:r w:rsidR="009D6A0D" w:rsidRPr="00F12530">
        <w:rPr>
          <w:rtl/>
        </w:rPr>
        <w:t xml:space="preserve">أيضاً </w:t>
      </w:r>
      <w:r w:rsidRPr="00F12530">
        <w:rPr>
          <w:rtl/>
        </w:rPr>
        <w:t xml:space="preserve">أعضاء المكتب المنتخبين في الدورة الحادية والثمانين للجنة، بمن فيهم الرئيس الجديد لويس </w:t>
      </w:r>
      <w:proofErr w:type="spellStart"/>
      <w:r w:rsidRPr="00F12530">
        <w:rPr>
          <w:rtl/>
        </w:rPr>
        <w:t>إرنستو</w:t>
      </w:r>
      <w:proofErr w:type="spellEnd"/>
      <w:r w:rsidRPr="00F12530">
        <w:rPr>
          <w:rtl/>
        </w:rPr>
        <w:t xml:space="preserve"> </w:t>
      </w:r>
      <w:proofErr w:type="spellStart"/>
      <w:r w:rsidRPr="00F12530">
        <w:rPr>
          <w:rtl/>
        </w:rPr>
        <w:t>بيدنيرا</w:t>
      </w:r>
      <w:proofErr w:type="spellEnd"/>
      <w:r w:rsidRPr="00F12530">
        <w:rPr>
          <w:rtl/>
        </w:rPr>
        <w:t xml:space="preserve"> رينا. </w:t>
      </w:r>
    </w:p>
    <w:p w14:paraId="4E4F8525" w14:textId="73CBD8B4" w:rsidR="00C97A34" w:rsidRPr="00F12530" w:rsidRDefault="00C97A34" w:rsidP="00C97A34">
      <w:pPr>
        <w:pStyle w:val="H1GA"/>
        <w:rPr>
          <w:rtl/>
        </w:rPr>
      </w:pPr>
      <w:r w:rsidRPr="00F12530">
        <w:rPr>
          <w:rtl/>
        </w:rPr>
        <w:tab/>
        <w:t>دال-</w:t>
      </w:r>
      <w:r w:rsidRPr="00F12530">
        <w:rPr>
          <w:rtl/>
        </w:rPr>
        <w:tab/>
        <w:t>اعتماد التقرير</w:t>
      </w:r>
    </w:p>
    <w:p w14:paraId="5BB3CE1B" w14:textId="77777777" w:rsidR="00C97A34" w:rsidRPr="00F12530" w:rsidRDefault="00C97A34" w:rsidP="009D6A0D">
      <w:pPr>
        <w:pStyle w:val="SingleTxtGA"/>
        <w:spacing w:line="340" w:lineRule="exact"/>
        <w:rPr>
          <w:rtl/>
        </w:rPr>
      </w:pPr>
      <w:r w:rsidRPr="00F12530">
        <w:rPr>
          <w:szCs w:val="20"/>
          <w:rtl/>
        </w:rPr>
        <w:t>10</w:t>
      </w:r>
      <w:r w:rsidRPr="00F12530">
        <w:rPr>
          <w:rtl/>
        </w:rPr>
        <w:t>-</w:t>
      </w:r>
      <w:r w:rsidRPr="00F12530">
        <w:rPr>
          <w:rtl/>
        </w:rPr>
        <w:tab/>
        <w:t xml:space="preserve">اعتمدت اللجنة بالإجماع، في جلستها </w:t>
      </w:r>
      <w:r w:rsidRPr="00F12530">
        <w:rPr>
          <w:szCs w:val="20"/>
          <w:rtl/>
        </w:rPr>
        <w:t>2470</w:t>
      </w:r>
      <w:r w:rsidRPr="00F12530">
        <w:rPr>
          <w:rtl/>
        </w:rPr>
        <w:t xml:space="preserve"> المعقودة في </w:t>
      </w:r>
      <w:r w:rsidRPr="00F12530">
        <w:rPr>
          <w:szCs w:val="20"/>
          <w:rtl/>
        </w:rPr>
        <w:t>6</w:t>
      </w:r>
      <w:r w:rsidRPr="00F12530">
        <w:rPr>
          <w:rtl/>
        </w:rPr>
        <w:t xml:space="preserve"> آذار/مارس </w:t>
      </w:r>
      <w:r w:rsidRPr="00F12530">
        <w:rPr>
          <w:szCs w:val="20"/>
          <w:rtl/>
        </w:rPr>
        <w:t>2020</w:t>
      </w:r>
      <w:r w:rsidRPr="00F12530">
        <w:rPr>
          <w:rtl/>
        </w:rPr>
        <w:t xml:space="preserve">، تقريرها الخامس عشر الذي يقدم كل سنتين إلى الجمعية العامة، والذي يغطي أنشطتها في الفترة ما بين نهاية الدورة السابعة والسبعين ونهاية الدورة الاستثنائية الرابعة والثمانين. </w:t>
      </w:r>
    </w:p>
    <w:p w14:paraId="1BF6D0B4" w14:textId="75AE4DCC" w:rsidR="00C97A34" w:rsidRPr="00F12530" w:rsidRDefault="00C97A34" w:rsidP="006D774C">
      <w:pPr>
        <w:pStyle w:val="HChGA"/>
        <w:spacing w:before="300" w:after="200"/>
        <w:rPr>
          <w:rtl/>
        </w:rPr>
      </w:pPr>
      <w:r w:rsidRPr="00F12530">
        <w:rPr>
          <w:rtl/>
        </w:rPr>
        <w:tab/>
        <w:t>ثانيا</w:t>
      </w:r>
      <w:r w:rsidRPr="00F12530">
        <w:rPr>
          <w:rFonts w:hint="cs"/>
          <w:rtl/>
        </w:rPr>
        <w:t>ً</w:t>
      </w:r>
      <w:r w:rsidRPr="00F12530">
        <w:rPr>
          <w:rtl/>
        </w:rPr>
        <w:t>-</w:t>
      </w:r>
      <w:r w:rsidRPr="00F12530">
        <w:rPr>
          <w:rtl/>
        </w:rPr>
        <w:tab/>
        <w:t xml:space="preserve">التقارير المقدَّمة من الدول الأطراف بموجب المادة </w:t>
      </w:r>
      <w:r w:rsidRPr="00F12530">
        <w:rPr>
          <w:szCs w:val="28"/>
          <w:rtl/>
        </w:rPr>
        <w:t>44</w:t>
      </w:r>
      <w:r w:rsidRPr="00F12530">
        <w:rPr>
          <w:rtl/>
        </w:rPr>
        <w:t xml:space="preserve"> من الاتفاقية، والمادة </w:t>
      </w:r>
      <w:r w:rsidRPr="00F12530">
        <w:rPr>
          <w:szCs w:val="28"/>
          <w:rtl/>
        </w:rPr>
        <w:t>8</w:t>
      </w:r>
      <w:r w:rsidRPr="00F12530">
        <w:rPr>
          <w:rtl/>
        </w:rPr>
        <w:t xml:space="preserve"> من البروتوكول الاختياري بشأن اشتراك الأطفال في المنازعات </w:t>
      </w:r>
      <w:r w:rsidRPr="00F12530">
        <w:rPr>
          <w:rFonts w:ascii="Times New Roman Bold" w:hAnsi="Times New Roman Bold"/>
          <w:rtl/>
        </w:rPr>
        <w:t xml:space="preserve">المسلحة، والمادة </w:t>
      </w:r>
      <w:r w:rsidRPr="00F12530">
        <w:rPr>
          <w:rFonts w:ascii="Times New Roman Bold" w:hAnsi="Times New Roman Bold"/>
          <w:szCs w:val="28"/>
          <w:rtl/>
        </w:rPr>
        <w:t>12</w:t>
      </w:r>
      <w:r w:rsidRPr="00F12530">
        <w:rPr>
          <w:rFonts w:ascii="Times New Roman Bold" w:hAnsi="Times New Roman Bold"/>
          <w:rtl/>
        </w:rPr>
        <w:t xml:space="preserve"> من البروتوكول الاختياري بشأن بيع الأطفال واستغلال</w:t>
      </w:r>
      <w:r w:rsidRPr="00F12530">
        <w:rPr>
          <w:rtl/>
        </w:rPr>
        <w:t xml:space="preserve"> الأطفال في البغاء وفي المواد الإباحية</w:t>
      </w:r>
    </w:p>
    <w:p w14:paraId="66B15CA2" w14:textId="3AEB6ED7" w:rsidR="00C97A34" w:rsidRPr="00F12530" w:rsidRDefault="00C97A34" w:rsidP="00C97A34">
      <w:pPr>
        <w:pStyle w:val="H1GA"/>
        <w:rPr>
          <w:rtl/>
        </w:rPr>
      </w:pPr>
      <w:r w:rsidRPr="00F12530">
        <w:rPr>
          <w:rtl/>
        </w:rPr>
        <w:tab/>
        <w:t>ألف-</w:t>
      </w:r>
      <w:r w:rsidRPr="00F12530">
        <w:rPr>
          <w:rtl/>
        </w:rPr>
        <w:tab/>
        <w:t>تقديم التقارير</w:t>
      </w:r>
    </w:p>
    <w:p w14:paraId="3D3BAB7D" w14:textId="296C4380" w:rsidR="00C97A34" w:rsidRPr="00F12530" w:rsidRDefault="00C97A34" w:rsidP="009D6A0D">
      <w:pPr>
        <w:pStyle w:val="SingleTxtGA"/>
        <w:spacing w:line="340" w:lineRule="exact"/>
        <w:rPr>
          <w:rtl/>
        </w:rPr>
      </w:pPr>
      <w:r w:rsidRPr="00F12530">
        <w:rPr>
          <w:szCs w:val="20"/>
          <w:rtl/>
        </w:rPr>
        <w:t>11</w:t>
      </w:r>
      <w:r w:rsidRPr="00F12530">
        <w:rPr>
          <w:rtl/>
        </w:rPr>
        <w:t>-</w:t>
      </w:r>
      <w:r w:rsidRPr="00F12530">
        <w:rPr>
          <w:rtl/>
        </w:rPr>
        <w:tab/>
        <w:t xml:space="preserve">توجد معلومات عن حالة تقديم التقارير واعتماد الملاحظات الختامية ذات الصلة على الموقع الشبكي </w:t>
      </w:r>
      <w:hyperlink r:id="rId27" w:history="1">
        <w:r w:rsidR="009D6A0D" w:rsidRPr="00F12530">
          <w:rPr>
            <w:rStyle w:val="Hyperlink"/>
            <w:u w:val="none"/>
          </w:rPr>
          <w:t>http://tbinternet.ohchr.org/_layouts/TreatyBodyExternal/Countries.aspx</w:t>
        </w:r>
      </w:hyperlink>
      <w:r w:rsidRPr="00F12530">
        <w:rPr>
          <w:rtl/>
        </w:rPr>
        <w:t>.</w:t>
      </w:r>
      <w:r w:rsidR="009D6A0D" w:rsidRPr="00F12530">
        <w:rPr>
          <w:rFonts w:hint="cs"/>
          <w:rtl/>
        </w:rPr>
        <w:t xml:space="preserve"> </w:t>
      </w:r>
    </w:p>
    <w:p w14:paraId="352E9ED2" w14:textId="3AAECFF2" w:rsidR="00C97A34" w:rsidRPr="00F12530" w:rsidRDefault="00C97A34" w:rsidP="006D774C">
      <w:pPr>
        <w:pStyle w:val="SingleTxtGA"/>
        <w:rPr>
          <w:spacing w:val="-2"/>
          <w:rtl/>
        </w:rPr>
      </w:pPr>
      <w:r w:rsidRPr="00F12530">
        <w:rPr>
          <w:spacing w:val="-2"/>
          <w:szCs w:val="20"/>
          <w:rtl/>
        </w:rPr>
        <w:t>12</w:t>
      </w:r>
      <w:r w:rsidRPr="00F12530">
        <w:rPr>
          <w:spacing w:val="-2"/>
          <w:rtl/>
        </w:rPr>
        <w:t>-</w:t>
      </w:r>
      <w:r w:rsidRPr="00F12530">
        <w:rPr>
          <w:spacing w:val="-2"/>
          <w:rtl/>
        </w:rPr>
        <w:tab/>
        <w:t xml:space="preserve">وخلال الفترة المشمولة بالتقرير، تلقت اللجنة </w:t>
      </w:r>
      <w:r w:rsidRPr="00F12530">
        <w:rPr>
          <w:spacing w:val="-2"/>
          <w:szCs w:val="20"/>
          <w:rtl/>
        </w:rPr>
        <w:t>48</w:t>
      </w:r>
      <w:r w:rsidRPr="00F12530">
        <w:rPr>
          <w:spacing w:val="-2"/>
          <w:rtl/>
        </w:rPr>
        <w:t xml:space="preserve"> تقريرا</w:t>
      </w:r>
      <w:r w:rsidR="003179DC" w:rsidRPr="00F12530">
        <w:rPr>
          <w:rFonts w:hint="cs"/>
          <w:spacing w:val="-2"/>
          <w:rtl/>
        </w:rPr>
        <w:t>ً</w:t>
      </w:r>
      <w:r w:rsidRPr="00F12530">
        <w:rPr>
          <w:spacing w:val="-2"/>
          <w:rtl/>
        </w:rPr>
        <w:t xml:space="preserve"> جديداً: </w:t>
      </w:r>
      <w:r w:rsidRPr="00F12530">
        <w:rPr>
          <w:spacing w:val="-2"/>
          <w:szCs w:val="20"/>
          <w:rtl/>
        </w:rPr>
        <w:t>40</w:t>
      </w:r>
      <w:r w:rsidRPr="00F12530">
        <w:rPr>
          <w:spacing w:val="-2"/>
          <w:rtl/>
        </w:rPr>
        <w:t xml:space="preserve"> تقريراً دورياً و</w:t>
      </w:r>
      <w:r w:rsidRPr="00F12530">
        <w:rPr>
          <w:spacing w:val="-2"/>
          <w:szCs w:val="20"/>
          <w:rtl/>
        </w:rPr>
        <w:t>4</w:t>
      </w:r>
      <w:r w:rsidRPr="00F12530">
        <w:rPr>
          <w:spacing w:val="-2"/>
          <w:rtl/>
        </w:rPr>
        <w:t xml:space="preserve"> تقارير أولية بموجب الاتفاقية؛ وتقرير أولي واحد بموجب البروتوكول الاختياري بشأن اشتراك الأطفال في المنازعات المسلحة و</w:t>
      </w:r>
      <w:r w:rsidRPr="00F12530">
        <w:rPr>
          <w:spacing w:val="-2"/>
          <w:szCs w:val="20"/>
          <w:rtl/>
        </w:rPr>
        <w:t>3</w:t>
      </w:r>
      <w:r w:rsidRPr="00F12530">
        <w:rPr>
          <w:spacing w:val="-2"/>
          <w:rtl/>
        </w:rPr>
        <w:t xml:space="preserve"> تقارير أولية بموجب البروتوكول الاختياري بشأن بيع الأطفال واستغلال الأطفال في البغاء وفي المواد الإباحية. وتلقت اللجنة في المجموع </w:t>
      </w:r>
      <w:r w:rsidRPr="00F12530">
        <w:rPr>
          <w:spacing w:val="-2"/>
          <w:szCs w:val="20"/>
          <w:rtl/>
        </w:rPr>
        <w:t>597</w:t>
      </w:r>
      <w:r w:rsidRPr="00F12530">
        <w:rPr>
          <w:spacing w:val="-2"/>
          <w:rtl/>
        </w:rPr>
        <w:t xml:space="preserve"> تقريراً عملاً بالمادة </w:t>
      </w:r>
      <w:r w:rsidRPr="00F12530">
        <w:rPr>
          <w:spacing w:val="-2"/>
          <w:szCs w:val="20"/>
          <w:rtl/>
        </w:rPr>
        <w:t>44</w:t>
      </w:r>
      <w:r w:rsidRPr="00F12530">
        <w:rPr>
          <w:spacing w:val="-2"/>
          <w:rtl/>
        </w:rPr>
        <w:t xml:space="preserve"> من الاتفاقية، بما في ذلك </w:t>
      </w:r>
      <w:r w:rsidRPr="00F12530">
        <w:rPr>
          <w:spacing w:val="-2"/>
          <w:szCs w:val="20"/>
          <w:rtl/>
        </w:rPr>
        <w:t>202</w:t>
      </w:r>
      <w:r w:rsidRPr="00F12530">
        <w:rPr>
          <w:spacing w:val="-2"/>
          <w:rtl/>
        </w:rPr>
        <w:t xml:space="preserve"> تقريراً أولياً و</w:t>
      </w:r>
      <w:r w:rsidRPr="00F12530">
        <w:rPr>
          <w:spacing w:val="-2"/>
          <w:szCs w:val="20"/>
          <w:rtl/>
        </w:rPr>
        <w:t>395</w:t>
      </w:r>
      <w:r w:rsidRPr="00F12530">
        <w:rPr>
          <w:spacing w:val="-2"/>
          <w:rtl/>
        </w:rPr>
        <w:t xml:space="preserve"> تقريراً دورياً، فضلاً عن </w:t>
      </w:r>
      <w:r w:rsidRPr="00F12530">
        <w:rPr>
          <w:spacing w:val="-2"/>
          <w:szCs w:val="20"/>
          <w:rtl/>
        </w:rPr>
        <w:t>116</w:t>
      </w:r>
      <w:r w:rsidRPr="00F12530">
        <w:rPr>
          <w:spacing w:val="-2"/>
          <w:rtl/>
        </w:rPr>
        <w:t xml:space="preserve"> تقريراً أولياً وتقريرين دوريين بموجب البروتوكول الاختياري </w:t>
      </w:r>
      <w:r w:rsidRPr="00F12530">
        <w:rPr>
          <w:rtl/>
        </w:rPr>
        <w:t>بشأن اشتراك الأطفال في المنازعات المسلحة و</w:t>
      </w:r>
      <w:r w:rsidRPr="00F12530">
        <w:rPr>
          <w:szCs w:val="20"/>
          <w:rtl/>
        </w:rPr>
        <w:t>114</w:t>
      </w:r>
      <w:r w:rsidRPr="00F12530">
        <w:rPr>
          <w:rtl/>
        </w:rPr>
        <w:t xml:space="preserve"> تقريراً أولياً وتقريرين دوريين بموجب البروتوكول </w:t>
      </w:r>
      <w:r w:rsidRPr="00F12530">
        <w:rPr>
          <w:spacing w:val="-4"/>
          <w:rtl/>
        </w:rPr>
        <w:t xml:space="preserve">الاختياري بشأن بيع الأطفال واستغلال الأطفال في البغاء وفي المواد الإباحية. وحتى </w:t>
      </w:r>
      <w:r w:rsidRPr="00F12530">
        <w:rPr>
          <w:spacing w:val="-4"/>
          <w:szCs w:val="20"/>
          <w:rtl/>
        </w:rPr>
        <w:t>6</w:t>
      </w:r>
      <w:r w:rsidRPr="00F12530">
        <w:rPr>
          <w:spacing w:val="-4"/>
          <w:rtl/>
        </w:rPr>
        <w:t xml:space="preserve"> آذار/مارس </w:t>
      </w:r>
      <w:r w:rsidRPr="00F12530">
        <w:rPr>
          <w:spacing w:val="-4"/>
          <w:szCs w:val="20"/>
          <w:rtl/>
        </w:rPr>
        <w:t>2020</w:t>
      </w:r>
      <w:r w:rsidRPr="00F12530">
        <w:rPr>
          <w:spacing w:val="-4"/>
          <w:rtl/>
        </w:rPr>
        <w:t>،</w:t>
      </w:r>
      <w:r w:rsidRPr="00F12530">
        <w:rPr>
          <w:rtl/>
        </w:rPr>
        <w:t xml:space="preserve"> بلغ عدد </w:t>
      </w:r>
      <w:r w:rsidRPr="00F12530">
        <w:rPr>
          <w:spacing w:val="-2"/>
          <w:rtl/>
        </w:rPr>
        <w:t xml:space="preserve">التقارير المتأخرة التي يتعين أن تنظر فيها اللجنة </w:t>
      </w:r>
      <w:r w:rsidRPr="00F12530">
        <w:rPr>
          <w:spacing w:val="-2"/>
          <w:szCs w:val="20"/>
          <w:rtl/>
        </w:rPr>
        <w:t>41</w:t>
      </w:r>
      <w:r w:rsidRPr="00F12530">
        <w:rPr>
          <w:spacing w:val="-2"/>
          <w:rtl/>
        </w:rPr>
        <w:t xml:space="preserve"> تقريراً: منها </w:t>
      </w:r>
      <w:r w:rsidRPr="00F12530">
        <w:rPr>
          <w:spacing w:val="-2"/>
          <w:szCs w:val="20"/>
          <w:rtl/>
        </w:rPr>
        <w:t>37</w:t>
      </w:r>
      <w:r w:rsidRPr="00F12530">
        <w:rPr>
          <w:spacing w:val="-2"/>
          <w:rtl/>
        </w:rPr>
        <w:t xml:space="preserve"> تقريراً بموجب الاتفاقية، وتقرير واحد بموجب البروتوكول الاختياري بشأن اشتراك الأطفال في المنازعات المسلحة، وثلاثة تقارير بموجب البروتوكول الاختياري بشأن بيع الأطفال واستغلال الأطفال في البغاء وفي المواد الإباحية. </w:t>
      </w:r>
    </w:p>
    <w:p w14:paraId="588FB1E8" w14:textId="4ECCB01B" w:rsidR="00C97A34" w:rsidRPr="00F12530" w:rsidRDefault="00C97A34" w:rsidP="006D774C">
      <w:pPr>
        <w:pStyle w:val="H1GA"/>
        <w:spacing w:before="200" w:after="200"/>
        <w:rPr>
          <w:rtl/>
        </w:rPr>
      </w:pPr>
      <w:r w:rsidRPr="00F12530">
        <w:rPr>
          <w:rtl/>
        </w:rPr>
        <w:tab/>
        <w:t>باء-</w:t>
      </w:r>
      <w:r w:rsidRPr="00F12530">
        <w:rPr>
          <w:rtl/>
        </w:rPr>
        <w:tab/>
        <w:t>النظر في التقارير</w:t>
      </w:r>
    </w:p>
    <w:p w14:paraId="1BA90666" w14:textId="67B5838C" w:rsidR="00C97A34" w:rsidRPr="00F12530" w:rsidRDefault="00C97A34" w:rsidP="009D6A0D">
      <w:pPr>
        <w:pStyle w:val="SingleTxtGA"/>
        <w:spacing w:line="340" w:lineRule="exact"/>
        <w:rPr>
          <w:rtl/>
        </w:rPr>
      </w:pPr>
      <w:r w:rsidRPr="00F12530">
        <w:rPr>
          <w:szCs w:val="20"/>
          <w:rtl/>
        </w:rPr>
        <w:t>13</w:t>
      </w:r>
      <w:r w:rsidRPr="00F12530">
        <w:rPr>
          <w:rtl/>
        </w:rPr>
        <w:t>-</w:t>
      </w:r>
      <w:r w:rsidRPr="00F12530">
        <w:rPr>
          <w:rtl/>
        </w:rPr>
        <w:tab/>
        <w:t xml:space="preserve">نظرت اللجنة، خلال الفترة قيد الاستعراض، </w:t>
      </w:r>
      <w:proofErr w:type="gramStart"/>
      <w:r w:rsidRPr="00F12530">
        <w:rPr>
          <w:rtl/>
        </w:rPr>
        <w:t>في ما</w:t>
      </w:r>
      <w:proofErr w:type="gramEnd"/>
      <w:r w:rsidRPr="00F12530">
        <w:rPr>
          <w:rtl/>
        </w:rPr>
        <w:t xml:space="preserve"> مجموعه </w:t>
      </w:r>
      <w:r w:rsidRPr="00F12530">
        <w:rPr>
          <w:szCs w:val="20"/>
          <w:rtl/>
        </w:rPr>
        <w:t>48</w:t>
      </w:r>
      <w:r w:rsidRPr="00F12530">
        <w:rPr>
          <w:rtl/>
        </w:rPr>
        <w:t xml:space="preserve"> تقريراً: تقريران أوليان و</w:t>
      </w:r>
      <w:r w:rsidRPr="00F12530">
        <w:rPr>
          <w:szCs w:val="20"/>
          <w:rtl/>
        </w:rPr>
        <w:t>32</w:t>
      </w:r>
      <w:r w:rsidRPr="00F12530">
        <w:rPr>
          <w:rtl/>
        </w:rPr>
        <w:t xml:space="preserve"> تقريراً دورياً بموجب الاتفاقية، و</w:t>
      </w:r>
      <w:r w:rsidRPr="00F12530">
        <w:rPr>
          <w:szCs w:val="20"/>
          <w:rtl/>
        </w:rPr>
        <w:t>6</w:t>
      </w:r>
      <w:r w:rsidRPr="00F12530">
        <w:rPr>
          <w:rtl/>
        </w:rPr>
        <w:t xml:space="preserve"> تقارير أولية بموجب البروتوكول الاختياري بشأن اشتراك الأطفال في</w:t>
      </w:r>
      <w:r w:rsidR="001C5635" w:rsidRPr="00F12530">
        <w:rPr>
          <w:rFonts w:hint="cs"/>
          <w:rtl/>
        </w:rPr>
        <w:t> </w:t>
      </w:r>
      <w:r w:rsidRPr="00F12530">
        <w:rPr>
          <w:spacing w:val="-4"/>
          <w:rtl/>
        </w:rPr>
        <w:t>المنازعات المسلحة، و</w:t>
      </w:r>
      <w:r w:rsidRPr="00F12530">
        <w:rPr>
          <w:spacing w:val="-4"/>
          <w:szCs w:val="20"/>
          <w:rtl/>
        </w:rPr>
        <w:t>8</w:t>
      </w:r>
      <w:r w:rsidRPr="00F12530">
        <w:rPr>
          <w:spacing w:val="-4"/>
          <w:rtl/>
        </w:rPr>
        <w:t xml:space="preserve"> تقارير أولية بموجب البروتوكول الاختياري بشأن بيع الأطفال واستغلال الأطفال</w:t>
      </w:r>
      <w:r w:rsidRPr="00F12530">
        <w:rPr>
          <w:rtl/>
        </w:rPr>
        <w:t xml:space="preserve"> في البغاء وفي المواد الإباحية. </w:t>
      </w:r>
    </w:p>
    <w:p w14:paraId="461EB5C3" w14:textId="214960C8" w:rsidR="00C97A34" w:rsidRPr="00F12530" w:rsidRDefault="00C97A34" w:rsidP="009D6A0D">
      <w:pPr>
        <w:pStyle w:val="SingleTxtGA"/>
        <w:spacing w:after="240" w:line="340" w:lineRule="exact"/>
        <w:rPr>
          <w:rtl/>
        </w:rPr>
      </w:pPr>
      <w:r w:rsidRPr="00F12530">
        <w:rPr>
          <w:szCs w:val="20"/>
          <w:rtl/>
        </w:rPr>
        <w:lastRenderedPageBreak/>
        <w:t>14</w:t>
      </w:r>
      <w:r w:rsidRPr="00F12530">
        <w:rPr>
          <w:rtl/>
        </w:rPr>
        <w:t>-</w:t>
      </w:r>
      <w:r w:rsidRPr="00F12530">
        <w:rPr>
          <w:rtl/>
        </w:rPr>
        <w:tab/>
        <w:t xml:space="preserve">ويبيّن الجدول التالي تقارير الدول الأطراف التي نظرت فيها اللجنة في كل دورة خلال الفترة المشمولة بهذا التقرير، بما في ذلك رموز الوثائق المتعلقة بها. ويبين الجدول كذلك رمز الوثيقة التي نُشرت فيها الملاحظات الختامية. ويمكن الاطلاع على تقارير الدول الأطراف والملاحظات الختامية للجنة في نظام الوثائق الرسمية للأمم المتحدة </w:t>
      </w:r>
      <w:r w:rsidR="009D6A0D" w:rsidRPr="00F12530">
        <w:rPr>
          <w:rFonts w:hint="cs"/>
          <w:rtl/>
        </w:rPr>
        <w:t>(</w:t>
      </w:r>
      <w:hyperlink r:id="rId28" w:history="1">
        <w:r w:rsidR="009D6A0D" w:rsidRPr="00F12530">
          <w:rPr>
            <w:rStyle w:val="Hyperlink"/>
            <w:u w:val="none"/>
          </w:rPr>
          <w:t xml:space="preserve">http://documents.un.org/prod/ods.nsf/ </w:t>
        </w:r>
        <w:proofErr w:type="spellStart"/>
        <w:r w:rsidR="009D6A0D" w:rsidRPr="00F12530">
          <w:rPr>
            <w:rStyle w:val="Hyperlink"/>
            <w:u w:val="none"/>
          </w:rPr>
          <w:t>home.xsp</w:t>
        </w:r>
        <w:proofErr w:type="spellEnd"/>
      </w:hyperlink>
      <w:r w:rsidR="009D6A0D" w:rsidRPr="00F12530">
        <w:rPr>
          <w:rStyle w:val="Hyperlink"/>
          <w:rFonts w:hint="cs"/>
          <w:u w:val="none"/>
          <w:rtl/>
        </w:rPr>
        <w:t>)</w:t>
      </w:r>
      <w:r w:rsidR="009D6A0D" w:rsidRPr="00F12530">
        <w:rPr>
          <w:rFonts w:hint="cs"/>
          <w:rtl/>
        </w:rPr>
        <w:t>.</w:t>
      </w:r>
    </w:p>
    <w:tbl>
      <w:tblPr>
        <w:bidiVisual/>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2977"/>
        <w:gridCol w:w="2099"/>
        <w:gridCol w:w="2294"/>
      </w:tblGrid>
      <w:tr w:rsidR="003E5C08" w:rsidRPr="00F12530" w14:paraId="105DC8EB" w14:textId="77777777" w:rsidTr="00667648">
        <w:trPr>
          <w:cantSplit/>
          <w:tblHeader/>
        </w:trPr>
        <w:tc>
          <w:tcPr>
            <w:tcW w:w="2977" w:type="dxa"/>
            <w:tcBorders>
              <w:top w:val="single" w:sz="4" w:space="0" w:color="auto"/>
              <w:bottom w:val="single" w:sz="12" w:space="0" w:color="auto"/>
            </w:tcBorders>
            <w:shd w:val="clear" w:color="auto" w:fill="auto"/>
            <w:vAlign w:val="bottom"/>
          </w:tcPr>
          <w:p w14:paraId="2863EBB3" w14:textId="77777777" w:rsidR="003E5C08" w:rsidRPr="00F12530" w:rsidRDefault="003E5C08" w:rsidP="006D774C">
            <w:pPr>
              <w:pStyle w:val="SingleTxtG"/>
              <w:suppressAutoHyphens w:val="0"/>
              <w:spacing w:before="80" w:after="80" w:line="260" w:lineRule="exact"/>
              <w:ind w:left="57" w:right="113"/>
              <w:jc w:val="left"/>
              <w:rPr>
                <w:i/>
                <w:sz w:val="16"/>
                <w:lang w:val="en-US"/>
              </w:rPr>
            </w:pPr>
          </w:p>
        </w:tc>
        <w:tc>
          <w:tcPr>
            <w:tcW w:w="2099" w:type="dxa"/>
            <w:tcBorders>
              <w:top w:val="single" w:sz="4" w:space="0" w:color="auto"/>
              <w:bottom w:val="single" w:sz="12" w:space="0" w:color="auto"/>
            </w:tcBorders>
            <w:shd w:val="clear" w:color="auto" w:fill="auto"/>
            <w:vAlign w:val="bottom"/>
          </w:tcPr>
          <w:p w14:paraId="1C55F2B1" w14:textId="77777777" w:rsidR="003E5C08" w:rsidRPr="00F12530" w:rsidRDefault="003E5C08" w:rsidP="006D774C">
            <w:pPr>
              <w:pStyle w:val="SingleTxtG"/>
              <w:suppressAutoHyphens w:val="0"/>
              <w:bidi/>
              <w:spacing w:before="80" w:after="80" w:line="260" w:lineRule="exact"/>
              <w:ind w:left="57" w:right="113"/>
              <w:jc w:val="left"/>
              <w:textDirection w:val="tbRlV"/>
              <w:rPr>
                <w:i/>
                <w:sz w:val="16"/>
                <w:szCs w:val="20"/>
                <w:lang w:val="ar-SA" w:eastAsia="zh-TW" w:bidi="en-GB"/>
              </w:rPr>
            </w:pPr>
            <w:r w:rsidRPr="00F12530">
              <w:rPr>
                <w:i/>
                <w:iCs/>
                <w:rtl/>
              </w:rPr>
              <w:t>تقرير الدولة الطرف</w:t>
            </w:r>
          </w:p>
        </w:tc>
        <w:tc>
          <w:tcPr>
            <w:tcW w:w="2294" w:type="dxa"/>
            <w:tcBorders>
              <w:top w:val="single" w:sz="4" w:space="0" w:color="auto"/>
              <w:bottom w:val="single" w:sz="12" w:space="0" w:color="auto"/>
            </w:tcBorders>
            <w:shd w:val="clear" w:color="auto" w:fill="auto"/>
            <w:vAlign w:val="bottom"/>
          </w:tcPr>
          <w:p w14:paraId="284C40C7" w14:textId="77777777" w:rsidR="003E5C08" w:rsidRPr="00F12530" w:rsidRDefault="003E5C08" w:rsidP="006D774C">
            <w:pPr>
              <w:pStyle w:val="SingleTxtG"/>
              <w:suppressAutoHyphens w:val="0"/>
              <w:bidi/>
              <w:spacing w:before="80" w:after="80" w:line="260" w:lineRule="exact"/>
              <w:ind w:left="57" w:right="113"/>
              <w:jc w:val="left"/>
              <w:textDirection w:val="tbRlV"/>
              <w:rPr>
                <w:i/>
                <w:sz w:val="16"/>
                <w:szCs w:val="20"/>
                <w:lang w:val="ar-SA" w:eastAsia="zh-TW" w:bidi="en-GB"/>
              </w:rPr>
            </w:pPr>
            <w:r w:rsidRPr="00F12530">
              <w:rPr>
                <w:i/>
                <w:iCs/>
                <w:rtl/>
              </w:rPr>
              <w:t>الملاحظات الختامية</w:t>
            </w:r>
          </w:p>
        </w:tc>
      </w:tr>
      <w:tr w:rsidR="003E5C08" w:rsidRPr="00F12530" w14:paraId="68FFA4F5" w14:textId="77777777" w:rsidTr="00667648">
        <w:trPr>
          <w:cantSplit/>
          <w:trHeight w:hRule="exact" w:val="113"/>
          <w:tblHeader/>
        </w:trPr>
        <w:tc>
          <w:tcPr>
            <w:tcW w:w="7370" w:type="dxa"/>
            <w:gridSpan w:val="3"/>
            <w:tcBorders>
              <w:top w:val="single" w:sz="12" w:space="0" w:color="auto"/>
            </w:tcBorders>
            <w:shd w:val="clear" w:color="auto" w:fill="auto"/>
          </w:tcPr>
          <w:p w14:paraId="78F1A2CE" w14:textId="77777777" w:rsidR="003E5C08" w:rsidRPr="00F12530" w:rsidRDefault="003E5C08" w:rsidP="006D774C">
            <w:pPr>
              <w:pStyle w:val="SingleTxtG"/>
              <w:suppressAutoHyphens w:val="0"/>
              <w:spacing w:before="40" w:line="260" w:lineRule="exact"/>
              <w:ind w:left="57" w:right="113"/>
              <w:jc w:val="left"/>
            </w:pPr>
          </w:p>
        </w:tc>
      </w:tr>
      <w:tr w:rsidR="003E5C08" w:rsidRPr="00F12530" w14:paraId="60FB3CE6" w14:textId="77777777" w:rsidTr="00667648">
        <w:trPr>
          <w:cantSplit/>
        </w:trPr>
        <w:tc>
          <w:tcPr>
            <w:tcW w:w="7370" w:type="dxa"/>
            <w:gridSpan w:val="3"/>
            <w:shd w:val="clear" w:color="auto" w:fill="auto"/>
          </w:tcPr>
          <w:p w14:paraId="3268290A" w14:textId="77777777" w:rsidR="003E5C08" w:rsidRPr="00F12530" w:rsidRDefault="003E5C08" w:rsidP="006D774C">
            <w:pPr>
              <w:pStyle w:val="SingleTxtG"/>
              <w:suppressAutoHyphens w:val="0"/>
              <w:bidi/>
              <w:spacing w:before="40" w:line="290" w:lineRule="exact"/>
              <w:ind w:left="57" w:right="113"/>
              <w:jc w:val="left"/>
              <w:textDirection w:val="tbRlV"/>
              <w:rPr>
                <w:b/>
                <w:bCs/>
                <w:iCs/>
                <w:szCs w:val="20"/>
                <w:lang w:val="ar-SA" w:eastAsia="zh-TW" w:bidi="en-GB"/>
              </w:rPr>
            </w:pPr>
            <w:r w:rsidRPr="00F12530">
              <w:rPr>
                <w:b/>
                <w:bCs/>
                <w:rtl/>
              </w:rPr>
              <w:t>الدورة الثامنة والسبعون</w:t>
            </w:r>
          </w:p>
        </w:tc>
      </w:tr>
      <w:tr w:rsidR="003E5C08" w:rsidRPr="00F12530" w14:paraId="65B83F2C" w14:textId="77777777" w:rsidTr="00667648">
        <w:trPr>
          <w:cantSplit/>
        </w:trPr>
        <w:tc>
          <w:tcPr>
            <w:tcW w:w="7370" w:type="dxa"/>
            <w:gridSpan w:val="3"/>
            <w:tcBorders>
              <w:bottom w:val="nil"/>
            </w:tcBorders>
            <w:shd w:val="clear" w:color="auto" w:fill="auto"/>
          </w:tcPr>
          <w:p w14:paraId="215C1C59" w14:textId="77777777" w:rsidR="003E5C08" w:rsidRPr="00F12530" w:rsidRDefault="003E5C08" w:rsidP="006D774C">
            <w:pPr>
              <w:pStyle w:val="SingleTxtG"/>
              <w:suppressAutoHyphens w:val="0"/>
              <w:bidi/>
              <w:spacing w:before="80" w:after="80" w:line="290" w:lineRule="exact"/>
              <w:ind w:left="57" w:right="113"/>
              <w:jc w:val="left"/>
              <w:textDirection w:val="tbRlV"/>
              <w:rPr>
                <w:i/>
                <w:sz w:val="16"/>
                <w:szCs w:val="20"/>
                <w:lang w:val="ar-SA" w:eastAsia="zh-TW" w:bidi="en-GB"/>
              </w:rPr>
            </w:pPr>
            <w:r w:rsidRPr="00F12530">
              <w:rPr>
                <w:i/>
                <w:iCs/>
                <w:rtl/>
              </w:rPr>
              <w:t>اتفاقية حقوق الطفل</w:t>
            </w:r>
          </w:p>
        </w:tc>
      </w:tr>
      <w:tr w:rsidR="009D6A0D" w:rsidRPr="00F12530" w14:paraId="0F47AED2" w14:textId="77777777" w:rsidTr="00667648">
        <w:trPr>
          <w:cantSplit/>
        </w:trPr>
        <w:tc>
          <w:tcPr>
            <w:tcW w:w="2977" w:type="dxa"/>
            <w:tcBorders>
              <w:top w:val="nil"/>
              <w:bottom w:val="nil"/>
            </w:tcBorders>
            <w:shd w:val="clear" w:color="auto" w:fill="auto"/>
          </w:tcPr>
          <w:p w14:paraId="685C67B4" w14:textId="77777777" w:rsidR="003E5C08" w:rsidRPr="00F12530" w:rsidRDefault="003E5C08" w:rsidP="006D774C">
            <w:pPr>
              <w:pStyle w:val="SingleTxtG"/>
              <w:suppressAutoHyphens w:val="0"/>
              <w:bidi/>
              <w:spacing w:before="40" w:line="290" w:lineRule="exact"/>
              <w:ind w:left="57" w:right="113"/>
              <w:jc w:val="left"/>
              <w:textDirection w:val="tbRlV"/>
              <w:rPr>
                <w:szCs w:val="20"/>
                <w:lang w:val="ar-SA" w:eastAsia="zh-TW" w:bidi="en-GB"/>
              </w:rPr>
            </w:pPr>
            <w:r w:rsidRPr="00F12530">
              <w:rPr>
                <w:rtl/>
              </w:rPr>
              <w:t>أنغولا</w:t>
            </w:r>
          </w:p>
        </w:tc>
        <w:tc>
          <w:tcPr>
            <w:tcW w:w="2099" w:type="dxa"/>
            <w:tcBorders>
              <w:top w:val="nil"/>
              <w:bottom w:val="nil"/>
            </w:tcBorders>
            <w:shd w:val="clear" w:color="auto" w:fill="auto"/>
          </w:tcPr>
          <w:p w14:paraId="3C0353BC" w14:textId="23AE6E0F" w:rsidR="003E5C08" w:rsidRPr="00F12530" w:rsidRDefault="006337F3" w:rsidP="006D774C">
            <w:pPr>
              <w:pStyle w:val="SingleTxtG"/>
              <w:suppressAutoHyphens w:val="0"/>
              <w:bidi/>
              <w:spacing w:before="40" w:line="290" w:lineRule="exact"/>
              <w:ind w:left="57" w:right="113"/>
              <w:jc w:val="left"/>
              <w:textDirection w:val="tbRlV"/>
              <w:rPr>
                <w:rStyle w:val="Hyperlink"/>
                <w:rFonts w:eastAsia="Times New Roman"/>
                <w:szCs w:val="28"/>
                <w:u w:val="none"/>
                <w:lang w:val="en-US" w:eastAsia="en-US"/>
              </w:rPr>
            </w:pPr>
            <w:hyperlink r:id="rId29" w:history="1">
              <w:r w:rsidR="003E5C08" w:rsidRPr="00F12530">
                <w:rPr>
                  <w:rStyle w:val="Hyperlink"/>
                  <w:rFonts w:eastAsia="Times New Roman"/>
                  <w:szCs w:val="28"/>
                  <w:u w:val="none"/>
                  <w:lang w:val="en-US" w:eastAsia="en-US"/>
                </w:rPr>
                <w:t>CRC/C/AGO/5-7</w:t>
              </w:r>
            </w:hyperlink>
          </w:p>
        </w:tc>
        <w:tc>
          <w:tcPr>
            <w:tcW w:w="2294" w:type="dxa"/>
            <w:tcBorders>
              <w:top w:val="nil"/>
              <w:bottom w:val="nil"/>
            </w:tcBorders>
            <w:shd w:val="clear" w:color="auto" w:fill="auto"/>
          </w:tcPr>
          <w:p w14:paraId="66B029FD" w14:textId="49B397F8" w:rsidR="003E5C08" w:rsidRPr="00F12530" w:rsidRDefault="006337F3" w:rsidP="006D774C">
            <w:pPr>
              <w:pStyle w:val="SingleTxtG"/>
              <w:suppressAutoHyphens w:val="0"/>
              <w:bidi/>
              <w:spacing w:before="40" w:line="290" w:lineRule="exact"/>
              <w:ind w:left="57" w:right="113"/>
              <w:jc w:val="left"/>
              <w:textDirection w:val="tbRlV"/>
              <w:rPr>
                <w:rStyle w:val="Hyperlink"/>
                <w:rFonts w:eastAsia="Times New Roman"/>
                <w:szCs w:val="28"/>
                <w:u w:val="none"/>
                <w:lang w:val="en-US" w:eastAsia="en-US"/>
              </w:rPr>
            </w:pPr>
            <w:hyperlink r:id="rId30" w:history="1">
              <w:r w:rsidR="003E5C08" w:rsidRPr="00F12530">
                <w:rPr>
                  <w:rStyle w:val="Hyperlink"/>
                  <w:rFonts w:eastAsia="Times New Roman"/>
                  <w:szCs w:val="28"/>
                  <w:u w:val="none"/>
                  <w:lang w:val="en-US" w:eastAsia="en-US"/>
                </w:rPr>
                <w:t>CRC/C/AGO/CO/5-7</w:t>
              </w:r>
            </w:hyperlink>
          </w:p>
        </w:tc>
      </w:tr>
      <w:tr w:rsidR="009D6A0D" w:rsidRPr="00F12530" w14:paraId="7F9E7855" w14:textId="77777777" w:rsidTr="00667648">
        <w:trPr>
          <w:cantSplit/>
        </w:trPr>
        <w:tc>
          <w:tcPr>
            <w:tcW w:w="2977" w:type="dxa"/>
            <w:tcBorders>
              <w:top w:val="nil"/>
              <w:bottom w:val="nil"/>
            </w:tcBorders>
            <w:shd w:val="clear" w:color="auto" w:fill="auto"/>
          </w:tcPr>
          <w:p w14:paraId="4C0A74F2" w14:textId="77777777" w:rsidR="003E5C08" w:rsidRPr="00F12530" w:rsidRDefault="003E5C08" w:rsidP="006D774C">
            <w:pPr>
              <w:pStyle w:val="SingleTxtG"/>
              <w:suppressAutoHyphens w:val="0"/>
              <w:bidi/>
              <w:spacing w:before="40" w:line="290" w:lineRule="exact"/>
              <w:ind w:left="57" w:right="113"/>
              <w:jc w:val="left"/>
              <w:textDirection w:val="tbRlV"/>
              <w:rPr>
                <w:szCs w:val="20"/>
                <w:lang w:val="ar-SA" w:eastAsia="zh-TW" w:bidi="en-GB"/>
              </w:rPr>
            </w:pPr>
            <w:r w:rsidRPr="00F12530">
              <w:rPr>
                <w:rtl/>
              </w:rPr>
              <w:t>الأرجنتين</w:t>
            </w:r>
          </w:p>
        </w:tc>
        <w:tc>
          <w:tcPr>
            <w:tcW w:w="2099" w:type="dxa"/>
            <w:tcBorders>
              <w:top w:val="nil"/>
              <w:bottom w:val="nil"/>
            </w:tcBorders>
            <w:shd w:val="clear" w:color="auto" w:fill="auto"/>
          </w:tcPr>
          <w:p w14:paraId="48354CC4" w14:textId="24D22F35" w:rsidR="003E5C08" w:rsidRPr="00F12530" w:rsidRDefault="006337F3" w:rsidP="006D774C">
            <w:pPr>
              <w:pStyle w:val="SingleTxtG"/>
              <w:suppressAutoHyphens w:val="0"/>
              <w:bidi/>
              <w:spacing w:before="40" w:line="290" w:lineRule="exact"/>
              <w:ind w:left="57" w:right="113"/>
              <w:jc w:val="left"/>
              <w:textDirection w:val="tbRlV"/>
              <w:rPr>
                <w:rStyle w:val="Hyperlink"/>
                <w:rFonts w:eastAsia="Times New Roman"/>
                <w:szCs w:val="28"/>
                <w:u w:val="none"/>
                <w:lang w:val="en-US" w:eastAsia="en-US"/>
              </w:rPr>
            </w:pPr>
            <w:hyperlink r:id="rId31" w:history="1">
              <w:r w:rsidR="003E5C08" w:rsidRPr="00F12530">
                <w:rPr>
                  <w:rStyle w:val="Hyperlink"/>
                  <w:rFonts w:eastAsia="Times New Roman"/>
                  <w:szCs w:val="28"/>
                  <w:u w:val="none"/>
                  <w:lang w:val="en-US" w:eastAsia="en-US"/>
                </w:rPr>
                <w:t>CRC/C/ARG/5-6</w:t>
              </w:r>
            </w:hyperlink>
          </w:p>
        </w:tc>
        <w:tc>
          <w:tcPr>
            <w:tcW w:w="2294" w:type="dxa"/>
            <w:tcBorders>
              <w:top w:val="nil"/>
              <w:bottom w:val="nil"/>
            </w:tcBorders>
            <w:shd w:val="clear" w:color="auto" w:fill="auto"/>
          </w:tcPr>
          <w:p w14:paraId="3FCEE7C6" w14:textId="076499DD" w:rsidR="003E5C08" w:rsidRPr="00F12530" w:rsidRDefault="006337F3" w:rsidP="006D774C">
            <w:pPr>
              <w:pStyle w:val="SingleTxtG"/>
              <w:suppressAutoHyphens w:val="0"/>
              <w:bidi/>
              <w:spacing w:before="40" w:line="290" w:lineRule="exact"/>
              <w:ind w:left="57" w:right="113"/>
              <w:jc w:val="left"/>
              <w:textDirection w:val="tbRlV"/>
              <w:rPr>
                <w:rStyle w:val="Hyperlink"/>
                <w:rFonts w:eastAsia="Times New Roman"/>
                <w:szCs w:val="28"/>
                <w:u w:val="none"/>
                <w:lang w:val="en-US" w:eastAsia="en-US"/>
              </w:rPr>
            </w:pPr>
            <w:hyperlink r:id="rId32" w:history="1">
              <w:r w:rsidR="003E5C08" w:rsidRPr="00F12530">
                <w:rPr>
                  <w:rStyle w:val="Hyperlink"/>
                  <w:rFonts w:eastAsia="Times New Roman"/>
                  <w:szCs w:val="28"/>
                  <w:u w:val="none"/>
                  <w:lang w:val="en-US" w:eastAsia="en-US"/>
                </w:rPr>
                <w:t>CRC/C/ARG/CO/5-6</w:t>
              </w:r>
            </w:hyperlink>
          </w:p>
        </w:tc>
      </w:tr>
      <w:tr w:rsidR="009D6A0D" w:rsidRPr="00F12530" w14:paraId="0EEBE491" w14:textId="77777777" w:rsidTr="00667648">
        <w:trPr>
          <w:cantSplit/>
        </w:trPr>
        <w:tc>
          <w:tcPr>
            <w:tcW w:w="2977" w:type="dxa"/>
            <w:tcBorders>
              <w:top w:val="nil"/>
              <w:bottom w:val="nil"/>
            </w:tcBorders>
            <w:shd w:val="clear" w:color="auto" w:fill="auto"/>
          </w:tcPr>
          <w:p w14:paraId="7D7B5A2C" w14:textId="77777777" w:rsidR="003E5C08" w:rsidRPr="00F12530" w:rsidRDefault="003E5C08" w:rsidP="006D774C">
            <w:pPr>
              <w:pStyle w:val="SingleTxtG"/>
              <w:suppressAutoHyphens w:val="0"/>
              <w:bidi/>
              <w:spacing w:before="40" w:line="290" w:lineRule="exact"/>
              <w:ind w:left="57" w:right="113"/>
              <w:jc w:val="left"/>
              <w:textDirection w:val="tbRlV"/>
              <w:rPr>
                <w:szCs w:val="20"/>
                <w:lang w:val="ar-SA" w:eastAsia="zh-TW" w:bidi="en-GB"/>
              </w:rPr>
            </w:pPr>
            <w:r w:rsidRPr="00F12530">
              <w:rPr>
                <w:rtl/>
              </w:rPr>
              <w:t>ليسوتو</w:t>
            </w:r>
          </w:p>
        </w:tc>
        <w:tc>
          <w:tcPr>
            <w:tcW w:w="2099" w:type="dxa"/>
            <w:tcBorders>
              <w:top w:val="nil"/>
              <w:bottom w:val="nil"/>
            </w:tcBorders>
            <w:shd w:val="clear" w:color="auto" w:fill="auto"/>
          </w:tcPr>
          <w:p w14:paraId="003F4F96" w14:textId="7C289AE8" w:rsidR="003E5C08" w:rsidRPr="00F12530" w:rsidRDefault="006337F3" w:rsidP="006D774C">
            <w:pPr>
              <w:pStyle w:val="SingleTxtG"/>
              <w:suppressAutoHyphens w:val="0"/>
              <w:bidi/>
              <w:spacing w:before="40" w:line="290" w:lineRule="exact"/>
              <w:ind w:left="57" w:right="113"/>
              <w:jc w:val="left"/>
              <w:textDirection w:val="tbRlV"/>
              <w:rPr>
                <w:rStyle w:val="Hyperlink"/>
                <w:rFonts w:eastAsia="Times New Roman"/>
                <w:szCs w:val="28"/>
                <w:u w:val="none"/>
                <w:lang w:val="en-US" w:eastAsia="en-US"/>
              </w:rPr>
            </w:pPr>
            <w:hyperlink r:id="rId33" w:history="1">
              <w:r w:rsidR="003E5C08" w:rsidRPr="00F12530">
                <w:rPr>
                  <w:rStyle w:val="Hyperlink"/>
                  <w:rFonts w:eastAsia="Times New Roman"/>
                  <w:szCs w:val="28"/>
                  <w:u w:val="none"/>
                  <w:lang w:val="en-US" w:eastAsia="en-US"/>
                </w:rPr>
                <w:t>CRC/C/LSO/2</w:t>
              </w:r>
            </w:hyperlink>
          </w:p>
        </w:tc>
        <w:tc>
          <w:tcPr>
            <w:tcW w:w="2294" w:type="dxa"/>
            <w:tcBorders>
              <w:top w:val="nil"/>
              <w:bottom w:val="nil"/>
            </w:tcBorders>
            <w:shd w:val="clear" w:color="auto" w:fill="auto"/>
          </w:tcPr>
          <w:p w14:paraId="17DCDBE0" w14:textId="2C090F0C" w:rsidR="003E5C08" w:rsidRPr="00F12530" w:rsidRDefault="006337F3" w:rsidP="006D774C">
            <w:pPr>
              <w:pStyle w:val="SingleTxtG"/>
              <w:suppressAutoHyphens w:val="0"/>
              <w:bidi/>
              <w:spacing w:before="40" w:line="290" w:lineRule="exact"/>
              <w:ind w:left="57" w:right="113"/>
              <w:jc w:val="left"/>
              <w:textDirection w:val="tbRlV"/>
              <w:rPr>
                <w:rStyle w:val="Hyperlink"/>
                <w:rFonts w:eastAsia="Times New Roman"/>
                <w:szCs w:val="28"/>
                <w:u w:val="none"/>
                <w:lang w:val="en-US" w:eastAsia="en-US"/>
              </w:rPr>
            </w:pPr>
            <w:hyperlink r:id="rId34" w:history="1">
              <w:r w:rsidR="003E5C08" w:rsidRPr="00F12530">
                <w:rPr>
                  <w:rStyle w:val="Hyperlink"/>
                  <w:rFonts w:eastAsia="Times New Roman"/>
                  <w:szCs w:val="28"/>
                  <w:u w:val="none"/>
                  <w:lang w:val="en-US" w:eastAsia="en-US"/>
                </w:rPr>
                <w:t>CRC/C/LSO/CO/2</w:t>
              </w:r>
            </w:hyperlink>
          </w:p>
        </w:tc>
      </w:tr>
      <w:tr w:rsidR="009D6A0D" w:rsidRPr="00F12530" w14:paraId="27DDA7D8" w14:textId="77777777" w:rsidTr="00667648">
        <w:trPr>
          <w:cantSplit/>
        </w:trPr>
        <w:tc>
          <w:tcPr>
            <w:tcW w:w="2977" w:type="dxa"/>
            <w:tcBorders>
              <w:top w:val="nil"/>
              <w:bottom w:val="nil"/>
            </w:tcBorders>
            <w:shd w:val="clear" w:color="auto" w:fill="auto"/>
          </w:tcPr>
          <w:p w14:paraId="0AAC3566" w14:textId="77777777" w:rsidR="003E5C08" w:rsidRPr="00F12530" w:rsidRDefault="003E5C08" w:rsidP="006D774C">
            <w:pPr>
              <w:pStyle w:val="SingleTxtG"/>
              <w:suppressAutoHyphens w:val="0"/>
              <w:bidi/>
              <w:spacing w:before="40" w:line="290" w:lineRule="exact"/>
              <w:ind w:left="57" w:right="113"/>
              <w:jc w:val="left"/>
              <w:textDirection w:val="tbRlV"/>
              <w:rPr>
                <w:szCs w:val="20"/>
                <w:lang w:val="ar-SA" w:eastAsia="zh-TW" w:bidi="en-GB"/>
              </w:rPr>
            </w:pPr>
            <w:r w:rsidRPr="00F12530">
              <w:rPr>
                <w:rtl/>
              </w:rPr>
              <w:t>الجبل الأسود</w:t>
            </w:r>
          </w:p>
        </w:tc>
        <w:tc>
          <w:tcPr>
            <w:tcW w:w="2099" w:type="dxa"/>
            <w:tcBorders>
              <w:top w:val="nil"/>
              <w:bottom w:val="nil"/>
            </w:tcBorders>
            <w:shd w:val="clear" w:color="auto" w:fill="auto"/>
          </w:tcPr>
          <w:p w14:paraId="0B8941DC" w14:textId="6D5ED4CF" w:rsidR="003E5C08" w:rsidRPr="00F12530" w:rsidRDefault="006337F3" w:rsidP="006D774C">
            <w:pPr>
              <w:pStyle w:val="SingleTxtG"/>
              <w:suppressAutoHyphens w:val="0"/>
              <w:bidi/>
              <w:spacing w:before="40" w:line="290" w:lineRule="exact"/>
              <w:ind w:left="57" w:right="113"/>
              <w:jc w:val="left"/>
              <w:textDirection w:val="tbRlV"/>
              <w:rPr>
                <w:rStyle w:val="Hyperlink"/>
                <w:rFonts w:eastAsia="Times New Roman"/>
                <w:szCs w:val="28"/>
                <w:u w:val="none"/>
                <w:lang w:val="en-US" w:eastAsia="en-US"/>
              </w:rPr>
            </w:pPr>
            <w:hyperlink r:id="rId35" w:history="1">
              <w:r w:rsidR="003E5C08" w:rsidRPr="00F12530">
                <w:rPr>
                  <w:rStyle w:val="Hyperlink"/>
                  <w:rFonts w:eastAsia="Times New Roman"/>
                  <w:szCs w:val="28"/>
                  <w:u w:val="none"/>
                  <w:lang w:val="en-US" w:eastAsia="en-US"/>
                </w:rPr>
                <w:t>CRC/C/MNE/2-3</w:t>
              </w:r>
            </w:hyperlink>
          </w:p>
        </w:tc>
        <w:tc>
          <w:tcPr>
            <w:tcW w:w="2294" w:type="dxa"/>
            <w:tcBorders>
              <w:top w:val="nil"/>
              <w:bottom w:val="nil"/>
            </w:tcBorders>
            <w:shd w:val="clear" w:color="auto" w:fill="auto"/>
          </w:tcPr>
          <w:p w14:paraId="2BB05C9C" w14:textId="29D17A6C" w:rsidR="003E5C08" w:rsidRPr="00F12530" w:rsidRDefault="006337F3" w:rsidP="006D774C">
            <w:pPr>
              <w:pStyle w:val="SingleTxtG"/>
              <w:suppressAutoHyphens w:val="0"/>
              <w:bidi/>
              <w:spacing w:before="40" w:line="290" w:lineRule="exact"/>
              <w:ind w:left="57" w:right="113"/>
              <w:jc w:val="left"/>
              <w:textDirection w:val="tbRlV"/>
              <w:rPr>
                <w:rStyle w:val="Hyperlink"/>
                <w:rFonts w:eastAsia="Times New Roman"/>
                <w:szCs w:val="28"/>
                <w:u w:val="none"/>
                <w:lang w:val="en-US" w:eastAsia="en-US"/>
              </w:rPr>
            </w:pPr>
            <w:hyperlink r:id="rId36" w:history="1">
              <w:r w:rsidR="003E5C08" w:rsidRPr="00F12530">
                <w:rPr>
                  <w:rStyle w:val="Hyperlink"/>
                  <w:rFonts w:eastAsia="Times New Roman"/>
                  <w:szCs w:val="28"/>
                  <w:u w:val="none"/>
                  <w:lang w:val="en-US" w:eastAsia="en-US"/>
                </w:rPr>
                <w:t>CRC/C/MNE/CO/2-3</w:t>
              </w:r>
            </w:hyperlink>
          </w:p>
        </w:tc>
      </w:tr>
      <w:tr w:rsidR="009D6A0D" w:rsidRPr="00F12530" w14:paraId="0AA1F780" w14:textId="77777777" w:rsidTr="00667648">
        <w:trPr>
          <w:cantSplit/>
        </w:trPr>
        <w:tc>
          <w:tcPr>
            <w:tcW w:w="2977" w:type="dxa"/>
            <w:tcBorders>
              <w:top w:val="nil"/>
              <w:bottom w:val="nil"/>
            </w:tcBorders>
            <w:shd w:val="clear" w:color="auto" w:fill="auto"/>
          </w:tcPr>
          <w:p w14:paraId="7D7CC6FB" w14:textId="77777777" w:rsidR="003E5C08" w:rsidRPr="00F12530" w:rsidRDefault="003E5C08" w:rsidP="006D774C">
            <w:pPr>
              <w:pStyle w:val="SingleTxtG"/>
              <w:suppressAutoHyphens w:val="0"/>
              <w:bidi/>
              <w:spacing w:before="40" w:line="290" w:lineRule="exact"/>
              <w:ind w:left="57" w:right="113"/>
              <w:jc w:val="left"/>
              <w:textDirection w:val="tbRlV"/>
              <w:rPr>
                <w:szCs w:val="20"/>
                <w:lang w:val="ar-SA" w:eastAsia="zh-TW" w:bidi="en-GB"/>
              </w:rPr>
            </w:pPr>
            <w:r w:rsidRPr="00F12530">
              <w:rPr>
                <w:rtl/>
              </w:rPr>
              <w:t>النرويج</w:t>
            </w:r>
          </w:p>
        </w:tc>
        <w:tc>
          <w:tcPr>
            <w:tcW w:w="2099" w:type="dxa"/>
            <w:tcBorders>
              <w:top w:val="nil"/>
              <w:bottom w:val="nil"/>
            </w:tcBorders>
            <w:shd w:val="clear" w:color="auto" w:fill="auto"/>
          </w:tcPr>
          <w:p w14:paraId="36EA9042" w14:textId="5FFB1BB0" w:rsidR="003E5C08" w:rsidRPr="00F12530" w:rsidRDefault="006337F3" w:rsidP="006D774C">
            <w:pPr>
              <w:pStyle w:val="SingleTxtG"/>
              <w:suppressAutoHyphens w:val="0"/>
              <w:bidi/>
              <w:spacing w:before="40" w:line="290" w:lineRule="exact"/>
              <w:ind w:left="57" w:right="113"/>
              <w:jc w:val="left"/>
              <w:textDirection w:val="tbRlV"/>
              <w:rPr>
                <w:rStyle w:val="Hyperlink"/>
                <w:rFonts w:eastAsia="Times New Roman"/>
                <w:szCs w:val="28"/>
                <w:u w:val="none"/>
                <w:lang w:val="en-US" w:eastAsia="en-US"/>
              </w:rPr>
            </w:pPr>
            <w:hyperlink r:id="rId37" w:history="1">
              <w:r w:rsidR="003E5C08" w:rsidRPr="00F12530">
                <w:rPr>
                  <w:rStyle w:val="Hyperlink"/>
                  <w:rFonts w:eastAsia="Times New Roman"/>
                  <w:szCs w:val="28"/>
                  <w:u w:val="none"/>
                  <w:lang w:val="en-US" w:eastAsia="en-US"/>
                </w:rPr>
                <w:t>CRC/C/NOR/5-6</w:t>
              </w:r>
            </w:hyperlink>
          </w:p>
        </w:tc>
        <w:tc>
          <w:tcPr>
            <w:tcW w:w="2294" w:type="dxa"/>
            <w:tcBorders>
              <w:top w:val="nil"/>
              <w:bottom w:val="nil"/>
            </w:tcBorders>
            <w:shd w:val="clear" w:color="auto" w:fill="auto"/>
          </w:tcPr>
          <w:p w14:paraId="5FACFE3B" w14:textId="7F2DF4F5" w:rsidR="003E5C08" w:rsidRPr="00F12530" w:rsidRDefault="006337F3" w:rsidP="006D774C">
            <w:pPr>
              <w:pStyle w:val="SingleTxtG"/>
              <w:suppressAutoHyphens w:val="0"/>
              <w:bidi/>
              <w:spacing w:before="40" w:line="290" w:lineRule="exact"/>
              <w:ind w:left="57" w:right="113"/>
              <w:jc w:val="left"/>
              <w:textDirection w:val="tbRlV"/>
              <w:rPr>
                <w:rStyle w:val="Hyperlink"/>
                <w:rFonts w:eastAsia="Times New Roman"/>
                <w:szCs w:val="28"/>
                <w:u w:val="none"/>
                <w:lang w:val="en-US" w:eastAsia="en-US"/>
              </w:rPr>
            </w:pPr>
            <w:hyperlink r:id="rId38" w:history="1">
              <w:r w:rsidR="003E5C08" w:rsidRPr="00F12530">
                <w:rPr>
                  <w:rStyle w:val="Hyperlink"/>
                  <w:rFonts w:eastAsia="Times New Roman"/>
                  <w:szCs w:val="28"/>
                  <w:u w:val="none"/>
                  <w:lang w:val="en-US" w:eastAsia="en-US"/>
                </w:rPr>
                <w:t>CRC/C/NOR/CO/5-6</w:t>
              </w:r>
            </w:hyperlink>
          </w:p>
        </w:tc>
      </w:tr>
      <w:tr w:rsidR="003E5C08" w:rsidRPr="00F12530" w14:paraId="689B9E81" w14:textId="77777777" w:rsidTr="00667648">
        <w:trPr>
          <w:cantSplit/>
        </w:trPr>
        <w:tc>
          <w:tcPr>
            <w:tcW w:w="7370" w:type="dxa"/>
            <w:gridSpan w:val="3"/>
            <w:tcBorders>
              <w:top w:val="nil"/>
              <w:bottom w:val="nil"/>
            </w:tcBorders>
            <w:shd w:val="clear" w:color="auto" w:fill="auto"/>
          </w:tcPr>
          <w:p w14:paraId="02A0A9B8" w14:textId="77777777" w:rsidR="003E5C08" w:rsidRPr="00F12530" w:rsidRDefault="003E5C08" w:rsidP="006D774C">
            <w:pPr>
              <w:pStyle w:val="SingleTxtG"/>
              <w:suppressAutoHyphens w:val="0"/>
              <w:bidi/>
              <w:spacing w:before="80" w:after="80" w:line="290" w:lineRule="exact"/>
              <w:ind w:left="57" w:right="113"/>
              <w:jc w:val="left"/>
              <w:textDirection w:val="tbRlV"/>
              <w:rPr>
                <w:szCs w:val="20"/>
                <w:lang w:val="ar-SA" w:eastAsia="zh-TW" w:bidi="en-GB"/>
              </w:rPr>
            </w:pPr>
            <w:r w:rsidRPr="00F12530">
              <w:rPr>
                <w:i/>
                <w:iCs/>
                <w:rtl/>
              </w:rPr>
              <w:t>البروتوكول الاختياري بشأن اشتراك الأطفال في المنازعات المسلحة</w:t>
            </w:r>
          </w:p>
        </w:tc>
      </w:tr>
      <w:tr w:rsidR="003E5C08" w:rsidRPr="00F12530" w14:paraId="3D9A4AFB" w14:textId="77777777" w:rsidTr="00667648">
        <w:trPr>
          <w:cantSplit/>
        </w:trPr>
        <w:tc>
          <w:tcPr>
            <w:tcW w:w="2977" w:type="dxa"/>
            <w:tcBorders>
              <w:top w:val="nil"/>
              <w:bottom w:val="nil"/>
            </w:tcBorders>
            <w:shd w:val="clear" w:color="auto" w:fill="auto"/>
          </w:tcPr>
          <w:p w14:paraId="351CB094" w14:textId="77777777" w:rsidR="003E5C08" w:rsidRPr="00F12530" w:rsidRDefault="003E5C08" w:rsidP="006D774C">
            <w:pPr>
              <w:pStyle w:val="SingleTxtG"/>
              <w:suppressAutoHyphens w:val="0"/>
              <w:bidi/>
              <w:spacing w:before="40" w:line="290" w:lineRule="exact"/>
              <w:ind w:left="57" w:right="113"/>
              <w:jc w:val="left"/>
              <w:textDirection w:val="tbRlV"/>
              <w:rPr>
                <w:szCs w:val="20"/>
                <w:lang w:val="ar-SA" w:eastAsia="zh-TW" w:bidi="en-GB"/>
              </w:rPr>
            </w:pPr>
            <w:r w:rsidRPr="00F12530">
              <w:rPr>
                <w:rtl/>
              </w:rPr>
              <w:t>الجزائر</w:t>
            </w:r>
          </w:p>
        </w:tc>
        <w:tc>
          <w:tcPr>
            <w:tcW w:w="2099" w:type="dxa"/>
            <w:tcBorders>
              <w:top w:val="nil"/>
              <w:bottom w:val="nil"/>
            </w:tcBorders>
            <w:shd w:val="clear" w:color="auto" w:fill="auto"/>
          </w:tcPr>
          <w:p w14:paraId="28AEF5F5" w14:textId="4AB44036" w:rsidR="003E5C08" w:rsidRPr="00F12530" w:rsidRDefault="006337F3" w:rsidP="006D774C">
            <w:pPr>
              <w:pStyle w:val="SingleTxtG"/>
              <w:suppressAutoHyphens w:val="0"/>
              <w:bidi/>
              <w:spacing w:before="40" w:line="290" w:lineRule="exact"/>
              <w:ind w:left="57" w:right="113"/>
              <w:jc w:val="left"/>
              <w:textDirection w:val="tbRlV"/>
              <w:rPr>
                <w:rStyle w:val="Hyperlink"/>
                <w:rFonts w:eastAsia="Times New Roman"/>
                <w:szCs w:val="28"/>
                <w:u w:val="none"/>
                <w:lang w:val="en-US" w:eastAsia="en-US"/>
              </w:rPr>
            </w:pPr>
            <w:hyperlink r:id="rId39" w:history="1">
              <w:r w:rsidR="003E5C08" w:rsidRPr="00F12530">
                <w:rPr>
                  <w:rStyle w:val="Hyperlink"/>
                  <w:rFonts w:eastAsia="Times New Roman"/>
                  <w:szCs w:val="28"/>
                  <w:u w:val="none"/>
                  <w:lang w:val="en-US" w:eastAsia="en-US"/>
                </w:rPr>
                <w:t>CRC/C/OPAC/DZA/1</w:t>
              </w:r>
            </w:hyperlink>
          </w:p>
        </w:tc>
        <w:tc>
          <w:tcPr>
            <w:tcW w:w="2294" w:type="dxa"/>
            <w:tcBorders>
              <w:top w:val="nil"/>
              <w:bottom w:val="nil"/>
            </w:tcBorders>
            <w:shd w:val="clear" w:color="auto" w:fill="auto"/>
          </w:tcPr>
          <w:p w14:paraId="5B1E89D3" w14:textId="57204038" w:rsidR="003E5C08" w:rsidRPr="00F12530" w:rsidRDefault="006337F3" w:rsidP="006D774C">
            <w:pPr>
              <w:pStyle w:val="SingleTxtG"/>
              <w:suppressAutoHyphens w:val="0"/>
              <w:bidi/>
              <w:spacing w:before="40" w:line="290" w:lineRule="exact"/>
              <w:ind w:left="57" w:right="113"/>
              <w:jc w:val="left"/>
              <w:textDirection w:val="tbRlV"/>
              <w:rPr>
                <w:rStyle w:val="Hyperlink"/>
                <w:rFonts w:eastAsia="Times New Roman"/>
                <w:spacing w:val="-4"/>
                <w:szCs w:val="28"/>
                <w:u w:val="none"/>
                <w:lang w:eastAsia="en-US"/>
              </w:rPr>
            </w:pPr>
            <w:hyperlink r:id="rId40" w:history="1">
              <w:r w:rsidR="003E5C08" w:rsidRPr="00F12530">
                <w:rPr>
                  <w:rStyle w:val="Hyperlink"/>
                  <w:rFonts w:eastAsia="Times New Roman"/>
                  <w:spacing w:val="-4"/>
                  <w:szCs w:val="28"/>
                  <w:u w:val="none"/>
                  <w:lang w:val="en-US" w:eastAsia="en-US"/>
                </w:rPr>
                <w:t>CRC/C/OPAC/DZA/CO/1</w:t>
              </w:r>
            </w:hyperlink>
          </w:p>
        </w:tc>
      </w:tr>
      <w:tr w:rsidR="003E5C08" w:rsidRPr="00F12530" w14:paraId="61D5A2FC" w14:textId="77777777" w:rsidTr="00667648">
        <w:trPr>
          <w:cantSplit/>
        </w:trPr>
        <w:tc>
          <w:tcPr>
            <w:tcW w:w="2977" w:type="dxa"/>
            <w:tcBorders>
              <w:top w:val="nil"/>
              <w:bottom w:val="nil"/>
            </w:tcBorders>
            <w:shd w:val="clear" w:color="auto" w:fill="auto"/>
          </w:tcPr>
          <w:p w14:paraId="633B452A" w14:textId="77777777" w:rsidR="003E5C08" w:rsidRPr="00F12530" w:rsidRDefault="003E5C08" w:rsidP="006D774C">
            <w:pPr>
              <w:pStyle w:val="SingleTxtG"/>
              <w:suppressAutoHyphens w:val="0"/>
              <w:bidi/>
              <w:spacing w:before="40" w:line="290" w:lineRule="exact"/>
              <w:ind w:left="57" w:right="113"/>
              <w:jc w:val="left"/>
              <w:textDirection w:val="tbRlV"/>
              <w:rPr>
                <w:szCs w:val="20"/>
                <w:lang w:val="ar-SA" w:eastAsia="zh-TW" w:bidi="en-GB"/>
              </w:rPr>
            </w:pPr>
            <w:r w:rsidRPr="00F12530">
              <w:rPr>
                <w:rtl/>
              </w:rPr>
              <w:t>أنغولا</w:t>
            </w:r>
          </w:p>
        </w:tc>
        <w:tc>
          <w:tcPr>
            <w:tcW w:w="2099" w:type="dxa"/>
            <w:tcBorders>
              <w:top w:val="nil"/>
              <w:bottom w:val="nil"/>
            </w:tcBorders>
            <w:shd w:val="clear" w:color="auto" w:fill="auto"/>
          </w:tcPr>
          <w:p w14:paraId="73D94F1F" w14:textId="74B8EEC9" w:rsidR="003E5C08" w:rsidRPr="00F12530" w:rsidRDefault="006337F3" w:rsidP="006D774C">
            <w:pPr>
              <w:pStyle w:val="SingleTxtG"/>
              <w:suppressAutoHyphens w:val="0"/>
              <w:bidi/>
              <w:spacing w:before="40" w:line="290" w:lineRule="exact"/>
              <w:ind w:left="57" w:right="113"/>
              <w:jc w:val="left"/>
              <w:textDirection w:val="tbRlV"/>
              <w:rPr>
                <w:rStyle w:val="Hyperlink"/>
                <w:rFonts w:eastAsia="Times New Roman"/>
                <w:szCs w:val="28"/>
                <w:u w:val="none"/>
                <w:lang w:val="en-US" w:eastAsia="en-US"/>
              </w:rPr>
            </w:pPr>
            <w:hyperlink r:id="rId41" w:history="1">
              <w:r w:rsidR="003E5C08" w:rsidRPr="00F12530">
                <w:rPr>
                  <w:rStyle w:val="Hyperlink"/>
                  <w:rFonts w:eastAsia="Times New Roman"/>
                  <w:szCs w:val="28"/>
                  <w:u w:val="none"/>
                  <w:lang w:val="en-US" w:eastAsia="en-US"/>
                </w:rPr>
                <w:t>CRC/C/OPAC/AGO/1</w:t>
              </w:r>
            </w:hyperlink>
          </w:p>
        </w:tc>
        <w:tc>
          <w:tcPr>
            <w:tcW w:w="2294" w:type="dxa"/>
            <w:tcBorders>
              <w:top w:val="nil"/>
              <w:bottom w:val="nil"/>
            </w:tcBorders>
            <w:shd w:val="clear" w:color="auto" w:fill="auto"/>
          </w:tcPr>
          <w:p w14:paraId="72BD438E" w14:textId="65A26E6C" w:rsidR="003E5C08" w:rsidRPr="00F12530" w:rsidRDefault="006337F3" w:rsidP="006D774C">
            <w:pPr>
              <w:pStyle w:val="SingleTxtG"/>
              <w:suppressAutoHyphens w:val="0"/>
              <w:bidi/>
              <w:spacing w:before="40" w:line="290" w:lineRule="exact"/>
              <w:ind w:left="57" w:right="113"/>
              <w:jc w:val="left"/>
              <w:textDirection w:val="tbRlV"/>
              <w:rPr>
                <w:rStyle w:val="Hyperlink"/>
                <w:rFonts w:eastAsia="Times New Roman"/>
                <w:spacing w:val="-4"/>
                <w:szCs w:val="28"/>
                <w:u w:val="none"/>
                <w:rtl/>
                <w:lang w:val="en-US" w:eastAsia="en-US"/>
              </w:rPr>
            </w:pPr>
            <w:hyperlink r:id="rId42" w:history="1">
              <w:r w:rsidR="003E5C08" w:rsidRPr="00F12530">
                <w:rPr>
                  <w:rStyle w:val="Hyperlink"/>
                  <w:rFonts w:eastAsia="Times New Roman"/>
                  <w:spacing w:val="-4"/>
                  <w:szCs w:val="28"/>
                  <w:u w:val="none"/>
                  <w:lang w:val="en-US" w:eastAsia="en-US"/>
                </w:rPr>
                <w:t>CRC/C/OPAC/AGO/CO/1</w:t>
              </w:r>
            </w:hyperlink>
          </w:p>
        </w:tc>
      </w:tr>
      <w:tr w:rsidR="003E5C08" w:rsidRPr="00F12530" w14:paraId="66E96539" w14:textId="77777777" w:rsidTr="00667648">
        <w:trPr>
          <w:cantSplit/>
        </w:trPr>
        <w:tc>
          <w:tcPr>
            <w:tcW w:w="7370" w:type="dxa"/>
            <w:gridSpan w:val="3"/>
            <w:tcBorders>
              <w:top w:val="nil"/>
              <w:bottom w:val="nil"/>
            </w:tcBorders>
            <w:shd w:val="clear" w:color="auto" w:fill="auto"/>
          </w:tcPr>
          <w:p w14:paraId="5BDA75E3" w14:textId="77777777" w:rsidR="003E5C08" w:rsidRPr="00F12530" w:rsidRDefault="003E5C08" w:rsidP="006D774C">
            <w:pPr>
              <w:pStyle w:val="SingleTxtG"/>
              <w:suppressAutoHyphens w:val="0"/>
              <w:bidi/>
              <w:spacing w:before="80" w:after="80" w:line="290" w:lineRule="exact"/>
              <w:ind w:left="57" w:right="113"/>
              <w:jc w:val="left"/>
              <w:textDirection w:val="tbRlV"/>
              <w:rPr>
                <w:i/>
                <w:sz w:val="16"/>
                <w:szCs w:val="20"/>
                <w:lang w:val="ar-SA" w:eastAsia="zh-TW" w:bidi="en-GB"/>
              </w:rPr>
            </w:pPr>
            <w:r w:rsidRPr="00F12530">
              <w:rPr>
                <w:i/>
                <w:iCs/>
                <w:rtl/>
              </w:rPr>
              <w:t>البروتوكول الاختياري بشأن بيع الأطفال واستغلال الاطفال في البغاء وفي المواد الاباحية</w:t>
            </w:r>
          </w:p>
        </w:tc>
      </w:tr>
      <w:tr w:rsidR="003E5C08" w:rsidRPr="00F12530" w14:paraId="7695F586" w14:textId="77777777" w:rsidTr="00667648">
        <w:trPr>
          <w:cantSplit/>
        </w:trPr>
        <w:tc>
          <w:tcPr>
            <w:tcW w:w="2977" w:type="dxa"/>
            <w:tcBorders>
              <w:top w:val="nil"/>
              <w:bottom w:val="nil"/>
            </w:tcBorders>
            <w:shd w:val="clear" w:color="auto" w:fill="auto"/>
          </w:tcPr>
          <w:p w14:paraId="22DD1ACB" w14:textId="77777777" w:rsidR="003E5C08" w:rsidRPr="00F12530" w:rsidRDefault="003E5C08" w:rsidP="006D774C">
            <w:pPr>
              <w:pStyle w:val="SingleTxtG"/>
              <w:suppressAutoHyphens w:val="0"/>
              <w:bidi/>
              <w:spacing w:before="40" w:line="290" w:lineRule="exact"/>
              <w:ind w:left="57" w:right="113"/>
              <w:jc w:val="left"/>
              <w:textDirection w:val="tbRlV"/>
              <w:rPr>
                <w:szCs w:val="20"/>
                <w:lang w:val="ar-SA" w:eastAsia="zh-TW" w:bidi="en-GB"/>
              </w:rPr>
            </w:pPr>
            <w:r w:rsidRPr="00F12530">
              <w:rPr>
                <w:rtl/>
              </w:rPr>
              <w:t>أنغولا</w:t>
            </w:r>
          </w:p>
        </w:tc>
        <w:tc>
          <w:tcPr>
            <w:tcW w:w="2099" w:type="dxa"/>
            <w:tcBorders>
              <w:top w:val="nil"/>
              <w:bottom w:val="nil"/>
            </w:tcBorders>
            <w:shd w:val="clear" w:color="auto" w:fill="auto"/>
          </w:tcPr>
          <w:p w14:paraId="1759A47B" w14:textId="0D9E2919" w:rsidR="003E5C08" w:rsidRPr="00F12530" w:rsidRDefault="006337F3" w:rsidP="006D774C">
            <w:pPr>
              <w:pStyle w:val="SingleTxtG"/>
              <w:suppressAutoHyphens w:val="0"/>
              <w:bidi/>
              <w:spacing w:before="40" w:line="290" w:lineRule="exact"/>
              <w:ind w:left="57" w:right="113"/>
              <w:jc w:val="left"/>
              <w:textDirection w:val="tbRlV"/>
              <w:rPr>
                <w:rStyle w:val="Hyperlink"/>
                <w:rFonts w:eastAsia="Times New Roman"/>
                <w:szCs w:val="28"/>
                <w:u w:val="none"/>
                <w:lang w:val="en-US" w:eastAsia="en-US"/>
              </w:rPr>
            </w:pPr>
            <w:hyperlink r:id="rId43" w:history="1">
              <w:r w:rsidR="003E5C08" w:rsidRPr="00F12530">
                <w:rPr>
                  <w:rStyle w:val="Hyperlink"/>
                  <w:rFonts w:eastAsia="Times New Roman"/>
                  <w:szCs w:val="28"/>
                  <w:u w:val="none"/>
                  <w:lang w:val="en-US" w:eastAsia="en-US"/>
                </w:rPr>
                <w:t>CRC/C/OPSC/AGO/1</w:t>
              </w:r>
            </w:hyperlink>
          </w:p>
        </w:tc>
        <w:tc>
          <w:tcPr>
            <w:tcW w:w="2294" w:type="dxa"/>
            <w:tcBorders>
              <w:top w:val="nil"/>
              <w:bottom w:val="nil"/>
            </w:tcBorders>
            <w:shd w:val="clear" w:color="auto" w:fill="auto"/>
          </w:tcPr>
          <w:p w14:paraId="6507C824" w14:textId="50C0C6B6" w:rsidR="003E5C08" w:rsidRPr="00F12530" w:rsidRDefault="006337F3" w:rsidP="006D774C">
            <w:pPr>
              <w:pStyle w:val="SingleTxtG"/>
              <w:suppressAutoHyphens w:val="0"/>
              <w:bidi/>
              <w:spacing w:before="40" w:line="290" w:lineRule="exact"/>
              <w:ind w:left="57" w:right="113"/>
              <w:jc w:val="left"/>
              <w:textDirection w:val="tbRlV"/>
              <w:rPr>
                <w:rStyle w:val="Hyperlink"/>
                <w:rFonts w:eastAsia="Times New Roman"/>
                <w:szCs w:val="28"/>
                <w:u w:val="none"/>
                <w:lang w:eastAsia="en-US"/>
              </w:rPr>
            </w:pPr>
            <w:hyperlink r:id="rId44" w:history="1">
              <w:r w:rsidR="003E5C08" w:rsidRPr="00F12530">
                <w:rPr>
                  <w:rStyle w:val="Hyperlink"/>
                  <w:rFonts w:eastAsia="Times New Roman"/>
                  <w:szCs w:val="28"/>
                  <w:u w:val="none"/>
                  <w:lang w:val="en-US" w:eastAsia="en-US"/>
                </w:rPr>
                <w:t>CRC/C/OPSC/AGO/CO/1</w:t>
              </w:r>
            </w:hyperlink>
          </w:p>
        </w:tc>
      </w:tr>
      <w:tr w:rsidR="003E5C08" w:rsidRPr="00F12530" w14:paraId="164BB859" w14:textId="77777777" w:rsidTr="00667648">
        <w:trPr>
          <w:cantSplit/>
        </w:trPr>
        <w:tc>
          <w:tcPr>
            <w:tcW w:w="2977" w:type="dxa"/>
            <w:tcBorders>
              <w:top w:val="nil"/>
              <w:bottom w:val="nil"/>
            </w:tcBorders>
            <w:shd w:val="clear" w:color="auto" w:fill="auto"/>
          </w:tcPr>
          <w:p w14:paraId="71F91DD2" w14:textId="77777777" w:rsidR="003E5C08" w:rsidRPr="00F12530" w:rsidRDefault="003E5C08" w:rsidP="006D774C">
            <w:pPr>
              <w:pStyle w:val="SingleTxtG"/>
              <w:suppressAutoHyphens w:val="0"/>
              <w:bidi/>
              <w:spacing w:before="40" w:line="290" w:lineRule="exact"/>
              <w:ind w:left="57" w:right="113"/>
              <w:jc w:val="left"/>
              <w:textDirection w:val="tbRlV"/>
              <w:rPr>
                <w:szCs w:val="20"/>
                <w:lang w:val="ar-SA" w:eastAsia="zh-TW" w:bidi="en-GB"/>
              </w:rPr>
            </w:pPr>
            <w:r w:rsidRPr="00F12530">
              <w:rPr>
                <w:rtl/>
              </w:rPr>
              <w:t>الاتحاد الروسي</w:t>
            </w:r>
          </w:p>
        </w:tc>
        <w:tc>
          <w:tcPr>
            <w:tcW w:w="2099" w:type="dxa"/>
            <w:tcBorders>
              <w:top w:val="nil"/>
              <w:bottom w:val="nil"/>
            </w:tcBorders>
            <w:shd w:val="clear" w:color="auto" w:fill="auto"/>
          </w:tcPr>
          <w:p w14:paraId="7CFA0323" w14:textId="7C10B6D6" w:rsidR="003E5C08" w:rsidRPr="00F12530" w:rsidRDefault="006337F3" w:rsidP="006D774C">
            <w:pPr>
              <w:pStyle w:val="SingleTxtG"/>
              <w:suppressAutoHyphens w:val="0"/>
              <w:bidi/>
              <w:spacing w:before="40" w:line="290" w:lineRule="exact"/>
              <w:ind w:left="57" w:right="113"/>
              <w:jc w:val="left"/>
              <w:textDirection w:val="tbRlV"/>
              <w:rPr>
                <w:rStyle w:val="Hyperlink"/>
                <w:rFonts w:eastAsia="Times New Roman"/>
                <w:szCs w:val="28"/>
                <w:u w:val="none"/>
                <w:lang w:val="en-US" w:eastAsia="en-US"/>
              </w:rPr>
            </w:pPr>
            <w:hyperlink r:id="rId45" w:history="1">
              <w:r w:rsidR="003E5C08" w:rsidRPr="00F12530">
                <w:rPr>
                  <w:rStyle w:val="Hyperlink"/>
                  <w:rFonts w:eastAsia="Times New Roman"/>
                  <w:szCs w:val="28"/>
                  <w:u w:val="none"/>
                  <w:lang w:val="en-US" w:eastAsia="en-US"/>
                </w:rPr>
                <w:t>CRC/C/OPSC/RUS/1</w:t>
              </w:r>
            </w:hyperlink>
          </w:p>
        </w:tc>
        <w:tc>
          <w:tcPr>
            <w:tcW w:w="2294" w:type="dxa"/>
            <w:tcBorders>
              <w:top w:val="nil"/>
              <w:bottom w:val="nil"/>
            </w:tcBorders>
            <w:shd w:val="clear" w:color="auto" w:fill="auto"/>
          </w:tcPr>
          <w:p w14:paraId="1E574DAD" w14:textId="4B719934" w:rsidR="003E5C08" w:rsidRPr="00F12530" w:rsidRDefault="006337F3" w:rsidP="006D774C">
            <w:pPr>
              <w:pStyle w:val="SingleTxtG"/>
              <w:suppressAutoHyphens w:val="0"/>
              <w:bidi/>
              <w:spacing w:before="40" w:line="290" w:lineRule="exact"/>
              <w:ind w:left="57" w:right="113"/>
              <w:jc w:val="left"/>
              <w:textDirection w:val="tbRlV"/>
              <w:rPr>
                <w:rStyle w:val="Hyperlink"/>
                <w:rFonts w:eastAsia="Times New Roman"/>
                <w:szCs w:val="28"/>
                <w:u w:val="none"/>
                <w:lang w:val="en-US" w:eastAsia="en-US"/>
              </w:rPr>
            </w:pPr>
            <w:hyperlink r:id="rId46" w:history="1">
              <w:r w:rsidR="003E5C08" w:rsidRPr="00F12530">
                <w:rPr>
                  <w:rStyle w:val="Hyperlink"/>
                  <w:rFonts w:eastAsia="Times New Roman"/>
                  <w:szCs w:val="28"/>
                  <w:u w:val="none"/>
                  <w:lang w:val="en-US" w:eastAsia="en-US"/>
                </w:rPr>
                <w:t>CRC/C/OPSC/RUS/CO/1</w:t>
              </w:r>
            </w:hyperlink>
          </w:p>
        </w:tc>
      </w:tr>
      <w:tr w:rsidR="003E5C08" w:rsidRPr="00F12530" w14:paraId="012E74C8" w14:textId="77777777" w:rsidTr="00667648">
        <w:trPr>
          <w:cantSplit/>
        </w:trPr>
        <w:tc>
          <w:tcPr>
            <w:tcW w:w="7370" w:type="dxa"/>
            <w:gridSpan w:val="3"/>
            <w:tcBorders>
              <w:top w:val="nil"/>
              <w:bottom w:val="nil"/>
            </w:tcBorders>
            <w:shd w:val="clear" w:color="auto" w:fill="auto"/>
          </w:tcPr>
          <w:p w14:paraId="71EBE148" w14:textId="77777777" w:rsidR="003E5C08" w:rsidRPr="00F12530" w:rsidRDefault="003E5C08" w:rsidP="006D774C">
            <w:pPr>
              <w:pStyle w:val="SingleTxtG"/>
              <w:suppressAutoHyphens w:val="0"/>
              <w:bidi/>
              <w:spacing w:before="40" w:line="290" w:lineRule="exact"/>
              <w:ind w:left="57" w:right="113"/>
              <w:jc w:val="left"/>
              <w:textDirection w:val="tbRlV"/>
              <w:rPr>
                <w:b/>
                <w:bCs/>
                <w:szCs w:val="20"/>
                <w:lang w:val="ar-SA" w:eastAsia="zh-TW" w:bidi="en-GB"/>
              </w:rPr>
            </w:pPr>
            <w:r w:rsidRPr="00F12530">
              <w:rPr>
                <w:b/>
                <w:bCs/>
                <w:rtl/>
              </w:rPr>
              <w:t>الدورة التاسعة والسبعون</w:t>
            </w:r>
          </w:p>
        </w:tc>
      </w:tr>
      <w:tr w:rsidR="003E5C08" w:rsidRPr="00F12530" w14:paraId="12BC0B19" w14:textId="77777777" w:rsidTr="00667648">
        <w:trPr>
          <w:cantSplit/>
        </w:trPr>
        <w:tc>
          <w:tcPr>
            <w:tcW w:w="7370" w:type="dxa"/>
            <w:gridSpan w:val="3"/>
            <w:tcBorders>
              <w:top w:val="nil"/>
              <w:bottom w:val="nil"/>
            </w:tcBorders>
            <w:shd w:val="clear" w:color="auto" w:fill="auto"/>
          </w:tcPr>
          <w:p w14:paraId="6E42C63D" w14:textId="77777777" w:rsidR="003E5C08" w:rsidRPr="00F12530" w:rsidRDefault="003E5C08" w:rsidP="006D774C">
            <w:pPr>
              <w:pStyle w:val="SingleTxtG"/>
              <w:suppressAutoHyphens w:val="0"/>
              <w:bidi/>
              <w:spacing w:before="80" w:after="80" w:line="290" w:lineRule="exact"/>
              <w:ind w:left="57" w:right="113"/>
              <w:jc w:val="left"/>
              <w:textDirection w:val="tbRlV"/>
              <w:rPr>
                <w:i/>
                <w:sz w:val="16"/>
                <w:szCs w:val="20"/>
                <w:lang w:val="ar-SA" w:eastAsia="zh-TW" w:bidi="en-GB"/>
              </w:rPr>
            </w:pPr>
            <w:r w:rsidRPr="00F12530">
              <w:rPr>
                <w:i/>
                <w:iCs/>
                <w:rtl/>
              </w:rPr>
              <w:t>اتفاقية حقوق الطفل</w:t>
            </w:r>
          </w:p>
        </w:tc>
      </w:tr>
      <w:tr w:rsidR="003E5C08" w:rsidRPr="00F12530" w14:paraId="42595C0F" w14:textId="77777777" w:rsidTr="00667648">
        <w:trPr>
          <w:cantSplit/>
        </w:trPr>
        <w:tc>
          <w:tcPr>
            <w:tcW w:w="2977" w:type="dxa"/>
            <w:tcBorders>
              <w:top w:val="nil"/>
              <w:bottom w:val="nil"/>
            </w:tcBorders>
            <w:shd w:val="clear" w:color="auto" w:fill="auto"/>
          </w:tcPr>
          <w:p w14:paraId="5302838A" w14:textId="77777777" w:rsidR="003E5C08" w:rsidRPr="00F12530" w:rsidRDefault="003E5C08" w:rsidP="006D774C">
            <w:pPr>
              <w:pStyle w:val="SingleTxtG"/>
              <w:suppressAutoHyphens w:val="0"/>
              <w:bidi/>
              <w:spacing w:before="40" w:line="290" w:lineRule="exact"/>
              <w:ind w:left="57" w:right="113"/>
              <w:jc w:val="left"/>
              <w:textDirection w:val="tbRlV"/>
              <w:rPr>
                <w:szCs w:val="20"/>
                <w:lang w:val="ar-SA" w:eastAsia="zh-TW" w:bidi="en-GB"/>
              </w:rPr>
            </w:pPr>
            <w:r w:rsidRPr="00F12530">
              <w:rPr>
                <w:rtl/>
              </w:rPr>
              <w:t>السلفادور</w:t>
            </w:r>
          </w:p>
        </w:tc>
        <w:tc>
          <w:tcPr>
            <w:tcW w:w="2099" w:type="dxa"/>
            <w:tcBorders>
              <w:top w:val="nil"/>
              <w:bottom w:val="nil"/>
            </w:tcBorders>
            <w:shd w:val="clear" w:color="auto" w:fill="auto"/>
          </w:tcPr>
          <w:p w14:paraId="227D2D96" w14:textId="44ADBEFB" w:rsidR="003E5C08" w:rsidRPr="00F12530" w:rsidRDefault="006337F3" w:rsidP="006D774C">
            <w:pPr>
              <w:pStyle w:val="SingleTxtG"/>
              <w:suppressAutoHyphens w:val="0"/>
              <w:bidi/>
              <w:spacing w:before="40" w:line="290" w:lineRule="exact"/>
              <w:ind w:left="57" w:right="113"/>
              <w:jc w:val="left"/>
              <w:textDirection w:val="tbRlV"/>
              <w:rPr>
                <w:rStyle w:val="Hyperlink"/>
                <w:rFonts w:eastAsia="Times New Roman"/>
                <w:szCs w:val="28"/>
                <w:u w:val="none"/>
                <w:lang w:val="en-US" w:eastAsia="en-US"/>
              </w:rPr>
            </w:pPr>
            <w:hyperlink r:id="rId47" w:history="1">
              <w:r w:rsidR="003E5C08" w:rsidRPr="00F12530">
                <w:rPr>
                  <w:rStyle w:val="Hyperlink"/>
                  <w:rFonts w:eastAsia="Times New Roman"/>
                  <w:szCs w:val="28"/>
                  <w:u w:val="none"/>
                  <w:lang w:val="en-US" w:eastAsia="en-US"/>
                </w:rPr>
                <w:t>CRC/C/SLV/5-6</w:t>
              </w:r>
            </w:hyperlink>
          </w:p>
        </w:tc>
        <w:tc>
          <w:tcPr>
            <w:tcW w:w="2294" w:type="dxa"/>
            <w:tcBorders>
              <w:top w:val="nil"/>
              <w:bottom w:val="nil"/>
            </w:tcBorders>
            <w:shd w:val="clear" w:color="auto" w:fill="auto"/>
          </w:tcPr>
          <w:p w14:paraId="374A8EE9" w14:textId="7A480530" w:rsidR="003E5C08" w:rsidRPr="00F12530" w:rsidRDefault="006337F3" w:rsidP="006D774C">
            <w:pPr>
              <w:pStyle w:val="SingleTxtG"/>
              <w:suppressAutoHyphens w:val="0"/>
              <w:bidi/>
              <w:spacing w:before="40" w:line="290" w:lineRule="exact"/>
              <w:ind w:left="57" w:right="113"/>
              <w:jc w:val="left"/>
              <w:textDirection w:val="tbRlV"/>
              <w:rPr>
                <w:szCs w:val="20"/>
                <w:lang w:val="en-US" w:eastAsia="zh-TW" w:bidi="en-GB"/>
              </w:rPr>
            </w:pPr>
            <w:hyperlink r:id="rId48" w:history="1">
              <w:r w:rsidR="003E5C08" w:rsidRPr="00F12530">
                <w:rPr>
                  <w:rStyle w:val="Hyperlink"/>
                  <w:rFonts w:eastAsia="Times New Roman"/>
                  <w:szCs w:val="28"/>
                  <w:u w:val="none"/>
                  <w:lang w:val="en-US" w:eastAsia="en-US"/>
                </w:rPr>
                <w:t>CRC/C/SLV/CO/5-6</w:t>
              </w:r>
              <w:r w:rsidR="003E5C08" w:rsidRPr="00F12530">
                <w:t xml:space="preserve"> and </w:t>
              </w:r>
              <w:r w:rsidR="003E5C08" w:rsidRPr="00F12530">
                <w:rPr>
                  <w:rStyle w:val="Hyperlink"/>
                  <w:rFonts w:eastAsia="Times New Roman"/>
                  <w:szCs w:val="28"/>
                  <w:u w:val="none"/>
                  <w:lang w:val="en-US" w:eastAsia="en-US"/>
                </w:rPr>
                <w:t>Corr.1</w:t>
              </w:r>
            </w:hyperlink>
          </w:p>
        </w:tc>
      </w:tr>
      <w:tr w:rsidR="003E5C08" w:rsidRPr="00F12530" w14:paraId="77667C6B" w14:textId="77777777" w:rsidTr="00667648">
        <w:trPr>
          <w:cantSplit/>
        </w:trPr>
        <w:tc>
          <w:tcPr>
            <w:tcW w:w="2977" w:type="dxa"/>
            <w:tcBorders>
              <w:top w:val="nil"/>
              <w:bottom w:val="nil"/>
            </w:tcBorders>
            <w:shd w:val="clear" w:color="auto" w:fill="auto"/>
          </w:tcPr>
          <w:p w14:paraId="792D7600" w14:textId="77777777" w:rsidR="003E5C08" w:rsidRPr="00F12530" w:rsidRDefault="003E5C08" w:rsidP="006D774C">
            <w:pPr>
              <w:pStyle w:val="SingleTxtG"/>
              <w:suppressAutoHyphens w:val="0"/>
              <w:bidi/>
              <w:spacing w:before="40" w:line="290" w:lineRule="exact"/>
              <w:ind w:left="57" w:right="113"/>
              <w:jc w:val="left"/>
              <w:textDirection w:val="tbRlV"/>
              <w:rPr>
                <w:szCs w:val="20"/>
                <w:lang w:val="ar-SA" w:eastAsia="zh-TW" w:bidi="en-GB"/>
              </w:rPr>
            </w:pPr>
            <w:r w:rsidRPr="00F12530">
              <w:rPr>
                <w:rtl/>
              </w:rPr>
              <w:t>جمهورية لاو الديمقراطية الشعبية</w:t>
            </w:r>
          </w:p>
        </w:tc>
        <w:tc>
          <w:tcPr>
            <w:tcW w:w="2099" w:type="dxa"/>
            <w:tcBorders>
              <w:top w:val="nil"/>
              <w:bottom w:val="nil"/>
            </w:tcBorders>
            <w:shd w:val="clear" w:color="auto" w:fill="auto"/>
          </w:tcPr>
          <w:p w14:paraId="6014D3EF" w14:textId="08673379" w:rsidR="003E5C08" w:rsidRPr="00F12530" w:rsidRDefault="006337F3" w:rsidP="006D774C">
            <w:pPr>
              <w:pStyle w:val="SingleTxtG"/>
              <w:suppressAutoHyphens w:val="0"/>
              <w:bidi/>
              <w:spacing w:before="40" w:line="290" w:lineRule="exact"/>
              <w:ind w:left="57" w:right="113"/>
              <w:jc w:val="left"/>
              <w:textDirection w:val="tbRlV"/>
              <w:rPr>
                <w:rStyle w:val="Hyperlink"/>
                <w:rFonts w:eastAsia="Times New Roman"/>
                <w:szCs w:val="28"/>
                <w:u w:val="none"/>
                <w:lang w:val="en-US" w:eastAsia="en-US"/>
              </w:rPr>
            </w:pPr>
            <w:hyperlink r:id="rId49" w:history="1">
              <w:r w:rsidR="003E5C08" w:rsidRPr="00F12530">
                <w:rPr>
                  <w:rStyle w:val="Hyperlink"/>
                  <w:rFonts w:eastAsia="Times New Roman"/>
                  <w:szCs w:val="28"/>
                  <w:u w:val="none"/>
                  <w:lang w:val="en-US" w:eastAsia="en-US"/>
                </w:rPr>
                <w:t>CRC/C/LAO/3-6</w:t>
              </w:r>
            </w:hyperlink>
          </w:p>
        </w:tc>
        <w:tc>
          <w:tcPr>
            <w:tcW w:w="2294" w:type="dxa"/>
            <w:tcBorders>
              <w:top w:val="nil"/>
              <w:bottom w:val="nil"/>
            </w:tcBorders>
            <w:shd w:val="clear" w:color="auto" w:fill="auto"/>
          </w:tcPr>
          <w:p w14:paraId="1A13746F" w14:textId="25F93D98" w:rsidR="003E5C08" w:rsidRPr="00F12530" w:rsidRDefault="006337F3" w:rsidP="006D774C">
            <w:pPr>
              <w:pStyle w:val="SingleTxtG"/>
              <w:suppressAutoHyphens w:val="0"/>
              <w:bidi/>
              <w:spacing w:before="40" w:line="290" w:lineRule="exact"/>
              <w:ind w:left="57" w:right="113"/>
              <w:jc w:val="left"/>
              <w:textDirection w:val="tbRlV"/>
              <w:rPr>
                <w:rStyle w:val="Hyperlink"/>
                <w:rFonts w:eastAsia="Times New Roman"/>
                <w:szCs w:val="28"/>
                <w:u w:val="none"/>
                <w:lang w:val="en-US" w:eastAsia="en-US"/>
              </w:rPr>
            </w:pPr>
            <w:hyperlink r:id="rId50" w:history="1">
              <w:r w:rsidR="003E5C08" w:rsidRPr="00F12530">
                <w:rPr>
                  <w:rStyle w:val="Hyperlink"/>
                  <w:rFonts w:eastAsia="Times New Roman"/>
                  <w:szCs w:val="28"/>
                  <w:u w:val="none"/>
                  <w:lang w:val="en-US" w:eastAsia="en-US"/>
                </w:rPr>
                <w:t>CRC/C/LAO/CO/3-6</w:t>
              </w:r>
            </w:hyperlink>
          </w:p>
        </w:tc>
      </w:tr>
      <w:tr w:rsidR="003E5C08" w:rsidRPr="00F12530" w14:paraId="046315DF" w14:textId="77777777" w:rsidTr="00667648">
        <w:trPr>
          <w:cantSplit/>
        </w:trPr>
        <w:tc>
          <w:tcPr>
            <w:tcW w:w="2977" w:type="dxa"/>
            <w:tcBorders>
              <w:top w:val="nil"/>
              <w:bottom w:val="nil"/>
            </w:tcBorders>
            <w:shd w:val="clear" w:color="auto" w:fill="auto"/>
          </w:tcPr>
          <w:p w14:paraId="31C01A9F" w14:textId="77777777" w:rsidR="003E5C08" w:rsidRPr="00F12530" w:rsidRDefault="003E5C08" w:rsidP="006D774C">
            <w:pPr>
              <w:pStyle w:val="SingleTxtG"/>
              <w:suppressAutoHyphens w:val="0"/>
              <w:bidi/>
              <w:spacing w:before="40" w:line="290" w:lineRule="exact"/>
              <w:ind w:left="57" w:right="113"/>
              <w:jc w:val="left"/>
              <w:textDirection w:val="tbRlV"/>
              <w:rPr>
                <w:szCs w:val="20"/>
                <w:lang w:val="ar-SA" w:eastAsia="zh-TW" w:bidi="en-GB"/>
              </w:rPr>
            </w:pPr>
            <w:r w:rsidRPr="00F12530">
              <w:rPr>
                <w:rtl/>
              </w:rPr>
              <w:t>موريتانيا</w:t>
            </w:r>
          </w:p>
        </w:tc>
        <w:tc>
          <w:tcPr>
            <w:tcW w:w="2099" w:type="dxa"/>
            <w:tcBorders>
              <w:top w:val="nil"/>
              <w:bottom w:val="nil"/>
            </w:tcBorders>
            <w:shd w:val="clear" w:color="auto" w:fill="auto"/>
          </w:tcPr>
          <w:p w14:paraId="31CA0215" w14:textId="4688FBB3" w:rsidR="003E5C08" w:rsidRPr="00F12530" w:rsidRDefault="006337F3" w:rsidP="006D774C">
            <w:pPr>
              <w:pStyle w:val="SingleTxtG"/>
              <w:suppressAutoHyphens w:val="0"/>
              <w:bidi/>
              <w:spacing w:before="40" w:line="290" w:lineRule="exact"/>
              <w:ind w:left="57" w:right="113"/>
              <w:jc w:val="left"/>
              <w:textDirection w:val="tbRlV"/>
              <w:rPr>
                <w:rStyle w:val="Hyperlink"/>
                <w:rFonts w:eastAsia="Times New Roman"/>
                <w:szCs w:val="28"/>
                <w:u w:val="none"/>
                <w:lang w:val="en-US" w:eastAsia="en-US"/>
              </w:rPr>
            </w:pPr>
            <w:hyperlink r:id="rId51" w:history="1">
              <w:r w:rsidR="003E5C08" w:rsidRPr="00F12530">
                <w:rPr>
                  <w:rStyle w:val="Hyperlink"/>
                  <w:rFonts w:eastAsia="Times New Roman"/>
                  <w:szCs w:val="28"/>
                  <w:u w:val="none"/>
                  <w:lang w:val="en-US" w:eastAsia="en-US"/>
                </w:rPr>
                <w:t>CRC/C/MRT/3-5</w:t>
              </w:r>
            </w:hyperlink>
          </w:p>
        </w:tc>
        <w:tc>
          <w:tcPr>
            <w:tcW w:w="2294" w:type="dxa"/>
            <w:tcBorders>
              <w:top w:val="nil"/>
              <w:bottom w:val="nil"/>
            </w:tcBorders>
            <w:shd w:val="clear" w:color="auto" w:fill="auto"/>
          </w:tcPr>
          <w:p w14:paraId="2DBE9B93" w14:textId="4AD4437B" w:rsidR="003E5C08" w:rsidRPr="00F12530" w:rsidRDefault="006337F3" w:rsidP="006D774C">
            <w:pPr>
              <w:pStyle w:val="SingleTxtG"/>
              <w:suppressAutoHyphens w:val="0"/>
              <w:bidi/>
              <w:spacing w:before="40" w:line="290" w:lineRule="exact"/>
              <w:ind w:left="57" w:right="113"/>
              <w:jc w:val="left"/>
              <w:textDirection w:val="tbRlV"/>
              <w:rPr>
                <w:rStyle w:val="Hyperlink"/>
                <w:rFonts w:eastAsia="Times New Roman"/>
                <w:szCs w:val="28"/>
                <w:u w:val="none"/>
                <w:lang w:val="en-US" w:eastAsia="en-US"/>
              </w:rPr>
            </w:pPr>
            <w:hyperlink r:id="rId52" w:history="1">
              <w:r w:rsidR="003E5C08" w:rsidRPr="00F12530">
                <w:rPr>
                  <w:rStyle w:val="Hyperlink"/>
                  <w:rFonts w:eastAsia="Times New Roman"/>
                  <w:szCs w:val="28"/>
                  <w:u w:val="none"/>
                  <w:lang w:val="en-US" w:eastAsia="en-US"/>
                </w:rPr>
                <w:t>CRC/C/MRT/CO/3-5</w:t>
              </w:r>
            </w:hyperlink>
          </w:p>
        </w:tc>
      </w:tr>
      <w:tr w:rsidR="003E5C08" w:rsidRPr="00F12530" w14:paraId="774F816D" w14:textId="77777777" w:rsidTr="00667648">
        <w:trPr>
          <w:cantSplit/>
        </w:trPr>
        <w:tc>
          <w:tcPr>
            <w:tcW w:w="2977" w:type="dxa"/>
            <w:tcBorders>
              <w:top w:val="nil"/>
              <w:bottom w:val="nil"/>
            </w:tcBorders>
            <w:shd w:val="clear" w:color="auto" w:fill="auto"/>
          </w:tcPr>
          <w:p w14:paraId="684AB9B7" w14:textId="77777777" w:rsidR="003E5C08" w:rsidRPr="00F12530" w:rsidRDefault="003E5C08" w:rsidP="006D774C">
            <w:pPr>
              <w:pStyle w:val="SingleTxtG"/>
              <w:suppressAutoHyphens w:val="0"/>
              <w:bidi/>
              <w:spacing w:before="40" w:line="290" w:lineRule="exact"/>
              <w:ind w:left="57" w:right="113"/>
              <w:jc w:val="left"/>
              <w:textDirection w:val="tbRlV"/>
              <w:rPr>
                <w:szCs w:val="20"/>
                <w:lang w:val="ar-SA" w:eastAsia="zh-TW" w:bidi="en-GB"/>
              </w:rPr>
            </w:pPr>
            <w:r w:rsidRPr="00F12530">
              <w:rPr>
                <w:rtl/>
              </w:rPr>
              <w:t>النيجر</w:t>
            </w:r>
          </w:p>
        </w:tc>
        <w:tc>
          <w:tcPr>
            <w:tcW w:w="2099" w:type="dxa"/>
            <w:tcBorders>
              <w:top w:val="nil"/>
              <w:bottom w:val="nil"/>
            </w:tcBorders>
            <w:shd w:val="clear" w:color="auto" w:fill="auto"/>
          </w:tcPr>
          <w:p w14:paraId="15C39A0B" w14:textId="220F48B2" w:rsidR="003E5C08" w:rsidRPr="00F12530" w:rsidRDefault="006337F3" w:rsidP="006D774C">
            <w:pPr>
              <w:pStyle w:val="SingleTxtG"/>
              <w:suppressAutoHyphens w:val="0"/>
              <w:bidi/>
              <w:spacing w:before="40" w:line="290" w:lineRule="exact"/>
              <w:ind w:left="57" w:right="113"/>
              <w:jc w:val="left"/>
              <w:textDirection w:val="tbRlV"/>
              <w:rPr>
                <w:rStyle w:val="Hyperlink"/>
                <w:rFonts w:eastAsia="Times New Roman"/>
                <w:szCs w:val="28"/>
                <w:u w:val="none"/>
                <w:lang w:val="en-US" w:eastAsia="en-US"/>
              </w:rPr>
            </w:pPr>
            <w:hyperlink r:id="rId53" w:history="1">
              <w:r w:rsidR="003E5C08" w:rsidRPr="00F12530">
                <w:rPr>
                  <w:rStyle w:val="Hyperlink"/>
                  <w:rFonts w:eastAsia="Times New Roman"/>
                  <w:szCs w:val="28"/>
                  <w:u w:val="none"/>
                  <w:lang w:val="en-US" w:eastAsia="en-US"/>
                </w:rPr>
                <w:t>CRC/C/NER/3-5</w:t>
              </w:r>
            </w:hyperlink>
          </w:p>
        </w:tc>
        <w:tc>
          <w:tcPr>
            <w:tcW w:w="2294" w:type="dxa"/>
            <w:tcBorders>
              <w:top w:val="nil"/>
              <w:bottom w:val="nil"/>
            </w:tcBorders>
            <w:shd w:val="clear" w:color="auto" w:fill="auto"/>
          </w:tcPr>
          <w:p w14:paraId="0BF95571" w14:textId="08E8842B" w:rsidR="003E5C08" w:rsidRPr="00F12530" w:rsidRDefault="006337F3" w:rsidP="006D774C">
            <w:pPr>
              <w:pStyle w:val="SingleTxtG"/>
              <w:suppressAutoHyphens w:val="0"/>
              <w:bidi/>
              <w:spacing w:before="40" w:line="290" w:lineRule="exact"/>
              <w:ind w:left="57" w:right="113"/>
              <w:jc w:val="left"/>
              <w:textDirection w:val="tbRlV"/>
              <w:rPr>
                <w:rStyle w:val="Hyperlink"/>
                <w:rFonts w:eastAsia="Times New Roman"/>
                <w:szCs w:val="28"/>
                <w:u w:val="none"/>
                <w:lang w:val="en-US" w:eastAsia="en-US"/>
              </w:rPr>
            </w:pPr>
            <w:hyperlink r:id="rId54" w:history="1">
              <w:r w:rsidR="003E5C08" w:rsidRPr="00F12530">
                <w:rPr>
                  <w:rStyle w:val="Hyperlink"/>
                  <w:rFonts w:eastAsia="Times New Roman"/>
                  <w:szCs w:val="28"/>
                  <w:u w:val="none"/>
                  <w:lang w:val="en-US" w:eastAsia="en-US"/>
                </w:rPr>
                <w:t>CRC/C/NER/CO/3-5</w:t>
              </w:r>
            </w:hyperlink>
          </w:p>
        </w:tc>
      </w:tr>
      <w:tr w:rsidR="003E5C08" w:rsidRPr="00F12530" w14:paraId="6C62E814" w14:textId="77777777" w:rsidTr="00667648">
        <w:trPr>
          <w:cantSplit/>
        </w:trPr>
        <w:tc>
          <w:tcPr>
            <w:tcW w:w="7370" w:type="dxa"/>
            <w:gridSpan w:val="3"/>
            <w:tcBorders>
              <w:top w:val="nil"/>
              <w:bottom w:val="nil"/>
            </w:tcBorders>
            <w:shd w:val="clear" w:color="auto" w:fill="auto"/>
          </w:tcPr>
          <w:p w14:paraId="40252756" w14:textId="77777777" w:rsidR="003E5C08" w:rsidRPr="00F12530" w:rsidRDefault="003E5C08" w:rsidP="006D774C">
            <w:pPr>
              <w:pStyle w:val="SingleTxtG"/>
              <w:suppressAutoHyphens w:val="0"/>
              <w:bidi/>
              <w:spacing w:before="80" w:after="80" w:line="290" w:lineRule="exact"/>
              <w:ind w:left="57" w:right="113"/>
              <w:jc w:val="left"/>
              <w:textDirection w:val="tbRlV"/>
              <w:rPr>
                <w:szCs w:val="20"/>
                <w:lang w:val="ar-SA" w:eastAsia="zh-TW" w:bidi="en-GB"/>
              </w:rPr>
            </w:pPr>
            <w:r w:rsidRPr="00F12530">
              <w:rPr>
                <w:i/>
                <w:iCs/>
                <w:rtl/>
              </w:rPr>
              <w:t>البروتوكول الاختياري بشأن اشتراك الأطفال في المنازعات المسلحة</w:t>
            </w:r>
          </w:p>
        </w:tc>
      </w:tr>
      <w:tr w:rsidR="003E5C08" w:rsidRPr="00F12530" w14:paraId="4A210EA0" w14:textId="77777777" w:rsidTr="00667648">
        <w:trPr>
          <w:cantSplit/>
        </w:trPr>
        <w:tc>
          <w:tcPr>
            <w:tcW w:w="2977" w:type="dxa"/>
            <w:tcBorders>
              <w:top w:val="nil"/>
              <w:bottom w:val="nil"/>
            </w:tcBorders>
            <w:shd w:val="clear" w:color="auto" w:fill="auto"/>
          </w:tcPr>
          <w:p w14:paraId="296E3F4D" w14:textId="77777777" w:rsidR="003E5C08" w:rsidRPr="00F12530" w:rsidRDefault="003E5C08" w:rsidP="006D774C">
            <w:pPr>
              <w:pStyle w:val="SingleTxtG"/>
              <w:suppressAutoHyphens w:val="0"/>
              <w:bidi/>
              <w:spacing w:before="40" w:line="290" w:lineRule="exact"/>
              <w:ind w:left="57" w:right="113"/>
              <w:jc w:val="left"/>
              <w:textDirection w:val="tbRlV"/>
              <w:rPr>
                <w:szCs w:val="20"/>
                <w:lang w:val="ar-SA" w:eastAsia="zh-TW" w:bidi="en-GB"/>
              </w:rPr>
            </w:pPr>
            <w:r w:rsidRPr="00F12530">
              <w:rPr>
                <w:rtl/>
              </w:rPr>
              <w:t>بنن</w:t>
            </w:r>
          </w:p>
        </w:tc>
        <w:tc>
          <w:tcPr>
            <w:tcW w:w="2099" w:type="dxa"/>
            <w:tcBorders>
              <w:top w:val="nil"/>
              <w:bottom w:val="nil"/>
            </w:tcBorders>
            <w:shd w:val="clear" w:color="auto" w:fill="auto"/>
          </w:tcPr>
          <w:p w14:paraId="057F4684" w14:textId="222FCB77" w:rsidR="003E5C08" w:rsidRPr="00F12530" w:rsidRDefault="006337F3" w:rsidP="006D774C">
            <w:pPr>
              <w:pStyle w:val="SingleTxtG"/>
              <w:suppressAutoHyphens w:val="0"/>
              <w:bidi/>
              <w:spacing w:before="40" w:line="290" w:lineRule="exact"/>
              <w:ind w:left="57" w:right="113"/>
              <w:jc w:val="left"/>
              <w:textDirection w:val="tbRlV"/>
              <w:rPr>
                <w:rStyle w:val="Hyperlink"/>
                <w:rFonts w:eastAsia="Times New Roman"/>
                <w:szCs w:val="28"/>
                <w:u w:val="none"/>
                <w:lang w:val="en-US" w:eastAsia="en-US"/>
              </w:rPr>
            </w:pPr>
            <w:hyperlink r:id="rId55" w:history="1">
              <w:r w:rsidR="003E5C08" w:rsidRPr="00F12530">
                <w:rPr>
                  <w:rStyle w:val="Hyperlink"/>
                  <w:rFonts w:eastAsia="Times New Roman"/>
                  <w:szCs w:val="28"/>
                  <w:u w:val="none"/>
                  <w:lang w:val="en-US" w:eastAsia="en-US"/>
                </w:rPr>
                <w:t>CRC/C/OPAC/BEN/1</w:t>
              </w:r>
            </w:hyperlink>
          </w:p>
        </w:tc>
        <w:tc>
          <w:tcPr>
            <w:tcW w:w="2294" w:type="dxa"/>
            <w:tcBorders>
              <w:top w:val="nil"/>
              <w:bottom w:val="nil"/>
            </w:tcBorders>
            <w:shd w:val="clear" w:color="auto" w:fill="auto"/>
          </w:tcPr>
          <w:p w14:paraId="7EC0EBC0" w14:textId="734DF410" w:rsidR="003E5C08" w:rsidRPr="00F12530" w:rsidRDefault="006337F3" w:rsidP="006D774C">
            <w:pPr>
              <w:pStyle w:val="SingleTxtG"/>
              <w:suppressAutoHyphens w:val="0"/>
              <w:bidi/>
              <w:spacing w:before="40" w:line="290" w:lineRule="exact"/>
              <w:ind w:left="57" w:right="113"/>
              <w:jc w:val="left"/>
              <w:textDirection w:val="tbRlV"/>
              <w:rPr>
                <w:rStyle w:val="Hyperlink"/>
                <w:rFonts w:eastAsia="Times New Roman"/>
                <w:szCs w:val="28"/>
                <w:u w:val="none"/>
                <w:lang w:val="en-US" w:eastAsia="en-US"/>
              </w:rPr>
            </w:pPr>
            <w:hyperlink r:id="rId56" w:history="1">
              <w:r w:rsidR="003E5C08" w:rsidRPr="00F12530">
                <w:rPr>
                  <w:rStyle w:val="Hyperlink"/>
                  <w:rFonts w:eastAsia="Times New Roman"/>
                  <w:szCs w:val="28"/>
                  <w:u w:val="none"/>
                  <w:lang w:val="en-US" w:eastAsia="en-US"/>
                </w:rPr>
                <w:t>CRC/C/OPAC/BEN/CO/1</w:t>
              </w:r>
            </w:hyperlink>
          </w:p>
        </w:tc>
      </w:tr>
      <w:tr w:rsidR="003E5C08" w:rsidRPr="00F12530" w14:paraId="3FD34238" w14:textId="77777777" w:rsidTr="00667648">
        <w:trPr>
          <w:cantSplit/>
        </w:trPr>
        <w:tc>
          <w:tcPr>
            <w:tcW w:w="2977" w:type="dxa"/>
            <w:tcBorders>
              <w:top w:val="nil"/>
              <w:bottom w:val="nil"/>
            </w:tcBorders>
            <w:shd w:val="clear" w:color="auto" w:fill="auto"/>
          </w:tcPr>
          <w:p w14:paraId="713ADCEC" w14:textId="77777777" w:rsidR="003E5C08" w:rsidRPr="00F12530" w:rsidRDefault="003E5C08" w:rsidP="006D774C">
            <w:pPr>
              <w:pStyle w:val="SingleTxtG"/>
              <w:suppressAutoHyphens w:val="0"/>
              <w:bidi/>
              <w:spacing w:before="40" w:line="290" w:lineRule="exact"/>
              <w:ind w:left="57" w:right="113"/>
              <w:jc w:val="left"/>
              <w:textDirection w:val="tbRlV"/>
              <w:rPr>
                <w:szCs w:val="20"/>
                <w:lang w:val="ar-SA" w:eastAsia="zh-TW" w:bidi="en-GB"/>
              </w:rPr>
            </w:pPr>
            <w:r w:rsidRPr="00F12530">
              <w:rPr>
                <w:rtl/>
              </w:rPr>
              <w:t>المملكة العربية السعودية</w:t>
            </w:r>
          </w:p>
        </w:tc>
        <w:tc>
          <w:tcPr>
            <w:tcW w:w="2099" w:type="dxa"/>
            <w:tcBorders>
              <w:top w:val="nil"/>
              <w:bottom w:val="nil"/>
            </w:tcBorders>
            <w:shd w:val="clear" w:color="auto" w:fill="auto"/>
          </w:tcPr>
          <w:p w14:paraId="7A3A50E7" w14:textId="640AC72F" w:rsidR="003E5C08" w:rsidRPr="00F12530" w:rsidRDefault="006337F3" w:rsidP="006D774C">
            <w:pPr>
              <w:pStyle w:val="SingleTxtG"/>
              <w:suppressAutoHyphens w:val="0"/>
              <w:bidi/>
              <w:spacing w:before="40" w:line="290" w:lineRule="exact"/>
              <w:ind w:left="57" w:right="113"/>
              <w:jc w:val="left"/>
              <w:textDirection w:val="tbRlV"/>
              <w:rPr>
                <w:rStyle w:val="Hyperlink"/>
                <w:rFonts w:eastAsia="Times New Roman"/>
                <w:szCs w:val="28"/>
                <w:u w:val="none"/>
                <w:lang w:val="en-US" w:eastAsia="en-US"/>
              </w:rPr>
            </w:pPr>
            <w:hyperlink r:id="rId57" w:history="1">
              <w:r w:rsidR="003E5C08" w:rsidRPr="00F12530">
                <w:rPr>
                  <w:rStyle w:val="Hyperlink"/>
                  <w:rFonts w:eastAsia="Times New Roman"/>
                  <w:szCs w:val="28"/>
                  <w:u w:val="none"/>
                  <w:lang w:val="en-US" w:eastAsia="en-US"/>
                </w:rPr>
                <w:t>CRC/C/OPAC/SAU/1</w:t>
              </w:r>
            </w:hyperlink>
          </w:p>
        </w:tc>
        <w:tc>
          <w:tcPr>
            <w:tcW w:w="2294" w:type="dxa"/>
            <w:tcBorders>
              <w:top w:val="nil"/>
              <w:bottom w:val="nil"/>
            </w:tcBorders>
            <w:shd w:val="clear" w:color="auto" w:fill="auto"/>
          </w:tcPr>
          <w:p w14:paraId="2A3EA1D5" w14:textId="34B11A7E" w:rsidR="003E5C08" w:rsidRPr="00F12530" w:rsidRDefault="006337F3" w:rsidP="006D774C">
            <w:pPr>
              <w:pStyle w:val="SingleTxtG"/>
              <w:suppressAutoHyphens w:val="0"/>
              <w:bidi/>
              <w:spacing w:before="40" w:line="290" w:lineRule="exact"/>
              <w:ind w:left="57" w:right="113"/>
              <w:jc w:val="left"/>
              <w:textDirection w:val="tbRlV"/>
              <w:rPr>
                <w:rStyle w:val="Hyperlink"/>
                <w:rFonts w:eastAsia="Times New Roman"/>
                <w:szCs w:val="28"/>
                <w:u w:val="none"/>
                <w:lang w:val="en-US" w:eastAsia="en-US"/>
              </w:rPr>
            </w:pPr>
            <w:hyperlink r:id="rId58" w:history="1">
              <w:r w:rsidR="003E5C08" w:rsidRPr="00F12530">
                <w:rPr>
                  <w:rStyle w:val="Hyperlink"/>
                  <w:rFonts w:eastAsia="Times New Roman"/>
                  <w:szCs w:val="28"/>
                  <w:u w:val="none"/>
                  <w:lang w:val="en-US" w:eastAsia="en-US"/>
                </w:rPr>
                <w:t>CRC/C/OPAC/SAU/CO/1</w:t>
              </w:r>
            </w:hyperlink>
          </w:p>
        </w:tc>
      </w:tr>
      <w:tr w:rsidR="003E5C08" w:rsidRPr="00F12530" w14:paraId="6A5EE2D7" w14:textId="77777777" w:rsidTr="00667648">
        <w:trPr>
          <w:cantSplit/>
        </w:trPr>
        <w:tc>
          <w:tcPr>
            <w:tcW w:w="7370" w:type="dxa"/>
            <w:gridSpan w:val="3"/>
            <w:tcBorders>
              <w:top w:val="nil"/>
              <w:bottom w:val="nil"/>
            </w:tcBorders>
            <w:shd w:val="clear" w:color="auto" w:fill="auto"/>
          </w:tcPr>
          <w:p w14:paraId="26A03004" w14:textId="77777777" w:rsidR="003E5C08" w:rsidRPr="00F12530" w:rsidRDefault="003E5C08" w:rsidP="006D774C">
            <w:pPr>
              <w:pStyle w:val="SingleTxtG"/>
              <w:suppressAutoHyphens w:val="0"/>
              <w:bidi/>
              <w:spacing w:before="80" w:after="80" w:line="290" w:lineRule="exact"/>
              <w:ind w:left="57" w:right="113"/>
              <w:jc w:val="left"/>
              <w:textDirection w:val="tbRlV"/>
              <w:rPr>
                <w:i/>
                <w:sz w:val="16"/>
                <w:szCs w:val="20"/>
                <w:lang w:val="ar-SA" w:eastAsia="zh-TW" w:bidi="en-GB"/>
              </w:rPr>
            </w:pPr>
            <w:r w:rsidRPr="00F12530">
              <w:rPr>
                <w:i/>
                <w:iCs/>
                <w:rtl/>
              </w:rPr>
              <w:t>البروتوكول الاختياري بشأن بيع الأطفال واستغلال الاطفال في البغاء وفي المواد الاباحية</w:t>
            </w:r>
          </w:p>
        </w:tc>
      </w:tr>
      <w:tr w:rsidR="003E5C08" w:rsidRPr="00F12530" w14:paraId="1459FFB8" w14:textId="77777777" w:rsidTr="00667648">
        <w:trPr>
          <w:cantSplit/>
        </w:trPr>
        <w:tc>
          <w:tcPr>
            <w:tcW w:w="2977" w:type="dxa"/>
            <w:tcBorders>
              <w:top w:val="nil"/>
              <w:bottom w:val="nil"/>
            </w:tcBorders>
            <w:shd w:val="clear" w:color="auto" w:fill="auto"/>
          </w:tcPr>
          <w:p w14:paraId="553146B1" w14:textId="77777777" w:rsidR="003E5C08" w:rsidRPr="00F12530" w:rsidRDefault="003E5C08" w:rsidP="006D774C">
            <w:pPr>
              <w:pStyle w:val="SingleTxtG"/>
              <w:suppressAutoHyphens w:val="0"/>
              <w:bidi/>
              <w:spacing w:before="40" w:line="290" w:lineRule="exact"/>
              <w:ind w:left="57" w:right="113"/>
              <w:jc w:val="left"/>
              <w:textDirection w:val="tbRlV"/>
              <w:rPr>
                <w:szCs w:val="20"/>
                <w:lang w:val="ar-SA" w:eastAsia="zh-TW" w:bidi="en-GB"/>
              </w:rPr>
            </w:pPr>
            <w:r w:rsidRPr="00F12530">
              <w:rPr>
                <w:rtl/>
              </w:rPr>
              <w:t>بنن</w:t>
            </w:r>
          </w:p>
        </w:tc>
        <w:tc>
          <w:tcPr>
            <w:tcW w:w="2099" w:type="dxa"/>
            <w:tcBorders>
              <w:top w:val="nil"/>
              <w:bottom w:val="nil"/>
            </w:tcBorders>
            <w:shd w:val="clear" w:color="auto" w:fill="auto"/>
          </w:tcPr>
          <w:p w14:paraId="5E71E66A" w14:textId="68854335" w:rsidR="003E5C08" w:rsidRPr="00F12530" w:rsidRDefault="006337F3" w:rsidP="006D774C">
            <w:pPr>
              <w:pStyle w:val="SingleTxtG"/>
              <w:suppressAutoHyphens w:val="0"/>
              <w:bidi/>
              <w:spacing w:before="40" w:line="290" w:lineRule="exact"/>
              <w:ind w:left="57" w:right="113"/>
              <w:jc w:val="left"/>
              <w:textDirection w:val="tbRlV"/>
              <w:rPr>
                <w:rStyle w:val="Hyperlink"/>
                <w:rFonts w:eastAsia="Times New Roman"/>
                <w:szCs w:val="28"/>
                <w:u w:val="none"/>
                <w:lang w:val="en-US" w:eastAsia="en-US"/>
              </w:rPr>
            </w:pPr>
            <w:hyperlink r:id="rId59" w:history="1">
              <w:r w:rsidR="003E5C08" w:rsidRPr="00F12530">
                <w:rPr>
                  <w:rStyle w:val="Hyperlink"/>
                  <w:rFonts w:eastAsia="Times New Roman"/>
                  <w:szCs w:val="28"/>
                  <w:u w:val="none"/>
                  <w:lang w:val="en-US" w:eastAsia="en-US"/>
                </w:rPr>
                <w:t>CRC/C/OPSC/BEN/1</w:t>
              </w:r>
            </w:hyperlink>
          </w:p>
        </w:tc>
        <w:tc>
          <w:tcPr>
            <w:tcW w:w="2294" w:type="dxa"/>
            <w:tcBorders>
              <w:top w:val="nil"/>
              <w:bottom w:val="nil"/>
            </w:tcBorders>
            <w:shd w:val="clear" w:color="auto" w:fill="auto"/>
          </w:tcPr>
          <w:p w14:paraId="52A162D9" w14:textId="7E12481C" w:rsidR="003E5C08" w:rsidRPr="00F12530" w:rsidRDefault="006337F3" w:rsidP="006D774C">
            <w:pPr>
              <w:pStyle w:val="SingleTxtG"/>
              <w:suppressAutoHyphens w:val="0"/>
              <w:bidi/>
              <w:spacing w:before="40" w:line="290" w:lineRule="exact"/>
              <w:ind w:left="57" w:right="113"/>
              <w:jc w:val="left"/>
              <w:textDirection w:val="tbRlV"/>
              <w:rPr>
                <w:rStyle w:val="Hyperlink"/>
                <w:rFonts w:eastAsia="Times New Roman"/>
                <w:szCs w:val="28"/>
                <w:u w:val="none"/>
                <w:lang w:eastAsia="en-US"/>
              </w:rPr>
            </w:pPr>
            <w:hyperlink r:id="rId60" w:history="1">
              <w:r w:rsidR="003E5C08" w:rsidRPr="00F12530">
                <w:rPr>
                  <w:rStyle w:val="Hyperlink"/>
                  <w:rFonts w:eastAsia="Times New Roman"/>
                  <w:szCs w:val="28"/>
                  <w:u w:val="none"/>
                  <w:lang w:val="en-US" w:eastAsia="en-US"/>
                </w:rPr>
                <w:t>CRC/C/OPSC/BEN/CO/1</w:t>
              </w:r>
            </w:hyperlink>
          </w:p>
        </w:tc>
      </w:tr>
      <w:tr w:rsidR="003E5C08" w:rsidRPr="00F12530" w14:paraId="6B649BCE" w14:textId="77777777" w:rsidTr="00667648">
        <w:trPr>
          <w:cantSplit/>
        </w:trPr>
        <w:tc>
          <w:tcPr>
            <w:tcW w:w="2977" w:type="dxa"/>
            <w:tcBorders>
              <w:top w:val="nil"/>
              <w:bottom w:val="nil"/>
            </w:tcBorders>
            <w:shd w:val="clear" w:color="auto" w:fill="auto"/>
          </w:tcPr>
          <w:p w14:paraId="5BB3E400" w14:textId="77777777" w:rsidR="003E5C08" w:rsidRPr="00F12530" w:rsidRDefault="003E5C08" w:rsidP="006D774C">
            <w:pPr>
              <w:pStyle w:val="SingleTxtG"/>
              <w:suppressAutoHyphens w:val="0"/>
              <w:bidi/>
              <w:spacing w:before="40" w:line="290" w:lineRule="exact"/>
              <w:ind w:left="57" w:right="113"/>
              <w:jc w:val="left"/>
              <w:textDirection w:val="tbRlV"/>
              <w:rPr>
                <w:szCs w:val="20"/>
                <w:lang w:val="ar-SA" w:eastAsia="zh-TW" w:bidi="en-GB"/>
              </w:rPr>
            </w:pPr>
            <w:r w:rsidRPr="00F12530">
              <w:rPr>
                <w:rtl/>
              </w:rPr>
              <w:t>النيجر</w:t>
            </w:r>
          </w:p>
        </w:tc>
        <w:tc>
          <w:tcPr>
            <w:tcW w:w="2099" w:type="dxa"/>
            <w:tcBorders>
              <w:top w:val="nil"/>
              <w:bottom w:val="nil"/>
            </w:tcBorders>
            <w:shd w:val="clear" w:color="auto" w:fill="auto"/>
          </w:tcPr>
          <w:p w14:paraId="1F3EA9A5" w14:textId="76F5CBA1" w:rsidR="003E5C08" w:rsidRPr="00F12530" w:rsidRDefault="006337F3" w:rsidP="006D774C">
            <w:pPr>
              <w:pStyle w:val="SingleTxtG"/>
              <w:suppressAutoHyphens w:val="0"/>
              <w:bidi/>
              <w:spacing w:before="40" w:line="290" w:lineRule="exact"/>
              <w:ind w:left="57" w:right="113"/>
              <w:jc w:val="left"/>
              <w:textDirection w:val="tbRlV"/>
              <w:rPr>
                <w:rStyle w:val="Hyperlink"/>
                <w:rFonts w:eastAsia="Times New Roman"/>
                <w:szCs w:val="28"/>
                <w:u w:val="none"/>
                <w:lang w:val="en-US" w:eastAsia="en-US"/>
              </w:rPr>
            </w:pPr>
            <w:hyperlink r:id="rId61" w:history="1">
              <w:r w:rsidR="003E5C08" w:rsidRPr="00F12530">
                <w:rPr>
                  <w:rStyle w:val="Hyperlink"/>
                  <w:rFonts w:eastAsia="Times New Roman"/>
                  <w:szCs w:val="28"/>
                  <w:u w:val="none"/>
                  <w:lang w:val="en-US" w:eastAsia="en-US"/>
                </w:rPr>
                <w:t>CRC/C/OPSC/NER/1</w:t>
              </w:r>
            </w:hyperlink>
          </w:p>
        </w:tc>
        <w:tc>
          <w:tcPr>
            <w:tcW w:w="2294" w:type="dxa"/>
            <w:tcBorders>
              <w:top w:val="nil"/>
              <w:bottom w:val="nil"/>
            </w:tcBorders>
            <w:shd w:val="clear" w:color="auto" w:fill="auto"/>
          </w:tcPr>
          <w:p w14:paraId="41FEEA05" w14:textId="590F26A9" w:rsidR="003E5C08" w:rsidRPr="00F12530" w:rsidRDefault="006337F3" w:rsidP="006D774C">
            <w:pPr>
              <w:pStyle w:val="SingleTxtG"/>
              <w:suppressAutoHyphens w:val="0"/>
              <w:bidi/>
              <w:spacing w:before="40" w:line="290" w:lineRule="exact"/>
              <w:ind w:left="57" w:right="113"/>
              <w:jc w:val="left"/>
              <w:textDirection w:val="tbRlV"/>
              <w:rPr>
                <w:rStyle w:val="Hyperlink"/>
                <w:rFonts w:eastAsia="Times New Roman"/>
                <w:szCs w:val="28"/>
                <w:u w:val="none"/>
                <w:lang w:val="en-US" w:eastAsia="en-US"/>
              </w:rPr>
            </w:pPr>
            <w:hyperlink r:id="rId62" w:history="1">
              <w:r w:rsidR="003E5C08" w:rsidRPr="00F12530">
                <w:rPr>
                  <w:rStyle w:val="Hyperlink"/>
                  <w:rFonts w:eastAsia="Times New Roman"/>
                  <w:szCs w:val="28"/>
                  <w:u w:val="none"/>
                  <w:lang w:val="en-US" w:eastAsia="en-US"/>
                </w:rPr>
                <w:t>CRC/C/OPSC/NER/CO/1</w:t>
              </w:r>
            </w:hyperlink>
          </w:p>
        </w:tc>
      </w:tr>
      <w:tr w:rsidR="003E5C08" w:rsidRPr="00F12530" w14:paraId="5E59A997" w14:textId="77777777" w:rsidTr="00667648">
        <w:trPr>
          <w:cantSplit/>
        </w:trPr>
        <w:tc>
          <w:tcPr>
            <w:tcW w:w="2977" w:type="dxa"/>
            <w:tcBorders>
              <w:top w:val="nil"/>
              <w:bottom w:val="nil"/>
            </w:tcBorders>
            <w:shd w:val="clear" w:color="auto" w:fill="auto"/>
          </w:tcPr>
          <w:p w14:paraId="0DBA0D73" w14:textId="77777777" w:rsidR="003E5C08" w:rsidRPr="00F12530" w:rsidRDefault="003E5C08" w:rsidP="006D774C">
            <w:pPr>
              <w:pStyle w:val="SingleTxtG"/>
              <w:suppressAutoHyphens w:val="0"/>
              <w:bidi/>
              <w:spacing w:before="40" w:line="290" w:lineRule="exact"/>
              <w:ind w:left="57" w:right="113"/>
              <w:jc w:val="left"/>
              <w:textDirection w:val="tbRlV"/>
              <w:rPr>
                <w:szCs w:val="20"/>
                <w:lang w:val="en-US" w:eastAsia="zh-TW" w:bidi="en-GB"/>
              </w:rPr>
            </w:pPr>
            <w:r w:rsidRPr="00F12530">
              <w:rPr>
                <w:rtl/>
              </w:rPr>
              <w:t>المملكة العربية السعودية</w:t>
            </w:r>
          </w:p>
        </w:tc>
        <w:tc>
          <w:tcPr>
            <w:tcW w:w="2099" w:type="dxa"/>
            <w:tcBorders>
              <w:top w:val="nil"/>
              <w:bottom w:val="nil"/>
            </w:tcBorders>
            <w:shd w:val="clear" w:color="auto" w:fill="auto"/>
          </w:tcPr>
          <w:p w14:paraId="35A29F90" w14:textId="7C010688" w:rsidR="003E5C08" w:rsidRPr="00F12530" w:rsidRDefault="006337F3" w:rsidP="006D774C">
            <w:pPr>
              <w:pStyle w:val="SingleTxtG"/>
              <w:suppressAutoHyphens w:val="0"/>
              <w:bidi/>
              <w:spacing w:before="40" w:line="290" w:lineRule="exact"/>
              <w:ind w:left="57" w:right="113"/>
              <w:jc w:val="left"/>
              <w:textDirection w:val="tbRlV"/>
              <w:rPr>
                <w:rStyle w:val="Hyperlink"/>
                <w:rFonts w:eastAsia="Times New Roman"/>
                <w:szCs w:val="28"/>
                <w:u w:val="none"/>
                <w:lang w:val="en-US" w:eastAsia="en-US"/>
              </w:rPr>
            </w:pPr>
            <w:hyperlink r:id="rId63" w:history="1">
              <w:r w:rsidR="003E5C08" w:rsidRPr="00F12530">
                <w:rPr>
                  <w:rStyle w:val="Hyperlink"/>
                  <w:rFonts w:eastAsia="Times New Roman"/>
                  <w:szCs w:val="28"/>
                  <w:u w:val="none"/>
                  <w:lang w:val="en-US" w:eastAsia="en-US"/>
                </w:rPr>
                <w:t>CRC/C/OPSC/SAU/1</w:t>
              </w:r>
            </w:hyperlink>
          </w:p>
        </w:tc>
        <w:tc>
          <w:tcPr>
            <w:tcW w:w="2294" w:type="dxa"/>
            <w:tcBorders>
              <w:top w:val="nil"/>
              <w:bottom w:val="nil"/>
            </w:tcBorders>
            <w:shd w:val="clear" w:color="auto" w:fill="auto"/>
          </w:tcPr>
          <w:p w14:paraId="3AD0264A" w14:textId="566DBF0E" w:rsidR="003E5C08" w:rsidRPr="00F12530" w:rsidRDefault="006337F3" w:rsidP="006D774C">
            <w:pPr>
              <w:pStyle w:val="SingleTxtG"/>
              <w:suppressAutoHyphens w:val="0"/>
              <w:bidi/>
              <w:spacing w:before="40" w:line="290" w:lineRule="exact"/>
              <w:ind w:left="57" w:right="113"/>
              <w:jc w:val="left"/>
              <w:textDirection w:val="tbRlV"/>
              <w:rPr>
                <w:rStyle w:val="Hyperlink"/>
                <w:rFonts w:eastAsia="Times New Roman"/>
                <w:szCs w:val="28"/>
                <w:u w:val="none"/>
                <w:lang w:eastAsia="en-US"/>
              </w:rPr>
            </w:pPr>
            <w:hyperlink r:id="rId64" w:history="1">
              <w:r w:rsidR="003E5C08" w:rsidRPr="00F12530">
                <w:rPr>
                  <w:rStyle w:val="Hyperlink"/>
                  <w:rFonts w:eastAsia="Times New Roman"/>
                  <w:szCs w:val="28"/>
                  <w:u w:val="none"/>
                  <w:lang w:val="en-US" w:eastAsia="en-US"/>
                </w:rPr>
                <w:t>CRC/C/OPSC/SAU/CO/1</w:t>
              </w:r>
            </w:hyperlink>
          </w:p>
        </w:tc>
      </w:tr>
      <w:tr w:rsidR="003E5C08" w:rsidRPr="00F12530" w14:paraId="1B903BF7" w14:textId="77777777" w:rsidTr="00667648">
        <w:trPr>
          <w:cantSplit/>
        </w:trPr>
        <w:tc>
          <w:tcPr>
            <w:tcW w:w="7370" w:type="dxa"/>
            <w:gridSpan w:val="3"/>
            <w:tcBorders>
              <w:top w:val="nil"/>
              <w:bottom w:val="nil"/>
            </w:tcBorders>
            <w:shd w:val="clear" w:color="auto" w:fill="auto"/>
          </w:tcPr>
          <w:p w14:paraId="30CBF55A" w14:textId="5ED04E9F" w:rsidR="003E5C08" w:rsidRPr="00F12530" w:rsidRDefault="003E5C08" w:rsidP="006D774C">
            <w:pPr>
              <w:pStyle w:val="SingleTxtG"/>
              <w:suppressAutoHyphens w:val="0"/>
              <w:bidi/>
              <w:spacing w:before="40" w:line="270" w:lineRule="exact"/>
              <w:ind w:left="57" w:right="113"/>
              <w:jc w:val="left"/>
              <w:textDirection w:val="tbRlV"/>
              <w:rPr>
                <w:b/>
                <w:bCs/>
                <w:szCs w:val="20"/>
                <w:lang w:val="ar-SA" w:eastAsia="zh-TW" w:bidi="en-GB"/>
              </w:rPr>
            </w:pPr>
            <w:r w:rsidRPr="00F12530">
              <w:rPr>
                <w:b/>
                <w:bCs/>
                <w:rtl/>
              </w:rPr>
              <w:lastRenderedPageBreak/>
              <w:t>الدورة الثمانون</w:t>
            </w:r>
          </w:p>
        </w:tc>
      </w:tr>
      <w:tr w:rsidR="003E5C08" w:rsidRPr="00F12530" w14:paraId="01C834AE" w14:textId="77777777" w:rsidTr="00667648">
        <w:trPr>
          <w:cantSplit/>
        </w:trPr>
        <w:tc>
          <w:tcPr>
            <w:tcW w:w="7370" w:type="dxa"/>
            <w:gridSpan w:val="3"/>
            <w:tcBorders>
              <w:top w:val="nil"/>
              <w:bottom w:val="nil"/>
            </w:tcBorders>
            <w:shd w:val="clear" w:color="auto" w:fill="auto"/>
          </w:tcPr>
          <w:p w14:paraId="07592409" w14:textId="77777777" w:rsidR="003E5C08" w:rsidRPr="00F12530" w:rsidRDefault="003E5C08" w:rsidP="006D774C">
            <w:pPr>
              <w:pStyle w:val="SingleTxtG"/>
              <w:suppressAutoHyphens w:val="0"/>
              <w:bidi/>
              <w:spacing w:before="80" w:after="80" w:line="270" w:lineRule="exact"/>
              <w:ind w:left="57" w:right="113"/>
              <w:jc w:val="left"/>
              <w:textDirection w:val="tbRlV"/>
              <w:rPr>
                <w:i/>
                <w:sz w:val="16"/>
                <w:szCs w:val="20"/>
                <w:lang w:val="ar-SA" w:eastAsia="zh-TW" w:bidi="en-GB"/>
              </w:rPr>
            </w:pPr>
            <w:r w:rsidRPr="00F12530">
              <w:rPr>
                <w:i/>
                <w:iCs/>
                <w:rtl/>
              </w:rPr>
              <w:t>اتفاقية حقوق الطفل</w:t>
            </w:r>
          </w:p>
        </w:tc>
      </w:tr>
      <w:tr w:rsidR="003E5C08" w:rsidRPr="00F12530" w14:paraId="5FD62414" w14:textId="77777777" w:rsidTr="00667648">
        <w:trPr>
          <w:cantSplit/>
        </w:trPr>
        <w:tc>
          <w:tcPr>
            <w:tcW w:w="2977" w:type="dxa"/>
            <w:tcBorders>
              <w:top w:val="nil"/>
              <w:bottom w:val="nil"/>
            </w:tcBorders>
            <w:shd w:val="clear" w:color="auto" w:fill="auto"/>
          </w:tcPr>
          <w:p w14:paraId="7899AEA8" w14:textId="77777777" w:rsidR="003E5C08" w:rsidRPr="00F12530" w:rsidDel="00D01EC9" w:rsidRDefault="003E5C08" w:rsidP="006D774C">
            <w:pPr>
              <w:pStyle w:val="SingleTxtG"/>
              <w:suppressAutoHyphens w:val="0"/>
              <w:bidi/>
              <w:spacing w:before="40" w:line="270" w:lineRule="exact"/>
              <w:ind w:left="57" w:right="113"/>
              <w:jc w:val="left"/>
              <w:textDirection w:val="tbRlV"/>
              <w:rPr>
                <w:szCs w:val="20"/>
                <w:lang w:val="ar-SA" w:eastAsia="zh-TW" w:bidi="en-GB"/>
              </w:rPr>
            </w:pPr>
            <w:r w:rsidRPr="00F12530">
              <w:rPr>
                <w:rtl/>
              </w:rPr>
              <w:t>البحرين</w:t>
            </w:r>
          </w:p>
        </w:tc>
        <w:tc>
          <w:tcPr>
            <w:tcW w:w="2099" w:type="dxa"/>
            <w:tcBorders>
              <w:top w:val="nil"/>
              <w:bottom w:val="nil"/>
            </w:tcBorders>
            <w:shd w:val="clear" w:color="auto" w:fill="auto"/>
          </w:tcPr>
          <w:p w14:paraId="3ACE4CC2" w14:textId="1E654A99" w:rsidR="003E5C08" w:rsidRPr="00F12530" w:rsidRDefault="006337F3" w:rsidP="006D774C">
            <w:pPr>
              <w:pStyle w:val="SingleTxtG"/>
              <w:suppressAutoHyphens w:val="0"/>
              <w:bidi/>
              <w:spacing w:before="40" w:line="270" w:lineRule="exact"/>
              <w:ind w:left="57" w:right="113"/>
              <w:jc w:val="left"/>
              <w:textDirection w:val="tbRlV"/>
              <w:rPr>
                <w:rStyle w:val="Hyperlink"/>
                <w:rFonts w:eastAsia="Times New Roman"/>
                <w:szCs w:val="28"/>
                <w:u w:val="none"/>
                <w:lang w:val="en-US" w:eastAsia="en-US"/>
              </w:rPr>
            </w:pPr>
            <w:hyperlink r:id="rId65" w:history="1">
              <w:r w:rsidR="003E5C08" w:rsidRPr="00F12530">
                <w:rPr>
                  <w:rStyle w:val="Hyperlink"/>
                  <w:rFonts w:eastAsia="Times New Roman"/>
                  <w:szCs w:val="28"/>
                  <w:u w:val="none"/>
                  <w:lang w:val="en-US" w:eastAsia="en-US"/>
                </w:rPr>
                <w:t>CRC/C/BHR/4-6</w:t>
              </w:r>
            </w:hyperlink>
          </w:p>
        </w:tc>
        <w:tc>
          <w:tcPr>
            <w:tcW w:w="2294" w:type="dxa"/>
            <w:tcBorders>
              <w:top w:val="nil"/>
              <w:bottom w:val="nil"/>
            </w:tcBorders>
            <w:shd w:val="clear" w:color="auto" w:fill="auto"/>
          </w:tcPr>
          <w:p w14:paraId="17638446" w14:textId="3C1F357A" w:rsidR="003E5C08" w:rsidRPr="00F12530" w:rsidRDefault="006337F3" w:rsidP="006D774C">
            <w:pPr>
              <w:pStyle w:val="SingleTxtG"/>
              <w:suppressAutoHyphens w:val="0"/>
              <w:bidi/>
              <w:spacing w:before="40" w:line="270" w:lineRule="exact"/>
              <w:ind w:left="57" w:right="113"/>
              <w:jc w:val="left"/>
              <w:textDirection w:val="tbRlV"/>
              <w:rPr>
                <w:rStyle w:val="Hyperlink"/>
                <w:rFonts w:eastAsia="Times New Roman"/>
                <w:szCs w:val="28"/>
                <w:u w:val="none"/>
                <w:lang w:val="en-US" w:eastAsia="en-US"/>
              </w:rPr>
            </w:pPr>
            <w:hyperlink r:id="rId66" w:history="1">
              <w:r w:rsidR="003E5C08" w:rsidRPr="00F12530">
                <w:rPr>
                  <w:rStyle w:val="Hyperlink"/>
                  <w:rFonts w:eastAsia="Times New Roman"/>
                  <w:szCs w:val="28"/>
                  <w:u w:val="none"/>
                  <w:lang w:val="en-US" w:eastAsia="en-US"/>
                </w:rPr>
                <w:t>CRC/C/BHR/CO/4-6</w:t>
              </w:r>
            </w:hyperlink>
          </w:p>
        </w:tc>
      </w:tr>
      <w:tr w:rsidR="003E5C08" w:rsidRPr="00F12530" w14:paraId="0F18870D" w14:textId="77777777" w:rsidTr="00667648">
        <w:trPr>
          <w:cantSplit/>
        </w:trPr>
        <w:tc>
          <w:tcPr>
            <w:tcW w:w="2977" w:type="dxa"/>
            <w:tcBorders>
              <w:top w:val="nil"/>
              <w:bottom w:val="nil"/>
            </w:tcBorders>
            <w:shd w:val="clear" w:color="auto" w:fill="auto"/>
          </w:tcPr>
          <w:p w14:paraId="35330B60" w14:textId="77777777" w:rsidR="003E5C08" w:rsidRPr="00F12530" w:rsidRDefault="003E5C08" w:rsidP="006D774C">
            <w:pPr>
              <w:pStyle w:val="SingleTxtG"/>
              <w:suppressAutoHyphens w:val="0"/>
              <w:bidi/>
              <w:spacing w:before="40" w:line="270" w:lineRule="exact"/>
              <w:ind w:left="57" w:right="113"/>
              <w:jc w:val="left"/>
              <w:textDirection w:val="tbRlV"/>
              <w:rPr>
                <w:szCs w:val="20"/>
                <w:lang w:val="ar-SA" w:eastAsia="zh-TW" w:bidi="en-GB"/>
              </w:rPr>
            </w:pPr>
            <w:r w:rsidRPr="00F12530">
              <w:rPr>
                <w:rtl/>
              </w:rPr>
              <w:t>بلجيكا</w:t>
            </w:r>
          </w:p>
        </w:tc>
        <w:tc>
          <w:tcPr>
            <w:tcW w:w="2099" w:type="dxa"/>
            <w:tcBorders>
              <w:top w:val="nil"/>
              <w:bottom w:val="nil"/>
            </w:tcBorders>
            <w:shd w:val="clear" w:color="auto" w:fill="auto"/>
          </w:tcPr>
          <w:p w14:paraId="0248423D" w14:textId="19681256" w:rsidR="003E5C08" w:rsidRPr="00F12530" w:rsidRDefault="006337F3" w:rsidP="006D774C">
            <w:pPr>
              <w:pStyle w:val="SingleTxtG"/>
              <w:suppressAutoHyphens w:val="0"/>
              <w:bidi/>
              <w:spacing w:before="40" w:line="270" w:lineRule="exact"/>
              <w:ind w:left="57" w:right="113"/>
              <w:jc w:val="left"/>
              <w:textDirection w:val="tbRlV"/>
              <w:rPr>
                <w:rStyle w:val="Hyperlink"/>
                <w:rFonts w:eastAsia="Times New Roman"/>
                <w:szCs w:val="28"/>
                <w:u w:val="none"/>
                <w:lang w:val="en-US" w:eastAsia="en-US"/>
              </w:rPr>
            </w:pPr>
            <w:hyperlink r:id="rId67" w:history="1">
              <w:r w:rsidR="003E5C08" w:rsidRPr="00F12530">
                <w:rPr>
                  <w:rStyle w:val="Hyperlink"/>
                  <w:rFonts w:eastAsia="Times New Roman"/>
                  <w:szCs w:val="28"/>
                  <w:u w:val="none"/>
                  <w:lang w:val="en-US" w:eastAsia="en-US"/>
                </w:rPr>
                <w:t>CRC/C/BEL/5-6</w:t>
              </w:r>
            </w:hyperlink>
          </w:p>
        </w:tc>
        <w:tc>
          <w:tcPr>
            <w:tcW w:w="2294" w:type="dxa"/>
            <w:tcBorders>
              <w:top w:val="nil"/>
              <w:bottom w:val="nil"/>
            </w:tcBorders>
            <w:shd w:val="clear" w:color="auto" w:fill="auto"/>
          </w:tcPr>
          <w:p w14:paraId="2921C1E7" w14:textId="2A95A87D" w:rsidR="003E5C08" w:rsidRPr="00F12530" w:rsidRDefault="006337F3" w:rsidP="006D774C">
            <w:pPr>
              <w:pStyle w:val="SingleTxtG"/>
              <w:suppressAutoHyphens w:val="0"/>
              <w:bidi/>
              <w:spacing w:before="40" w:line="270" w:lineRule="exact"/>
              <w:ind w:left="57" w:right="113"/>
              <w:jc w:val="left"/>
              <w:textDirection w:val="tbRlV"/>
              <w:rPr>
                <w:rStyle w:val="Hyperlink"/>
                <w:rFonts w:eastAsia="Times New Roman"/>
                <w:szCs w:val="28"/>
                <w:u w:val="none"/>
                <w:lang w:val="en-US" w:eastAsia="en-US"/>
              </w:rPr>
            </w:pPr>
            <w:hyperlink r:id="rId68" w:history="1">
              <w:r w:rsidR="003E5C08" w:rsidRPr="00F12530">
                <w:rPr>
                  <w:rStyle w:val="Hyperlink"/>
                  <w:rFonts w:eastAsia="Times New Roman"/>
                  <w:szCs w:val="28"/>
                  <w:u w:val="none"/>
                  <w:lang w:val="en-US" w:eastAsia="en-US"/>
                </w:rPr>
                <w:t>CRC/C/BEL/CO/5-6</w:t>
              </w:r>
            </w:hyperlink>
          </w:p>
        </w:tc>
      </w:tr>
      <w:tr w:rsidR="003E5C08" w:rsidRPr="00F12530" w14:paraId="380A08CE" w14:textId="77777777" w:rsidTr="00667648">
        <w:trPr>
          <w:cantSplit/>
        </w:trPr>
        <w:tc>
          <w:tcPr>
            <w:tcW w:w="2977" w:type="dxa"/>
            <w:tcBorders>
              <w:top w:val="nil"/>
              <w:bottom w:val="nil"/>
            </w:tcBorders>
            <w:shd w:val="clear" w:color="auto" w:fill="auto"/>
          </w:tcPr>
          <w:p w14:paraId="3B01B6D2" w14:textId="77777777" w:rsidR="003E5C08" w:rsidRPr="00F12530" w:rsidRDefault="003E5C08" w:rsidP="006D774C">
            <w:pPr>
              <w:pStyle w:val="SingleTxtG"/>
              <w:suppressAutoHyphens w:val="0"/>
              <w:bidi/>
              <w:spacing w:before="40" w:line="270" w:lineRule="exact"/>
              <w:ind w:left="57" w:right="113"/>
              <w:jc w:val="left"/>
              <w:textDirection w:val="tbRlV"/>
              <w:rPr>
                <w:szCs w:val="20"/>
                <w:lang w:val="ar-SA" w:eastAsia="zh-TW" w:bidi="en-GB"/>
              </w:rPr>
            </w:pPr>
            <w:r w:rsidRPr="00F12530">
              <w:rPr>
                <w:rtl/>
              </w:rPr>
              <w:t>غينيا</w:t>
            </w:r>
          </w:p>
        </w:tc>
        <w:tc>
          <w:tcPr>
            <w:tcW w:w="2099" w:type="dxa"/>
            <w:tcBorders>
              <w:top w:val="nil"/>
              <w:bottom w:val="nil"/>
            </w:tcBorders>
            <w:shd w:val="clear" w:color="auto" w:fill="auto"/>
          </w:tcPr>
          <w:p w14:paraId="4BCF5980" w14:textId="79ABF0CA" w:rsidR="003E5C08" w:rsidRPr="00F12530" w:rsidRDefault="006337F3" w:rsidP="006D774C">
            <w:pPr>
              <w:pStyle w:val="SingleTxtG"/>
              <w:suppressAutoHyphens w:val="0"/>
              <w:bidi/>
              <w:spacing w:before="40" w:line="270" w:lineRule="exact"/>
              <w:ind w:left="57" w:right="113"/>
              <w:jc w:val="left"/>
              <w:textDirection w:val="tbRlV"/>
              <w:rPr>
                <w:rStyle w:val="Hyperlink"/>
                <w:rFonts w:eastAsia="Times New Roman"/>
                <w:szCs w:val="28"/>
                <w:u w:val="none"/>
                <w:lang w:val="en-US" w:eastAsia="en-US"/>
              </w:rPr>
            </w:pPr>
            <w:hyperlink r:id="rId69" w:history="1">
              <w:r w:rsidR="003E5C08" w:rsidRPr="00F12530">
                <w:rPr>
                  <w:rStyle w:val="Hyperlink"/>
                  <w:rFonts w:eastAsia="Times New Roman"/>
                  <w:szCs w:val="28"/>
                  <w:u w:val="none"/>
                  <w:lang w:val="en-US" w:eastAsia="en-US"/>
                </w:rPr>
                <w:t>CRC/C/GIN/3-6</w:t>
              </w:r>
            </w:hyperlink>
          </w:p>
        </w:tc>
        <w:tc>
          <w:tcPr>
            <w:tcW w:w="2294" w:type="dxa"/>
            <w:tcBorders>
              <w:top w:val="nil"/>
              <w:bottom w:val="nil"/>
            </w:tcBorders>
            <w:shd w:val="clear" w:color="auto" w:fill="auto"/>
          </w:tcPr>
          <w:p w14:paraId="6CA95AB7" w14:textId="43504894" w:rsidR="003E5C08" w:rsidRPr="00F12530" w:rsidRDefault="006337F3" w:rsidP="006D774C">
            <w:pPr>
              <w:pStyle w:val="SingleTxtG"/>
              <w:suppressAutoHyphens w:val="0"/>
              <w:bidi/>
              <w:spacing w:before="40" w:line="270" w:lineRule="exact"/>
              <w:ind w:left="57" w:right="113"/>
              <w:jc w:val="left"/>
              <w:textDirection w:val="tbRlV"/>
              <w:rPr>
                <w:rStyle w:val="Hyperlink"/>
                <w:rFonts w:eastAsia="Times New Roman"/>
                <w:szCs w:val="28"/>
                <w:u w:val="none"/>
                <w:lang w:val="en-US" w:eastAsia="en-US"/>
              </w:rPr>
            </w:pPr>
            <w:hyperlink r:id="rId70" w:history="1">
              <w:r w:rsidR="003E5C08" w:rsidRPr="00F12530">
                <w:rPr>
                  <w:rStyle w:val="Hyperlink"/>
                  <w:rFonts w:eastAsia="Times New Roman"/>
                  <w:szCs w:val="28"/>
                  <w:u w:val="none"/>
                  <w:lang w:val="en-US" w:eastAsia="en-US"/>
                </w:rPr>
                <w:t>CRC/C/GIN/CO/3-6</w:t>
              </w:r>
            </w:hyperlink>
          </w:p>
        </w:tc>
      </w:tr>
      <w:tr w:rsidR="003E5C08" w:rsidRPr="00F12530" w14:paraId="7C2C2CC3" w14:textId="77777777" w:rsidTr="00667648">
        <w:trPr>
          <w:cantSplit/>
        </w:trPr>
        <w:tc>
          <w:tcPr>
            <w:tcW w:w="2977" w:type="dxa"/>
            <w:tcBorders>
              <w:top w:val="nil"/>
              <w:bottom w:val="nil"/>
            </w:tcBorders>
            <w:shd w:val="clear" w:color="auto" w:fill="auto"/>
          </w:tcPr>
          <w:p w14:paraId="74009715" w14:textId="77777777" w:rsidR="003E5C08" w:rsidRPr="00F12530" w:rsidRDefault="003E5C08" w:rsidP="006D774C">
            <w:pPr>
              <w:pStyle w:val="SingleTxtG"/>
              <w:suppressAutoHyphens w:val="0"/>
              <w:bidi/>
              <w:spacing w:before="40" w:line="270" w:lineRule="exact"/>
              <w:ind w:left="57" w:right="113"/>
              <w:jc w:val="left"/>
              <w:textDirection w:val="tbRlV"/>
              <w:rPr>
                <w:szCs w:val="20"/>
                <w:lang w:val="ar-SA" w:eastAsia="zh-TW" w:bidi="en-GB"/>
              </w:rPr>
            </w:pPr>
            <w:r w:rsidRPr="00F12530">
              <w:rPr>
                <w:rtl/>
              </w:rPr>
              <w:t>إيطاليا</w:t>
            </w:r>
          </w:p>
        </w:tc>
        <w:tc>
          <w:tcPr>
            <w:tcW w:w="2099" w:type="dxa"/>
            <w:tcBorders>
              <w:top w:val="nil"/>
              <w:bottom w:val="nil"/>
            </w:tcBorders>
            <w:shd w:val="clear" w:color="auto" w:fill="auto"/>
          </w:tcPr>
          <w:p w14:paraId="55B0EF12" w14:textId="7456C923" w:rsidR="003E5C08" w:rsidRPr="00F12530" w:rsidRDefault="006337F3" w:rsidP="006D774C">
            <w:pPr>
              <w:pStyle w:val="SingleTxtG"/>
              <w:suppressAutoHyphens w:val="0"/>
              <w:bidi/>
              <w:spacing w:before="40" w:line="270" w:lineRule="exact"/>
              <w:ind w:left="57" w:right="113"/>
              <w:jc w:val="left"/>
              <w:textDirection w:val="tbRlV"/>
              <w:rPr>
                <w:rStyle w:val="Hyperlink"/>
                <w:rFonts w:eastAsia="Times New Roman"/>
                <w:szCs w:val="28"/>
                <w:u w:val="none"/>
                <w:lang w:val="en-US" w:eastAsia="en-US"/>
              </w:rPr>
            </w:pPr>
            <w:hyperlink r:id="rId71" w:history="1">
              <w:r w:rsidR="003E5C08" w:rsidRPr="00F12530">
                <w:rPr>
                  <w:rStyle w:val="Hyperlink"/>
                  <w:rFonts w:eastAsia="Times New Roman"/>
                  <w:szCs w:val="28"/>
                  <w:u w:val="none"/>
                  <w:lang w:val="en-US" w:eastAsia="en-US"/>
                </w:rPr>
                <w:t>CRC/C/ITA/5-6</w:t>
              </w:r>
            </w:hyperlink>
          </w:p>
        </w:tc>
        <w:tc>
          <w:tcPr>
            <w:tcW w:w="2294" w:type="dxa"/>
            <w:tcBorders>
              <w:top w:val="nil"/>
              <w:bottom w:val="nil"/>
            </w:tcBorders>
            <w:shd w:val="clear" w:color="auto" w:fill="auto"/>
          </w:tcPr>
          <w:p w14:paraId="7FD07BD9" w14:textId="34854AA5" w:rsidR="003E5C08" w:rsidRPr="00F12530" w:rsidRDefault="006337F3" w:rsidP="006D774C">
            <w:pPr>
              <w:pStyle w:val="SingleTxtG"/>
              <w:suppressAutoHyphens w:val="0"/>
              <w:bidi/>
              <w:spacing w:before="40" w:line="270" w:lineRule="exact"/>
              <w:ind w:left="57" w:right="113"/>
              <w:jc w:val="left"/>
              <w:textDirection w:val="tbRlV"/>
              <w:rPr>
                <w:rStyle w:val="Hyperlink"/>
                <w:rFonts w:eastAsia="Times New Roman"/>
                <w:szCs w:val="28"/>
                <w:u w:val="none"/>
                <w:lang w:val="en-US" w:eastAsia="en-US"/>
              </w:rPr>
            </w:pPr>
            <w:hyperlink r:id="rId72" w:history="1">
              <w:r w:rsidR="003E5C08" w:rsidRPr="00F12530">
                <w:rPr>
                  <w:rStyle w:val="Hyperlink"/>
                  <w:rFonts w:eastAsia="Times New Roman"/>
                  <w:szCs w:val="28"/>
                  <w:u w:val="none"/>
                  <w:lang w:val="en-US" w:eastAsia="en-US"/>
                </w:rPr>
                <w:t>CRC/C/ITA/CO/5-6</w:t>
              </w:r>
            </w:hyperlink>
          </w:p>
        </w:tc>
      </w:tr>
      <w:tr w:rsidR="003E5C08" w:rsidRPr="00F12530" w14:paraId="18E7D88D" w14:textId="77777777" w:rsidTr="00667648">
        <w:trPr>
          <w:cantSplit/>
        </w:trPr>
        <w:tc>
          <w:tcPr>
            <w:tcW w:w="2977" w:type="dxa"/>
            <w:tcBorders>
              <w:top w:val="nil"/>
              <w:bottom w:val="nil"/>
            </w:tcBorders>
            <w:shd w:val="clear" w:color="auto" w:fill="auto"/>
          </w:tcPr>
          <w:p w14:paraId="45BE3BA3" w14:textId="77777777" w:rsidR="003E5C08" w:rsidRPr="00F12530" w:rsidDel="00D01EC9" w:rsidRDefault="003E5C08" w:rsidP="006D774C">
            <w:pPr>
              <w:pStyle w:val="SingleTxtG"/>
              <w:suppressAutoHyphens w:val="0"/>
              <w:bidi/>
              <w:spacing w:before="40" w:line="270" w:lineRule="exact"/>
              <w:ind w:left="57" w:right="113"/>
              <w:jc w:val="left"/>
              <w:textDirection w:val="tbRlV"/>
              <w:rPr>
                <w:szCs w:val="20"/>
                <w:lang w:val="ar-SA" w:eastAsia="zh-TW" w:bidi="en-GB"/>
              </w:rPr>
            </w:pPr>
            <w:r w:rsidRPr="00F12530">
              <w:rPr>
                <w:rtl/>
              </w:rPr>
              <w:t>اليابان</w:t>
            </w:r>
          </w:p>
        </w:tc>
        <w:tc>
          <w:tcPr>
            <w:tcW w:w="2099" w:type="dxa"/>
            <w:tcBorders>
              <w:top w:val="nil"/>
              <w:bottom w:val="nil"/>
            </w:tcBorders>
            <w:shd w:val="clear" w:color="auto" w:fill="auto"/>
          </w:tcPr>
          <w:p w14:paraId="2E02AD5D" w14:textId="3CC93CFC" w:rsidR="003E5C08" w:rsidRPr="00F12530" w:rsidRDefault="006337F3" w:rsidP="006D774C">
            <w:pPr>
              <w:pStyle w:val="SingleTxtG"/>
              <w:suppressAutoHyphens w:val="0"/>
              <w:bidi/>
              <w:spacing w:before="40" w:line="270" w:lineRule="exact"/>
              <w:ind w:left="57" w:right="113"/>
              <w:jc w:val="left"/>
              <w:textDirection w:val="tbRlV"/>
              <w:rPr>
                <w:rStyle w:val="Hyperlink"/>
                <w:rFonts w:eastAsia="Times New Roman"/>
                <w:szCs w:val="28"/>
                <w:u w:val="none"/>
                <w:lang w:val="en-US" w:eastAsia="en-US"/>
              </w:rPr>
            </w:pPr>
            <w:hyperlink r:id="rId73" w:history="1">
              <w:r w:rsidR="003E5C08" w:rsidRPr="00F12530">
                <w:rPr>
                  <w:rStyle w:val="Hyperlink"/>
                  <w:rFonts w:eastAsia="Times New Roman"/>
                  <w:szCs w:val="28"/>
                  <w:u w:val="none"/>
                  <w:lang w:val="en-US" w:eastAsia="en-US"/>
                </w:rPr>
                <w:t>CRC/C/JPN/4-5</w:t>
              </w:r>
            </w:hyperlink>
          </w:p>
        </w:tc>
        <w:tc>
          <w:tcPr>
            <w:tcW w:w="2294" w:type="dxa"/>
            <w:tcBorders>
              <w:top w:val="nil"/>
              <w:bottom w:val="nil"/>
            </w:tcBorders>
            <w:shd w:val="clear" w:color="auto" w:fill="auto"/>
          </w:tcPr>
          <w:p w14:paraId="37C197C3" w14:textId="1EFBAFC0" w:rsidR="003E5C08" w:rsidRPr="00F12530" w:rsidRDefault="006337F3" w:rsidP="006D774C">
            <w:pPr>
              <w:pStyle w:val="SingleTxtG"/>
              <w:suppressAutoHyphens w:val="0"/>
              <w:bidi/>
              <w:spacing w:before="40" w:line="270" w:lineRule="exact"/>
              <w:ind w:left="57" w:right="113"/>
              <w:jc w:val="left"/>
              <w:textDirection w:val="tbRlV"/>
              <w:rPr>
                <w:rStyle w:val="Hyperlink"/>
                <w:rFonts w:eastAsia="Times New Roman"/>
                <w:szCs w:val="28"/>
                <w:u w:val="none"/>
                <w:lang w:val="en-US" w:eastAsia="en-US"/>
              </w:rPr>
            </w:pPr>
            <w:hyperlink r:id="rId74" w:history="1">
              <w:r w:rsidR="003E5C08" w:rsidRPr="00F12530">
                <w:rPr>
                  <w:rStyle w:val="Hyperlink"/>
                  <w:rFonts w:eastAsia="Times New Roman"/>
                  <w:szCs w:val="28"/>
                  <w:u w:val="none"/>
                  <w:lang w:val="en-US" w:eastAsia="en-US"/>
                </w:rPr>
                <w:t>CRC/C/JPN/CO/4-5</w:t>
              </w:r>
            </w:hyperlink>
          </w:p>
        </w:tc>
      </w:tr>
      <w:tr w:rsidR="003E5C08" w:rsidRPr="00F12530" w14:paraId="55E11DB2" w14:textId="77777777" w:rsidTr="00667648">
        <w:trPr>
          <w:cantSplit/>
        </w:trPr>
        <w:tc>
          <w:tcPr>
            <w:tcW w:w="2977" w:type="dxa"/>
            <w:tcBorders>
              <w:top w:val="nil"/>
              <w:bottom w:val="nil"/>
            </w:tcBorders>
            <w:shd w:val="clear" w:color="auto" w:fill="auto"/>
          </w:tcPr>
          <w:p w14:paraId="116B625B" w14:textId="77777777" w:rsidR="003E5C08" w:rsidRPr="00F12530" w:rsidDel="00D01EC9" w:rsidRDefault="003E5C08" w:rsidP="006D774C">
            <w:pPr>
              <w:pStyle w:val="SingleTxtG"/>
              <w:suppressAutoHyphens w:val="0"/>
              <w:bidi/>
              <w:spacing w:before="40" w:line="270" w:lineRule="exact"/>
              <w:ind w:left="57" w:right="113"/>
              <w:jc w:val="left"/>
              <w:textDirection w:val="tbRlV"/>
              <w:rPr>
                <w:szCs w:val="20"/>
                <w:lang w:val="ar-SA" w:eastAsia="zh-TW" w:bidi="en-GB"/>
              </w:rPr>
            </w:pPr>
            <w:r w:rsidRPr="00F12530">
              <w:rPr>
                <w:rtl/>
              </w:rPr>
              <w:t>الجمهورية العربية السورية</w:t>
            </w:r>
          </w:p>
        </w:tc>
        <w:tc>
          <w:tcPr>
            <w:tcW w:w="2099" w:type="dxa"/>
            <w:tcBorders>
              <w:top w:val="nil"/>
              <w:bottom w:val="nil"/>
            </w:tcBorders>
            <w:shd w:val="clear" w:color="auto" w:fill="auto"/>
          </w:tcPr>
          <w:p w14:paraId="5FA8FB53" w14:textId="694CB15E" w:rsidR="003E5C08" w:rsidRPr="00F12530" w:rsidRDefault="006337F3" w:rsidP="006D774C">
            <w:pPr>
              <w:pStyle w:val="SingleTxtG"/>
              <w:suppressAutoHyphens w:val="0"/>
              <w:bidi/>
              <w:spacing w:before="40" w:line="270" w:lineRule="exact"/>
              <w:ind w:left="57" w:right="113"/>
              <w:jc w:val="left"/>
              <w:textDirection w:val="tbRlV"/>
              <w:rPr>
                <w:szCs w:val="20"/>
                <w:lang w:val="en-US" w:eastAsia="zh-TW" w:bidi="en-GB"/>
              </w:rPr>
            </w:pPr>
            <w:hyperlink r:id="rId75" w:history="1">
              <w:r w:rsidR="003E5C08" w:rsidRPr="00F12530">
                <w:rPr>
                  <w:rStyle w:val="Hyperlink"/>
                  <w:rFonts w:eastAsia="Times New Roman"/>
                  <w:szCs w:val="28"/>
                  <w:u w:val="none"/>
                  <w:lang w:val="en-US" w:eastAsia="en-US"/>
                </w:rPr>
                <w:t>CRC/C/SYR/5</w:t>
              </w:r>
              <w:r w:rsidR="003E5C08" w:rsidRPr="00F12530">
                <w:t xml:space="preserve"> and </w:t>
              </w:r>
              <w:r w:rsidR="003E5C08" w:rsidRPr="00F12530">
                <w:rPr>
                  <w:rStyle w:val="Hyperlink"/>
                  <w:rFonts w:eastAsia="Times New Roman"/>
                  <w:szCs w:val="28"/>
                  <w:u w:val="none"/>
                  <w:lang w:val="en-US" w:eastAsia="en-US"/>
                </w:rPr>
                <w:t>Corr.1</w:t>
              </w:r>
            </w:hyperlink>
          </w:p>
        </w:tc>
        <w:tc>
          <w:tcPr>
            <w:tcW w:w="2294" w:type="dxa"/>
            <w:tcBorders>
              <w:top w:val="nil"/>
              <w:bottom w:val="nil"/>
            </w:tcBorders>
            <w:shd w:val="clear" w:color="auto" w:fill="auto"/>
          </w:tcPr>
          <w:p w14:paraId="70BE76D1" w14:textId="391794E8" w:rsidR="003E5C08" w:rsidRPr="00F12530" w:rsidRDefault="006337F3" w:rsidP="006D774C">
            <w:pPr>
              <w:pStyle w:val="SingleTxtG"/>
              <w:suppressAutoHyphens w:val="0"/>
              <w:bidi/>
              <w:spacing w:before="40" w:line="270" w:lineRule="exact"/>
              <w:ind w:left="57" w:right="113"/>
              <w:jc w:val="left"/>
              <w:textDirection w:val="tbRlV"/>
              <w:rPr>
                <w:rStyle w:val="Hyperlink"/>
                <w:rFonts w:eastAsia="Times New Roman"/>
                <w:szCs w:val="28"/>
                <w:u w:val="none"/>
                <w:rtl/>
                <w:lang w:val="en-US" w:eastAsia="en-US"/>
              </w:rPr>
            </w:pPr>
            <w:hyperlink r:id="rId76" w:history="1">
              <w:r w:rsidR="003E5C08" w:rsidRPr="00F12530">
                <w:rPr>
                  <w:rStyle w:val="Hyperlink"/>
                  <w:rFonts w:eastAsia="Times New Roman"/>
                  <w:szCs w:val="28"/>
                  <w:u w:val="none"/>
                  <w:lang w:val="en-US" w:eastAsia="en-US"/>
                </w:rPr>
                <w:t>CRC/C/SYR/CO/5</w:t>
              </w:r>
            </w:hyperlink>
          </w:p>
        </w:tc>
      </w:tr>
      <w:tr w:rsidR="003E5C08" w:rsidRPr="00F12530" w14:paraId="1A23D28E" w14:textId="77777777" w:rsidTr="00667648">
        <w:trPr>
          <w:cantSplit/>
        </w:trPr>
        <w:tc>
          <w:tcPr>
            <w:tcW w:w="7370" w:type="dxa"/>
            <w:gridSpan w:val="3"/>
            <w:tcBorders>
              <w:top w:val="nil"/>
              <w:bottom w:val="nil"/>
            </w:tcBorders>
            <w:shd w:val="clear" w:color="auto" w:fill="auto"/>
          </w:tcPr>
          <w:p w14:paraId="383D138D" w14:textId="77777777" w:rsidR="003E5C08" w:rsidRPr="00F12530" w:rsidRDefault="003E5C08" w:rsidP="006D774C">
            <w:pPr>
              <w:pStyle w:val="SingleTxtG"/>
              <w:suppressAutoHyphens w:val="0"/>
              <w:bidi/>
              <w:spacing w:before="80" w:after="80" w:line="270" w:lineRule="exact"/>
              <w:ind w:left="57" w:right="113"/>
              <w:jc w:val="left"/>
              <w:textDirection w:val="tbRlV"/>
              <w:rPr>
                <w:i/>
                <w:sz w:val="16"/>
                <w:szCs w:val="20"/>
                <w:lang w:val="ar-SA" w:eastAsia="zh-TW" w:bidi="en-GB"/>
              </w:rPr>
            </w:pPr>
            <w:r w:rsidRPr="00F12530">
              <w:rPr>
                <w:i/>
                <w:iCs/>
                <w:rtl/>
              </w:rPr>
              <w:t>البروتوكول الاختياري بشأن بيع الأطفال واستغلال الاطفال في البغاء وفي المواد الاباحية</w:t>
            </w:r>
          </w:p>
        </w:tc>
      </w:tr>
      <w:tr w:rsidR="003E5C08" w:rsidRPr="00F12530" w14:paraId="558BE81E" w14:textId="77777777" w:rsidTr="00667648">
        <w:trPr>
          <w:cantSplit/>
        </w:trPr>
        <w:tc>
          <w:tcPr>
            <w:tcW w:w="2977" w:type="dxa"/>
            <w:tcBorders>
              <w:top w:val="nil"/>
              <w:bottom w:val="nil"/>
            </w:tcBorders>
            <w:shd w:val="clear" w:color="auto" w:fill="auto"/>
          </w:tcPr>
          <w:p w14:paraId="6B514C41" w14:textId="77777777" w:rsidR="003E5C08" w:rsidRPr="00F12530" w:rsidRDefault="003E5C08" w:rsidP="006D774C">
            <w:pPr>
              <w:pStyle w:val="SingleTxtG"/>
              <w:suppressAutoHyphens w:val="0"/>
              <w:bidi/>
              <w:spacing w:before="40" w:line="270" w:lineRule="exact"/>
              <w:ind w:left="57" w:right="113"/>
              <w:jc w:val="left"/>
              <w:textDirection w:val="tbRlV"/>
              <w:rPr>
                <w:szCs w:val="20"/>
                <w:lang w:val="ar-SA" w:eastAsia="zh-TW" w:bidi="en-GB"/>
              </w:rPr>
            </w:pPr>
            <w:r w:rsidRPr="00F12530">
              <w:rPr>
                <w:rtl/>
              </w:rPr>
              <w:t>تشيكيا</w:t>
            </w:r>
          </w:p>
        </w:tc>
        <w:tc>
          <w:tcPr>
            <w:tcW w:w="2099" w:type="dxa"/>
            <w:tcBorders>
              <w:top w:val="nil"/>
              <w:bottom w:val="nil"/>
            </w:tcBorders>
            <w:shd w:val="clear" w:color="auto" w:fill="auto"/>
          </w:tcPr>
          <w:p w14:paraId="28E73C12" w14:textId="5FCA24D5" w:rsidR="003E5C08" w:rsidRPr="00F12530" w:rsidRDefault="006337F3" w:rsidP="006D774C">
            <w:pPr>
              <w:pStyle w:val="SingleTxtG"/>
              <w:suppressAutoHyphens w:val="0"/>
              <w:bidi/>
              <w:spacing w:before="40" w:line="270" w:lineRule="exact"/>
              <w:ind w:left="57" w:right="113"/>
              <w:jc w:val="left"/>
              <w:textDirection w:val="tbRlV"/>
              <w:rPr>
                <w:rStyle w:val="Hyperlink"/>
                <w:rFonts w:eastAsia="Times New Roman"/>
                <w:szCs w:val="28"/>
                <w:u w:val="none"/>
                <w:lang w:val="en-US" w:eastAsia="en-US"/>
              </w:rPr>
            </w:pPr>
            <w:hyperlink r:id="rId77" w:history="1">
              <w:r w:rsidR="003E5C08" w:rsidRPr="00F12530">
                <w:rPr>
                  <w:rStyle w:val="Hyperlink"/>
                  <w:rFonts w:eastAsia="Times New Roman"/>
                  <w:szCs w:val="28"/>
                  <w:u w:val="none"/>
                  <w:lang w:val="en-US" w:eastAsia="en-US"/>
                </w:rPr>
                <w:t>CRC/C/OPSC/CZE/1</w:t>
              </w:r>
            </w:hyperlink>
          </w:p>
        </w:tc>
        <w:tc>
          <w:tcPr>
            <w:tcW w:w="2294" w:type="dxa"/>
            <w:tcBorders>
              <w:top w:val="nil"/>
              <w:bottom w:val="nil"/>
            </w:tcBorders>
            <w:shd w:val="clear" w:color="auto" w:fill="auto"/>
          </w:tcPr>
          <w:p w14:paraId="49F84C17" w14:textId="14F46178" w:rsidR="003E5C08" w:rsidRPr="00F12530" w:rsidRDefault="006337F3" w:rsidP="006D774C">
            <w:pPr>
              <w:pStyle w:val="SingleTxtG"/>
              <w:suppressAutoHyphens w:val="0"/>
              <w:bidi/>
              <w:spacing w:before="40" w:line="270" w:lineRule="exact"/>
              <w:ind w:left="57" w:right="113"/>
              <w:jc w:val="left"/>
              <w:textDirection w:val="tbRlV"/>
              <w:rPr>
                <w:rStyle w:val="Hyperlink"/>
                <w:rFonts w:eastAsia="Times New Roman"/>
                <w:szCs w:val="28"/>
                <w:u w:val="none"/>
                <w:lang w:val="en-US" w:eastAsia="en-US"/>
              </w:rPr>
            </w:pPr>
            <w:hyperlink r:id="rId78" w:history="1">
              <w:r w:rsidR="003E5C08" w:rsidRPr="00F12530">
                <w:rPr>
                  <w:rStyle w:val="Hyperlink"/>
                  <w:rFonts w:eastAsia="Times New Roman"/>
                  <w:szCs w:val="28"/>
                  <w:u w:val="none"/>
                  <w:lang w:val="en-US" w:eastAsia="en-US"/>
                </w:rPr>
                <w:t xml:space="preserve">CRC/C/OPSC/CZE/CO/1 </w:t>
              </w:r>
            </w:hyperlink>
          </w:p>
        </w:tc>
      </w:tr>
      <w:tr w:rsidR="003E5C08" w:rsidRPr="00F12530" w14:paraId="14225C3E" w14:textId="77777777" w:rsidTr="00667648">
        <w:trPr>
          <w:cantSplit/>
        </w:trPr>
        <w:tc>
          <w:tcPr>
            <w:tcW w:w="7370" w:type="dxa"/>
            <w:gridSpan w:val="3"/>
            <w:tcBorders>
              <w:top w:val="nil"/>
              <w:bottom w:val="nil"/>
            </w:tcBorders>
            <w:shd w:val="clear" w:color="auto" w:fill="auto"/>
          </w:tcPr>
          <w:p w14:paraId="7354B7F6" w14:textId="77777777" w:rsidR="003E5C08" w:rsidRPr="00F12530" w:rsidRDefault="003E5C08" w:rsidP="006D774C">
            <w:pPr>
              <w:pStyle w:val="SingleTxtG"/>
              <w:keepNext/>
              <w:keepLines/>
              <w:suppressAutoHyphens w:val="0"/>
              <w:bidi/>
              <w:spacing w:before="40" w:line="270" w:lineRule="exact"/>
              <w:ind w:left="57" w:right="113"/>
              <w:jc w:val="left"/>
              <w:textDirection w:val="tbRlV"/>
              <w:rPr>
                <w:b/>
                <w:bCs/>
                <w:szCs w:val="20"/>
                <w:lang w:val="ar-SA" w:eastAsia="zh-TW" w:bidi="en-GB"/>
              </w:rPr>
            </w:pPr>
            <w:r w:rsidRPr="00F12530">
              <w:rPr>
                <w:b/>
                <w:bCs/>
                <w:rtl/>
              </w:rPr>
              <w:t>الدورة الحادية والثمانون</w:t>
            </w:r>
          </w:p>
        </w:tc>
      </w:tr>
      <w:tr w:rsidR="003E5C08" w:rsidRPr="00F12530" w14:paraId="0A982627" w14:textId="77777777" w:rsidTr="00667648">
        <w:trPr>
          <w:cantSplit/>
        </w:trPr>
        <w:tc>
          <w:tcPr>
            <w:tcW w:w="7370" w:type="dxa"/>
            <w:gridSpan w:val="3"/>
            <w:tcBorders>
              <w:top w:val="nil"/>
              <w:bottom w:val="nil"/>
            </w:tcBorders>
            <w:shd w:val="clear" w:color="auto" w:fill="auto"/>
          </w:tcPr>
          <w:p w14:paraId="05398461" w14:textId="77777777" w:rsidR="003E5C08" w:rsidRPr="00F12530" w:rsidRDefault="003E5C08" w:rsidP="006D774C">
            <w:pPr>
              <w:pStyle w:val="SingleTxtG"/>
              <w:keepNext/>
              <w:keepLines/>
              <w:suppressAutoHyphens w:val="0"/>
              <w:bidi/>
              <w:spacing w:before="80" w:after="80" w:line="270" w:lineRule="exact"/>
              <w:ind w:left="57" w:right="113"/>
              <w:jc w:val="left"/>
              <w:textDirection w:val="tbRlV"/>
              <w:rPr>
                <w:i/>
                <w:sz w:val="16"/>
                <w:szCs w:val="20"/>
                <w:lang w:val="ar-SA" w:eastAsia="zh-TW" w:bidi="en-GB"/>
              </w:rPr>
            </w:pPr>
            <w:r w:rsidRPr="00F12530">
              <w:rPr>
                <w:i/>
                <w:iCs/>
                <w:rtl/>
              </w:rPr>
              <w:t>اتفاقية حقوق الطفل</w:t>
            </w:r>
          </w:p>
        </w:tc>
      </w:tr>
      <w:tr w:rsidR="003E5C08" w:rsidRPr="00F12530" w14:paraId="75F71612" w14:textId="77777777" w:rsidTr="00667648">
        <w:trPr>
          <w:cantSplit/>
        </w:trPr>
        <w:tc>
          <w:tcPr>
            <w:tcW w:w="2977" w:type="dxa"/>
            <w:tcBorders>
              <w:top w:val="nil"/>
              <w:bottom w:val="nil"/>
            </w:tcBorders>
            <w:shd w:val="clear" w:color="auto" w:fill="auto"/>
          </w:tcPr>
          <w:p w14:paraId="09FC6064" w14:textId="3B792314" w:rsidR="003E5C08" w:rsidRPr="00F12530" w:rsidRDefault="003E5C08" w:rsidP="006D774C">
            <w:pPr>
              <w:pStyle w:val="SingleTxtG"/>
              <w:suppressAutoHyphens w:val="0"/>
              <w:bidi/>
              <w:spacing w:before="40" w:line="270" w:lineRule="exact"/>
              <w:ind w:left="57" w:right="113"/>
              <w:jc w:val="left"/>
              <w:textDirection w:val="tbRlV"/>
              <w:rPr>
                <w:szCs w:val="20"/>
                <w:lang w:val="ar-SA" w:eastAsia="zh-TW" w:bidi="en-GB"/>
              </w:rPr>
            </w:pPr>
            <w:r w:rsidRPr="00F12530">
              <w:rPr>
                <w:rtl/>
              </w:rPr>
              <w:t>بوتسوانا</w:t>
            </w:r>
          </w:p>
        </w:tc>
        <w:tc>
          <w:tcPr>
            <w:tcW w:w="2099" w:type="dxa"/>
            <w:tcBorders>
              <w:top w:val="nil"/>
              <w:bottom w:val="nil"/>
            </w:tcBorders>
            <w:shd w:val="clear" w:color="auto" w:fill="auto"/>
          </w:tcPr>
          <w:p w14:paraId="320A94FA" w14:textId="5729EC31" w:rsidR="003E5C08" w:rsidRPr="00F12530" w:rsidRDefault="006337F3" w:rsidP="006D774C">
            <w:pPr>
              <w:pStyle w:val="SingleTxtG"/>
              <w:suppressAutoHyphens w:val="0"/>
              <w:bidi/>
              <w:spacing w:before="40" w:line="270" w:lineRule="exact"/>
              <w:ind w:left="57" w:right="113"/>
              <w:jc w:val="left"/>
              <w:textDirection w:val="tbRlV"/>
              <w:rPr>
                <w:rStyle w:val="Hyperlink"/>
                <w:rFonts w:eastAsia="Times New Roman"/>
                <w:szCs w:val="28"/>
                <w:u w:val="none"/>
                <w:lang w:val="en-US" w:eastAsia="en-US"/>
              </w:rPr>
            </w:pPr>
            <w:hyperlink r:id="rId79" w:history="1">
              <w:r w:rsidR="003E5C08" w:rsidRPr="00F12530">
                <w:rPr>
                  <w:rStyle w:val="Hyperlink"/>
                  <w:rFonts w:eastAsia="Times New Roman"/>
                  <w:szCs w:val="28"/>
                  <w:u w:val="none"/>
                  <w:lang w:val="en-US" w:eastAsia="en-US"/>
                </w:rPr>
                <w:t>CRC/C/BWA/2-3</w:t>
              </w:r>
            </w:hyperlink>
          </w:p>
        </w:tc>
        <w:tc>
          <w:tcPr>
            <w:tcW w:w="2294" w:type="dxa"/>
            <w:tcBorders>
              <w:top w:val="nil"/>
              <w:bottom w:val="nil"/>
            </w:tcBorders>
            <w:shd w:val="clear" w:color="auto" w:fill="auto"/>
          </w:tcPr>
          <w:p w14:paraId="5B01FA95" w14:textId="2BA24BC2" w:rsidR="003E5C08" w:rsidRPr="00F12530" w:rsidRDefault="006337F3" w:rsidP="006D774C">
            <w:pPr>
              <w:pStyle w:val="SingleTxtG"/>
              <w:suppressAutoHyphens w:val="0"/>
              <w:bidi/>
              <w:spacing w:before="40" w:line="270" w:lineRule="exact"/>
              <w:ind w:left="57" w:right="113"/>
              <w:jc w:val="left"/>
              <w:textDirection w:val="tbRlV"/>
              <w:rPr>
                <w:rStyle w:val="Hyperlink"/>
                <w:rFonts w:eastAsia="Times New Roman"/>
                <w:szCs w:val="28"/>
                <w:u w:val="none"/>
                <w:lang w:val="en-US" w:eastAsia="en-US"/>
              </w:rPr>
            </w:pPr>
            <w:hyperlink r:id="rId80" w:history="1">
              <w:r w:rsidR="003E5C08" w:rsidRPr="00F12530">
                <w:rPr>
                  <w:rStyle w:val="Hyperlink"/>
                  <w:rFonts w:eastAsia="Times New Roman"/>
                  <w:szCs w:val="28"/>
                  <w:u w:val="none"/>
                  <w:lang w:val="en-US" w:eastAsia="en-US"/>
                </w:rPr>
                <w:t>CRC/C/BWA/CO/2-3</w:t>
              </w:r>
            </w:hyperlink>
          </w:p>
        </w:tc>
      </w:tr>
      <w:tr w:rsidR="003E5C08" w:rsidRPr="00F12530" w14:paraId="1C96A7EA" w14:textId="77777777" w:rsidTr="00667648">
        <w:trPr>
          <w:cantSplit/>
        </w:trPr>
        <w:tc>
          <w:tcPr>
            <w:tcW w:w="2977" w:type="dxa"/>
            <w:tcBorders>
              <w:top w:val="nil"/>
              <w:bottom w:val="nil"/>
            </w:tcBorders>
            <w:shd w:val="clear" w:color="auto" w:fill="auto"/>
          </w:tcPr>
          <w:p w14:paraId="2316989E" w14:textId="31438F95" w:rsidR="003E5C08" w:rsidRPr="00F12530" w:rsidRDefault="003E5C08" w:rsidP="006D774C">
            <w:pPr>
              <w:pStyle w:val="SingleTxtG"/>
              <w:suppressAutoHyphens w:val="0"/>
              <w:bidi/>
              <w:spacing w:before="40" w:line="270" w:lineRule="exact"/>
              <w:ind w:left="57" w:right="113"/>
              <w:jc w:val="left"/>
              <w:textDirection w:val="tbRlV"/>
              <w:rPr>
                <w:szCs w:val="20"/>
                <w:lang w:val="ar-SA" w:eastAsia="zh-TW" w:bidi="en-GB"/>
              </w:rPr>
            </w:pPr>
            <w:r w:rsidRPr="00F12530">
              <w:rPr>
                <w:rtl/>
              </w:rPr>
              <w:t>كابو فيردي</w:t>
            </w:r>
          </w:p>
        </w:tc>
        <w:tc>
          <w:tcPr>
            <w:tcW w:w="2099" w:type="dxa"/>
            <w:tcBorders>
              <w:top w:val="nil"/>
              <w:bottom w:val="nil"/>
            </w:tcBorders>
            <w:shd w:val="clear" w:color="auto" w:fill="auto"/>
          </w:tcPr>
          <w:p w14:paraId="34E9A46A" w14:textId="7204ADAB" w:rsidR="003E5C08" w:rsidRPr="00F12530" w:rsidRDefault="006337F3" w:rsidP="006D774C">
            <w:pPr>
              <w:pStyle w:val="SingleTxtG"/>
              <w:suppressAutoHyphens w:val="0"/>
              <w:bidi/>
              <w:spacing w:before="40" w:line="270" w:lineRule="exact"/>
              <w:ind w:left="57" w:right="113"/>
              <w:jc w:val="left"/>
              <w:textDirection w:val="tbRlV"/>
              <w:rPr>
                <w:rStyle w:val="Hyperlink"/>
                <w:rFonts w:eastAsia="Times New Roman"/>
                <w:szCs w:val="28"/>
                <w:u w:val="none"/>
                <w:lang w:val="en-US" w:eastAsia="en-US"/>
              </w:rPr>
            </w:pPr>
            <w:hyperlink r:id="rId81" w:history="1">
              <w:r w:rsidR="003E5C08" w:rsidRPr="00F12530">
                <w:rPr>
                  <w:rStyle w:val="Hyperlink"/>
                  <w:rFonts w:eastAsia="Times New Roman"/>
                  <w:szCs w:val="28"/>
                  <w:u w:val="none"/>
                  <w:lang w:val="en-US" w:eastAsia="en-US"/>
                </w:rPr>
                <w:t>CRC/C/CPV/2</w:t>
              </w:r>
            </w:hyperlink>
          </w:p>
        </w:tc>
        <w:tc>
          <w:tcPr>
            <w:tcW w:w="2294" w:type="dxa"/>
            <w:tcBorders>
              <w:top w:val="nil"/>
              <w:bottom w:val="nil"/>
            </w:tcBorders>
            <w:shd w:val="clear" w:color="auto" w:fill="auto"/>
          </w:tcPr>
          <w:p w14:paraId="02554722" w14:textId="5C8915BB" w:rsidR="003E5C08" w:rsidRPr="00F12530" w:rsidRDefault="006337F3" w:rsidP="006D774C">
            <w:pPr>
              <w:pStyle w:val="SingleTxtG"/>
              <w:suppressAutoHyphens w:val="0"/>
              <w:bidi/>
              <w:spacing w:before="40" w:line="270" w:lineRule="exact"/>
              <w:ind w:left="57" w:right="113"/>
              <w:jc w:val="left"/>
              <w:textDirection w:val="tbRlV"/>
              <w:rPr>
                <w:rStyle w:val="Hyperlink"/>
                <w:rFonts w:eastAsia="Times New Roman"/>
                <w:szCs w:val="28"/>
                <w:u w:val="none"/>
                <w:lang w:val="en-US" w:eastAsia="en-US"/>
              </w:rPr>
            </w:pPr>
            <w:hyperlink r:id="rId82" w:history="1">
              <w:r w:rsidR="003E5C08" w:rsidRPr="00F12530">
                <w:rPr>
                  <w:rStyle w:val="Hyperlink"/>
                  <w:rFonts w:eastAsia="Times New Roman"/>
                  <w:szCs w:val="28"/>
                  <w:u w:val="none"/>
                  <w:lang w:val="en-US" w:eastAsia="en-US"/>
                </w:rPr>
                <w:t>CRC/C/CPV/CO/2</w:t>
              </w:r>
            </w:hyperlink>
          </w:p>
        </w:tc>
      </w:tr>
      <w:tr w:rsidR="003E5C08" w:rsidRPr="00F12530" w14:paraId="58258A57" w14:textId="77777777" w:rsidTr="00667648">
        <w:trPr>
          <w:cantSplit/>
        </w:trPr>
        <w:tc>
          <w:tcPr>
            <w:tcW w:w="2977" w:type="dxa"/>
            <w:tcBorders>
              <w:top w:val="nil"/>
              <w:bottom w:val="nil"/>
            </w:tcBorders>
            <w:shd w:val="clear" w:color="auto" w:fill="auto"/>
          </w:tcPr>
          <w:p w14:paraId="5AB47734" w14:textId="77777777" w:rsidR="003E5C08" w:rsidRPr="00F12530" w:rsidRDefault="003E5C08" w:rsidP="006D774C">
            <w:pPr>
              <w:pStyle w:val="SingleTxtG"/>
              <w:suppressAutoHyphens w:val="0"/>
              <w:bidi/>
              <w:spacing w:before="40" w:line="270" w:lineRule="exact"/>
              <w:ind w:left="57" w:right="113"/>
              <w:jc w:val="left"/>
              <w:textDirection w:val="tbRlV"/>
              <w:rPr>
                <w:szCs w:val="20"/>
                <w:lang w:val="ar-SA" w:eastAsia="zh-TW" w:bidi="en-GB"/>
              </w:rPr>
            </w:pPr>
            <w:r w:rsidRPr="00F12530">
              <w:rPr>
                <w:rtl/>
              </w:rPr>
              <w:t>مالطة</w:t>
            </w:r>
          </w:p>
        </w:tc>
        <w:tc>
          <w:tcPr>
            <w:tcW w:w="2099" w:type="dxa"/>
            <w:tcBorders>
              <w:top w:val="nil"/>
              <w:bottom w:val="nil"/>
            </w:tcBorders>
            <w:shd w:val="clear" w:color="auto" w:fill="auto"/>
          </w:tcPr>
          <w:p w14:paraId="584DE366" w14:textId="31AEDAAC" w:rsidR="003E5C08" w:rsidRPr="00F12530" w:rsidRDefault="006337F3" w:rsidP="006D774C">
            <w:pPr>
              <w:pStyle w:val="SingleTxtG"/>
              <w:suppressAutoHyphens w:val="0"/>
              <w:bidi/>
              <w:spacing w:before="40" w:line="270" w:lineRule="exact"/>
              <w:ind w:left="57" w:right="113"/>
              <w:jc w:val="left"/>
              <w:textDirection w:val="tbRlV"/>
              <w:rPr>
                <w:rStyle w:val="Hyperlink"/>
                <w:rFonts w:eastAsia="Times New Roman"/>
                <w:szCs w:val="28"/>
                <w:u w:val="none"/>
                <w:lang w:val="en-US" w:eastAsia="en-US"/>
              </w:rPr>
            </w:pPr>
            <w:hyperlink r:id="rId83" w:history="1">
              <w:r w:rsidR="003E5C08" w:rsidRPr="00F12530">
                <w:rPr>
                  <w:rStyle w:val="Hyperlink"/>
                  <w:rFonts w:eastAsia="Times New Roman"/>
                  <w:szCs w:val="28"/>
                  <w:u w:val="none"/>
                  <w:lang w:val="en-US" w:eastAsia="en-US"/>
                </w:rPr>
                <w:t>CRC/C/MLT/3-6</w:t>
              </w:r>
            </w:hyperlink>
          </w:p>
        </w:tc>
        <w:tc>
          <w:tcPr>
            <w:tcW w:w="2294" w:type="dxa"/>
            <w:tcBorders>
              <w:top w:val="nil"/>
              <w:bottom w:val="nil"/>
            </w:tcBorders>
            <w:shd w:val="clear" w:color="auto" w:fill="auto"/>
          </w:tcPr>
          <w:p w14:paraId="3F19B445" w14:textId="4C8AD5CD" w:rsidR="003E5C08" w:rsidRPr="00F12530" w:rsidRDefault="006337F3" w:rsidP="006D774C">
            <w:pPr>
              <w:pStyle w:val="SingleTxtG"/>
              <w:suppressAutoHyphens w:val="0"/>
              <w:bidi/>
              <w:spacing w:before="40" w:line="270" w:lineRule="exact"/>
              <w:ind w:left="57" w:right="113"/>
              <w:jc w:val="left"/>
              <w:textDirection w:val="tbRlV"/>
              <w:rPr>
                <w:rStyle w:val="Hyperlink"/>
                <w:rFonts w:eastAsia="Times New Roman"/>
                <w:szCs w:val="28"/>
                <w:u w:val="none"/>
                <w:lang w:val="en-US" w:eastAsia="en-US"/>
              </w:rPr>
            </w:pPr>
            <w:hyperlink r:id="rId84" w:history="1">
              <w:r w:rsidR="003E5C08" w:rsidRPr="00F12530">
                <w:rPr>
                  <w:rStyle w:val="Hyperlink"/>
                  <w:rFonts w:eastAsia="Times New Roman"/>
                  <w:szCs w:val="28"/>
                  <w:u w:val="none"/>
                  <w:lang w:val="en-US" w:eastAsia="en-US"/>
                </w:rPr>
                <w:t xml:space="preserve">CRC/C/MLT/CO/3-6 </w:t>
              </w:r>
            </w:hyperlink>
          </w:p>
        </w:tc>
      </w:tr>
      <w:tr w:rsidR="003E5C08" w:rsidRPr="00F12530" w14:paraId="60559913" w14:textId="77777777" w:rsidTr="00667648">
        <w:trPr>
          <w:cantSplit/>
        </w:trPr>
        <w:tc>
          <w:tcPr>
            <w:tcW w:w="2977" w:type="dxa"/>
            <w:tcBorders>
              <w:top w:val="nil"/>
              <w:bottom w:val="nil"/>
            </w:tcBorders>
            <w:shd w:val="clear" w:color="auto" w:fill="auto"/>
          </w:tcPr>
          <w:p w14:paraId="33390C30" w14:textId="77777777" w:rsidR="003E5C08" w:rsidRPr="00F12530" w:rsidRDefault="003E5C08" w:rsidP="006D774C">
            <w:pPr>
              <w:pStyle w:val="SingleTxtG"/>
              <w:suppressAutoHyphens w:val="0"/>
              <w:bidi/>
              <w:spacing w:before="40" w:line="270" w:lineRule="exact"/>
              <w:ind w:left="57" w:right="113"/>
              <w:jc w:val="left"/>
              <w:textDirection w:val="tbRlV"/>
              <w:rPr>
                <w:szCs w:val="20"/>
                <w:lang w:val="ar-SA" w:eastAsia="zh-TW" w:bidi="en-GB"/>
              </w:rPr>
            </w:pPr>
            <w:r w:rsidRPr="00F12530">
              <w:rPr>
                <w:rtl/>
              </w:rPr>
              <w:t>سنغافورة</w:t>
            </w:r>
          </w:p>
        </w:tc>
        <w:tc>
          <w:tcPr>
            <w:tcW w:w="2099" w:type="dxa"/>
            <w:tcBorders>
              <w:top w:val="nil"/>
              <w:bottom w:val="nil"/>
            </w:tcBorders>
            <w:shd w:val="clear" w:color="auto" w:fill="auto"/>
          </w:tcPr>
          <w:p w14:paraId="2E956C73" w14:textId="04357473" w:rsidR="003E5C08" w:rsidRPr="00F12530" w:rsidRDefault="006337F3" w:rsidP="006D774C">
            <w:pPr>
              <w:pStyle w:val="SingleTxtG"/>
              <w:suppressAutoHyphens w:val="0"/>
              <w:bidi/>
              <w:spacing w:before="40" w:line="270" w:lineRule="exact"/>
              <w:ind w:left="57" w:right="113"/>
              <w:jc w:val="left"/>
              <w:textDirection w:val="tbRlV"/>
              <w:rPr>
                <w:rStyle w:val="Hyperlink"/>
                <w:rFonts w:eastAsia="Times New Roman"/>
                <w:szCs w:val="28"/>
                <w:u w:val="none"/>
                <w:lang w:val="en-US" w:eastAsia="en-US"/>
              </w:rPr>
            </w:pPr>
            <w:hyperlink r:id="rId85" w:history="1">
              <w:r w:rsidR="003E5C08" w:rsidRPr="00F12530">
                <w:rPr>
                  <w:rStyle w:val="Hyperlink"/>
                  <w:rFonts w:eastAsia="Times New Roman"/>
                  <w:szCs w:val="28"/>
                  <w:u w:val="none"/>
                  <w:lang w:val="en-US" w:eastAsia="en-US"/>
                </w:rPr>
                <w:t>CRC/C/SGP/4-5</w:t>
              </w:r>
            </w:hyperlink>
          </w:p>
        </w:tc>
        <w:tc>
          <w:tcPr>
            <w:tcW w:w="2294" w:type="dxa"/>
            <w:tcBorders>
              <w:top w:val="nil"/>
              <w:bottom w:val="nil"/>
            </w:tcBorders>
            <w:shd w:val="clear" w:color="auto" w:fill="auto"/>
          </w:tcPr>
          <w:p w14:paraId="356E378B" w14:textId="42B88639" w:rsidR="003E5C08" w:rsidRPr="00F12530" w:rsidRDefault="006337F3" w:rsidP="006D774C">
            <w:pPr>
              <w:pStyle w:val="SingleTxtG"/>
              <w:suppressAutoHyphens w:val="0"/>
              <w:bidi/>
              <w:spacing w:before="40" w:line="270" w:lineRule="exact"/>
              <w:ind w:left="57" w:right="113"/>
              <w:jc w:val="left"/>
              <w:textDirection w:val="tbRlV"/>
              <w:rPr>
                <w:rStyle w:val="Hyperlink"/>
                <w:rFonts w:eastAsia="Times New Roman"/>
                <w:szCs w:val="28"/>
                <w:u w:val="none"/>
                <w:lang w:val="en-US" w:eastAsia="en-US"/>
              </w:rPr>
            </w:pPr>
            <w:hyperlink r:id="rId86" w:history="1">
              <w:r w:rsidR="003E5C08" w:rsidRPr="00F12530">
                <w:rPr>
                  <w:rStyle w:val="Hyperlink"/>
                  <w:rFonts w:eastAsia="Times New Roman"/>
                  <w:szCs w:val="28"/>
                  <w:u w:val="none"/>
                  <w:lang w:val="en-US" w:eastAsia="en-US"/>
                </w:rPr>
                <w:t>CRC/C/SGP/CO/4-5</w:t>
              </w:r>
            </w:hyperlink>
          </w:p>
        </w:tc>
      </w:tr>
      <w:tr w:rsidR="003E5C08" w:rsidRPr="00F12530" w14:paraId="04CE98D7" w14:textId="77777777" w:rsidTr="00667648">
        <w:trPr>
          <w:cantSplit/>
        </w:trPr>
        <w:tc>
          <w:tcPr>
            <w:tcW w:w="2977" w:type="dxa"/>
            <w:tcBorders>
              <w:top w:val="nil"/>
              <w:bottom w:val="nil"/>
            </w:tcBorders>
            <w:shd w:val="clear" w:color="auto" w:fill="auto"/>
          </w:tcPr>
          <w:p w14:paraId="4EDE55FA" w14:textId="07E80E64" w:rsidR="003E5C08" w:rsidRPr="00F12530" w:rsidRDefault="003E5C08" w:rsidP="006D774C">
            <w:pPr>
              <w:pStyle w:val="SingleTxtG"/>
              <w:suppressAutoHyphens w:val="0"/>
              <w:bidi/>
              <w:spacing w:before="40" w:line="270" w:lineRule="exact"/>
              <w:ind w:left="57" w:right="113"/>
              <w:jc w:val="left"/>
              <w:textDirection w:val="tbRlV"/>
              <w:rPr>
                <w:szCs w:val="20"/>
                <w:lang w:val="ar-SA" w:eastAsia="zh-TW" w:bidi="en-GB"/>
              </w:rPr>
            </w:pPr>
            <w:r w:rsidRPr="00F12530">
              <w:rPr>
                <w:rtl/>
              </w:rPr>
              <w:t>تونغا</w:t>
            </w:r>
          </w:p>
        </w:tc>
        <w:tc>
          <w:tcPr>
            <w:tcW w:w="2099" w:type="dxa"/>
            <w:tcBorders>
              <w:top w:val="nil"/>
              <w:bottom w:val="nil"/>
            </w:tcBorders>
            <w:shd w:val="clear" w:color="auto" w:fill="auto"/>
          </w:tcPr>
          <w:p w14:paraId="42953D20" w14:textId="7B9A9C83" w:rsidR="003E5C08" w:rsidRPr="00F12530" w:rsidRDefault="006337F3" w:rsidP="006D774C">
            <w:pPr>
              <w:pStyle w:val="SingleTxtG"/>
              <w:suppressAutoHyphens w:val="0"/>
              <w:bidi/>
              <w:spacing w:before="40" w:line="270" w:lineRule="exact"/>
              <w:ind w:left="57" w:right="113"/>
              <w:jc w:val="left"/>
              <w:textDirection w:val="tbRlV"/>
              <w:rPr>
                <w:rStyle w:val="Hyperlink"/>
                <w:rFonts w:eastAsia="Times New Roman"/>
                <w:szCs w:val="28"/>
                <w:u w:val="none"/>
                <w:lang w:val="en-US" w:eastAsia="en-US"/>
              </w:rPr>
            </w:pPr>
            <w:hyperlink r:id="rId87" w:history="1">
              <w:r w:rsidR="003E5C08" w:rsidRPr="00F12530">
                <w:rPr>
                  <w:rStyle w:val="Hyperlink"/>
                  <w:rFonts w:eastAsia="Times New Roman"/>
                  <w:szCs w:val="28"/>
                  <w:u w:val="none"/>
                  <w:lang w:val="en-US" w:eastAsia="en-US"/>
                </w:rPr>
                <w:t>CRC/C/TON/1</w:t>
              </w:r>
            </w:hyperlink>
          </w:p>
        </w:tc>
        <w:tc>
          <w:tcPr>
            <w:tcW w:w="2294" w:type="dxa"/>
            <w:tcBorders>
              <w:top w:val="nil"/>
              <w:bottom w:val="nil"/>
            </w:tcBorders>
            <w:shd w:val="clear" w:color="auto" w:fill="auto"/>
          </w:tcPr>
          <w:p w14:paraId="7256BE47" w14:textId="05A0FA97" w:rsidR="003E5C08" w:rsidRPr="00F12530" w:rsidRDefault="006337F3" w:rsidP="006D774C">
            <w:pPr>
              <w:pStyle w:val="SingleTxtG"/>
              <w:suppressAutoHyphens w:val="0"/>
              <w:bidi/>
              <w:spacing w:before="40" w:line="270" w:lineRule="exact"/>
              <w:ind w:left="57" w:right="113"/>
              <w:jc w:val="left"/>
              <w:textDirection w:val="tbRlV"/>
              <w:rPr>
                <w:rStyle w:val="Hyperlink"/>
                <w:rFonts w:eastAsia="Times New Roman"/>
                <w:szCs w:val="28"/>
                <w:u w:val="none"/>
                <w:lang w:val="en-US" w:eastAsia="en-US"/>
              </w:rPr>
            </w:pPr>
            <w:hyperlink r:id="rId88" w:history="1">
              <w:r w:rsidR="003E5C08" w:rsidRPr="00F12530">
                <w:rPr>
                  <w:rStyle w:val="Hyperlink"/>
                  <w:rFonts w:eastAsia="Times New Roman"/>
                  <w:szCs w:val="28"/>
                  <w:u w:val="none"/>
                  <w:lang w:val="en-US" w:eastAsia="en-US"/>
                </w:rPr>
                <w:t>CRC/C/TON/CO/1</w:t>
              </w:r>
            </w:hyperlink>
          </w:p>
        </w:tc>
      </w:tr>
      <w:tr w:rsidR="003E5C08" w:rsidRPr="00F12530" w14:paraId="5AE34FDE" w14:textId="77777777" w:rsidTr="00667648">
        <w:trPr>
          <w:cantSplit/>
        </w:trPr>
        <w:tc>
          <w:tcPr>
            <w:tcW w:w="7370" w:type="dxa"/>
            <w:gridSpan w:val="3"/>
            <w:tcBorders>
              <w:top w:val="nil"/>
              <w:bottom w:val="nil"/>
            </w:tcBorders>
            <w:shd w:val="clear" w:color="auto" w:fill="auto"/>
          </w:tcPr>
          <w:p w14:paraId="04CA2B14" w14:textId="77777777" w:rsidR="003E5C08" w:rsidRPr="00F12530" w:rsidRDefault="003E5C08" w:rsidP="006D774C">
            <w:pPr>
              <w:pStyle w:val="SingleTxtG"/>
              <w:suppressAutoHyphens w:val="0"/>
              <w:bidi/>
              <w:spacing w:before="80" w:after="80" w:line="270" w:lineRule="exact"/>
              <w:ind w:left="57" w:right="113"/>
              <w:jc w:val="left"/>
              <w:textDirection w:val="tbRlV"/>
              <w:rPr>
                <w:szCs w:val="20"/>
                <w:lang w:val="ar-SA" w:eastAsia="zh-TW" w:bidi="en-GB"/>
              </w:rPr>
            </w:pPr>
            <w:r w:rsidRPr="00F12530">
              <w:rPr>
                <w:i/>
                <w:iCs/>
                <w:rtl/>
              </w:rPr>
              <w:t>البروتوكول الاختياري بشأن بيع الأطفال واستغلال الاطفال في البغاء وفي المواد الاباحية</w:t>
            </w:r>
          </w:p>
        </w:tc>
      </w:tr>
      <w:tr w:rsidR="003E5C08" w:rsidRPr="00F12530" w14:paraId="0AD874AB" w14:textId="77777777" w:rsidTr="00667648">
        <w:trPr>
          <w:cantSplit/>
        </w:trPr>
        <w:tc>
          <w:tcPr>
            <w:tcW w:w="2977" w:type="dxa"/>
            <w:tcBorders>
              <w:top w:val="nil"/>
              <w:bottom w:val="nil"/>
            </w:tcBorders>
            <w:shd w:val="clear" w:color="auto" w:fill="auto"/>
          </w:tcPr>
          <w:p w14:paraId="5D7BDAED" w14:textId="77777777" w:rsidR="003E5C08" w:rsidRPr="00F12530" w:rsidRDefault="003E5C08" w:rsidP="006D774C">
            <w:pPr>
              <w:pStyle w:val="SingleTxtG"/>
              <w:suppressAutoHyphens w:val="0"/>
              <w:bidi/>
              <w:spacing w:before="40" w:line="270" w:lineRule="exact"/>
              <w:ind w:left="57" w:right="113"/>
              <w:jc w:val="left"/>
              <w:textDirection w:val="tbRlV"/>
              <w:rPr>
                <w:szCs w:val="20"/>
                <w:lang w:val="ar-SA" w:eastAsia="zh-TW" w:bidi="en-GB"/>
              </w:rPr>
            </w:pPr>
            <w:r w:rsidRPr="00F12530">
              <w:rPr>
                <w:rtl/>
              </w:rPr>
              <w:t>سري لانكا</w:t>
            </w:r>
          </w:p>
        </w:tc>
        <w:tc>
          <w:tcPr>
            <w:tcW w:w="2099" w:type="dxa"/>
            <w:tcBorders>
              <w:top w:val="nil"/>
              <w:bottom w:val="nil"/>
            </w:tcBorders>
            <w:shd w:val="clear" w:color="auto" w:fill="auto"/>
          </w:tcPr>
          <w:p w14:paraId="738AA9C9" w14:textId="794D1986" w:rsidR="003E5C08" w:rsidRPr="00F12530" w:rsidRDefault="006337F3" w:rsidP="006D774C">
            <w:pPr>
              <w:pStyle w:val="SingleTxtG"/>
              <w:suppressAutoHyphens w:val="0"/>
              <w:bidi/>
              <w:spacing w:before="40" w:line="270" w:lineRule="exact"/>
              <w:ind w:left="57" w:right="113"/>
              <w:jc w:val="left"/>
              <w:textDirection w:val="tbRlV"/>
              <w:rPr>
                <w:rStyle w:val="Hyperlink"/>
                <w:rFonts w:eastAsia="Times New Roman"/>
                <w:szCs w:val="28"/>
                <w:u w:val="none"/>
                <w:lang w:val="en-US" w:eastAsia="en-US"/>
              </w:rPr>
            </w:pPr>
            <w:hyperlink r:id="rId89" w:history="1">
              <w:r w:rsidR="003E5C08" w:rsidRPr="00F12530">
                <w:rPr>
                  <w:rStyle w:val="Hyperlink"/>
                  <w:rFonts w:eastAsia="Times New Roman"/>
                  <w:szCs w:val="28"/>
                  <w:u w:val="none"/>
                  <w:lang w:val="en-US" w:eastAsia="en-US"/>
                </w:rPr>
                <w:t>CRC/C/OPSC/LKA/1</w:t>
              </w:r>
            </w:hyperlink>
          </w:p>
        </w:tc>
        <w:tc>
          <w:tcPr>
            <w:tcW w:w="2294" w:type="dxa"/>
            <w:tcBorders>
              <w:top w:val="nil"/>
              <w:bottom w:val="nil"/>
            </w:tcBorders>
            <w:shd w:val="clear" w:color="auto" w:fill="auto"/>
          </w:tcPr>
          <w:p w14:paraId="29A06F3E" w14:textId="54F0F42C" w:rsidR="003E5C08" w:rsidRPr="00F12530" w:rsidRDefault="006337F3" w:rsidP="006D774C">
            <w:pPr>
              <w:pStyle w:val="SingleTxtG"/>
              <w:suppressAutoHyphens w:val="0"/>
              <w:bidi/>
              <w:spacing w:before="40" w:line="270" w:lineRule="exact"/>
              <w:ind w:left="57" w:right="113"/>
              <w:jc w:val="left"/>
              <w:textDirection w:val="tbRlV"/>
              <w:rPr>
                <w:rStyle w:val="Hyperlink"/>
                <w:rFonts w:eastAsia="Times New Roman"/>
                <w:szCs w:val="28"/>
                <w:u w:val="none"/>
                <w:lang w:val="en-US" w:eastAsia="en-US"/>
              </w:rPr>
            </w:pPr>
            <w:hyperlink r:id="rId90" w:history="1">
              <w:r w:rsidR="003E5C08" w:rsidRPr="00F12530">
                <w:rPr>
                  <w:rStyle w:val="Hyperlink"/>
                  <w:rFonts w:eastAsia="Times New Roman"/>
                  <w:szCs w:val="28"/>
                  <w:u w:val="none"/>
                  <w:lang w:val="en-US" w:eastAsia="en-US"/>
                </w:rPr>
                <w:t>CRC/C/OPSC/LKA/CO/1</w:t>
              </w:r>
            </w:hyperlink>
          </w:p>
        </w:tc>
      </w:tr>
      <w:tr w:rsidR="003E5C08" w:rsidRPr="00F12530" w14:paraId="076609D5" w14:textId="77777777" w:rsidTr="00667648">
        <w:trPr>
          <w:cantSplit/>
        </w:trPr>
        <w:tc>
          <w:tcPr>
            <w:tcW w:w="7370" w:type="dxa"/>
            <w:gridSpan w:val="3"/>
            <w:tcBorders>
              <w:top w:val="nil"/>
              <w:bottom w:val="nil"/>
            </w:tcBorders>
            <w:shd w:val="clear" w:color="auto" w:fill="auto"/>
          </w:tcPr>
          <w:p w14:paraId="2D00811D" w14:textId="77777777" w:rsidR="003E5C08" w:rsidRPr="00F12530" w:rsidRDefault="003E5C08" w:rsidP="006D774C">
            <w:pPr>
              <w:pStyle w:val="SingleTxtG"/>
              <w:suppressAutoHyphens w:val="0"/>
              <w:bidi/>
              <w:spacing w:before="40" w:line="270" w:lineRule="exact"/>
              <w:ind w:left="57" w:right="113"/>
              <w:jc w:val="left"/>
              <w:textDirection w:val="tbRlV"/>
              <w:rPr>
                <w:b/>
                <w:bCs/>
                <w:szCs w:val="20"/>
                <w:lang w:val="ar-SA" w:eastAsia="zh-TW" w:bidi="en-GB"/>
              </w:rPr>
            </w:pPr>
            <w:r w:rsidRPr="00F12530">
              <w:rPr>
                <w:b/>
                <w:bCs/>
                <w:rtl/>
              </w:rPr>
              <w:t>الدورة الثانية والثمانون</w:t>
            </w:r>
          </w:p>
        </w:tc>
      </w:tr>
      <w:tr w:rsidR="003E5C08" w:rsidRPr="00F12530" w14:paraId="7695E356" w14:textId="77777777" w:rsidTr="00667648">
        <w:trPr>
          <w:cantSplit/>
        </w:trPr>
        <w:tc>
          <w:tcPr>
            <w:tcW w:w="7370" w:type="dxa"/>
            <w:gridSpan w:val="3"/>
            <w:tcBorders>
              <w:top w:val="nil"/>
              <w:bottom w:val="nil"/>
            </w:tcBorders>
            <w:shd w:val="clear" w:color="auto" w:fill="auto"/>
          </w:tcPr>
          <w:p w14:paraId="7093F11D" w14:textId="77777777" w:rsidR="003E5C08" w:rsidRPr="00F12530" w:rsidRDefault="003E5C08" w:rsidP="006D774C">
            <w:pPr>
              <w:pStyle w:val="SingleTxtG"/>
              <w:suppressAutoHyphens w:val="0"/>
              <w:bidi/>
              <w:spacing w:before="80" w:after="80" w:line="270" w:lineRule="exact"/>
              <w:ind w:left="57" w:right="113"/>
              <w:jc w:val="left"/>
              <w:textDirection w:val="tbRlV"/>
              <w:rPr>
                <w:i/>
                <w:sz w:val="16"/>
                <w:szCs w:val="20"/>
                <w:lang w:val="ar-SA" w:eastAsia="zh-TW" w:bidi="en-GB"/>
              </w:rPr>
            </w:pPr>
            <w:r w:rsidRPr="00F12530">
              <w:rPr>
                <w:i/>
                <w:iCs/>
                <w:rtl/>
              </w:rPr>
              <w:t>اتفاقية حقوق الطفل</w:t>
            </w:r>
          </w:p>
        </w:tc>
      </w:tr>
      <w:tr w:rsidR="003E5C08" w:rsidRPr="00F12530" w14:paraId="2BBE973B" w14:textId="77777777" w:rsidTr="00667648">
        <w:trPr>
          <w:cantSplit/>
        </w:trPr>
        <w:tc>
          <w:tcPr>
            <w:tcW w:w="2977" w:type="dxa"/>
            <w:tcBorders>
              <w:top w:val="nil"/>
              <w:bottom w:val="nil"/>
            </w:tcBorders>
            <w:shd w:val="clear" w:color="auto" w:fill="auto"/>
          </w:tcPr>
          <w:p w14:paraId="6F3F598B" w14:textId="77777777" w:rsidR="003E5C08" w:rsidRPr="00F12530" w:rsidRDefault="003E5C08" w:rsidP="006D774C">
            <w:pPr>
              <w:pStyle w:val="SingleTxtG"/>
              <w:suppressAutoHyphens w:val="0"/>
              <w:bidi/>
              <w:spacing w:before="40" w:line="270" w:lineRule="exact"/>
              <w:ind w:left="57" w:right="113"/>
              <w:jc w:val="left"/>
              <w:textDirection w:val="tbRlV"/>
              <w:rPr>
                <w:szCs w:val="20"/>
                <w:lang w:val="ar-SA" w:eastAsia="zh-TW" w:bidi="en-GB"/>
              </w:rPr>
            </w:pPr>
            <w:r w:rsidRPr="00F12530">
              <w:rPr>
                <w:rtl/>
              </w:rPr>
              <w:t>أستراليا</w:t>
            </w:r>
          </w:p>
        </w:tc>
        <w:tc>
          <w:tcPr>
            <w:tcW w:w="2099" w:type="dxa"/>
            <w:tcBorders>
              <w:top w:val="nil"/>
              <w:bottom w:val="nil"/>
            </w:tcBorders>
            <w:shd w:val="clear" w:color="auto" w:fill="auto"/>
          </w:tcPr>
          <w:p w14:paraId="6C5B1AB6" w14:textId="05E4893E" w:rsidR="003E5C08" w:rsidRPr="00F12530" w:rsidRDefault="006337F3" w:rsidP="006D774C">
            <w:pPr>
              <w:pStyle w:val="Heading7"/>
              <w:spacing w:before="40" w:after="120" w:line="270" w:lineRule="exact"/>
              <w:ind w:left="57" w:right="113"/>
              <w:textDirection w:val="tbRlV"/>
              <w:rPr>
                <w:rStyle w:val="Hyperlink"/>
                <w:rFonts w:ascii="Times New Roman" w:eastAsia="Times New Roman" w:hAnsi="Times New Roman" w:cs="Traditional Arabic"/>
                <w:i w:val="0"/>
                <w:iCs w:val="0"/>
                <w:szCs w:val="28"/>
                <w:u w:val="none"/>
              </w:rPr>
            </w:pPr>
            <w:hyperlink r:id="rId91" w:history="1">
              <w:r w:rsidR="003E5C08" w:rsidRPr="00F12530">
                <w:rPr>
                  <w:rStyle w:val="Hyperlink"/>
                  <w:rFonts w:ascii="Times New Roman" w:eastAsia="Times New Roman" w:hAnsi="Times New Roman" w:cs="Traditional Arabic"/>
                  <w:i w:val="0"/>
                  <w:iCs w:val="0"/>
                  <w:szCs w:val="28"/>
                  <w:u w:val="none"/>
                </w:rPr>
                <w:t>CRC/C/AUS/5-6</w:t>
              </w:r>
            </w:hyperlink>
          </w:p>
        </w:tc>
        <w:tc>
          <w:tcPr>
            <w:tcW w:w="2294" w:type="dxa"/>
            <w:tcBorders>
              <w:top w:val="nil"/>
              <w:bottom w:val="nil"/>
            </w:tcBorders>
            <w:shd w:val="clear" w:color="auto" w:fill="auto"/>
          </w:tcPr>
          <w:p w14:paraId="7E1CA3A3" w14:textId="271D683C" w:rsidR="003E5C08" w:rsidRPr="00F12530" w:rsidRDefault="006337F3" w:rsidP="006D774C">
            <w:pPr>
              <w:pStyle w:val="SingleTxtG"/>
              <w:suppressAutoHyphens w:val="0"/>
              <w:bidi/>
              <w:spacing w:before="40" w:line="270" w:lineRule="exact"/>
              <w:ind w:left="57" w:right="113"/>
              <w:jc w:val="left"/>
              <w:textDirection w:val="tbRlV"/>
              <w:rPr>
                <w:rStyle w:val="Hyperlink"/>
                <w:rFonts w:eastAsia="Times New Roman"/>
                <w:szCs w:val="28"/>
                <w:u w:val="none"/>
                <w:lang w:val="en-US" w:eastAsia="en-US"/>
              </w:rPr>
            </w:pPr>
            <w:hyperlink r:id="rId92" w:history="1">
              <w:r w:rsidR="003E5C08" w:rsidRPr="00F12530">
                <w:rPr>
                  <w:rStyle w:val="Hyperlink"/>
                  <w:rFonts w:eastAsia="Times New Roman"/>
                  <w:szCs w:val="28"/>
                  <w:u w:val="none"/>
                  <w:lang w:val="en-US" w:eastAsia="en-US"/>
                </w:rPr>
                <w:t>CRC/C/AUS/CO/5-6</w:t>
              </w:r>
            </w:hyperlink>
          </w:p>
        </w:tc>
      </w:tr>
      <w:tr w:rsidR="003E5C08" w:rsidRPr="00F12530" w14:paraId="4AB7D650" w14:textId="77777777" w:rsidTr="00667648">
        <w:trPr>
          <w:cantSplit/>
        </w:trPr>
        <w:tc>
          <w:tcPr>
            <w:tcW w:w="2977" w:type="dxa"/>
            <w:tcBorders>
              <w:top w:val="nil"/>
              <w:bottom w:val="nil"/>
            </w:tcBorders>
            <w:shd w:val="clear" w:color="auto" w:fill="auto"/>
          </w:tcPr>
          <w:p w14:paraId="49BC8561" w14:textId="77777777" w:rsidR="003E5C08" w:rsidRPr="00F12530" w:rsidRDefault="003E5C08" w:rsidP="006D774C">
            <w:pPr>
              <w:pStyle w:val="SingleTxtG"/>
              <w:suppressAutoHyphens w:val="0"/>
              <w:bidi/>
              <w:spacing w:before="40" w:line="270" w:lineRule="exact"/>
              <w:ind w:left="57" w:right="113"/>
              <w:jc w:val="left"/>
              <w:textDirection w:val="tbRlV"/>
              <w:rPr>
                <w:szCs w:val="20"/>
                <w:lang w:val="ar-SA" w:eastAsia="zh-TW" w:bidi="en-GB"/>
              </w:rPr>
            </w:pPr>
            <w:r w:rsidRPr="00F12530">
              <w:rPr>
                <w:rtl/>
              </w:rPr>
              <w:t>البوسنة والهرسك</w:t>
            </w:r>
          </w:p>
        </w:tc>
        <w:tc>
          <w:tcPr>
            <w:tcW w:w="2099" w:type="dxa"/>
            <w:tcBorders>
              <w:top w:val="nil"/>
              <w:bottom w:val="nil"/>
            </w:tcBorders>
            <w:shd w:val="clear" w:color="auto" w:fill="auto"/>
          </w:tcPr>
          <w:p w14:paraId="6055B6FF" w14:textId="0BBB751A" w:rsidR="003E5C08" w:rsidRPr="00F12530" w:rsidRDefault="006337F3" w:rsidP="006D774C">
            <w:pPr>
              <w:pStyle w:val="SingleTxtG"/>
              <w:suppressAutoHyphens w:val="0"/>
              <w:bidi/>
              <w:spacing w:before="40" w:line="270" w:lineRule="exact"/>
              <w:ind w:left="57" w:right="113"/>
              <w:jc w:val="left"/>
              <w:textDirection w:val="tbRlV"/>
              <w:rPr>
                <w:rStyle w:val="Hyperlink"/>
                <w:rFonts w:eastAsia="Times New Roman"/>
                <w:szCs w:val="28"/>
                <w:u w:val="none"/>
                <w:lang w:val="en-US" w:eastAsia="en-US"/>
              </w:rPr>
            </w:pPr>
            <w:hyperlink r:id="rId93" w:history="1">
              <w:r w:rsidR="003E5C08" w:rsidRPr="00F12530">
                <w:rPr>
                  <w:rStyle w:val="Hyperlink"/>
                  <w:rFonts w:eastAsia="Times New Roman"/>
                  <w:szCs w:val="28"/>
                  <w:u w:val="none"/>
                  <w:lang w:val="en-US" w:eastAsia="en-US"/>
                </w:rPr>
                <w:t>CRC/C/BIH/5-6</w:t>
              </w:r>
            </w:hyperlink>
          </w:p>
        </w:tc>
        <w:tc>
          <w:tcPr>
            <w:tcW w:w="2294" w:type="dxa"/>
            <w:tcBorders>
              <w:top w:val="nil"/>
              <w:bottom w:val="nil"/>
            </w:tcBorders>
            <w:shd w:val="clear" w:color="auto" w:fill="auto"/>
          </w:tcPr>
          <w:p w14:paraId="535A4FE5" w14:textId="1020DB70" w:rsidR="003E5C08" w:rsidRPr="00F12530" w:rsidRDefault="006337F3" w:rsidP="006D774C">
            <w:pPr>
              <w:pStyle w:val="SingleTxtG"/>
              <w:suppressAutoHyphens w:val="0"/>
              <w:bidi/>
              <w:spacing w:before="40" w:line="270" w:lineRule="exact"/>
              <w:ind w:left="57" w:right="113"/>
              <w:jc w:val="left"/>
              <w:textDirection w:val="tbRlV"/>
              <w:rPr>
                <w:rStyle w:val="Hyperlink"/>
                <w:rFonts w:eastAsia="Times New Roman"/>
                <w:szCs w:val="28"/>
                <w:u w:val="none"/>
                <w:lang w:val="en-US" w:eastAsia="en-US"/>
              </w:rPr>
            </w:pPr>
            <w:hyperlink r:id="rId94" w:history="1">
              <w:r w:rsidR="003E5C08" w:rsidRPr="00F12530">
                <w:rPr>
                  <w:rStyle w:val="Hyperlink"/>
                  <w:rFonts w:eastAsia="Times New Roman"/>
                  <w:szCs w:val="28"/>
                  <w:u w:val="none"/>
                  <w:lang w:val="en-US" w:eastAsia="en-US"/>
                </w:rPr>
                <w:t>CRC/C/BIH/CO/5-6</w:t>
              </w:r>
            </w:hyperlink>
          </w:p>
        </w:tc>
      </w:tr>
      <w:tr w:rsidR="003E5C08" w:rsidRPr="00F12530" w14:paraId="750F2438" w14:textId="77777777" w:rsidTr="00667648">
        <w:trPr>
          <w:cantSplit/>
        </w:trPr>
        <w:tc>
          <w:tcPr>
            <w:tcW w:w="2977" w:type="dxa"/>
            <w:tcBorders>
              <w:top w:val="nil"/>
              <w:bottom w:val="nil"/>
            </w:tcBorders>
            <w:shd w:val="clear" w:color="auto" w:fill="auto"/>
          </w:tcPr>
          <w:p w14:paraId="09A597E7" w14:textId="77777777" w:rsidR="003E5C08" w:rsidRPr="00F12530" w:rsidRDefault="003E5C08" w:rsidP="006D774C">
            <w:pPr>
              <w:pStyle w:val="SingleTxtG"/>
              <w:suppressAutoHyphens w:val="0"/>
              <w:bidi/>
              <w:spacing w:before="40" w:line="270" w:lineRule="exact"/>
              <w:ind w:left="57" w:right="113"/>
              <w:jc w:val="left"/>
              <w:textDirection w:val="tbRlV"/>
              <w:rPr>
                <w:szCs w:val="20"/>
                <w:lang w:val="ar-SA" w:eastAsia="zh-TW" w:bidi="en-GB"/>
              </w:rPr>
            </w:pPr>
            <w:r w:rsidRPr="00F12530">
              <w:rPr>
                <w:rtl/>
              </w:rPr>
              <w:t>موزامبيق</w:t>
            </w:r>
          </w:p>
        </w:tc>
        <w:tc>
          <w:tcPr>
            <w:tcW w:w="2099" w:type="dxa"/>
            <w:tcBorders>
              <w:top w:val="nil"/>
              <w:bottom w:val="nil"/>
            </w:tcBorders>
            <w:shd w:val="clear" w:color="auto" w:fill="auto"/>
          </w:tcPr>
          <w:p w14:paraId="30C12E6B" w14:textId="47BC2D75" w:rsidR="003E5C08" w:rsidRPr="00F12530" w:rsidRDefault="006337F3" w:rsidP="006D774C">
            <w:pPr>
              <w:pStyle w:val="SingleTxtG"/>
              <w:suppressAutoHyphens w:val="0"/>
              <w:bidi/>
              <w:spacing w:before="40" w:line="270" w:lineRule="exact"/>
              <w:ind w:left="57" w:right="113"/>
              <w:jc w:val="left"/>
              <w:textDirection w:val="tbRlV"/>
              <w:rPr>
                <w:rStyle w:val="Hyperlink"/>
                <w:rFonts w:eastAsia="Times New Roman"/>
                <w:szCs w:val="28"/>
                <w:u w:val="none"/>
                <w:lang w:val="en-US" w:eastAsia="en-US"/>
              </w:rPr>
            </w:pPr>
            <w:hyperlink r:id="rId95" w:history="1">
              <w:r w:rsidR="003E5C08" w:rsidRPr="00F12530">
                <w:rPr>
                  <w:rStyle w:val="Hyperlink"/>
                  <w:rFonts w:eastAsia="Times New Roman"/>
                  <w:szCs w:val="28"/>
                  <w:u w:val="none"/>
                  <w:lang w:val="en-US" w:eastAsia="en-US"/>
                </w:rPr>
                <w:t>CRC/C/MOZ/3-4</w:t>
              </w:r>
            </w:hyperlink>
          </w:p>
        </w:tc>
        <w:tc>
          <w:tcPr>
            <w:tcW w:w="2294" w:type="dxa"/>
            <w:tcBorders>
              <w:top w:val="nil"/>
              <w:bottom w:val="nil"/>
            </w:tcBorders>
            <w:shd w:val="clear" w:color="auto" w:fill="auto"/>
          </w:tcPr>
          <w:p w14:paraId="7E1E8CDE" w14:textId="6E41D9D5" w:rsidR="003E5C08" w:rsidRPr="00F12530" w:rsidRDefault="006337F3" w:rsidP="006D774C">
            <w:pPr>
              <w:pStyle w:val="SingleTxtG"/>
              <w:suppressAutoHyphens w:val="0"/>
              <w:bidi/>
              <w:spacing w:before="40" w:line="270" w:lineRule="exact"/>
              <w:ind w:left="57" w:right="113"/>
              <w:jc w:val="left"/>
              <w:textDirection w:val="tbRlV"/>
              <w:rPr>
                <w:rStyle w:val="Hyperlink"/>
                <w:rFonts w:eastAsia="Times New Roman"/>
                <w:szCs w:val="28"/>
                <w:u w:val="none"/>
                <w:lang w:val="en-US" w:eastAsia="en-US"/>
              </w:rPr>
            </w:pPr>
            <w:hyperlink r:id="rId96" w:history="1">
              <w:r w:rsidR="003E5C08" w:rsidRPr="00F12530">
                <w:rPr>
                  <w:rStyle w:val="Hyperlink"/>
                  <w:rFonts w:eastAsia="Times New Roman"/>
                  <w:szCs w:val="28"/>
                  <w:u w:val="none"/>
                  <w:lang w:val="en-US" w:eastAsia="en-US"/>
                </w:rPr>
                <w:t>CRC/C/MOZ/CO/3-4</w:t>
              </w:r>
            </w:hyperlink>
          </w:p>
        </w:tc>
      </w:tr>
      <w:tr w:rsidR="003E5C08" w:rsidRPr="00F12530" w14:paraId="58B21C2B" w14:textId="77777777" w:rsidTr="00667648">
        <w:trPr>
          <w:cantSplit/>
        </w:trPr>
        <w:tc>
          <w:tcPr>
            <w:tcW w:w="2977" w:type="dxa"/>
            <w:tcBorders>
              <w:top w:val="nil"/>
              <w:bottom w:val="nil"/>
            </w:tcBorders>
            <w:shd w:val="clear" w:color="auto" w:fill="auto"/>
          </w:tcPr>
          <w:p w14:paraId="60ED770C" w14:textId="77777777" w:rsidR="003E5C08" w:rsidRPr="00F12530" w:rsidRDefault="003E5C08" w:rsidP="006D774C">
            <w:pPr>
              <w:pStyle w:val="SingleTxtG"/>
              <w:suppressAutoHyphens w:val="0"/>
              <w:bidi/>
              <w:spacing w:before="40" w:line="270" w:lineRule="exact"/>
              <w:ind w:left="57" w:right="113"/>
              <w:jc w:val="left"/>
              <w:textDirection w:val="tbRlV"/>
              <w:rPr>
                <w:szCs w:val="20"/>
                <w:lang w:val="ar-SA" w:eastAsia="zh-TW" w:bidi="en-GB"/>
              </w:rPr>
            </w:pPr>
            <w:r w:rsidRPr="00F12530">
              <w:rPr>
                <w:rtl/>
              </w:rPr>
              <w:t>البرتغال</w:t>
            </w:r>
          </w:p>
        </w:tc>
        <w:tc>
          <w:tcPr>
            <w:tcW w:w="2099" w:type="dxa"/>
            <w:tcBorders>
              <w:top w:val="nil"/>
              <w:bottom w:val="nil"/>
            </w:tcBorders>
            <w:shd w:val="clear" w:color="auto" w:fill="auto"/>
          </w:tcPr>
          <w:p w14:paraId="10FCE732" w14:textId="1E033A67" w:rsidR="003E5C08" w:rsidRPr="00F12530" w:rsidRDefault="006337F3" w:rsidP="006D774C">
            <w:pPr>
              <w:pStyle w:val="SingleTxtG"/>
              <w:suppressAutoHyphens w:val="0"/>
              <w:bidi/>
              <w:spacing w:before="40" w:line="270" w:lineRule="exact"/>
              <w:ind w:left="57" w:right="113"/>
              <w:jc w:val="left"/>
              <w:textDirection w:val="tbRlV"/>
              <w:rPr>
                <w:rStyle w:val="Hyperlink"/>
                <w:rFonts w:eastAsia="Times New Roman"/>
                <w:szCs w:val="28"/>
                <w:u w:val="none"/>
                <w:lang w:val="en-US" w:eastAsia="en-US"/>
              </w:rPr>
            </w:pPr>
            <w:hyperlink r:id="rId97" w:history="1">
              <w:r w:rsidR="003E5C08" w:rsidRPr="00F12530">
                <w:rPr>
                  <w:rStyle w:val="Hyperlink"/>
                  <w:rFonts w:eastAsia="Times New Roman"/>
                  <w:szCs w:val="28"/>
                  <w:u w:val="none"/>
                  <w:lang w:val="en-US" w:eastAsia="en-US"/>
                </w:rPr>
                <w:t>CRC/C/PRT/5-6</w:t>
              </w:r>
            </w:hyperlink>
          </w:p>
        </w:tc>
        <w:tc>
          <w:tcPr>
            <w:tcW w:w="2294" w:type="dxa"/>
            <w:tcBorders>
              <w:top w:val="nil"/>
              <w:bottom w:val="nil"/>
            </w:tcBorders>
            <w:shd w:val="clear" w:color="auto" w:fill="auto"/>
          </w:tcPr>
          <w:p w14:paraId="513E28DA" w14:textId="7B80A0B1" w:rsidR="003E5C08" w:rsidRPr="00F12530" w:rsidRDefault="006337F3" w:rsidP="006D774C">
            <w:pPr>
              <w:pStyle w:val="SingleTxtG"/>
              <w:suppressAutoHyphens w:val="0"/>
              <w:bidi/>
              <w:spacing w:before="40" w:line="270" w:lineRule="exact"/>
              <w:ind w:left="57" w:right="113"/>
              <w:jc w:val="left"/>
              <w:textDirection w:val="tbRlV"/>
              <w:rPr>
                <w:rStyle w:val="Hyperlink"/>
                <w:rFonts w:eastAsia="Times New Roman"/>
                <w:szCs w:val="28"/>
                <w:u w:val="none"/>
                <w:lang w:val="en-US" w:eastAsia="en-US"/>
              </w:rPr>
            </w:pPr>
            <w:hyperlink r:id="rId98" w:history="1">
              <w:r w:rsidR="003E5C08" w:rsidRPr="00F12530">
                <w:rPr>
                  <w:rStyle w:val="Hyperlink"/>
                  <w:rFonts w:eastAsia="Times New Roman"/>
                  <w:szCs w:val="28"/>
                  <w:u w:val="none"/>
                  <w:lang w:val="en-US" w:eastAsia="en-US"/>
                </w:rPr>
                <w:t>CRC/C/PRT/CO/5-6</w:t>
              </w:r>
            </w:hyperlink>
          </w:p>
        </w:tc>
      </w:tr>
      <w:tr w:rsidR="003E5C08" w:rsidRPr="00F12530" w14:paraId="65798295" w14:textId="77777777" w:rsidTr="00667648">
        <w:trPr>
          <w:cantSplit/>
        </w:trPr>
        <w:tc>
          <w:tcPr>
            <w:tcW w:w="2977" w:type="dxa"/>
            <w:tcBorders>
              <w:top w:val="nil"/>
              <w:bottom w:val="nil"/>
            </w:tcBorders>
            <w:shd w:val="clear" w:color="auto" w:fill="auto"/>
          </w:tcPr>
          <w:p w14:paraId="43EF89D1" w14:textId="77777777" w:rsidR="003E5C08" w:rsidRPr="00F12530" w:rsidRDefault="003E5C08" w:rsidP="006D774C">
            <w:pPr>
              <w:pStyle w:val="SingleTxtG"/>
              <w:suppressAutoHyphens w:val="0"/>
              <w:bidi/>
              <w:spacing w:before="40" w:line="270" w:lineRule="exact"/>
              <w:ind w:left="57" w:right="113"/>
              <w:jc w:val="left"/>
              <w:textDirection w:val="tbRlV"/>
              <w:rPr>
                <w:szCs w:val="20"/>
                <w:lang w:val="ar-SA" w:eastAsia="zh-TW" w:bidi="en-GB"/>
              </w:rPr>
            </w:pPr>
            <w:r w:rsidRPr="00F12530">
              <w:rPr>
                <w:rtl/>
              </w:rPr>
              <w:t>جمهورية كوريا</w:t>
            </w:r>
          </w:p>
        </w:tc>
        <w:tc>
          <w:tcPr>
            <w:tcW w:w="2099" w:type="dxa"/>
            <w:tcBorders>
              <w:top w:val="nil"/>
              <w:bottom w:val="nil"/>
            </w:tcBorders>
            <w:shd w:val="clear" w:color="auto" w:fill="auto"/>
          </w:tcPr>
          <w:p w14:paraId="5786FBDA" w14:textId="6BAFF1AD" w:rsidR="003E5C08" w:rsidRPr="00F12530" w:rsidRDefault="006337F3" w:rsidP="006D774C">
            <w:pPr>
              <w:pStyle w:val="SingleTxtG"/>
              <w:suppressAutoHyphens w:val="0"/>
              <w:bidi/>
              <w:spacing w:before="40" w:line="270" w:lineRule="exact"/>
              <w:ind w:left="57" w:right="113"/>
              <w:jc w:val="left"/>
              <w:textDirection w:val="tbRlV"/>
              <w:rPr>
                <w:rStyle w:val="Hyperlink"/>
                <w:rFonts w:eastAsia="Times New Roman"/>
                <w:szCs w:val="28"/>
                <w:u w:val="none"/>
                <w:lang w:val="en-US" w:eastAsia="en-US"/>
              </w:rPr>
            </w:pPr>
            <w:hyperlink r:id="rId99" w:history="1">
              <w:r w:rsidR="003E5C08" w:rsidRPr="00F12530">
                <w:rPr>
                  <w:rStyle w:val="Hyperlink"/>
                  <w:rFonts w:eastAsia="Times New Roman"/>
                  <w:szCs w:val="28"/>
                  <w:u w:val="none"/>
                  <w:lang w:val="en-US" w:eastAsia="en-US"/>
                </w:rPr>
                <w:t>CRC/C/KOR/5-6</w:t>
              </w:r>
            </w:hyperlink>
          </w:p>
        </w:tc>
        <w:tc>
          <w:tcPr>
            <w:tcW w:w="2294" w:type="dxa"/>
            <w:tcBorders>
              <w:top w:val="nil"/>
              <w:bottom w:val="nil"/>
            </w:tcBorders>
            <w:shd w:val="clear" w:color="auto" w:fill="auto"/>
          </w:tcPr>
          <w:p w14:paraId="7078CDBB" w14:textId="7F8D7401" w:rsidR="003E5C08" w:rsidRPr="00F12530" w:rsidRDefault="006337F3" w:rsidP="006D774C">
            <w:pPr>
              <w:pStyle w:val="SingleTxtG"/>
              <w:suppressAutoHyphens w:val="0"/>
              <w:bidi/>
              <w:spacing w:before="40" w:line="270" w:lineRule="exact"/>
              <w:ind w:left="57" w:right="113"/>
              <w:jc w:val="left"/>
              <w:textDirection w:val="tbRlV"/>
              <w:rPr>
                <w:rStyle w:val="Hyperlink"/>
                <w:rFonts w:eastAsia="Times New Roman"/>
                <w:szCs w:val="28"/>
                <w:u w:val="none"/>
                <w:lang w:val="en-US" w:eastAsia="en-US"/>
              </w:rPr>
            </w:pPr>
            <w:hyperlink r:id="rId100" w:history="1">
              <w:r w:rsidR="003E5C08" w:rsidRPr="00F12530">
                <w:rPr>
                  <w:rStyle w:val="Hyperlink"/>
                  <w:rFonts w:eastAsia="Times New Roman"/>
                  <w:szCs w:val="28"/>
                  <w:u w:val="none"/>
                  <w:lang w:val="en-US" w:eastAsia="en-US"/>
                </w:rPr>
                <w:t>CRC/C/KOR/CO/5-6</w:t>
              </w:r>
            </w:hyperlink>
          </w:p>
        </w:tc>
      </w:tr>
      <w:tr w:rsidR="003E5C08" w:rsidRPr="00F12530" w14:paraId="0FDD1D33" w14:textId="77777777" w:rsidTr="00667648">
        <w:trPr>
          <w:cantSplit/>
        </w:trPr>
        <w:tc>
          <w:tcPr>
            <w:tcW w:w="7370" w:type="dxa"/>
            <w:gridSpan w:val="3"/>
            <w:tcBorders>
              <w:top w:val="nil"/>
              <w:bottom w:val="nil"/>
            </w:tcBorders>
            <w:shd w:val="clear" w:color="auto" w:fill="auto"/>
          </w:tcPr>
          <w:p w14:paraId="01936D84" w14:textId="77777777" w:rsidR="003E5C08" w:rsidRPr="00F12530" w:rsidRDefault="003E5C08" w:rsidP="006D774C">
            <w:pPr>
              <w:pStyle w:val="SingleTxtG"/>
              <w:suppressAutoHyphens w:val="0"/>
              <w:bidi/>
              <w:spacing w:before="80" w:after="80" w:line="270" w:lineRule="exact"/>
              <w:ind w:left="57" w:right="113"/>
              <w:jc w:val="left"/>
              <w:textDirection w:val="tbRlV"/>
              <w:rPr>
                <w:i/>
                <w:sz w:val="16"/>
                <w:szCs w:val="20"/>
                <w:lang w:val="ar-SA" w:eastAsia="zh-TW" w:bidi="en-GB"/>
              </w:rPr>
            </w:pPr>
            <w:r w:rsidRPr="00F12530">
              <w:rPr>
                <w:i/>
                <w:iCs/>
                <w:rtl/>
              </w:rPr>
              <w:t>البروتوكول الاختياري بشأن اشتراك الأطفال في المنازعات المسلحة</w:t>
            </w:r>
          </w:p>
        </w:tc>
      </w:tr>
      <w:tr w:rsidR="003E5C08" w:rsidRPr="00F12530" w14:paraId="42852AEE" w14:textId="77777777" w:rsidTr="00667648">
        <w:trPr>
          <w:cantSplit/>
        </w:trPr>
        <w:tc>
          <w:tcPr>
            <w:tcW w:w="2977" w:type="dxa"/>
            <w:tcBorders>
              <w:top w:val="nil"/>
              <w:bottom w:val="nil"/>
            </w:tcBorders>
            <w:shd w:val="clear" w:color="auto" w:fill="auto"/>
          </w:tcPr>
          <w:p w14:paraId="30B5E281" w14:textId="77777777" w:rsidR="003E5C08" w:rsidRPr="00F12530" w:rsidRDefault="003E5C08" w:rsidP="006D774C">
            <w:pPr>
              <w:pStyle w:val="SingleTxtG"/>
              <w:suppressAutoHyphens w:val="0"/>
              <w:bidi/>
              <w:spacing w:before="40" w:line="270" w:lineRule="exact"/>
              <w:ind w:left="57" w:right="113"/>
              <w:jc w:val="left"/>
              <w:textDirection w:val="tbRlV"/>
              <w:rPr>
                <w:szCs w:val="20"/>
                <w:lang w:val="ar-SA" w:eastAsia="zh-TW" w:bidi="en-GB"/>
              </w:rPr>
            </w:pPr>
            <w:r w:rsidRPr="00F12530">
              <w:rPr>
                <w:rtl/>
              </w:rPr>
              <w:t>جورجيا</w:t>
            </w:r>
          </w:p>
        </w:tc>
        <w:tc>
          <w:tcPr>
            <w:tcW w:w="2099" w:type="dxa"/>
            <w:tcBorders>
              <w:top w:val="nil"/>
              <w:bottom w:val="nil"/>
            </w:tcBorders>
            <w:shd w:val="clear" w:color="auto" w:fill="auto"/>
          </w:tcPr>
          <w:p w14:paraId="4CBF3DF3" w14:textId="638D1B2D" w:rsidR="003E5C08" w:rsidRPr="00F12530" w:rsidRDefault="006337F3" w:rsidP="006D774C">
            <w:pPr>
              <w:pStyle w:val="SingleTxtG"/>
              <w:suppressAutoHyphens w:val="0"/>
              <w:bidi/>
              <w:spacing w:before="40" w:line="270" w:lineRule="exact"/>
              <w:ind w:left="57" w:right="113"/>
              <w:jc w:val="left"/>
              <w:textDirection w:val="tbRlV"/>
              <w:rPr>
                <w:rStyle w:val="Hyperlink"/>
                <w:rFonts w:eastAsia="Times New Roman"/>
                <w:szCs w:val="28"/>
                <w:u w:val="none"/>
                <w:lang w:val="en-US" w:eastAsia="en-US"/>
              </w:rPr>
            </w:pPr>
            <w:hyperlink r:id="rId101" w:history="1">
              <w:r w:rsidR="003E5C08" w:rsidRPr="00F12530">
                <w:rPr>
                  <w:rStyle w:val="Hyperlink"/>
                  <w:rFonts w:eastAsia="Times New Roman"/>
                  <w:szCs w:val="28"/>
                  <w:u w:val="none"/>
                  <w:lang w:val="en-US" w:eastAsia="en-US"/>
                </w:rPr>
                <w:t>CRC/C/OPAC/GEO/1</w:t>
              </w:r>
            </w:hyperlink>
          </w:p>
        </w:tc>
        <w:tc>
          <w:tcPr>
            <w:tcW w:w="2294" w:type="dxa"/>
            <w:tcBorders>
              <w:top w:val="nil"/>
              <w:bottom w:val="nil"/>
            </w:tcBorders>
            <w:shd w:val="clear" w:color="auto" w:fill="auto"/>
          </w:tcPr>
          <w:p w14:paraId="5FB8759E" w14:textId="7B1597D2" w:rsidR="003E5C08" w:rsidRPr="00F12530" w:rsidRDefault="006337F3" w:rsidP="006D774C">
            <w:pPr>
              <w:pStyle w:val="SingleTxtG"/>
              <w:suppressAutoHyphens w:val="0"/>
              <w:bidi/>
              <w:spacing w:before="40" w:line="270" w:lineRule="exact"/>
              <w:ind w:left="57" w:right="113"/>
              <w:jc w:val="left"/>
              <w:textDirection w:val="tbRlV"/>
              <w:rPr>
                <w:rStyle w:val="Hyperlink"/>
                <w:rFonts w:eastAsia="Times New Roman"/>
                <w:spacing w:val="-2"/>
                <w:szCs w:val="28"/>
                <w:u w:val="none"/>
                <w:lang w:eastAsia="en-US"/>
              </w:rPr>
            </w:pPr>
            <w:hyperlink r:id="rId102" w:history="1">
              <w:r w:rsidR="003E5C08" w:rsidRPr="00F12530">
                <w:rPr>
                  <w:rStyle w:val="Hyperlink"/>
                  <w:rFonts w:eastAsia="Times New Roman"/>
                  <w:spacing w:val="-2"/>
                  <w:szCs w:val="28"/>
                  <w:u w:val="none"/>
                  <w:lang w:val="en-US" w:eastAsia="en-US"/>
                </w:rPr>
                <w:t>CRC/C/OPAC/GEO/CO/1</w:t>
              </w:r>
            </w:hyperlink>
          </w:p>
        </w:tc>
      </w:tr>
      <w:tr w:rsidR="003E5C08" w:rsidRPr="00F12530" w14:paraId="50461758" w14:textId="77777777" w:rsidTr="00667648">
        <w:trPr>
          <w:cantSplit/>
        </w:trPr>
        <w:tc>
          <w:tcPr>
            <w:tcW w:w="2977" w:type="dxa"/>
            <w:tcBorders>
              <w:top w:val="nil"/>
              <w:bottom w:val="nil"/>
            </w:tcBorders>
            <w:shd w:val="clear" w:color="auto" w:fill="auto"/>
          </w:tcPr>
          <w:p w14:paraId="09CCC1F5" w14:textId="77777777" w:rsidR="003E5C08" w:rsidRPr="00F12530" w:rsidRDefault="003E5C08" w:rsidP="006D774C">
            <w:pPr>
              <w:pStyle w:val="SingleTxtG"/>
              <w:suppressAutoHyphens w:val="0"/>
              <w:bidi/>
              <w:spacing w:before="40" w:line="270" w:lineRule="exact"/>
              <w:ind w:left="57" w:right="113"/>
              <w:jc w:val="left"/>
              <w:textDirection w:val="tbRlV"/>
              <w:rPr>
                <w:szCs w:val="20"/>
                <w:lang w:val="ar-SA" w:eastAsia="zh-TW" w:bidi="en-GB"/>
              </w:rPr>
            </w:pPr>
            <w:r w:rsidRPr="00F12530">
              <w:rPr>
                <w:rtl/>
              </w:rPr>
              <w:t>بنما</w:t>
            </w:r>
          </w:p>
        </w:tc>
        <w:tc>
          <w:tcPr>
            <w:tcW w:w="2099" w:type="dxa"/>
            <w:tcBorders>
              <w:top w:val="nil"/>
              <w:bottom w:val="nil"/>
            </w:tcBorders>
            <w:shd w:val="clear" w:color="auto" w:fill="auto"/>
          </w:tcPr>
          <w:p w14:paraId="0F399126" w14:textId="083AAE24" w:rsidR="003E5C08" w:rsidRPr="00F12530" w:rsidRDefault="006337F3" w:rsidP="006D774C">
            <w:pPr>
              <w:pStyle w:val="SingleTxtG"/>
              <w:suppressAutoHyphens w:val="0"/>
              <w:bidi/>
              <w:spacing w:before="40" w:line="270" w:lineRule="exact"/>
              <w:ind w:left="57" w:right="113"/>
              <w:jc w:val="left"/>
              <w:textDirection w:val="tbRlV"/>
              <w:rPr>
                <w:rStyle w:val="Hyperlink"/>
                <w:rFonts w:eastAsia="Times New Roman"/>
                <w:szCs w:val="28"/>
                <w:u w:val="none"/>
                <w:rtl/>
                <w:lang w:val="en-US" w:eastAsia="en-US"/>
              </w:rPr>
            </w:pPr>
            <w:hyperlink r:id="rId103" w:history="1">
              <w:r w:rsidR="003E5C08" w:rsidRPr="00F12530">
                <w:rPr>
                  <w:rStyle w:val="Hyperlink"/>
                  <w:rFonts w:eastAsia="Times New Roman"/>
                  <w:szCs w:val="28"/>
                  <w:u w:val="none"/>
                  <w:lang w:val="en-US" w:eastAsia="en-US"/>
                </w:rPr>
                <w:t xml:space="preserve">CRC/C/OPAC/PAN/1 </w:t>
              </w:r>
            </w:hyperlink>
          </w:p>
        </w:tc>
        <w:tc>
          <w:tcPr>
            <w:tcW w:w="2294" w:type="dxa"/>
            <w:tcBorders>
              <w:top w:val="nil"/>
              <w:bottom w:val="nil"/>
            </w:tcBorders>
            <w:shd w:val="clear" w:color="auto" w:fill="auto"/>
          </w:tcPr>
          <w:p w14:paraId="2E821AAC" w14:textId="5772FB38" w:rsidR="003E5C08" w:rsidRPr="00F12530" w:rsidRDefault="006337F3" w:rsidP="006D774C">
            <w:pPr>
              <w:pStyle w:val="SingleTxtG"/>
              <w:suppressAutoHyphens w:val="0"/>
              <w:bidi/>
              <w:spacing w:before="40" w:line="270" w:lineRule="exact"/>
              <w:ind w:left="57" w:right="113"/>
              <w:jc w:val="left"/>
              <w:textDirection w:val="tbRlV"/>
              <w:rPr>
                <w:rStyle w:val="Hyperlink"/>
                <w:rFonts w:eastAsia="Times New Roman"/>
                <w:szCs w:val="28"/>
                <w:u w:val="none"/>
                <w:lang w:val="en-US" w:eastAsia="en-US"/>
              </w:rPr>
            </w:pPr>
            <w:hyperlink r:id="rId104" w:history="1">
              <w:r w:rsidR="003E5C08" w:rsidRPr="00F12530">
                <w:rPr>
                  <w:rStyle w:val="Hyperlink"/>
                  <w:rFonts w:eastAsia="Times New Roman"/>
                  <w:szCs w:val="28"/>
                  <w:u w:val="none"/>
                  <w:lang w:val="en-US" w:eastAsia="en-US"/>
                </w:rPr>
                <w:t>CRC/C/OPAC/PAN/CO/1</w:t>
              </w:r>
            </w:hyperlink>
          </w:p>
        </w:tc>
      </w:tr>
      <w:tr w:rsidR="003E5C08" w:rsidRPr="00F12530" w14:paraId="3FBAEDB7" w14:textId="77777777" w:rsidTr="00667648">
        <w:trPr>
          <w:cantSplit/>
        </w:trPr>
        <w:tc>
          <w:tcPr>
            <w:tcW w:w="7370" w:type="dxa"/>
            <w:gridSpan w:val="3"/>
            <w:tcBorders>
              <w:top w:val="nil"/>
              <w:bottom w:val="nil"/>
            </w:tcBorders>
            <w:shd w:val="clear" w:color="auto" w:fill="auto"/>
          </w:tcPr>
          <w:p w14:paraId="2BFA6329" w14:textId="77777777" w:rsidR="003E5C08" w:rsidRPr="00F12530" w:rsidRDefault="003E5C08" w:rsidP="006D774C">
            <w:pPr>
              <w:pStyle w:val="SingleTxtG"/>
              <w:suppressAutoHyphens w:val="0"/>
              <w:bidi/>
              <w:spacing w:before="80" w:after="80" w:line="270" w:lineRule="exact"/>
              <w:ind w:left="57" w:right="113"/>
              <w:jc w:val="left"/>
              <w:textDirection w:val="tbRlV"/>
              <w:rPr>
                <w:szCs w:val="20"/>
                <w:lang w:val="ar-SA" w:eastAsia="zh-TW" w:bidi="en-GB"/>
              </w:rPr>
            </w:pPr>
            <w:r w:rsidRPr="00F12530">
              <w:rPr>
                <w:i/>
                <w:iCs/>
                <w:rtl/>
              </w:rPr>
              <w:t>البروتوكول الاختياري بشأن بيع الأطفال واستغلال الاطفال في البغاء وفي المواد الاباحية</w:t>
            </w:r>
          </w:p>
        </w:tc>
      </w:tr>
      <w:tr w:rsidR="003E5C08" w:rsidRPr="00F12530" w14:paraId="511B982A" w14:textId="77777777" w:rsidTr="00667648">
        <w:trPr>
          <w:cantSplit/>
        </w:trPr>
        <w:tc>
          <w:tcPr>
            <w:tcW w:w="2977" w:type="dxa"/>
            <w:tcBorders>
              <w:top w:val="nil"/>
              <w:bottom w:val="nil"/>
            </w:tcBorders>
            <w:shd w:val="clear" w:color="auto" w:fill="auto"/>
          </w:tcPr>
          <w:p w14:paraId="013E6CD0" w14:textId="77777777" w:rsidR="003E5C08" w:rsidRPr="00F12530" w:rsidRDefault="003E5C08" w:rsidP="006D774C">
            <w:pPr>
              <w:pStyle w:val="SingleTxtG"/>
              <w:suppressAutoHyphens w:val="0"/>
              <w:bidi/>
              <w:spacing w:before="40" w:line="270" w:lineRule="exact"/>
              <w:ind w:left="57" w:right="113"/>
              <w:jc w:val="left"/>
              <w:textDirection w:val="tbRlV"/>
              <w:rPr>
                <w:szCs w:val="20"/>
                <w:lang w:val="ar-SA" w:eastAsia="zh-TW" w:bidi="en-GB"/>
              </w:rPr>
            </w:pPr>
            <w:r w:rsidRPr="00F12530">
              <w:rPr>
                <w:rtl/>
              </w:rPr>
              <w:t>جورجيا</w:t>
            </w:r>
          </w:p>
        </w:tc>
        <w:tc>
          <w:tcPr>
            <w:tcW w:w="2099" w:type="dxa"/>
            <w:tcBorders>
              <w:top w:val="nil"/>
              <w:bottom w:val="nil"/>
            </w:tcBorders>
            <w:shd w:val="clear" w:color="auto" w:fill="auto"/>
          </w:tcPr>
          <w:p w14:paraId="52E1072E" w14:textId="73BFA7D4" w:rsidR="003E5C08" w:rsidRPr="00F12530" w:rsidRDefault="006337F3" w:rsidP="006D774C">
            <w:pPr>
              <w:pStyle w:val="SingleTxtG"/>
              <w:suppressAutoHyphens w:val="0"/>
              <w:bidi/>
              <w:spacing w:before="40" w:line="270" w:lineRule="exact"/>
              <w:ind w:left="57" w:right="113"/>
              <w:jc w:val="left"/>
              <w:textDirection w:val="tbRlV"/>
              <w:rPr>
                <w:rStyle w:val="Hyperlink"/>
                <w:rFonts w:eastAsia="Times New Roman"/>
                <w:szCs w:val="28"/>
                <w:u w:val="none"/>
                <w:lang w:val="en-US" w:eastAsia="en-US"/>
              </w:rPr>
            </w:pPr>
            <w:hyperlink r:id="rId105" w:history="1">
              <w:r w:rsidR="003E5C08" w:rsidRPr="00F12530">
                <w:rPr>
                  <w:rStyle w:val="Hyperlink"/>
                  <w:rFonts w:eastAsia="Times New Roman"/>
                  <w:szCs w:val="28"/>
                  <w:u w:val="none"/>
                  <w:lang w:val="en-US" w:eastAsia="en-US"/>
                </w:rPr>
                <w:t>CRC/C/OPSC/GEO/1</w:t>
              </w:r>
            </w:hyperlink>
          </w:p>
        </w:tc>
        <w:tc>
          <w:tcPr>
            <w:tcW w:w="2294" w:type="dxa"/>
            <w:tcBorders>
              <w:top w:val="nil"/>
              <w:bottom w:val="nil"/>
            </w:tcBorders>
            <w:shd w:val="clear" w:color="auto" w:fill="auto"/>
          </w:tcPr>
          <w:p w14:paraId="1DDD6294" w14:textId="71B9024D" w:rsidR="003E5C08" w:rsidRPr="00F12530" w:rsidRDefault="006337F3" w:rsidP="006D774C">
            <w:pPr>
              <w:pStyle w:val="SingleTxtG"/>
              <w:suppressAutoHyphens w:val="0"/>
              <w:bidi/>
              <w:spacing w:before="40" w:line="270" w:lineRule="exact"/>
              <w:ind w:left="57" w:right="113"/>
              <w:jc w:val="left"/>
              <w:textDirection w:val="tbRlV"/>
              <w:rPr>
                <w:rStyle w:val="Hyperlink"/>
                <w:rFonts w:eastAsia="Times New Roman"/>
                <w:szCs w:val="28"/>
                <w:u w:val="none"/>
                <w:lang w:val="en-US" w:eastAsia="en-US"/>
              </w:rPr>
            </w:pPr>
            <w:hyperlink r:id="rId106" w:history="1">
              <w:r w:rsidR="003E5C08" w:rsidRPr="00F12530">
                <w:rPr>
                  <w:rStyle w:val="Hyperlink"/>
                  <w:rFonts w:eastAsia="Times New Roman"/>
                  <w:szCs w:val="28"/>
                  <w:u w:val="none"/>
                  <w:lang w:val="en-US" w:eastAsia="en-US"/>
                </w:rPr>
                <w:t>CRC/C/OPSC/GEO/CO/1</w:t>
              </w:r>
            </w:hyperlink>
          </w:p>
        </w:tc>
      </w:tr>
      <w:tr w:rsidR="003E5C08" w:rsidRPr="00F12530" w14:paraId="3DD2C05A" w14:textId="77777777" w:rsidTr="00667648">
        <w:trPr>
          <w:cantSplit/>
        </w:trPr>
        <w:tc>
          <w:tcPr>
            <w:tcW w:w="7370" w:type="dxa"/>
            <w:gridSpan w:val="3"/>
            <w:tcBorders>
              <w:top w:val="nil"/>
              <w:bottom w:val="nil"/>
            </w:tcBorders>
            <w:shd w:val="clear" w:color="auto" w:fill="auto"/>
          </w:tcPr>
          <w:p w14:paraId="2AA95947" w14:textId="77777777" w:rsidR="003E5C08" w:rsidRPr="00F12530" w:rsidRDefault="003E5C08" w:rsidP="006D774C">
            <w:pPr>
              <w:pStyle w:val="SingleTxtG"/>
              <w:suppressAutoHyphens w:val="0"/>
              <w:bidi/>
              <w:spacing w:before="40" w:line="260" w:lineRule="exact"/>
              <w:ind w:left="57" w:right="113"/>
              <w:jc w:val="left"/>
              <w:textDirection w:val="tbRlV"/>
              <w:rPr>
                <w:b/>
                <w:bCs/>
                <w:szCs w:val="20"/>
                <w:lang w:val="ar-SA" w:eastAsia="zh-TW" w:bidi="en-GB"/>
              </w:rPr>
            </w:pPr>
            <w:r w:rsidRPr="00F12530">
              <w:rPr>
                <w:b/>
                <w:bCs/>
                <w:rtl/>
              </w:rPr>
              <w:lastRenderedPageBreak/>
              <w:t>الدورة الثالثة والثمانون</w:t>
            </w:r>
          </w:p>
        </w:tc>
      </w:tr>
      <w:tr w:rsidR="003E5C08" w:rsidRPr="00F12530" w14:paraId="3B9E9ABF" w14:textId="77777777" w:rsidTr="00667648">
        <w:trPr>
          <w:cantSplit/>
        </w:trPr>
        <w:tc>
          <w:tcPr>
            <w:tcW w:w="7370" w:type="dxa"/>
            <w:gridSpan w:val="3"/>
            <w:tcBorders>
              <w:top w:val="nil"/>
              <w:bottom w:val="nil"/>
            </w:tcBorders>
            <w:shd w:val="clear" w:color="auto" w:fill="auto"/>
          </w:tcPr>
          <w:p w14:paraId="592A0214" w14:textId="77777777" w:rsidR="003E5C08" w:rsidRPr="00F12530" w:rsidRDefault="003E5C08" w:rsidP="006D774C">
            <w:pPr>
              <w:pStyle w:val="SingleTxtG"/>
              <w:suppressAutoHyphens w:val="0"/>
              <w:bidi/>
              <w:spacing w:before="80" w:after="80" w:line="260" w:lineRule="exact"/>
              <w:ind w:left="57" w:right="113"/>
              <w:jc w:val="left"/>
              <w:textDirection w:val="tbRlV"/>
              <w:rPr>
                <w:i/>
                <w:sz w:val="16"/>
                <w:szCs w:val="20"/>
                <w:lang w:val="ar-SA" w:eastAsia="zh-TW" w:bidi="en-GB"/>
              </w:rPr>
            </w:pPr>
            <w:r w:rsidRPr="00F12530">
              <w:rPr>
                <w:i/>
                <w:iCs/>
                <w:rtl/>
              </w:rPr>
              <w:t>اتفاقية حقوق الطفل</w:t>
            </w:r>
          </w:p>
        </w:tc>
      </w:tr>
      <w:tr w:rsidR="003E5C08" w:rsidRPr="00F12530" w14:paraId="36F01487" w14:textId="77777777" w:rsidTr="00667648">
        <w:trPr>
          <w:cantSplit/>
        </w:trPr>
        <w:tc>
          <w:tcPr>
            <w:tcW w:w="2977" w:type="dxa"/>
            <w:tcBorders>
              <w:top w:val="nil"/>
              <w:bottom w:val="nil"/>
            </w:tcBorders>
            <w:shd w:val="clear" w:color="auto" w:fill="auto"/>
          </w:tcPr>
          <w:p w14:paraId="4EA3774A" w14:textId="77777777" w:rsidR="003E5C08" w:rsidRPr="00F12530" w:rsidRDefault="003E5C08" w:rsidP="006D774C">
            <w:pPr>
              <w:pStyle w:val="SingleTxtG"/>
              <w:suppressAutoHyphens w:val="0"/>
              <w:bidi/>
              <w:spacing w:before="40" w:line="260" w:lineRule="exact"/>
              <w:ind w:left="57" w:right="113"/>
              <w:jc w:val="left"/>
              <w:textDirection w:val="tbRlV"/>
              <w:rPr>
                <w:szCs w:val="20"/>
                <w:lang w:val="ar-SA" w:eastAsia="zh-TW" w:bidi="en-GB"/>
              </w:rPr>
            </w:pPr>
            <w:r w:rsidRPr="00F12530">
              <w:rPr>
                <w:rtl/>
              </w:rPr>
              <w:t>النمسا</w:t>
            </w:r>
          </w:p>
        </w:tc>
        <w:tc>
          <w:tcPr>
            <w:tcW w:w="2099" w:type="dxa"/>
            <w:tcBorders>
              <w:top w:val="nil"/>
              <w:bottom w:val="nil"/>
            </w:tcBorders>
            <w:shd w:val="clear" w:color="auto" w:fill="auto"/>
          </w:tcPr>
          <w:p w14:paraId="70242CEB" w14:textId="299F462E" w:rsidR="003E5C08" w:rsidRPr="00F12530" w:rsidRDefault="006337F3" w:rsidP="006D774C">
            <w:pPr>
              <w:pStyle w:val="SingleTxtG"/>
              <w:suppressAutoHyphens w:val="0"/>
              <w:bidi/>
              <w:spacing w:before="40" w:line="260" w:lineRule="exact"/>
              <w:ind w:left="57" w:right="113"/>
              <w:jc w:val="left"/>
              <w:textDirection w:val="tbRlV"/>
              <w:rPr>
                <w:rStyle w:val="Hyperlink"/>
                <w:rFonts w:eastAsia="Times New Roman"/>
                <w:szCs w:val="28"/>
                <w:u w:val="none"/>
                <w:lang w:val="en-US" w:eastAsia="en-US"/>
              </w:rPr>
            </w:pPr>
            <w:hyperlink r:id="rId107" w:history="1">
              <w:r w:rsidR="003E5C08" w:rsidRPr="00F12530">
                <w:rPr>
                  <w:rStyle w:val="Hyperlink"/>
                  <w:rFonts w:eastAsia="Times New Roman"/>
                  <w:szCs w:val="28"/>
                  <w:u w:val="none"/>
                  <w:lang w:val="en-US" w:eastAsia="en-US"/>
                </w:rPr>
                <w:t>CRC/C/AUT/5-6</w:t>
              </w:r>
            </w:hyperlink>
          </w:p>
        </w:tc>
        <w:tc>
          <w:tcPr>
            <w:tcW w:w="2294" w:type="dxa"/>
            <w:tcBorders>
              <w:top w:val="nil"/>
              <w:bottom w:val="nil"/>
            </w:tcBorders>
            <w:shd w:val="clear" w:color="auto" w:fill="auto"/>
          </w:tcPr>
          <w:p w14:paraId="36DC27D0" w14:textId="571A2AD7" w:rsidR="003E5C08" w:rsidRPr="00F12530" w:rsidRDefault="006337F3" w:rsidP="006D774C">
            <w:pPr>
              <w:pStyle w:val="SingleTxtG"/>
              <w:suppressAutoHyphens w:val="0"/>
              <w:bidi/>
              <w:spacing w:before="40" w:line="260" w:lineRule="exact"/>
              <w:ind w:left="57" w:right="113"/>
              <w:jc w:val="left"/>
              <w:textDirection w:val="tbRlV"/>
              <w:rPr>
                <w:rStyle w:val="Hyperlink"/>
                <w:rFonts w:eastAsia="Times New Roman"/>
                <w:szCs w:val="28"/>
                <w:u w:val="none"/>
                <w:lang w:val="en-US" w:eastAsia="en-US"/>
              </w:rPr>
            </w:pPr>
            <w:hyperlink r:id="rId108" w:history="1">
              <w:r w:rsidR="003E5C08" w:rsidRPr="00F12530">
                <w:rPr>
                  <w:rStyle w:val="Hyperlink"/>
                  <w:rFonts w:eastAsia="Times New Roman"/>
                  <w:szCs w:val="28"/>
                  <w:u w:val="none"/>
                  <w:lang w:val="en-US" w:eastAsia="en-US"/>
                </w:rPr>
                <w:t>CRC/C/AUT/CO/5-6</w:t>
              </w:r>
            </w:hyperlink>
          </w:p>
        </w:tc>
      </w:tr>
      <w:tr w:rsidR="003E5C08" w:rsidRPr="00F12530" w14:paraId="648C4E85" w14:textId="77777777" w:rsidTr="00667648">
        <w:trPr>
          <w:cantSplit/>
        </w:trPr>
        <w:tc>
          <w:tcPr>
            <w:tcW w:w="2977" w:type="dxa"/>
            <w:tcBorders>
              <w:top w:val="nil"/>
              <w:bottom w:val="nil"/>
            </w:tcBorders>
            <w:shd w:val="clear" w:color="auto" w:fill="auto"/>
          </w:tcPr>
          <w:p w14:paraId="33506133" w14:textId="77777777" w:rsidR="003E5C08" w:rsidRPr="00F12530" w:rsidRDefault="003E5C08" w:rsidP="006D774C">
            <w:pPr>
              <w:pStyle w:val="SingleTxtG"/>
              <w:suppressAutoHyphens w:val="0"/>
              <w:bidi/>
              <w:spacing w:before="40" w:line="260" w:lineRule="exact"/>
              <w:ind w:left="57" w:right="113"/>
              <w:jc w:val="left"/>
              <w:textDirection w:val="tbRlV"/>
              <w:rPr>
                <w:szCs w:val="20"/>
                <w:lang w:val="ar-SA" w:eastAsia="zh-TW" w:bidi="en-GB"/>
              </w:rPr>
            </w:pPr>
            <w:r w:rsidRPr="00F12530">
              <w:rPr>
                <w:rtl/>
              </w:rPr>
              <w:t>بيلاروس</w:t>
            </w:r>
          </w:p>
        </w:tc>
        <w:tc>
          <w:tcPr>
            <w:tcW w:w="2099" w:type="dxa"/>
            <w:tcBorders>
              <w:top w:val="nil"/>
              <w:bottom w:val="nil"/>
            </w:tcBorders>
            <w:shd w:val="clear" w:color="auto" w:fill="auto"/>
          </w:tcPr>
          <w:p w14:paraId="2DADB96B" w14:textId="025FD6BD" w:rsidR="003E5C08" w:rsidRPr="00F12530" w:rsidRDefault="006337F3" w:rsidP="006D774C">
            <w:pPr>
              <w:pStyle w:val="SingleTxtG"/>
              <w:suppressAutoHyphens w:val="0"/>
              <w:bidi/>
              <w:spacing w:before="40" w:line="260" w:lineRule="exact"/>
              <w:ind w:left="57" w:right="113"/>
              <w:jc w:val="left"/>
              <w:textDirection w:val="tbRlV"/>
              <w:rPr>
                <w:rStyle w:val="Hyperlink"/>
                <w:rFonts w:eastAsia="Times New Roman"/>
                <w:szCs w:val="28"/>
                <w:u w:val="none"/>
                <w:lang w:val="en-US" w:eastAsia="en-US"/>
              </w:rPr>
            </w:pPr>
            <w:hyperlink r:id="rId109" w:history="1">
              <w:r w:rsidR="003E5C08" w:rsidRPr="00F12530">
                <w:rPr>
                  <w:rStyle w:val="Hyperlink"/>
                  <w:rFonts w:eastAsia="Times New Roman"/>
                  <w:szCs w:val="28"/>
                  <w:u w:val="none"/>
                  <w:lang w:val="en-US" w:eastAsia="en-US"/>
                </w:rPr>
                <w:t>CRC/C/BLR/5-6</w:t>
              </w:r>
            </w:hyperlink>
          </w:p>
        </w:tc>
        <w:tc>
          <w:tcPr>
            <w:tcW w:w="2294" w:type="dxa"/>
            <w:tcBorders>
              <w:top w:val="nil"/>
              <w:bottom w:val="nil"/>
            </w:tcBorders>
            <w:shd w:val="clear" w:color="auto" w:fill="auto"/>
          </w:tcPr>
          <w:p w14:paraId="7CAF1A2E" w14:textId="34E7346A" w:rsidR="003E5C08" w:rsidRPr="00F12530" w:rsidRDefault="006337F3" w:rsidP="006D774C">
            <w:pPr>
              <w:pStyle w:val="SingleTxtG"/>
              <w:suppressAutoHyphens w:val="0"/>
              <w:bidi/>
              <w:spacing w:before="40" w:line="260" w:lineRule="exact"/>
              <w:ind w:left="57" w:right="113"/>
              <w:jc w:val="left"/>
              <w:textDirection w:val="tbRlV"/>
              <w:rPr>
                <w:rStyle w:val="Hyperlink"/>
                <w:rFonts w:eastAsia="Times New Roman"/>
                <w:szCs w:val="28"/>
                <w:u w:val="none"/>
                <w:lang w:val="en-US" w:eastAsia="en-US"/>
              </w:rPr>
            </w:pPr>
            <w:hyperlink r:id="rId110" w:history="1">
              <w:r w:rsidR="003E5C08" w:rsidRPr="00F12530">
                <w:rPr>
                  <w:rStyle w:val="Hyperlink"/>
                  <w:rFonts w:eastAsia="Times New Roman"/>
                  <w:szCs w:val="28"/>
                  <w:u w:val="none"/>
                  <w:lang w:val="en-US" w:eastAsia="en-US"/>
                </w:rPr>
                <w:t>CRC/C/BLR/CO/5-6</w:t>
              </w:r>
            </w:hyperlink>
          </w:p>
        </w:tc>
      </w:tr>
      <w:tr w:rsidR="003E5C08" w:rsidRPr="00F12530" w14:paraId="0D13405B" w14:textId="77777777" w:rsidTr="00667648">
        <w:trPr>
          <w:cantSplit/>
        </w:trPr>
        <w:tc>
          <w:tcPr>
            <w:tcW w:w="2977" w:type="dxa"/>
            <w:tcBorders>
              <w:top w:val="nil"/>
              <w:bottom w:val="nil"/>
            </w:tcBorders>
            <w:shd w:val="clear" w:color="auto" w:fill="auto"/>
          </w:tcPr>
          <w:p w14:paraId="75AD2F3C" w14:textId="77777777" w:rsidR="003E5C08" w:rsidRPr="00F12530" w:rsidRDefault="003E5C08" w:rsidP="006D774C">
            <w:pPr>
              <w:pStyle w:val="SingleTxtG"/>
              <w:suppressAutoHyphens w:val="0"/>
              <w:bidi/>
              <w:spacing w:before="40" w:line="260" w:lineRule="exact"/>
              <w:ind w:left="57" w:right="113"/>
              <w:jc w:val="left"/>
              <w:textDirection w:val="tbRlV"/>
              <w:rPr>
                <w:szCs w:val="20"/>
                <w:lang w:val="ar-SA" w:eastAsia="zh-TW" w:bidi="en-GB"/>
              </w:rPr>
            </w:pPr>
            <w:r w:rsidRPr="00F12530">
              <w:rPr>
                <w:rtl/>
              </w:rPr>
              <w:t>كوستاريكا</w:t>
            </w:r>
          </w:p>
        </w:tc>
        <w:tc>
          <w:tcPr>
            <w:tcW w:w="2099" w:type="dxa"/>
            <w:tcBorders>
              <w:top w:val="nil"/>
              <w:bottom w:val="nil"/>
            </w:tcBorders>
            <w:shd w:val="clear" w:color="auto" w:fill="auto"/>
          </w:tcPr>
          <w:p w14:paraId="0FFA18B8" w14:textId="0BA38FA9" w:rsidR="003E5C08" w:rsidRPr="00F12530" w:rsidRDefault="006337F3" w:rsidP="006D774C">
            <w:pPr>
              <w:pStyle w:val="SingleTxtG"/>
              <w:suppressAutoHyphens w:val="0"/>
              <w:bidi/>
              <w:spacing w:before="40" w:line="260" w:lineRule="exact"/>
              <w:ind w:left="57" w:right="113"/>
              <w:jc w:val="left"/>
              <w:textDirection w:val="tbRlV"/>
              <w:rPr>
                <w:rStyle w:val="Hyperlink"/>
                <w:rFonts w:eastAsia="Times New Roman"/>
                <w:szCs w:val="28"/>
                <w:u w:val="none"/>
                <w:lang w:val="en-US" w:eastAsia="en-US"/>
              </w:rPr>
            </w:pPr>
            <w:hyperlink r:id="rId111" w:history="1">
              <w:r w:rsidR="003E5C08" w:rsidRPr="00F12530">
                <w:rPr>
                  <w:rStyle w:val="Hyperlink"/>
                  <w:rFonts w:eastAsia="Times New Roman"/>
                  <w:szCs w:val="28"/>
                  <w:u w:val="none"/>
                  <w:lang w:val="en-US" w:eastAsia="en-US"/>
                </w:rPr>
                <w:t>CRC/C/CRI/5-6</w:t>
              </w:r>
            </w:hyperlink>
          </w:p>
        </w:tc>
        <w:tc>
          <w:tcPr>
            <w:tcW w:w="2294" w:type="dxa"/>
            <w:tcBorders>
              <w:top w:val="nil"/>
              <w:bottom w:val="nil"/>
            </w:tcBorders>
            <w:shd w:val="clear" w:color="auto" w:fill="auto"/>
          </w:tcPr>
          <w:p w14:paraId="08931181" w14:textId="689B6E2B" w:rsidR="003E5C08" w:rsidRPr="00F12530" w:rsidRDefault="006337F3" w:rsidP="006D774C">
            <w:pPr>
              <w:pStyle w:val="SingleTxtG"/>
              <w:suppressAutoHyphens w:val="0"/>
              <w:bidi/>
              <w:spacing w:before="40" w:line="260" w:lineRule="exact"/>
              <w:ind w:left="57" w:right="113"/>
              <w:jc w:val="left"/>
              <w:textDirection w:val="tbRlV"/>
              <w:rPr>
                <w:rStyle w:val="Hyperlink"/>
                <w:rFonts w:eastAsia="Times New Roman"/>
                <w:szCs w:val="28"/>
                <w:u w:val="none"/>
                <w:lang w:val="en-US" w:eastAsia="en-US"/>
              </w:rPr>
            </w:pPr>
            <w:hyperlink r:id="rId112" w:history="1">
              <w:r w:rsidR="003E5C08" w:rsidRPr="00F12530">
                <w:rPr>
                  <w:rStyle w:val="Hyperlink"/>
                  <w:rFonts w:eastAsia="Times New Roman"/>
                  <w:szCs w:val="28"/>
                  <w:u w:val="none"/>
                  <w:lang w:val="en-US" w:eastAsia="en-US"/>
                </w:rPr>
                <w:t>CRC/C/CRI/CO/5-6</w:t>
              </w:r>
            </w:hyperlink>
          </w:p>
        </w:tc>
      </w:tr>
      <w:tr w:rsidR="003E5C08" w:rsidRPr="00F12530" w14:paraId="543486F7" w14:textId="77777777" w:rsidTr="00667648">
        <w:trPr>
          <w:cantSplit/>
        </w:trPr>
        <w:tc>
          <w:tcPr>
            <w:tcW w:w="2977" w:type="dxa"/>
            <w:tcBorders>
              <w:top w:val="nil"/>
              <w:bottom w:val="nil"/>
            </w:tcBorders>
            <w:shd w:val="clear" w:color="auto" w:fill="auto"/>
          </w:tcPr>
          <w:p w14:paraId="3698A944" w14:textId="77777777" w:rsidR="003E5C08" w:rsidRPr="00F12530" w:rsidRDefault="003E5C08" w:rsidP="006D774C">
            <w:pPr>
              <w:pStyle w:val="SingleTxtG"/>
              <w:suppressAutoHyphens w:val="0"/>
              <w:bidi/>
              <w:spacing w:before="40" w:line="260" w:lineRule="exact"/>
              <w:ind w:left="57" w:right="113"/>
              <w:jc w:val="left"/>
              <w:textDirection w:val="tbRlV"/>
              <w:rPr>
                <w:szCs w:val="20"/>
                <w:lang w:val="en-US" w:eastAsia="zh-TW" w:bidi="en-GB"/>
              </w:rPr>
            </w:pPr>
            <w:r w:rsidRPr="00F12530">
              <w:rPr>
                <w:rtl/>
              </w:rPr>
              <w:t>هنغاريا</w:t>
            </w:r>
          </w:p>
        </w:tc>
        <w:tc>
          <w:tcPr>
            <w:tcW w:w="2099" w:type="dxa"/>
            <w:tcBorders>
              <w:top w:val="nil"/>
              <w:bottom w:val="nil"/>
            </w:tcBorders>
            <w:shd w:val="clear" w:color="auto" w:fill="auto"/>
          </w:tcPr>
          <w:p w14:paraId="19A2771D" w14:textId="4BF42EEF" w:rsidR="003E5C08" w:rsidRPr="00F12530" w:rsidRDefault="006337F3" w:rsidP="006D774C">
            <w:pPr>
              <w:pStyle w:val="SingleTxtG"/>
              <w:suppressAutoHyphens w:val="0"/>
              <w:bidi/>
              <w:spacing w:before="40" w:line="260" w:lineRule="exact"/>
              <w:ind w:left="57" w:right="113"/>
              <w:jc w:val="left"/>
              <w:textDirection w:val="tbRlV"/>
              <w:rPr>
                <w:rStyle w:val="Hyperlink"/>
                <w:rFonts w:eastAsia="Times New Roman"/>
                <w:szCs w:val="28"/>
                <w:u w:val="none"/>
                <w:lang w:val="en-US" w:eastAsia="en-US"/>
              </w:rPr>
            </w:pPr>
            <w:hyperlink r:id="rId113" w:history="1">
              <w:r w:rsidR="003E5C08" w:rsidRPr="00F12530">
                <w:rPr>
                  <w:rStyle w:val="Hyperlink"/>
                  <w:rFonts w:eastAsia="Times New Roman"/>
                  <w:szCs w:val="28"/>
                  <w:u w:val="none"/>
                  <w:lang w:val="en-US" w:eastAsia="en-US"/>
                </w:rPr>
                <w:t>CRC/C/HUN/6</w:t>
              </w:r>
            </w:hyperlink>
          </w:p>
        </w:tc>
        <w:tc>
          <w:tcPr>
            <w:tcW w:w="2294" w:type="dxa"/>
            <w:tcBorders>
              <w:top w:val="nil"/>
              <w:bottom w:val="nil"/>
            </w:tcBorders>
            <w:shd w:val="clear" w:color="auto" w:fill="auto"/>
          </w:tcPr>
          <w:p w14:paraId="08C04C1C" w14:textId="1506B13F" w:rsidR="003E5C08" w:rsidRPr="00F12530" w:rsidRDefault="006337F3" w:rsidP="006D774C">
            <w:pPr>
              <w:pStyle w:val="SingleTxtG"/>
              <w:suppressAutoHyphens w:val="0"/>
              <w:bidi/>
              <w:spacing w:before="40" w:line="260" w:lineRule="exact"/>
              <w:ind w:left="57" w:right="113"/>
              <w:jc w:val="left"/>
              <w:textDirection w:val="tbRlV"/>
              <w:rPr>
                <w:rStyle w:val="Hyperlink"/>
                <w:rFonts w:eastAsia="Times New Roman"/>
                <w:szCs w:val="28"/>
                <w:u w:val="none"/>
                <w:lang w:val="en-US" w:eastAsia="en-US"/>
              </w:rPr>
            </w:pPr>
            <w:hyperlink r:id="rId114" w:history="1">
              <w:r w:rsidR="003E5C08" w:rsidRPr="00F12530">
                <w:rPr>
                  <w:rStyle w:val="Hyperlink"/>
                  <w:rFonts w:eastAsia="Times New Roman"/>
                  <w:szCs w:val="28"/>
                  <w:u w:val="none"/>
                  <w:lang w:val="en-US" w:eastAsia="en-US"/>
                </w:rPr>
                <w:t>CRC/C/HUN/CO/6</w:t>
              </w:r>
            </w:hyperlink>
          </w:p>
        </w:tc>
      </w:tr>
      <w:tr w:rsidR="003E5C08" w:rsidRPr="00F12530" w14:paraId="6DB7AC6B" w14:textId="77777777" w:rsidTr="00667648">
        <w:trPr>
          <w:cantSplit/>
        </w:trPr>
        <w:tc>
          <w:tcPr>
            <w:tcW w:w="2977" w:type="dxa"/>
            <w:tcBorders>
              <w:top w:val="nil"/>
              <w:bottom w:val="nil"/>
            </w:tcBorders>
            <w:shd w:val="clear" w:color="auto" w:fill="auto"/>
          </w:tcPr>
          <w:p w14:paraId="7E2AA5CA" w14:textId="77777777" w:rsidR="003E5C08" w:rsidRPr="00F12530" w:rsidRDefault="003E5C08" w:rsidP="006D774C">
            <w:pPr>
              <w:pStyle w:val="SingleTxtG"/>
              <w:suppressAutoHyphens w:val="0"/>
              <w:bidi/>
              <w:spacing w:before="40" w:line="260" w:lineRule="exact"/>
              <w:ind w:left="57" w:right="113"/>
              <w:jc w:val="left"/>
              <w:textDirection w:val="tbRlV"/>
              <w:rPr>
                <w:szCs w:val="20"/>
                <w:lang w:val="ar-SA" w:eastAsia="zh-TW" w:bidi="en-GB"/>
              </w:rPr>
            </w:pPr>
            <w:r w:rsidRPr="00F12530">
              <w:rPr>
                <w:rtl/>
              </w:rPr>
              <w:t>رواندا</w:t>
            </w:r>
          </w:p>
        </w:tc>
        <w:tc>
          <w:tcPr>
            <w:tcW w:w="2099" w:type="dxa"/>
            <w:tcBorders>
              <w:top w:val="nil"/>
              <w:bottom w:val="nil"/>
            </w:tcBorders>
            <w:shd w:val="clear" w:color="auto" w:fill="auto"/>
          </w:tcPr>
          <w:p w14:paraId="45274472" w14:textId="282BC883" w:rsidR="003E5C08" w:rsidRPr="00F12530" w:rsidRDefault="006337F3" w:rsidP="006D774C">
            <w:pPr>
              <w:pStyle w:val="SingleTxtG"/>
              <w:suppressAutoHyphens w:val="0"/>
              <w:bidi/>
              <w:spacing w:before="40" w:line="260" w:lineRule="exact"/>
              <w:ind w:left="57" w:right="113"/>
              <w:jc w:val="left"/>
              <w:textDirection w:val="tbRlV"/>
              <w:rPr>
                <w:rStyle w:val="Hyperlink"/>
                <w:rFonts w:eastAsia="Times New Roman"/>
                <w:szCs w:val="28"/>
                <w:u w:val="none"/>
                <w:lang w:val="en-US" w:eastAsia="en-US"/>
              </w:rPr>
            </w:pPr>
            <w:hyperlink r:id="rId115" w:history="1">
              <w:r w:rsidR="003E5C08" w:rsidRPr="00F12530">
                <w:rPr>
                  <w:rStyle w:val="Hyperlink"/>
                  <w:rFonts w:eastAsia="Times New Roman"/>
                  <w:szCs w:val="28"/>
                  <w:u w:val="none"/>
                  <w:lang w:val="en-US" w:eastAsia="en-US"/>
                </w:rPr>
                <w:t>CRC/C/RWA/5-6</w:t>
              </w:r>
            </w:hyperlink>
          </w:p>
        </w:tc>
        <w:tc>
          <w:tcPr>
            <w:tcW w:w="2294" w:type="dxa"/>
            <w:tcBorders>
              <w:top w:val="nil"/>
              <w:bottom w:val="nil"/>
            </w:tcBorders>
            <w:shd w:val="clear" w:color="auto" w:fill="auto"/>
          </w:tcPr>
          <w:p w14:paraId="0E79B23E" w14:textId="7CF2E645" w:rsidR="003E5C08" w:rsidRPr="00F12530" w:rsidRDefault="006337F3" w:rsidP="006D774C">
            <w:pPr>
              <w:pStyle w:val="SingleTxtG"/>
              <w:suppressAutoHyphens w:val="0"/>
              <w:bidi/>
              <w:spacing w:before="40" w:line="260" w:lineRule="exact"/>
              <w:ind w:left="57" w:right="113"/>
              <w:jc w:val="left"/>
              <w:textDirection w:val="tbRlV"/>
              <w:rPr>
                <w:rStyle w:val="Hyperlink"/>
                <w:rFonts w:eastAsia="Times New Roman"/>
                <w:szCs w:val="28"/>
                <w:u w:val="none"/>
                <w:lang w:val="en-US" w:eastAsia="en-US"/>
              </w:rPr>
            </w:pPr>
            <w:hyperlink r:id="rId116" w:history="1">
              <w:r w:rsidR="003E5C08" w:rsidRPr="00F12530">
                <w:rPr>
                  <w:rStyle w:val="Hyperlink"/>
                  <w:rFonts w:eastAsia="Times New Roman"/>
                  <w:szCs w:val="28"/>
                  <w:u w:val="none"/>
                  <w:lang w:val="en-US" w:eastAsia="en-US"/>
                </w:rPr>
                <w:t>CRC/C/RWA/CO/5-6</w:t>
              </w:r>
            </w:hyperlink>
          </w:p>
        </w:tc>
      </w:tr>
      <w:tr w:rsidR="003E5C08" w:rsidRPr="00F12530" w14:paraId="0D34835D" w14:textId="77777777" w:rsidTr="00667648">
        <w:trPr>
          <w:cantSplit/>
        </w:trPr>
        <w:tc>
          <w:tcPr>
            <w:tcW w:w="2977" w:type="dxa"/>
            <w:tcBorders>
              <w:top w:val="nil"/>
              <w:bottom w:val="nil"/>
            </w:tcBorders>
            <w:shd w:val="clear" w:color="auto" w:fill="auto"/>
          </w:tcPr>
          <w:p w14:paraId="3A5E720B" w14:textId="77777777" w:rsidR="003E5C08" w:rsidRPr="00F12530" w:rsidRDefault="003E5C08" w:rsidP="006D774C">
            <w:pPr>
              <w:pStyle w:val="SingleTxtG"/>
              <w:suppressAutoHyphens w:val="0"/>
              <w:bidi/>
              <w:spacing w:before="40" w:line="260" w:lineRule="exact"/>
              <w:ind w:left="57" w:right="113"/>
              <w:jc w:val="left"/>
              <w:textDirection w:val="tbRlV"/>
              <w:rPr>
                <w:szCs w:val="20"/>
                <w:lang w:val="ar-SA" w:eastAsia="zh-TW" w:bidi="en-GB"/>
              </w:rPr>
            </w:pPr>
            <w:r w:rsidRPr="00F12530">
              <w:rPr>
                <w:rtl/>
              </w:rPr>
              <w:t>دولة فلسطين</w:t>
            </w:r>
          </w:p>
        </w:tc>
        <w:tc>
          <w:tcPr>
            <w:tcW w:w="2099" w:type="dxa"/>
            <w:tcBorders>
              <w:top w:val="nil"/>
              <w:bottom w:val="nil"/>
            </w:tcBorders>
            <w:shd w:val="clear" w:color="auto" w:fill="auto"/>
          </w:tcPr>
          <w:p w14:paraId="5449DC7F" w14:textId="4C5C7C57" w:rsidR="003E5C08" w:rsidRPr="00F12530" w:rsidRDefault="006337F3" w:rsidP="006D774C">
            <w:pPr>
              <w:pStyle w:val="SingleTxtG"/>
              <w:suppressAutoHyphens w:val="0"/>
              <w:bidi/>
              <w:spacing w:before="40" w:line="260" w:lineRule="exact"/>
              <w:ind w:left="57" w:right="113"/>
              <w:jc w:val="left"/>
              <w:textDirection w:val="tbRlV"/>
              <w:rPr>
                <w:rStyle w:val="Hyperlink"/>
                <w:rFonts w:eastAsia="Times New Roman"/>
                <w:szCs w:val="28"/>
                <w:u w:val="none"/>
                <w:lang w:val="en-US" w:eastAsia="en-US"/>
              </w:rPr>
            </w:pPr>
            <w:hyperlink r:id="rId117" w:history="1">
              <w:r w:rsidR="003E5C08" w:rsidRPr="00F12530">
                <w:rPr>
                  <w:rStyle w:val="Hyperlink"/>
                  <w:rFonts w:eastAsia="Times New Roman"/>
                  <w:szCs w:val="28"/>
                  <w:u w:val="none"/>
                  <w:lang w:val="en-US" w:eastAsia="en-US"/>
                </w:rPr>
                <w:t>CRC/C/PSE/1</w:t>
              </w:r>
            </w:hyperlink>
          </w:p>
        </w:tc>
        <w:tc>
          <w:tcPr>
            <w:tcW w:w="2294" w:type="dxa"/>
            <w:tcBorders>
              <w:top w:val="nil"/>
              <w:bottom w:val="nil"/>
            </w:tcBorders>
            <w:shd w:val="clear" w:color="auto" w:fill="auto"/>
          </w:tcPr>
          <w:p w14:paraId="309CDF6F" w14:textId="01238C94" w:rsidR="003E5C08" w:rsidRPr="00F12530" w:rsidRDefault="006337F3" w:rsidP="006D774C">
            <w:pPr>
              <w:pStyle w:val="SingleTxtG"/>
              <w:suppressAutoHyphens w:val="0"/>
              <w:bidi/>
              <w:spacing w:before="40" w:line="260" w:lineRule="exact"/>
              <w:ind w:left="57" w:right="113"/>
              <w:jc w:val="left"/>
              <w:textDirection w:val="tbRlV"/>
              <w:rPr>
                <w:rStyle w:val="Hyperlink"/>
                <w:rFonts w:eastAsia="Times New Roman"/>
                <w:szCs w:val="28"/>
                <w:u w:val="none"/>
                <w:lang w:val="en-US" w:eastAsia="en-US"/>
              </w:rPr>
            </w:pPr>
            <w:hyperlink r:id="rId118" w:history="1">
              <w:r w:rsidR="003E5C08" w:rsidRPr="00F12530">
                <w:rPr>
                  <w:rStyle w:val="Hyperlink"/>
                  <w:rFonts w:eastAsia="Times New Roman"/>
                  <w:szCs w:val="28"/>
                  <w:u w:val="none"/>
                  <w:lang w:val="en-US" w:eastAsia="en-US"/>
                </w:rPr>
                <w:t>CRC/C/PSE/CO/1</w:t>
              </w:r>
            </w:hyperlink>
          </w:p>
        </w:tc>
      </w:tr>
      <w:tr w:rsidR="003E5C08" w:rsidRPr="00F12530" w14:paraId="47AB90BA" w14:textId="77777777" w:rsidTr="00667648">
        <w:trPr>
          <w:cantSplit/>
        </w:trPr>
        <w:tc>
          <w:tcPr>
            <w:tcW w:w="7370" w:type="dxa"/>
            <w:gridSpan w:val="3"/>
            <w:tcBorders>
              <w:top w:val="nil"/>
              <w:bottom w:val="nil"/>
            </w:tcBorders>
            <w:shd w:val="clear" w:color="auto" w:fill="auto"/>
          </w:tcPr>
          <w:p w14:paraId="32A038B0" w14:textId="77777777" w:rsidR="003E5C08" w:rsidRPr="00F12530" w:rsidRDefault="003E5C08" w:rsidP="006D774C">
            <w:pPr>
              <w:pStyle w:val="SingleTxtG"/>
              <w:suppressAutoHyphens w:val="0"/>
              <w:bidi/>
              <w:spacing w:before="40" w:line="260" w:lineRule="exact"/>
              <w:ind w:left="57" w:right="113"/>
              <w:jc w:val="left"/>
              <w:textDirection w:val="tbRlV"/>
              <w:rPr>
                <w:b/>
                <w:bCs/>
                <w:szCs w:val="20"/>
                <w:lang w:val="ar-SA" w:eastAsia="zh-TW" w:bidi="en-GB"/>
              </w:rPr>
            </w:pPr>
            <w:r w:rsidRPr="00F12530">
              <w:rPr>
                <w:b/>
                <w:bCs/>
                <w:rtl/>
              </w:rPr>
              <w:t>الدورة الرابعة والثمانون الاستثنائية</w:t>
            </w:r>
          </w:p>
        </w:tc>
      </w:tr>
      <w:tr w:rsidR="003E5C08" w:rsidRPr="00F12530" w14:paraId="64C922A6" w14:textId="77777777" w:rsidTr="00667648">
        <w:trPr>
          <w:cantSplit/>
        </w:trPr>
        <w:tc>
          <w:tcPr>
            <w:tcW w:w="7370" w:type="dxa"/>
            <w:gridSpan w:val="3"/>
            <w:tcBorders>
              <w:top w:val="nil"/>
              <w:bottom w:val="nil"/>
            </w:tcBorders>
            <w:shd w:val="clear" w:color="auto" w:fill="auto"/>
          </w:tcPr>
          <w:p w14:paraId="1BDC12C7" w14:textId="77777777" w:rsidR="003E5C08" w:rsidRPr="00F12530" w:rsidRDefault="003E5C08" w:rsidP="006D774C">
            <w:pPr>
              <w:pStyle w:val="SingleTxtG"/>
              <w:suppressAutoHyphens w:val="0"/>
              <w:bidi/>
              <w:spacing w:before="80" w:after="80" w:line="260" w:lineRule="exact"/>
              <w:ind w:left="57" w:right="113"/>
              <w:jc w:val="left"/>
              <w:textDirection w:val="tbRlV"/>
              <w:rPr>
                <w:i/>
                <w:sz w:val="16"/>
                <w:szCs w:val="20"/>
                <w:lang w:val="ar-SA" w:eastAsia="zh-TW" w:bidi="en-GB"/>
              </w:rPr>
            </w:pPr>
            <w:r w:rsidRPr="00F12530">
              <w:rPr>
                <w:i/>
                <w:iCs/>
                <w:rtl/>
              </w:rPr>
              <w:t>اتفاقية حقوق الطفل</w:t>
            </w:r>
          </w:p>
        </w:tc>
      </w:tr>
      <w:tr w:rsidR="003E5C08" w:rsidRPr="00F12530" w14:paraId="27467285" w14:textId="77777777" w:rsidTr="00667648">
        <w:trPr>
          <w:cantSplit/>
        </w:trPr>
        <w:tc>
          <w:tcPr>
            <w:tcW w:w="2977" w:type="dxa"/>
            <w:tcBorders>
              <w:top w:val="nil"/>
              <w:bottom w:val="nil"/>
            </w:tcBorders>
            <w:shd w:val="clear" w:color="auto" w:fill="auto"/>
          </w:tcPr>
          <w:p w14:paraId="134329A7" w14:textId="77777777" w:rsidR="003E5C08" w:rsidRPr="00F12530" w:rsidRDefault="003E5C08" w:rsidP="006D774C">
            <w:pPr>
              <w:pStyle w:val="SingleTxtG"/>
              <w:suppressAutoHyphens w:val="0"/>
              <w:bidi/>
              <w:spacing w:before="40" w:line="260" w:lineRule="exact"/>
              <w:ind w:left="57" w:right="113"/>
              <w:jc w:val="left"/>
              <w:textDirection w:val="tbRlV"/>
              <w:rPr>
                <w:szCs w:val="20"/>
                <w:lang w:val="ar-SA" w:eastAsia="zh-TW" w:bidi="en-GB"/>
              </w:rPr>
            </w:pPr>
            <w:r w:rsidRPr="00F12530">
              <w:rPr>
                <w:rtl/>
              </w:rPr>
              <w:t>جزر كوك</w:t>
            </w:r>
          </w:p>
        </w:tc>
        <w:tc>
          <w:tcPr>
            <w:tcW w:w="2099" w:type="dxa"/>
            <w:tcBorders>
              <w:top w:val="nil"/>
              <w:bottom w:val="nil"/>
            </w:tcBorders>
            <w:shd w:val="clear" w:color="auto" w:fill="auto"/>
          </w:tcPr>
          <w:p w14:paraId="12A19C00" w14:textId="4C28F19B" w:rsidR="003E5C08" w:rsidRPr="00F12530" w:rsidRDefault="006337F3" w:rsidP="006D774C">
            <w:pPr>
              <w:pStyle w:val="SingleTxtG"/>
              <w:suppressAutoHyphens w:val="0"/>
              <w:bidi/>
              <w:spacing w:before="40" w:line="260" w:lineRule="exact"/>
              <w:ind w:left="57" w:right="113"/>
              <w:jc w:val="left"/>
              <w:textDirection w:val="tbRlV"/>
              <w:rPr>
                <w:rStyle w:val="Hyperlink"/>
                <w:rFonts w:eastAsia="Times New Roman"/>
                <w:szCs w:val="28"/>
                <w:u w:val="none"/>
                <w:lang w:val="en-US" w:eastAsia="en-US"/>
              </w:rPr>
            </w:pPr>
            <w:hyperlink r:id="rId119" w:history="1">
              <w:r w:rsidR="003E5C08" w:rsidRPr="00F12530">
                <w:rPr>
                  <w:rStyle w:val="Hyperlink"/>
                  <w:rFonts w:eastAsia="Times New Roman"/>
                  <w:szCs w:val="28"/>
                  <w:u w:val="none"/>
                  <w:lang w:val="en-US" w:eastAsia="en-US"/>
                </w:rPr>
                <w:t>CRC/C/COK/2-5</w:t>
              </w:r>
            </w:hyperlink>
          </w:p>
        </w:tc>
        <w:tc>
          <w:tcPr>
            <w:tcW w:w="2294" w:type="dxa"/>
            <w:tcBorders>
              <w:top w:val="nil"/>
              <w:bottom w:val="nil"/>
            </w:tcBorders>
            <w:shd w:val="clear" w:color="auto" w:fill="auto"/>
          </w:tcPr>
          <w:p w14:paraId="5CEA658B" w14:textId="582C1E65" w:rsidR="003E5C08" w:rsidRPr="00F12530" w:rsidRDefault="006337F3" w:rsidP="006D774C">
            <w:pPr>
              <w:pStyle w:val="SingleTxtG"/>
              <w:suppressAutoHyphens w:val="0"/>
              <w:bidi/>
              <w:spacing w:before="40" w:line="260" w:lineRule="exact"/>
              <w:ind w:left="57" w:right="113"/>
              <w:jc w:val="left"/>
              <w:textDirection w:val="tbRlV"/>
              <w:rPr>
                <w:rStyle w:val="Hyperlink"/>
                <w:rFonts w:eastAsia="Times New Roman"/>
                <w:szCs w:val="28"/>
                <w:u w:val="none"/>
                <w:lang w:val="en-US" w:eastAsia="en-US"/>
              </w:rPr>
            </w:pPr>
            <w:hyperlink r:id="rId120" w:history="1">
              <w:r w:rsidR="003E5C08" w:rsidRPr="00F12530">
                <w:rPr>
                  <w:rStyle w:val="Hyperlink"/>
                  <w:rFonts w:eastAsia="Times New Roman"/>
                  <w:szCs w:val="28"/>
                  <w:u w:val="none"/>
                  <w:lang w:val="en-US" w:eastAsia="en-US"/>
                </w:rPr>
                <w:t>CRC/C/COK/CO/2-5</w:t>
              </w:r>
            </w:hyperlink>
          </w:p>
        </w:tc>
      </w:tr>
      <w:tr w:rsidR="003E5C08" w:rsidRPr="00F12530" w14:paraId="47BB1C5F" w14:textId="77777777" w:rsidTr="00667648">
        <w:trPr>
          <w:cantSplit/>
        </w:trPr>
        <w:tc>
          <w:tcPr>
            <w:tcW w:w="2977" w:type="dxa"/>
            <w:tcBorders>
              <w:top w:val="nil"/>
              <w:bottom w:val="nil"/>
            </w:tcBorders>
            <w:shd w:val="clear" w:color="auto" w:fill="auto"/>
          </w:tcPr>
          <w:p w14:paraId="54A416CE" w14:textId="77777777" w:rsidR="003E5C08" w:rsidRPr="00F12530" w:rsidRDefault="003E5C08" w:rsidP="006D774C">
            <w:pPr>
              <w:pStyle w:val="SingleTxtG"/>
              <w:suppressAutoHyphens w:val="0"/>
              <w:bidi/>
              <w:spacing w:before="40" w:line="260" w:lineRule="exact"/>
              <w:ind w:left="57" w:right="113"/>
              <w:jc w:val="left"/>
              <w:textDirection w:val="tbRlV"/>
              <w:rPr>
                <w:szCs w:val="20"/>
                <w:lang w:val="ar-SA" w:eastAsia="zh-TW" w:bidi="en-GB"/>
              </w:rPr>
            </w:pPr>
            <w:r w:rsidRPr="00F12530">
              <w:rPr>
                <w:rtl/>
              </w:rPr>
              <w:t>ميكرونيزيا (ولايات - الموحدة)</w:t>
            </w:r>
          </w:p>
        </w:tc>
        <w:tc>
          <w:tcPr>
            <w:tcW w:w="2099" w:type="dxa"/>
            <w:tcBorders>
              <w:top w:val="nil"/>
              <w:bottom w:val="nil"/>
            </w:tcBorders>
            <w:shd w:val="clear" w:color="auto" w:fill="auto"/>
          </w:tcPr>
          <w:p w14:paraId="360BC968" w14:textId="380618C1" w:rsidR="003E5C08" w:rsidRPr="00F12530" w:rsidRDefault="006337F3" w:rsidP="006D774C">
            <w:pPr>
              <w:pStyle w:val="SingleTxtG"/>
              <w:suppressAutoHyphens w:val="0"/>
              <w:bidi/>
              <w:spacing w:before="40" w:line="260" w:lineRule="exact"/>
              <w:ind w:left="57" w:right="113"/>
              <w:jc w:val="left"/>
              <w:textDirection w:val="tbRlV"/>
              <w:rPr>
                <w:rStyle w:val="Hyperlink"/>
                <w:rFonts w:eastAsia="Times New Roman"/>
                <w:szCs w:val="28"/>
                <w:u w:val="none"/>
                <w:lang w:val="en-US" w:eastAsia="en-US"/>
              </w:rPr>
            </w:pPr>
            <w:hyperlink r:id="rId121" w:history="1">
              <w:r w:rsidR="003E5C08" w:rsidRPr="00F12530">
                <w:rPr>
                  <w:rStyle w:val="Hyperlink"/>
                  <w:rFonts w:eastAsia="Times New Roman"/>
                  <w:szCs w:val="28"/>
                  <w:u w:val="none"/>
                  <w:lang w:val="en-US" w:eastAsia="en-US"/>
                </w:rPr>
                <w:t>CRC/C/FSM/2</w:t>
              </w:r>
            </w:hyperlink>
          </w:p>
        </w:tc>
        <w:tc>
          <w:tcPr>
            <w:tcW w:w="2294" w:type="dxa"/>
            <w:tcBorders>
              <w:top w:val="nil"/>
              <w:bottom w:val="nil"/>
            </w:tcBorders>
            <w:shd w:val="clear" w:color="auto" w:fill="auto"/>
          </w:tcPr>
          <w:p w14:paraId="7D3A7C2F" w14:textId="0FAC247E" w:rsidR="003E5C08" w:rsidRPr="00F12530" w:rsidRDefault="006337F3" w:rsidP="006D774C">
            <w:pPr>
              <w:pStyle w:val="SingleTxtG"/>
              <w:suppressAutoHyphens w:val="0"/>
              <w:bidi/>
              <w:spacing w:before="40" w:line="260" w:lineRule="exact"/>
              <w:ind w:left="57" w:right="113"/>
              <w:jc w:val="left"/>
              <w:textDirection w:val="tbRlV"/>
              <w:rPr>
                <w:rStyle w:val="Hyperlink"/>
                <w:rFonts w:eastAsia="Times New Roman"/>
                <w:szCs w:val="28"/>
                <w:u w:val="none"/>
                <w:lang w:val="en-US" w:eastAsia="en-US"/>
              </w:rPr>
            </w:pPr>
            <w:hyperlink r:id="rId122" w:history="1">
              <w:r w:rsidR="003E5C08" w:rsidRPr="00F12530">
                <w:rPr>
                  <w:rStyle w:val="Hyperlink"/>
                  <w:rFonts w:eastAsia="Times New Roman"/>
                  <w:szCs w:val="28"/>
                  <w:u w:val="none"/>
                  <w:lang w:val="en-US" w:eastAsia="en-US"/>
                </w:rPr>
                <w:t>CRC/C/FSM/CO/2</w:t>
              </w:r>
            </w:hyperlink>
          </w:p>
        </w:tc>
      </w:tr>
      <w:tr w:rsidR="003E5C08" w:rsidRPr="00F12530" w14:paraId="70DB25B2" w14:textId="77777777" w:rsidTr="00667648">
        <w:trPr>
          <w:cantSplit/>
        </w:trPr>
        <w:tc>
          <w:tcPr>
            <w:tcW w:w="2977" w:type="dxa"/>
            <w:tcBorders>
              <w:top w:val="nil"/>
            </w:tcBorders>
            <w:shd w:val="clear" w:color="auto" w:fill="auto"/>
          </w:tcPr>
          <w:p w14:paraId="703C47BE" w14:textId="77777777" w:rsidR="003E5C08" w:rsidRPr="00F12530" w:rsidRDefault="003E5C08" w:rsidP="006D774C">
            <w:pPr>
              <w:pStyle w:val="SingleTxtG"/>
              <w:suppressAutoHyphens w:val="0"/>
              <w:bidi/>
              <w:spacing w:before="40" w:line="260" w:lineRule="exact"/>
              <w:ind w:left="57" w:right="113"/>
              <w:jc w:val="left"/>
              <w:textDirection w:val="tbRlV"/>
              <w:rPr>
                <w:szCs w:val="20"/>
                <w:lang w:val="ar-SA" w:eastAsia="zh-TW" w:bidi="en-GB"/>
              </w:rPr>
            </w:pPr>
            <w:r w:rsidRPr="00F12530">
              <w:rPr>
                <w:rtl/>
              </w:rPr>
              <w:t>توفالو</w:t>
            </w:r>
          </w:p>
        </w:tc>
        <w:tc>
          <w:tcPr>
            <w:tcW w:w="2099" w:type="dxa"/>
            <w:tcBorders>
              <w:top w:val="nil"/>
            </w:tcBorders>
            <w:shd w:val="clear" w:color="auto" w:fill="auto"/>
          </w:tcPr>
          <w:p w14:paraId="53993F0E" w14:textId="45744B97" w:rsidR="003E5C08" w:rsidRPr="00F12530" w:rsidRDefault="006337F3" w:rsidP="006D774C">
            <w:pPr>
              <w:pStyle w:val="SingleTxtG"/>
              <w:suppressAutoHyphens w:val="0"/>
              <w:bidi/>
              <w:spacing w:before="40" w:line="260" w:lineRule="exact"/>
              <w:ind w:left="57" w:right="113"/>
              <w:jc w:val="left"/>
              <w:textDirection w:val="tbRlV"/>
              <w:rPr>
                <w:rStyle w:val="Hyperlink"/>
                <w:rFonts w:eastAsia="Times New Roman"/>
                <w:szCs w:val="28"/>
                <w:u w:val="none"/>
                <w:lang w:val="en-US" w:eastAsia="en-US"/>
              </w:rPr>
            </w:pPr>
            <w:hyperlink r:id="rId123" w:history="1">
              <w:r w:rsidR="003E5C08" w:rsidRPr="00F12530">
                <w:rPr>
                  <w:rStyle w:val="Hyperlink"/>
                  <w:rFonts w:eastAsia="Times New Roman"/>
                  <w:szCs w:val="28"/>
                  <w:u w:val="none"/>
                  <w:lang w:val="en-US" w:eastAsia="en-US"/>
                </w:rPr>
                <w:t>CRC/C/TUV/2-5</w:t>
              </w:r>
            </w:hyperlink>
          </w:p>
        </w:tc>
        <w:tc>
          <w:tcPr>
            <w:tcW w:w="2294" w:type="dxa"/>
            <w:tcBorders>
              <w:top w:val="nil"/>
            </w:tcBorders>
            <w:shd w:val="clear" w:color="auto" w:fill="auto"/>
          </w:tcPr>
          <w:p w14:paraId="3914DFD1" w14:textId="0D72B832" w:rsidR="003E5C08" w:rsidRPr="00F12530" w:rsidRDefault="006337F3" w:rsidP="006D774C">
            <w:pPr>
              <w:pStyle w:val="SingleTxtG"/>
              <w:suppressAutoHyphens w:val="0"/>
              <w:bidi/>
              <w:spacing w:before="40" w:line="260" w:lineRule="exact"/>
              <w:ind w:left="57" w:right="113"/>
              <w:jc w:val="left"/>
              <w:textDirection w:val="tbRlV"/>
              <w:rPr>
                <w:rStyle w:val="Hyperlink"/>
                <w:rFonts w:eastAsia="Times New Roman"/>
                <w:szCs w:val="28"/>
                <w:u w:val="none"/>
                <w:lang w:val="en-US" w:eastAsia="en-US"/>
              </w:rPr>
            </w:pPr>
            <w:hyperlink r:id="rId124" w:history="1">
              <w:r w:rsidR="003E5C08" w:rsidRPr="00F12530">
                <w:rPr>
                  <w:rStyle w:val="Hyperlink"/>
                  <w:rFonts w:eastAsia="Times New Roman"/>
                  <w:szCs w:val="28"/>
                  <w:u w:val="none"/>
                  <w:lang w:val="en-US" w:eastAsia="en-US"/>
                </w:rPr>
                <w:t>CRC/C/TUV/CO/2-5</w:t>
              </w:r>
            </w:hyperlink>
          </w:p>
        </w:tc>
      </w:tr>
    </w:tbl>
    <w:p w14:paraId="375A9249" w14:textId="77777777" w:rsidR="003E5C08" w:rsidRPr="00F12530" w:rsidRDefault="003E5C08" w:rsidP="009D6A0D">
      <w:pPr>
        <w:pStyle w:val="SingleTxtGA"/>
        <w:spacing w:before="120" w:line="350" w:lineRule="exact"/>
        <w:rPr>
          <w:rtl/>
        </w:rPr>
      </w:pPr>
      <w:r w:rsidRPr="00F12530">
        <w:rPr>
          <w:szCs w:val="20"/>
          <w:rtl/>
        </w:rPr>
        <w:t>15</w:t>
      </w:r>
      <w:r w:rsidRPr="00F12530">
        <w:rPr>
          <w:rtl/>
        </w:rPr>
        <w:t>-</w:t>
      </w:r>
      <w:r w:rsidRPr="00F12530">
        <w:rPr>
          <w:rtl/>
        </w:rPr>
        <w:tab/>
        <w:t xml:space="preserve">وخلال الفترة المشمولة بالتقرير، لم تتلق اللجنة من الدول الأطراف أي تعليقات على الملاحظات الختامية. </w:t>
      </w:r>
    </w:p>
    <w:p w14:paraId="28AACC58" w14:textId="61F4F2E8" w:rsidR="003E5C08" w:rsidRPr="00F12530" w:rsidRDefault="00220E8D" w:rsidP="00220E8D">
      <w:pPr>
        <w:pStyle w:val="H1GA"/>
        <w:rPr>
          <w:rtl/>
        </w:rPr>
      </w:pPr>
      <w:r w:rsidRPr="00F12530">
        <w:rPr>
          <w:rtl/>
        </w:rPr>
        <w:tab/>
      </w:r>
      <w:r w:rsidR="003E5C08" w:rsidRPr="00F12530">
        <w:rPr>
          <w:rtl/>
        </w:rPr>
        <w:t>جيم-</w:t>
      </w:r>
      <w:r w:rsidR="003E5C08" w:rsidRPr="00F12530">
        <w:rPr>
          <w:rtl/>
        </w:rPr>
        <w:tab/>
        <w:t>التقدم المحرز: اتجاهات عملية التنفيذ وتحدياتها</w:t>
      </w:r>
    </w:p>
    <w:p w14:paraId="3B6E0CEF" w14:textId="77777777" w:rsidR="003E5C08" w:rsidRPr="00F12530" w:rsidRDefault="003E5C08" w:rsidP="009D6A0D">
      <w:pPr>
        <w:pStyle w:val="SingleTxtGA"/>
        <w:spacing w:line="350" w:lineRule="exact"/>
        <w:rPr>
          <w:rtl/>
        </w:rPr>
      </w:pPr>
      <w:r w:rsidRPr="00F12530">
        <w:rPr>
          <w:szCs w:val="20"/>
          <w:rtl/>
        </w:rPr>
        <w:t>16</w:t>
      </w:r>
      <w:r w:rsidRPr="00F12530">
        <w:rPr>
          <w:rtl/>
        </w:rPr>
        <w:t>-</w:t>
      </w:r>
      <w:r w:rsidRPr="00F12530">
        <w:rPr>
          <w:rtl/>
        </w:rPr>
        <w:tab/>
        <w:t xml:space="preserve">تقيّم اللجنة في هذا الفصل، وفق ممارستها المتعلقة بتقاريرها لفترة السنتين، ما تحقَّق من إنجازات وما يُطرح من تحديات في مجال حقوق الطفل، فضلاً عن التوجهات الحالية في هذا الخصوص. وعلى وجه التحديد، تخصص اللجنة قسماً فرعياً لحقوق الطفل في نظام قضاء الأطفال. </w:t>
      </w:r>
    </w:p>
    <w:p w14:paraId="07F2F2D0" w14:textId="0D178EA4" w:rsidR="003E5C08" w:rsidRPr="00F12530" w:rsidRDefault="00220E8D" w:rsidP="009D6A0D">
      <w:pPr>
        <w:pStyle w:val="H23GA"/>
        <w:spacing w:line="350" w:lineRule="exact"/>
        <w:rPr>
          <w:rtl/>
        </w:rPr>
      </w:pPr>
      <w:r w:rsidRPr="00F12530">
        <w:rPr>
          <w:sz w:val="22"/>
          <w:szCs w:val="22"/>
          <w:rtl/>
        </w:rPr>
        <w:tab/>
      </w:r>
      <w:r w:rsidR="003E5C08" w:rsidRPr="00F12530">
        <w:rPr>
          <w:sz w:val="22"/>
          <w:szCs w:val="20"/>
          <w:rtl/>
        </w:rPr>
        <w:t>1</w:t>
      </w:r>
      <w:r w:rsidR="003E5C08" w:rsidRPr="00F12530">
        <w:rPr>
          <w:sz w:val="22"/>
          <w:szCs w:val="22"/>
          <w:rtl/>
        </w:rPr>
        <w:t>-</w:t>
      </w:r>
      <w:r w:rsidR="003E5C08" w:rsidRPr="00F12530">
        <w:rPr>
          <w:sz w:val="22"/>
          <w:szCs w:val="22"/>
          <w:rtl/>
        </w:rPr>
        <w:tab/>
      </w:r>
      <w:r w:rsidR="003E5C08" w:rsidRPr="00F12530">
        <w:rPr>
          <w:rtl/>
        </w:rPr>
        <w:t>التقدم المحرز بوجه عام</w:t>
      </w:r>
    </w:p>
    <w:p w14:paraId="0E59BBB4" w14:textId="48A6E7B3" w:rsidR="003E5C08" w:rsidRPr="00F12530" w:rsidRDefault="003E5C08" w:rsidP="009D6A0D">
      <w:pPr>
        <w:pStyle w:val="SingleTxtGA"/>
        <w:spacing w:line="350" w:lineRule="exact"/>
        <w:rPr>
          <w:rtl/>
        </w:rPr>
      </w:pPr>
      <w:r w:rsidRPr="00F12530">
        <w:rPr>
          <w:szCs w:val="20"/>
          <w:rtl/>
        </w:rPr>
        <w:t>17</w:t>
      </w:r>
      <w:r w:rsidRPr="00F12530">
        <w:rPr>
          <w:rtl/>
        </w:rPr>
        <w:t>-</w:t>
      </w:r>
      <w:r w:rsidRPr="00F12530">
        <w:rPr>
          <w:rtl/>
        </w:rPr>
        <w:tab/>
        <w:t xml:space="preserve">بورود تقارير الصومال وجنوب السودان ودولة فلسطين وتونغا، لم تعد هناك أي تقارير أولية </w:t>
      </w:r>
      <w:r w:rsidRPr="00F12530">
        <w:rPr>
          <w:spacing w:val="-2"/>
          <w:rtl/>
        </w:rPr>
        <w:t xml:space="preserve">متأخرة. وتلقت اللجنة </w:t>
      </w:r>
      <w:r w:rsidR="009D6A0D" w:rsidRPr="00F12530">
        <w:rPr>
          <w:spacing w:val="-2"/>
          <w:rtl/>
        </w:rPr>
        <w:t xml:space="preserve">أيضاً </w:t>
      </w:r>
      <w:r w:rsidRPr="00F12530">
        <w:rPr>
          <w:spacing w:val="-2"/>
          <w:rtl/>
        </w:rPr>
        <w:t>أول تقريرين لها في إطار الإجراء المبسط لتقديم التقارير: أحدهما من هنغاريا</w:t>
      </w:r>
      <w:r w:rsidRPr="00F12530">
        <w:rPr>
          <w:rtl/>
        </w:rPr>
        <w:t xml:space="preserve"> والثاني من لكسمبرغ. </w:t>
      </w:r>
    </w:p>
    <w:p w14:paraId="2382AD54" w14:textId="77777777" w:rsidR="003E5C08" w:rsidRPr="00F12530" w:rsidRDefault="003E5C08" w:rsidP="009D6A0D">
      <w:pPr>
        <w:pStyle w:val="SingleTxtGA"/>
        <w:spacing w:line="350" w:lineRule="exact"/>
        <w:rPr>
          <w:rtl/>
        </w:rPr>
      </w:pPr>
      <w:r w:rsidRPr="00F12530">
        <w:rPr>
          <w:szCs w:val="20"/>
          <w:rtl/>
        </w:rPr>
        <w:t>18</w:t>
      </w:r>
      <w:r w:rsidRPr="00F12530">
        <w:rPr>
          <w:rtl/>
        </w:rPr>
        <w:t>-</w:t>
      </w:r>
      <w:r w:rsidRPr="00F12530">
        <w:rPr>
          <w:rtl/>
        </w:rPr>
        <w:tab/>
      </w:r>
      <w:r w:rsidRPr="00F12530">
        <w:rPr>
          <w:spacing w:val="-2"/>
          <w:rtl/>
        </w:rPr>
        <w:t xml:space="preserve">وخلال الفترة قيد الاستعراض، اعتمدت اللجنة مقررات بشأن </w:t>
      </w:r>
      <w:r w:rsidRPr="00F12530">
        <w:rPr>
          <w:spacing w:val="-2"/>
          <w:szCs w:val="20"/>
          <w:rtl/>
        </w:rPr>
        <w:t>31</w:t>
      </w:r>
      <w:r w:rsidRPr="00F12530">
        <w:rPr>
          <w:spacing w:val="-2"/>
          <w:rtl/>
        </w:rPr>
        <w:t xml:space="preserve"> بلاغاً فردياً بموجب المادة </w:t>
      </w:r>
      <w:r w:rsidRPr="00F12530">
        <w:rPr>
          <w:spacing w:val="-2"/>
          <w:szCs w:val="20"/>
          <w:rtl/>
        </w:rPr>
        <w:t>5</w:t>
      </w:r>
      <w:r w:rsidRPr="00F12530">
        <w:rPr>
          <w:spacing w:val="-2"/>
          <w:rtl/>
        </w:rPr>
        <w:t xml:space="preserve"> </w:t>
      </w:r>
      <w:r w:rsidRPr="00F12530">
        <w:rPr>
          <w:rtl/>
        </w:rPr>
        <w:t xml:space="preserve">من البروتوكول الاختياري المتعلق بإجراء تقديم البلاغات. واعتمدت في دورتها الثامنة والسبعين تقريرها الأول عن التحقيق بموجب المادة </w:t>
      </w:r>
      <w:r w:rsidRPr="00F12530">
        <w:rPr>
          <w:szCs w:val="20"/>
          <w:rtl/>
        </w:rPr>
        <w:t>13</w:t>
      </w:r>
      <w:r w:rsidRPr="00F12530">
        <w:rPr>
          <w:rtl/>
        </w:rPr>
        <w:t xml:space="preserve"> من البروتوكول الاختياري نفسه. </w:t>
      </w:r>
    </w:p>
    <w:p w14:paraId="6740272F" w14:textId="73606636" w:rsidR="003E5C08" w:rsidRPr="00F12530" w:rsidRDefault="003E5C08" w:rsidP="009D6A0D">
      <w:pPr>
        <w:pStyle w:val="SingleTxtGA"/>
        <w:spacing w:line="350" w:lineRule="exact"/>
        <w:rPr>
          <w:rtl/>
        </w:rPr>
      </w:pPr>
      <w:r w:rsidRPr="00F12530">
        <w:rPr>
          <w:szCs w:val="20"/>
          <w:rtl/>
        </w:rPr>
        <w:t>19</w:t>
      </w:r>
      <w:r w:rsidRPr="00F12530">
        <w:rPr>
          <w:rtl/>
        </w:rPr>
        <w:t>-</w:t>
      </w:r>
      <w:r w:rsidRPr="00F12530">
        <w:rPr>
          <w:rtl/>
        </w:rPr>
        <w:tab/>
        <w:t xml:space="preserve">وأصدرت اللجنة، خلال دورتها الحادية والثمانين، تنقيحها الأول لتعليق عام. وحل التعليق العام رقم </w:t>
      </w:r>
      <w:r w:rsidRPr="00F12530">
        <w:rPr>
          <w:szCs w:val="20"/>
          <w:rtl/>
        </w:rPr>
        <w:t>24</w:t>
      </w:r>
      <w:r w:rsidRPr="00F12530">
        <w:rPr>
          <w:rtl/>
        </w:rPr>
        <w:t>(</w:t>
      </w:r>
      <w:r w:rsidRPr="00F12530">
        <w:rPr>
          <w:szCs w:val="20"/>
          <w:rtl/>
        </w:rPr>
        <w:t>2019</w:t>
      </w:r>
      <w:r w:rsidRPr="00F12530">
        <w:rPr>
          <w:rtl/>
        </w:rPr>
        <w:t xml:space="preserve">) بشأن حقوق الطفل في نظام قضاء الأطفال محل التعليق العام رقم </w:t>
      </w:r>
      <w:r w:rsidRPr="00F12530">
        <w:rPr>
          <w:szCs w:val="20"/>
          <w:rtl/>
        </w:rPr>
        <w:t>10</w:t>
      </w:r>
      <w:r w:rsidRPr="00F12530">
        <w:rPr>
          <w:rtl/>
        </w:rPr>
        <w:t>(</w:t>
      </w:r>
      <w:r w:rsidRPr="00F12530">
        <w:rPr>
          <w:szCs w:val="20"/>
          <w:rtl/>
        </w:rPr>
        <w:t>2007</w:t>
      </w:r>
      <w:r w:rsidRPr="00F12530">
        <w:rPr>
          <w:rtl/>
        </w:rPr>
        <w:t xml:space="preserve">) </w:t>
      </w:r>
      <w:r w:rsidRPr="00F12530">
        <w:rPr>
          <w:spacing w:val="-4"/>
          <w:rtl/>
        </w:rPr>
        <w:t xml:space="preserve">بشأن حقوق الطفل في قضاء الأحداث (انظر الفقرات </w:t>
      </w:r>
      <w:r w:rsidRPr="00F12530">
        <w:rPr>
          <w:spacing w:val="-4"/>
          <w:szCs w:val="20"/>
          <w:rtl/>
        </w:rPr>
        <w:t>24</w:t>
      </w:r>
      <w:r w:rsidRPr="00F12530">
        <w:rPr>
          <w:spacing w:val="-4"/>
          <w:rtl/>
        </w:rPr>
        <w:t>-</w:t>
      </w:r>
      <w:r w:rsidRPr="00F12530">
        <w:rPr>
          <w:spacing w:val="-4"/>
          <w:szCs w:val="20"/>
          <w:rtl/>
        </w:rPr>
        <w:t>27</w:t>
      </w:r>
      <w:r w:rsidRPr="00F12530">
        <w:rPr>
          <w:spacing w:val="-4"/>
          <w:rtl/>
        </w:rPr>
        <w:t xml:space="preserve"> أدناه). وخلال الدورة نفسها، اعتمدت</w:t>
      </w:r>
      <w:r w:rsidRPr="00F12530">
        <w:rPr>
          <w:rtl/>
        </w:rPr>
        <w:t xml:space="preserve"> </w:t>
      </w:r>
      <w:r w:rsidRPr="00F12530">
        <w:rPr>
          <w:spacing w:val="-4"/>
          <w:rtl/>
        </w:rPr>
        <w:t>اللجنة مبادئ توجيهية بشأن تنفيذ البروتوكول الاختياري بشأن بيع الأطفال واستغلال الاطفال في البغاء</w:t>
      </w:r>
      <w:r w:rsidRPr="00F12530">
        <w:rPr>
          <w:rtl/>
        </w:rPr>
        <w:t xml:space="preserve"> وفي المواد الاباحية (</w:t>
      </w:r>
      <w:hyperlink r:id="rId125" w:history="1">
        <w:r w:rsidR="0019601D" w:rsidRPr="00F12530">
          <w:rPr>
            <w:rStyle w:val="Hyperlink"/>
            <w:u w:val="none"/>
          </w:rPr>
          <w:t>CRC/C/</w:t>
        </w:r>
        <w:r w:rsidR="0019601D" w:rsidRPr="00F12530">
          <w:rPr>
            <w:rStyle w:val="Hyperlink"/>
            <w:szCs w:val="20"/>
            <w:u w:val="none"/>
          </w:rPr>
          <w:t>156</w:t>
        </w:r>
      </w:hyperlink>
      <w:r w:rsidRPr="00F12530">
        <w:rPr>
          <w:rtl/>
        </w:rPr>
        <w:t xml:space="preserve">) من أجل تحسين نوعية التقارير المقدمة من الدول الأطراف وكيانات الأمم المتحدة والمنظمات غير الحكومية وغيرها عن تنفيذ البروتوكول الاختياري، فضلاً عن دعم وتيسير مهمة اللجنة في رصد التنفيذ. </w:t>
      </w:r>
    </w:p>
    <w:p w14:paraId="232C34B5" w14:textId="77777777" w:rsidR="003E5C08" w:rsidRPr="00F12530" w:rsidRDefault="003E5C08" w:rsidP="00220E8D">
      <w:pPr>
        <w:pStyle w:val="SingleTxtGA"/>
        <w:rPr>
          <w:rtl/>
        </w:rPr>
      </w:pPr>
      <w:r w:rsidRPr="00F12530">
        <w:rPr>
          <w:szCs w:val="20"/>
          <w:rtl/>
        </w:rPr>
        <w:lastRenderedPageBreak/>
        <w:t>20</w:t>
      </w:r>
      <w:r w:rsidRPr="00F12530">
        <w:rPr>
          <w:rtl/>
        </w:rPr>
        <w:t>-</w:t>
      </w:r>
      <w:r w:rsidRPr="00F12530">
        <w:rPr>
          <w:spacing w:val="-6"/>
          <w:rtl/>
        </w:rPr>
        <w:tab/>
        <w:t xml:space="preserve">وواصلت اللجنة عملها بشأن عملية تعزيز نظام هيئات المعاهدات عن طريق إتاحة الإجراء المبسط </w:t>
      </w:r>
      <w:r w:rsidRPr="00F12530">
        <w:rPr>
          <w:spacing w:val="-2"/>
          <w:rtl/>
        </w:rPr>
        <w:t xml:space="preserve">لتقديم التقارير للدول الأطراف التي يحل موعد تقديم تقاريرها الدورية اعتباراً من </w:t>
      </w:r>
      <w:r w:rsidRPr="00F12530">
        <w:rPr>
          <w:spacing w:val="-2"/>
          <w:szCs w:val="20"/>
          <w:rtl/>
        </w:rPr>
        <w:t>1</w:t>
      </w:r>
      <w:r w:rsidRPr="00F12530">
        <w:rPr>
          <w:spacing w:val="-2"/>
          <w:rtl/>
        </w:rPr>
        <w:t xml:space="preserve"> أيلول/سبتمبر</w:t>
      </w:r>
      <w:r w:rsidRPr="00F12530">
        <w:rPr>
          <w:rtl/>
        </w:rPr>
        <w:t xml:space="preserve"> </w:t>
      </w:r>
      <w:r w:rsidRPr="00F12530">
        <w:rPr>
          <w:szCs w:val="20"/>
          <w:rtl/>
        </w:rPr>
        <w:t>2019</w:t>
      </w:r>
      <w:r w:rsidRPr="00F12530">
        <w:rPr>
          <w:rtl/>
        </w:rPr>
        <w:t xml:space="preserve"> فصاعداً. وحتى </w:t>
      </w:r>
      <w:r w:rsidRPr="00F12530">
        <w:rPr>
          <w:szCs w:val="20"/>
          <w:rtl/>
        </w:rPr>
        <w:t>6</w:t>
      </w:r>
      <w:r w:rsidRPr="00F12530">
        <w:rPr>
          <w:rtl/>
        </w:rPr>
        <w:t xml:space="preserve"> آذار/مارس </w:t>
      </w:r>
      <w:r w:rsidRPr="00F12530">
        <w:rPr>
          <w:szCs w:val="20"/>
          <w:rtl/>
        </w:rPr>
        <w:t>2020</w:t>
      </w:r>
      <w:r w:rsidRPr="00F12530">
        <w:rPr>
          <w:rtl/>
        </w:rPr>
        <w:t xml:space="preserve">، تلقت </w:t>
      </w:r>
      <w:r w:rsidRPr="00F12530">
        <w:rPr>
          <w:szCs w:val="20"/>
          <w:rtl/>
        </w:rPr>
        <w:t>80</w:t>
      </w:r>
      <w:r w:rsidRPr="00F12530">
        <w:rPr>
          <w:rtl/>
        </w:rPr>
        <w:t xml:space="preserve"> دولة دعوة في هذا الصدد، وقررت </w:t>
      </w:r>
      <w:r w:rsidRPr="00F12530">
        <w:rPr>
          <w:szCs w:val="20"/>
          <w:rtl/>
        </w:rPr>
        <w:t>18</w:t>
      </w:r>
      <w:r w:rsidRPr="00F12530">
        <w:rPr>
          <w:rtl/>
        </w:rPr>
        <w:t xml:space="preserve"> دولة الاستفادة من هذا الإجراء. وقررت اللجنة، في دورتها الثالثة والثمانين، بعد تقييم أول استعراض لدولة طرف بموجب هذا الإجراء، إتاحة الإجراء المبسط لتقديم التقارير للدول الأطراف المتأخرة في تقديم تقاريرها والتي قد ترغب في تقديم تقاريرها بموجب هذا الإجراء.</w:t>
      </w:r>
    </w:p>
    <w:p w14:paraId="71EEB62E" w14:textId="77777777" w:rsidR="003E5C08" w:rsidRPr="00F12530" w:rsidRDefault="003E5C08" w:rsidP="003E5C08">
      <w:pPr>
        <w:pStyle w:val="SingleTxtGA"/>
        <w:rPr>
          <w:rtl/>
        </w:rPr>
      </w:pPr>
      <w:r w:rsidRPr="00F12530">
        <w:rPr>
          <w:szCs w:val="20"/>
          <w:rtl/>
        </w:rPr>
        <w:t>21</w:t>
      </w:r>
      <w:r w:rsidRPr="00F12530">
        <w:rPr>
          <w:rtl/>
        </w:rPr>
        <w:t>-</w:t>
      </w:r>
      <w:r w:rsidRPr="00F12530">
        <w:rPr>
          <w:rtl/>
        </w:rPr>
        <w:tab/>
        <w:t xml:space="preserve">وتحققت زيادة ملحوظة في مشاركة الأطفال في أعمال اللجنة، بفضل الزخم الذي ولده يوم </w:t>
      </w:r>
      <w:r w:rsidRPr="00F12530">
        <w:rPr>
          <w:spacing w:val="-4"/>
          <w:rtl/>
        </w:rPr>
        <w:t xml:space="preserve">المناقشة العامة لعام </w:t>
      </w:r>
      <w:r w:rsidRPr="00F12530">
        <w:rPr>
          <w:spacing w:val="-4"/>
          <w:szCs w:val="20"/>
          <w:rtl/>
        </w:rPr>
        <w:t>2018</w:t>
      </w:r>
      <w:r w:rsidRPr="00F12530">
        <w:rPr>
          <w:spacing w:val="-4"/>
          <w:rtl/>
        </w:rPr>
        <w:t>، بشأن موضوع "حماية الأطفال وتمكينهم بوصفهم مدافعين عن حقوق الإنسان"</w:t>
      </w:r>
      <w:r w:rsidRPr="00F12530">
        <w:rPr>
          <w:rtl/>
        </w:rPr>
        <w:t xml:space="preserve"> (انظر الفقرة </w:t>
      </w:r>
      <w:r w:rsidRPr="00F12530">
        <w:rPr>
          <w:szCs w:val="20"/>
          <w:rtl/>
        </w:rPr>
        <w:t>77</w:t>
      </w:r>
      <w:r w:rsidRPr="00F12530">
        <w:rPr>
          <w:rtl/>
        </w:rPr>
        <w:t xml:space="preserve">). وفي أعقاب يوم المناقشة العامة ذلك، اضطلع الأطفال والمراهقون بأدوار رئيسية </w:t>
      </w:r>
      <w:r w:rsidRPr="00F12530">
        <w:rPr>
          <w:spacing w:val="-4"/>
          <w:rtl/>
        </w:rPr>
        <w:t>كمتحدثين وكمديرين للمناقشات في جميع أنشطة اللجنة. وكانت لهم أهمية محورية في الاحتفالات بالذكرى</w:t>
      </w:r>
      <w:r w:rsidRPr="00F12530">
        <w:rPr>
          <w:rtl/>
        </w:rPr>
        <w:t xml:space="preserve"> السنوية الثلاثين للاتفاقية في عام </w:t>
      </w:r>
      <w:r w:rsidRPr="00F12530">
        <w:rPr>
          <w:szCs w:val="20"/>
          <w:rtl/>
        </w:rPr>
        <w:t>2019</w:t>
      </w:r>
      <w:r w:rsidRPr="00F12530">
        <w:rPr>
          <w:rtl/>
        </w:rPr>
        <w:t xml:space="preserve"> وفي الاجتماعات المواضيعية التي عقدت خلال الدورة الرابعة والثمانين الاستثنائية. </w:t>
      </w:r>
    </w:p>
    <w:p w14:paraId="6DCFE5EA" w14:textId="7AE957F8" w:rsidR="003E5C08" w:rsidRPr="00F12530" w:rsidRDefault="003E5C08" w:rsidP="003E5C08">
      <w:pPr>
        <w:pStyle w:val="SingleTxtGA"/>
        <w:rPr>
          <w:spacing w:val="-4"/>
          <w:rtl/>
        </w:rPr>
      </w:pPr>
      <w:r w:rsidRPr="00F12530">
        <w:rPr>
          <w:spacing w:val="-4"/>
          <w:szCs w:val="20"/>
          <w:rtl/>
        </w:rPr>
        <w:t>22</w:t>
      </w:r>
      <w:r w:rsidRPr="00F12530">
        <w:rPr>
          <w:spacing w:val="-4"/>
          <w:rtl/>
        </w:rPr>
        <w:t>-</w:t>
      </w:r>
      <w:r w:rsidRPr="00F12530">
        <w:rPr>
          <w:spacing w:val="-4"/>
          <w:rtl/>
        </w:rPr>
        <w:tab/>
        <w:t xml:space="preserve">واستعرضت اللجنة، في دورتها الإقليمية الأولى التاريخية المعقودة في ساموا، حالة حقوق الطفل في توفالو وجزر كوك وميكرونيزيا (ولايات - الموحدة)، وعقدت اجتماعاً تحضيرياً لاستعراض كيريباس في وقت لاحق. واجتمعت </w:t>
      </w:r>
      <w:r w:rsidR="009D6A0D" w:rsidRPr="00F12530">
        <w:rPr>
          <w:spacing w:val="-4"/>
          <w:rtl/>
        </w:rPr>
        <w:t xml:space="preserve">أيضاً </w:t>
      </w:r>
      <w:r w:rsidRPr="00F12530">
        <w:rPr>
          <w:spacing w:val="-4"/>
          <w:rtl/>
        </w:rPr>
        <w:t>مع الأطفال في الدورة الرسمية، ومع الشباب وكيانات الأمم المتحدة والمؤسسات الوطنية لحقوق الإنسان والمجتمع المدني من منطقة المحيط الهادئ لإجراء مناقشات مواضيعية بشأن تغير المناخ، والذكرى السنوية الثلاثين للاتفاقية، وقضايا حقوق الإنسان التي تهم الأطفال في المنطقة. وأعرب المشاركون عن تقديرهم الكبير للدورة الإقليمية، لأنها أتاحت تفاعل الجهات الفاعلة مع اللجنة، ومن تلك الجهات الأطفال وجهات المجتمع المدني الفاعلة التي ليس بوسعها في العادة الحضور إلى جنيف. وتمكنت وفود الدول واللجنة من إجراء حوار حضوري بناء ومثمر، والتفاعل وتبادل الخبرات بطريقة لم تكن ممكنة من خلال التواصل بالفيديو. وأعرب المشاركون الأطفال التسعون عن تقديرهم للفرصة التي أتيحت لهم للتعبير عن آرائهم على قدم المساواة مع البالغين، وقالوا إن الدورة مكنتهم من التحدث عن حقوقهم.</w:t>
      </w:r>
    </w:p>
    <w:p w14:paraId="5BB42EBA" w14:textId="5906D1EC" w:rsidR="003E5C08" w:rsidRPr="00F12530" w:rsidRDefault="003E5C08" w:rsidP="003E5C08">
      <w:pPr>
        <w:pStyle w:val="SingleTxtGA"/>
        <w:rPr>
          <w:rtl/>
        </w:rPr>
      </w:pPr>
      <w:r w:rsidRPr="00F12530">
        <w:rPr>
          <w:szCs w:val="20"/>
          <w:rtl/>
        </w:rPr>
        <w:t>23</w:t>
      </w:r>
      <w:r w:rsidRPr="00F12530">
        <w:rPr>
          <w:rtl/>
        </w:rPr>
        <w:t>-</w:t>
      </w:r>
      <w:r w:rsidRPr="00F12530">
        <w:rPr>
          <w:rtl/>
        </w:rPr>
        <w:tab/>
        <w:t>وفي الفترات الفاصلة بين الدورات، شارك أعضاء اللجنة شخصياً في أنشطة عديدة. وشملت تلك الأنشطة المشاركة في عدة اجتماعات ومؤتمرات وحلقات دراسية ومحاضرات ودورات دراسية، فضل</w:t>
      </w:r>
      <w:r w:rsidR="003179DC" w:rsidRPr="00F12530">
        <w:rPr>
          <w:rtl/>
        </w:rPr>
        <w:t xml:space="preserve">اً </w:t>
      </w:r>
      <w:r w:rsidRPr="00F12530">
        <w:rPr>
          <w:rtl/>
        </w:rPr>
        <w:t>عن القيام فيما بين الدورات بدراسة البلاغات الفردية، والاستفسارات، والتعليقات العامة، وتنظيم أيام من المناقشة العامة والاحتفالات لتخليد الذكرى السنوية الثلاثين للاتفاقية. وإضافة إلى ذلك، شارك الكثيرون من أعضاء اللجنة في متابعة الملاحظات الختامية للجنة في عدد من البلدان بناءً على دعوات تلقوها من دول ومنظمات مجتمع مدني ومن اليونيسيف. ويظل هذا العمل ضرورياً لضمان تحسين تطبيق أفضل للاتفاقية والبروتوكولات الاختيارية الملحقة بها.</w:t>
      </w:r>
    </w:p>
    <w:p w14:paraId="2A7184FE" w14:textId="3A5588B5" w:rsidR="003E5C08" w:rsidRPr="00F12530" w:rsidRDefault="00220E8D" w:rsidP="00220E8D">
      <w:pPr>
        <w:pStyle w:val="H23GA"/>
        <w:rPr>
          <w:rtl/>
        </w:rPr>
      </w:pPr>
      <w:r w:rsidRPr="00F12530">
        <w:rPr>
          <w:sz w:val="22"/>
          <w:szCs w:val="22"/>
          <w:rtl/>
        </w:rPr>
        <w:tab/>
      </w:r>
      <w:r w:rsidR="003E5C08" w:rsidRPr="00F12530">
        <w:rPr>
          <w:sz w:val="22"/>
          <w:szCs w:val="20"/>
          <w:rtl/>
        </w:rPr>
        <w:t>2</w:t>
      </w:r>
      <w:r w:rsidR="003E5C08" w:rsidRPr="00F12530">
        <w:rPr>
          <w:sz w:val="22"/>
          <w:szCs w:val="22"/>
          <w:rtl/>
        </w:rPr>
        <w:t>-</w:t>
      </w:r>
      <w:r w:rsidR="003E5C08" w:rsidRPr="00F12530">
        <w:rPr>
          <w:rtl/>
        </w:rPr>
        <w:tab/>
        <w:t>حقوق الطفل في نظام قضاء الأطفال</w:t>
      </w:r>
    </w:p>
    <w:p w14:paraId="6007BB92" w14:textId="644E0228" w:rsidR="003E5C08" w:rsidRPr="00F12530" w:rsidRDefault="003E5C08" w:rsidP="003E5C08">
      <w:pPr>
        <w:pStyle w:val="SingleTxtGA"/>
        <w:rPr>
          <w:rtl/>
        </w:rPr>
      </w:pPr>
      <w:r w:rsidRPr="00F12530">
        <w:rPr>
          <w:szCs w:val="20"/>
          <w:rtl/>
        </w:rPr>
        <w:t>24</w:t>
      </w:r>
      <w:r w:rsidRPr="00F12530">
        <w:rPr>
          <w:rtl/>
        </w:rPr>
        <w:t>-</w:t>
      </w:r>
      <w:r w:rsidRPr="00F12530">
        <w:rPr>
          <w:rtl/>
        </w:rPr>
        <w:tab/>
        <w:t xml:space="preserve">في النسخة الإنكليزية من التعليق العام رقم </w:t>
      </w:r>
      <w:r w:rsidRPr="00F12530">
        <w:rPr>
          <w:szCs w:val="20"/>
          <w:rtl/>
        </w:rPr>
        <w:t>24</w:t>
      </w:r>
      <w:r w:rsidRPr="00F12530">
        <w:rPr>
          <w:rtl/>
        </w:rPr>
        <w:t xml:space="preserve"> (انظر الفقرة </w:t>
      </w:r>
      <w:r w:rsidRPr="00F12530">
        <w:rPr>
          <w:szCs w:val="20"/>
          <w:rtl/>
        </w:rPr>
        <w:t>19</w:t>
      </w:r>
      <w:r w:rsidRPr="00F12530">
        <w:rPr>
          <w:rtl/>
        </w:rPr>
        <w:t xml:space="preserve"> أعلاه)، استخدمت اللجنة مصطلح "قضاء الأطفال" بدلاً من "قضاء الأحداث" كتذكير منها بأن جميع الأشخاص الذين تقل </w:t>
      </w:r>
      <w:r w:rsidRPr="00F12530">
        <w:rPr>
          <w:spacing w:val="-2"/>
          <w:rtl/>
        </w:rPr>
        <w:t xml:space="preserve">أعمارهم عن </w:t>
      </w:r>
      <w:r w:rsidRPr="00F12530">
        <w:rPr>
          <w:spacing w:val="-2"/>
          <w:szCs w:val="20"/>
          <w:rtl/>
        </w:rPr>
        <w:t>18</w:t>
      </w:r>
      <w:r w:rsidRPr="00F12530">
        <w:rPr>
          <w:spacing w:val="-2"/>
          <w:rtl/>
        </w:rPr>
        <w:t xml:space="preserve"> سنة هم أطفال </w:t>
      </w:r>
      <w:r w:rsidR="009D6A0D" w:rsidRPr="00F12530">
        <w:rPr>
          <w:spacing w:val="-2"/>
          <w:rtl/>
        </w:rPr>
        <w:t xml:space="preserve">وفقاً </w:t>
      </w:r>
      <w:r w:rsidRPr="00F12530">
        <w:rPr>
          <w:spacing w:val="-2"/>
          <w:rtl/>
        </w:rPr>
        <w:t>للاتفاقية وينبغي التعامل معهم في نظم مصممة خصيصاً للأطفال.</w:t>
      </w:r>
      <w:r w:rsidRPr="00F12530">
        <w:rPr>
          <w:rtl/>
        </w:rPr>
        <w:t xml:space="preserve"> والغرض من ذلك التعليق العام هو توجيه الدول نحو التنفيذ الشامل لنظم قضاء الأطفال التي تعزز حقوق الطفل وتحميها مع التركيز على الوقاية والتدخل المبكر. وتشجع اللجنة الدول، في التعليق العام، على زيادة تحويل الأطفال عن مسار إجراءات العدالة الرسمية إلى برامج فعالة، وتوسيع نطاق استخدام التدابير غير </w:t>
      </w:r>
      <w:proofErr w:type="spellStart"/>
      <w:r w:rsidRPr="00F12530">
        <w:rPr>
          <w:rtl/>
        </w:rPr>
        <w:t>الاحتجازية</w:t>
      </w:r>
      <w:proofErr w:type="spellEnd"/>
      <w:r w:rsidRPr="00F12530">
        <w:rPr>
          <w:rtl/>
        </w:rPr>
        <w:t xml:space="preserve"> لضمان أن يكون احتجاز الأطفال تدبيراً يُلجأ إليه كملاذ أخير.</w:t>
      </w:r>
      <w:r w:rsidR="00AB76A8" w:rsidRPr="00F12530">
        <w:rPr>
          <w:rFonts w:hint="cs"/>
          <w:rtl/>
        </w:rPr>
        <w:t xml:space="preserve"> </w:t>
      </w:r>
    </w:p>
    <w:p w14:paraId="23B3ABD4" w14:textId="03EA90E3" w:rsidR="003E5C08" w:rsidRPr="00F12530" w:rsidRDefault="003E5C08" w:rsidP="003E5C08">
      <w:pPr>
        <w:pStyle w:val="SingleTxtGA"/>
        <w:rPr>
          <w:spacing w:val="-2"/>
          <w:rtl/>
        </w:rPr>
      </w:pPr>
      <w:r w:rsidRPr="00F12530">
        <w:rPr>
          <w:spacing w:val="-2"/>
          <w:szCs w:val="20"/>
          <w:rtl/>
        </w:rPr>
        <w:lastRenderedPageBreak/>
        <w:t>25</w:t>
      </w:r>
      <w:r w:rsidRPr="00F12530">
        <w:rPr>
          <w:spacing w:val="-2"/>
          <w:rtl/>
        </w:rPr>
        <w:t>-</w:t>
      </w:r>
      <w:r w:rsidRPr="00F12530">
        <w:rPr>
          <w:spacing w:val="-2"/>
          <w:rtl/>
        </w:rPr>
        <w:tab/>
        <w:t xml:space="preserve">ويتضمن التعليق العام إرشادات جديدة تستند إلى العلوم الإنمائية والاتجاهات الحديثة، ويشجع الدول على رفع الحد الأدنى لسن المسؤولية الجنائية إلى </w:t>
      </w:r>
      <w:r w:rsidRPr="00F12530">
        <w:rPr>
          <w:spacing w:val="-2"/>
          <w:szCs w:val="20"/>
          <w:rtl/>
        </w:rPr>
        <w:t>14</w:t>
      </w:r>
      <w:r w:rsidRPr="00F12530">
        <w:rPr>
          <w:spacing w:val="-2"/>
          <w:rtl/>
        </w:rPr>
        <w:t xml:space="preserve"> سنة على الأقل. وتدعو اللجنة الدول إلى تحديد أدنى فترات للحرمان من الحرية، وتشجع الدول على تحديد سنّ دنيا لا يجوز دونها حرمان الأطفال قانون</w:t>
      </w:r>
      <w:r w:rsidR="003179DC" w:rsidRPr="00F12530">
        <w:rPr>
          <w:spacing w:val="-2"/>
          <w:rtl/>
        </w:rPr>
        <w:t xml:space="preserve">اً </w:t>
      </w:r>
      <w:r w:rsidRPr="00F12530">
        <w:rPr>
          <w:spacing w:val="-2"/>
          <w:rtl/>
        </w:rPr>
        <w:t xml:space="preserve">من حريتهم، كسنّ </w:t>
      </w:r>
      <w:r w:rsidRPr="00F12530">
        <w:rPr>
          <w:spacing w:val="-2"/>
          <w:szCs w:val="20"/>
          <w:rtl/>
        </w:rPr>
        <w:t>16</w:t>
      </w:r>
      <w:r w:rsidRPr="00F12530">
        <w:rPr>
          <w:spacing w:val="-2"/>
          <w:rtl/>
        </w:rPr>
        <w:t xml:space="preserve"> عاماً على سبيل المثال. وتذكّر اللجنة الدول الأطراف بأن الاتفاقية تحظر فرض عقوبة الإعدام والسجن مدى الحياة دون الإفراج المشروط على الأشخاص الذين كانوا دون سن الثامنة عشرة وقت ارتكاب الجريمة، وتوصي بشدة بأن تلغي الدول جميع أشكال السجن مدى الحياة لهؤلاء الأشخاص. وتلاحظ </w:t>
      </w:r>
      <w:r w:rsidR="009D6A0D" w:rsidRPr="00F12530">
        <w:rPr>
          <w:spacing w:val="-2"/>
          <w:rtl/>
        </w:rPr>
        <w:t xml:space="preserve">أيضاً </w:t>
      </w:r>
      <w:r w:rsidRPr="00F12530">
        <w:rPr>
          <w:spacing w:val="-2"/>
          <w:rtl/>
        </w:rPr>
        <w:t xml:space="preserve">أن التدابير التأديبية التي تنتهك المادة </w:t>
      </w:r>
      <w:r w:rsidRPr="00F12530">
        <w:rPr>
          <w:spacing w:val="-2"/>
          <w:szCs w:val="20"/>
          <w:rtl/>
        </w:rPr>
        <w:t>37</w:t>
      </w:r>
      <w:r w:rsidRPr="00F12530">
        <w:rPr>
          <w:spacing w:val="-2"/>
          <w:rtl/>
        </w:rPr>
        <w:t xml:space="preserve"> من الاتفاقية يجب أن تمنع منعاً باتاً، بما في ذلك العقوبة البدنية، والإيداع في زنزانة مظلمة، والحبس الانفرادي. </w:t>
      </w:r>
    </w:p>
    <w:p w14:paraId="3ED3AB0C" w14:textId="175616AD" w:rsidR="003E5C08" w:rsidRPr="00F12530" w:rsidRDefault="003E5C08" w:rsidP="003E5C08">
      <w:pPr>
        <w:pStyle w:val="SingleTxtGA"/>
        <w:rPr>
          <w:rtl/>
        </w:rPr>
      </w:pPr>
      <w:r w:rsidRPr="00F12530">
        <w:rPr>
          <w:szCs w:val="20"/>
          <w:rtl/>
        </w:rPr>
        <w:t>26</w:t>
      </w:r>
      <w:r w:rsidRPr="00F12530">
        <w:rPr>
          <w:rtl/>
        </w:rPr>
        <w:t>-</w:t>
      </w:r>
      <w:r w:rsidRPr="00F12530">
        <w:rPr>
          <w:rtl/>
        </w:rPr>
        <w:tab/>
        <w:t>ويتضمن التعليق العام إرشادات تتعلق بالأطفال المتورطين في جماعات مسلحة غير تابعة للدول والمتهمين في سياقات مكافحة الإرهاب. وتشدد اللجنة على ضرورة أن تضع الدول إجراءات لتسليم هؤلاء الأطفال بسرعة إلى الجهات الفاعلة المدنية المعنية بحماية الأطفال، وتشدد على ضرورة معاملتهم في المقام الأول كضحايا لانتهاكات القانون الدولي. وينبغي النظر، بالنسبة لهؤلاء الأطفال، في التدابير غير القضائية وتدابير إعادة الإدماج الاجتماعي كبديل عن الملاحقة القضائية والاحتجاز. وإذا اتُهم الأطفال بارتكاب جرائم في تلك السياقات، فينبغي معاملتهم طبق</w:t>
      </w:r>
      <w:r w:rsidR="003179DC" w:rsidRPr="00F12530">
        <w:rPr>
          <w:rtl/>
        </w:rPr>
        <w:t xml:space="preserve">اً </w:t>
      </w:r>
      <w:r w:rsidRPr="00F12530">
        <w:rPr>
          <w:rtl/>
        </w:rPr>
        <w:t xml:space="preserve">لأحكام المادتين </w:t>
      </w:r>
      <w:r w:rsidRPr="00F12530">
        <w:rPr>
          <w:szCs w:val="20"/>
          <w:rtl/>
        </w:rPr>
        <w:t>37</w:t>
      </w:r>
      <w:r w:rsidRPr="00F12530">
        <w:rPr>
          <w:rtl/>
        </w:rPr>
        <w:t xml:space="preserve"> و</w:t>
      </w:r>
      <w:r w:rsidRPr="00F12530">
        <w:rPr>
          <w:szCs w:val="20"/>
          <w:rtl/>
        </w:rPr>
        <w:t>40</w:t>
      </w:r>
      <w:r w:rsidRPr="00F12530">
        <w:rPr>
          <w:rtl/>
        </w:rPr>
        <w:t xml:space="preserve"> من الاتفاقية. </w:t>
      </w:r>
    </w:p>
    <w:p w14:paraId="5955CCB1" w14:textId="2E31DFCC" w:rsidR="003E5C08" w:rsidRPr="00F12530" w:rsidRDefault="003E5C08" w:rsidP="003E5C08">
      <w:pPr>
        <w:pStyle w:val="SingleTxtGA"/>
        <w:rPr>
          <w:rtl/>
        </w:rPr>
      </w:pPr>
      <w:r w:rsidRPr="00F12530">
        <w:rPr>
          <w:szCs w:val="20"/>
          <w:rtl/>
        </w:rPr>
        <w:t>27</w:t>
      </w:r>
      <w:r w:rsidRPr="00F12530">
        <w:rPr>
          <w:rtl/>
        </w:rPr>
        <w:t>-</w:t>
      </w:r>
      <w:r w:rsidRPr="00F12530">
        <w:rPr>
          <w:rtl/>
        </w:rPr>
        <w:tab/>
        <w:t>وتقر اللجنة أيض</w:t>
      </w:r>
      <w:r w:rsidR="00F15C21" w:rsidRPr="00F12530">
        <w:rPr>
          <w:rtl/>
        </w:rPr>
        <w:t>اً،</w:t>
      </w:r>
      <w:r w:rsidRPr="00F12530">
        <w:rPr>
          <w:rtl/>
        </w:rPr>
        <w:t xml:space="preserve"> في التعليق العام، بأهمية نظم العدالة التي تعمل بالتوازي مع نظام العدالة الرسمي أو على هامشه، بما في ذلك نظم العدالة العرفية أو القبلية أو نظم الشعوب الأصلية، ولا سيما الطابع التصالحي لهذه النظم. وتلاحظ نشوء توافق في الآراء على أن إصلاحات برامج قطاع العدل ينبغي أن تراعي هذه العمليات وتضمن احترام جميع النظم لحقوق الطفل.</w:t>
      </w:r>
    </w:p>
    <w:p w14:paraId="4B9A7A44" w14:textId="53DB229F" w:rsidR="003E5C08" w:rsidRPr="00F12530" w:rsidRDefault="00220E8D" w:rsidP="00220E8D">
      <w:pPr>
        <w:pStyle w:val="H23GA"/>
        <w:rPr>
          <w:rtl/>
        </w:rPr>
      </w:pPr>
      <w:r w:rsidRPr="00F12530">
        <w:rPr>
          <w:szCs w:val="20"/>
          <w:rtl/>
        </w:rPr>
        <w:tab/>
      </w:r>
      <w:r w:rsidR="003E5C08" w:rsidRPr="00F12530">
        <w:rPr>
          <w:sz w:val="22"/>
          <w:szCs w:val="20"/>
          <w:rtl/>
        </w:rPr>
        <w:t>3</w:t>
      </w:r>
      <w:r w:rsidR="003E5C08" w:rsidRPr="00F12530">
        <w:rPr>
          <w:sz w:val="22"/>
          <w:szCs w:val="22"/>
          <w:rtl/>
        </w:rPr>
        <w:t>-</w:t>
      </w:r>
      <w:r w:rsidR="003E5C08" w:rsidRPr="00F12530">
        <w:rPr>
          <w:rtl/>
        </w:rPr>
        <w:tab/>
        <w:t>الاتجاهات والتحديات</w:t>
      </w:r>
    </w:p>
    <w:p w14:paraId="005165FD" w14:textId="1C85CBB5" w:rsidR="003E5C08" w:rsidRPr="00F12530" w:rsidRDefault="003E5C08" w:rsidP="003E5C08">
      <w:pPr>
        <w:pStyle w:val="SingleTxtGA"/>
        <w:rPr>
          <w:rtl/>
        </w:rPr>
      </w:pPr>
      <w:r w:rsidRPr="00F12530">
        <w:rPr>
          <w:szCs w:val="20"/>
          <w:rtl/>
        </w:rPr>
        <w:t>28</w:t>
      </w:r>
      <w:r w:rsidRPr="00F12530">
        <w:rPr>
          <w:rtl/>
        </w:rPr>
        <w:t>-</w:t>
      </w:r>
      <w:r w:rsidRPr="00F12530">
        <w:rPr>
          <w:rtl/>
        </w:rPr>
        <w:tab/>
        <w:t xml:space="preserve">احتُفل بالذكرى السنوية الثلاثين للاتفاقية في تشرين الثاني/نوفمبر </w:t>
      </w:r>
      <w:r w:rsidRPr="00F12530">
        <w:rPr>
          <w:szCs w:val="20"/>
          <w:rtl/>
        </w:rPr>
        <w:t>2019</w:t>
      </w:r>
      <w:r w:rsidRPr="00F12530">
        <w:rPr>
          <w:rtl/>
        </w:rPr>
        <w:t>. وخلال العقود الثلاثة الماضية، أصبح الأطفال أخير</w:t>
      </w:r>
      <w:r w:rsidR="003179DC" w:rsidRPr="00F12530">
        <w:rPr>
          <w:rtl/>
        </w:rPr>
        <w:t xml:space="preserve">اً </w:t>
      </w:r>
      <w:r w:rsidRPr="00F12530">
        <w:rPr>
          <w:rtl/>
        </w:rPr>
        <w:t>أصحاب حقوق ومُلاّكاً كُلّيين لها، وليسوا مجرد مستحقين للعمل الخيري. وقد استحدثت جميع الدول الأطراف تقريب</w:t>
      </w:r>
      <w:r w:rsidR="003179DC" w:rsidRPr="00F12530">
        <w:rPr>
          <w:rtl/>
        </w:rPr>
        <w:t xml:space="preserve">اً </w:t>
      </w:r>
      <w:r w:rsidRPr="00F12530">
        <w:rPr>
          <w:rtl/>
        </w:rPr>
        <w:t xml:space="preserve">في كافة أنحاء العالم تشريعات وسياسات وممارسات مكرسة لحقوق الطفل، بما في ذلك تشريعات تهدف إلى القضاء على العنف ضد الأطفال. وانخفض معدل وفيات الأطفال دون سن الخامسة على الصعيد العالمي بنحو </w:t>
      </w:r>
      <w:r w:rsidRPr="00F12530">
        <w:rPr>
          <w:szCs w:val="20"/>
          <w:rtl/>
        </w:rPr>
        <w:t>60</w:t>
      </w:r>
      <w:r w:rsidRPr="00F12530">
        <w:rPr>
          <w:rtl/>
        </w:rPr>
        <w:t xml:space="preserve"> في المائة على مدى العقود الثلاثة الماضية. واستمر تحسن فرص الحصول على التعليم في المستويين الابتدائي والثانوي. وقلّ عدد الفتيات اللائي يتزوجن قبل سن الثامنة عشرة، وبات معدل من تتعرضن لتشويه الأعضاء التناسلية للإناث في انخفاض مستمر. وتحسنت معدلات تسجيل المواليد في جميع أنحاء العالم</w:t>
      </w:r>
      <w:r w:rsidR="00B111D2" w:rsidRPr="00F12530">
        <w:rPr>
          <w:vertAlign w:val="superscript"/>
          <w:rtl/>
        </w:rPr>
        <w:t>(</w:t>
      </w:r>
      <w:r w:rsidR="00B111D2" w:rsidRPr="00F12530">
        <w:rPr>
          <w:rStyle w:val="FootnoteReference"/>
          <w:rFonts w:cs="Times New Roman"/>
          <w:b w:val="0"/>
          <w:position w:val="4"/>
          <w:sz w:val="20"/>
        </w:rPr>
        <w:footnoteReference w:id="1"/>
      </w:r>
      <w:r w:rsidR="00B111D2" w:rsidRPr="00F12530">
        <w:rPr>
          <w:vertAlign w:val="superscript"/>
          <w:rtl/>
        </w:rPr>
        <w:t>)</w:t>
      </w:r>
      <w:r w:rsidRPr="00F12530">
        <w:rPr>
          <w:rtl/>
        </w:rPr>
        <w:t xml:space="preserve">. </w:t>
      </w:r>
    </w:p>
    <w:p w14:paraId="4DC241DF" w14:textId="147C3916" w:rsidR="003E5C08" w:rsidRPr="00F12530" w:rsidRDefault="003E5C08" w:rsidP="003E5C08">
      <w:pPr>
        <w:pStyle w:val="SingleTxtGA"/>
        <w:rPr>
          <w:rtl/>
        </w:rPr>
      </w:pPr>
      <w:r w:rsidRPr="00F12530">
        <w:rPr>
          <w:szCs w:val="20"/>
          <w:rtl/>
        </w:rPr>
        <w:t>29</w:t>
      </w:r>
      <w:r w:rsidRPr="00F12530">
        <w:rPr>
          <w:rtl/>
        </w:rPr>
        <w:t>-</w:t>
      </w:r>
      <w:r w:rsidRPr="00F12530">
        <w:rPr>
          <w:rtl/>
        </w:rPr>
        <w:tab/>
        <w:t xml:space="preserve">وتلاحظ اللجنة </w:t>
      </w:r>
      <w:r w:rsidR="009D6A0D" w:rsidRPr="00F12530">
        <w:rPr>
          <w:rtl/>
        </w:rPr>
        <w:t xml:space="preserve">أيضاً </w:t>
      </w:r>
      <w:r w:rsidRPr="00F12530">
        <w:rPr>
          <w:rtl/>
        </w:rPr>
        <w:t xml:space="preserve">بارتياح إحراز تقدم في السنوات القليلة الماضية بشأن مشاركة الأطفال في جميع أنحاء العالم. وتزايد عدد الأطفال والمراهقين الذين يتولون بأنفسهم تعزيز وحماية جميع حقوق الإنسان، ولا سيما تلك التي تؤثر في حياتهم ونمائهم، مثل تغير المناخ، كيما يحصلوا على عالم أفضل لنمائهم وعيشهم. ومن المهم أن تستمع الدول إلى آرائهم وأن تأخذها في الحسبان. </w:t>
      </w:r>
    </w:p>
    <w:p w14:paraId="3065F33D" w14:textId="31145E8C" w:rsidR="003E5C08" w:rsidRPr="00F12530" w:rsidRDefault="003E5C08" w:rsidP="003E5C08">
      <w:pPr>
        <w:pStyle w:val="SingleTxtGA"/>
        <w:rPr>
          <w:rtl/>
        </w:rPr>
      </w:pPr>
      <w:r w:rsidRPr="00F12530">
        <w:rPr>
          <w:szCs w:val="20"/>
          <w:rtl/>
        </w:rPr>
        <w:t>30</w:t>
      </w:r>
      <w:r w:rsidRPr="00F12530">
        <w:rPr>
          <w:rtl/>
        </w:rPr>
        <w:t>-</w:t>
      </w:r>
      <w:r w:rsidRPr="00F12530">
        <w:rPr>
          <w:rtl/>
        </w:rPr>
        <w:tab/>
        <w:t>وعلى الرغم من كل هذه التطورات، هناك حاجة إلى المزيد فيما يتعلق بالتنفيذ. فهناك عدد كبير جد</w:t>
      </w:r>
      <w:r w:rsidR="003179DC" w:rsidRPr="00F12530">
        <w:rPr>
          <w:rtl/>
        </w:rPr>
        <w:t xml:space="preserve">اً </w:t>
      </w:r>
      <w:r w:rsidRPr="00F12530">
        <w:rPr>
          <w:rtl/>
        </w:rPr>
        <w:t>من الأطفال المنسيين، ولا سيما الأطفال الذين يعيشون في أوضاع هشة. ومن المؤسف أن</w:t>
      </w:r>
      <w:r w:rsidR="009B12AE" w:rsidRPr="00F12530">
        <w:rPr>
          <w:rFonts w:hint="cs"/>
          <w:rtl/>
        </w:rPr>
        <w:t> </w:t>
      </w:r>
      <w:r w:rsidRPr="00F12530">
        <w:rPr>
          <w:spacing w:val="-4"/>
          <w:rtl/>
        </w:rPr>
        <w:t xml:space="preserve">الشواغل المعرب عنها في تقارير السنتين السابقة، ولا سيما بشأن عدم التمييز والعنف ضد الأطفال، </w:t>
      </w:r>
      <w:r w:rsidRPr="00F12530">
        <w:rPr>
          <w:spacing w:val="-4"/>
          <w:rtl/>
        </w:rPr>
        <w:lastRenderedPageBreak/>
        <w:t>لا</w:t>
      </w:r>
      <w:r w:rsidR="009B12AE" w:rsidRPr="00F12530">
        <w:rPr>
          <w:rFonts w:hint="cs"/>
          <w:spacing w:val="-4"/>
          <w:rtl/>
        </w:rPr>
        <w:t> </w:t>
      </w:r>
      <w:r w:rsidRPr="00F12530">
        <w:rPr>
          <w:spacing w:val="-4"/>
          <w:rtl/>
        </w:rPr>
        <w:t>تزال</w:t>
      </w:r>
      <w:r w:rsidRPr="00F12530">
        <w:rPr>
          <w:rtl/>
        </w:rPr>
        <w:t xml:space="preserve"> تشكل شاغل</w:t>
      </w:r>
      <w:r w:rsidR="003179DC" w:rsidRPr="00F12530">
        <w:rPr>
          <w:rtl/>
        </w:rPr>
        <w:t xml:space="preserve">اً </w:t>
      </w:r>
      <w:r w:rsidRPr="00F12530">
        <w:rPr>
          <w:rtl/>
        </w:rPr>
        <w:t>خطير</w:t>
      </w:r>
      <w:r w:rsidR="003179DC" w:rsidRPr="00F12530">
        <w:rPr>
          <w:rtl/>
        </w:rPr>
        <w:t xml:space="preserve">اً </w:t>
      </w:r>
      <w:r w:rsidRPr="00F12530">
        <w:rPr>
          <w:rtl/>
        </w:rPr>
        <w:t>يؤثر في الأطفال في جميع البيئات وفي جميع مناطق العالم. فعلى سبيل المثال، وعلى الرغم من توصيات اللجنة إلى جميع الدول بحظر العقوبة البدنية حظراً صريحاً في القانون في جميع الأوساط، فإن نسبة الأطفال في العالم المستفيدين من الحماية الكاملة في القانون من العقوبة البدنية في جميع الأوساط لم تزد، خلال الفترة المش</w:t>
      </w:r>
      <w:r w:rsidR="00DD6660" w:rsidRPr="00F12530">
        <w:rPr>
          <w:rFonts w:hint="cs"/>
          <w:rtl/>
        </w:rPr>
        <w:t>م</w:t>
      </w:r>
      <w:r w:rsidRPr="00F12530">
        <w:rPr>
          <w:rtl/>
        </w:rPr>
        <w:t xml:space="preserve">ولة بالتقرير، إلا قليلاً، لتبلغ </w:t>
      </w:r>
      <w:r w:rsidRPr="00F12530">
        <w:rPr>
          <w:szCs w:val="20"/>
          <w:rtl/>
        </w:rPr>
        <w:t>12</w:t>
      </w:r>
      <w:r w:rsidRPr="00F12530">
        <w:rPr>
          <w:rtl/>
        </w:rPr>
        <w:t xml:space="preserve"> في المائة، بعد أن كانت </w:t>
      </w:r>
      <w:r w:rsidRPr="00F12530">
        <w:rPr>
          <w:szCs w:val="20"/>
          <w:rtl/>
        </w:rPr>
        <w:t>10</w:t>
      </w:r>
      <w:r w:rsidRPr="00F12530">
        <w:rPr>
          <w:rtl/>
        </w:rPr>
        <w:t xml:space="preserve"> في المائة. وبينما ترحب اللجنة بأن </w:t>
      </w:r>
      <w:r w:rsidRPr="00F12530">
        <w:rPr>
          <w:szCs w:val="20"/>
          <w:rtl/>
        </w:rPr>
        <w:t>59</w:t>
      </w:r>
      <w:r w:rsidRPr="00F12530">
        <w:rPr>
          <w:rtl/>
        </w:rPr>
        <w:t xml:space="preserve"> دولة، حتى شباط/فبراير </w:t>
      </w:r>
      <w:r w:rsidRPr="00F12530">
        <w:rPr>
          <w:szCs w:val="20"/>
          <w:rtl/>
        </w:rPr>
        <w:t>2020</w:t>
      </w:r>
      <w:r w:rsidRPr="00F12530">
        <w:rPr>
          <w:rtl/>
        </w:rPr>
        <w:t xml:space="preserve">، قد حققت حظراً في جميع الأوساط، بما في ذلك المنزل، فإنها لا تزال تشعر بالقلق لأن نحو </w:t>
      </w:r>
      <w:r w:rsidRPr="00F12530">
        <w:rPr>
          <w:szCs w:val="20"/>
          <w:rtl/>
        </w:rPr>
        <w:t>70</w:t>
      </w:r>
      <w:r w:rsidRPr="00F12530">
        <w:rPr>
          <w:rtl/>
        </w:rPr>
        <w:t xml:space="preserve"> في المائة من جميع الدول لا تزال تسمح بالعقوبة البدنية في المنزل وفي أوساط أخرى</w:t>
      </w:r>
      <w:r w:rsidR="00B111D2" w:rsidRPr="00F12530">
        <w:rPr>
          <w:vertAlign w:val="superscript"/>
          <w:rtl/>
        </w:rPr>
        <w:t>(</w:t>
      </w:r>
      <w:r w:rsidR="00B111D2" w:rsidRPr="00F12530">
        <w:rPr>
          <w:rStyle w:val="FootnoteReference"/>
          <w:rFonts w:cs="Times New Roman"/>
          <w:b w:val="0"/>
          <w:position w:val="4"/>
          <w:sz w:val="20"/>
        </w:rPr>
        <w:footnoteReference w:id="2"/>
      </w:r>
      <w:r w:rsidR="00B111D2" w:rsidRPr="00F12530">
        <w:rPr>
          <w:vertAlign w:val="superscript"/>
          <w:rtl/>
        </w:rPr>
        <w:t>)</w:t>
      </w:r>
      <w:r w:rsidRPr="00F12530">
        <w:rPr>
          <w:rtl/>
        </w:rPr>
        <w:t>. وبالإضافة إلى ذلك، كثيراً ما تكون التدابير الرامية إلى تنفيذ الأحكام القانونية المتعلقة بالقضاء على العقوبة البدنية وتعزيز الاستراتيجيات الوالدية الإيجابية غير كافية. وهناك حاجة ملحوظة إلى هياكل أساسية كافية للتصدي لإساءة معاملة الأطفال وإهمالهم في مناطق كثيرة من العالم، بما في ذلك آليات الإبلاغ، وإجراءات التدخل المعمول بها، والدعم العلاجي والاجتماعي المناسب للأطفال ومقدمي الرعاية لهم. ويجب على جميع قادة المجتمعات المحلية، بمن فيهم الزعماء السياسيون والاجتماعيون والدينيون، أن يتوحدوا لوقف هذه الممارسات، التي لها آثار ضارة طويلة الأجل على الأطفال الذين يعيشون في حياتهم البالغة.</w:t>
      </w:r>
    </w:p>
    <w:p w14:paraId="52312A40" w14:textId="0D54E288" w:rsidR="003E5C08" w:rsidRPr="00F12530" w:rsidRDefault="003E5C08" w:rsidP="003E5C08">
      <w:pPr>
        <w:pStyle w:val="SingleTxtGA"/>
        <w:rPr>
          <w:rtl/>
        </w:rPr>
      </w:pPr>
      <w:r w:rsidRPr="00F12530">
        <w:rPr>
          <w:szCs w:val="20"/>
          <w:rtl/>
        </w:rPr>
        <w:t>31</w:t>
      </w:r>
      <w:r w:rsidRPr="00F12530">
        <w:rPr>
          <w:rtl/>
        </w:rPr>
        <w:t>-</w:t>
      </w:r>
      <w:r w:rsidRPr="00F12530">
        <w:rPr>
          <w:rtl/>
        </w:rPr>
        <w:tab/>
        <w:t>وينبغي أن تكون مكافحة الاعتداء الجنسي على الأطفال واستغلالهم جنسي</w:t>
      </w:r>
      <w:r w:rsidR="003179DC" w:rsidRPr="00F12530">
        <w:rPr>
          <w:rtl/>
        </w:rPr>
        <w:t xml:space="preserve">اً </w:t>
      </w:r>
      <w:r w:rsidRPr="00F12530">
        <w:rPr>
          <w:rtl/>
        </w:rPr>
        <w:t>من أولويات الدول في جميع المناطق. وعلى الرغم من أن الاعتداء الجنسي على الأطفال في دائرة الثقة، بما في ذلك الأسرة والطوائف الدينية، لا يزال يشكل أكبر التحديات في مجال حماية الأطفال من العنف الجنسي، فإن اللجنة تشعر بقلق بالغ إزاء الاتجاهات المثيرة للجزع فيما يتعلق بالاعتداء الجنسي والاستغلال الجنسي من خلال استخدام تكنولوجيات المعلومات والاتصالات، بما في ذلك استخدام بث الفيديو المباشر للاعتداءات الجنسية. وأصبح الأطفال والمراهقون الآن أكثر عرضة للاستدراج على ال</w:t>
      </w:r>
      <w:r w:rsidR="009A125D" w:rsidRPr="00F12530">
        <w:rPr>
          <w:rtl/>
        </w:rPr>
        <w:t>إنترنت</w:t>
      </w:r>
      <w:r w:rsidRPr="00F12530">
        <w:rPr>
          <w:rtl/>
        </w:rPr>
        <w:t xml:space="preserve">، و"الاستمالة بالرسائل الإباحية القصيرة" و"الابتزاز الجنسي". وتتطلب حماية الأطفال من الاعتداء </w:t>
      </w:r>
      <w:r w:rsidRPr="00F12530">
        <w:rPr>
          <w:spacing w:val="-4"/>
          <w:rtl/>
        </w:rPr>
        <w:t>والاستغلال الجنسيين اتخاذ تدابير وقائية، مثل توعية الوالدين والمهنيين والمجتمع ككل، فضلا</w:t>
      </w:r>
      <w:r w:rsidR="003179DC" w:rsidRPr="00F12530">
        <w:rPr>
          <w:rFonts w:hint="cs"/>
          <w:spacing w:val="-4"/>
          <w:rtl/>
        </w:rPr>
        <w:t>ً</w:t>
      </w:r>
      <w:r w:rsidRPr="00F12530">
        <w:rPr>
          <w:spacing w:val="-4"/>
          <w:rtl/>
        </w:rPr>
        <w:t xml:space="preserve"> عن استحداث</w:t>
      </w:r>
      <w:r w:rsidRPr="00F12530">
        <w:rPr>
          <w:rtl/>
        </w:rPr>
        <w:t xml:space="preserve"> </w:t>
      </w:r>
      <w:r w:rsidRPr="00F12530">
        <w:rPr>
          <w:spacing w:val="-4"/>
          <w:rtl/>
        </w:rPr>
        <w:t>نظام استجابة ملائم للأطفال ومتعدد القطاعات لتعزيز القيمة الإثباتية لإفادات الأطفال، وتحاشي إعادة</w:t>
      </w:r>
      <w:r w:rsidRPr="00F12530">
        <w:rPr>
          <w:rtl/>
        </w:rPr>
        <w:t xml:space="preserve"> صدمة الأطفال الضحايا وضمان توافر الدعم النفسي والاجتماعي. </w:t>
      </w:r>
    </w:p>
    <w:p w14:paraId="432EB0D7" w14:textId="694D3D86" w:rsidR="003E5C08" w:rsidRPr="00F12530" w:rsidRDefault="003E5C08" w:rsidP="003E5C08">
      <w:pPr>
        <w:pStyle w:val="SingleTxtGA"/>
        <w:rPr>
          <w:rtl/>
        </w:rPr>
      </w:pPr>
      <w:r w:rsidRPr="00F12530">
        <w:rPr>
          <w:szCs w:val="20"/>
          <w:rtl/>
        </w:rPr>
        <w:t>32</w:t>
      </w:r>
      <w:r w:rsidRPr="00F12530">
        <w:rPr>
          <w:rtl/>
        </w:rPr>
        <w:t>-</w:t>
      </w:r>
      <w:r w:rsidRPr="00F12530">
        <w:rPr>
          <w:rtl/>
        </w:rPr>
        <w:tab/>
        <w:t xml:space="preserve">وتتصدى اللجنة </w:t>
      </w:r>
      <w:r w:rsidR="009D6A0D" w:rsidRPr="00F12530">
        <w:rPr>
          <w:rtl/>
        </w:rPr>
        <w:t xml:space="preserve">أيضاً </w:t>
      </w:r>
      <w:r w:rsidRPr="00F12530">
        <w:rPr>
          <w:rtl/>
        </w:rPr>
        <w:t xml:space="preserve">للاتجاهات والتحديات الجديدة المرتبطة بحقوق الطفل فيما يتعلق </w:t>
      </w:r>
      <w:r w:rsidRPr="00F12530">
        <w:rPr>
          <w:spacing w:val="-2"/>
          <w:rtl/>
        </w:rPr>
        <w:t>بالبيئة الرقمية. فالوصول إلى التكنولوجيات الرقمية مهم لتمكين الأطفال ولإعمال حقوقهم، بما في ذلك</w:t>
      </w:r>
      <w:r w:rsidRPr="00F12530">
        <w:rPr>
          <w:rtl/>
        </w:rPr>
        <w:t xml:space="preserve"> حقوقهم في التعليم والمشاركة والحصول على المعلومات المناسبة وحرية التعبير. وفي الوقت نفسه، بيّنت</w:t>
      </w:r>
      <w:r w:rsidR="006649E5" w:rsidRPr="00F12530">
        <w:rPr>
          <w:rFonts w:hint="cs"/>
          <w:rtl/>
        </w:rPr>
        <w:t> </w:t>
      </w:r>
      <w:r w:rsidRPr="00F12530">
        <w:rPr>
          <w:rtl/>
        </w:rPr>
        <w:t>اللجنة للدول الأطراف شواغلها فيما يتعلق بالوصول إلى ال</w:t>
      </w:r>
      <w:r w:rsidR="009A125D" w:rsidRPr="00F12530">
        <w:rPr>
          <w:rtl/>
        </w:rPr>
        <w:t>إنترنت</w:t>
      </w:r>
      <w:r w:rsidRPr="00F12530">
        <w:rPr>
          <w:rtl/>
        </w:rPr>
        <w:t xml:space="preserve"> وتكنولوجيات المعلومات والاتصالات، وضمان السلامة على ال</w:t>
      </w:r>
      <w:r w:rsidR="009A125D" w:rsidRPr="00F12530">
        <w:rPr>
          <w:rtl/>
        </w:rPr>
        <w:t>إنترنت</w:t>
      </w:r>
      <w:r w:rsidRPr="00F12530">
        <w:rPr>
          <w:rtl/>
        </w:rPr>
        <w:t>، وتعزيز محو الأمية الرقمية في صفوف الأطفال والوالدين والمهنيين المعنيين. وتُبرز الزيادة الأخيرة في الاعتداء والاستغلال الجنسيين على ال</w:t>
      </w:r>
      <w:r w:rsidR="009A125D" w:rsidRPr="00F12530">
        <w:rPr>
          <w:rtl/>
        </w:rPr>
        <w:t>إنترنت</w:t>
      </w:r>
      <w:r w:rsidRPr="00F12530">
        <w:rPr>
          <w:rtl/>
        </w:rPr>
        <w:t xml:space="preserve"> أهمية تعزيز التعاون الدولي بين المهنيين المعنيين بالأطفال ووكالات إنفاذ القانون وجهات تقرير السياسات، على النحو المبين في المبادئ التوجيهية المتعلقة بتنفيذ البروتوكول الاختياري بشأن بيع الأطفال واستغلال الأطفال في البغاء وفي المواد الإباحية. وعلاوة على ذلك، فإن جائحة فيروس كورونا (</w:t>
      </w:r>
      <w:r w:rsidR="00AB76A8" w:rsidRPr="00F12530">
        <w:rPr>
          <w:rtl/>
        </w:rPr>
        <w:t>كوفيد-</w:t>
      </w:r>
      <w:r w:rsidRPr="00F12530">
        <w:rPr>
          <w:szCs w:val="20"/>
          <w:rtl/>
        </w:rPr>
        <w:t>19</w:t>
      </w:r>
      <w:r w:rsidRPr="00F12530">
        <w:rPr>
          <w:rtl/>
        </w:rPr>
        <w:t>)، التي زادت بصورة كبيرة من استخدام الأطفال للتكنولوجيات الرقمية، قد كشفت كذلك عن الحاجة الملحة إلى</w:t>
      </w:r>
      <w:r w:rsidR="006649E5" w:rsidRPr="00F12530">
        <w:rPr>
          <w:rFonts w:hint="cs"/>
          <w:rtl/>
        </w:rPr>
        <w:t> </w:t>
      </w:r>
      <w:r w:rsidRPr="00F12530">
        <w:rPr>
          <w:rtl/>
        </w:rPr>
        <w:t xml:space="preserve">اتخاذ تدابير تشريعية </w:t>
      </w:r>
      <w:proofErr w:type="spellStart"/>
      <w:r w:rsidRPr="00F12530">
        <w:rPr>
          <w:rtl/>
        </w:rPr>
        <w:t>وسياساتية</w:t>
      </w:r>
      <w:proofErr w:type="spellEnd"/>
      <w:r w:rsidRPr="00F12530">
        <w:rPr>
          <w:rtl/>
        </w:rPr>
        <w:t xml:space="preserve"> وغيرها من التدابير المناسبة لضمان الامتثال للاتفاقية وبروتوكولاتها الاختيارية.</w:t>
      </w:r>
    </w:p>
    <w:p w14:paraId="71430EE8" w14:textId="019D48B1" w:rsidR="003E5C08" w:rsidRPr="00F12530" w:rsidRDefault="003E5C08" w:rsidP="00DD6660">
      <w:pPr>
        <w:pStyle w:val="SingleTxtGA"/>
        <w:spacing w:line="350" w:lineRule="exact"/>
        <w:rPr>
          <w:rtl/>
        </w:rPr>
      </w:pPr>
      <w:r w:rsidRPr="00F12530">
        <w:rPr>
          <w:szCs w:val="20"/>
          <w:rtl/>
        </w:rPr>
        <w:lastRenderedPageBreak/>
        <w:t>33</w:t>
      </w:r>
      <w:r w:rsidRPr="00F12530">
        <w:rPr>
          <w:rtl/>
        </w:rPr>
        <w:t>-</w:t>
      </w:r>
      <w:r w:rsidRPr="00F12530">
        <w:rPr>
          <w:rtl/>
        </w:rPr>
        <w:tab/>
        <w:t xml:space="preserve">وتكرر اللجنة الإعراب عن قلقها إزاء انتهاكات حقوق الأطفال ذوي الإعاقة التي لا تزال مستمرة، على الرغم من توصياتها السابقة. وتشمل هذه الانتهاكات انتشار الإيداع في المؤسسات </w:t>
      </w:r>
      <w:r w:rsidRPr="00F12530">
        <w:rPr>
          <w:spacing w:val="-4"/>
          <w:rtl/>
        </w:rPr>
        <w:t>وسوء تفسير مفهوم التعليم الشامل الذي يترك العديد من الأطفال ذوي الإعاقة خارج المدرسة أو يحيلهم</w:t>
      </w:r>
      <w:r w:rsidRPr="00F12530">
        <w:rPr>
          <w:rtl/>
        </w:rPr>
        <w:t xml:space="preserve"> إلى مؤسسات التعليم الخاص. وفي ضوء العمل الذي قام به الفريق العامل المشترك بين لجنة حقوق الطفل واللجنة المعنية بحقوق الأشخاص ذوي الإعاقة، الذي أنشئ في عام </w:t>
      </w:r>
      <w:r w:rsidRPr="00F12530">
        <w:rPr>
          <w:szCs w:val="20"/>
          <w:rtl/>
        </w:rPr>
        <w:t>2018</w:t>
      </w:r>
      <w:r w:rsidRPr="00F12530">
        <w:rPr>
          <w:rtl/>
        </w:rPr>
        <w:t>، وافقت لجنة حقوق الطفل على أنه بالرغم من أن اتفاقية حقوق الطفل تتضمن بند</w:t>
      </w:r>
      <w:r w:rsidR="003179DC" w:rsidRPr="00F12530">
        <w:rPr>
          <w:rtl/>
        </w:rPr>
        <w:t xml:space="preserve">اً </w:t>
      </w:r>
      <w:r w:rsidRPr="00F12530">
        <w:rPr>
          <w:rtl/>
        </w:rPr>
        <w:t xml:space="preserve">محدداً مكرساً للأطفال ذوي الإعاقة (المادة </w:t>
      </w:r>
      <w:r w:rsidRPr="00F12530">
        <w:rPr>
          <w:szCs w:val="20"/>
          <w:rtl/>
        </w:rPr>
        <w:t>23</w:t>
      </w:r>
      <w:r w:rsidRPr="00F12530">
        <w:rPr>
          <w:rtl/>
        </w:rPr>
        <w:t>) فإن حقوق الأطفال ذوي الإعاقة لا تقتصر على الحقوق المدرجة في ذلك البند، بل تتجاوز ذلك لتشمل جميع الحقوق والضمانات وآليات الحماية بموجب الاتفاقية، فضل</w:t>
      </w:r>
      <w:r w:rsidR="003179DC" w:rsidRPr="00F12530">
        <w:rPr>
          <w:rtl/>
        </w:rPr>
        <w:t xml:space="preserve">اً </w:t>
      </w:r>
      <w:r w:rsidRPr="00F12530">
        <w:rPr>
          <w:rtl/>
        </w:rPr>
        <w:t xml:space="preserve">عن كونها جزءاً من نهج الإعاقة القائم على حقوق الإنسان. واتخذت اللجنة كذلك قراراً بإدراج فقرة منفصلة بشأن الأطفال ذوي الإعاقة في هيكل الحوار، وكذلك في الملاحظات الختامية، وعدم إدراج هذا البند ضمن "الرعاية الصحية". </w:t>
      </w:r>
    </w:p>
    <w:p w14:paraId="349FBC37" w14:textId="245C81E9" w:rsidR="003E5C08" w:rsidRPr="00F12530" w:rsidRDefault="003E5C08" w:rsidP="00DD6660">
      <w:pPr>
        <w:pStyle w:val="SingleTxtGA"/>
        <w:spacing w:line="350" w:lineRule="exact"/>
        <w:rPr>
          <w:rtl/>
        </w:rPr>
      </w:pPr>
      <w:r w:rsidRPr="00F12530">
        <w:rPr>
          <w:szCs w:val="20"/>
          <w:rtl/>
        </w:rPr>
        <w:t>34</w:t>
      </w:r>
      <w:r w:rsidRPr="00F12530">
        <w:rPr>
          <w:rtl/>
        </w:rPr>
        <w:t>-</w:t>
      </w:r>
      <w:r w:rsidRPr="00F12530">
        <w:rPr>
          <w:rtl/>
        </w:rPr>
        <w:tab/>
        <w:t>وتلاحظ اللجنة بقلق أن الحالة المتعلقة بتحصين الأطفال المعرضين للأمراض التي يمكن الوقاية منها باللقاحات قد تفاقمت خلال الفترة المشمولة بالتقرير. وتلاحظ بوجه خاص عودة ظهور الحصبة في البلدان النامية والبلدان المتقدمة على السواء، ويرجع ذلك أساس</w:t>
      </w:r>
      <w:r w:rsidR="003179DC" w:rsidRPr="00F12530">
        <w:rPr>
          <w:rtl/>
        </w:rPr>
        <w:t xml:space="preserve">اً </w:t>
      </w:r>
      <w:r w:rsidRPr="00F12530">
        <w:rPr>
          <w:rtl/>
        </w:rPr>
        <w:t>إلى المعلومات المضللة عن اللقاحات على وسائط التواصل الاجتماعي. وتحث اللجنة الدول على زيادة نسبة الميزانية المخصصة للصحة وزيادة الاستثمار في حملات التحصين الروتينية دون الاعتماد كلي</w:t>
      </w:r>
      <w:r w:rsidR="003179DC" w:rsidRPr="00F12530">
        <w:rPr>
          <w:rtl/>
        </w:rPr>
        <w:t xml:space="preserve">اً </w:t>
      </w:r>
      <w:r w:rsidRPr="00F12530">
        <w:rPr>
          <w:rtl/>
        </w:rPr>
        <w:t xml:space="preserve">على التمويل المقدم من التعاون الدولي؛ ومعالجة عدم كفاية الموارد البشرية في قطاع الصحة؛ وحصر الاختناقات الرئيسية وتحديد النّهُج المناسبة لحلها؛ ووضع استراتيجيات وبرامج مختلفة من أجل الوصول إلى جميع الأطفال، </w:t>
      </w:r>
      <w:r w:rsidRPr="00F12530">
        <w:rPr>
          <w:spacing w:val="-4"/>
          <w:rtl/>
        </w:rPr>
        <w:t>ولا سيما الأطفال الذين يعيشون في أوضاع هشة والذين يعيشون في مناطق نائية. وينبغي نشر المعلومات</w:t>
      </w:r>
      <w:r w:rsidRPr="00F12530">
        <w:rPr>
          <w:rtl/>
        </w:rPr>
        <w:t xml:space="preserve"> المناسبة عن أهمية التحصين وسلامته لتحسين معرفة الوالدين ومقدمي الرعاية وتوطيد ثقتهم بأهمية تحصين الأطفال. </w:t>
      </w:r>
    </w:p>
    <w:p w14:paraId="6F044D0A" w14:textId="77777777" w:rsidR="003E5C08" w:rsidRPr="00F12530" w:rsidRDefault="003E5C08" w:rsidP="00DD6660">
      <w:pPr>
        <w:pStyle w:val="SingleTxtGA"/>
        <w:spacing w:line="350" w:lineRule="exact"/>
        <w:rPr>
          <w:rtl/>
        </w:rPr>
      </w:pPr>
      <w:r w:rsidRPr="00F12530">
        <w:rPr>
          <w:szCs w:val="20"/>
          <w:rtl/>
        </w:rPr>
        <w:t>35</w:t>
      </w:r>
      <w:r w:rsidRPr="00F12530">
        <w:rPr>
          <w:rtl/>
        </w:rPr>
        <w:t>-</w:t>
      </w:r>
      <w:r w:rsidRPr="00F12530">
        <w:rPr>
          <w:rtl/>
        </w:rPr>
        <w:tab/>
        <w:t>وتشعر اللجنة بقلق بالغ إزاء استمرار انتهاكات حقوق عدد كبير من الأطفال في سياق النزاع</w:t>
      </w:r>
      <w:r w:rsidRPr="00F12530">
        <w:rPr>
          <w:spacing w:val="-2"/>
          <w:rtl/>
        </w:rPr>
        <w:t xml:space="preserve"> المسلح. وتشمل هذه الانتهاكات ما تزايدت الروايات بشأنه من حالات رفض وصول المساعدات</w:t>
      </w:r>
      <w:r w:rsidRPr="00F12530">
        <w:rPr>
          <w:rtl/>
        </w:rPr>
        <w:t xml:space="preserve"> الإنسانية أو فرض قيود غير قانونية عليها؛ واعتقال الأطفال والمراهقين المتهمين بالانتماء إلى جماعات مصنفة كمنظمات إرهابية واحتجازهم بل وفي بعض الحالات تعذيبهم وإساءة معاملتهم؛ واستهداف اليافعين من الفتيات والفتيان لممارسة العنف الجنسي عليهم؛ وتحويل الأمهات وأطفالهن المولودين من الاغتصاب في زمن الحرب إلى منبوذين داخل مجتمعاتهم. </w:t>
      </w:r>
    </w:p>
    <w:p w14:paraId="130C6847" w14:textId="3E40EDB2" w:rsidR="003E5C08" w:rsidRPr="00F12530" w:rsidRDefault="003E5C08" w:rsidP="00DD6660">
      <w:pPr>
        <w:pStyle w:val="SingleTxtGA"/>
        <w:spacing w:line="350" w:lineRule="exact"/>
        <w:rPr>
          <w:rtl/>
        </w:rPr>
      </w:pPr>
      <w:r w:rsidRPr="00F12530">
        <w:rPr>
          <w:szCs w:val="20"/>
          <w:rtl/>
        </w:rPr>
        <w:t>36</w:t>
      </w:r>
      <w:r w:rsidRPr="00F12530">
        <w:rPr>
          <w:rtl/>
        </w:rPr>
        <w:t>-</w:t>
      </w:r>
      <w:r w:rsidRPr="00F12530">
        <w:rPr>
          <w:rtl/>
        </w:rPr>
        <w:tab/>
        <w:t>ولا تزال اللجنة تشعر بقلق بالغ إزاء الأثر السلبي لتغير المناخ والضرر البيئي على التمتع بحقوق الطفل. وتترتب على هذا الأثر السلبي تداعيات على تنفيذ قائمة مطولة من أحكام الاتفاقية وبروتوكولاتها الاختيارية. وخلال الفترة المشمولة بالتقرير، زادت معالجة اللجنة لهذه المسألة، في سياق استعراضاتها لتقارير الدول الأطراف، ونتيجة للدورة الرابعة والثمانين الاستثنائية في ساموا. وقدمت اللجنة تعليقات إلى المقرر الخاص المعني بمسألة التزامات حقوق الإنسان المتعلقة بالتمتع ببيئة آمنة ونظيفة وصحية ومستدام على تقريره عن الصلة بين حقوق الطفل وحماية البيئة (</w:t>
      </w:r>
      <w:hyperlink r:id="rId126" w:history="1">
        <w:r w:rsidR="00BB585F" w:rsidRPr="00F12530">
          <w:rPr>
            <w:rStyle w:val="Hyperlink"/>
            <w:u w:val="none"/>
          </w:rPr>
          <w:t>A/HRC/</w:t>
        </w:r>
        <w:r w:rsidR="00BB585F" w:rsidRPr="00F12530">
          <w:rPr>
            <w:rStyle w:val="Hyperlink"/>
            <w:szCs w:val="20"/>
            <w:u w:val="none"/>
          </w:rPr>
          <w:t>37</w:t>
        </w:r>
        <w:r w:rsidR="00BB585F" w:rsidRPr="00F12530">
          <w:rPr>
            <w:rStyle w:val="Hyperlink"/>
            <w:u w:val="none"/>
          </w:rPr>
          <w:t>/</w:t>
        </w:r>
        <w:r w:rsidR="00BB585F" w:rsidRPr="00F12530">
          <w:rPr>
            <w:rStyle w:val="Hyperlink"/>
            <w:szCs w:val="20"/>
            <w:u w:val="none"/>
          </w:rPr>
          <w:t>58</w:t>
        </w:r>
      </w:hyperlink>
      <w:r w:rsidRPr="00F12530">
        <w:rPr>
          <w:rtl/>
        </w:rPr>
        <w:t xml:space="preserve">). وفي عام </w:t>
      </w:r>
      <w:r w:rsidRPr="00F12530">
        <w:rPr>
          <w:szCs w:val="20"/>
          <w:rtl/>
        </w:rPr>
        <w:t>2019</w:t>
      </w:r>
      <w:r w:rsidRPr="00F12530">
        <w:rPr>
          <w:rtl/>
        </w:rPr>
        <w:t xml:space="preserve">، قدم </w:t>
      </w:r>
      <w:r w:rsidRPr="00F12530">
        <w:rPr>
          <w:szCs w:val="20"/>
          <w:rtl/>
        </w:rPr>
        <w:t>16</w:t>
      </w:r>
      <w:r w:rsidRPr="00F12530">
        <w:rPr>
          <w:rtl/>
        </w:rPr>
        <w:t xml:space="preserve"> طفلاً شكوى إلى اللجنة في إطار البروتوكول الاختياري المتعلق بإجراء تقديم البلاغات بدعوى عدم وجود تدابير حكومية بشأن تغير المناخ في </w:t>
      </w:r>
      <w:r w:rsidRPr="00F12530">
        <w:rPr>
          <w:szCs w:val="20"/>
          <w:rtl/>
        </w:rPr>
        <w:t>12</w:t>
      </w:r>
      <w:r w:rsidRPr="00F12530">
        <w:rPr>
          <w:rtl/>
        </w:rPr>
        <w:t xml:space="preserve"> بلداً، وهو ما أكد من جديد أهمية دور الأطفال كمدافعين عن حقوق الإنسان. وهناك أدلة متزايدة على أنه يجب على الدول الأطراف أن تضاعف جهودها الرامية إلى احترام حقوق الطفل وحمايتها وإعمالها فيما يتعلق بتغير المناخ والضرر البيئي. ومثلما ذكرت اللجنة في بيان صحفي صادر في </w:t>
      </w:r>
      <w:r w:rsidRPr="00F12530">
        <w:rPr>
          <w:szCs w:val="20"/>
          <w:rtl/>
        </w:rPr>
        <w:t>27</w:t>
      </w:r>
      <w:r w:rsidRPr="00F12530">
        <w:rPr>
          <w:rtl/>
        </w:rPr>
        <w:t xml:space="preserve"> أيلول/سبتمبر </w:t>
      </w:r>
      <w:r w:rsidRPr="00F12530">
        <w:rPr>
          <w:szCs w:val="20"/>
          <w:rtl/>
        </w:rPr>
        <w:t>2019</w:t>
      </w:r>
      <w:r w:rsidRPr="00F12530">
        <w:rPr>
          <w:rtl/>
        </w:rPr>
        <w:t xml:space="preserve">، فإن الأطفال هم الأكثر تضرراً مما يقوم به القادة اليوم من أفعال أو يمتنعون عن القيام به. </w:t>
      </w:r>
    </w:p>
    <w:p w14:paraId="5E093825" w14:textId="196B99C1" w:rsidR="003E5C08" w:rsidRPr="00F12530" w:rsidRDefault="003E5C08" w:rsidP="00AB76A8">
      <w:pPr>
        <w:pStyle w:val="SingleTxtGA"/>
        <w:spacing w:line="346" w:lineRule="exact"/>
        <w:rPr>
          <w:rtl/>
        </w:rPr>
      </w:pPr>
      <w:r w:rsidRPr="00F12530">
        <w:rPr>
          <w:szCs w:val="20"/>
          <w:rtl/>
        </w:rPr>
        <w:lastRenderedPageBreak/>
        <w:t>37</w:t>
      </w:r>
      <w:r w:rsidRPr="00F12530">
        <w:rPr>
          <w:rtl/>
        </w:rPr>
        <w:t>-</w:t>
      </w:r>
      <w:r w:rsidRPr="00F12530">
        <w:rPr>
          <w:rtl/>
        </w:rPr>
        <w:tab/>
        <w:t xml:space="preserve">وفي سياق انتشار جائحة </w:t>
      </w:r>
      <w:r w:rsidR="00AB76A8" w:rsidRPr="00F12530">
        <w:rPr>
          <w:rtl/>
        </w:rPr>
        <w:t>كوفيد-</w:t>
      </w:r>
      <w:r w:rsidRPr="00F12530">
        <w:rPr>
          <w:szCs w:val="20"/>
          <w:rtl/>
        </w:rPr>
        <w:t>19</w:t>
      </w:r>
      <w:r w:rsidRPr="00F12530">
        <w:rPr>
          <w:rtl/>
        </w:rPr>
        <w:t xml:space="preserve">، تشعر اللجنة بالقلق إزاء الانتهاكات المحتملة لحقوق الطفل، ولا سيما في الدول التي أعلنت حالات الطوارئ والحجر الصحي الإلزامي. وينبغي أن تراعي الدول، عند وضع هذه القيود، ما يترتب على الوباء من آثار صحية واجتماعية وتعليمية واقتصادية وترفيهية بالنسبة للأطفال. وتلاحظ اللجنة على وجه الخصوص أن تدابير الحجر المنزلي قد تزيد من الضرر النفسي الذي يتعرض له الأطفال وتزيد من خطر العنف والاعتداء على الأطفال. وينبغي أن تكفل الدول حصول الأطفال على الرعاية الصحية العقلية وإتاحة خدمات الحماية الاجتماعية الفعلية للأطفال باستمرار، بما في ذلك الزيارات المنزلية، عند الضرورة، وتعزيز آليات الإبلاغ والإحالة من </w:t>
      </w:r>
      <w:r w:rsidRPr="00F12530">
        <w:rPr>
          <w:spacing w:val="-2"/>
          <w:rtl/>
        </w:rPr>
        <w:t>خلال القنوات الهاتفية والإلكترونية. وبالإضافة إلى ذلك، ينبغي أن تسمح الدول للأطفال بممارسة أنشطة</w:t>
      </w:r>
      <w:r w:rsidRPr="00F12530">
        <w:rPr>
          <w:rtl/>
        </w:rPr>
        <w:t xml:space="preserve"> في الهواء الطلق، تحت إشراف الكبار، مرة واحدة على الأقل في اليوم، في ظل الامتثال لقواعد التباعد الاجتماعي وخلاف ذلك من قواعد النظافة الصحية.</w:t>
      </w:r>
    </w:p>
    <w:p w14:paraId="22BBC0CE" w14:textId="3454CAA1" w:rsidR="003E5C08" w:rsidRPr="00F12530" w:rsidRDefault="003E5C08" w:rsidP="00AB76A8">
      <w:pPr>
        <w:pStyle w:val="SingleTxtGA"/>
        <w:spacing w:line="346" w:lineRule="exact"/>
        <w:rPr>
          <w:rtl/>
        </w:rPr>
      </w:pPr>
      <w:r w:rsidRPr="00F12530">
        <w:rPr>
          <w:szCs w:val="20"/>
          <w:rtl/>
        </w:rPr>
        <w:t>38</w:t>
      </w:r>
      <w:r w:rsidRPr="00F12530">
        <w:rPr>
          <w:rtl/>
        </w:rPr>
        <w:t>-</w:t>
      </w:r>
      <w:r w:rsidRPr="00F12530">
        <w:rPr>
          <w:rtl/>
        </w:rPr>
        <w:tab/>
        <w:t>ومع أن التعلم عبر ال</w:t>
      </w:r>
      <w:r w:rsidR="009A125D" w:rsidRPr="00F12530">
        <w:rPr>
          <w:rtl/>
        </w:rPr>
        <w:t>إنترنت</w:t>
      </w:r>
      <w:r w:rsidRPr="00F12530">
        <w:rPr>
          <w:rtl/>
        </w:rPr>
        <w:t xml:space="preserve"> بديل مبتكر للتعلم الحضوري في الفصول الدراسية، ينبغي أن تضع الدول في اعتبارها التحديات الخاصة التي تواجه الأطفال ذوي الوصول المحدود إلى ال</w:t>
      </w:r>
      <w:r w:rsidR="009A125D" w:rsidRPr="00F12530">
        <w:rPr>
          <w:rtl/>
        </w:rPr>
        <w:t>إنترنت</w:t>
      </w:r>
      <w:r w:rsidRPr="00F12530">
        <w:rPr>
          <w:rtl/>
        </w:rPr>
        <w:t xml:space="preserve"> والأطفال ذوي الإعاقة. وبالإضافة إلى ذلك، ينبغي أن توفر الدول الأطعمة المغذية للأطفال الذين يستفيدون عادة من وجبات الطعام في المدارس. وعلاوة على ذلك، ينبغي أن تتاح للأطفال إمكانية الحصول على المعلومات المتعلقة بجائحة </w:t>
      </w:r>
      <w:r w:rsidR="00AB76A8" w:rsidRPr="00F12530">
        <w:rPr>
          <w:rtl/>
        </w:rPr>
        <w:t>كوفيد-</w:t>
      </w:r>
      <w:r w:rsidRPr="00F12530">
        <w:rPr>
          <w:szCs w:val="20"/>
          <w:rtl/>
        </w:rPr>
        <w:t>19</w:t>
      </w:r>
      <w:r w:rsidRPr="00F12530">
        <w:rPr>
          <w:rtl/>
        </w:rPr>
        <w:t xml:space="preserve"> بلغات وأشكال ملائمة للأطفال ومتاحة لهم، وينبغي الاستماع إلى آرائهم في أي عمليات لصنع القرار فيما يتعلق بهذه الجائحة. </w:t>
      </w:r>
    </w:p>
    <w:p w14:paraId="17E05EC1" w14:textId="4D4B9431" w:rsidR="003E5C08" w:rsidRPr="00F12530" w:rsidRDefault="003E5C08" w:rsidP="00AB76A8">
      <w:pPr>
        <w:pStyle w:val="SingleTxtGA"/>
        <w:spacing w:line="346" w:lineRule="exact"/>
        <w:rPr>
          <w:rtl/>
        </w:rPr>
      </w:pPr>
      <w:r w:rsidRPr="00F12530">
        <w:rPr>
          <w:szCs w:val="20"/>
          <w:rtl/>
        </w:rPr>
        <w:t>39</w:t>
      </w:r>
      <w:r w:rsidRPr="00F12530">
        <w:rPr>
          <w:rtl/>
        </w:rPr>
        <w:t>-</w:t>
      </w:r>
      <w:r w:rsidRPr="00F12530">
        <w:rPr>
          <w:rtl/>
        </w:rPr>
        <w:tab/>
        <w:t xml:space="preserve">وينبغي أن تتخذ الدول الأطراف تدابير محددة لحماية الأطفال الذين قد يتفاقم ضعفهم بوجه خاص بسبب جائحة </w:t>
      </w:r>
      <w:r w:rsidR="00AB76A8" w:rsidRPr="00F12530">
        <w:rPr>
          <w:rtl/>
        </w:rPr>
        <w:t>كوفيد-</w:t>
      </w:r>
      <w:r w:rsidRPr="00F12530">
        <w:rPr>
          <w:szCs w:val="20"/>
          <w:rtl/>
        </w:rPr>
        <w:t>19</w:t>
      </w:r>
      <w:r w:rsidRPr="00F12530">
        <w:rPr>
          <w:rtl/>
        </w:rPr>
        <w:t xml:space="preserve"> بما في ذلك ما يتعلق بحصولهم على الخدمات الصحية والتعليم والغذاء الميسور التكلفة والمياه النظيفة ومرافق النظافة الصحية والسكن اللائق. ومن بين هؤلاء الأطفال ذوو الإعاقة؛ والأطفال الذين يعيشون في الفقر؛ والأطفال المرتبطة أوضاعهم بالشوارع؛ والأطفال المهاجرون وملتمسو اللجوء واللاجئون والمشردون داخلياً؛ وأطفال الأقليات والسكان الأصليين؛ والأطفال الذين يعانون من ظروف صحية مزمنة، بما في ذلك فيروس نقص المناعة البشرية/الإيدز؛ والأطفال المحرومون </w:t>
      </w:r>
      <w:r w:rsidRPr="00F12530">
        <w:rPr>
          <w:spacing w:val="-4"/>
          <w:rtl/>
        </w:rPr>
        <w:t>من حريتهم؛ والأطفال المودعون في المؤسسات. وعلى وجه الخصوص، ينبغي السماح للأطفال المحرومين</w:t>
      </w:r>
      <w:r w:rsidRPr="00F12530">
        <w:rPr>
          <w:rtl/>
        </w:rPr>
        <w:t xml:space="preserve"> من </w:t>
      </w:r>
      <w:r w:rsidRPr="00F12530">
        <w:rPr>
          <w:spacing w:val="-4"/>
          <w:rtl/>
        </w:rPr>
        <w:t>حريتهم، بما في ذلك من يوجدون منهم في مراكز ومؤسسات احتجاز المهاجرين، بالاتصال المنتظم بأسرهم</w:t>
      </w:r>
      <w:r w:rsidRPr="00F12530">
        <w:rPr>
          <w:rtl/>
        </w:rPr>
        <w:t xml:space="preserve"> في كافة الأحوال والأوقات. وينبغي إطلاق سراح هؤلاء الأطفال كلما أمكن ذلك. وينبغي تجنب اعتقال الأطفال واحتجازهم لانتهاكهم القواعد المتعلقة بـجائحة </w:t>
      </w:r>
      <w:r w:rsidR="00AB76A8" w:rsidRPr="00F12530">
        <w:rPr>
          <w:rtl/>
        </w:rPr>
        <w:t>كوفيد-</w:t>
      </w:r>
      <w:r w:rsidRPr="00F12530">
        <w:rPr>
          <w:szCs w:val="20"/>
          <w:rtl/>
        </w:rPr>
        <w:t>19</w:t>
      </w:r>
      <w:r w:rsidRPr="00F12530">
        <w:rPr>
          <w:rtl/>
        </w:rPr>
        <w:t>.</w:t>
      </w:r>
    </w:p>
    <w:p w14:paraId="159FC345" w14:textId="7811C201" w:rsidR="003E5C08" w:rsidRPr="00F12530" w:rsidRDefault="003E5C08" w:rsidP="00AB76A8">
      <w:pPr>
        <w:pStyle w:val="SingleTxtGA"/>
        <w:spacing w:line="346" w:lineRule="exact"/>
        <w:rPr>
          <w:rtl/>
        </w:rPr>
      </w:pPr>
      <w:r w:rsidRPr="00F12530">
        <w:rPr>
          <w:szCs w:val="20"/>
          <w:rtl/>
        </w:rPr>
        <w:t>40</w:t>
      </w:r>
      <w:r w:rsidRPr="00F12530">
        <w:rPr>
          <w:rtl/>
        </w:rPr>
        <w:t>-</w:t>
      </w:r>
      <w:r w:rsidRPr="00F12530">
        <w:rPr>
          <w:rtl/>
        </w:rPr>
        <w:tab/>
        <w:t xml:space="preserve">وفي سياق الأزمة المالية والاقتصادية المحتملة التي قد تعقب تدابير الطوارئ الرامية إلى التصدي لانتشار فيروس </w:t>
      </w:r>
      <w:r w:rsidR="00AB76A8" w:rsidRPr="00F12530">
        <w:rPr>
          <w:rtl/>
        </w:rPr>
        <w:t>كوفيد-</w:t>
      </w:r>
      <w:r w:rsidRPr="00F12530">
        <w:rPr>
          <w:szCs w:val="20"/>
          <w:rtl/>
        </w:rPr>
        <w:t>19</w:t>
      </w:r>
      <w:r w:rsidRPr="00F12530">
        <w:rPr>
          <w:rtl/>
        </w:rPr>
        <w:t>، تذكِّر اللجنة الدول الأطراف بأنه لا يمكن النظر في تدابير تراجعية في أوقات الأزمات الاقتصادية إلا بعد تقييم جميع الخيارات الأخرى وضمان أن يكون الأطفال هم آخر من يتأثر بتلك التدابير، ولا سيما الأطفال الذين يعيشون في أوضاع هشة. ويجب على الدول الأطراف أن تثبت أن هذه التدابير ضرورية ومعقولة ومتناسبة وغير تمييزية ومؤقتة، وأن أي حقوق تتأثر من جراء اتخاذها ستُستعاد في أقرب وقت ممكن</w:t>
      </w:r>
      <w:r w:rsidR="00B111D2" w:rsidRPr="00F12530">
        <w:rPr>
          <w:vertAlign w:val="superscript"/>
          <w:rtl/>
        </w:rPr>
        <w:t>(</w:t>
      </w:r>
      <w:r w:rsidR="00B111D2" w:rsidRPr="00F12530">
        <w:rPr>
          <w:rStyle w:val="FootnoteReference"/>
          <w:rFonts w:cs="Times New Roman"/>
          <w:b w:val="0"/>
          <w:position w:val="4"/>
          <w:sz w:val="20"/>
        </w:rPr>
        <w:footnoteReference w:id="3"/>
      </w:r>
      <w:r w:rsidR="00B111D2" w:rsidRPr="00F12530">
        <w:rPr>
          <w:vertAlign w:val="superscript"/>
          <w:rtl/>
        </w:rPr>
        <w:t>)</w:t>
      </w:r>
      <w:r w:rsidRPr="00F12530">
        <w:rPr>
          <w:rtl/>
        </w:rPr>
        <w:t>. وينبغي أن تستند جميع التدابير التي تتخذها الدول الأطراف للتصدي لجائحة كوفيد-</w:t>
      </w:r>
      <w:r w:rsidRPr="00F12530">
        <w:rPr>
          <w:szCs w:val="20"/>
          <w:rtl/>
        </w:rPr>
        <w:t>19</w:t>
      </w:r>
      <w:r w:rsidRPr="00F12530">
        <w:rPr>
          <w:rtl/>
        </w:rPr>
        <w:t xml:space="preserve"> وتعقبها إلى المبادئ العامة للاتفاقية، ولا سيما الحق في عدم التمييز وحق الطفل في إيلاء الاعتبار الأول لمصالحه الفضلى.</w:t>
      </w:r>
    </w:p>
    <w:p w14:paraId="2D12E78A" w14:textId="77777777" w:rsidR="003E5C08" w:rsidRPr="00F12530" w:rsidRDefault="003E5C08" w:rsidP="00AB76A8">
      <w:pPr>
        <w:pStyle w:val="SingleTxtGA"/>
        <w:spacing w:line="346" w:lineRule="exact"/>
        <w:rPr>
          <w:rtl/>
        </w:rPr>
      </w:pPr>
      <w:r w:rsidRPr="00F12530">
        <w:rPr>
          <w:szCs w:val="20"/>
          <w:rtl/>
        </w:rPr>
        <w:t>41</w:t>
      </w:r>
      <w:r w:rsidRPr="00F12530">
        <w:rPr>
          <w:rtl/>
        </w:rPr>
        <w:t>-</w:t>
      </w:r>
      <w:r w:rsidRPr="00F12530">
        <w:rPr>
          <w:rtl/>
        </w:rPr>
        <w:tab/>
        <w:t xml:space="preserve">وكنقطة أخيرة، فيما يتعلق بالأزمة المالية وأزمة السيولة التي تضرب الأمم المتحدة، والتي يمكن أن تؤثر على عمل اللجنة، بما في ذلك عقد دوراتها، تحث اللجنة الدول على الوفاء بمسؤولياتها الناشئة عن معاهدات حقوق الإنسان التي صدقت عليها، حتى لا تعرض للخطر نظام الهيئات المنشأة بموجب معاهدات وحقوق جميع أصحاب المصلحة، وخاصة ضحايا الانتهاكات. </w:t>
      </w:r>
    </w:p>
    <w:p w14:paraId="494958D2" w14:textId="19A52FFD" w:rsidR="003E5C08" w:rsidRPr="00F12530" w:rsidRDefault="00220E8D" w:rsidP="00220E8D">
      <w:pPr>
        <w:pStyle w:val="HChGA"/>
        <w:rPr>
          <w:rtl/>
        </w:rPr>
      </w:pPr>
      <w:r w:rsidRPr="00F12530">
        <w:rPr>
          <w:rtl/>
        </w:rPr>
        <w:lastRenderedPageBreak/>
        <w:tab/>
      </w:r>
      <w:r w:rsidR="003E5C08" w:rsidRPr="00F12530">
        <w:rPr>
          <w:rtl/>
        </w:rPr>
        <w:t>ثالثا</w:t>
      </w:r>
      <w:r w:rsidRPr="00F12530">
        <w:rPr>
          <w:rFonts w:hint="cs"/>
          <w:rtl/>
        </w:rPr>
        <w:t>ً</w:t>
      </w:r>
      <w:r w:rsidR="003E5C08" w:rsidRPr="00F12530">
        <w:rPr>
          <w:rtl/>
        </w:rPr>
        <w:t>-</w:t>
      </w:r>
      <w:r w:rsidR="003E5C08" w:rsidRPr="00F12530">
        <w:rPr>
          <w:rtl/>
        </w:rPr>
        <w:tab/>
        <w:t>الأنشطة المضطلع بها في إطار البروتوكول الاختياري المتعلق بإجراء تقديم البلاغات</w:t>
      </w:r>
    </w:p>
    <w:p w14:paraId="1DE15944" w14:textId="77777777" w:rsidR="003E5C08" w:rsidRPr="00F12530" w:rsidRDefault="003E5C08" w:rsidP="003E5C08">
      <w:pPr>
        <w:pStyle w:val="SingleTxtGA"/>
        <w:rPr>
          <w:rtl/>
        </w:rPr>
      </w:pPr>
      <w:r w:rsidRPr="00F12530">
        <w:rPr>
          <w:szCs w:val="20"/>
          <w:rtl/>
        </w:rPr>
        <w:t>42</w:t>
      </w:r>
      <w:r w:rsidRPr="00F12530">
        <w:rPr>
          <w:rtl/>
        </w:rPr>
        <w:t>-</w:t>
      </w:r>
      <w:r w:rsidRPr="00F12530">
        <w:rPr>
          <w:rtl/>
        </w:rPr>
        <w:tab/>
        <w:t xml:space="preserve">تنص المادة </w:t>
      </w:r>
      <w:r w:rsidRPr="00F12530">
        <w:rPr>
          <w:szCs w:val="20"/>
          <w:rtl/>
        </w:rPr>
        <w:t>16</w:t>
      </w:r>
      <w:r w:rsidRPr="00F12530">
        <w:rPr>
          <w:rtl/>
        </w:rPr>
        <w:t xml:space="preserve"> من البروتوكول الاختياري المتعلق بإجراء تقديم البلاغات على أن تُدرِج اللجنة في تقريرها الذي يقدم إلى الجمعية العامة كل سنتين موجزاً عن الأنشطة التي اضطلعت بها اللجنة بموجب هذا البروتوكول الاختياري. </w:t>
      </w:r>
    </w:p>
    <w:p w14:paraId="692A4B89" w14:textId="0C553CB6" w:rsidR="003E5C08" w:rsidRPr="00F12530" w:rsidRDefault="00220E8D" w:rsidP="00AB76A8">
      <w:pPr>
        <w:pStyle w:val="H1GA"/>
        <w:spacing w:line="360" w:lineRule="exact"/>
        <w:rPr>
          <w:rtl/>
        </w:rPr>
      </w:pPr>
      <w:r w:rsidRPr="00F12530">
        <w:rPr>
          <w:rtl/>
        </w:rPr>
        <w:tab/>
      </w:r>
      <w:r w:rsidR="003E5C08" w:rsidRPr="00F12530">
        <w:rPr>
          <w:rtl/>
        </w:rPr>
        <w:t>ألف-</w:t>
      </w:r>
      <w:r w:rsidR="003E5C08" w:rsidRPr="00F12530">
        <w:rPr>
          <w:rtl/>
        </w:rPr>
        <w:tab/>
      </w:r>
      <w:bookmarkStart w:id="0" w:name="_Hlk40955590"/>
      <w:r w:rsidR="003E5C08" w:rsidRPr="00F12530">
        <w:rPr>
          <w:rtl/>
        </w:rPr>
        <w:t xml:space="preserve">الإجراءات التي اتخذتها اللجنة فيما يتصل بالمسائل الناشئة عن المادة </w:t>
      </w:r>
      <w:r w:rsidR="003E5C08" w:rsidRPr="00F12530">
        <w:rPr>
          <w:szCs w:val="24"/>
          <w:rtl/>
        </w:rPr>
        <w:t>5</w:t>
      </w:r>
      <w:r w:rsidR="003E5C08" w:rsidRPr="00F12530">
        <w:rPr>
          <w:rtl/>
        </w:rPr>
        <w:t xml:space="preserve"> من البروتوكول الاختياري</w:t>
      </w:r>
      <w:bookmarkEnd w:id="0"/>
    </w:p>
    <w:p w14:paraId="16A0ABB3" w14:textId="77777777" w:rsidR="003E5C08" w:rsidRPr="00F12530" w:rsidRDefault="003E5C08" w:rsidP="00AB76A8">
      <w:pPr>
        <w:pStyle w:val="SingleTxtGA"/>
        <w:rPr>
          <w:rtl/>
        </w:rPr>
      </w:pPr>
      <w:r w:rsidRPr="00F12530">
        <w:rPr>
          <w:szCs w:val="20"/>
          <w:rtl/>
        </w:rPr>
        <w:t>43</w:t>
      </w:r>
      <w:r w:rsidRPr="00F12530">
        <w:rPr>
          <w:rtl/>
        </w:rPr>
        <w:t>-</w:t>
      </w:r>
      <w:r w:rsidRPr="00F12530">
        <w:rPr>
          <w:rtl/>
        </w:rPr>
        <w:tab/>
        <w:t xml:space="preserve">تلقت اللجنة، خلال الفترة المشمولة بالتقرير، أكثر من </w:t>
      </w:r>
      <w:r w:rsidRPr="00F12530">
        <w:rPr>
          <w:szCs w:val="20"/>
          <w:rtl/>
        </w:rPr>
        <w:t>200</w:t>
      </w:r>
      <w:r w:rsidRPr="00F12530">
        <w:rPr>
          <w:rtl/>
        </w:rPr>
        <w:t xml:space="preserve"> بلاغ فردي بموجب المادة </w:t>
      </w:r>
      <w:r w:rsidRPr="00F12530">
        <w:rPr>
          <w:szCs w:val="20"/>
          <w:rtl/>
        </w:rPr>
        <w:t>5</w:t>
      </w:r>
      <w:r w:rsidRPr="00F12530">
        <w:rPr>
          <w:rtl/>
        </w:rPr>
        <w:t xml:space="preserve"> من البروتوكول الاختياري، سُجل </w:t>
      </w:r>
      <w:r w:rsidRPr="00F12530">
        <w:rPr>
          <w:szCs w:val="20"/>
          <w:rtl/>
        </w:rPr>
        <w:t>71</w:t>
      </w:r>
      <w:r w:rsidRPr="00F12530">
        <w:rPr>
          <w:rtl/>
        </w:rPr>
        <w:t xml:space="preserve"> منها. وبذلك يصل العدد الإجمالي للحالات المسجلة إلى </w:t>
      </w:r>
      <w:r w:rsidRPr="00F12530">
        <w:rPr>
          <w:szCs w:val="20"/>
          <w:rtl/>
        </w:rPr>
        <w:t>116</w:t>
      </w:r>
      <w:r w:rsidRPr="00F12530">
        <w:rPr>
          <w:rtl/>
        </w:rPr>
        <w:t xml:space="preserve"> حالة في </w:t>
      </w:r>
      <w:r w:rsidRPr="00F12530">
        <w:rPr>
          <w:szCs w:val="20"/>
          <w:rtl/>
        </w:rPr>
        <w:t>6</w:t>
      </w:r>
      <w:r w:rsidRPr="00F12530">
        <w:rPr>
          <w:rtl/>
        </w:rPr>
        <w:t xml:space="preserve"> آذار/مارس </w:t>
      </w:r>
      <w:r w:rsidRPr="00F12530">
        <w:rPr>
          <w:szCs w:val="20"/>
          <w:rtl/>
        </w:rPr>
        <w:t>2020</w:t>
      </w:r>
      <w:r w:rsidRPr="00F12530">
        <w:rPr>
          <w:rtl/>
        </w:rPr>
        <w:t xml:space="preserve">. وفي التاريخ نفسه، كانت هناك متأخرات عددها </w:t>
      </w:r>
      <w:r w:rsidRPr="00F12530">
        <w:rPr>
          <w:szCs w:val="20"/>
          <w:rtl/>
        </w:rPr>
        <w:t>78</w:t>
      </w:r>
      <w:r w:rsidRPr="00F12530">
        <w:rPr>
          <w:rtl/>
        </w:rPr>
        <w:t xml:space="preserve"> قضية لم تنظر اللجنة فيها بعدُ.</w:t>
      </w:r>
    </w:p>
    <w:p w14:paraId="2CE7BF34" w14:textId="6DB55BCB" w:rsidR="003E5C08" w:rsidRPr="00F12530" w:rsidRDefault="003E5C08" w:rsidP="00AB76A8">
      <w:pPr>
        <w:pStyle w:val="SingleTxtGA"/>
        <w:rPr>
          <w:rtl/>
        </w:rPr>
      </w:pPr>
      <w:r w:rsidRPr="00F12530">
        <w:rPr>
          <w:szCs w:val="20"/>
          <w:rtl/>
        </w:rPr>
        <w:t>44</w:t>
      </w:r>
      <w:r w:rsidRPr="00F12530">
        <w:rPr>
          <w:rtl/>
        </w:rPr>
        <w:t>-</w:t>
      </w:r>
      <w:r w:rsidRPr="00F12530">
        <w:rPr>
          <w:rtl/>
        </w:rPr>
        <w:tab/>
        <w:t xml:space="preserve">واعتمدت اللجنة مقررات بشأن </w:t>
      </w:r>
      <w:r w:rsidRPr="00F12530">
        <w:rPr>
          <w:szCs w:val="20"/>
          <w:rtl/>
        </w:rPr>
        <w:t>32</w:t>
      </w:r>
      <w:r w:rsidRPr="00F12530">
        <w:rPr>
          <w:rtl/>
        </w:rPr>
        <w:t xml:space="preserve"> قضية خلال الفترة المشمولة بالتقرير: </w:t>
      </w:r>
      <w:r w:rsidRPr="00F12530">
        <w:rPr>
          <w:i/>
          <w:iCs/>
          <w:rtl/>
        </w:rPr>
        <w:t xml:space="preserve">م. أ. ب. ضد إسبانيا </w:t>
      </w:r>
      <w:r w:rsidRPr="00F12530">
        <w:rPr>
          <w:rtl/>
        </w:rPr>
        <w:t>(</w:t>
      </w:r>
      <w:hyperlink r:id="rId127" w:history="1">
        <w:r w:rsidR="00DD6660" w:rsidRPr="00F12530">
          <w:rPr>
            <w:rStyle w:val="Hyperlink"/>
            <w:u w:val="none"/>
          </w:rPr>
          <w:t>CRC/C/83/D/24/2017</w:t>
        </w:r>
      </w:hyperlink>
      <w:r w:rsidRPr="00F12530">
        <w:rPr>
          <w:rtl/>
        </w:rPr>
        <w:t>)،</w:t>
      </w:r>
      <w:r w:rsidR="009A125D" w:rsidRPr="00F12530">
        <w:rPr>
          <w:rtl/>
        </w:rPr>
        <w:t xml:space="preserve"> و</w:t>
      </w:r>
      <w:r w:rsidR="00DD6660" w:rsidRPr="00F12530">
        <w:rPr>
          <w:rFonts w:hint="cs"/>
          <w:i/>
          <w:iCs/>
          <w:rtl/>
        </w:rPr>
        <w:t>ه‍</w:t>
      </w:r>
      <w:r w:rsidRPr="00F12530">
        <w:rPr>
          <w:i/>
          <w:iCs/>
          <w:rtl/>
        </w:rPr>
        <w:t>. ب. ضد إسبانيا</w:t>
      </w:r>
      <w:r w:rsidRPr="00F12530">
        <w:rPr>
          <w:rtl/>
        </w:rPr>
        <w:t xml:space="preserve"> (</w:t>
      </w:r>
      <w:hyperlink r:id="rId128" w:history="1">
        <w:r w:rsidR="00DD6660" w:rsidRPr="00F12530">
          <w:rPr>
            <w:rStyle w:val="Hyperlink"/>
            <w:u w:val="none"/>
          </w:rPr>
          <w:t>CRC/C/83/D/25/2017</w:t>
        </w:r>
      </w:hyperlink>
      <w:r w:rsidRPr="00F12530">
        <w:rPr>
          <w:rtl/>
        </w:rPr>
        <w:t>)،</w:t>
      </w:r>
      <w:r w:rsidR="009A125D" w:rsidRPr="00F12530">
        <w:rPr>
          <w:rtl/>
        </w:rPr>
        <w:t xml:space="preserve"> </w:t>
      </w:r>
      <w:proofErr w:type="spellStart"/>
      <w:r w:rsidR="009A125D" w:rsidRPr="00F12530">
        <w:rPr>
          <w:rtl/>
        </w:rPr>
        <w:t>و</w:t>
      </w:r>
      <w:r w:rsidRPr="00F12530">
        <w:rPr>
          <w:i/>
          <w:iCs/>
          <w:rtl/>
        </w:rPr>
        <w:t>ن</w:t>
      </w:r>
      <w:proofErr w:type="spellEnd"/>
      <w:r w:rsidRPr="00F12530">
        <w:rPr>
          <w:i/>
          <w:iCs/>
          <w:rtl/>
        </w:rPr>
        <w:t>.</w:t>
      </w:r>
      <w:r w:rsidR="00DD6660" w:rsidRPr="00F12530">
        <w:rPr>
          <w:rFonts w:hint="cs"/>
          <w:i/>
          <w:iCs/>
          <w:rtl/>
        </w:rPr>
        <w:t xml:space="preserve"> </w:t>
      </w:r>
      <w:r w:rsidRPr="00F12530">
        <w:rPr>
          <w:i/>
          <w:iCs/>
          <w:rtl/>
        </w:rPr>
        <w:t>ر. ضد باراغواي</w:t>
      </w:r>
      <w:r w:rsidRPr="00F12530">
        <w:rPr>
          <w:rtl/>
        </w:rPr>
        <w:t xml:space="preserve"> (</w:t>
      </w:r>
      <w:hyperlink r:id="rId129" w:history="1">
        <w:r w:rsidR="00DD6660" w:rsidRPr="00F12530">
          <w:rPr>
            <w:rStyle w:val="Hyperlink"/>
            <w:u w:val="none"/>
          </w:rPr>
          <w:t>CRC/C/83/D/30/2017</w:t>
        </w:r>
      </w:hyperlink>
      <w:r w:rsidRPr="00F12530">
        <w:rPr>
          <w:rtl/>
        </w:rPr>
        <w:t>)،</w:t>
      </w:r>
      <w:r w:rsidR="009A125D" w:rsidRPr="00F12530">
        <w:rPr>
          <w:rtl/>
        </w:rPr>
        <w:t xml:space="preserve"> </w:t>
      </w:r>
      <w:proofErr w:type="spellStart"/>
      <w:r w:rsidR="009A125D" w:rsidRPr="00F12530">
        <w:rPr>
          <w:rtl/>
        </w:rPr>
        <w:t>و</w:t>
      </w:r>
      <w:r w:rsidRPr="00F12530">
        <w:rPr>
          <w:i/>
          <w:iCs/>
          <w:rtl/>
        </w:rPr>
        <w:t>م</w:t>
      </w:r>
      <w:proofErr w:type="spellEnd"/>
      <w:r w:rsidRPr="00F12530">
        <w:rPr>
          <w:i/>
          <w:iCs/>
          <w:rtl/>
        </w:rPr>
        <w:t>. ه. ضد فنلندا</w:t>
      </w:r>
      <w:r w:rsidRPr="00F12530">
        <w:rPr>
          <w:rtl/>
        </w:rPr>
        <w:t xml:space="preserve"> (</w:t>
      </w:r>
      <w:hyperlink r:id="rId130" w:history="1">
        <w:r w:rsidR="00DD6660" w:rsidRPr="00F12530">
          <w:rPr>
            <w:rStyle w:val="Hyperlink"/>
            <w:u w:val="none"/>
          </w:rPr>
          <w:t>CRC/C/83/D/23/2017</w:t>
        </w:r>
      </w:hyperlink>
      <w:r w:rsidRPr="00F12530">
        <w:rPr>
          <w:rtl/>
        </w:rPr>
        <w:t>)،</w:t>
      </w:r>
      <w:r w:rsidR="009A125D" w:rsidRPr="00F12530">
        <w:rPr>
          <w:rtl/>
        </w:rPr>
        <w:t xml:space="preserve"> و</w:t>
      </w:r>
      <w:r w:rsidRPr="00F12530">
        <w:rPr>
          <w:i/>
          <w:iCs/>
          <w:rtl/>
        </w:rPr>
        <w:t xml:space="preserve">ي. ف. </w:t>
      </w:r>
      <w:r w:rsidRPr="00F12530">
        <w:rPr>
          <w:i/>
          <w:iCs/>
          <w:spacing w:val="-6"/>
          <w:rtl/>
        </w:rPr>
        <w:t>ضد بنما</w:t>
      </w:r>
      <w:r w:rsidRPr="00F12530">
        <w:rPr>
          <w:spacing w:val="-6"/>
          <w:rtl/>
        </w:rPr>
        <w:t xml:space="preserve"> (</w:t>
      </w:r>
      <w:hyperlink r:id="rId131" w:history="1">
        <w:r w:rsidR="00DD6660" w:rsidRPr="00F12530">
          <w:rPr>
            <w:rStyle w:val="Hyperlink"/>
            <w:spacing w:val="-6"/>
            <w:u w:val="none"/>
          </w:rPr>
          <w:t>CRC/C/83/D/48/2018</w:t>
        </w:r>
      </w:hyperlink>
      <w:r w:rsidRPr="00F12530">
        <w:rPr>
          <w:spacing w:val="-6"/>
          <w:rtl/>
        </w:rPr>
        <w:t>)،</w:t>
      </w:r>
      <w:r w:rsidR="009A125D" w:rsidRPr="00F12530">
        <w:rPr>
          <w:spacing w:val="-6"/>
          <w:rtl/>
        </w:rPr>
        <w:t xml:space="preserve"> و</w:t>
      </w:r>
      <w:r w:rsidRPr="00F12530">
        <w:rPr>
          <w:i/>
          <w:iCs/>
          <w:spacing w:val="-6"/>
          <w:rtl/>
        </w:rPr>
        <w:t>د. س. ضد ألمانيا</w:t>
      </w:r>
      <w:r w:rsidRPr="00F12530">
        <w:rPr>
          <w:spacing w:val="-6"/>
          <w:rtl/>
        </w:rPr>
        <w:t xml:space="preserve"> (</w:t>
      </w:r>
      <w:hyperlink r:id="rId132" w:history="1">
        <w:r w:rsidR="00433474" w:rsidRPr="00F12530">
          <w:rPr>
            <w:rStyle w:val="Hyperlink"/>
            <w:spacing w:val="-6"/>
            <w:u w:val="none"/>
          </w:rPr>
          <w:t>CRC/C/83/D/60/2018</w:t>
        </w:r>
      </w:hyperlink>
      <w:r w:rsidRPr="00F12530">
        <w:rPr>
          <w:spacing w:val="-6"/>
          <w:rtl/>
        </w:rPr>
        <w:t>)،</w:t>
      </w:r>
      <w:r w:rsidR="009A125D" w:rsidRPr="00F12530">
        <w:rPr>
          <w:spacing w:val="-6"/>
          <w:rtl/>
        </w:rPr>
        <w:t xml:space="preserve"> </w:t>
      </w:r>
      <w:proofErr w:type="spellStart"/>
      <w:r w:rsidR="009A125D" w:rsidRPr="00F12530">
        <w:rPr>
          <w:spacing w:val="-6"/>
          <w:rtl/>
        </w:rPr>
        <w:t>و</w:t>
      </w:r>
      <w:r w:rsidRPr="00F12530">
        <w:rPr>
          <w:i/>
          <w:iCs/>
          <w:spacing w:val="-6"/>
          <w:rtl/>
        </w:rPr>
        <w:t>أ</w:t>
      </w:r>
      <w:proofErr w:type="spellEnd"/>
      <w:r w:rsidRPr="00F12530">
        <w:rPr>
          <w:i/>
          <w:iCs/>
          <w:spacing w:val="-6"/>
          <w:rtl/>
        </w:rPr>
        <w:t>. د. ضد إسبانيا</w:t>
      </w:r>
      <w:r w:rsidRPr="00F12530">
        <w:rPr>
          <w:rtl/>
        </w:rPr>
        <w:t xml:space="preserve"> (</w:t>
      </w:r>
      <w:hyperlink r:id="rId133" w:history="1">
        <w:r w:rsidR="00433474" w:rsidRPr="00F12530">
          <w:rPr>
            <w:rStyle w:val="Hyperlink"/>
            <w:u w:val="none"/>
          </w:rPr>
          <w:t>CRC/C/83/D/21/2017</w:t>
        </w:r>
      </w:hyperlink>
      <w:r w:rsidRPr="00F12530">
        <w:rPr>
          <w:rtl/>
        </w:rPr>
        <w:t>)،</w:t>
      </w:r>
      <w:r w:rsidR="009A125D" w:rsidRPr="00F12530">
        <w:rPr>
          <w:rtl/>
        </w:rPr>
        <w:t xml:space="preserve"> </w:t>
      </w:r>
      <w:proofErr w:type="spellStart"/>
      <w:r w:rsidR="009A125D" w:rsidRPr="00F12530">
        <w:rPr>
          <w:rtl/>
        </w:rPr>
        <w:t>و</w:t>
      </w:r>
      <w:r w:rsidRPr="00F12530">
        <w:rPr>
          <w:i/>
          <w:iCs/>
          <w:rtl/>
        </w:rPr>
        <w:t>م</w:t>
      </w:r>
      <w:proofErr w:type="spellEnd"/>
      <w:r w:rsidRPr="00F12530">
        <w:rPr>
          <w:i/>
          <w:iCs/>
          <w:rtl/>
        </w:rPr>
        <w:t>. د. ضد جورجيا</w:t>
      </w:r>
      <w:r w:rsidRPr="00F12530">
        <w:rPr>
          <w:rtl/>
        </w:rPr>
        <w:t xml:space="preserve"> (</w:t>
      </w:r>
      <w:hyperlink r:id="rId134" w:history="1">
        <w:r w:rsidR="00433474" w:rsidRPr="00F12530">
          <w:rPr>
            <w:rStyle w:val="Hyperlink"/>
            <w:u w:val="none"/>
          </w:rPr>
          <w:t>CRC/C/83/D/45/2018</w:t>
        </w:r>
      </w:hyperlink>
      <w:r w:rsidRPr="00F12530">
        <w:rPr>
          <w:rtl/>
        </w:rPr>
        <w:t>)،</w:t>
      </w:r>
      <w:r w:rsidR="009A125D" w:rsidRPr="00F12530">
        <w:rPr>
          <w:rtl/>
        </w:rPr>
        <w:t xml:space="preserve"> </w:t>
      </w:r>
      <w:proofErr w:type="spellStart"/>
      <w:r w:rsidR="009A125D" w:rsidRPr="00F12530">
        <w:rPr>
          <w:rtl/>
        </w:rPr>
        <w:t>و</w:t>
      </w:r>
      <w:r w:rsidRPr="00F12530">
        <w:rPr>
          <w:i/>
          <w:iCs/>
          <w:rtl/>
        </w:rPr>
        <w:t>أ</w:t>
      </w:r>
      <w:proofErr w:type="spellEnd"/>
      <w:r w:rsidRPr="00F12530">
        <w:rPr>
          <w:i/>
          <w:iCs/>
          <w:rtl/>
        </w:rPr>
        <w:t>. س. وآخرون ضد الدانمرك</w:t>
      </w:r>
      <w:r w:rsidRPr="00F12530">
        <w:rPr>
          <w:rtl/>
        </w:rPr>
        <w:t xml:space="preserve"> (</w:t>
      </w:r>
      <w:hyperlink r:id="rId135" w:history="1">
        <w:r w:rsidR="00433474" w:rsidRPr="00F12530">
          <w:rPr>
            <w:rStyle w:val="Hyperlink"/>
            <w:u w:val="none"/>
          </w:rPr>
          <w:t>CRC/C/83/D/52/2018</w:t>
        </w:r>
      </w:hyperlink>
      <w:r w:rsidRPr="00F12530">
        <w:rPr>
          <w:rtl/>
        </w:rPr>
        <w:t>)،</w:t>
      </w:r>
      <w:r w:rsidR="009A125D" w:rsidRPr="00F12530">
        <w:rPr>
          <w:rtl/>
        </w:rPr>
        <w:t xml:space="preserve"> </w:t>
      </w:r>
      <w:proofErr w:type="spellStart"/>
      <w:r w:rsidR="009A125D" w:rsidRPr="00F12530">
        <w:rPr>
          <w:rtl/>
        </w:rPr>
        <w:t>و</w:t>
      </w:r>
      <w:r w:rsidRPr="00F12530">
        <w:rPr>
          <w:i/>
          <w:iCs/>
          <w:rtl/>
        </w:rPr>
        <w:t>م</w:t>
      </w:r>
      <w:proofErr w:type="spellEnd"/>
      <w:r w:rsidRPr="00F12530">
        <w:rPr>
          <w:i/>
          <w:iCs/>
          <w:rtl/>
        </w:rPr>
        <w:t>.</w:t>
      </w:r>
      <w:r w:rsidR="00433474" w:rsidRPr="00F12530">
        <w:rPr>
          <w:rFonts w:hint="cs"/>
          <w:i/>
          <w:iCs/>
          <w:rtl/>
        </w:rPr>
        <w:t xml:space="preserve"> </w:t>
      </w:r>
      <w:r w:rsidRPr="00F12530">
        <w:rPr>
          <w:i/>
          <w:iCs/>
          <w:rtl/>
        </w:rPr>
        <w:t>ت. ضد إسبانيا</w:t>
      </w:r>
      <w:r w:rsidRPr="00F12530">
        <w:rPr>
          <w:rtl/>
        </w:rPr>
        <w:t xml:space="preserve"> (</w:t>
      </w:r>
      <w:hyperlink r:id="rId136" w:history="1">
        <w:r w:rsidR="00433474" w:rsidRPr="00F12530">
          <w:rPr>
            <w:rStyle w:val="Hyperlink"/>
            <w:u w:val="none"/>
          </w:rPr>
          <w:t>CRC/C/82/D/17/2017</w:t>
        </w:r>
      </w:hyperlink>
      <w:r w:rsidRPr="00F12530">
        <w:rPr>
          <w:rtl/>
        </w:rPr>
        <w:t>)،</w:t>
      </w:r>
      <w:r w:rsidR="009A125D" w:rsidRPr="00F12530">
        <w:rPr>
          <w:rtl/>
        </w:rPr>
        <w:t xml:space="preserve"> و</w:t>
      </w:r>
      <w:r w:rsidRPr="00F12530">
        <w:rPr>
          <w:i/>
          <w:iCs/>
          <w:rtl/>
        </w:rPr>
        <w:t xml:space="preserve">ر. ك. ضد </w:t>
      </w:r>
      <w:r w:rsidRPr="00F12530">
        <w:rPr>
          <w:i/>
          <w:iCs/>
          <w:spacing w:val="-4"/>
          <w:rtl/>
        </w:rPr>
        <w:t>إسبانيا</w:t>
      </w:r>
      <w:r w:rsidRPr="00F12530">
        <w:rPr>
          <w:spacing w:val="-4"/>
          <w:rtl/>
        </w:rPr>
        <w:t xml:space="preserve"> (</w:t>
      </w:r>
      <w:hyperlink r:id="rId137" w:history="1">
        <w:r w:rsidR="00433474" w:rsidRPr="00F12530">
          <w:rPr>
            <w:rStyle w:val="Hyperlink"/>
            <w:spacing w:val="-4"/>
            <w:u w:val="none"/>
          </w:rPr>
          <w:t>CRC/C/82/D/27/2017</w:t>
        </w:r>
      </w:hyperlink>
      <w:r w:rsidRPr="00F12530">
        <w:rPr>
          <w:spacing w:val="-4"/>
          <w:rtl/>
        </w:rPr>
        <w:t>)،</w:t>
      </w:r>
      <w:r w:rsidR="009A125D" w:rsidRPr="00F12530">
        <w:rPr>
          <w:spacing w:val="-4"/>
          <w:rtl/>
        </w:rPr>
        <w:t xml:space="preserve"> </w:t>
      </w:r>
      <w:proofErr w:type="spellStart"/>
      <w:r w:rsidR="009A125D" w:rsidRPr="00F12530">
        <w:rPr>
          <w:spacing w:val="-4"/>
          <w:rtl/>
        </w:rPr>
        <w:t>و</w:t>
      </w:r>
      <w:r w:rsidRPr="00F12530">
        <w:rPr>
          <w:i/>
          <w:iCs/>
          <w:spacing w:val="-4"/>
          <w:rtl/>
        </w:rPr>
        <w:t>أ</w:t>
      </w:r>
      <w:proofErr w:type="spellEnd"/>
      <w:r w:rsidRPr="00F12530">
        <w:rPr>
          <w:i/>
          <w:iCs/>
          <w:spacing w:val="-4"/>
          <w:rtl/>
        </w:rPr>
        <w:t>. س. ضد الدانمرك</w:t>
      </w:r>
      <w:r w:rsidR="009A125D" w:rsidRPr="00F12530">
        <w:rPr>
          <w:spacing w:val="-4"/>
          <w:rtl/>
        </w:rPr>
        <w:t xml:space="preserve"> </w:t>
      </w:r>
      <w:r w:rsidRPr="00F12530">
        <w:rPr>
          <w:spacing w:val="-4"/>
          <w:rtl/>
        </w:rPr>
        <w:t>(</w:t>
      </w:r>
      <w:hyperlink r:id="rId138" w:history="1">
        <w:r w:rsidR="00433474" w:rsidRPr="00F12530">
          <w:rPr>
            <w:rStyle w:val="Hyperlink"/>
            <w:spacing w:val="-4"/>
            <w:u w:val="none"/>
          </w:rPr>
          <w:t>CRC/C/82/D/36/2017</w:t>
        </w:r>
      </w:hyperlink>
      <w:r w:rsidRPr="00F12530">
        <w:rPr>
          <w:spacing w:val="-4"/>
          <w:rtl/>
        </w:rPr>
        <w:t>)</w:t>
      </w:r>
      <w:r w:rsidR="009A125D" w:rsidRPr="00F12530">
        <w:rPr>
          <w:spacing w:val="-4"/>
          <w:rtl/>
        </w:rPr>
        <w:t xml:space="preserve"> و</w:t>
      </w:r>
      <w:r w:rsidRPr="00F12530">
        <w:rPr>
          <w:i/>
          <w:iCs/>
          <w:spacing w:val="-4"/>
          <w:rtl/>
        </w:rPr>
        <w:t>ك. ه. وآخرون</w:t>
      </w:r>
      <w:r w:rsidRPr="00F12530">
        <w:rPr>
          <w:i/>
          <w:iCs/>
          <w:rtl/>
        </w:rPr>
        <w:t xml:space="preserve"> </w:t>
      </w:r>
      <w:r w:rsidRPr="00F12530">
        <w:rPr>
          <w:i/>
          <w:iCs/>
          <w:spacing w:val="-4"/>
          <w:rtl/>
        </w:rPr>
        <w:t>ضد الدانمرك</w:t>
      </w:r>
      <w:r w:rsidRPr="00F12530">
        <w:rPr>
          <w:spacing w:val="-4"/>
          <w:rtl/>
        </w:rPr>
        <w:t xml:space="preserve"> (</w:t>
      </w:r>
      <w:hyperlink r:id="rId139" w:history="1">
        <w:r w:rsidR="00433474" w:rsidRPr="00F12530">
          <w:rPr>
            <w:rStyle w:val="Hyperlink"/>
            <w:spacing w:val="-4"/>
            <w:u w:val="none"/>
          </w:rPr>
          <w:t>CRC/C/82/D/32/2017</w:t>
        </w:r>
      </w:hyperlink>
      <w:r w:rsidRPr="00F12530">
        <w:rPr>
          <w:spacing w:val="-4"/>
          <w:rtl/>
        </w:rPr>
        <w:t>)</w:t>
      </w:r>
      <w:r w:rsidR="00433474" w:rsidRPr="00F12530">
        <w:rPr>
          <w:rFonts w:hint="cs"/>
          <w:spacing w:val="-4"/>
          <w:rtl/>
        </w:rPr>
        <w:t>،</w:t>
      </w:r>
      <w:r w:rsidR="009A125D" w:rsidRPr="00F12530">
        <w:rPr>
          <w:spacing w:val="-4"/>
          <w:rtl/>
        </w:rPr>
        <w:t xml:space="preserve"> </w:t>
      </w:r>
      <w:proofErr w:type="spellStart"/>
      <w:r w:rsidR="009A125D" w:rsidRPr="00F12530">
        <w:rPr>
          <w:spacing w:val="-4"/>
          <w:rtl/>
        </w:rPr>
        <w:t>و</w:t>
      </w:r>
      <w:r w:rsidRPr="00F12530">
        <w:rPr>
          <w:i/>
          <w:iCs/>
          <w:spacing w:val="-4"/>
          <w:rtl/>
        </w:rPr>
        <w:t>أ</w:t>
      </w:r>
      <w:proofErr w:type="spellEnd"/>
      <w:r w:rsidRPr="00F12530">
        <w:rPr>
          <w:i/>
          <w:iCs/>
          <w:spacing w:val="-4"/>
          <w:rtl/>
        </w:rPr>
        <w:t>. ب.</w:t>
      </w:r>
      <w:r w:rsidR="009A125D" w:rsidRPr="00F12530">
        <w:rPr>
          <w:spacing w:val="-4"/>
          <w:rtl/>
        </w:rPr>
        <w:t xml:space="preserve"> و</w:t>
      </w:r>
      <w:r w:rsidRPr="00F12530">
        <w:rPr>
          <w:i/>
          <w:iCs/>
          <w:spacing w:val="-4"/>
          <w:rtl/>
        </w:rPr>
        <w:t>ك. ب. ضد الدانمرك</w:t>
      </w:r>
      <w:r w:rsidRPr="00F12530">
        <w:rPr>
          <w:spacing w:val="-4"/>
          <w:rtl/>
        </w:rPr>
        <w:t xml:space="preserve"> (</w:t>
      </w:r>
      <w:hyperlink r:id="rId140" w:history="1">
        <w:r w:rsidR="00433474" w:rsidRPr="00F12530">
          <w:rPr>
            <w:rStyle w:val="Hyperlink"/>
            <w:spacing w:val="-4"/>
            <w:u w:val="none"/>
          </w:rPr>
          <w:t>CRC/C/82/D/33/2017</w:t>
        </w:r>
      </w:hyperlink>
      <w:r w:rsidRPr="00F12530">
        <w:rPr>
          <w:spacing w:val="-4"/>
          <w:rtl/>
        </w:rPr>
        <w:t>)</w:t>
      </w:r>
      <w:r w:rsidR="00433474" w:rsidRPr="00F12530">
        <w:rPr>
          <w:rFonts w:hint="cs"/>
          <w:spacing w:val="-4"/>
          <w:rtl/>
        </w:rPr>
        <w:t>،</w:t>
      </w:r>
      <w:r w:rsidR="009A125D" w:rsidRPr="00F12530">
        <w:rPr>
          <w:rtl/>
        </w:rPr>
        <w:t xml:space="preserve"> و</w:t>
      </w:r>
      <w:r w:rsidRPr="00F12530">
        <w:rPr>
          <w:i/>
          <w:iCs/>
          <w:rtl/>
        </w:rPr>
        <w:t>ز. ر.</w:t>
      </w:r>
      <w:r w:rsidR="009A125D" w:rsidRPr="00F12530">
        <w:rPr>
          <w:rtl/>
        </w:rPr>
        <w:t xml:space="preserve"> و</w:t>
      </w:r>
      <w:r w:rsidRPr="00F12530">
        <w:rPr>
          <w:i/>
          <w:iCs/>
          <w:rtl/>
        </w:rPr>
        <w:t>ك. س.</w:t>
      </w:r>
      <w:r w:rsidR="009A125D" w:rsidRPr="00F12530">
        <w:rPr>
          <w:i/>
          <w:iCs/>
          <w:rtl/>
        </w:rPr>
        <w:t xml:space="preserve"> </w:t>
      </w:r>
      <w:r w:rsidRPr="00F12530">
        <w:rPr>
          <w:i/>
          <w:iCs/>
          <w:rtl/>
        </w:rPr>
        <w:t>وآخرون ضد الدانمرك</w:t>
      </w:r>
      <w:r w:rsidRPr="00F12530">
        <w:rPr>
          <w:rtl/>
        </w:rPr>
        <w:t xml:space="preserve"> (</w:t>
      </w:r>
      <w:hyperlink r:id="rId141" w:history="1">
        <w:r w:rsidR="00433474" w:rsidRPr="00F12530">
          <w:rPr>
            <w:rStyle w:val="Hyperlink"/>
            <w:u w:val="none"/>
          </w:rPr>
          <w:t>CRC/C/82/D/43/2018</w:t>
        </w:r>
      </w:hyperlink>
      <w:r w:rsidRPr="00F12530">
        <w:rPr>
          <w:rtl/>
        </w:rPr>
        <w:t>)،</w:t>
      </w:r>
      <w:r w:rsidR="009A125D" w:rsidRPr="00F12530">
        <w:rPr>
          <w:rtl/>
        </w:rPr>
        <w:t xml:space="preserve"> و</w:t>
      </w:r>
      <w:r w:rsidRPr="00F12530">
        <w:rPr>
          <w:i/>
          <w:iCs/>
          <w:rtl/>
        </w:rPr>
        <w:t>ك. إ. م. ضد إسبانيا</w:t>
      </w:r>
      <w:r w:rsidRPr="00F12530">
        <w:rPr>
          <w:rtl/>
        </w:rPr>
        <w:t xml:space="preserve"> </w:t>
      </w:r>
      <w:r w:rsidRPr="00F12530">
        <w:rPr>
          <w:spacing w:val="-4"/>
          <w:rtl/>
        </w:rPr>
        <w:t>(</w:t>
      </w:r>
      <w:hyperlink r:id="rId142" w:history="1">
        <w:r w:rsidR="00433474" w:rsidRPr="00F12530">
          <w:rPr>
            <w:rStyle w:val="Hyperlink"/>
            <w:spacing w:val="-4"/>
            <w:u w:val="none"/>
          </w:rPr>
          <w:t>CRC/C/82/D/54/2018</w:t>
        </w:r>
      </w:hyperlink>
      <w:r w:rsidRPr="00F12530">
        <w:rPr>
          <w:spacing w:val="-4"/>
          <w:rtl/>
        </w:rPr>
        <w:t>)،</w:t>
      </w:r>
      <w:r w:rsidR="009A125D" w:rsidRPr="00F12530">
        <w:rPr>
          <w:spacing w:val="-4"/>
          <w:rtl/>
        </w:rPr>
        <w:t xml:space="preserve"> </w:t>
      </w:r>
      <w:proofErr w:type="spellStart"/>
      <w:r w:rsidR="009A125D" w:rsidRPr="00F12530">
        <w:rPr>
          <w:spacing w:val="-4"/>
          <w:rtl/>
        </w:rPr>
        <w:t>و</w:t>
      </w:r>
      <w:r w:rsidRPr="00F12530">
        <w:rPr>
          <w:i/>
          <w:iCs/>
          <w:spacing w:val="-4"/>
          <w:rtl/>
        </w:rPr>
        <w:t>أ</w:t>
      </w:r>
      <w:proofErr w:type="spellEnd"/>
      <w:r w:rsidRPr="00F12530">
        <w:rPr>
          <w:i/>
          <w:iCs/>
          <w:spacing w:val="-4"/>
          <w:rtl/>
        </w:rPr>
        <w:t>. ل. ضد إسبانيا</w:t>
      </w:r>
      <w:r w:rsidRPr="00F12530">
        <w:rPr>
          <w:spacing w:val="-4"/>
          <w:rtl/>
        </w:rPr>
        <w:t xml:space="preserve"> (</w:t>
      </w:r>
      <w:hyperlink r:id="rId143" w:history="1">
        <w:r w:rsidR="00433474" w:rsidRPr="00F12530">
          <w:rPr>
            <w:rStyle w:val="Hyperlink"/>
            <w:spacing w:val="-4"/>
            <w:u w:val="none"/>
          </w:rPr>
          <w:t>CRC/C/81/D/16/2017</w:t>
        </w:r>
      </w:hyperlink>
      <w:r w:rsidRPr="00F12530">
        <w:rPr>
          <w:spacing w:val="-4"/>
          <w:rtl/>
        </w:rPr>
        <w:t>)،</w:t>
      </w:r>
      <w:r w:rsidR="009A125D" w:rsidRPr="00F12530">
        <w:rPr>
          <w:spacing w:val="-4"/>
          <w:rtl/>
        </w:rPr>
        <w:t xml:space="preserve"> </w:t>
      </w:r>
      <w:proofErr w:type="spellStart"/>
      <w:r w:rsidR="009A125D" w:rsidRPr="00F12530">
        <w:rPr>
          <w:spacing w:val="-4"/>
          <w:rtl/>
        </w:rPr>
        <w:t>و</w:t>
      </w:r>
      <w:r w:rsidRPr="00F12530">
        <w:rPr>
          <w:i/>
          <w:iCs/>
          <w:spacing w:val="-4"/>
          <w:rtl/>
        </w:rPr>
        <w:t>ج</w:t>
      </w:r>
      <w:proofErr w:type="spellEnd"/>
      <w:r w:rsidRPr="00F12530">
        <w:rPr>
          <w:i/>
          <w:iCs/>
          <w:spacing w:val="-4"/>
          <w:rtl/>
        </w:rPr>
        <w:t>.</w:t>
      </w:r>
      <w:r w:rsidR="00433474" w:rsidRPr="00F12530">
        <w:rPr>
          <w:rFonts w:hint="cs"/>
          <w:i/>
          <w:iCs/>
          <w:spacing w:val="-4"/>
          <w:rtl/>
        </w:rPr>
        <w:t xml:space="preserve"> </w:t>
      </w:r>
      <w:r w:rsidRPr="00F12530">
        <w:rPr>
          <w:i/>
          <w:iCs/>
          <w:spacing w:val="-4"/>
          <w:rtl/>
        </w:rPr>
        <w:t>أ.</w:t>
      </w:r>
      <w:r w:rsidR="00433474" w:rsidRPr="00F12530">
        <w:rPr>
          <w:rFonts w:hint="cs"/>
          <w:i/>
          <w:iCs/>
          <w:spacing w:val="-4"/>
          <w:rtl/>
        </w:rPr>
        <w:t xml:space="preserve"> </w:t>
      </w:r>
      <w:r w:rsidRPr="00F12530">
        <w:rPr>
          <w:i/>
          <w:iCs/>
          <w:spacing w:val="-4"/>
          <w:rtl/>
        </w:rPr>
        <w:t>ب. ضد إسبانيا</w:t>
      </w:r>
      <w:r w:rsidRPr="00F12530">
        <w:rPr>
          <w:rtl/>
        </w:rPr>
        <w:t xml:space="preserve"> (</w:t>
      </w:r>
      <w:hyperlink r:id="rId144" w:history="1">
        <w:r w:rsidR="00433474" w:rsidRPr="00F12530">
          <w:rPr>
            <w:rStyle w:val="Hyperlink"/>
            <w:u w:val="none"/>
          </w:rPr>
          <w:t>CRC/C/81/D/22/2017</w:t>
        </w:r>
      </w:hyperlink>
      <w:r w:rsidRPr="00F12530">
        <w:rPr>
          <w:rtl/>
        </w:rPr>
        <w:t>)، و</w:t>
      </w:r>
      <w:r w:rsidRPr="00F12530">
        <w:rPr>
          <w:i/>
          <w:iCs/>
          <w:rtl/>
        </w:rPr>
        <w:t>ي. ج. ضد سويسرا</w:t>
      </w:r>
      <w:r w:rsidRPr="00F12530">
        <w:rPr>
          <w:rtl/>
        </w:rPr>
        <w:t xml:space="preserve"> </w:t>
      </w:r>
      <w:r w:rsidRPr="00F12530">
        <w:rPr>
          <w:spacing w:val="-4"/>
          <w:rtl/>
        </w:rPr>
        <w:t>(</w:t>
      </w:r>
      <w:hyperlink r:id="rId145" w:history="1">
        <w:r w:rsidR="00435F88" w:rsidRPr="00F12530">
          <w:rPr>
            <w:rStyle w:val="Hyperlink"/>
            <w:spacing w:val="-4"/>
            <w:u w:val="none"/>
          </w:rPr>
          <w:t>CRC/C/81/D/47/2018</w:t>
        </w:r>
      </w:hyperlink>
      <w:r w:rsidRPr="00F12530">
        <w:rPr>
          <w:spacing w:val="-4"/>
          <w:rtl/>
        </w:rPr>
        <w:t>)،</w:t>
      </w:r>
      <w:r w:rsidR="009A125D" w:rsidRPr="00F12530">
        <w:rPr>
          <w:spacing w:val="-4"/>
          <w:rtl/>
        </w:rPr>
        <w:t xml:space="preserve"> </w:t>
      </w:r>
      <w:proofErr w:type="spellStart"/>
      <w:r w:rsidRPr="00F12530">
        <w:rPr>
          <w:spacing w:val="-4"/>
          <w:rtl/>
        </w:rPr>
        <w:t>و</w:t>
      </w:r>
      <w:r w:rsidRPr="00F12530">
        <w:rPr>
          <w:i/>
          <w:iCs/>
          <w:spacing w:val="-4"/>
          <w:rtl/>
        </w:rPr>
        <w:t>ص</w:t>
      </w:r>
      <w:proofErr w:type="spellEnd"/>
      <w:r w:rsidR="00435F88" w:rsidRPr="00F12530">
        <w:rPr>
          <w:rFonts w:hint="cs"/>
          <w:i/>
          <w:iCs/>
          <w:spacing w:val="-4"/>
          <w:rtl/>
        </w:rPr>
        <w:t>.</w:t>
      </w:r>
      <w:r w:rsidRPr="00F12530">
        <w:rPr>
          <w:spacing w:val="-4"/>
          <w:rtl/>
        </w:rPr>
        <w:t xml:space="preserve"> و</w:t>
      </w:r>
      <w:r w:rsidRPr="00F12530">
        <w:rPr>
          <w:i/>
          <w:iCs/>
          <w:spacing w:val="-4"/>
          <w:rtl/>
        </w:rPr>
        <w:t>ع</w:t>
      </w:r>
      <w:r w:rsidR="00435F88" w:rsidRPr="00F12530">
        <w:rPr>
          <w:rFonts w:hint="cs"/>
          <w:i/>
          <w:iCs/>
          <w:spacing w:val="-4"/>
          <w:rtl/>
        </w:rPr>
        <w:t>.</w:t>
      </w:r>
      <w:r w:rsidRPr="00F12530">
        <w:rPr>
          <w:spacing w:val="-4"/>
          <w:rtl/>
        </w:rPr>
        <w:t xml:space="preserve"> </w:t>
      </w:r>
      <w:r w:rsidRPr="00F12530">
        <w:rPr>
          <w:i/>
          <w:iCs/>
          <w:spacing w:val="-4"/>
          <w:rtl/>
        </w:rPr>
        <w:t>ضد فنلندا</w:t>
      </w:r>
      <w:r w:rsidRPr="00F12530">
        <w:rPr>
          <w:spacing w:val="-4"/>
          <w:rtl/>
        </w:rPr>
        <w:t xml:space="preserve"> (</w:t>
      </w:r>
      <w:hyperlink r:id="rId146" w:history="1">
        <w:r w:rsidR="00435F88" w:rsidRPr="00F12530">
          <w:rPr>
            <w:rStyle w:val="Hyperlink"/>
            <w:spacing w:val="-4"/>
            <w:u w:val="none"/>
          </w:rPr>
          <w:t>CRC/C/81/D/6/2016</w:t>
        </w:r>
      </w:hyperlink>
      <w:r w:rsidRPr="00F12530">
        <w:rPr>
          <w:spacing w:val="-4"/>
          <w:rtl/>
        </w:rPr>
        <w:t>)،</w:t>
      </w:r>
      <w:r w:rsidR="009A125D" w:rsidRPr="00F12530">
        <w:rPr>
          <w:spacing w:val="-4"/>
          <w:rtl/>
        </w:rPr>
        <w:t xml:space="preserve"> و</w:t>
      </w:r>
      <w:r w:rsidRPr="00F12530">
        <w:rPr>
          <w:i/>
          <w:iCs/>
          <w:spacing w:val="-4"/>
          <w:rtl/>
        </w:rPr>
        <w:t>ل. ه. ل.</w:t>
      </w:r>
      <w:r w:rsidR="009A125D" w:rsidRPr="00F12530">
        <w:rPr>
          <w:spacing w:val="-4"/>
          <w:rtl/>
        </w:rPr>
        <w:t xml:space="preserve"> </w:t>
      </w:r>
      <w:proofErr w:type="spellStart"/>
      <w:r w:rsidR="009A125D" w:rsidRPr="00F12530">
        <w:rPr>
          <w:spacing w:val="-4"/>
          <w:rtl/>
        </w:rPr>
        <w:t>و</w:t>
      </w:r>
      <w:r w:rsidRPr="00F12530">
        <w:rPr>
          <w:i/>
          <w:iCs/>
          <w:spacing w:val="-4"/>
          <w:rtl/>
        </w:rPr>
        <w:t>أ</w:t>
      </w:r>
      <w:proofErr w:type="spellEnd"/>
      <w:r w:rsidRPr="00F12530">
        <w:rPr>
          <w:i/>
          <w:iCs/>
          <w:spacing w:val="-4"/>
          <w:rtl/>
        </w:rPr>
        <w:t>. ه.</w:t>
      </w:r>
      <w:r w:rsidRPr="00F12530">
        <w:rPr>
          <w:i/>
          <w:iCs/>
          <w:rtl/>
        </w:rPr>
        <w:t xml:space="preserve"> ل. ضد إسبانيا</w:t>
      </w:r>
      <w:r w:rsidRPr="00F12530">
        <w:rPr>
          <w:rtl/>
        </w:rPr>
        <w:t xml:space="preserve"> (</w:t>
      </w:r>
      <w:hyperlink r:id="rId147" w:history="1">
        <w:r w:rsidR="00435F88" w:rsidRPr="00F12530">
          <w:rPr>
            <w:rStyle w:val="Hyperlink"/>
            <w:u w:val="none"/>
          </w:rPr>
          <w:t>CRC/C/81/D/13/2017</w:t>
        </w:r>
      </w:hyperlink>
      <w:r w:rsidRPr="00F12530">
        <w:rPr>
          <w:rtl/>
        </w:rPr>
        <w:t>)،</w:t>
      </w:r>
      <w:r w:rsidR="009A125D" w:rsidRPr="00F12530">
        <w:rPr>
          <w:rtl/>
        </w:rPr>
        <w:t xml:space="preserve"> و</w:t>
      </w:r>
      <w:r w:rsidRPr="00F12530">
        <w:rPr>
          <w:i/>
          <w:iCs/>
          <w:rtl/>
        </w:rPr>
        <w:t>د.</w:t>
      </w:r>
      <w:r w:rsidR="00435F88" w:rsidRPr="00F12530">
        <w:rPr>
          <w:rFonts w:hint="cs"/>
          <w:i/>
          <w:iCs/>
          <w:rtl/>
        </w:rPr>
        <w:t xml:space="preserve"> </w:t>
      </w:r>
      <w:r w:rsidRPr="00F12530">
        <w:rPr>
          <w:i/>
          <w:iCs/>
          <w:rtl/>
        </w:rPr>
        <w:t>ن. وآخرون ضد سويسرا</w:t>
      </w:r>
      <w:r w:rsidRPr="00F12530">
        <w:rPr>
          <w:rtl/>
        </w:rPr>
        <w:t xml:space="preserve"> (</w:t>
      </w:r>
      <w:hyperlink r:id="rId148" w:history="1">
        <w:r w:rsidR="00435F88" w:rsidRPr="00F12530">
          <w:rPr>
            <w:rStyle w:val="Hyperlink"/>
            <w:u w:val="none"/>
          </w:rPr>
          <w:t>CRC/C/81/D/61/2018</w:t>
        </w:r>
      </w:hyperlink>
      <w:r w:rsidRPr="00F12530">
        <w:rPr>
          <w:rtl/>
        </w:rPr>
        <w:t xml:space="preserve">)، </w:t>
      </w:r>
      <w:proofErr w:type="spellStart"/>
      <w:r w:rsidRPr="00F12530">
        <w:rPr>
          <w:rtl/>
        </w:rPr>
        <w:t>و</w:t>
      </w:r>
      <w:r w:rsidRPr="00F12530">
        <w:rPr>
          <w:i/>
          <w:iCs/>
          <w:rtl/>
        </w:rPr>
        <w:t>نابارو</w:t>
      </w:r>
      <w:proofErr w:type="spellEnd"/>
      <w:r w:rsidRPr="00F12530">
        <w:rPr>
          <w:i/>
          <w:iCs/>
          <w:rtl/>
        </w:rPr>
        <w:t xml:space="preserve"> </w:t>
      </w:r>
      <w:proofErr w:type="spellStart"/>
      <w:r w:rsidRPr="00F12530">
        <w:rPr>
          <w:i/>
          <w:iCs/>
          <w:rtl/>
        </w:rPr>
        <w:t>بريسينتاثيون</w:t>
      </w:r>
      <w:proofErr w:type="spellEnd"/>
      <w:r w:rsidRPr="00F12530">
        <w:rPr>
          <w:i/>
          <w:iCs/>
          <w:rtl/>
        </w:rPr>
        <w:t xml:space="preserve"> وميدينا </w:t>
      </w:r>
      <w:proofErr w:type="spellStart"/>
      <w:r w:rsidRPr="00F12530">
        <w:rPr>
          <w:i/>
          <w:iCs/>
          <w:rtl/>
        </w:rPr>
        <w:t>باسكوال</w:t>
      </w:r>
      <w:proofErr w:type="spellEnd"/>
      <w:r w:rsidRPr="00F12530">
        <w:rPr>
          <w:i/>
          <w:iCs/>
          <w:rtl/>
        </w:rPr>
        <w:t xml:space="preserve"> ضد. إسبانيا</w:t>
      </w:r>
      <w:r w:rsidRPr="00F12530">
        <w:rPr>
          <w:rtl/>
        </w:rPr>
        <w:t xml:space="preserve"> (</w:t>
      </w:r>
      <w:hyperlink r:id="rId149" w:history="1">
        <w:r w:rsidR="00435F88" w:rsidRPr="00F12530">
          <w:rPr>
            <w:rStyle w:val="Hyperlink"/>
            <w:u w:val="none"/>
          </w:rPr>
          <w:t>CRC/C/81/D/19/2017</w:t>
        </w:r>
      </w:hyperlink>
      <w:r w:rsidRPr="00F12530">
        <w:rPr>
          <w:rtl/>
        </w:rPr>
        <w:t>)،</w:t>
      </w:r>
      <w:r w:rsidR="009A125D" w:rsidRPr="00F12530">
        <w:rPr>
          <w:rtl/>
        </w:rPr>
        <w:t xml:space="preserve"> و</w:t>
      </w:r>
      <w:r w:rsidRPr="00F12530">
        <w:rPr>
          <w:i/>
          <w:iCs/>
          <w:rtl/>
        </w:rPr>
        <w:t>د. د. ضد إسبانيا</w:t>
      </w:r>
      <w:r w:rsidRPr="00F12530">
        <w:rPr>
          <w:rtl/>
        </w:rPr>
        <w:t xml:space="preserve"> (</w:t>
      </w:r>
      <w:hyperlink r:id="rId150" w:history="1">
        <w:r w:rsidR="00435F88" w:rsidRPr="00F12530">
          <w:rPr>
            <w:rStyle w:val="Hyperlink"/>
            <w:u w:val="none"/>
          </w:rPr>
          <w:t>CRC/C/80/D/4/2016</w:t>
        </w:r>
      </w:hyperlink>
      <w:r w:rsidRPr="00F12530">
        <w:rPr>
          <w:rtl/>
        </w:rPr>
        <w:t>)،</w:t>
      </w:r>
      <w:r w:rsidR="009A125D" w:rsidRPr="00F12530">
        <w:rPr>
          <w:rtl/>
        </w:rPr>
        <w:t xml:space="preserve"> </w:t>
      </w:r>
      <w:proofErr w:type="spellStart"/>
      <w:r w:rsidR="009A125D" w:rsidRPr="00F12530">
        <w:rPr>
          <w:rtl/>
        </w:rPr>
        <w:t>و</w:t>
      </w:r>
      <w:r w:rsidRPr="00F12530">
        <w:rPr>
          <w:i/>
          <w:iCs/>
          <w:rtl/>
        </w:rPr>
        <w:t>أ</w:t>
      </w:r>
      <w:proofErr w:type="spellEnd"/>
      <w:r w:rsidRPr="00F12530">
        <w:rPr>
          <w:i/>
          <w:iCs/>
          <w:rtl/>
        </w:rPr>
        <w:t>. د. ضد إسبانيا</w:t>
      </w:r>
      <w:r w:rsidRPr="00F12530">
        <w:rPr>
          <w:rtl/>
        </w:rPr>
        <w:t xml:space="preserve"> </w:t>
      </w:r>
      <w:r w:rsidRPr="00F12530">
        <w:rPr>
          <w:spacing w:val="-4"/>
          <w:rtl/>
        </w:rPr>
        <w:t>(</w:t>
      </w:r>
      <w:hyperlink r:id="rId151" w:history="1">
        <w:r w:rsidR="00435F88" w:rsidRPr="00F12530">
          <w:rPr>
            <w:rStyle w:val="Hyperlink"/>
            <w:spacing w:val="-4"/>
            <w:u w:val="none"/>
          </w:rPr>
          <w:t>CRC/C/80/D/14/2017</w:t>
        </w:r>
      </w:hyperlink>
      <w:r w:rsidRPr="00F12530">
        <w:rPr>
          <w:spacing w:val="-4"/>
          <w:rtl/>
        </w:rPr>
        <w:t>)،</w:t>
      </w:r>
      <w:r w:rsidR="009A125D" w:rsidRPr="00F12530">
        <w:rPr>
          <w:spacing w:val="-4"/>
          <w:rtl/>
        </w:rPr>
        <w:t xml:space="preserve"> و</w:t>
      </w:r>
      <w:r w:rsidRPr="00F12530">
        <w:rPr>
          <w:i/>
          <w:iCs/>
          <w:spacing w:val="-4"/>
          <w:rtl/>
        </w:rPr>
        <w:t>د. ك. ن. ضد إسبانيا</w:t>
      </w:r>
      <w:r w:rsidRPr="00F12530">
        <w:rPr>
          <w:spacing w:val="-4"/>
          <w:rtl/>
        </w:rPr>
        <w:t xml:space="preserve"> (</w:t>
      </w:r>
      <w:hyperlink r:id="rId152" w:history="1">
        <w:r w:rsidR="00435F88" w:rsidRPr="00F12530">
          <w:rPr>
            <w:rStyle w:val="Hyperlink"/>
            <w:spacing w:val="-4"/>
            <w:u w:val="none"/>
          </w:rPr>
          <w:t>CRC/C/80/D/15/2017</w:t>
        </w:r>
      </w:hyperlink>
      <w:r w:rsidRPr="00F12530">
        <w:rPr>
          <w:spacing w:val="-4"/>
          <w:rtl/>
        </w:rPr>
        <w:t>)،</w:t>
      </w:r>
      <w:r w:rsidR="009A125D" w:rsidRPr="00F12530">
        <w:rPr>
          <w:spacing w:val="-4"/>
          <w:rtl/>
        </w:rPr>
        <w:t xml:space="preserve"> و</w:t>
      </w:r>
      <w:r w:rsidRPr="00F12530">
        <w:rPr>
          <w:i/>
          <w:iCs/>
          <w:spacing w:val="-4"/>
          <w:rtl/>
        </w:rPr>
        <w:t>ش. أ. ضد</w:t>
      </w:r>
      <w:r w:rsidR="009A125D" w:rsidRPr="00F12530">
        <w:rPr>
          <w:i/>
          <w:iCs/>
          <w:spacing w:val="-4"/>
          <w:rtl/>
        </w:rPr>
        <w:t xml:space="preserve"> </w:t>
      </w:r>
      <w:r w:rsidRPr="00F12530">
        <w:rPr>
          <w:i/>
          <w:iCs/>
          <w:spacing w:val="-4"/>
          <w:rtl/>
        </w:rPr>
        <w:t>بلجيكا</w:t>
      </w:r>
      <w:r w:rsidRPr="00F12530">
        <w:rPr>
          <w:rtl/>
        </w:rPr>
        <w:t xml:space="preserve"> </w:t>
      </w:r>
      <w:r w:rsidRPr="00F12530">
        <w:rPr>
          <w:spacing w:val="-4"/>
          <w:rtl/>
        </w:rPr>
        <w:t>(</w:t>
      </w:r>
      <w:hyperlink r:id="rId153" w:history="1">
        <w:r w:rsidR="00435F88" w:rsidRPr="00F12530">
          <w:rPr>
            <w:rStyle w:val="Hyperlink"/>
            <w:spacing w:val="-4"/>
            <w:u w:val="none"/>
          </w:rPr>
          <w:t>CRC/C/79/D/12/2017</w:t>
        </w:r>
      </w:hyperlink>
      <w:r w:rsidRPr="00F12530">
        <w:rPr>
          <w:spacing w:val="-4"/>
          <w:rtl/>
        </w:rPr>
        <w:t>)،</w:t>
      </w:r>
      <w:r w:rsidR="009A125D" w:rsidRPr="00F12530">
        <w:rPr>
          <w:spacing w:val="-4"/>
          <w:rtl/>
        </w:rPr>
        <w:t xml:space="preserve"> </w:t>
      </w:r>
      <w:proofErr w:type="spellStart"/>
      <w:r w:rsidR="009A125D" w:rsidRPr="00F12530">
        <w:rPr>
          <w:spacing w:val="-4"/>
          <w:rtl/>
        </w:rPr>
        <w:t>و</w:t>
      </w:r>
      <w:r w:rsidRPr="00F12530">
        <w:rPr>
          <w:i/>
          <w:iCs/>
          <w:spacing w:val="-4"/>
          <w:rtl/>
        </w:rPr>
        <w:t>ن</w:t>
      </w:r>
      <w:proofErr w:type="spellEnd"/>
      <w:r w:rsidRPr="00F12530">
        <w:rPr>
          <w:i/>
          <w:iCs/>
          <w:spacing w:val="-4"/>
          <w:rtl/>
        </w:rPr>
        <w:t>. ب. ف. ضد إسبانيا</w:t>
      </w:r>
      <w:r w:rsidRPr="00F12530">
        <w:rPr>
          <w:spacing w:val="-4"/>
          <w:rtl/>
        </w:rPr>
        <w:t xml:space="preserve"> (</w:t>
      </w:r>
      <w:hyperlink r:id="rId154" w:history="1">
        <w:r w:rsidR="00435F88" w:rsidRPr="00F12530">
          <w:rPr>
            <w:rStyle w:val="Hyperlink"/>
            <w:spacing w:val="-4"/>
            <w:u w:val="none"/>
          </w:rPr>
          <w:t>CRC/C/79/D/11/2017</w:t>
        </w:r>
      </w:hyperlink>
      <w:r w:rsidRPr="00F12530">
        <w:rPr>
          <w:spacing w:val="-4"/>
          <w:rtl/>
        </w:rPr>
        <w:t>)،</w:t>
      </w:r>
      <w:r w:rsidR="009A125D" w:rsidRPr="00F12530">
        <w:rPr>
          <w:spacing w:val="-4"/>
          <w:rtl/>
        </w:rPr>
        <w:t xml:space="preserve"> و</w:t>
      </w:r>
      <w:r w:rsidRPr="00F12530">
        <w:rPr>
          <w:i/>
          <w:iCs/>
          <w:spacing w:val="-4"/>
          <w:rtl/>
        </w:rPr>
        <w:t>ز.</w:t>
      </w:r>
      <w:r w:rsidR="00435F88" w:rsidRPr="00F12530">
        <w:rPr>
          <w:rFonts w:hint="cs"/>
          <w:i/>
          <w:iCs/>
          <w:spacing w:val="-4"/>
          <w:rtl/>
        </w:rPr>
        <w:t xml:space="preserve"> </w:t>
      </w:r>
      <w:r w:rsidRPr="00F12530">
        <w:rPr>
          <w:i/>
          <w:iCs/>
          <w:spacing w:val="-4"/>
          <w:rtl/>
        </w:rPr>
        <w:t>ي.</w:t>
      </w:r>
      <w:r w:rsidR="009A125D" w:rsidRPr="00F12530">
        <w:rPr>
          <w:spacing w:val="-4"/>
          <w:rtl/>
        </w:rPr>
        <w:t xml:space="preserve"> </w:t>
      </w:r>
      <w:proofErr w:type="spellStart"/>
      <w:r w:rsidR="009A125D" w:rsidRPr="00F12530">
        <w:rPr>
          <w:spacing w:val="-4"/>
          <w:rtl/>
        </w:rPr>
        <w:t>و</w:t>
      </w:r>
      <w:r w:rsidRPr="00F12530">
        <w:rPr>
          <w:i/>
          <w:iCs/>
          <w:spacing w:val="-4"/>
          <w:rtl/>
        </w:rPr>
        <w:t>ج</w:t>
      </w:r>
      <w:proofErr w:type="spellEnd"/>
      <w:r w:rsidRPr="00F12530">
        <w:rPr>
          <w:i/>
          <w:iCs/>
          <w:spacing w:val="-4"/>
          <w:rtl/>
        </w:rPr>
        <w:t>. ي.</w:t>
      </w:r>
      <w:r w:rsidRPr="00F12530">
        <w:rPr>
          <w:i/>
          <w:iCs/>
          <w:rtl/>
        </w:rPr>
        <w:t xml:space="preserve"> </w:t>
      </w:r>
      <w:r w:rsidRPr="00F12530">
        <w:rPr>
          <w:i/>
          <w:iCs/>
          <w:spacing w:val="-2"/>
          <w:rtl/>
        </w:rPr>
        <w:t>ضد الدانمرك</w:t>
      </w:r>
      <w:r w:rsidRPr="00F12530">
        <w:rPr>
          <w:spacing w:val="-2"/>
          <w:rtl/>
        </w:rPr>
        <w:t xml:space="preserve"> (</w:t>
      </w:r>
      <w:hyperlink r:id="rId155" w:history="1">
        <w:r w:rsidR="00435F88" w:rsidRPr="00F12530">
          <w:rPr>
            <w:rStyle w:val="Hyperlink"/>
            <w:spacing w:val="-2"/>
            <w:u w:val="none"/>
          </w:rPr>
          <w:t>CRC/C/78/D/7/2016</w:t>
        </w:r>
      </w:hyperlink>
      <w:r w:rsidRPr="00F12530">
        <w:rPr>
          <w:spacing w:val="-2"/>
          <w:rtl/>
        </w:rPr>
        <w:t>)،</w:t>
      </w:r>
      <w:r w:rsidR="009A125D" w:rsidRPr="00F12530">
        <w:rPr>
          <w:spacing w:val="-2"/>
          <w:rtl/>
        </w:rPr>
        <w:t xml:space="preserve"> و</w:t>
      </w:r>
      <w:r w:rsidRPr="00F12530">
        <w:rPr>
          <w:i/>
          <w:iCs/>
          <w:spacing w:val="-2"/>
          <w:rtl/>
        </w:rPr>
        <w:t>ي. م. ضد إسبانيا</w:t>
      </w:r>
      <w:r w:rsidRPr="00F12530">
        <w:rPr>
          <w:spacing w:val="-2"/>
          <w:rtl/>
        </w:rPr>
        <w:t xml:space="preserve"> (</w:t>
      </w:r>
      <w:hyperlink r:id="rId156" w:history="1">
        <w:r w:rsidR="00435F88" w:rsidRPr="00F12530">
          <w:rPr>
            <w:rStyle w:val="Hyperlink"/>
            <w:spacing w:val="-2"/>
            <w:u w:val="none"/>
          </w:rPr>
          <w:t>CRC/C/78/D/8/2016</w:t>
        </w:r>
      </w:hyperlink>
      <w:r w:rsidRPr="00F12530">
        <w:rPr>
          <w:spacing w:val="-2"/>
          <w:rtl/>
        </w:rPr>
        <w:t>)،</w:t>
      </w:r>
      <w:r w:rsidR="009A125D" w:rsidRPr="00F12530">
        <w:rPr>
          <w:spacing w:val="-2"/>
          <w:rtl/>
        </w:rPr>
        <w:t xml:space="preserve"> و</w:t>
      </w:r>
      <w:r w:rsidRPr="00F12530">
        <w:rPr>
          <w:i/>
          <w:iCs/>
          <w:spacing w:val="-2"/>
          <w:rtl/>
        </w:rPr>
        <w:t>ك. أ. ب</w:t>
      </w:r>
      <w:r w:rsidRPr="00F12530">
        <w:rPr>
          <w:i/>
          <w:iCs/>
          <w:rtl/>
        </w:rPr>
        <w:t>. ضد ألمانيا</w:t>
      </w:r>
      <w:r w:rsidRPr="00F12530">
        <w:rPr>
          <w:rtl/>
        </w:rPr>
        <w:t xml:space="preserve"> (</w:t>
      </w:r>
      <w:hyperlink r:id="rId157" w:history="1">
        <w:r w:rsidR="00435F88" w:rsidRPr="00F12530">
          <w:rPr>
            <w:rStyle w:val="Hyperlink"/>
            <w:u w:val="none"/>
          </w:rPr>
          <w:t>CRC/C/78/D/35/2017</w:t>
        </w:r>
      </w:hyperlink>
      <w:r w:rsidRPr="00F12530">
        <w:rPr>
          <w:rtl/>
        </w:rPr>
        <w:t>)،</w:t>
      </w:r>
      <w:r w:rsidR="009A125D" w:rsidRPr="00F12530">
        <w:rPr>
          <w:rtl/>
        </w:rPr>
        <w:t xml:space="preserve"> </w:t>
      </w:r>
      <w:proofErr w:type="spellStart"/>
      <w:r w:rsidR="009A125D" w:rsidRPr="00F12530">
        <w:rPr>
          <w:rtl/>
        </w:rPr>
        <w:t>و</w:t>
      </w:r>
      <w:r w:rsidRPr="00F12530">
        <w:rPr>
          <w:i/>
          <w:iCs/>
          <w:rtl/>
        </w:rPr>
        <w:t>م</w:t>
      </w:r>
      <w:proofErr w:type="spellEnd"/>
      <w:r w:rsidRPr="00F12530">
        <w:rPr>
          <w:i/>
          <w:iCs/>
          <w:rtl/>
        </w:rPr>
        <w:t>. ب. ضد إسبانيا</w:t>
      </w:r>
      <w:r w:rsidRPr="00F12530">
        <w:rPr>
          <w:rtl/>
        </w:rPr>
        <w:t xml:space="preserve"> (</w:t>
      </w:r>
      <w:hyperlink r:id="rId158" w:history="1">
        <w:r w:rsidR="00435F88" w:rsidRPr="00F12530">
          <w:rPr>
            <w:rStyle w:val="Hyperlink"/>
            <w:u w:val="none"/>
          </w:rPr>
          <w:t>CRC/C/78/D/39/2017</w:t>
        </w:r>
      </w:hyperlink>
      <w:r w:rsidRPr="00F12530">
        <w:rPr>
          <w:rtl/>
        </w:rPr>
        <w:t xml:space="preserve">). </w:t>
      </w:r>
    </w:p>
    <w:p w14:paraId="519F0B2D" w14:textId="282A7099" w:rsidR="003E5C08" w:rsidRPr="00F12530" w:rsidRDefault="003E5C08" w:rsidP="00AB76A8">
      <w:pPr>
        <w:pStyle w:val="SingleTxtGA"/>
        <w:rPr>
          <w:rtl/>
        </w:rPr>
      </w:pPr>
      <w:r w:rsidRPr="00F12530">
        <w:rPr>
          <w:szCs w:val="20"/>
          <w:rtl/>
        </w:rPr>
        <w:t>45</w:t>
      </w:r>
      <w:r w:rsidRPr="00F12530">
        <w:rPr>
          <w:rtl/>
        </w:rPr>
        <w:t>-</w:t>
      </w:r>
      <w:r w:rsidRPr="00F12530">
        <w:rPr>
          <w:rtl/>
        </w:rPr>
        <w:tab/>
        <w:t>واعتمدت جميع المقررات بتوافق الآراء. وهي متاحة على نظام الوثائق الرسمية للأمم المتحدة (</w:t>
      </w:r>
      <w:hyperlink r:id="rId159" w:history="1">
        <w:r w:rsidR="00BB585F" w:rsidRPr="00F12530">
          <w:rPr>
            <w:rStyle w:val="Hyperlink"/>
            <w:u w:val="none"/>
          </w:rPr>
          <w:t>http://documents.un.org/prod/ods.nsf/home.xsp</w:t>
        </w:r>
      </w:hyperlink>
      <w:r w:rsidRPr="00F12530">
        <w:rPr>
          <w:rtl/>
        </w:rPr>
        <w:t>) وصفحة اللجنة على شبكة ال</w:t>
      </w:r>
      <w:r w:rsidR="009A125D" w:rsidRPr="00F12530">
        <w:rPr>
          <w:rtl/>
        </w:rPr>
        <w:t>إنترنت</w:t>
      </w:r>
      <w:r w:rsidRPr="00F12530">
        <w:rPr>
          <w:rtl/>
        </w:rPr>
        <w:t xml:space="preserve"> (</w:t>
      </w:r>
      <w:hyperlink r:id="rId160" w:history="1">
        <w:r w:rsidR="00BB585F" w:rsidRPr="00F12530">
          <w:rPr>
            <w:rStyle w:val="Hyperlink"/>
            <w:u w:val="none"/>
          </w:rPr>
          <w:t>http://juris.ohchr.org/en/search/results?Bodies=</w:t>
        </w:r>
        <w:r w:rsidR="00BB585F" w:rsidRPr="00F12530">
          <w:rPr>
            <w:rStyle w:val="Hyperlink"/>
            <w:szCs w:val="20"/>
            <w:u w:val="none"/>
          </w:rPr>
          <w:t>5</w:t>
        </w:r>
        <w:r w:rsidR="00BB585F" w:rsidRPr="00F12530">
          <w:rPr>
            <w:rStyle w:val="Hyperlink"/>
            <w:u w:val="none"/>
          </w:rPr>
          <w:t>&amp;sort Order=Date</w:t>
        </w:r>
      </w:hyperlink>
      <w:r w:rsidRPr="00F12530">
        <w:rPr>
          <w:rtl/>
        </w:rPr>
        <w:t xml:space="preserve">). </w:t>
      </w:r>
    </w:p>
    <w:p w14:paraId="5D7C9CA8" w14:textId="77777777" w:rsidR="003E5C08" w:rsidRPr="00F12530" w:rsidRDefault="003E5C08" w:rsidP="00AB76A8">
      <w:pPr>
        <w:pStyle w:val="SingleTxtGA"/>
        <w:rPr>
          <w:rtl/>
        </w:rPr>
      </w:pPr>
      <w:r w:rsidRPr="00F12530">
        <w:rPr>
          <w:szCs w:val="20"/>
          <w:rtl/>
        </w:rPr>
        <w:t>46</w:t>
      </w:r>
      <w:r w:rsidRPr="00F12530">
        <w:rPr>
          <w:rtl/>
        </w:rPr>
        <w:t>-</w:t>
      </w:r>
      <w:r w:rsidRPr="00F12530">
        <w:rPr>
          <w:rtl/>
        </w:rPr>
        <w:tab/>
        <w:t xml:space="preserve">وخلصت اللجنة إلى وجود انتهاكات للاتفاقية في </w:t>
      </w:r>
      <w:r w:rsidRPr="00F12530">
        <w:rPr>
          <w:szCs w:val="20"/>
          <w:rtl/>
        </w:rPr>
        <w:t>10</w:t>
      </w:r>
      <w:r w:rsidRPr="00F12530">
        <w:rPr>
          <w:rtl/>
        </w:rPr>
        <w:t xml:space="preserve"> من تلك القضايا: </w:t>
      </w:r>
      <w:r w:rsidRPr="00F12530">
        <w:rPr>
          <w:szCs w:val="20"/>
          <w:rtl/>
        </w:rPr>
        <w:t>8</w:t>
      </w:r>
      <w:r w:rsidRPr="00F12530">
        <w:rPr>
          <w:rtl/>
        </w:rPr>
        <w:t xml:space="preserve"> ضد إسبانيا، وقضية واحدة ضد بلجيكا، وقضية واحدة ضد باراغواي. وأعلنت عدم مقبولية </w:t>
      </w:r>
      <w:r w:rsidRPr="00F12530">
        <w:rPr>
          <w:szCs w:val="20"/>
          <w:rtl/>
        </w:rPr>
        <w:t>14</w:t>
      </w:r>
      <w:r w:rsidRPr="00F12530">
        <w:rPr>
          <w:rtl/>
        </w:rPr>
        <w:t xml:space="preserve"> قضية: </w:t>
      </w:r>
      <w:r w:rsidRPr="00F12530">
        <w:rPr>
          <w:szCs w:val="20"/>
          <w:rtl/>
        </w:rPr>
        <w:t>6</w:t>
      </w:r>
      <w:r w:rsidRPr="00F12530">
        <w:rPr>
          <w:rtl/>
        </w:rPr>
        <w:t xml:space="preserve"> ضد إسبانيا، و</w:t>
      </w:r>
      <w:r w:rsidRPr="00F12530">
        <w:rPr>
          <w:szCs w:val="20"/>
          <w:rtl/>
        </w:rPr>
        <w:t>4</w:t>
      </w:r>
      <w:r w:rsidRPr="00F12530">
        <w:rPr>
          <w:rtl/>
        </w:rPr>
        <w:t xml:space="preserve"> ضد الدانمرك، وقضيتان ضد فنلندا، وقضية واحدة ضد ألمانيا، وقضية واحدة ضد بنما. وأوقفت النظر في </w:t>
      </w:r>
      <w:r w:rsidRPr="00F12530">
        <w:rPr>
          <w:szCs w:val="20"/>
          <w:rtl/>
        </w:rPr>
        <w:t>8</w:t>
      </w:r>
      <w:r w:rsidRPr="00F12530">
        <w:rPr>
          <w:rtl/>
        </w:rPr>
        <w:t xml:space="preserve"> قضايا: قضيتان ضد الدانمرك، وقضيتان ضد إسبانيا، وقضيتان ضد سويسرا، </w:t>
      </w:r>
      <w:r w:rsidRPr="00F12530">
        <w:rPr>
          <w:rtl/>
        </w:rPr>
        <w:lastRenderedPageBreak/>
        <w:t xml:space="preserve">وقضية واحدة ضد جورجيا، وقضية واحدة ضد ألمانيا. وتناولت غالبية القضايا مسائل متصلة بالهجرة. غير أن اللجنة لاحظت، خلال عام </w:t>
      </w:r>
      <w:r w:rsidRPr="00F12530">
        <w:rPr>
          <w:szCs w:val="20"/>
          <w:rtl/>
        </w:rPr>
        <w:t>2019</w:t>
      </w:r>
      <w:r w:rsidRPr="00F12530">
        <w:rPr>
          <w:rtl/>
        </w:rPr>
        <w:t>، وجود مجموعة أوسع من انتهاكات الحقوق التي عُرضت على نظرها، فضلاً عن تقديم بلاغات ضد طائفة أوسع من الدول الأطراف.</w:t>
      </w:r>
    </w:p>
    <w:p w14:paraId="1092B4AC" w14:textId="77777777" w:rsidR="003E5C08" w:rsidRPr="00F12530" w:rsidRDefault="003E5C08" w:rsidP="003E5C08">
      <w:pPr>
        <w:pStyle w:val="SingleTxtGA"/>
        <w:rPr>
          <w:rtl/>
        </w:rPr>
      </w:pPr>
      <w:r w:rsidRPr="00F12530">
        <w:rPr>
          <w:szCs w:val="20"/>
          <w:rtl/>
        </w:rPr>
        <w:t>47</w:t>
      </w:r>
      <w:r w:rsidRPr="00F12530">
        <w:rPr>
          <w:rtl/>
        </w:rPr>
        <w:t>-</w:t>
      </w:r>
      <w:r w:rsidRPr="00F12530">
        <w:rPr>
          <w:rtl/>
        </w:rPr>
        <w:tab/>
        <w:t xml:space="preserve">وفي إطار إجراء المتابعة المنشأ بموجب المادة </w:t>
      </w:r>
      <w:r w:rsidRPr="00F12530">
        <w:rPr>
          <w:szCs w:val="20"/>
          <w:rtl/>
        </w:rPr>
        <w:t>11</w:t>
      </w:r>
      <w:r w:rsidRPr="00F12530">
        <w:rPr>
          <w:rtl/>
        </w:rPr>
        <w:t xml:space="preserve"> من البروتوكول الاختياري والمادة </w:t>
      </w:r>
      <w:r w:rsidRPr="00F12530">
        <w:rPr>
          <w:szCs w:val="20"/>
          <w:rtl/>
        </w:rPr>
        <w:t>28</w:t>
      </w:r>
      <w:r w:rsidRPr="00F12530">
        <w:rPr>
          <w:rtl/>
        </w:rPr>
        <w:t xml:space="preserve"> من النظام الداخلي بموجب البروتوكول الاختياري، أجرت اللجنة في دورتها الثانية والثمانين تقييماً للتدابير المتخذة لتنفيذ الآراء والتوصيات المتعلقة بثلاثة بلاغات فردية مقدمة بموجب البروتوكول الاختياري. وقد أُغلق بنجاح إجراء متابعة قضيتين من القضايا الثلاث المدرجة في تقرير المتابعة الأول في ضوء التنفيذ الإيجابي من جانب بلجيكا والدانمرك للآراء والتوصيات الصادرة عن اللجنة. </w:t>
      </w:r>
    </w:p>
    <w:p w14:paraId="6729E394" w14:textId="5001A09C" w:rsidR="003E5C08" w:rsidRPr="00F12530" w:rsidRDefault="003E5C08" w:rsidP="003E5C08">
      <w:pPr>
        <w:pStyle w:val="SingleTxtGA"/>
        <w:rPr>
          <w:rtl/>
        </w:rPr>
      </w:pPr>
      <w:r w:rsidRPr="00F12530">
        <w:rPr>
          <w:szCs w:val="20"/>
          <w:rtl/>
        </w:rPr>
        <w:t>48</w:t>
      </w:r>
      <w:r w:rsidRPr="00F12530">
        <w:rPr>
          <w:rtl/>
        </w:rPr>
        <w:t>-</w:t>
      </w:r>
      <w:r w:rsidRPr="00F12530">
        <w:rPr>
          <w:rtl/>
        </w:rPr>
        <w:tab/>
        <w:t xml:space="preserve">واعتمدت اللجنة، في دورتها الثمانين، مبادئ توجيهية بشأن التدابير المؤقتة المتخذة بموجب البروتوكول الاختياري المتعلق بإجراء تقديم </w:t>
      </w:r>
      <w:proofErr w:type="gramStart"/>
      <w:r w:rsidRPr="00F12530">
        <w:rPr>
          <w:rtl/>
        </w:rPr>
        <w:t>البلاغات</w:t>
      </w:r>
      <w:r w:rsidR="00B111D2" w:rsidRPr="00F12530">
        <w:rPr>
          <w:vertAlign w:val="superscript"/>
          <w:rtl/>
        </w:rPr>
        <w:t>(</w:t>
      </w:r>
      <w:proofErr w:type="gramEnd"/>
      <w:r w:rsidR="00B111D2" w:rsidRPr="00F12530">
        <w:rPr>
          <w:rStyle w:val="FootnoteReference"/>
          <w:rFonts w:cs="Times New Roman"/>
          <w:b w:val="0"/>
          <w:position w:val="4"/>
          <w:sz w:val="20"/>
        </w:rPr>
        <w:footnoteReference w:id="4"/>
      </w:r>
      <w:r w:rsidR="00B111D2" w:rsidRPr="00F12530">
        <w:rPr>
          <w:vertAlign w:val="superscript"/>
          <w:rtl/>
        </w:rPr>
        <w:t>)</w:t>
      </w:r>
      <w:r w:rsidRPr="00F12530">
        <w:rPr>
          <w:rtl/>
        </w:rPr>
        <w:t xml:space="preserve">، بغية توضيح الإجراء الذي تستخدمه لمنح </w:t>
      </w:r>
      <w:r w:rsidRPr="00F12530">
        <w:rPr>
          <w:spacing w:val="-2"/>
          <w:rtl/>
        </w:rPr>
        <w:t xml:space="preserve">التدابير المؤقتة بموجب المادة </w:t>
      </w:r>
      <w:r w:rsidRPr="00F12530">
        <w:rPr>
          <w:spacing w:val="-2"/>
          <w:szCs w:val="20"/>
          <w:rtl/>
        </w:rPr>
        <w:t>6</w:t>
      </w:r>
      <w:r w:rsidRPr="00F12530">
        <w:rPr>
          <w:spacing w:val="-2"/>
          <w:rtl/>
        </w:rPr>
        <w:t>(</w:t>
      </w:r>
      <w:r w:rsidRPr="00F12530">
        <w:rPr>
          <w:spacing w:val="-2"/>
          <w:szCs w:val="20"/>
          <w:rtl/>
        </w:rPr>
        <w:t>1</w:t>
      </w:r>
      <w:r w:rsidRPr="00F12530">
        <w:rPr>
          <w:spacing w:val="-2"/>
          <w:rtl/>
        </w:rPr>
        <w:t>) من البروتوكول الاختياري. وقررت اللجنة، في دورتها الحادية والثمانين،</w:t>
      </w:r>
      <w:r w:rsidRPr="00F12530">
        <w:rPr>
          <w:rtl/>
        </w:rPr>
        <w:t xml:space="preserve"> </w:t>
      </w:r>
      <w:r w:rsidRPr="00F12530">
        <w:rPr>
          <w:spacing w:val="-2"/>
          <w:rtl/>
        </w:rPr>
        <w:t>أن تدرج، اعتبار</w:t>
      </w:r>
      <w:r w:rsidR="003179DC" w:rsidRPr="00F12530">
        <w:rPr>
          <w:spacing w:val="-2"/>
          <w:rtl/>
        </w:rPr>
        <w:t xml:space="preserve">اً </w:t>
      </w:r>
      <w:r w:rsidRPr="00F12530">
        <w:rPr>
          <w:spacing w:val="-2"/>
          <w:rtl/>
        </w:rPr>
        <w:t>من تلك الدورة، تعليلاتها في المقررات المتعلقة بوقف النظر. واعتمدت اللجنة في دورتها</w:t>
      </w:r>
      <w:r w:rsidRPr="00F12530">
        <w:rPr>
          <w:rtl/>
        </w:rPr>
        <w:t xml:space="preserve"> الثالثة والثمانين مبادئ توجيهية بشأن تدخلات الأطراف الثالثة بموجب البروتوكول الاختياري المتعلق بإجراء تقديم البلاغات</w:t>
      </w:r>
      <w:r w:rsidR="00B111D2" w:rsidRPr="00F12530">
        <w:rPr>
          <w:vertAlign w:val="superscript"/>
          <w:rtl/>
        </w:rPr>
        <w:t>(</w:t>
      </w:r>
      <w:r w:rsidR="00B111D2" w:rsidRPr="00F12530">
        <w:rPr>
          <w:rStyle w:val="FootnoteReference"/>
          <w:rFonts w:cs="Times New Roman"/>
          <w:b w:val="0"/>
          <w:position w:val="4"/>
          <w:sz w:val="20"/>
        </w:rPr>
        <w:footnoteReference w:id="5"/>
      </w:r>
      <w:r w:rsidR="00B111D2" w:rsidRPr="00F12530">
        <w:rPr>
          <w:vertAlign w:val="superscript"/>
          <w:rtl/>
        </w:rPr>
        <w:t>)</w:t>
      </w:r>
      <w:r w:rsidRPr="00F12530">
        <w:rPr>
          <w:rtl/>
        </w:rPr>
        <w:t>. وبدعم من بعض الدول، بما فيها ألمانيا وسلوفاكيا وسلوفينيا واليونيسيف ومكتب الممثلة الخاصة للأمين العام المعنية بالعنف ضد الأطفال وشركاء المجتمع المدني، نظمت اللجنة وشاركت في عدد من المناسبات والمشاورات غير الرسمية الرامية إلى تعزيز عملها بموجب البروتوكول الاختياري المتعلق بإجراء تقديم البلاغات.</w:t>
      </w:r>
    </w:p>
    <w:p w14:paraId="4D0C8E57" w14:textId="294DFF53" w:rsidR="003E5C08" w:rsidRPr="00F12530" w:rsidRDefault="00220E8D" w:rsidP="00220E8D">
      <w:pPr>
        <w:pStyle w:val="H1GA"/>
        <w:rPr>
          <w:rtl/>
        </w:rPr>
      </w:pPr>
      <w:r w:rsidRPr="00F12530">
        <w:rPr>
          <w:rtl/>
        </w:rPr>
        <w:tab/>
      </w:r>
      <w:r w:rsidR="003E5C08" w:rsidRPr="00F12530">
        <w:rPr>
          <w:rtl/>
        </w:rPr>
        <w:t>باء-</w:t>
      </w:r>
      <w:r w:rsidR="003E5C08" w:rsidRPr="00F12530">
        <w:rPr>
          <w:rtl/>
        </w:rPr>
        <w:tab/>
      </w:r>
      <w:bookmarkStart w:id="1" w:name="_Hlk40955617"/>
      <w:r w:rsidR="003E5C08" w:rsidRPr="00F12530">
        <w:rPr>
          <w:rtl/>
        </w:rPr>
        <w:t xml:space="preserve">الإجراءات التي اتخذتها اللجنة فيما يتصل بالمسائل الناشئة عن المادة </w:t>
      </w:r>
      <w:r w:rsidR="003E5C08" w:rsidRPr="00F12530">
        <w:rPr>
          <w:sz w:val="28"/>
          <w:szCs w:val="24"/>
          <w:rtl/>
        </w:rPr>
        <w:t>13</w:t>
      </w:r>
      <w:r w:rsidR="003E5C08" w:rsidRPr="00F12530">
        <w:rPr>
          <w:rtl/>
        </w:rPr>
        <w:t xml:space="preserve"> من البروتوكول الاختياري</w:t>
      </w:r>
      <w:bookmarkEnd w:id="1"/>
    </w:p>
    <w:p w14:paraId="75BD76D2" w14:textId="621C6695" w:rsidR="003E5C08" w:rsidRPr="00F12530" w:rsidRDefault="003E5C08" w:rsidP="003E5C08">
      <w:pPr>
        <w:pStyle w:val="SingleTxtGA"/>
        <w:rPr>
          <w:rtl/>
        </w:rPr>
      </w:pPr>
      <w:r w:rsidRPr="00F12530">
        <w:rPr>
          <w:szCs w:val="20"/>
          <w:rtl/>
        </w:rPr>
        <w:t>49</w:t>
      </w:r>
      <w:r w:rsidRPr="00F12530">
        <w:rPr>
          <w:rtl/>
        </w:rPr>
        <w:t>-</w:t>
      </w:r>
      <w:r w:rsidRPr="00F12530">
        <w:rPr>
          <w:rtl/>
        </w:rPr>
        <w:tab/>
        <w:t>تلقت اللجنة، خلال الفترة المشمولة بالتقرير، طلب</w:t>
      </w:r>
      <w:r w:rsidR="003179DC" w:rsidRPr="00F12530">
        <w:rPr>
          <w:rtl/>
        </w:rPr>
        <w:t xml:space="preserve">اً </w:t>
      </w:r>
      <w:r w:rsidRPr="00F12530">
        <w:rPr>
          <w:rtl/>
        </w:rPr>
        <w:t>واحد</w:t>
      </w:r>
      <w:r w:rsidR="003179DC" w:rsidRPr="00F12530">
        <w:rPr>
          <w:rtl/>
        </w:rPr>
        <w:t xml:space="preserve">اً </w:t>
      </w:r>
      <w:r w:rsidRPr="00F12530">
        <w:rPr>
          <w:rtl/>
        </w:rPr>
        <w:t xml:space="preserve">لفتح تحقيق. وفيما يتعلق بالطلب الوارد في </w:t>
      </w:r>
      <w:r w:rsidRPr="00F12530">
        <w:rPr>
          <w:szCs w:val="20"/>
          <w:rtl/>
        </w:rPr>
        <w:t>28</w:t>
      </w:r>
      <w:r w:rsidRPr="00F12530">
        <w:rPr>
          <w:rtl/>
        </w:rPr>
        <w:t xml:space="preserve"> أيار/مايو </w:t>
      </w:r>
      <w:r w:rsidRPr="00F12530">
        <w:rPr>
          <w:szCs w:val="20"/>
          <w:rtl/>
        </w:rPr>
        <w:t>2019</w:t>
      </w:r>
      <w:r w:rsidRPr="00F12530">
        <w:rPr>
          <w:rtl/>
        </w:rPr>
        <w:t xml:space="preserve"> والمسجل بوصفه القضية رقم </w:t>
      </w:r>
      <w:r w:rsidRPr="00F12530">
        <w:rPr>
          <w:szCs w:val="20"/>
          <w:rtl/>
        </w:rPr>
        <w:t>2019</w:t>
      </w:r>
      <w:r w:rsidRPr="00F12530">
        <w:rPr>
          <w:rtl/>
        </w:rPr>
        <w:t>/</w:t>
      </w:r>
      <w:r w:rsidRPr="00F12530">
        <w:rPr>
          <w:szCs w:val="20"/>
          <w:rtl/>
        </w:rPr>
        <w:t>1</w:t>
      </w:r>
      <w:r w:rsidRPr="00F12530">
        <w:rPr>
          <w:rtl/>
        </w:rPr>
        <w:t>، طلبت اللجنة إلى الدولة الطرف المعنية موافاتها بمعلومات إضافية.</w:t>
      </w:r>
    </w:p>
    <w:p w14:paraId="0084409E" w14:textId="72F83754" w:rsidR="003E5C08" w:rsidRPr="00F12530" w:rsidRDefault="003E5C08" w:rsidP="003E5C08">
      <w:pPr>
        <w:pStyle w:val="SingleTxtGA"/>
        <w:rPr>
          <w:rtl/>
        </w:rPr>
      </w:pPr>
      <w:r w:rsidRPr="00F12530">
        <w:rPr>
          <w:szCs w:val="20"/>
          <w:rtl/>
        </w:rPr>
        <w:t>50</w:t>
      </w:r>
      <w:r w:rsidRPr="00F12530">
        <w:rPr>
          <w:rtl/>
        </w:rPr>
        <w:t>-</w:t>
      </w:r>
      <w:r w:rsidRPr="00F12530">
        <w:rPr>
          <w:rtl/>
        </w:rPr>
        <w:tab/>
        <w:t xml:space="preserve">وقررت اللجنة، في دورتها التاسعة والسبعين، بالإشارة إلى القضية رقم </w:t>
      </w:r>
      <w:r w:rsidRPr="00F12530">
        <w:rPr>
          <w:szCs w:val="20"/>
          <w:rtl/>
        </w:rPr>
        <w:t>2015</w:t>
      </w:r>
      <w:r w:rsidRPr="00F12530">
        <w:rPr>
          <w:rtl/>
        </w:rPr>
        <w:t>/</w:t>
      </w:r>
      <w:r w:rsidRPr="00F12530">
        <w:rPr>
          <w:szCs w:val="20"/>
          <w:rtl/>
        </w:rPr>
        <w:t>1</w:t>
      </w:r>
      <w:r w:rsidRPr="00F12530">
        <w:rPr>
          <w:rtl/>
        </w:rPr>
        <w:t xml:space="preserve">، عدم تعيين أعضاء لإجراء تحقيق بموجب المادة </w:t>
      </w:r>
      <w:r w:rsidRPr="00F12530">
        <w:rPr>
          <w:szCs w:val="20"/>
          <w:rtl/>
        </w:rPr>
        <w:t>13</w:t>
      </w:r>
      <w:r w:rsidRPr="00F12530">
        <w:rPr>
          <w:rtl/>
        </w:rPr>
        <w:t>(</w:t>
      </w:r>
      <w:r w:rsidRPr="00F12530">
        <w:rPr>
          <w:szCs w:val="20"/>
          <w:rtl/>
        </w:rPr>
        <w:t>2</w:t>
      </w:r>
      <w:r w:rsidRPr="00F12530">
        <w:rPr>
          <w:rtl/>
        </w:rPr>
        <w:t>) من البروتوكول الاختياري المتعلق بإجراء تقديم البلاغات.</w:t>
      </w:r>
    </w:p>
    <w:p w14:paraId="6CAF9748" w14:textId="021029DF" w:rsidR="003E5C08" w:rsidRPr="00F12530" w:rsidRDefault="003E5C08" w:rsidP="003E5C08">
      <w:pPr>
        <w:pStyle w:val="SingleTxtGA"/>
        <w:rPr>
          <w:rtl/>
        </w:rPr>
      </w:pPr>
      <w:r w:rsidRPr="00F12530">
        <w:rPr>
          <w:szCs w:val="20"/>
          <w:rtl/>
        </w:rPr>
        <w:t>51</w:t>
      </w:r>
      <w:r w:rsidRPr="00F12530">
        <w:rPr>
          <w:rtl/>
        </w:rPr>
        <w:t>-</w:t>
      </w:r>
      <w:r w:rsidRPr="00F12530">
        <w:rPr>
          <w:rtl/>
        </w:rPr>
        <w:tab/>
        <w:t xml:space="preserve">وبالإشارة إلى القضية رقم </w:t>
      </w:r>
      <w:r w:rsidRPr="00F12530">
        <w:rPr>
          <w:szCs w:val="20"/>
          <w:rtl/>
        </w:rPr>
        <w:t>2016</w:t>
      </w:r>
      <w:r w:rsidRPr="00F12530">
        <w:rPr>
          <w:rtl/>
        </w:rPr>
        <w:t>/</w:t>
      </w:r>
      <w:r w:rsidRPr="00F12530">
        <w:rPr>
          <w:szCs w:val="20"/>
          <w:rtl/>
        </w:rPr>
        <w:t>1</w:t>
      </w:r>
      <w:r w:rsidRPr="00F12530">
        <w:rPr>
          <w:rtl/>
        </w:rPr>
        <w:t>، قررت اللجنة، خلال دورتها الثامنة والسبعين، اعتماد التقرير المتعلق بالتحقيق الذي أجرته في شيلي (</w:t>
      </w:r>
      <w:hyperlink r:id="rId161" w:history="1">
        <w:r w:rsidR="00BB585F" w:rsidRPr="00F12530">
          <w:rPr>
            <w:rStyle w:val="Hyperlink"/>
            <w:u w:val="none"/>
          </w:rPr>
          <w:t>CRC/CHL/IR/</w:t>
        </w:r>
        <w:r w:rsidR="00BB585F" w:rsidRPr="00F12530">
          <w:rPr>
            <w:rStyle w:val="Hyperlink"/>
            <w:szCs w:val="20"/>
            <w:u w:val="none"/>
          </w:rPr>
          <w:t>1</w:t>
        </w:r>
      </w:hyperlink>
      <w:r w:rsidRPr="00F12530">
        <w:rPr>
          <w:rtl/>
        </w:rPr>
        <w:t>)، والذي أُرسل إلى الدولة الطرف في</w:t>
      </w:r>
      <w:r w:rsidR="003179DC" w:rsidRPr="00F12530">
        <w:rPr>
          <w:rFonts w:hint="cs"/>
          <w:rtl/>
        </w:rPr>
        <w:t> </w:t>
      </w:r>
      <w:r w:rsidRPr="00F12530">
        <w:rPr>
          <w:szCs w:val="20"/>
          <w:rtl/>
        </w:rPr>
        <w:t>30</w:t>
      </w:r>
      <w:r w:rsidRPr="00F12530">
        <w:rPr>
          <w:rtl/>
        </w:rPr>
        <w:t xml:space="preserve"> أيار/مايو </w:t>
      </w:r>
      <w:r w:rsidRPr="00F12530">
        <w:rPr>
          <w:szCs w:val="20"/>
          <w:rtl/>
        </w:rPr>
        <w:t>2018</w:t>
      </w:r>
      <w:r w:rsidRPr="00F12530">
        <w:rPr>
          <w:rtl/>
        </w:rPr>
        <w:t xml:space="preserve">. وقدمت الدولة الطرف ردودها في </w:t>
      </w:r>
      <w:r w:rsidRPr="00F12530">
        <w:rPr>
          <w:szCs w:val="20"/>
          <w:rtl/>
        </w:rPr>
        <w:t>4</w:t>
      </w:r>
      <w:r w:rsidRPr="00F12530">
        <w:rPr>
          <w:rtl/>
        </w:rPr>
        <w:t xml:space="preserve"> كانون الأول/ديسمبر </w:t>
      </w:r>
      <w:r w:rsidRPr="00F12530">
        <w:rPr>
          <w:szCs w:val="20"/>
          <w:rtl/>
        </w:rPr>
        <w:t>2018</w:t>
      </w:r>
      <w:r w:rsidRPr="00F12530">
        <w:rPr>
          <w:rtl/>
        </w:rPr>
        <w:t xml:space="preserve">. وفي </w:t>
      </w:r>
      <w:r w:rsidRPr="00F12530">
        <w:rPr>
          <w:szCs w:val="20"/>
          <w:rtl/>
        </w:rPr>
        <w:t>8</w:t>
      </w:r>
      <w:r w:rsidRPr="00F12530">
        <w:rPr>
          <w:rtl/>
        </w:rPr>
        <w:t xml:space="preserve"> شباط/فبراير </w:t>
      </w:r>
      <w:r w:rsidRPr="00F12530">
        <w:rPr>
          <w:szCs w:val="20"/>
          <w:rtl/>
        </w:rPr>
        <w:t>2019</w:t>
      </w:r>
      <w:r w:rsidRPr="00F12530">
        <w:rPr>
          <w:rtl/>
        </w:rPr>
        <w:t xml:space="preserve">، قررت اللجنة، في دورتها الثمانين، أن تبعث برسالة في سياق متابعة ردود الدولة الطرف. وقدمت الدولة الطرف مزيداً من المعلومات في </w:t>
      </w:r>
      <w:r w:rsidRPr="00F12530">
        <w:rPr>
          <w:szCs w:val="20"/>
          <w:rtl/>
        </w:rPr>
        <w:t>13</w:t>
      </w:r>
      <w:r w:rsidRPr="00F12530">
        <w:rPr>
          <w:rtl/>
        </w:rPr>
        <w:t xml:space="preserve"> كانون الأول/ديسمبر </w:t>
      </w:r>
      <w:r w:rsidRPr="00F12530">
        <w:rPr>
          <w:szCs w:val="20"/>
          <w:rtl/>
        </w:rPr>
        <w:t>2019</w:t>
      </w:r>
      <w:r w:rsidRPr="00F12530">
        <w:rPr>
          <w:rtl/>
        </w:rPr>
        <w:t xml:space="preserve">، وأرسلت اللجنة رسالة متابعة ثانية في </w:t>
      </w:r>
      <w:r w:rsidRPr="00F12530">
        <w:rPr>
          <w:szCs w:val="20"/>
          <w:rtl/>
        </w:rPr>
        <w:t>18</w:t>
      </w:r>
      <w:r w:rsidRPr="00F12530">
        <w:rPr>
          <w:rtl/>
        </w:rPr>
        <w:t xml:space="preserve"> شباط/فبراير </w:t>
      </w:r>
      <w:r w:rsidRPr="00F12530">
        <w:rPr>
          <w:szCs w:val="20"/>
          <w:rtl/>
        </w:rPr>
        <w:t>2020</w:t>
      </w:r>
      <w:r w:rsidRPr="00F12530">
        <w:rPr>
          <w:rtl/>
        </w:rPr>
        <w:t xml:space="preserve">. وتعرب اللجنة عن امتنانها لحكومة شيلي لما قدمته من دعم مستمر طوال إجراءات التحقيق. </w:t>
      </w:r>
    </w:p>
    <w:p w14:paraId="274B939B" w14:textId="0650979D" w:rsidR="003E5C08" w:rsidRPr="00F12530" w:rsidRDefault="00220E8D" w:rsidP="00220E8D">
      <w:pPr>
        <w:pStyle w:val="HChGA"/>
        <w:rPr>
          <w:rtl/>
        </w:rPr>
      </w:pPr>
      <w:r w:rsidRPr="00F12530">
        <w:rPr>
          <w:rtl/>
        </w:rPr>
        <w:lastRenderedPageBreak/>
        <w:tab/>
      </w:r>
      <w:r w:rsidR="003E5C08" w:rsidRPr="00F12530">
        <w:rPr>
          <w:rtl/>
        </w:rPr>
        <w:t>رابعا</w:t>
      </w:r>
      <w:r w:rsidRPr="00F12530">
        <w:rPr>
          <w:rFonts w:hint="cs"/>
          <w:rtl/>
        </w:rPr>
        <w:t>ً</w:t>
      </w:r>
      <w:r w:rsidR="003E5C08" w:rsidRPr="00F12530">
        <w:rPr>
          <w:rtl/>
        </w:rPr>
        <w:t>-</w:t>
      </w:r>
      <w:r w:rsidR="003E5C08" w:rsidRPr="00F12530">
        <w:rPr>
          <w:rtl/>
        </w:rPr>
        <w:tab/>
        <w:t>استعراض عام للأنشطة الأخرى للجنة</w:t>
      </w:r>
    </w:p>
    <w:p w14:paraId="196A5649" w14:textId="5CD50819" w:rsidR="003E5C08" w:rsidRPr="00F12530" w:rsidRDefault="00220E8D" w:rsidP="00220E8D">
      <w:pPr>
        <w:pStyle w:val="H1GA"/>
        <w:rPr>
          <w:rtl/>
        </w:rPr>
      </w:pPr>
      <w:r w:rsidRPr="00F12530">
        <w:rPr>
          <w:rtl/>
        </w:rPr>
        <w:tab/>
      </w:r>
      <w:r w:rsidR="003E5C08" w:rsidRPr="00F12530">
        <w:rPr>
          <w:rtl/>
        </w:rPr>
        <w:t>ألف-</w:t>
      </w:r>
      <w:r w:rsidR="003E5C08" w:rsidRPr="00F12530">
        <w:rPr>
          <w:rtl/>
        </w:rPr>
        <w:tab/>
        <w:t>مقرر اعتمدته اللجنة</w:t>
      </w:r>
    </w:p>
    <w:p w14:paraId="1F7CF21B" w14:textId="77777777" w:rsidR="003E5C08" w:rsidRPr="00F12530" w:rsidRDefault="003E5C08" w:rsidP="003E5C08">
      <w:pPr>
        <w:pStyle w:val="SingleTxtGA"/>
        <w:rPr>
          <w:rtl/>
        </w:rPr>
      </w:pPr>
      <w:r w:rsidRPr="00F12530">
        <w:rPr>
          <w:szCs w:val="20"/>
          <w:rtl/>
        </w:rPr>
        <w:t>52</w:t>
      </w:r>
      <w:r w:rsidRPr="00F12530">
        <w:rPr>
          <w:rtl/>
        </w:rPr>
        <w:t>-</w:t>
      </w:r>
      <w:r w:rsidRPr="00F12530">
        <w:rPr>
          <w:rtl/>
        </w:rPr>
        <w:tab/>
        <w:t xml:space="preserve">اعتمدت اللجنة المقرر التالي في </w:t>
      </w:r>
      <w:r w:rsidRPr="00F12530">
        <w:rPr>
          <w:szCs w:val="20"/>
          <w:rtl/>
        </w:rPr>
        <w:t>27</w:t>
      </w:r>
      <w:r w:rsidRPr="00F12530">
        <w:rPr>
          <w:rtl/>
        </w:rPr>
        <w:t xml:space="preserve"> أيلول/سبتمبر </w:t>
      </w:r>
      <w:r w:rsidRPr="00F12530">
        <w:rPr>
          <w:szCs w:val="20"/>
          <w:rtl/>
        </w:rPr>
        <w:t>2019</w:t>
      </w:r>
      <w:r w:rsidRPr="00F12530">
        <w:rPr>
          <w:rtl/>
        </w:rPr>
        <w:t xml:space="preserve"> في دورتها الثانية والثمانين: </w:t>
      </w:r>
    </w:p>
    <w:p w14:paraId="1760C982" w14:textId="035CC3A7" w:rsidR="003E5C08" w:rsidRPr="00F12530" w:rsidRDefault="00B111D2" w:rsidP="00B111D2">
      <w:pPr>
        <w:pStyle w:val="H23GA"/>
        <w:rPr>
          <w:rtl/>
        </w:rPr>
      </w:pPr>
      <w:r w:rsidRPr="00F12530">
        <w:rPr>
          <w:rtl/>
        </w:rPr>
        <w:tab/>
      </w:r>
      <w:r w:rsidRPr="00F12530">
        <w:rPr>
          <w:rtl/>
        </w:rPr>
        <w:tab/>
      </w:r>
      <w:r w:rsidR="003E5C08" w:rsidRPr="00F12530">
        <w:rPr>
          <w:rtl/>
        </w:rPr>
        <w:t xml:space="preserve">المقرر رقم </w:t>
      </w:r>
      <w:r w:rsidR="003E5C08" w:rsidRPr="00F12530">
        <w:rPr>
          <w:szCs w:val="20"/>
          <w:rtl/>
        </w:rPr>
        <w:t>14</w:t>
      </w:r>
    </w:p>
    <w:p w14:paraId="771F2F94" w14:textId="2BA56758" w:rsidR="003E5C08" w:rsidRPr="00F12530" w:rsidRDefault="003E5C08" w:rsidP="003E5C08">
      <w:pPr>
        <w:pStyle w:val="SingleTxtGA"/>
        <w:rPr>
          <w:rtl/>
        </w:rPr>
      </w:pPr>
      <w:r w:rsidRPr="00F12530">
        <w:rPr>
          <w:rtl/>
        </w:rPr>
        <w:tab/>
        <w:t xml:space="preserve">في الجلسة </w:t>
      </w:r>
      <w:r w:rsidRPr="00F12530">
        <w:rPr>
          <w:szCs w:val="20"/>
          <w:rtl/>
        </w:rPr>
        <w:t>2430</w:t>
      </w:r>
      <w:r w:rsidRPr="00F12530">
        <w:rPr>
          <w:rtl/>
        </w:rPr>
        <w:t>، وعمل</w:t>
      </w:r>
      <w:r w:rsidR="003179DC" w:rsidRPr="00F12530">
        <w:rPr>
          <w:rtl/>
        </w:rPr>
        <w:t xml:space="preserve">اً </w:t>
      </w:r>
      <w:r w:rsidRPr="00F12530">
        <w:rPr>
          <w:rtl/>
        </w:rPr>
        <w:t xml:space="preserve">بالمادة </w:t>
      </w:r>
      <w:r w:rsidRPr="00F12530">
        <w:rPr>
          <w:szCs w:val="20"/>
          <w:rtl/>
        </w:rPr>
        <w:t>43</w:t>
      </w:r>
      <w:r w:rsidRPr="00F12530">
        <w:rPr>
          <w:rtl/>
        </w:rPr>
        <w:t>(</w:t>
      </w:r>
      <w:r w:rsidRPr="00F12530">
        <w:rPr>
          <w:szCs w:val="20"/>
          <w:rtl/>
        </w:rPr>
        <w:t>10</w:t>
      </w:r>
      <w:r w:rsidRPr="00F12530">
        <w:rPr>
          <w:rtl/>
        </w:rPr>
        <w:t xml:space="preserve">) من الاتفاقية، التي تنص على أن تعقد اجتماعات اللجنة عادة في مقر الأمم المتحدة أو في أي مكان مناسب آخر تحدده اللجنة، قررت اللجنة، بعد أن أحاطت </w:t>
      </w:r>
      <w:r w:rsidR="009D6A0D" w:rsidRPr="00F12530">
        <w:rPr>
          <w:rtl/>
        </w:rPr>
        <w:t xml:space="preserve">علماً </w:t>
      </w:r>
      <w:r w:rsidRPr="00F12530">
        <w:rPr>
          <w:rtl/>
        </w:rPr>
        <w:t>بورقة الموقف المقدمة من رؤساء الهيئات المنشأة بموجب معاهدات حقوق الإنسان بشأن مستقبل نظام الهيئات المنشأة بموجب معاهدات (</w:t>
      </w:r>
      <w:hyperlink r:id="rId162" w:history="1">
        <w:r w:rsidR="00BB585F" w:rsidRPr="00F12530">
          <w:rPr>
            <w:rStyle w:val="Hyperlink"/>
            <w:bCs/>
            <w:u w:val="none"/>
          </w:rPr>
          <w:t>A/</w:t>
        </w:r>
        <w:r w:rsidR="00BB585F" w:rsidRPr="00F12530">
          <w:rPr>
            <w:rStyle w:val="Hyperlink"/>
            <w:bCs/>
            <w:szCs w:val="20"/>
            <w:u w:val="none"/>
          </w:rPr>
          <w:t>74</w:t>
        </w:r>
        <w:r w:rsidR="00BB585F" w:rsidRPr="00F12530">
          <w:rPr>
            <w:rStyle w:val="Hyperlink"/>
            <w:bCs/>
            <w:u w:val="none"/>
          </w:rPr>
          <w:t>/</w:t>
        </w:r>
        <w:r w:rsidR="00BB585F" w:rsidRPr="00F12530">
          <w:rPr>
            <w:rStyle w:val="Hyperlink"/>
            <w:bCs/>
            <w:szCs w:val="20"/>
            <w:u w:val="none"/>
          </w:rPr>
          <w:t>256</w:t>
        </w:r>
      </w:hyperlink>
      <w:r w:rsidRPr="00F12530">
        <w:rPr>
          <w:rtl/>
        </w:rPr>
        <w:t xml:space="preserve">، المرفق الثالث)، أن تنظر في إمكانية عقد دورة للجنة في منطقة المحيط الهادئ. </w:t>
      </w:r>
    </w:p>
    <w:p w14:paraId="0271392E" w14:textId="526D87F5" w:rsidR="003E5C08" w:rsidRPr="00F12530" w:rsidRDefault="00494B73" w:rsidP="00494B73">
      <w:pPr>
        <w:pStyle w:val="H1GA"/>
        <w:rPr>
          <w:rtl/>
        </w:rPr>
      </w:pPr>
      <w:r w:rsidRPr="00F12530">
        <w:rPr>
          <w:rtl/>
        </w:rPr>
        <w:tab/>
      </w:r>
      <w:r w:rsidR="003E5C08" w:rsidRPr="00F12530">
        <w:rPr>
          <w:rtl/>
        </w:rPr>
        <w:t>باء-</w:t>
      </w:r>
      <w:r w:rsidR="003E5C08" w:rsidRPr="00F12530">
        <w:rPr>
          <w:rtl/>
        </w:rPr>
        <w:tab/>
        <w:t>أساليب العمل</w:t>
      </w:r>
    </w:p>
    <w:p w14:paraId="4CAB494A" w14:textId="4F05B4B8" w:rsidR="003E5C08" w:rsidRPr="00F12530" w:rsidRDefault="00494B73" w:rsidP="00494B73">
      <w:pPr>
        <w:pStyle w:val="H23GA"/>
        <w:rPr>
          <w:rtl/>
        </w:rPr>
      </w:pPr>
      <w:r w:rsidRPr="00F12530">
        <w:rPr>
          <w:sz w:val="22"/>
          <w:szCs w:val="22"/>
          <w:rtl/>
        </w:rPr>
        <w:tab/>
      </w:r>
      <w:r w:rsidR="003E5C08" w:rsidRPr="00F12530">
        <w:rPr>
          <w:sz w:val="22"/>
          <w:szCs w:val="20"/>
          <w:rtl/>
        </w:rPr>
        <w:t>1</w:t>
      </w:r>
      <w:r w:rsidR="003E5C08" w:rsidRPr="00F12530">
        <w:rPr>
          <w:sz w:val="22"/>
          <w:szCs w:val="22"/>
          <w:rtl/>
        </w:rPr>
        <w:t>-</w:t>
      </w:r>
      <w:r w:rsidR="003E5C08" w:rsidRPr="00F12530">
        <w:rPr>
          <w:sz w:val="22"/>
          <w:szCs w:val="22"/>
          <w:rtl/>
        </w:rPr>
        <w:tab/>
      </w:r>
      <w:r w:rsidR="003E5C08" w:rsidRPr="00F12530">
        <w:rPr>
          <w:rtl/>
        </w:rPr>
        <w:t>النظام الداخلي الجديد وأساليب العمل الجديدة</w:t>
      </w:r>
    </w:p>
    <w:p w14:paraId="622782D6" w14:textId="412CA0FE" w:rsidR="003E5C08" w:rsidRPr="00F12530" w:rsidRDefault="003E5C08" w:rsidP="003E5C08">
      <w:pPr>
        <w:pStyle w:val="SingleTxtGA"/>
        <w:rPr>
          <w:rtl/>
        </w:rPr>
      </w:pPr>
      <w:r w:rsidRPr="00F12530">
        <w:rPr>
          <w:szCs w:val="20"/>
          <w:rtl/>
        </w:rPr>
        <w:t>53</w:t>
      </w:r>
      <w:r w:rsidRPr="00F12530">
        <w:rPr>
          <w:rtl/>
        </w:rPr>
        <w:t>-</w:t>
      </w:r>
      <w:r w:rsidRPr="00F12530">
        <w:rPr>
          <w:rtl/>
        </w:rPr>
        <w:tab/>
        <w:t>اعتمدت اللجنة، في دورتها الثامنة والسبعين، أساليب العمل الخاصة بمشاركة الأطفال في أيام المناقشة العامة للجنة حقوق الطفل (</w:t>
      </w:r>
      <w:hyperlink r:id="rId163" w:history="1">
        <w:r w:rsidR="00BB585F" w:rsidRPr="00F12530">
          <w:rPr>
            <w:rStyle w:val="Hyperlink"/>
            <w:u w:val="none"/>
          </w:rPr>
          <w:t>CRC/C/</w:t>
        </w:r>
        <w:r w:rsidR="00BB585F" w:rsidRPr="00F12530">
          <w:rPr>
            <w:rStyle w:val="Hyperlink"/>
            <w:szCs w:val="20"/>
            <w:u w:val="none"/>
          </w:rPr>
          <w:t>155</w:t>
        </w:r>
      </w:hyperlink>
      <w:r w:rsidRPr="00F12530">
        <w:rPr>
          <w:rtl/>
        </w:rPr>
        <w:t xml:space="preserve">). وهي تهدف إلى تيسير مشاركة جميع الأطفال </w:t>
      </w:r>
      <w:r w:rsidRPr="00F12530">
        <w:rPr>
          <w:spacing w:val="-2"/>
          <w:rtl/>
        </w:rPr>
        <w:t>مشاركة مجدية وتعزيزها، ولا سيما الأطفال المحرومون أو الضعفاء، في أيام المناقشة العامة. ومع أن أساليب</w:t>
      </w:r>
      <w:r w:rsidRPr="00F12530">
        <w:rPr>
          <w:rtl/>
        </w:rPr>
        <w:t xml:space="preserve"> العمل هذه هي خاصة بمشاركة الأطفال في أيام المناقشة العامة للجنة، فإنها تتضمن مبادئ وتوجيهات يمكن أن تستعين بها الحكومات وهيئات الأمم المتحدة، بما في ذلك الهيئات الأخرى المنشأة بموجب معاهدات ووكالاتها المتخصصة، والمنظمات غير الحكومية والمؤسسات الوطنية لحقوق الإنسان وقطاع الأعمال التجارية وسائر أصحاب المصلحة المعنيين في تنظيم اجتماعات أخرى، بمشاركة الأطفال على الصعيدين الإقليمي والدولي.</w:t>
      </w:r>
    </w:p>
    <w:p w14:paraId="20D32C41" w14:textId="77777777" w:rsidR="003E5C08" w:rsidRPr="00F12530" w:rsidRDefault="003E5C08" w:rsidP="003E5C08">
      <w:pPr>
        <w:pStyle w:val="SingleTxtGA"/>
        <w:rPr>
          <w:rtl/>
        </w:rPr>
      </w:pPr>
      <w:r w:rsidRPr="00F12530">
        <w:rPr>
          <w:szCs w:val="20"/>
          <w:rtl/>
        </w:rPr>
        <w:t>54</w:t>
      </w:r>
      <w:r w:rsidRPr="00F12530">
        <w:rPr>
          <w:rtl/>
        </w:rPr>
        <w:t>-</w:t>
      </w:r>
      <w:r w:rsidRPr="00F12530">
        <w:rPr>
          <w:rtl/>
        </w:rPr>
        <w:tab/>
        <w:t xml:space="preserve">وقررت اللجنة، في دورتها التاسعة والسبعين، بتوافق الآراء، اعتماد تعديلات على نظامها الداخلي (القواعد من </w:t>
      </w:r>
      <w:r w:rsidRPr="00F12530">
        <w:rPr>
          <w:szCs w:val="20"/>
          <w:rtl/>
        </w:rPr>
        <w:t>16</w:t>
      </w:r>
      <w:r w:rsidRPr="00F12530">
        <w:rPr>
          <w:rtl/>
        </w:rPr>
        <w:t xml:space="preserve"> إلى </w:t>
      </w:r>
      <w:r w:rsidRPr="00F12530">
        <w:rPr>
          <w:szCs w:val="20"/>
          <w:rtl/>
        </w:rPr>
        <w:t>19</w:t>
      </w:r>
      <w:r w:rsidRPr="00F12530">
        <w:rPr>
          <w:rtl/>
        </w:rPr>
        <w:t xml:space="preserve"> و</w:t>
      </w:r>
      <w:r w:rsidRPr="00F12530">
        <w:rPr>
          <w:szCs w:val="20"/>
          <w:rtl/>
        </w:rPr>
        <w:t>23</w:t>
      </w:r>
      <w:r w:rsidRPr="00F12530">
        <w:rPr>
          <w:rtl/>
        </w:rPr>
        <w:t xml:space="preserve"> و</w:t>
      </w:r>
      <w:r w:rsidRPr="00F12530">
        <w:rPr>
          <w:szCs w:val="20"/>
          <w:rtl/>
        </w:rPr>
        <w:t>25</w:t>
      </w:r>
      <w:r w:rsidRPr="00F12530">
        <w:rPr>
          <w:rtl/>
        </w:rPr>
        <w:t xml:space="preserve"> من الصيغة السابقة). وقد خُفض عدد أعضاء المكتب من ستة إلى خمسة أعضاء، بما يتماشى مع مكاتب اللجان الأخرى. </w:t>
      </w:r>
    </w:p>
    <w:p w14:paraId="60556B4A" w14:textId="28F2D435" w:rsidR="003E5C08" w:rsidRPr="00F12530" w:rsidRDefault="00494B73" w:rsidP="00494B73">
      <w:pPr>
        <w:pStyle w:val="H23GA"/>
        <w:rPr>
          <w:rtl/>
        </w:rPr>
      </w:pPr>
      <w:r w:rsidRPr="00F12530">
        <w:rPr>
          <w:sz w:val="22"/>
          <w:szCs w:val="22"/>
          <w:rtl/>
        </w:rPr>
        <w:tab/>
      </w:r>
      <w:r w:rsidR="003E5C08" w:rsidRPr="00F12530">
        <w:rPr>
          <w:sz w:val="22"/>
          <w:szCs w:val="20"/>
          <w:rtl/>
        </w:rPr>
        <w:t>2</w:t>
      </w:r>
      <w:r w:rsidR="003E5C08" w:rsidRPr="00F12530">
        <w:rPr>
          <w:sz w:val="22"/>
          <w:szCs w:val="22"/>
          <w:rtl/>
        </w:rPr>
        <w:t>-</w:t>
      </w:r>
      <w:r w:rsidR="003E5C08" w:rsidRPr="00F12530">
        <w:rPr>
          <w:sz w:val="22"/>
          <w:szCs w:val="22"/>
          <w:rtl/>
        </w:rPr>
        <w:tab/>
      </w:r>
      <w:r w:rsidR="003E5C08" w:rsidRPr="00F12530">
        <w:rPr>
          <w:rtl/>
        </w:rPr>
        <w:t>التعليقات العامة</w:t>
      </w:r>
    </w:p>
    <w:p w14:paraId="4801E022" w14:textId="1A696FD9" w:rsidR="003E5C08" w:rsidRPr="00F12530" w:rsidRDefault="003E5C08" w:rsidP="003E5C08">
      <w:pPr>
        <w:pStyle w:val="SingleTxtGA"/>
        <w:rPr>
          <w:rtl/>
        </w:rPr>
      </w:pPr>
      <w:r w:rsidRPr="00F12530">
        <w:rPr>
          <w:szCs w:val="20"/>
          <w:rtl/>
        </w:rPr>
        <w:t>55</w:t>
      </w:r>
      <w:r w:rsidRPr="00F12530">
        <w:rPr>
          <w:rtl/>
        </w:rPr>
        <w:t>-</w:t>
      </w:r>
      <w:r w:rsidRPr="00F12530">
        <w:rPr>
          <w:rtl/>
        </w:rPr>
        <w:tab/>
        <w:t xml:space="preserve">اعتمدت اللجنة في دورتها الحادية والثمانين التعليق العام رقم </w:t>
      </w:r>
      <w:r w:rsidRPr="00F12530">
        <w:rPr>
          <w:szCs w:val="20"/>
          <w:rtl/>
        </w:rPr>
        <w:t>24</w:t>
      </w:r>
      <w:r w:rsidRPr="00F12530">
        <w:rPr>
          <w:rtl/>
        </w:rPr>
        <w:t>(</w:t>
      </w:r>
      <w:r w:rsidRPr="00F12530">
        <w:rPr>
          <w:szCs w:val="20"/>
          <w:rtl/>
        </w:rPr>
        <w:t>2019</w:t>
      </w:r>
      <w:r w:rsidRPr="00F12530">
        <w:rPr>
          <w:rtl/>
        </w:rPr>
        <w:t xml:space="preserve">) بشأن حقوق الطفل في نظام قضاء الأطفال. وقدمت تسع عشرة دولة تعليقات على مشروع النص. </w:t>
      </w:r>
    </w:p>
    <w:p w14:paraId="0B00418F" w14:textId="77777777" w:rsidR="003E5C08" w:rsidRPr="00F12530" w:rsidRDefault="003E5C08" w:rsidP="003E5C08">
      <w:pPr>
        <w:pStyle w:val="SingleTxtGA"/>
        <w:rPr>
          <w:rtl/>
        </w:rPr>
      </w:pPr>
      <w:r w:rsidRPr="00F12530">
        <w:rPr>
          <w:szCs w:val="20"/>
          <w:rtl/>
        </w:rPr>
        <w:t>56</w:t>
      </w:r>
      <w:r w:rsidRPr="00F12530">
        <w:rPr>
          <w:rtl/>
        </w:rPr>
        <w:t>-</w:t>
      </w:r>
      <w:r w:rsidRPr="00F12530">
        <w:rPr>
          <w:rtl/>
        </w:rPr>
        <w:tab/>
        <w:t>وبدأت اللجنة، في دورتها الثانية والثمانين، العمل على تعليقها العام المقبل، الذي يركز على حقوق الطفل والبيئة الرقمية.</w:t>
      </w:r>
    </w:p>
    <w:p w14:paraId="23DFD02F" w14:textId="79E27517" w:rsidR="003E5C08" w:rsidRPr="00F12530" w:rsidRDefault="003E5C08" w:rsidP="003E5C08">
      <w:pPr>
        <w:pStyle w:val="SingleTxtGA"/>
        <w:rPr>
          <w:rtl/>
        </w:rPr>
      </w:pPr>
      <w:r w:rsidRPr="00F12530">
        <w:rPr>
          <w:szCs w:val="20"/>
          <w:rtl/>
        </w:rPr>
        <w:t>57</w:t>
      </w:r>
      <w:r w:rsidRPr="00F12530">
        <w:rPr>
          <w:rtl/>
        </w:rPr>
        <w:t>-</w:t>
      </w:r>
      <w:r w:rsidRPr="00F12530">
        <w:rPr>
          <w:rtl/>
        </w:rPr>
        <w:tab/>
        <w:t xml:space="preserve">وفيما يتعلق بالتوصية العامة المشتركة رقم </w:t>
      </w:r>
      <w:r w:rsidRPr="00F12530">
        <w:rPr>
          <w:szCs w:val="20"/>
          <w:rtl/>
        </w:rPr>
        <w:t>31</w:t>
      </w:r>
      <w:r w:rsidRPr="00F12530">
        <w:rPr>
          <w:rtl/>
        </w:rPr>
        <w:t xml:space="preserve"> للجنة المعنية بالقضاء على التمييز ضد المرأة/التعليق العام رقم </w:t>
      </w:r>
      <w:r w:rsidRPr="00F12530">
        <w:rPr>
          <w:szCs w:val="20"/>
          <w:rtl/>
        </w:rPr>
        <w:t>18</w:t>
      </w:r>
      <w:r w:rsidRPr="00F12530">
        <w:rPr>
          <w:rtl/>
        </w:rPr>
        <w:t xml:space="preserve"> للجنة حقوق الطفل (</w:t>
      </w:r>
      <w:r w:rsidRPr="00F12530">
        <w:rPr>
          <w:szCs w:val="20"/>
          <w:rtl/>
        </w:rPr>
        <w:t>2019</w:t>
      </w:r>
      <w:r w:rsidRPr="00F12530">
        <w:rPr>
          <w:rtl/>
        </w:rPr>
        <w:t>) بشأن الممارسات الضارة</w:t>
      </w:r>
      <w:r w:rsidR="00B111D2" w:rsidRPr="00F12530">
        <w:rPr>
          <w:vertAlign w:val="superscript"/>
          <w:rtl/>
        </w:rPr>
        <w:t>(</w:t>
      </w:r>
      <w:r w:rsidR="00B111D2" w:rsidRPr="00F12530">
        <w:rPr>
          <w:rStyle w:val="FootnoteReference"/>
          <w:rFonts w:cs="Times New Roman"/>
          <w:b w:val="0"/>
          <w:position w:val="4"/>
          <w:sz w:val="20"/>
        </w:rPr>
        <w:footnoteReference w:id="6"/>
      </w:r>
      <w:r w:rsidR="00B111D2" w:rsidRPr="00F12530">
        <w:rPr>
          <w:vertAlign w:val="superscript"/>
          <w:rtl/>
        </w:rPr>
        <w:t>)</w:t>
      </w:r>
      <w:r w:rsidRPr="00F12530">
        <w:rPr>
          <w:rtl/>
        </w:rPr>
        <w:t xml:space="preserve">، قررت اللجنتان </w:t>
      </w:r>
      <w:r w:rsidRPr="00F12530">
        <w:rPr>
          <w:rtl/>
        </w:rPr>
        <w:lastRenderedPageBreak/>
        <w:t xml:space="preserve">حذف جميع الإشارات إلى الاستثناءات التي تسمح بالزواج في سن </w:t>
      </w:r>
      <w:r w:rsidRPr="00F12530">
        <w:rPr>
          <w:szCs w:val="20"/>
          <w:rtl/>
        </w:rPr>
        <w:t>16</w:t>
      </w:r>
      <w:r w:rsidRPr="00F12530">
        <w:rPr>
          <w:rtl/>
        </w:rPr>
        <w:t xml:space="preserve"> سنة في ظروف استثنائية واردة في الفقرتين </w:t>
      </w:r>
      <w:r w:rsidRPr="00F12530">
        <w:rPr>
          <w:szCs w:val="20"/>
          <w:rtl/>
        </w:rPr>
        <w:t>20</w:t>
      </w:r>
      <w:r w:rsidRPr="00F12530">
        <w:rPr>
          <w:rtl/>
        </w:rPr>
        <w:t xml:space="preserve"> و</w:t>
      </w:r>
      <w:r w:rsidRPr="00F12530">
        <w:rPr>
          <w:szCs w:val="20"/>
          <w:rtl/>
        </w:rPr>
        <w:t>55</w:t>
      </w:r>
      <w:r w:rsidRPr="00F12530">
        <w:rPr>
          <w:rtl/>
        </w:rPr>
        <w:t xml:space="preserve">(و) من التعليق العام المشترك. ولذلك ينبغي أن تكفل الدول الأطراف تحديد السن القانونية الدنيا لزواج الفتيات والفتيان في </w:t>
      </w:r>
      <w:r w:rsidRPr="00F12530">
        <w:rPr>
          <w:szCs w:val="20"/>
          <w:rtl/>
        </w:rPr>
        <w:t>18</w:t>
      </w:r>
      <w:r w:rsidRPr="00F12530">
        <w:rPr>
          <w:rtl/>
        </w:rPr>
        <w:t xml:space="preserve"> سنة دون استثناء. </w:t>
      </w:r>
    </w:p>
    <w:p w14:paraId="5C426E9E" w14:textId="06C3B52C" w:rsidR="003E5C08" w:rsidRPr="00F12530" w:rsidRDefault="00494B73" w:rsidP="00AB76A8">
      <w:pPr>
        <w:pStyle w:val="H23GA"/>
        <w:spacing w:line="350" w:lineRule="exact"/>
        <w:rPr>
          <w:rtl/>
        </w:rPr>
      </w:pPr>
      <w:r w:rsidRPr="00F12530">
        <w:rPr>
          <w:szCs w:val="20"/>
          <w:rtl/>
        </w:rPr>
        <w:tab/>
      </w:r>
      <w:r w:rsidR="003E5C08" w:rsidRPr="00F12530">
        <w:rPr>
          <w:szCs w:val="20"/>
          <w:rtl/>
        </w:rPr>
        <w:t>3</w:t>
      </w:r>
      <w:r w:rsidR="003E5C08" w:rsidRPr="00F12530">
        <w:rPr>
          <w:rtl/>
        </w:rPr>
        <w:t>-</w:t>
      </w:r>
      <w:r w:rsidR="003E5C08" w:rsidRPr="00F12530">
        <w:rPr>
          <w:rtl/>
        </w:rPr>
        <w:tab/>
        <w:t xml:space="preserve">الاجتماعات غير الرسمية مع الدول </w:t>
      </w:r>
    </w:p>
    <w:p w14:paraId="7B9A918A" w14:textId="17AAAF31" w:rsidR="003E5C08" w:rsidRPr="00F12530" w:rsidRDefault="003E5C08" w:rsidP="00AB76A8">
      <w:pPr>
        <w:pStyle w:val="SingleTxtGA"/>
        <w:spacing w:line="350" w:lineRule="exact"/>
        <w:rPr>
          <w:rtl/>
        </w:rPr>
      </w:pPr>
      <w:r w:rsidRPr="00F12530">
        <w:rPr>
          <w:szCs w:val="20"/>
          <w:rtl/>
        </w:rPr>
        <w:t>58</w:t>
      </w:r>
      <w:r w:rsidRPr="00F12530">
        <w:rPr>
          <w:rtl/>
        </w:rPr>
        <w:t>-</w:t>
      </w:r>
      <w:r w:rsidRPr="00F12530">
        <w:rPr>
          <w:rtl/>
        </w:rPr>
        <w:tab/>
        <w:t xml:space="preserve">عقدت اللجنة، في دورتها الثمانين المعقودة في </w:t>
      </w:r>
      <w:r w:rsidRPr="00F12530">
        <w:rPr>
          <w:szCs w:val="20"/>
          <w:rtl/>
        </w:rPr>
        <w:t>31</w:t>
      </w:r>
      <w:r w:rsidRPr="00F12530">
        <w:rPr>
          <w:rtl/>
        </w:rPr>
        <w:t xml:space="preserve"> كانون الثاني/يناير </w:t>
      </w:r>
      <w:r w:rsidRPr="00F12530">
        <w:rPr>
          <w:szCs w:val="20"/>
          <w:rtl/>
        </w:rPr>
        <w:t>2019</w:t>
      </w:r>
      <w:r w:rsidRPr="00F12530">
        <w:rPr>
          <w:rtl/>
        </w:rPr>
        <w:t>، اجتماعها غير</w:t>
      </w:r>
      <w:r w:rsidR="00CA2379" w:rsidRPr="00F12530">
        <w:rPr>
          <w:rFonts w:hint="cs"/>
          <w:rtl/>
        </w:rPr>
        <w:t xml:space="preserve"> </w:t>
      </w:r>
      <w:r w:rsidRPr="00F12530">
        <w:rPr>
          <w:spacing w:val="-2"/>
          <w:rtl/>
        </w:rPr>
        <w:t xml:space="preserve">الرسمي الحادي عشر مع الدول في قصر الأمم بجنيف. وحضر الاجتماع ما يقرب من </w:t>
      </w:r>
      <w:r w:rsidRPr="00F12530">
        <w:rPr>
          <w:spacing w:val="-2"/>
          <w:szCs w:val="20"/>
          <w:rtl/>
        </w:rPr>
        <w:t>70</w:t>
      </w:r>
      <w:r w:rsidRPr="00F12530">
        <w:rPr>
          <w:spacing w:val="-2"/>
          <w:rtl/>
        </w:rPr>
        <w:t xml:space="preserve"> دولة. وناقشت</w:t>
      </w:r>
      <w:r w:rsidRPr="00F12530">
        <w:rPr>
          <w:rtl/>
        </w:rPr>
        <w:t xml:space="preserve"> اللجنة طائفة من المسائل، بما في ذلك الذكرى السنوية الثلاثون للاتفاقية، وبطء وتيرة التصديق على البروتوكولات الاختيارية الثلاثة، وعمل اللجنة بشأن التعليقات العامة. وتحدث الخبراء </w:t>
      </w:r>
      <w:r w:rsidR="009D6A0D" w:rsidRPr="00F12530">
        <w:rPr>
          <w:rtl/>
        </w:rPr>
        <w:t xml:space="preserve">أيضاً </w:t>
      </w:r>
      <w:r w:rsidRPr="00F12530">
        <w:rPr>
          <w:rtl/>
        </w:rPr>
        <w:t xml:space="preserve">عن اليوم الناجح للمناقشة العامة الذي عُقد في أيلول/سبتمبر </w:t>
      </w:r>
      <w:r w:rsidRPr="00F12530">
        <w:rPr>
          <w:szCs w:val="20"/>
          <w:rtl/>
        </w:rPr>
        <w:t>2018</w:t>
      </w:r>
      <w:r w:rsidRPr="00F12530">
        <w:rPr>
          <w:rtl/>
        </w:rPr>
        <w:t xml:space="preserve">، وعن استعراض عام </w:t>
      </w:r>
      <w:r w:rsidRPr="00F12530">
        <w:rPr>
          <w:szCs w:val="20"/>
          <w:rtl/>
        </w:rPr>
        <w:t>2020</w:t>
      </w:r>
      <w:r w:rsidRPr="00F12530">
        <w:rPr>
          <w:rtl/>
        </w:rPr>
        <w:t xml:space="preserve"> للهيئات المنشأة بموجب معاهدات، وشددوا على أن اللجنة تنظر بجدية في سبل زيادة كفاءة عملها وإبرازه. وتناوبت على الكلمة في المناقشة اللاحقة ثلاث عشرة دولة. </w:t>
      </w:r>
    </w:p>
    <w:p w14:paraId="73CE5BC8" w14:textId="77777777" w:rsidR="003E5C08" w:rsidRPr="00F12530" w:rsidRDefault="003E5C08" w:rsidP="00AB76A8">
      <w:pPr>
        <w:pStyle w:val="SingleTxtGA"/>
        <w:spacing w:line="350" w:lineRule="exact"/>
        <w:rPr>
          <w:spacing w:val="-4"/>
          <w:rtl/>
        </w:rPr>
      </w:pPr>
      <w:r w:rsidRPr="00F12530">
        <w:rPr>
          <w:spacing w:val="-4"/>
          <w:szCs w:val="20"/>
          <w:rtl/>
        </w:rPr>
        <w:t>59</w:t>
      </w:r>
      <w:r w:rsidRPr="00F12530">
        <w:rPr>
          <w:spacing w:val="-4"/>
          <w:rtl/>
        </w:rPr>
        <w:t>-</w:t>
      </w:r>
      <w:r w:rsidRPr="00F12530">
        <w:rPr>
          <w:spacing w:val="-4"/>
          <w:rtl/>
        </w:rPr>
        <w:tab/>
        <w:t xml:space="preserve">وعقدت اللجنة، في دورتها الثالثة والثمانين المعقودة في </w:t>
      </w:r>
      <w:r w:rsidRPr="00F12530">
        <w:rPr>
          <w:spacing w:val="-4"/>
          <w:szCs w:val="20"/>
          <w:rtl/>
        </w:rPr>
        <w:t>6</w:t>
      </w:r>
      <w:r w:rsidRPr="00F12530">
        <w:rPr>
          <w:spacing w:val="-4"/>
          <w:rtl/>
        </w:rPr>
        <w:t xml:space="preserve"> شباط/فبراير </w:t>
      </w:r>
      <w:r w:rsidRPr="00F12530">
        <w:rPr>
          <w:spacing w:val="-4"/>
          <w:szCs w:val="20"/>
          <w:rtl/>
        </w:rPr>
        <w:t>2020</w:t>
      </w:r>
      <w:r w:rsidRPr="00F12530">
        <w:rPr>
          <w:spacing w:val="-4"/>
          <w:rtl/>
        </w:rPr>
        <w:t xml:space="preserve">، اجتماعها غير الرسمي الثاني عشر مع الدول، الذي حضره ما يقرب من </w:t>
      </w:r>
      <w:r w:rsidRPr="00F12530">
        <w:rPr>
          <w:spacing w:val="-4"/>
          <w:szCs w:val="20"/>
          <w:rtl/>
        </w:rPr>
        <w:t>50</w:t>
      </w:r>
      <w:r w:rsidRPr="00F12530">
        <w:rPr>
          <w:spacing w:val="-4"/>
          <w:rtl/>
        </w:rPr>
        <w:t xml:space="preserve"> دولة. وشملت المسائل التي نوقشت الدورة المقبلة للجنة في ساموا، والتعليق العام المقبل للجنة بشأن حقوق الطفل في البيئة الرقمية، ويومها التالي من المناقشة العامة بشأن الأطفال في الرعاية البديلة. ومن بين أوجه التقدم المحرز في السنة السابقة، أشارت </w:t>
      </w:r>
      <w:r w:rsidRPr="00F12530">
        <w:rPr>
          <w:rtl/>
        </w:rPr>
        <w:t>اللجنة إلى الاستعراض الأول للدولة الطرف في إطار الإجراء المبسط لتقديم التقارير ورفع سن المسؤولية الجنائية</w:t>
      </w:r>
      <w:r w:rsidRPr="00F12530">
        <w:rPr>
          <w:spacing w:val="-4"/>
          <w:rtl/>
        </w:rPr>
        <w:t xml:space="preserve"> إلى </w:t>
      </w:r>
      <w:r w:rsidRPr="00F12530">
        <w:rPr>
          <w:spacing w:val="-4"/>
          <w:szCs w:val="20"/>
          <w:rtl/>
        </w:rPr>
        <w:t>14</w:t>
      </w:r>
      <w:r w:rsidRPr="00F12530">
        <w:rPr>
          <w:spacing w:val="-4"/>
          <w:rtl/>
        </w:rPr>
        <w:t xml:space="preserve"> سنة في التعليق العام رقم </w:t>
      </w:r>
      <w:r w:rsidRPr="00F12530">
        <w:rPr>
          <w:spacing w:val="-4"/>
          <w:szCs w:val="20"/>
          <w:rtl/>
        </w:rPr>
        <w:t>24</w:t>
      </w:r>
      <w:r w:rsidRPr="00F12530">
        <w:rPr>
          <w:spacing w:val="-4"/>
          <w:rtl/>
        </w:rPr>
        <w:t xml:space="preserve">. وتناوبت على الكلمة في المناقشة اللاحقة إحدى عشرة دولة. </w:t>
      </w:r>
    </w:p>
    <w:p w14:paraId="4EA40336" w14:textId="1D0A0A24" w:rsidR="003E5C08" w:rsidRPr="00F12530" w:rsidRDefault="00494B73" w:rsidP="00AB76A8">
      <w:pPr>
        <w:pStyle w:val="H23GA"/>
        <w:spacing w:line="350" w:lineRule="exact"/>
        <w:rPr>
          <w:rtl/>
        </w:rPr>
      </w:pPr>
      <w:r w:rsidRPr="00F12530">
        <w:rPr>
          <w:szCs w:val="20"/>
          <w:rtl/>
        </w:rPr>
        <w:tab/>
      </w:r>
      <w:r w:rsidR="003E5C08" w:rsidRPr="00F12530">
        <w:rPr>
          <w:szCs w:val="20"/>
          <w:rtl/>
        </w:rPr>
        <w:t>4</w:t>
      </w:r>
      <w:r w:rsidR="003E5C08" w:rsidRPr="00F12530">
        <w:rPr>
          <w:rtl/>
        </w:rPr>
        <w:t>-</w:t>
      </w:r>
      <w:r w:rsidR="003E5C08" w:rsidRPr="00F12530">
        <w:rPr>
          <w:rtl/>
        </w:rPr>
        <w:tab/>
        <w:t xml:space="preserve">النشرات الصحفية </w:t>
      </w:r>
    </w:p>
    <w:p w14:paraId="051C1CB1" w14:textId="61F4DA79" w:rsidR="003E5C08" w:rsidRPr="00F12530" w:rsidRDefault="003E5C08" w:rsidP="00AB76A8">
      <w:pPr>
        <w:pStyle w:val="SingleTxtGA"/>
        <w:spacing w:line="350" w:lineRule="exact"/>
      </w:pPr>
      <w:r w:rsidRPr="00F12530">
        <w:rPr>
          <w:szCs w:val="20"/>
          <w:rtl/>
        </w:rPr>
        <w:t>60</w:t>
      </w:r>
      <w:r w:rsidRPr="00F12530">
        <w:rPr>
          <w:rtl/>
        </w:rPr>
        <w:t>-</w:t>
      </w:r>
      <w:r w:rsidRPr="00F12530">
        <w:rPr>
          <w:rtl/>
        </w:rPr>
        <w:tab/>
      </w:r>
      <w:r w:rsidRPr="00F12530">
        <w:rPr>
          <w:spacing w:val="-4"/>
          <w:rtl/>
        </w:rPr>
        <w:t xml:space="preserve">أصدرت اللجنة، خلال الفترة المشمولة بالتقرير، </w:t>
      </w:r>
      <w:r w:rsidRPr="00F12530">
        <w:rPr>
          <w:spacing w:val="-4"/>
          <w:szCs w:val="20"/>
          <w:rtl/>
        </w:rPr>
        <w:t>17</w:t>
      </w:r>
      <w:r w:rsidRPr="00F12530">
        <w:rPr>
          <w:spacing w:val="-4"/>
          <w:rtl/>
        </w:rPr>
        <w:t xml:space="preserve"> نشرة صحفية، </w:t>
      </w:r>
      <w:r w:rsidRPr="00F12530">
        <w:rPr>
          <w:spacing w:val="-4"/>
          <w:szCs w:val="20"/>
          <w:rtl/>
        </w:rPr>
        <w:t>9</w:t>
      </w:r>
      <w:r w:rsidRPr="00F12530">
        <w:rPr>
          <w:spacing w:val="-4"/>
          <w:rtl/>
        </w:rPr>
        <w:t xml:space="preserve"> منها نشرات خاصة باللجنة</w:t>
      </w:r>
      <w:r w:rsidR="009A125D" w:rsidRPr="00F12530">
        <w:rPr>
          <w:spacing w:val="-4"/>
          <w:rtl/>
        </w:rPr>
        <w:t xml:space="preserve"> و</w:t>
      </w:r>
      <w:r w:rsidRPr="00F12530">
        <w:rPr>
          <w:spacing w:val="-4"/>
          <w:szCs w:val="20"/>
          <w:rtl/>
        </w:rPr>
        <w:t>8</w:t>
      </w:r>
      <w:r w:rsidRPr="00F12530">
        <w:rPr>
          <w:spacing w:val="-4"/>
          <w:rtl/>
        </w:rPr>
        <w:t xml:space="preserve"> منها بالاشتراك مع هيئات أخرى منشأة بموجب معاهدات، بما في ذلك اللجنة المعنية بالقضاء على التمييز ضد المرأة واللجنة المعنية بحماية حقوق جميع العمال المهاجرين وأفراد أسرهم، و/أو المكلفون بولايات في إطار الإجراءات الخاصة، بمن فيهم المقررة الخاصة المعنية ببيع الأطفال واستغلالهم جنسياً، بما في ذلك استغلالهم في البغاء وفي المواد الإباحية وغيرها من مواد الاعتداء الجنسي على الأطفال، والمقرر الخاص المعني بحقوق الإنسان للمهاجرين، والمقررة الخاصة المعنية بحالات الإعدام خارج القضاء أو بإجراءات موجزة أو </w:t>
      </w:r>
      <w:r w:rsidRPr="00F12530">
        <w:rPr>
          <w:spacing w:val="-6"/>
          <w:rtl/>
        </w:rPr>
        <w:t>تعسفاً، والمقرر الخاص المعني بتعزيز وحماية الحق في حرية الرأي والتعبير، والمقررة الخاصة المعنية بحقوق الأشخاص ذوي الإعاقة. وصدرت نشرات صحفية بمناسبة اليوم العالمي للأطفال (</w:t>
      </w:r>
      <w:r w:rsidRPr="00F12530">
        <w:rPr>
          <w:spacing w:val="-6"/>
          <w:szCs w:val="20"/>
          <w:rtl/>
        </w:rPr>
        <w:t>20</w:t>
      </w:r>
      <w:r w:rsidRPr="00F12530">
        <w:rPr>
          <w:spacing w:val="-6"/>
          <w:rtl/>
        </w:rPr>
        <w:t xml:space="preserve"> تشرين الثاني/نوفمبر)،</w:t>
      </w:r>
      <w:r w:rsidRPr="00F12530">
        <w:rPr>
          <w:spacing w:val="-4"/>
          <w:rtl/>
        </w:rPr>
        <w:t xml:space="preserve"> </w:t>
      </w:r>
      <w:r w:rsidRPr="00F12530">
        <w:rPr>
          <w:spacing w:val="-6"/>
          <w:rtl/>
        </w:rPr>
        <w:t xml:space="preserve">والذكرى السنوية الثلاثين للاتفاقية، والذكرى السنوية الخامسة للبروتوكول الاختياري المتعلق بإجراء تقديم البلاغات. وركزت نشرات صحفية أخرى على حالات محددة تتعلق بحقوق الطفل في إيران (جمهورية - الإسلامية) </w:t>
      </w:r>
      <w:r w:rsidRPr="00F12530">
        <w:rPr>
          <w:spacing w:val="2"/>
          <w:rtl/>
        </w:rPr>
        <w:t>والمملكة العربية السعودية وفنزويلا (جمهورية - البوليفارية) واليمن وفي الاتحاد الأوروبي. وتناول عدد من النشرات الصحفية مواضيع احتجاز الأطفال في سياق الهجرة وتغير المناخ والدورة الاستثنائية الرابعة والثمانين في ساموا. وجميع النشرات الصحفية الصادرة عن اللجنة متاحة على الرابط:</w:t>
      </w:r>
      <w:r w:rsidR="002C0F3A" w:rsidRPr="00F12530">
        <w:rPr>
          <w:rFonts w:hint="cs"/>
          <w:spacing w:val="-6"/>
          <w:rtl/>
        </w:rPr>
        <w:t xml:space="preserve"> </w:t>
      </w:r>
      <w:hyperlink r:id="rId164" w:history="1">
        <w:r w:rsidR="002C0F3A" w:rsidRPr="00F12530">
          <w:rPr>
            <w:rStyle w:val="Hyperlink"/>
            <w:u w:val="none"/>
          </w:rPr>
          <w:t>www.ohchr.org/EN/NewsEvents/ Pages/</w:t>
        </w:r>
        <w:proofErr w:type="spellStart"/>
        <w:r w:rsidR="002C0F3A" w:rsidRPr="00F12530">
          <w:rPr>
            <w:rStyle w:val="Hyperlink"/>
            <w:u w:val="none"/>
          </w:rPr>
          <w:t>newssearch.aspx?MID</w:t>
        </w:r>
        <w:proofErr w:type="spellEnd"/>
        <w:r w:rsidR="002C0F3A" w:rsidRPr="00F12530">
          <w:rPr>
            <w:rStyle w:val="Hyperlink"/>
            <w:u w:val="none"/>
          </w:rPr>
          <w:t>=</w:t>
        </w:r>
        <w:proofErr w:type="spellStart"/>
        <w:r w:rsidR="002C0F3A" w:rsidRPr="00F12530">
          <w:rPr>
            <w:rStyle w:val="Hyperlink"/>
            <w:u w:val="none"/>
          </w:rPr>
          <w:t>Committ_Rights_Child</w:t>
        </w:r>
        <w:proofErr w:type="spellEnd"/>
      </w:hyperlink>
      <w:r w:rsidR="002C0F3A" w:rsidRPr="00F12530">
        <w:rPr>
          <w:rFonts w:hint="cs"/>
          <w:spacing w:val="-6"/>
          <w:rtl/>
        </w:rPr>
        <w:t>.</w:t>
      </w:r>
      <w:r w:rsidRPr="00F12530">
        <w:rPr>
          <w:spacing w:val="-6"/>
          <w:rtl/>
        </w:rPr>
        <w:t xml:space="preserve"> </w:t>
      </w:r>
    </w:p>
    <w:p w14:paraId="22855F43" w14:textId="2533C08D" w:rsidR="003E5C08" w:rsidRPr="00F12530" w:rsidRDefault="00494B73" w:rsidP="00AB76A8">
      <w:pPr>
        <w:pStyle w:val="H23GA"/>
        <w:spacing w:line="350" w:lineRule="exact"/>
        <w:rPr>
          <w:rtl/>
        </w:rPr>
      </w:pPr>
      <w:r w:rsidRPr="00F12530">
        <w:rPr>
          <w:szCs w:val="20"/>
          <w:rtl/>
        </w:rPr>
        <w:tab/>
      </w:r>
      <w:r w:rsidR="003E5C08" w:rsidRPr="00F12530">
        <w:rPr>
          <w:szCs w:val="20"/>
          <w:rtl/>
        </w:rPr>
        <w:t>5</w:t>
      </w:r>
      <w:r w:rsidR="003E5C08" w:rsidRPr="00F12530">
        <w:rPr>
          <w:rtl/>
        </w:rPr>
        <w:t>-</w:t>
      </w:r>
      <w:r w:rsidR="003E5C08" w:rsidRPr="00F12530">
        <w:rPr>
          <w:rtl/>
        </w:rPr>
        <w:tab/>
        <w:t>الاجتماع التقديمي الخاص بالأعضاء الجدد</w:t>
      </w:r>
    </w:p>
    <w:p w14:paraId="71A44037" w14:textId="355A6F67" w:rsidR="003E5C08" w:rsidRPr="00F12530" w:rsidRDefault="003E5C08" w:rsidP="00AB76A8">
      <w:pPr>
        <w:pStyle w:val="SingleTxtGA"/>
        <w:spacing w:line="350" w:lineRule="exact"/>
        <w:rPr>
          <w:rtl/>
        </w:rPr>
      </w:pPr>
      <w:r w:rsidRPr="00F12530">
        <w:rPr>
          <w:szCs w:val="20"/>
          <w:rtl/>
        </w:rPr>
        <w:t>61</w:t>
      </w:r>
      <w:r w:rsidRPr="00F12530">
        <w:rPr>
          <w:rtl/>
        </w:rPr>
        <w:t>-</w:t>
      </w:r>
      <w:r w:rsidRPr="00F12530">
        <w:rPr>
          <w:rtl/>
        </w:rPr>
        <w:tab/>
        <w:t>لم تتمكن مفوضية الأمم المتحدة السامية لحقوق الإنسان (مفوضية حقوق الإنسان) من عقد اجتماع توجيهي للأعضاء الأربعة المنتخبين حديث</w:t>
      </w:r>
      <w:r w:rsidR="003179DC" w:rsidRPr="00F12530">
        <w:rPr>
          <w:rtl/>
        </w:rPr>
        <w:t xml:space="preserve">اً </w:t>
      </w:r>
      <w:r w:rsidRPr="00F12530">
        <w:rPr>
          <w:rtl/>
        </w:rPr>
        <w:t xml:space="preserve">يوم الجمعة قبل الدورة الحادية والثمانين، وذلك بسبب نقص الموارد. وعُقدت جلسات توجيهية بحضور أعضاء اللجنة وموظفي مفوضية حقوق الإنسان خلال الدورة الحادية والثمانين خارج وقت الجلسات الرسمية. </w:t>
      </w:r>
    </w:p>
    <w:p w14:paraId="454064A2" w14:textId="6E37A265" w:rsidR="003E5C08" w:rsidRPr="00F12530" w:rsidRDefault="00494B73" w:rsidP="00494B73">
      <w:pPr>
        <w:pStyle w:val="H1GA"/>
        <w:rPr>
          <w:rtl/>
        </w:rPr>
      </w:pPr>
      <w:r w:rsidRPr="00F12530">
        <w:rPr>
          <w:rtl/>
        </w:rPr>
        <w:lastRenderedPageBreak/>
        <w:tab/>
      </w:r>
      <w:r w:rsidR="003E5C08" w:rsidRPr="00F12530">
        <w:rPr>
          <w:rtl/>
        </w:rPr>
        <w:t>جيم-</w:t>
      </w:r>
      <w:r w:rsidR="003E5C08" w:rsidRPr="00F12530">
        <w:rPr>
          <w:rtl/>
        </w:rPr>
        <w:tab/>
        <w:t>التعاون والتضامن الدوليان من أجل تنفيذ</w:t>
      </w:r>
      <w:r w:rsidR="007804FA">
        <w:rPr>
          <w:rFonts w:hint="cs"/>
          <w:rtl/>
        </w:rPr>
        <w:t xml:space="preserve"> الاتفاقية</w:t>
      </w:r>
    </w:p>
    <w:p w14:paraId="52616EFF" w14:textId="675DF746" w:rsidR="003E5C08" w:rsidRPr="00F12530" w:rsidRDefault="00494B73" w:rsidP="00494B73">
      <w:pPr>
        <w:pStyle w:val="H23GA"/>
        <w:rPr>
          <w:rtl/>
        </w:rPr>
      </w:pPr>
      <w:r w:rsidRPr="00F12530">
        <w:rPr>
          <w:sz w:val="22"/>
          <w:szCs w:val="22"/>
          <w:rtl/>
        </w:rPr>
        <w:tab/>
      </w:r>
      <w:r w:rsidR="003E5C08" w:rsidRPr="00F12530">
        <w:rPr>
          <w:sz w:val="22"/>
          <w:szCs w:val="22"/>
          <w:rtl/>
        </w:rPr>
        <w:t>1-</w:t>
      </w:r>
      <w:r w:rsidR="003E5C08" w:rsidRPr="00F12530">
        <w:rPr>
          <w:sz w:val="22"/>
          <w:szCs w:val="22"/>
          <w:rtl/>
        </w:rPr>
        <w:tab/>
      </w:r>
      <w:r w:rsidR="003E5C08" w:rsidRPr="00F12530">
        <w:rPr>
          <w:rtl/>
        </w:rPr>
        <w:t>التعاون مع كيانات الأمم المتحدة وغيرها من الهيئات المختصة</w:t>
      </w:r>
    </w:p>
    <w:p w14:paraId="7EEC05CC" w14:textId="2101D7D2" w:rsidR="003E5C08" w:rsidRPr="00F12530" w:rsidRDefault="003E5C08" w:rsidP="003E5C08">
      <w:pPr>
        <w:pStyle w:val="SingleTxtGA"/>
        <w:rPr>
          <w:rtl/>
        </w:rPr>
      </w:pPr>
      <w:r w:rsidRPr="00F12530">
        <w:rPr>
          <w:szCs w:val="20"/>
          <w:rtl/>
        </w:rPr>
        <w:t>62</w:t>
      </w:r>
      <w:r w:rsidRPr="00F12530">
        <w:rPr>
          <w:rtl/>
        </w:rPr>
        <w:t>-</w:t>
      </w:r>
      <w:r w:rsidRPr="00F12530">
        <w:rPr>
          <w:rtl/>
        </w:rPr>
        <w:tab/>
        <w:t xml:space="preserve">واصلت اللجنة خلال الفترة المشمولة بهذا التقرير تعاونها النشط مع كيانات الأمم المتحدة ووكالاتها المتخصِّصة ومع هيئات مختصة أخرى. ومنذ الدورة التاسعة والسبعين للجنة، تُدعى كيانات الأمم المتحدة وغيرها من الهيئات المختصة إلى الإدلاء ببيانات خلال الجلسة الافتتاحية بشأن أعمالها </w:t>
      </w:r>
      <w:r w:rsidRPr="00F12530">
        <w:rPr>
          <w:spacing w:val="-2"/>
          <w:rtl/>
        </w:rPr>
        <w:t xml:space="preserve">المتصلة بحقوق الطفل. وفي نهاية الفترة المشمولة بالتقرير، كانت الهيئات التالية قد أدلت ببيانات: منظمة </w:t>
      </w:r>
      <w:r w:rsidRPr="00F12530">
        <w:rPr>
          <w:spacing w:val="-4"/>
          <w:rtl/>
        </w:rPr>
        <w:t>العمل الدولية، والمنظمة الدولية للهجرة، ومنظمة الصحة العالمية، ومفوضية الأمم المتحدة لشؤون اللاجئين،</w:t>
      </w:r>
      <w:r w:rsidRPr="00F12530">
        <w:rPr>
          <w:spacing w:val="-2"/>
          <w:rtl/>
        </w:rPr>
        <w:t xml:space="preserve"> ومنظمة الأمم المتحدة للتربية والعلم والثقافة، واليونيسيف، فضل</w:t>
      </w:r>
      <w:r w:rsidR="003179DC" w:rsidRPr="00F12530">
        <w:rPr>
          <w:spacing w:val="-2"/>
          <w:rtl/>
        </w:rPr>
        <w:t xml:space="preserve">اً </w:t>
      </w:r>
      <w:r w:rsidRPr="00F12530">
        <w:rPr>
          <w:spacing w:val="-2"/>
          <w:rtl/>
        </w:rPr>
        <w:t>عن شبكة حقوق الطفل</w:t>
      </w:r>
      <w:r w:rsidRPr="00F12530">
        <w:rPr>
          <w:rtl/>
        </w:rPr>
        <w:t>، والتحالف العالمي للمؤسسات الوطنية لحقوق الإنسان.</w:t>
      </w:r>
    </w:p>
    <w:p w14:paraId="3FA76928" w14:textId="77777777" w:rsidR="003E5C08" w:rsidRPr="00F12530" w:rsidRDefault="003E5C08" w:rsidP="003E5C08">
      <w:pPr>
        <w:pStyle w:val="SingleTxtGA"/>
        <w:rPr>
          <w:rtl/>
        </w:rPr>
      </w:pPr>
      <w:r w:rsidRPr="00F12530">
        <w:rPr>
          <w:szCs w:val="20"/>
          <w:rtl/>
        </w:rPr>
        <w:t>63</w:t>
      </w:r>
      <w:r w:rsidRPr="00F12530">
        <w:rPr>
          <w:rtl/>
        </w:rPr>
        <w:t>-</w:t>
      </w:r>
      <w:r w:rsidRPr="00F12530">
        <w:rPr>
          <w:rtl/>
        </w:rPr>
        <w:tab/>
        <w:t>وتعاونت اللجنة مع كيانات الأمم المتحدة على النحو المبين أدناه:</w:t>
      </w:r>
    </w:p>
    <w:p w14:paraId="1479FBBA" w14:textId="3C81A84D" w:rsidR="003E5C08" w:rsidRPr="00F12530" w:rsidRDefault="003E5C08" w:rsidP="003E5C08">
      <w:pPr>
        <w:pStyle w:val="SingleTxtGA"/>
        <w:rPr>
          <w:rtl/>
        </w:rPr>
      </w:pPr>
      <w:r w:rsidRPr="00F12530">
        <w:rPr>
          <w:rtl/>
        </w:rPr>
        <w:tab/>
        <w:t>(أ)</w:t>
      </w:r>
      <w:r w:rsidRPr="00F12530">
        <w:rPr>
          <w:rtl/>
        </w:rPr>
        <w:tab/>
      </w:r>
      <w:r w:rsidRPr="00F12530">
        <w:rPr>
          <w:spacing w:val="-4"/>
          <w:rtl/>
        </w:rPr>
        <w:t xml:space="preserve">في </w:t>
      </w:r>
      <w:r w:rsidRPr="00F12530">
        <w:rPr>
          <w:spacing w:val="-4"/>
          <w:szCs w:val="20"/>
          <w:rtl/>
        </w:rPr>
        <w:t>5</w:t>
      </w:r>
      <w:r w:rsidRPr="00F12530">
        <w:rPr>
          <w:spacing w:val="-4"/>
          <w:rtl/>
        </w:rPr>
        <w:t xml:space="preserve"> شباط/فبراير </w:t>
      </w:r>
      <w:r w:rsidRPr="00F12530">
        <w:rPr>
          <w:spacing w:val="-4"/>
          <w:szCs w:val="20"/>
          <w:rtl/>
        </w:rPr>
        <w:t>2020</w:t>
      </w:r>
      <w:r w:rsidRPr="00F12530">
        <w:rPr>
          <w:spacing w:val="-4"/>
          <w:rtl/>
        </w:rPr>
        <w:t xml:space="preserve">، عقدت اللجنة اجتماعها السابع الذي يعقد مرة كل سنتين </w:t>
      </w:r>
      <w:r w:rsidRPr="00F12530">
        <w:rPr>
          <w:rtl/>
        </w:rPr>
        <w:t>مع اليونيسيف، وشارك فيه ممثلون من مقر اليونيسيف ونواب المديرين الإقليميين، سعي</w:t>
      </w:r>
      <w:r w:rsidR="003179DC" w:rsidRPr="00F12530">
        <w:rPr>
          <w:rtl/>
        </w:rPr>
        <w:t xml:space="preserve">اً </w:t>
      </w:r>
      <w:r w:rsidRPr="00F12530">
        <w:rPr>
          <w:rtl/>
        </w:rPr>
        <w:t xml:space="preserve">إلى إيجاد سبل لتعزيز التعاون القائم بين اللجنة واليونيسيف (الدورة الثالثة والثمانون)؛ </w:t>
      </w:r>
    </w:p>
    <w:p w14:paraId="26BABA08" w14:textId="2294F2FF" w:rsidR="003E5C08" w:rsidRPr="00F12530" w:rsidRDefault="003E5C08" w:rsidP="003E5C08">
      <w:pPr>
        <w:pStyle w:val="SingleTxtGA"/>
        <w:rPr>
          <w:rtl/>
        </w:rPr>
      </w:pPr>
      <w:r w:rsidRPr="00F12530">
        <w:rPr>
          <w:rtl/>
        </w:rPr>
        <w:tab/>
        <w:t>(ب)</w:t>
      </w:r>
      <w:r w:rsidRPr="00F12530">
        <w:rPr>
          <w:rtl/>
        </w:rPr>
        <w:tab/>
        <w:t xml:space="preserve">عقدت اللجنة اجتماعات منتظمة مع مفوضية حقوق الإنسان لمناقشة نتائج عملية </w:t>
      </w:r>
      <w:r w:rsidRPr="00F12530">
        <w:rPr>
          <w:spacing w:val="-4"/>
          <w:rtl/>
        </w:rPr>
        <w:t xml:space="preserve">تعزيز هيئات المعاهدات. وتلقت </w:t>
      </w:r>
      <w:r w:rsidR="009D6A0D" w:rsidRPr="00F12530">
        <w:rPr>
          <w:spacing w:val="-4"/>
          <w:rtl/>
        </w:rPr>
        <w:t xml:space="preserve">أيضاً </w:t>
      </w:r>
      <w:proofErr w:type="spellStart"/>
      <w:r w:rsidRPr="00F12530">
        <w:rPr>
          <w:spacing w:val="-4"/>
          <w:rtl/>
        </w:rPr>
        <w:t>إحاطات</w:t>
      </w:r>
      <w:proofErr w:type="spellEnd"/>
      <w:r w:rsidRPr="00F12530">
        <w:rPr>
          <w:spacing w:val="-4"/>
          <w:rtl/>
        </w:rPr>
        <w:t xml:space="preserve"> عن حقوق الطفل والبيئة والفساد، فضل</w:t>
      </w:r>
      <w:r w:rsidR="003179DC" w:rsidRPr="00F12530">
        <w:rPr>
          <w:spacing w:val="-4"/>
          <w:rtl/>
        </w:rPr>
        <w:t xml:space="preserve">اً </w:t>
      </w:r>
      <w:r w:rsidRPr="00F12530">
        <w:rPr>
          <w:spacing w:val="-4"/>
          <w:rtl/>
        </w:rPr>
        <w:t>عن معلومات</w:t>
      </w:r>
      <w:r w:rsidRPr="00F12530">
        <w:rPr>
          <w:rtl/>
        </w:rPr>
        <w:t xml:space="preserve"> مستكملة عن مجلس حقوق الإنسان، واجتماعات رؤساء الهيئات المنشأة بموجب معاهدات حقوق الإنسان، والمسائل المتصلة بحقوق الطفل؛</w:t>
      </w:r>
    </w:p>
    <w:p w14:paraId="647F85DE" w14:textId="77777777" w:rsidR="003E5C08" w:rsidRPr="00F12530" w:rsidRDefault="003E5C08" w:rsidP="003E5C08">
      <w:pPr>
        <w:pStyle w:val="SingleTxtGA"/>
        <w:rPr>
          <w:rtl/>
        </w:rPr>
      </w:pPr>
      <w:r w:rsidRPr="00F12530">
        <w:rPr>
          <w:rtl/>
        </w:rPr>
        <w:tab/>
        <w:t>(ج)</w:t>
      </w:r>
      <w:r w:rsidRPr="00F12530">
        <w:rPr>
          <w:rtl/>
        </w:rPr>
        <w:tab/>
      </w:r>
      <w:r w:rsidRPr="00F12530">
        <w:rPr>
          <w:spacing w:val="-4"/>
          <w:rtl/>
        </w:rPr>
        <w:t>عُقدت جلسة إحاطة مع منظمة الصحة العالمية بشأن فرص تعزيز دعم منظمة الصحة العالمية لعملية تقديم التقارير التي تجريها اللجنة وسبل المضي قدماً في ذلك (الدورة الثانية والثمانون)؛</w:t>
      </w:r>
      <w:r w:rsidRPr="00F12530">
        <w:rPr>
          <w:rtl/>
        </w:rPr>
        <w:t xml:space="preserve"> </w:t>
      </w:r>
    </w:p>
    <w:p w14:paraId="0B3F8200" w14:textId="3C0CB2FA" w:rsidR="003E5C08" w:rsidRPr="00F12530" w:rsidRDefault="003E5C08" w:rsidP="003E5C08">
      <w:pPr>
        <w:pStyle w:val="SingleTxtGA"/>
        <w:rPr>
          <w:rtl/>
        </w:rPr>
      </w:pPr>
      <w:r w:rsidRPr="00F12530">
        <w:rPr>
          <w:rtl/>
        </w:rPr>
        <w:tab/>
        <w:t>(د)</w:t>
      </w:r>
      <w:r w:rsidRPr="00F12530">
        <w:rPr>
          <w:rtl/>
        </w:rPr>
        <w:tab/>
        <w:t xml:space="preserve">قدمت منظمة الصحة العالمية واليونيسيف، بالاشتراك مع لجنة </w:t>
      </w:r>
      <w:proofErr w:type="spellStart"/>
      <w:r w:rsidRPr="00F12530">
        <w:rPr>
          <w:rtl/>
        </w:rPr>
        <w:t>لانسيت</w:t>
      </w:r>
      <w:proofErr w:type="spellEnd"/>
      <w:r w:rsidRPr="00F12530">
        <w:rPr>
          <w:rtl/>
        </w:rPr>
        <w:t>، عرض</w:t>
      </w:r>
      <w:r w:rsidR="003179DC" w:rsidRPr="00F12530">
        <w:rPr>
          <w:rtl/>
        </w:rPr>
        <w:t xml:space="preserve">اً </w:t>
      </w:r>
      <w:r w:rsidRPr="00F12530">
        <w:rPr>
          <w:rtl/>
        </w:rPr>
        <w:t xml:space="preserve">عن الضرر التجاري الذي يلحق بالأطفال (الدورة الثالثة والثمانون)؛ </w:t>
      </w:r>
    </w:p>
    <w:p w14:paraId="1E6AE024" w14:textId="0E9498A3" w:rsidR="003E5C08" w:rsidRPr="00F12530" w:rsidRDefault="003E5C08" w:rsidP="003E5C08">
      <w:pPr>
        <w:pStyle w:val="SingleTxtGA"/>
        <w:rPr>
          <w:rtl/>
        </w:rPr>
      </w:pPr>
      <w:r w:rsidRPr="00F12530">
        <w:rPr>
          <w:rtl/>
        </w:rPr>
        <w:tab/>
        <w:t>(هـ)</w:t>
      </w:r>
      <w:r w:rsidRPr="00F12530">
        <w:rPr>
          <w:rtl/>
        </w:rPr>
        <w:tab/>
        <w:t xml:space="preserve">شجعت اللجنة، في مذكرة مؤرخة </w:t>
      </w:r>
      <w:r w:rsidRPr="00F12530">
        <w:rPr>
          <w:szCs w:val="20"/>
          <w:rtl/>
        </w:rPr>
        <w:t>15</w:t>
      </w:r>
      <w:r w:rsidRPr="00F12530">
        <w:rPr>
          <w:rtl/>
        </w:rPr>
        <w:t xml:space="preserve"> آذار/مارس </w:t>
      </w:r>
      <w:r w:rsidRPr="00F12530">
        <w:rPr>
          <w:szCs w:val="20"/>
          <w:rtl/>
        </w:rPr>
        <w:t>2019</w:t>
      </w:r>
      <w:r w:rsidRPr="00F12530">
        <w:rPr>
          <w:rtl/>
        </w:rPr>
        <w:t>، المنتدى السياسي الرفيع المستوى المعني بالتنمية المستدامة على استكشاف أوجه التآزر بين التوصيات التي قدمتها اللجنة وغيرها</w:t>
      </w:r>
      <w:r w:rsidR="000E6174" w:rsidRPr="00F12530">
        <w:rPr>
          <w:rFonts w:hint="cs"/>
          <w:rtl/>
        </w:rPr>
        <w:t> </w:t>
      </w:r>
      <w:r w:rsidRPr="00F12530">
        <w:rPr>
          <w:rtl/>
        </w:rPr>
        <w:t>من آليات حقوق الإنسان وأهداف التنمية المستدامة، بما يشمل سياق عمليات الاستعراض الوطني الطوعي.</w:t>
      </w:r>
    </w:p>
    <w:p w14:paraId="05258A04" w14:textId="77777777" w:rsidR="003E5C08" w:rsidRPr="00F12530" w:rsidRDefault="003E5C08" w:rsidP="002C0F3A">
      <w:pPr>
        <w:pStyle w:val="SingleTxtGA"/>
        <w:spacing w:line="350" w:lineRule="exact"/>
        <w:rPr>
          <w:rtl/>
        </w:rPr>
      </w:pPr>
      <w:r w:rsidRPr="00F12530">
        <w:rPr>
          <w:szCs w:val="20"/>
          <w:rtl/>
        </w:rPr>
        <w:t>64</w:t>
      </w:r>
      <w:r w:rsidRPr="00F12530">
        <w:rPr>
          <w:rtl/>
        </w:rPr>
        <w:t>-</w:t>
      </w:r>
      <w:r w:rsidRPr="00F12530">
        <w:rPr>
          <w:rtl/>
        </w:rPr>
        <w:tab/>
        <w:t>واجتمعت اللجنة بالهيئات المختصة والممثلين الآخرين التالية أسماؤهم:</w:t>
      </w:r>
    </w:p>
    <w:p w14:paraId="0C2C7321" w14:textId="474B8A76" w:rsidR="003E5C08" w:rsidRPr="00F12530" w:rsidRDefault="003E5C08" w:rsidP="002C0F3A">
      <w:pPr>
        <w:pStyle w:val="Bullet1GA"/>
        <w:bidi/>
        <w:spacing w:line="350" w:lineRule="exact"/>
        <w:rPr>
          <w:rtl/>
        </w:rPr>
      </w:pPr>
      <w:r w:rsidRPr="00F12530">
        <w:rPr>
          <w:rtl/>
        </w:rPr>
        <w:t xml:space="preserve">شبكة حقوق الطفل، لعرض خطة عملها السنوية (الدورتان الثمانون والثالثة والثمانون). وعُقدت </w:t>
      </w:r>
      <w:r w:rsidR="009D6A0D" w:rsidRPr="00F12530">
        <w:rPr>
          <w:rtl/>
        </w:rPr>
        <w:t xml:space="preserve">أيضاً </w:t>
      </w:r>
      <w:r w:rsidRPr="00F12530">
        <w:rPr>
          <w:rtl/>
        </w:rPr>
        <w:t xml:space="preserve">عدة اجتماعات تتعلق بمشاركة الأطفال في أعمال اللجنة، بما في ذلك جلسة إحاطة في فترة الغداء عن مشاركة الأطفال في أعمال اللجنة، يسرتها لورا </w:t>
      </w:r>
      <w:proofErr w:type="spellStart"/>
      <w:r w:rsidRPr="00F12530">
        <w:rPr>
          <w:rtl/>
        </w:rPr>
        <w:t>لاندي</w:t>
      </w:r>
      <w:proofErr w:type="spellEnd"/>
      <w:r w:rsidRPr="00F12530">
        <w:rPr>
          <w:rtl/>
        </w:rPr>
        <w:t xml:space="preserve">، من جامعة كوينز </w:t>
      </w:r>
      <w:proofErr w:type="spellStart"/>
      <w:r w:rsidRPr="00F12530">
        <w:rPr>
          <w:rtl/>
        </w:rPr>
        <w:t>يونيفرسيتي</w:t>
      </w:r>
      <w:proofErr w:type="spellEnd"/>
      <w:r w:rsidRPr="00F12530">
        <w:rPr>
          <w:rtl/>
        </w:rPr>
        <w:t xml:space="preserve"> </w:t>
      </w:r>
      <w:proofErr w:type="spellStart"/>
      <w:r w:rsidRPr="00F12530">
        <w:rPr>
          <w:rtl/>
        </w:rPr>
        <w:t>بلفاست</w:t>
      </w:r>
      <w:proofErr w:type="spellEnd"/>
      <w:r w:rsidRPr="00F12530">
        <w:rPr>
          <w:rtl/>
        </w:rPr>
        <w:t xml:space="preserve"> (الدورة الثالثة والثمانون).</w:t>
      </w:r>
    </w:p>
    <w:p w14:paraId="20496AE5" w14:textId="4AA20C26" w:rsidR="003E5C08" w:rsidRPr="00F12530" w:rsidRDefault="003E5C08" w:rsidP="002C0F3A">
      <w:pPr>
        <w:pStyle w:val="Bullet1GA"/>
        <w:bidi/>
        <w:spacing w:line="350" w:lineRule="exact"/>
        <w:rPr>
          <w:rtl/>
        </w:rPr>
      </w:pPr>
      <w:r w:rsidRPr="00F12530">
        <w:rPr>
          <w:rtl/>
        </w:rPr>
        <w:t xml:space="preserve">المنظمة الدولية المعنية بقضايا الأطفال المجندين (الدورة الثامنة والسبعون). </w:t>
      </w:r>
    </w:p>
    <w:p w14:paraId="3B96859E" w14:textId="45B8DB0E" w:rsidR="003E5C08" w:rsidRPr="00F12530" w:rsidRDefault="003E5C08" w:rsidP="002C0F3A">
      <w:pPr>
        <w:pStyle w:val="Bullet1GA"/>
        <w:bidi/>
        <w:spacing w:line="350" w:lineRule="exact"/>
        <w:rPr>
          <w:rtl/>
        </w:rPr>
      </w:pPr>
      <w:r w:rsidRPr="00F12530">
        <w:rPr>
          <w:rtl/>
        </w:rPr>
        <w:t>المنظمة الدولية لمناصري قضاء الأحداث (الدورة الثامنة والسبعون).</w:t>
      </w:r>
    </w:p>
    <w:p w14:paraId="1890E19B" w14:textId="5FB88C57" w:rsidR="003E5C08" w:rsidRPr="00F12530" w:rsidRDefault="003E5C08" w:rsidP="002C0F3A">
      <w:pPr>
        <w:pStyle w:val="Bullet1GA"/>
        <w:bidi/>
        <w:spacing w:line="350" w:lineRule="exact"/>
        <w:rPr>
          <w:rtl/>
        </w:rPr>
      </w:pPr>
      <w:r w:rsidRPr="00F12530">
        <w:rPr>
          <w:rtl/>
        </w:rPr>
        <w:t xml:space="preserve">الاتحاد الدولي لأرض الإنسان وشبكة المعلومات والعمل الدولية بشأن أولوية الغذاء، لتقديم عرض عن الحق في الغذاء والتغذية (الدورة الثامنة والسبعون). </w:t>
      </w:r>
    </w:p>
    <w:p w14:paraId="092BBDAC" w14:textId="45ECC0CB" w:rsidR="003E5C08" w:rsidRPr="00F12530" w:rsidRDefault="003E5C08" w:rsidP="002C0F3A">
      <w:pPr>
        <w:pStyle w:val="Bullet1GA"/>
        <w:bidi/>
        <w:spacing w:line="350" w:lineRule="exact"/>
        <w:rPr>
          <w:rtl/>
        </w:rPr>
      </w:pPr>
      <w:r w:rsidRPr="00F12530">
        <w:rPr>
          <w:spacing w:val="-6"/>
          <w:rtl/>
        </w:rPr>
        <w:lastRenderedPageBreak/>
        <w:t>الشبكة الدولية لحقوق الطفل (الدورات الثامنة والسبعون والتاسعة والسبعون والثمانون</w:t>
      </w:r>
      <w:r w:rsidRPr="00F12530">
        <w:rPr>
          <w:rtl/>
        </w:rPr>
        <w:t xml:space="preserve"> والحادية والثمانون والثانية والثمانون والثالثة والثمانون).</w:t>
      </w:r>
    </w:p>
    <w:p w14:paraId="6E181219" w14:textId="1ECD9DDD" w:rsidR="003E5C08" w:rsidRPr="00F12530" w:rsidRDefault="003E5C08" w:rsidP="002C0F3A">
      <w:pPr>
        <w:pStyle w:val="Bullet1GA"/>
        <w:bidi/>
        <w:spacing w:line="350" w:lineRule="exact"/>
        <w:rPr>
          <w:spacing w:val="-4"/>
          <w:rtl/>
        </w:rPr>
      </w:pPr>
      <w:r w:rsidRPr="00F12530">
        <w:rPr>
          <w:spacing w:val="-4"/>
          <w:rtl/>
        </w:rPr>
        <w:t xml:space="preserve">منظمة الخطة الدولية، لتقديم عرض عن حقوق الفتيات (الدورة الثامنة والسبعون). </w:t>
      </w:r>
    </w:p>
    <w:p w14:paraId="2C7B4624" w14:textId="512DDD28" w:rsidR="003E5C08" w:rsidRPr="00F12530" w:rsidRDefault="003E5C08" w:rsidP="002C0F3A">
      <w:pPr>
        <w:pStyle w:val="Bullet1GA"/>
        <w:bidi/>
        <w:spacing w:line="350" w:lineRule="exact"/>
        <w:rPr>
          <w:rtl/>
        </w:rPr>
      </w:pPr>
      <w:r w:rsidRPr="00F12530">
        <w:rPr>
          <w:rtl/>
        </w:rPr>
        <w:t xml:space="preserve">الخدمة الاجتماعية الدولية ومنظمة إنقاذ قرى الأطفال، لتقديم عرض عن الذكرى السنوية العاشرة للمبادئ التوجيهية للرعاية البديلة للأطفال (الدورة الثامنة والسبعون). </w:t>
      </w:r>
    </w:p>
    <w:p w14:paraId="103E8CB4" w14:textId="678A385F" w:rsidR="003E5C08" w:rsidRPr="00F12530" w:rsidRDefault="003E5C08" w:rsidP="002C0F3A">
      <w:pPr>
        <w:pStyle w:val="Bullet1GA"/>
        <w:bidi/>
        <w:spacing w:line="350" w:lineRule="exact"/>
        <w:rPr>
          <w:rtl/>
        </w:rPr>
      </w:pPr>
      <w:r w:rsidRPr="00F12530">
        <w:rPr>
          <w:rtl/>
        </w:rPr>
        <w:t>منظمة إنهاء اعتداءات رجال الدين، لتقديم عرض عن العدالة للأطفال ضحايا الاعتداءات التي يرتكبها رجال الدين (الدورة الثامنة والسبعون).</w:t>
      </w:r>
    </w:p>
    <w:p w14:paraId="4AA87CA7" w14:textId="3CA1837B" w:rsidR="003E5C08" w:rsidRPr="00F12530" w:rsidRDefault="003E5C08" w:rsidP="002C0F3A">
      <w:pPr>
        <w:pStyle w:val="Bullet1GA"/>
        <w:bidi/>
        <w:spacing w:line="350" w:lineRule="exact"/>
        <w:rPr>
          <w:rtl/>
        </w:rPr>
      </w:pPr>
      <w:r w:rsidRPr="00F12530">
        <w:rPr>
          <w:rtl/>
        </w:rPr>
        <w:t>مشروع عموم الناجين، لتقديم عرض عن ضحايا العنف الجنسي/الناجين من العنف الجنسي، بمن فيهم الفتيان في حالات النزاع المسلح والتشريد القسري (الدورة الثامنة والسبعون).</w:t>
      </w:r>
    </w:p>
    <w:p w14:paraId="3CC2F367" w14:textId="1B3DDFE6" w:rsidR="003E5C08" w:rsidRPr="00F12530" w:rsidRDefault="003E5C08" w:rsidP="002C0F3A">
      <w:pPr>
        <w:pStyle w:val="Bullet1GA"/>
        <w:bidi/>
        <w:spacing w:line="350" w:lineRule="exact"/>
        <w:rPr>
          <w:rtl/>
        </w:rPr>
      </w:pPr>
      <w:r w:rsidRPr="00F12530">
        <w:rPr>
          <w:rtl/>
        </w:rPr>
        <w:t>مؤسسة الحقوق الخمسة، لعرض عن العملية المتعلقة بمشروع التعليق العام بشأن البيئة الرقمية (الدورة التاسعة والسبعون).</w:t>
      </w:r>
    </w:p>
    <w:p w14:paraId="1E007D01" w14:textId="2FC348B5" w:rsidR="003E5C08" w:rsidRPr="00F12530" w:rsidRDefault="003E5C08" w:rsidP="002C0F3A">
      <w:pPr>
        <w:pStyle w:val="Bullet1GA"/>
        <w:bidi/>
        <w:spacing w:line="350" w:lineRule="exact"/>
        <w:rPr>
          <w:rtl/>
        </w:rPr>
      </w:pPr>
      <w:r w:rsidRPr="00F12530">
        <w:rPr>
          <w:rtl/>
        </w:rPr>
        <w:t>الجمعية المعنية بأطفال الشوارع (الدورة التاسعة والسبعون).</w:t>
      </w:r>
    </w:p>
    <w:p w14:paraId="13C846E3" w14:textId="27AAEA05" w:rsidR="003E5C08" w:rsidRPr="00F12530" w:rsidRDefault="003E5C08" w:rsidP="002C0F3A">
      <w:pPr>
        <w:pStyle w:val="Bullet1GA"/>
        <w:bidi/>
        <w:spacing w:line="350" w:lineRule="exact"/>
        <w:rPr>
          <w:rtl/>
        </w:rPr>
      </w:pPr>
      <w:r w:rsidRPr="00F12530">
        <w:rPr>
          <w:rtl/>
        </w:rPr>
        <w:t>الشراكة الدولية والكندية لحقوق الطفل، لتقديم عرض عن مشاركة الطفل فيما</w:t>
      </w:r>
      <w:r w:rsidR="00494B73" w:rsidRPr="00F12530">
        <w:rPr>
          <w:rFonts w:hint="cs"/>
          <w:rtl/>
        </w:rPr>
        <w:t> </w:t>
      </w:r>
      <w:r w:rsidRPr="00F12530">
        <w:rPr>
          <w:rtl/>
        </w:rPr>
        <w:t>يتعلق بحماية الطفل (الدورة التاسعة والسبعون).</w:t>
      </w:r>
    </w:p>
    <w:p w14:paraId="05543CCC" w14:textId="62E07A76" w:rsidR="003E5C08" w:rsidRPr="00F12530" w:rsidRDefault="003E5C08" w:rsidP="002C0F3A">
      <w:pPr>
        <w:pStyle w:val="Bullet1GA"/>
        <w:bidi/>
        <w:spacing w:line="350" w:lineRule="exact"/>
        <w:rPr>
          <w:rtl/>
        </w:rPr>
      </w:pPr>
      <w:r w:rsidRPr="00F12530">
        <w:rPr>
          <w:rtl/>
        </w:rPr>
        <w:t>الجمعية الدولية لطب الأطفال الاجتماعي وصحة الطفل، لعرض عن الصحة العالمية ورفاه الأطفال (الدورة التاسعة والسبعون).</w:t>
      </w:r>
    </w:p>
    <w:p w14:paraId="0BAD18C8" w14:textId="58C6E6FE" w:rsidR="003E5C08" w:rsidRPr="00F12530" w:rsidRDefault="003E5C08" w:rsidP="002C0F3A">
      <w:pPr>
        <w:pStyle w:val="Bullet1GA"/>
        <w:bidi/>
        <w:spacing w:line="350" w:lineRule="exact"/>
        <w:rPr>
          <w:rtl/>
        </w:rPr>
      </w:pPr>
      <w:r w:rsidRPr="00F12530">
        <w:rPr>
          <w:rtl/>
        </w:rPr>
        <w:t xml:space="preserve">وكالة الاتحاد الأوروبي للحقوق الأساسية، لعرض عن أهداف التنمية المستدامة (الدورة الثمانون). </w:t>
      </w:r>
    </w:p>
    <w:p w14:paraId="0A9C6CC1" w14:textId="61988E37" w:rsidR="003E5C08" w:rsidRPr="00F12530" w:rsidRDefault="003E5C08" w:rsidP="002C0F3A">
      <w:pPr>
        <w:pStyle w:val="Bullet1GA"/>
        <w:bidi/>
        <w:spacing w:line="350" w:lineRule="exact"/>
        <w:rPr>
          <w:rtl/>
        </w:rPr>
      </w:pPr>
      <w:r w:rsidRPr="00F12530">
        <w:rPr>
          <w:rtl/>
        </w:rPr>
        <w:t xml:space="preserve">المعهد الدانمركي لحقوق الإنسان، لعرض عن أهداف التنمية المستدامة وحقوق الإنسان (الدورة الثمانون). </w:t>
      </w:r>
    </w:p>
    <w:p w14:paraId="2E04CF27" w14:textId="3494BC0F" w:rsidR="003E5C08" w:rsidRPr="00F12530" w:rsidRDefault="003E5C08" w:rsidP="002C0F3A">
      <w:pPr>
        <w:pStyle w:val="Bullet1GA"/>
        <w:bidi/>
        <w:spacing w:line="350" w:lineRule="exact"/>
        <w:rPr>
          <w:rtl/>
        </w:rPr>
      </w:pPr>
      <w:r w:rsidRPr="00F12530">
        <w:rPr>
          <w:rtl/>
        </w:rPr>
        <w:t>الاتحاد الدولي لأرض الإنسان ومفوضية حقوق الإنسان، لتقديم عرض عن حقوق الطفل والبيئة (الدورة الثمانون).</w:t>
      </w:r>
    </w:p>
    <w:p w14:paraId="098BD700" w14:textId="48FF4A64" w:rsidR="003E5C08" w:rsidRPr="00F12530" w:rsidRDefault="003E5C08" w:rsidP="00494B73">
      <w:pPr>
        <w:pStyle w:val="Bullet1GA"/>
        <w:bidi/>
        <w:rPr>
          <w:rtl/>
        </w:rPr>
      </w:pPr>
      <w:r w:rsidRPr="00F12530">
        <w:rPr>
          <w:rtl/>
        </w:rPr>
        <w:t xml:space="preserve">الخدمة الاجتماعية الدولية، كاثرين ويد </w:t>
      </w:r>
      <w:proofErr w:type="spellStart"/>
      <w:r w:rsidRPr="00F12530">
        <w:rPr>
          <w:rtl/>
        </w:rPr>
        <w:t>وكاتارينا</w:t>
      </w:r>
      <w:proofErr w:type="spellEnd"/>
      <w:r w:rsidRPr="00F12530">
        <w:rPr>
          <w:rtl/>
        </w:rPr>
        <w:t xml:space="preserve"> </w:t>
      </w:r>
      <w:proofErr w:type="spellStart"/>
      <w:r w:rsidRPr="00F12530">
        <w:rPr>
          <w:rtl/>
        </w:rPr>
        <w:t>تريمينغز</w:t>
      </w:r>
      <w:proofErr w:type="spellEnd"/>
      <w:r w:rsidRPr="00F12530">
        <w:rPr>
          <w:rtl/>
        </w:rPr>
        <w:t>، لعرض عن حمل الأرحام لفائدة الغير (الدورة الثمانون).</w:t>
      </w:r>
    </w:p>
    <w:p w14:paraId="54C3C795" w14:textId="3F14DD02" w:rsidR="003E5C08" w:rsidRPr="00F12530" w:rsidRDefault="003E5C08" w:rsidP="00494B73">
      <w:pPr>
        <w:pStyle w:val="Bullet1GA"/>
        <w:bidi/>
        <w:rPr>
          <w:rtl/>
        </w:rPr>
      </w:pPr>
      <w:r w:rsidRPr="00F12530">
        <w:rPr>
          <w:rtl/>
        </w:rPr>
        <w:t>أكاديمية جنيف للقانون الدولي الإنساني وحقوق الإنسان لعرض عن أنشطتها (الدورة الحادية والثمانون)</w:t>
      </w:r>
      <w:r w:rsidR="002C0F3A" w:rsidRPr="00F12530">
        <w:rPr>
          <w:rFonts w:hint="cs"/>
          <w:rtl/>
        </w:rPr>
        <w:t>.</w:t>
      </w:r>
      <w:r w:rsidRPr="00F12530">
        <w:rPr>
          <w:rtl/>
        </w:rPr>
        <w:t xml:space="preserve"> </w:t>
      </w:r>
    </w:p>
    <w:p w14:paraId="75CC7BE3" w14:textId="139A373B" w:rsidR="003E5C08" w:rsidRPr="00F12530" w:rsidRDefault="003E5C08" w:rsidP="00494B73">
      <w:pPr>
        <w:pStyle w:val="Bullet1GA"/>
        <w:bidi/>
        <w:rPr>
          <w:rtl/>
        </w:rPr>
      </w:pPr>
      <w:r w:rsidRPr="00F12530">
        <w:rPr>
          <w:rtl/>
        </w:rPr>
        <w:t xml:space="preserve">مركز الحقوق الإنجابية، لعرض عن حمل الأرحام لفائدة الغير (الدورة الحادية والثمانون). </w:t>
      </w:r>
    </w:p>
    <w:p w14:paraId="40B9AEB9" w14:textId="3D1CE608" w:rsidR="003E5C08" w:rsidRPr="00F12530" w:rsidRDefault="003E5C08" w:rsidP="00494B73">
      <w:pPr>
        <w:pStyle w:val="Bullet1GA"/>
        <w:bidi/>
        <w:rPr>
          <w:rtl/>
        </w:rPr>
      </w:pPr>
      <w:r w:rsidRPr="00F12530">
        <w:rPr>
          <w:rtl/>
        </w:rPr>
        <w:t xml:space="preserve">جامعة </w:t>
      </w:r>
      <w:proofErr w:type="spellStart"/>
      <w:r w:rsidRPr="00F12530">
        <w:rPr>
          <w:rtl/>
        </w:rPr>
        <w:t>ستراتكلايد</w:t>
      </w:r>
      <w:proofErr w:type="spellEnd"/>
      <w:r w:rsidRPr="00F12530">
        <w:rPr>
          <w:rtl/>
        </w:rPr>
        <w:t xml:space="preserve"> ووزارة الشؤون الخارجية السويسرية، لعرض على دورة على ال</w:t>
      </w:r>
      <w:r w:rsidR="009A125D" w:rsidRPr="00F12530">
        <w:rPr>
          <w:rFonts w:hint="cs"/>
          <w:rtl/>
        </w:rPr>
        <w:t>إنترنت</w:t>
      </w:r>
      <w:r w:rsidRPr="00F12530">
        <w:rPr>
          <w:rtl/>
        </w:rPr>
        <w:t xml:space="preserve"> عن رعاية الأطفال الذين ينتقلون بمفردهم (الدورة الحادية والثمانون).</w:t>
      </w:r>
    </w:p>
    <w:p w14:paraId="2E70C168" w14:textId="4C689519" w:rsidR="003E5C08" w:rsidRPr="00F12530" w:rsidRDefault="003E5C08" w:rsidP="00494B73">
      <w:pPr>
        <w:pStyle w:val="Bullet1GA"/>
        <w:bidi/>
        <w:rPr>
          <w:rtl/>
        </w:rPr>
      </w:pPr>
      <w:r w:rsidRPr="00F12530">
        <w:rPr>
          <w:rtl/>
        </w:rPr>
        <w:t>أكاديمية جنيف للقانون الدولي الإنساني وحقوق الإنسان ومفوضية حقوق الإنسان، لتقديم عرض عن حقوق الإنسان والفساد (الدورة الحادية والثمانون).</w:t>
      </w:r>
    </w:p>
    <w:p w14:paraId="36B87039" w14:textId="632CB2F3" w:rsidR="003E5C08" w:rsidRPr="00F12530" w:rsidRDefault="003E5C08" w:rsidP="00AB76A8">
      <w:pPr>
        <w:pStyle w:val="Bullet1GA"/>
        <w:bidi/>
        <w:spacing w:line="350" w:lineRule="exact"/>
        <w:rPr>
          <w:rtl/>
        </w:rPr>
      </w:pPr>
      <w:r w:rsidRPr="00F12530">
        <w:rPr>
          <w:rtl/>
        </w:rPr>
        <w:lastRenderedPageBreak/>
        <w:t>منتدى السياسات من أجل الطفل الأفريقي، لتقديم عرض عن التقرير الأفريقي عن رفاه الطفل (الدورة الحادية والثمانون).</w:t>
      </w:r>
    </w:p>
    <w:p w14:paraId="5CB61272" w14:textId="44DA106F" w:rsidR="003E5C08" w:rsidRPr="00F12530" w:rsidRDefault="003E5C08" w:rsidP="00AB76A8">
      <w:pPr>
        <w:pStyle w:val="Bullet1GA"/>
        <w:bidi/>
        <w:spacing w:line="350" w:lineRule="exact"/>
        <w:rPr>
          <w:rtl/>
        </w:rPr>
      </w:pPr>
      <w:r w:rsidRPr="00F12530">
        <w:rPr>
          <w:rtl/>
        </w:rPr>
        <w:t>المنظمة الدولية للدفاع عن الأطفال، من أجل تقديم إحاطة بشأن الدعوة إلى اتخاذ إجراءات بشأن تحقيق العدالة للأطفال (الدورة الثانية والثمانون).</w:t>
      </w:r>
    </w:p>
    <w:p w14:paraId="4FEE9427" w14:textId="7CB54B56" w:rsidR="003E5C08" w:rsidRPr="00F12530" w:rsidRDefault="003E5C08" w:rsidP="00AB76A8">
      <w:pPr>
        <w:pStyle w:val="Bullet1GA"/>
        <w:bidi/>
        <w:spacing w:line="350" w:lineRule="exact"/>
        <w:rPr>
          <w:rtl/>
        </w:rPr>
      </w:pPr>
      <w:r w:rsidRPr="00F12530">
        <w:rPr>
          <w:rtl/>
        </w:rPr>
        <w:t>المعهد المعني بحالات انعدام الجنسية والإدماج، من أجل تقديم إحاطة مشتركة للجنة حقوق الطفل واللجنة المعنية بحماية حقوق جميع العمال المهاجرين وأفراد أسرهم بشأن الحق في الجنسية (الدورة الثانية والثمانون).</w:t>
      </w:r>
    </w:p>
    <w:p w14:paraId="0EB675DC" w14:textId="52181A5A" w:rsidR="003E5C08" w:rsidRPr="00F12530" w:rsidRDefault="003E5C08" w:rsidP="00AB76A8">
      <w:pPr>
        <w:pStyle w:val="Bullet1GA"/>
        <w:bidi/>
        <w:spacing w:line="350" w:lineRule="exact"/>
        <w:rPr>
          <w:spacing w:val="-4"/>
          <w:rtl/>
        </w:rPr>
      </w:pPr>
      <w:r w:rsidRPr="00F12530">
        <w:rPr>
          <w:spacing w:val="-4"/>
          <w:rtl/>
        </w:rPr>
        <w:t>مشروع أطفال العالم، لعرض عن مؤشرات حقوق الطفل (الدورة الثانية والثمانون).</w:t>
      </w:r>
    </w:p>
    <w:p w14:paraId="08D43CA9" w14:textId="01B7CF22" w:rsidR="003E5C08" w:rsidRPr="00F12530" w:rsidRDefault="003E5C08" w:rsidP="00AB76A8">
      <w:pPr>
        <w:pStyle w:val="Bullet1GA"/>
        <w:bidi/>
        <w:spacing w:line="350" w:lineRule="exact"/>
        <w:rPr>
          <w:rtl/>
        </w:rPr>
      </w:pPr>
      <w:r w:rsidRPr="00F12530">
        <w:rPr>
          <w:rtl/>
        </w:rPr>
        <w:t xml:space="preserve">الأطفال المديرون للحوار والأطفال المراسلون الذين حضروا المناسبة الاحتفالية للجنة بالذكرى السنوية الثلاثين للاتفاقية (الدورة الثانية والثمانون). </w:t>
      </w:r>
    </w:p>
    <w:p w14:paraId="5127DAA9" w14:textId="0391F611" w:rsidR="003E5C08" w:rsidRPr="00F12530" w:rsidRDefault="003E5C08" w:rsidP="00AB76A8">
      <w:pPr>
        <w:pStyle w:val="Bullet1GA"/>
        <w:bidi/>
        <w:spacing w:line="350" w:lineRule="exact"/>
        <w:rPr>
          <w:rtl/>
        </w:rPr>
      </w:pPr>
      <w:r w:rsidRPr="00F12530">
        <w:rPr>
          <w:rtl/>
        </w:rPr>
        <w:t xml:space="preserve">كرسي منظمة الأمم المتحدة للتربية والعلم والثقافة في معهد ترالي للتكنولوجيا، </w:t>
      </w:r>
      <w:r w:rsidRPr="00F12530">
        <w:rPr>
          <w:spacing w:val="-4"/>
          <w:rtl/>
        </w:rPr>
        <w:t>لإحاطة عن تسخير الرياضة لأغراض التنمية والسلام من خلال إطار لجنة حقوق</w:t>
      </w:r>
      <w:r w:rsidRPr="00F12530">
        <w:rPr>
          <w:rtl/>
        </w:rPr>
        <w:t xml:space="preserve"> الطفل (الدورة الثانية والثمانون). </w:t>
      </w:r>
    </w:p>
    <w:p w14:paraId="00FC793D" w14:textId="11998BD3" w:rsidR="003E5C08" w:rsidRPr="00F12530" w:rsidRDefault="003E5C08" w:rsidP="00AB76A8">
      <w:pPr>
        <w:pStyle w:val="Bullet1GA"/>
        <w:bidi/>
        <w:spacing w:line="350" w:lineRule="exact"/>
        <w:rPr>
          <w:rtl/>
        </w:rPr>
      </w:pPr>
      <w:r w:rsidRPr="00F12530">
        <w:rPr>
          <w:rtl/>
        </w:rPr>
        <w:t xml:space="preserve">شهيد فاطمة، لعرض عن التحقيق في الأطفال والنزاع المسلح (الدورة الثانية والثمانون). </w:t>
      </w:r>
    </w:p>
    <w:p w14:paraId="70C3C597" w14:textId="4A95D71D" w:rsidR="003E5C08" w:rsidRPr="00F12530" w:rsidRDefault="003E5C08" w:rsidP="00AB76A8">
      <w:pPr>
        <w:pStyle w:val="Bullet1GA"/>
        <w:bidi/>
        <w:spacing w:line="350" w:lineRule="exact"/>
        <w:rPr>
          <w:rtl/>
        </w:rPr>
      </w:pPr>
      <w:r w:rsidRPr="00F12530">
        <w:rPr>
          <w:rtl/>
        </w:rPr>
        <w:t xml:space="preserve">الخدمة الاجتماعية الدولية، لإحاطة عن مشاريع المبادئ المتعلقة بحماية حقوق الطفل في سياق حمل الأرحام لفائدة الغير (الدورة الثانية والثمانون). </w:t>
      </w:r>
    </w:p>
    <w:p w14:paraId="2180270C" w14:textId="344AC238" w:rsidR="003E5C08" w:rsidRPr="00F12530" w:rsidRDefault="003E5C08" w:rsidP="00AB76A8">
      <w:pPr>
        <w:pStyle w:val="SingleTxtGA"/>
        <w:spacing w:line="350" w:lineRule="exact"/>
        <w:rPr>
          <w:rtl/>
        </w:rPr>
      </w:pPr>
      <w:r w:rsidRPr="00F12530">
        <w:rPr>
          <w:szCs w:val="20"/>
          <w:rtl/>
        </w:rPr>
        <w:t>65</w:t>
      </w:r>
      <w:r w:rsidRPr="00F12530">
        <w:rPr>
          <w:rtl/>
        </w:rPr>
        <w:t>-</w:t>
      </w:r>
      <w:r w:rsidRPr="00F12530">
        <w:rPr>
          <w:rtl/>
        </w:rPr>
        <w:tab/>
        <w:t xml:space="preserve">وفيما يتعلق بالتعاون مع آليات الأمم المتحدة الأخرى لحقوق الإنسان والمكلفين بولايات في إطار الإجراءات الخاصة، وفي إطار الفريق العامل المشترك المذكور أعلاه (انظر الفقرة </w:t>
      </w:r>
      <w:r w:rsidRPr="00F12530">
        <w:rPr>
          <w:szCs w:val="20"/>
          <w:rtl/>
        </w:rPr>
        <w:t>33</w:t>
      </w:r>
      <w:r w:rsidRPr="00F12530">
        <w:rPr>
          <w:rtl/>
        </w:rPr>
        <w:t xml:space="preserve">)، عملت اللجنة مع اللجنة المعنية بحقوق الأشخاص ذوي الإعاقة بهدف مواءمة أساليب عمل اللجنتين، التي تندرج </w:t>
      </w:r>
      <w:r w:rsidR="009D6A0D" w:rsidRPr="00F12530">
        <w:rPr>
          <w:rtl/>
        </w:rPr>
        <w:t xml:space="preserve">أيضاً </w:t>
      </w:r>
      <w:r w:rsidRPr="00F12530">
        <w:rPr>
          <w:rtl/>
        </w:rPr>
        <w:t xml:space="preserve">في إطار قرار الجمعية العامة </w:t>
      </w:r>
      <w:r w:rsidRPr="00F12530">
        <w:rPr>
          <w:szCs w:val="20"/>
          <w:rtl/>
        </w:rPr>
        <w:t>68</w:t>
      </w:r>
      <w:r w:rsidRPr="00F12530">
        <w:rPr>
          <w:rtl/>
        </w:rPr>
        <w:t>/</w:t>
      </w:r>
      <w:r w:rsidRPr="00F12530">
        <w:rPr>
          <w:szCs w:val="20"/>
          <w:rtl/>
        </w:rPr>
        <w:t>268</w:t>
      </w:r>
      <w:r w:rsidRPr="00F12530">
        <w:rPr>
          <w:rtl/>
        </w:rPr>
        <w:t>. وفي أعقاب حلقة دراسية استغرقت يوم</w:t>
      </w:r>
      <w:r w:rsidR="003179DC" w:rsidRPr="00F12530">
        <w:rPr>
          <w:rtl/>
        </w:rPr>
        <w:t xml:space="preserve">اً </w:t>
      </w:r>
      <w:r w:rsidRPr="00F12530">
        <w:rPr>
          <w:rtl/>
        </w:rPr>
        <w:t>واحد</w:t>
      </w:r>
      <w:r w:rsidR="003179DC" w:rsidRPr="00F12530">
        <w:rPr>
          <w:rtl/>
        </w:rPr>
        <w:t xml:space="preserve">اً </w:t>
      </w:r>
      <w:r w:rsidRPr="00F12530">
        <w:rPr>
          <w:rtl/>
        </w:rPr>
        <w:t xml:space="preserve">في أيلول/سبتمبر </w:t>
      </w:r>
      <w:r w:rsidRPr="00F12530">
        <w:rPr>
          <w:szCs w:val="20"/>
          <w:rtl/>
        </w:rPr>
        <w:t>2019</w:t>
      </w:r>
      <w:r w:rsidRPr="00F12530">
        <w:rPr>
          <w:rtl/>
        </w:rPr>
        <w:t>، بدعم من اليونيسيف، أعد أعضاء الفريق العامل المشترك تحليل</w:t>
      </w:r>
      <w:r w:rsidR="003179DC" w:rsidRPr="00F12530">
        <w:rPr>
          <w:rtl/>
        </w:rPr>
        <w:t xml:space="preserve">اً </w:t>
      </w:r>
      <w:r w:rsidRPr="00F12530">
        <w:rPr>
          <w:rtl/>
        </w:rPr>
        <w:t xml:space="preserve">لمبدأ وعمل اللجنتين المعنيتين بحقوق الأطفال ذوي الإعاقة. </w:t>
      </w:r>
    </w:p>
    <w:p w14:paraId="4C66B9AC" w14:textId="15BDE254" w:rsidR="003E5C08" w:rsidRPr="00F12530" w:rsidRDefault="003E5C08" w:rsidP="00AB76A8">
      <w:pPr>
        <w:pStyle w:val="SingleTxtGA"/>
        <w:spacing w:line="350" w:lineRule="exact"/>
        <w:rPr>
          <w:rtl/>
        </w:rPr>
      </w:pPr>
      <w:r w:rsidRPr="00F12530">
        <w:rPr>
          <w:szCs w:val="20"/>
          <w:rtl/>
        </w:rPr>
        <w:t>66</w:t>
      </w:r>
      <w:r w:rsidRPr="00F12530">
        <w:rPr>
          <w:rtl/>
        </w:rPr>
        <w:t>-</w:t>
      </w:r>
      <w:r w:rsidRPr="00F12530">
        <w:rPr>
          <w:rtl/>
        </w:rPr>
        <w:tab/>
        <w:t xml:space="preserve">ووقعت اللجنة، في دورتها الثالثة والثمانين، المعقودة في </w:t>
      </w:r>
      <w:r w:rsidRPr="00F12530">
        <w:rPr>
          <w:szCs w:val="20"/>
          <w:rtl/>
        </w:rPr>
        <w:t>4</w:t>
      </w:r>
      <w:r w:rsidRPr="00F12530">
        <w:rPr>
          <w:rtl/>
        </w:rPr>
        <w:t xml:space="preserve"> شباط/فبراير </w:t>
      </w:r>
      <w:r w:rsidRPr="00F12530">
        <w:rPr>
          <w:szCs w:val="20"/>
          <w:rtl/>
        </w:rPr>
        <w:t>2020</w:t>
      </w:r>
      <w:r w:rsidRPr="00F12530">
        <w:rPr>
          <w:rtl/>
        </w:rPr>
        <w:t>، إطار</w:t>
      </w:r>
      <w:r w:rsidR="003179DC" w:rsidRPr="00F12530">
        <w:rPr>
          <w:rtl/>
        </w:rPr>
        <w:t xml:space="preserve">اً </w:t>
      </w:r>
      <w:r w:rsidRPr="00F12530">
        <w:rPr>
          <w:rtl/>
        </w:rPr>
        <w:t xml:space="preserve">للتعاون مع مكتب الممثلة الخاصة للأمين العام المعنية بالعنف الجنسي في حالات النزاع. ويهدف الاتفاق إلى توطيد العمل على تعزيز إعمال حقوق الأطفال المتأثرين بالعنف الجنسي المتصل بالنزاع، بمن فيهم الأطفال </w:t>
      </w:r>
      <w:proofErr w:type="spellStart"/>
      <w:r w:rsidRPr="00F12530">
        <w:rPr>
          <w:rtl/>
        </w:rPr>
        <w:t>المولودون</w:t>
      </w:r>
      <w:proofErr w:type="spellEnd"/>
      <w:r w:rsidRPr="00F12530">
        <w:rPr>
          <w:rtl/>
        </w:rPr>
        <w:t xml:space="preserve"> من الاغتصاب، على الصعيد الوطني. </w:t>
      </w:r>
    </w:p>
    <w:p w14:paraId="1BEDCBCF" w14:textId="77777777" w:rsidR="003E5C08" w:rsidRPr="00F12530" w:rsidRDefault="003E5C08" w:rsidP="00AB76A8">
      <w:pPr>
        <w:pStyle w:val="SingleTxtGA"/>
        <w:spacing w:line="350" w:lineRule="exact"/>
        <w:rPr>
          <w:rtl/>
        </w:rPr>
      </w:pPr>
      <w:r w:rsidRPr="00F12530">
        <w:rPr>
          <w:szCs w:val="20"/>
          <w:rtl/>
        </w:rPr>
        <w:t>67</w:t>
      </w:r>
      <w:r w:rsidRPr="00F12530">
        <w:rPr>
          <w:rtl/>
        </w:rPr>
        <w:t>-</w:t>
      </w:r>
      <w:r w:rsidRPr="00F12530">
        <w:rPr>
          <w:rtl/>
        </w:rPr>
        <w:tab/>
        <w:t xml:space="preserve">وفي </w:t>
      </w:r>
      <w:r w:rsidRPr="00F12530">
        <w:rPr>
          <w:szCs w:val="20"/>
          <w:rtl/>
        </w:rPr>
        <w:t>21</w:t>
      </w:r>
      <w:r w:rsidRPr="00F12530">
        <w:rPr>
          <w:rtl/>
        </w:rPr>
        <w:t xml:space="preserve"> شباط/فبراير </w:t>
      </w:r>
      <w:r w:rsidRPr="00F12530">
        <w:rPr>
          <w:szCs w:val="20"/>
          <w:rtl/>
        </w:rPr>
        <w:t>2020</w:t>
      </w:r>
      <w:r w:rsidRPr="00F12530">
        <w:rPr>
          <w:rtl/>
        </w:rPr>
        <w:t xml:space="preserve">، قدمت اللجنة تعليقات على مشروع التعليق العام المنقح رقم </w:t>
      </w:r>
      <w:r w:rsidRPr="00F12530">
        <w:rPr>
          <w:szCs w:val="20"/>
          <w:rtl/>
        </w:rPr>
        <w:t>37</w:t>
      </w:r>
      <w:r w:rsidRPr="00F12530">
        <w:rPr>
          <w:rtl/>
        </w:rPr>
        <w:t xml:space="preserve"> للجنة المعنية بحقوق الإنسان بشأن الحق في التجمع السلمي. </w:t>
      </w:r>
    </w:p>
    <w:p w14:paraId="0CB09341" w14:textId="77777777" w:rsidR="003E5C08" w:rsidRPr="00F12530" w:rsidRDefault="003E5C08" w:rsidP="00AB76A8">
      <w:pPr>
        <w:pStyle w:val="SingleTxtGA"/>
        <w:spacing w:line="350" w:lineRule="exact"/>
        <w:rPr>
          <w:rtl/>
        </w:rPr>
      </w:pPr>
      <w:r w:rsidRPr="00F12530">
        <w:rPr>
          <w:szCs w:val="20"/>
          <w:rtl/>
        </w:rPr>
        <w:t>68</w:t>
      </w:r>
      <w:r w:rsidRPr="00F12530">
        <w:rPr>
          <w:rtl/>
        </w:rPr>
        <w:t>-</w:t>
      </w:r>
      <w:r w:rsidRPr="00F12530">
        <w:rPr>
          <w:rtl/>
        </w:rPr>
        <w:tab/>
        <w:t>وبالإضافة إلى ذلك، عقدت اللجنة اجتماعات مع الخبراء التالية أسماؤهم:</w:t>
      </w:r>
    </w:p>
    <w:p w14:paraId="6D0DC9ED" w14:textId="51AE27A7" w:rsidR="003E5C08" w:rsidRPr="00F12530" w:rsidRDefault="003E5C08" w:rsidP="00AB76A8">
      <w:pPr>
        <w:pStyle w:val="Bullet1GA"/>
        <w:bidi/>
        <w:spacing w:line="350" w:lineRule="exact"/>
        <w:rPr>
          <w:rtl/>
        </w:rPr>
      </w:pPr>
      <w:r w:rsidRPr="00F12530">
        <w:rPr>
          <w:rtl/>
        </w:rPr>
        <w:t>الخبير المستقل المشرف على الدراسة العالمية عن الأطفال المحرومين من الحرية (الدورة الثامنة والسبعون)</w:t>
      </w:r>
      <w:r w:rsidR="000E6174" w:rsidRPr="00F12530">
        <w:rPr>
          <w:rFonts w:hint="cs"/>
          <w:rtl/>
        </w:rPr>
        <w:t>؛</w:t>
      </w:r>
    </w:p>
    <w:p w14:paraId="45087478" w14:textId="21341433" w:rsidR="003E5C08" w:rsidRPr="00F12530" w:rsidRDefault="003E5C08" w:rsidP="00AB76A8">
      <w:pPr>
        <w:pStyle w:val="Bullet1GA"/>
        <w:bidi/>
        <w:spacing w:line="350" w:lineRule="exact"/>
        <w:rPr>
          <w:rtl/>
        </w:rPr>
      </w:pPr>
      <w:r w:rsidRPr="00F12530">
        <w:rPr>
          <w:rtl/>
        </w:rPr>
        <w:t>المقررة الخاصة المعنية ببيع الأطفال واستغلالهم جنسياً، بما في ذلك استغلالهم في</w:t>
      </w:r>
      <w:r w:rsidR="003179DC" w:rsidRPr="00F12530">
        <w:rPr>
          <w:rFonts w:hint="cs"/>
          <w:rtl/>
        </w:rPr>
        <w:t> </w:t>
      </w:r>
      <w:r w:rsidRPr="00F12530">
        <w:rPr>
          <w:rtl/>
        </w:rPr>
        <w:t>البغاء وفي المواد الإباحية وغيرها من مواد الاعتداء الجنسي على الأطفال (الدورة الثامنة والسبعون)</w:t>
      </w:r>
      <w:r w:rsidR="000E6174" w:rsidRPr="00F12530">
        <w:rPr>
          <w:rFonts w:hint="cs"/>
          <w:rtl/>
        </w:rPr>
        <w:t>؛</w:t>
      </w:r>
    </w:p>
    <w:p w14:paraId="706904AB" w14:textId="65F7BCE5" w:rsidR="003E5C08" w:rsidRPr="00F12530" w:rsidRDefault="003E5C08" w:rsidP="00AB76A8">
      <w:pPr>
        <w:pStyle w:val="Bullet1GA"/>
        <w:bidi/>
        <w:spacing w:line="360" w:lineRule="exact"/>
        <w:rPr>
          <w:rtl/>
        </w:rPr>
      </w:pPr>
      <w:r w:rsidRPr="00F12530">
        <w:rPr>
          <w:rtl/>
        </w:rPr>
        <w:lastRenderedPageBreak/>
        <w:t>اللجنة المعنية بحقوق الأشخاص ذوي الإعاقة (الدورة التاسعة والسبعون)</w:t>
      </w:r>
      <w:r w:rsidR="000E6174" w:rsidRPr="00F12530">
        <w:rPr>
          <w:rFonts w:hint="cs"/>
          <w:rtl/>
        </w:rPr>
        <w:t>؛</w:t>
      </w:r>
    </w:p>
    <w:p w14:paraId="07E5159A" w14:textId="6C168B42" w:rsidR="003E5C08" w:rsidRPr="00F12530" w:rsidRDefault="003E5C08" w:rsidP="00AB76A8">
      <w:pPr>
        <w:pStyle w:val="Bullet1GA"/>
        <w:bidi/>
        <w:spacing w:line="360" w:lineRule="exact"/>
        <w:rPr>
          <w:rtl/>
        </w:rPr>
      </w:pPr>
      <w:r w:rsidRPr="00F12530">
        <w:rPr>
          <w:rtl/>
        </w:rPr>
        <w:t>ممثلون عن مكتب الممثلة الخاصة للأمين العام المعنية بالأطفال والنزاع المسلح (الدورة الثمانون)</w:t>
      </w:r>
      <w:r w:rsidR="000E6174" w:rsidRPr="00F12530">
        <w:rPr>
          <w:rFonts w:hint="cs"/>
          <w:rtl/>
        </w:rPr>
        <w:t>؛</w:t>
      </w:r>
    </w:p>
    <w:p w14:paraId="7A7A639F" w14:textId="7DE4E83B" w:rsidR="003E5C08" w:rsidRPr="00F12530" w:rsidRDefault="003E5C08" w:rsidP="00AB76A8">
      <w:pPr>
        <w:pStyle w:val="Bullet1GA"/>
        <w:bidi/>
        <w:spacing w:line="360" w:lineRule="exact"/>
        <w:rPr>
          <w:rtl/>
        </w:rPr>
      </w:pPr>
      <w:r w:rsidRPr="00F12530">
        <w:rPr>
          <w:rtl/>
        </w:rPr>
        <w:t>المقرر الخاص المعني بالحق في الخصوصية (الدورة الثانية والثمانون)</w:t>
      </w:r>
      <w:r w:rsidR="000E6174" w:rsidRPr="00F12530">
        <w:rPr>
          <w:rFonts w:hint="cs"/>
          <w:rtl/>
        </w:rPr>
        <w:t xml:space="preserve">. </w:t>
      </w:r>
    </w:p>
    <w:p w14:paraId="444CD12F" w14:textId="38DA5712" w:rsidR="003E5C08" w:rsidRPr="00F12530" w:rsidRDefault="003E5C08" w:rsidP="00AB76A8">
      <w:pPr>
        <w:pStyle w:val="SingleTxtGA"/>
        <w:rPr>
          <w:rtl/>
        </w:rPr>
      </w:pPr>
      <w:r w:rsidRPr="00F12530">
        <w:rPr>
          <w:szCs w:val="20"/>
          <w:rtl/>
        </w:rPr>
        <w:t>69</w:t>
      </w:r>
      <w:r w:rsidRPr="00F12530">
        <w:rPr>
          <w:rtl/>
        </w:rPr>
        <w:t>-</w:t>
      </w:r>
      <w:r w:rsidRPr="00F12530">
        <w:rPr>
          <w:rtl/>
        </w:rPr>
        <w:tab/>
      </w:r>
      <w:r w:rsidRPr="00F12530">
        <w:rPr>
          <w:spacing w:val="-2"/>
          <w:rtl/>
        </w:rPr>
        <w:t>وعكست الدورة الرابعة والثمانون الاستثنائية جهد</w:t>
      </w:r>
      <w:r w:rsidR="003179DC" w:rsidRPr="00F12530">
        <w:rPr>
          <w:spacing w:val="-2"/>
          <w:rtl/>
        </w:rPr>
        <w:t xml:space="preserve">اً </w:t>
      </w:r>
      <w:r w:rsidRPr="00F12530">
        <w:rPr>
          <w:spacing w:val="-2"/>
          <w:rtl/>
        </w:rPr>
        <w:t>تعاوني</w:t>
      </w:r>
      <w:r w:rsidR="003179DC" w:rsidRPr="00F12530">
        <w:rPr>
          <w:spacing w:val="-2"/>
          <w:rtl/>
        </w:rPr>
        <w:t xml:space="preserve">اً </w:t>
      </w:r>
      <w:r w:rsidRPr="00F12530">
        <w:rPr>
          <w:spacing w:val="-2"/>
          <w:rtl/>
        </w:rPr>
        <w:t>ناجح</w:t>
      </w:r>
      <w:r w:rsidR="003179DC" w:rsidRPr="00F12530">
        <w:rPr>
          <w:spacing w:val="-2"/>
          <w:rtl/>
        </w:rPr>
        <w:t xml:space="preserve">اً </w:t>
      </w:r>
      <w:r w:rsidRPr="00F12530">
        <w:rPr>
          <w:spacing w:val="-2"/>
          <w:rtl/>
        </w:rPr>
        <w:t>بين اللجنة وحكومة ساموا،</w:t>
      </w:r>
      <w:r w:rsidRPr="00F12530">
        <w:rPr>
          <w:rtl/>
        </w:rPr>
        <w:t xml:space="preserve"> والفريق الإقليمي المعني بالتثقيف في مجال حقوق الإنسان التابع لجماعة المحيط الهادئ، ومكتب المنسق المقيم للأمم المتحدة في ساموا، وبرنامج الأمم المتحدة الإنمائي في ساموا، ومكتب اليونيسيف في المحيط الهادئ، والمكتب الإقليمي لمفوضية حقوق الإنسان لمنطقة المحيط الهادئ. وبالإضافة إلى ذلك، نظمت تلك المنظمات، إلى جانب جهات فاعلة أخرى، بما في ذلك أمين المظالم في ساموا، ومصرف التنمية الآسيوي، وشبكة حقوق الطفل، </w:t>
      </w:r>
      <w:r w:rsidRPr="00F12530">
        <w:rPr>
          <w:szCs w:val="20"/>
          <w:rtl/>
        </w:rPr>
        <w:t>15</w:t>
      </w:r>
      <w:r w:rsidRPr="00F12530">
        <w:rPr>
          <w:rtl/>
        </w:rPr>
        <w:t xml:space="preserve"> مناسبة جانبية على مدار الأسبوع. وشارك في الدورة ما</w:t>
      </w:r>
      <w:r w:rsidR="003179DC" w:rsidRPr="00F12530">
        <w:rPr>
          <w:rFonts w:hint="cs"/>
          <w:rtl/>
        </w:rPr>
        <w:t> </w:t>
      </w:r>
      <w:r w:rsidRPr="00F12530">
        <w:rPr>
          <w:rtl/>
        </w:rPr>
        <w:t xml:space="preserve">يقرب من </w:t>
      </w:r>
      <w:r w:rsidRPr="00F12530">
        <w:rPr>
          <w:szCs w:val="20"/>
          <w:rtl/>
        </w:rPr>
        <w:t>50</w:t>
      </w:r>
      <w:r w:rsidRPr="00F12530">
        <w:rPr>
          <w:rtl/>
        </w:rPr>
        <w:t xml:space="preserve"> ممثل</w:t>
      </w:r>
      <w:r w:rsidR="003179DC" w:rsidRPr="00F12530">
        <w:rPr>
          <w:rtl/>
        </w:rPr>
        <w:t xml:space="preserve">اً </w:t>
      </w:r>
      <w:r w:rsidRPr="00F12530">
        <w:rPr>
          <w:rtl/>
        </w:rPr>
        <w:t xml:space="preserve">لمنظمات غير حكومية من </w:t>
      </w:r>
      <w:r w:rsidRPr="00F12530">
        <w:rPr>
          <w:szCs w:val="20"/>
          <w:rtl/>
        </w:rPr>
        <w:t>11</w:t>
      </w:r>
      <w:r w:rsidRPr="00F12530">
        <w:rPr>
          <w:rtl/>
        </w:rPr>
        <w:t xml:space="preserve"> بلد</w:t>
      </w:r>
      <w:r w:rsidR="003179DC" w:rsidRPr="00F12530">
        <w:rPr>
          <w:rtl/>
        </w:rPr>
        <w:t xml:space="preserve">اً </w:t>
      </w:r>
      <w:r w:rsidRPr="00F12530">
        <w:rPr>
          <w:rtl/>
        </w:rPr>
        <w:t>في المنطقة، فضل</w:t>
      </w:r>
      <w:r w:rsidR="003179DC" w:rsidRPr="00F12530">
        <w:rPr>
          <w:rtl/>
        </w:rPr>
        <w:t xml:space="preserve">اً </w:t>
      </w:r>
      <w:r w:rsidRPr="00F12530">
        <w:rPr>
          <w:rtl/>
        </w:rPr>
        <w:t xml:space="preserve">عن نحو </w:t>
      </w:r>
      <w:r w:rsidRPr="00F12530">
        <w:rPr>
          <w:szCs w:val="20"/>
          <w:rtl/>
        </w:rPr>
        <w:t>100</w:t>
      </w:r>
      <w:r w:rsidRPr="00F12530">
        <w:rPr>
          <w:rtl/>
        </w:rPr>
        <w:t xml:space="preserve"> طفل، </w:t>
      </w:r>
      <w:r w:rsidRPr="00F12530">
        <w:rPr>
          <w:spacing w:val="-2"/>
          <w:rtl/>
        </w:rPr>
        <w:t>وتمكنوا كلهم من التحاور مع اللجنة. وأعرب عن بالغ التقدير للدعم المالي للدورة الذي قدمته حكومات</w:t>
      </w:r>
      <w:r w:rsidRPr="00F12530">
        <w:rPr>
          <w:rtl/>
        </w:rPr>
        <w:t xml:space="preserve"> أستراليا والسويد والمملكة المتحدة ونيوزيلندا، من خلال جماعة المحيط الهادئ</w:t>
      </w:r>
      <w:r w:rsidR="00B111D2" w:rsidRPr="00F12530">
        <w:rPr>
          <w:vertAlign w:val="superscript"/>
          <w:rtl/>
        </w:rPr>
        <w:t>(</w:t>
      </w:r>
      <w:r w:rsidR="00B111D2" w:rsidRPr="00F12530">
        <w:rPr>
          <w:rStyle w:val="FootnoteReference"/>
          <w:rFonts w:cs="Times New Roman"/>
          <w:b w:val="0"/>
          <w:position w:val="4"/>
          <w:sz w:val="20"/>
        </w:rPr>
        <w:footnoteReference w:id="7"/>
      </w:r>
      <w:r w:rsidR="00B111D2" w:rsidRPr="00F12530">
        <w:rPr>
          <w:vertAlign w:val="superscript"/>
          <w:rtl/>
        </w:rPr>
        <w:t>)</w:t>
      </w:r>
      <w:r w:rsidRPr="00F12530">
        <w:rPr>
          <w:rtl/>
        </w:rPr>
        <w:t xml:space="preserve">. </w:t>
      </w:r>
    </w:p>
    <w:p w14:paraId="5201CCD1" w14:textId="79C00D9C" w:rsidR="003E5C08" w:rsidRPr="00F12530" w:rsidRDefault="003E5C08" w:rsidP="00AB76A8">
      <w:pPr>
        <w:pStyle w:val="SingleTxtGA"/>
        <w:rPr>
          <w:spacing w:val="3"/>
          <w:rtl/>
        </w:rPr>
      </w:pPr>
      <w:r w:rsidRPr="00F12530">
        <w:rPr>
          <w:spacing w:val="3"/>
          <w:szCs w:val="20"/>
          <w:rtl/>
        </w:rPr>
        <w:t>70</w:t>
      </w:r>
      <w:r w:rsidRPr="00F12530">
        <w:rPr>
          <w:spacing w:val="3"/>
          <w:rtl/>
        </w:rPr>
        <w:t>-</w:t>
      </w:r>
      <w:r w:rsidRPr="00F12530">
        <w:rPr>
          <w:spacing w:val="3"/>
          <w:rtl/>
        </w:rPr>
        <w:tab/>
        <w:t xml:space="preserve">وشمل الدعم المذكور أعلاه </w:t>
      </w:r>
      <w:r w:rsidR="009D6A0D" w:rsidRPr="00F12530">
        <w:rPr>
          <w:spacing w:val="3"/>
          <w:rtl/>
        </w:rPr>
        <w:t xml:space="preserve">أيضاً </w:t>
      </w:r>
      <w:r w:rsidRPr="00F12530">
        <w:rPr>
          <w:spacing w:val="3"/>
          <w:rtl/>
        </w:rPr>
        <w:t xml:space="preserve">زيارات المتابعة، التي نظمها الفريق الإقليمي المعني بالتثقيف في مجال حقوق الإنسان وحكومتا فيجي وفانواتو، والتي أجراها أحد أعضاء اللجنة إلى كل دولة، بهدف زيادة تعزيز التفاهم المتبادل لمنطقة المحيط الهادئ فيما يتعلق بعمل اللجنة. </w:t>
      </w:r>
      <w:r w:rsidRPr="00F12530">
        <w:rPr>
          <w:rtl/>
        </w:rPr>
        <w:t>وتضمنت الزيارات عقد اجتماعات مع ممثلي الحكومات والأمم المتحدة والهيئات الإقليمية والمؤسسات</w:t>
      </w:r>
      <w:r w:rsidRPr="00F12530">
        <w:rPr>
          <w:spacing w:val="3"/>
          <w:rtl/>
        </w:rPr>
        <w:t xml:space="preserve"> الوطنية لحقوق الإنسان ومنظمات المجتمع المدني، فضل</w:t>
      </w:r>
      <w:r w:rsidR="003179DC" w:rsidRPr="00F12530">
        <w:rPr>
          <w:spacing w:val="3"/>
          <w:rtl/>
        </w:rPr>
        <w:t xml:space="preserve">اً </w:t>
      </w:r>
      <w:r w:rsidRPr="00F12530">
        <w:rPr>
          <w:spacing w:val="3"/>
          <w:rtl/>
        </w:rPr>
        <w:t>عن إلقاء محاضرات عامة في الجامعات عن حقوق الطفل.</w:t>
      </w:r>
    </w:p>
    <w:p w14:paraId="2A1B587A" w14:textId="437AE288" w:rsidR="003E5C08" w:rsidRPr="00F12530" w:rsidRDefault="0032462F" w:rsidP="00AB76A8">
      <w:pPr>
        <w:pStyle w:val="H23GA"/>
        <w:rPr>
          <w:rtl/>
        </w:rPr>
      </w:pPr>
      <w:r w:rsidRPr="00F12530">
        <w:rPr>
          <w:sz w:val="22"/>
          <w:szCs w:val="22"/>
          <w:rtl/>
        </w:rPr>
        <w:tab/>
      </w:r>
      <w:r w:rsidR="003E5C08" w:rsidRPr="00F12530">
        <w:rPr>
          <w:sz w:val="22"/>
          <w:szCs w:val="22"/>
          <w:rtl/>
        </w:rPr>
        <w:t>2-</w:t>
      </w:r>
      <w:r w:rsidR="003E5C08" w:rsidRPr="00F12530">
        <w:rPr>
          <w:sz w:val="22"/>
          <w:szCs w:val="22"/>
          <w:rtl/>
        </w:rPr>
        <w:tab/>
      </w:r>
      <w:r w:rsidR="003E5C08" w:rsidRPr="00F12530">
        <w:rPr>
          <w:rtl/>
        </w:rPr>
        <w:t>المشاركة في اجتماعات الأمم المتحدة وغيرها من الاجتماعات ذات الصلة</w:t>
      </w:r>
    </w:p>
    <w:p w14:paraId="761DFF08" w14:textId="77777777" w:rsidR="003E5C08" w:rsidRPr="00F12530" w:rsidRDefault="003E5C08" w:rsidP="00AB76A8">
      <w:pPr>
        <w:pStyle w:val="SingleTxtGA"/>
        <w:rPr>
          <w:rtl/>
        </w:rPr>
      </w:pPr>
      <w:r w:rsidRPr="00F12530">
        <w:rPr>
          <w:szCs w:val="20"/>
          <w:rtl/>
        </w:rPr>
        <w:t>71</w:t>
      </w:r>
      <w:r w:rsidRPr="00F12530">
        <w:rPr>
          <w:rtl/>
        </w:rPr>
        <w:t>-</w:t>
      </w:r>
      <w:r w:rsidRPr="00F12530">
        <w:rPr>
          <w:rtl/>
        </w:rPr>
        <w:tab/>
        <w:t xml:space="preserve">وفي عام </w:t>
      </w:r>
      <w:r w:rsidRPr="00F12530">
        <w:rPr>
          <w:szCs w:val="20"/>
          <w:rtl/>
        </w:rPr>
        <w:t>2018</w:t>
      </w:r>
      <w:r w:rsidRPr="00F12530">
        <w:rPr>
          <w:rtl/>
        </w:rPr>
        <w:t xml:space="preserve">، شاركت أولغا أ. </w:t>
      </w:r>
      <w:proofErr w:type="spellStart"/>
      <w:r w:rsidRPr="00F12530">
        <w:rPr>
          <w:rtl/>
        </w:rPr>
        <w:t>خازوفا</w:t>
      </w:r>
      <w:proofErr w:type="spellEnd"/>
      <w:r w:rsidRPr="00F12530">
        <w:rPr>
          <w:rtl/>
        </w:rPr>
        <w:t xml:space="preserve">، نائبة رئيس اللجنة آنذاك، في الاجتماع الثلاثين لرؤساء الهيئات المنشأة بموجب معاهدات حقوق الإنسان في نيويورك. وفي عام </w:t>
      </w:r>
      <w:r w:rsidRPr="00F12530">
        <w:rPr>
          <w:szCs w:val="20"/>
          <w:rtl/>
        </w:rPr>
        <w:t>2019</w:t>
      </w:r>
      <w:r w:rsidRPr="00F12530">
        <w:rPr>
          <w:rtl/>
        </w:rPr>
        <w:t xml:space="preserve">، مثل رئيس اللجنة، السيد </w:t>
      </w:r>
      <w:proofErr w:type="spellStart"/>
      <w:r w:rsidRPr="00F12530">
        <w:rPr>
          <w:rtl/>
        </w:rPr>
        <w:t>بيدرنيرا</w:t>
      </w:r>
      <w:proofErr w:type="spellEnd"/>
      <w:r w:rsidRPr="00F12530">
        <w:rPr>
          <w:rtl/>
        </w:rPr>
        <w:t xml:space="preserve"> رينا، اللجنة في الاجتماع الحادي والثلاثين لرؤساء الهيئات المنشأة بموجب معاهدات حقوق الإنسان في نيويورك. </w:t>
      </w:r>
    </w:p>
    <w:p w14:paraId="77CDD761" w14:textId="1418B4DE" w:rsidR="003E5C08" w:rsidRPr="00F12530" w:rsidRDefault="003E5C08" w:rsidP="00AB76A8">
      <w:pPr>
        <w:pStyle w:val="SingleTxtGA"/>
        <w:rPr>
          <w:rtl/>
        </w:rPr>
      </w:pPr>
      <w:r w:rsidRPr="00F12530">
        <w:rPr>
          <w:szCs w:val="20"/>
          <w:rtl/>
        </w:rPr>
        <w:t>72</w:t>
      </w:r>
      <w:r w:rsidRPr="00F12530">
        <w:rPr>
          <w:rtl/>
        </w:rPr>
        <w:t>-</w:t>
      </w:r>
      <w:r w:rsidRPr="00F12530">
        <w:rPr>
          <w:rtl/>
        </w:rPr>
        <w:tab/>
      </w:r>
      <w:r w:rsidRPr="00F12530">
        <w:rPr>
          <w:spacing w:val="-4"/>
          <w:rtl/>
        </w:rPr>
        <w:t xml:space="preserve">وفي عام </w:t>
      </w:r>
      <w:r w:rsidRPr="00F12530">
        <w:rPr>
          <w:spacing w:val="-4"/>
          <w:szCs w:val="20"/>
          <w:rtl/>
        </w:rPr>
        <w:t>2018</w:t>
      </w:r>
      <w:r w:rsidRPr="00F12530">
        <w:rPr>
          <w:spacing w:val="-4"/>
          <w:rtl/>
        </w:rPr>
        <w:t xml:space="preserve">، أجرت السيدة وينتر، رئيسة اللجنة آنذاك، </w:t>
      </w:r>
      <w:r w:rsidR="009D6A0D" w:rsidRPr="00F12530">
        <w:rPr>
          <w:spacing w:val="-4"/>
          <w:rtl/>
        </w:rPr>
        <w:t xml:space="preserve">وفقاً </w:t>
      </w:r>
      <w:r w:rsidRPr="00F12530">
        <w:rPr>
          <w:spacing w:val="-4"/>
          <w:rtl/>
        </w:rPr>
        <w:t xml:space="preserve">لقرار الجمعية العامة </w:t>
      </w:r>
      <w:r w:rsidRPr="00F12530">
        <w:rPr>
          <w:spacing w:val="-4"/>
          <w:szCs w:val="20"/>
          <w:rtl/>
        </w:rPr>
        <w:t>72</w:t>
      </w:r>
      <w:r w:rsidRPr="00F12530">
        <w:rPr>
          <w:spacing w:val="-4"/>
          <w:rtl/>
        </w:rPr>
        <w:t>/</w:t>
      </w:r>
      <w:r w:rsidRPr="00F12530">
        <w:rPr>
          <w:spacing w:val="-4"/>
          <w:szCs w:val="20"/>
          <w:rtl/>
        </w:rPr>
        <w:t>245</w:t>
      </w:r>
      <w:r w:rsidRPr="00F12530">
        <w:rPr>
          <w:spacing w:val="-4"/>
          <w:rtl/>
        </w:rPr>
        <w:t>،</w:t>
      </w:r>
      <w:r w:rsidRPr="00F12530">
        <w:rPr>
          <w:rtl/>
        </w:rPr>
        <w:t xml:space="preserve"> حوار</w:t>
      </w:r>
      <w:r w:rsidR="003179DC" w:rsidRPr="00F12530">
        <w:rPr>
          <w:rtl/>
        </w:rPr>
        <w:t xml:space="preserve">اً </w:t>
      </w:r>
      <w:r w:rsidRPr="00F12530">
        <w:rPr>
          <w:rtl/>
        </w:rPr>
        <w:t>تفاعلي</w:t>
      </w:r>
      <w:r w:rsidR="003179DC" w:rsidRPr="00F12530">
        <w:rPr>
          <w:rtl/>
        </w:rPr>
        <w:t xml:space="preserve">اً </w:t>
      </w:r>
      <w:r w:rsidRPr="00F12530">
        <w:rPr>
          <w:rtl/>
        </w:rPr>
        <w:t xml:space="preserve">مع اللجنة الثالثة في </w:t>
      </w:r>
      <w:r w:rsidRPr="00F12530">
        <w:rPr>
          <w:szCs w:val="20"/>
          <w:rtl/>
        </w:rPr>
        <w:t>13</w:t>
      </w:r>
      <w:r w:rsidRPr="00F12530">
        <w:rPr>
          <w:rtl/>
        </w:rPr>
        <w:t xml:space="preserve"> تشرين الأول/أكتوبر. في </w:t>
      </w:r>
      <w:r w:rsidRPr="00F12530">
        <w:rPr>
          <w:szCs w:val="20"/>
          <w:rtl/>
        </w:rPr>
        <w:t>8</w:t>
      </w:r>
      <w:r w:rsidRPr="00F12530">
        <w:rPr>
          <w:rtl/>
        </w:rPr>
        <w:t xml:space="preserve"> تشرين الأول/أكتوبر </w:t>
      </w:r>
      <w:r w:rsidRPr="00F12530">
        <w:rPr>
          <w:szCs w:val="20"/>
          <w:rtl/>
        </w:rPr>
        <w:t>2019</w:t>
      </w:r>
      <w:r w:rsidRPr="00F12530">
        <w:rPr>
          <w:rtl/>
        </w:rPr>
        <w:t>، وعمل</w:t>
      </w:r>
      <w:r w:rsidR="003179DC" w:rsidRPr="00F12530">
        <w:rPr>
          <w:rtl/>
        </w:rPr>
        <w:t xml:space="preserve">اً </w:t>
      </w:r>
      <w:r w:rsidRPr="00F12530">
        <w:rPr>
          <w:rtl/>
        </w:rPr>
        <w:t xml:space="preserve">بالقرار </w:t>
      </w:r>
      <w:r w:rsidRPr="00F12530">
        <w:rPr>
          <w:szCs w:val="20"/>
          <w:rtl/>
        </w:rPr>
        <w:t>73</w:t>
      </w:r>
      <w:r w:rsidRPr="00F12530">
        <w:rPr>
          <w:rtl/>
        </w:rPr>
        <w:t>/</w:t>
      </w:r>
      <w:r w:rsidRPr="00F12530">
        <w:rPr>
          <w:szCs w:val="20"/>
          <w:rtl/>
        </w:rPr>
        <w:t>155</w:t>
      </w:r>
      <w:r w:rsidRPr="00F12530">
        <w:rPr>
          <w:rtl/>
        </w:rPr>
        <w:t xml:space="preserve">، أجرى رئيس اللجنة، السيد </w:t>
      </w:r>
      <w:proofErr w:type="spellStart"/>
      <w:r w:rsidRPr="00F12530">
        <w:rPr>
          <w:rtl/>
        </w:rPr>
        <w:t>بيدرنيرا</w:t>
      </w:r>
      <w:proofErr w:type="spellEnd"/>
      <w:r w:rsidRPr="00F12530">
        <w:rPr>
          <w:rtl/>
        </w:rPr>
        <w:t xml:space="preserve"> رينا، حوار</w:t>
      </w:r>
      <w:r w:rsidR="003179DC" w:rsidRPr="00F12530">
        <w:rPr>
          <w:rtl/>
        </w:rPr>
        <w:t xml:space="preserve">اً </w:t>
      </w:r>
      <w:r w:rsidRPr="00F12530">
        <w:rPr>
          <w:rtl/>
        </w:rPr>
        <w:t>تفاعلي</w:t>
      </w:r>
      <w:r w:rsidR="003179DC" w:rsidRPr="00F12530">
        <w:rPr>
          <w:rtl/>
        </w:rPr>
        <w:t xml:space="preserve">اً </w:t>
      </w:r>
      <w:r w:rsidRPr="00F12530">
        <w:rPr>
          <w:rtl/>
        </w:rPr>
        <w:t xml:space="preserve">مع اللجنة الثالثة. </w:t>
      </w:r>
    </w:p>
    <w:p w14:paraId="2ECC9FA6" w14:textId="3946BD5A" w:rsidR="003E5C08" w:rsidRPr="00F12530" w:rsidRDefault="003E5C08" w:rsidP="00AB76A8">
      <w:pPr>
        <w:pStyle w:val="SingleTxtGA"/>
        <w:rPr>
          <w:rtl/>
        </w:rPr>
      </w:pPr>
      <w:r w:rsidRPr="00F12530">
        <w:rPr>
          <w:szCs w:val="20"/>
          <w:rtl/>
        </w:rPr>
        <w:t>73</w:t>
      </w:r>
      <w:r w:rsidRPr="00F12530">
        <w:rPr>
          <w:rtl/>
        </w:rPr>
        <w:t>-</w:t>
      </w:r>
      <w:r w:rsidRPr="00F12530">
        <w:rPr>
          <w:rtl/>
        </w:rPr>
        <w:tab/>
        <w:t xml:space="preserve">وفي </w:t>
      </w:r>
      <w:r w:rsidRPr="00F12530">
        <w:rPr>
          <w:szCs w:val="20"/>
          <w:rtl/>
        </w:rPr>
        <w:t>20</w:t>
      </w:r>
      <w:r w:rsidRPr="00F12530">
        <w:rPr>
          <w:rtl/>
        </w:rPr>
        <w:t xml:space="preserve"> تشرين الثاني/نوفمبر </w:t>
      </w:r>
      <w:r w:rsidRPr="00F12530">
        <w:rPr>
          <w:szCs w:val="20"/>
          <w:rtl/>
        </w:rPr>
        <w:t>2019</w:t>
      </w:r>
      <w:r w:rsidRPr="00F12530">
        <w:rPr>
          <w:rtl/>
        </w:rPr>
        <w:t xml:space="preserve">، أدلى رئيس اللجنة، </w:t>
      </w:r>
      <w:r w:rsidR="009D6A0D" w:rsidRPr="00F12530">
        <w:rPr>
          <w:rtl/>
        </w:rPr>
        <w:t xml:space="preserve">وفقاً </w:t>
      </w:r>
      <w:r w:rsidRPr="00F12530">
        <w:rPr>
          <w:rtl/>
        </w:rPr>
        <w:t xml:space="preserve">لقرار الجمعية العامة </w:t>
      </w:r>
      <w:r w:rsidRPr="00F12530">
        <w:rPr>
          <w:szCs w:val="20"/>
          <w:rtl/>
        </w:rPr>
        <w:t>73</w:t>
      </w:r>
      <w:r w:rsidRPr="00F12530">
        <w:rPr>
          <w:rtl/>
        </w:rPr>
        <w:t>/</w:t>
      </w:r>
      <w:r w:rsidRPr="00F12530">
        <w:rPr>
          <w:szCs w:val="20"/>
          <w:rtl/>
        </w:rPr>
        <w:t>301</w:t>
      </w:r>
      <w:r w:rsidRPr="00F12530">
        <w:rPr>
          <w:rtl/>
        </w:rPr>
        <w:t xml:space="preserve">، ببيان في الاجتماع الرفيع المستوى للجمعية العامة بمناسبة الذكرى السنوية الثلاثين للاتفاقية. </w:t>
      </w:r>
    </w:p>
    <w:p w14:paraId="7B155D12" w14:textId="77777777" w:rsidR="003E5C08" w:rsidRPr="00F12530" w:rsidRDefault="003E5C08" w:rsidP="00AB76A8">
      <w:pPr>
        <w:pStyle w:val="SingleTxtGA"/>
        <w:rPr>
          <w:rtl/>
        </w:rPr>
      </w:pPr>
      <w:r w:rsidRPr="00F12530">
        <w:rPr>
          <w:szCs w:val="20"/>
          <w:rtl/>
        </w:rPr>
        <w:t>74</w:t>
      </w:r>
      <w:r w:rsidRPr="00F12530">
        <w:rPr>
          <w:rtl/>
        </w:rPr>
        <w:t>-</w:t>
      </w:r>
      <w:r w:rsidRPr="00F12530">
        <w:rPr>
          <w:rtl/>
        </w:rPr>
        <w:tab/>
        <w:t>وشارك أعضاء اللجنة في مجموعة متنوعة من الاجتماعات على الصعيد الدولي والإقليمي والوطني أُثيرت فيها مسائل تتعلق بحقوق الطفل.</w:t>
      </w:r>
    </w:p>
    <w:p w14:paraId="7DA07D76" w14:textId="5C515206" w:rsidR="003E5C08" w:rsidRPr="00F12530" w:rsidRDefault="0032462F" w:rsidP="002C0F3A">
      <w:pPr>
        <w:pStyle w:val="H23GA"/>
        <w:spacing w:line="360" w:lineRule="exact"/>
        <w:rPr>
          <w:rtl/>
        </w:rPr>
      </w:pPr>
      <w:r w:rsidRPr="00F12530">
        <w:rPr>
          <w:sz w:val="22"/>
          <w:szCs w:val="22"/>
          <w:rtl/>
        </w:rPr>
        <w:lastRenderedPageBreak/>
        <w:tab/>
      </w:r>
      <w:r w:rsidR="003E5C08" w:rsidRPr="00F12530">
        <w:rPr>
          <w:sz w:val="22"/>
          <w:szCs w:val="22"/>
          <w:rtl/>
        </w:rPr>
        <w:t>3-</w:t>
      </w:r>
      <w:r w:rsidR="003E5C08" w:rsidRPr="00F12530">
        <w:rPr>
          <w:sz w:val="22"/>
          <w:szCs w:val="22"/>
          <w:rtl/>
        </w:rPr>
        <w:tab/>
      </w:r>
      <w:r w:rsidR="003E5C08" w:rsidRPr="00F12530">
        <w:rPr>
          <w:rtl/>
        </w:rPr>
        <w:t xml:space="preserve">أنشطة أخرى ذات صلة بالموضوع </w:t>
      </w:r>
    </w:p>
    <w:p w14:paraId="10FA16E0" w14:textId="6D8C0F46" w:rsidR="003E5C08" w:rsidRPr="00F12530" w:rsidRDefault="003E5C08" w:rsidP="00AB76A8">
      <w:pPr>
        <w:pStyle w:val="SingleTxtGA"/>
        <w:spacing w:line="366" w:lineRule="exact"/>
        <w:rPr>
          <w:rtl/>
        </w:rPr>
      </w:pPr>
      <w:r w:rsidRPr="00F12530">
        <w:rPr>
          <w:szCs w:val="20"/>
          <w:rtl/>
        </w:rPr>
        <w:t>75</w:t>
      </w:r>
      <w:r w:rsidRPr="00F12530">
        <w:rPr>
          <w:rtl/>
        </w:rPr>
        <w:t>-</w:t>
      </w:r>
      <w:r w:rsidRPr="00F12530">
        <w:rPr>
          <w:rtl/>
        </w:rPr>
        <w:tab/>
        <w:t>رحبت اللجنة بتقرير الخبير المستقل الذي أشرف على الدراسة العالمية عن الأطفال المحرومين من الحرية (</w:t>
      </w:r>
      <w:hyperlink r:id="rId165" w:history="1">
        <w:r w:rsidR="002C0F3A" w:rsidRPr="00F12530">
          <w:rPr>
            <w:rStyle w:val="Hyperlink"/>
            <w:u w:val="none"/>
          </w:rPr>
          <w:t>A/74/136</w:t>
        </w:r>
      </w:hyperlink>
      <w:r w:rsidRPr="00F12530">
        <w:rPr>
          <w:rtl/>
        </w:rPr>
        <w:t xml:space="preserve">)، المحال إلى الجمعية العامة والمعروض على نظرها في دورتها الرابعة والسبعين </w:t>
      </w:r>
      <w:r w:rsidRPr="00F12530">
        <w:rPr>
          <w:spacing w:val="-4"/>
          <w:rtl/>
        </w:rPr>
        <w:t xml:space="preserve">المعقودة في </w:t>
      </w:r>
      <w:r w:rsidRPr="00F12530">
        <w:rPr>
          <w:spacing w:val="-4"/>
          <w:szCs w:val="20"/>
          <w:rtl/>
        </w:rPr>
        <w:t>8</w:t>
      </w:r>
      <w:r w:rsidRPr="00F12530">
        <w:rPr>
          <w:spacing w:val="-4"/>
          <w:rtl/>
        </w:rPr>
        <w:t xml:space="preserve"> تشرين الأول/أكتوبر </w:t>
      </w:r>
      <w:r w:rsidRPr="00F12530">
        <w:rPr>
          <w:spacing w:val="-4"/>
          <w:szCs w:val="20"/>
          <w:rtl/>
        </w:rPr>
        <w:t>2019</w:t>
      </w:r>
      <w:r w:rsidRPr="00F12530">
        <w:rPr>
          <w:spacing w:val="-4"/>
          <w:rtl/>
        </w:rPr>
        <w:t>، وبنشر الدراسة العالمية المتعلقة بالأطفال المحرومين من حريتهم</w:t>
      </w:r>
      <w:r w:rsidRPr="00F12530">
        <w:rPr>
          <w:rtl/>
        </w:rPr>
        <w:t xml:space="preserve"> في تشرين الثاني/نوفمبر </w:t>
      </w:r>
      <w:r w:rsidRPr="00F12530">
        <w:rPr>
          <w:szCs w:val="20"/>
          <w:rtl/>
        </w:rPr>
        <w:t>2019</w:t>
      </w:r>
      <w:r w:rsidRPr="00F12530">
        <w:rPr>
          <w:rtl/>
        </w:rPr>
        <w:t xml:space="preserve"> لاحقاً. ويأتي إصدار الدراسة في أعقاب توصية اللجنة في عام </w:t>
      </w:r>
      <w:r w:rsidRPr="00F12530">
        <w:rPr>
          <w:szCs w:val="20"/>
          <w:rtl/>
        </w:rPr>
        <w:t>2014</w:t>
      </w:r>
      <w:r w:rsidRPr="00F12530">
        <w:rPr>
          <w:rtl/>
        </w:rPr>
        <w:t xml:space="preserve"> بأن يُطلب إلى الأمين العام، عن طريق الجمعية العامة، إجراء دراسة عالمية متعمقة عن الأطفال المحرومين </w:t>
      </w:r>
      <w:r w:rsidRPr="00F12530">
        <w:rPr>
          <w:spacing w:val="-4"/>
          <w:rtl/>
        </w:rPr>
        <w:t xml:space="preserve">من الحرية، </w:t>
      </w:r>
      <w:r w:rsidR="009D6A0D" w:rsidRPr="00F12530">
        <w:rPr>
          <w:spacing w:val="-4"/>
          <w:rtl/>
        </w:rPr>
        <w:t xml:space="preserve">وفقاً </w:t>
      </w:r>
      <w:r w:rsidRPr="00F12530">
        <w:rPr>
          <w:spacing w:val="-4"/>
          <w:rtl/>
        </w:rPr>
        <w:t xml:space="preserve">للمادة </w:t>
      </w:r>
      <w:r w:rsidRPr="00F12530">
        <w:rPr>
          <w:spacing w:val="-4"/>
          <w:szCs w:val="20"/>
          <w:rtl/>
        </w:rPr>
        <w:t>45</w:t>
      </w:r>
      <w:r w:rsidRPr="00F12530">
        <w:rPr>
          <w:spacing w:val="-4"/>
          <w:rtl/>
        </w:rPr>
        <w:t>(ج) من اتفاقية حقوق الطفل (</w:t>
      </w:r>
      <w:hyperlink r:id="rId166" w:history="1">
        <w:r w:rsidR="002C0F3A" w:rsidRPr="00F12530">
          <w:rPr>
            <w:rStyle w:val="Hyperlink"/>
            <w:spacing w:val="-4"/>
            <w:u w:val="none"/>
          </w:rPr>
          <w:t>A/69/41</w:t>
        </w:r>
      </w:hyperlink>
      <w:r w:rsidRPr="00F12530">
        <w:rPr>
          <w:spacing w:val="-4"/>
          <w:rtl/>
        </w:rPr>
        <w:t>، المرفق الثاني). ومن خلال الدراسة،</w:t>
      </w:r>
      <w:r w:rsidRPr="00F12530">
        <w:rPr>
          <w:rtl/>
        </w:rPr>
        <w:t xml:space="preserve"> </w:t>
      </w:r>
      <w:r w:rsidRPr="00F12530">
        <w:rPr>
          <w:spacing w:val="-4"/>
          <w:rtl/>
        </w:rPr>
        <w:t>بحث الخبير المستقل حالة الأطفال في مجال إقامة العدل، وكذلك حالة من هم في السجون مع والديهم، وفي</w:t>
      </w:r>
      <w:r w:rsidR="002C0F3A" w:rsidRPr="00F12530">
        <w:rPr>
          <w:rFonts w:hint="cs"/>
          <w:spacing w:val="-4"/>
          <w:rtl/>
        </w:rPr>
        <w:t> </w:t>
      </w:r>
      <w:r w:rsidRPr="00F12530">
        <w:rPr>
          <w:spacing w:val="-4"/>
          <w:rtl/>
        </w:rPr>
        <w:t>حالات الهجرة، والمودعين في مؤسسات، وفي حالات النزاع المسلح، بما في ذلك النزاعات المسلحة التي</w:t>
      </w:r>
      <w:r w:rsidR="008B6DCD" w:rsidRPr="00F12530">
        <w:rPr>
          <w:rFonts w:hint="cs"/>
          <w:spacing w:val="-4"/>
          <w:rtl/>
        </w:rPr>
        <w:t> </w:t>
      </w:r>
      <w:r w:rsidRPr="00F12530">
        <w:rPr>
          <w:rtl/>
        </w:rPr>
        <w:t>لا تضم دول</w:t>
      </w:r>
      <w:r w:rsidR="0092658F" w:rsidRPr="00F12530">
        <w:rPr>
          <w:rtl/>
        </w:rPr>
        <w:t>اً،</w:t>
      </w:r>
      <w:r w:rsidRPr="00F12530">
        <w:rPr>
          <w:rtl/>
        </w:rPr>
        <w:t xml:space="preserve"> والأطفال في سياقات مكافحة الإرهاب. وأحاطت اللجنة </w:t>
      </w:r>
      <w:r w:rsidR="009D6A0D" w:rsidRPr="00F12530">
        <w:rPr>
          <w:rtl/>
        </w:rPr>
        <w:t xml:space="preserve">علماً </w:t>
      </w:r>
      <w:r w:rsidRPr="00F12530">
        <w:rPr>
          <w:rtl/>
        </w:rPr>
        <w:t>بالنتائج والتوصيات وأدرجت</w:t>
      </w:r>
      <w:r w:rsidR="003179DC" w:rsidRPr="00F12530">
        <w:rPr>
          <w:rFonts w:hint="cs"/>
          <w:rtl/>
        </w:rPr>
        <w:t xml:space="preserve"> </w:t>
      </w:r>
      <w:r w:rsidRPr="00F12530">
        <w:rPr>
          <w:rtl/>
        </w:rPr>
        <w:t>بالفعل بعض الدروس المستخلصة من الدراسة في عملها، ولا سيما ملاحظاتها الختامية.</w:t>
      </w:r>
    </w:p>
    <w:p w14:paraId="654C3E5A" w14:textId="72150D77" w:rsidR="003E5C08" w:rsidRPr="00F12530" w:rsidRDefault="003E5C08" w:rsidP="00AB76A8">
      <w:pPr>
        <w:pStyle w:val="SingleTxtGA"/>
        <w:spacing w:line="366" w:lineRule="exact"/>
        <w:rPr>
          <w:rtl/>
        </w:rPr>
      </w:pPr>
      <w:r w:rsidRPr="00F12530">
        <w:rPr>
          <w:szCs w:val="20"/>
          <w:rtl/>
        </w:rPr>
        <w:t>76</w:t>
      </w:r>
      <w:r w:rsidRPr="00F12530">
        <w:rPr>
          <w:rtl/>
        </w:rPr>
        <w:t>-</w:t>
      </w:r>
      <w:r w:rsidRPr="00F12530">
        <w:rPr>
          <w:rtl/>
        </w:rPr>
        <w:tab/>
        <w:t xml:space="preserve">وفي آذار/مارس </w:t>
      </w:r>
      <w:r w:rsidRPr="00F12530">
        <w:rPr>
          <w:szCs w:val="20"/>
          <w:rtl/>
        </w:rPr>
        <w:t>2019</w:t>
      </w:r>
      <w:r w:rsidRPr="00F12530">
        <w:rPr>
          <w:rtl/>
        </w:rPr>
        <w:t xml:space="preserve">، دعت اللجنة الدول الأطراف وعددها </w:t>
      </w:r>
      <w:r w:rsidRPr="00F12530">
        <w:rPr>
          <w:szCs w:val="20"/>
          <w:rtl/>
        </w:rPr>
        <w:t>196</w:t>
      </w:r>
      <w:r w:rsidRPr="00F12530">
        <w:rPr>
          <w:rtl/>
        </w:rPr>
        <w:t xml:space="preserve"> إلى اغتنام مناسبة الذكرى السنوية الثلاثين للاتفاقية لتجديد التزامها بحقوق الطفل. وحتى </w:t>
      </w:r>
      <w:r w:rsidRPr="00F12530">
        <w:rPr>
          <w:szCs w:val="20"/>
          <w:rtl/>
        </w:rPr>
        <w:t>6</w:t>
      </w:r>
      <w:r w:rsidRPr="00F12530">
        <w:rPr>
          <w:rtl/>
        </w:rPr>
        <w:t xml:space="preserve"> آذار/مارس </w:t>
      </w:r>
      <w:r w:rsidRPr="00F12530">
        <w:rPr>
          <w:szCs w:val="20"/>
          <w:rtl/>
        </w:rPr>
        <w:t>2020</w:t>
      </w:r>
      <w:r w:rsidRPr="00F12530">
        <w:rPr>
          <w:rtl/>
        </w:rPr>
        <w:t xml:space="preserve">، وردت ردود </w:t>
      </w:r>
      <w:r w:rsidRPr="00F12530">
        <w:rPr>
          <w:spacing w:val="-2"/>
          <w:rtl/>
        </w:rPr>
        <w:t>من</w:t>
      </w:r>
      <w:r w:rsidR="003179DC" w:rsidRPr="00F12530">
        <w:rPr>
          <w:rFonts w:hint="cs"/>
          <w:spacing w:val="-2"/>
          <w:rtl/>
        </w:rPr>
        <w:t> </w:t>
      </w:r>
      <w:r w:rsidRPr="00F12530">
        <w:rPr>
          <w:spacing w:val="-2"/>
          <w:szCs w:val="20"/>
          <w:rtl/>
        </w:rPr>
        <w:t>62</w:t>
      </w:r>
      <w:r w:rsidRPr="00F12530">
        <w:rPr>
          <w:spacing w:val="-2"/>
          <w:rtl/>
        </w:rPr>
        <w:t xml:space="preserve"> دولة، حيث أعلنت أكثر من </w:t>
      </w:r>
      <w:r w:rsidRPr="00F12530">
        <w:rPr>
          <w:spacing w:val="-2"/>
          <w:szCs w:val="20"/>
          <w:rtl/>
        </w:rPr>
        <w:t>200</w:t>
      </w:r>
      <w:r w:rsidRPr="00F12530">
        <w:rPr>
          <w:spacing w:val="-2"/>
          <w:rtl/>
        </w:rPr>
        <w:t xml:space="preserve"> تعهد بشأن </w:t>
      </w:r>
      <w:r w:rsidRPr="00F12530">
        <w:rPr>
          <w:spacing w:val="-2"/>
          <w:szCs w:val="20"/>
          <w:rtl/>
        </w:rPr>
        <w:t>24</w:t>
      </w:r>
      <w:r w:rsidRPr="00F12530">
        <w:rPr>
          <w:spacing w:val="-2"/>
          <w:rtl/>
        </w:rPr>
        <w:t xml:space="preserve"> مادة من مواد الاتفاقية، بما في ذلك ما يتعلق</w:t>
      </w:r>
      <w:r w:rsidRPr="00F12530">
        <w:rPr>
          <w:rtl/>
        </w:rPr>
        <w:t xml:space="preserve"> </w:t>
      </w:r>
      <w:r w:rsidRPr="00F12530">
        <w:rPr>
          <w:spacing w:val="-2"/>
          <w:rtl/>
        </w:rPr>
        <w:t xml:space="preserve">بنشر الاتفاقية وتوفير التدريب عليها، واتخاذ تدابير تشريعية </w:t>
      </w:r>
      <w:proofErr w:type="spellStart"/>
      <w:r w:rsidRPr="00F12530">
        <w:rPr>
          <w:spacing w:val="-2"/>
          <w:rtl/>
        </w:rPr>
        <w:t>وسياساتية</w:t>
      </w:r>
      <w:proofErr w:type="spellEnd"/>
      <w:r w:rsidRPr="00F12530">
        <w:rPr>
          <w:spacing w:val="-2"/>
          <w:rtl/>
        </w:rPr>
        <w:t xml:space="preserve"> لتنفيذ الاتفاقية، وضمان حصول</w:t>
      </w:r>
      <w:r w:rsidRPr="00F12530">
        <w:rPr>
          <w:rtl/>
        </w:rPr>
        <w:t xml:space="preserve"> </w:t>
      </w:r>
      <w:r w:rsidRPr="00F12530">
        <w:rPr>
          <w:spacing w:val="-2"/>
          <w:rtl/>
        </w:rPr>
        <w:t>جميع الأطفال على التعليم، وإمكانية التعبير عن آرائهم وحمايتهم من العنف. وستستخدم هذه التعهدات</w:t>
      </w:r>
      <w:r w:rsidRPr="00F12530">
        <w:rPr>
          <w:rtl/>
        </w:rPr>
        <w:t xml:space="preserve"> كأدوات للدعوة من جانب اللجنة ومفوضية حقوق الإنسان ومنظمات المجتمع المدني العاملة على تنفيذ الاتفاقية على الصعيدين الوطني والمحلي. وعُرضت التعهدات على ال</w:t>
      </w:r>
      <w:r w:rsidR="009A125D" w:rsidRPr="00F12530">
        <w:rPr>
          <w:rtl/>
        </w:rPr>
        <w:t>إنترنت</w:t>
      </w:r>
      <w:r w:rsidRPr="00F12530">
        <w:rPr>
          <w:rtl/>
        </w:rPr>
        <w:t xml:space="preserve"> وفي معرض أقيم في </w:t>
      </w:r>
      <w:r w:rsidRPr="00F12530">
        <w:rPr>
          <w:spacing w:val="-2"/>
          <w:rtl/>
        </w:rPr>
        <w:t xml:space="preserve">قصر الأمم وقصر ويلسون في جنيف في الفترة من </w:t>
      </w:r>
      <w:r w:rsidRPr="00F12530">
        <w:rPr>
          <w:spacing w:val="-2"/>
          <w:szCs w:val="20"/>
          <w:rtl/>
        </w:rPr>
        <w:t>16</w:t>
      </w:r>
      <w:r w:rsidRPr="00F12530">
        <w:rPr>
          <w:spacing w:val="-2"/>
          <w:rtl/>
        </w:rPr>
        <w:t xml:space="preserve"> أيلول/سبتمبر إلى </w:t>
      </w:r>
      <w:r w:rsidRPr="00F12530">
        <w:rPr>
          <w:spacing w:val="-2"/>
          <w:szCs w:val="20"/>
          <w:rtl/>
        </w:rPr>
        <w:t>20</w:t>
      </w:r>
      <w:r w:rsidRPr="00F12530">
        <w:rPr>
          <w:spacing w:val="-2"/>
          <w:rtl/>
        </w:rPr>
        <w:t xml:space="preserve"> تشرين الثاني/نوفمبر </w:t>
      </w:r>
      <w:r w:rsidRPr="00F12530">
        <w:rPr>
          <w:spacing w:val="-2"/>
          <w:szCs w:val="20"/>
          <w:rtl/>
        </w:rPr>
        <w:t>2019</w:t>
      </w:r>
      <w:r w:rsidRPr="00F12530">
        <w:rPr>
          <w:spacing w:val="-2"/>
          <w:rtl/>
        </w:rPr>
        <w:t>.</w:t>
      </w:r>
      <w:r w:rsidRPr="00F12530">
        <w:rPr>
          <w:rtl/>
        </w:rPr>
        <w:t xml:space="preserve"> وفي </w:t>
      </w:r>
      <w:r w:rsidRPr="00F12530">
        <w:rPr>
          <w:szCs w:val="20"/>
          <w:rtl/>
        </w:rPr>
        <w:t>16</w:t>
      </w:r>
      <w:r w:rsidRPr="00F12530">
        <w:rPr>
          <w:rtl/>
        </w:rPr>
        <w:t xml:space="preserve"> أيلول/سبتمبر، وإلى جانب افتتاح المعرض، وبدعم مالي من دولة قطر، استضافت اللجنة مناسبة احتفالية في قصر الأمم حضرها أكثر من </w:t>
      </w:r>
      <w:r w:rsidRPr="00F12530">
        <w:rPr>
          <w:szCs w:val="20"/>
          <w:rtl/>
        </w:rPr>
        <w:t>150</w:t>
      </w:r>
      <w:r w:rsidRPr="00F12530">
        <w:rPr>
          <w:rtl/>
        </w:rPr>
        <w:t xml:space="preserve"> مشارك</w:t>
      </w:r>
      <w:r w:rsidR="0092658F" w:rsidRPr="00F12530">
        <w:rPr>
          <w:rtl/>
        </w:rPr>
        <w:t>اً،</w:t>
      </w:r>
      <w:r w:rsidRPr="00F12530">
        <w:rPr>
          <w:rtl/>
        </w:rPr>
        <w:t xml:space="preserve"> من بينهم </w:t>
      </w:r>
      <w:r w:rsidRPr="00F12530">
        <w:rPr>
          <w:szCs w:val="20"/>
          <w:rtl/>
        </w:rPr>
        <w:t>50</w:t>
      </w:r>
      <w:r w:rsidRPr="00F12530">
        <w:rPr>
          <w:rtl/>
        </w:rPr>
        <w:t xml:space="preserve"> طفل</w:t>
      </w:r>
      <w:r w:rsidR="0092658F" w:rsidRPr="00F12530">
        <w:rPr>
          <w:rtl/>
        </w:rPr>
        <w:t>اً.</w:t>
      </w:r>
      <w:r w:rsidRPr="00F12530">
        <w:rPr>
          <w:rtl/>
        </w:rPr>
        <w:t xml:space="preserve"> وقد صُمّمت هذه المناسبة الاحتفالية، المدعومة من اليونيسيف وشبكة حقوق الطفل والاتحاد الأوروبي، ونُفّذت بالاشتراك مع فريقين استشاريين للأطفال، وتمكّن الأطفال إلى جانب البالغين من تقييم السنوات الثلاثين التي مضت على الاتفاقية ومن مناقشة القضايا الرئيسية التي تؤثر في حقوق الطفل اليوم، مثل العدالة وتغير المناخ والمشاركة والبيئة الرقمية.</w:t>
      </w:r>
    </w:p>
    <w:p w14:paraId="3900FEA1" w14:textId="24FBA40B" w:rsidR="003E5C08" w:rsidRPr="00F12530" w:rsidRDefault="003E5C08" w:rsidP="00AB76A8">
      <w:pPr>
        <w:pStyle w:val="SingleTxtGA"/>
        <w:spacing w:line="366" w:lineRule="exact"/>
        <w:rPr>
          <w:rtl/>
        </w:rPr>
      </w:pPr>
      <w:r w:rsidRPr="00F12530">
        <w:rPr>
          <w:szCs w:val="20"/>
          <w:rtl/>
        </w:rPr>
        <w:t>77</w:t>
      </w:r>
      <w:r w:rsidRPr="00F12530">
        <w:rPr>
          <w:rtl/>
        </w:rPr>
        <w:t>-</w:t>
      </w:r>
      <w:r w:rsidRPr="00F12530">
        <w:rPr>
          <w:rtl/>
        </w:rPr>
        <w:tab/>
        <w:t xml:space="preserve">وشاركت اللجنة </w:t>
      </w:r>
      <w:r w:rsidR="009D6A0D" w:rsidRPr="00F12530">
        <w:rPr>
          <w:rtl/>
        </w:rPr>
        <w:t xml:space="preserve">أيضاً </w:t>
      </w:r>
      <w:r w:rsidRPr="00F12530">
        <w:rPr>
          <w:rtl/>
        </w:rPr>
        <w:t>في أنشطة أخرى تتصل بالذكرى السنوية الثلاثين. وخلال الدورة الحادية والثمانين، اشتركت اللجنة في رعاية مناسبة ذات صلة نظمتها البعثتان الدائمتان لرومانيا والنمسا لدى مكتب الأمم المتحدة ومنظمات دولية أخرى في جنيف، وشاركت حضوري</w:t>
      </w:r>
      <w:r w:rsidR="003179DC" w:rsidRPr="00F12530">
        <w:rPr>
          <w:rtl/>
        </w:rPr>
        <w:t xml:space="preserve">اً </w:t>
      </w:r>
      <w:r w:rsidRPr="00F12530">
        <w:rPr>
          <w:rtl/>
        </w:rPr>
        <w:t xml:space="preserve">في تلك المناسبة. وخلال الدورة نفسها، قررت اللجنة دعم الصيغة الرسمية للنسخة الملائمة للأطفال من الاتفاقية، التي أعدها الفريق الاستشاري العالمي للأطفال الذي أنشأته شبكة حقوق الطفل واليونيسيف. وشارك عدد من أعضاء اللجنة في مؤتمر بمناسبة مرور </w:t>
      </w:r>
      <w:r w:rsidRPr="00F12530">
        <w:rPr>
          <w:szCs w:val="20"/>
          <w:rtl/>
        </w:rPr>
        <w:t>30</w:t>
      </w:r>
      <w:r w:rsidRPr="00F12530">
        <w:rPr>
          <w:rtl/>
        </w:rPr>
        <w:t xml:space="preserve"> عاماً على الاتفاقية عُقد في قصر الأمم بجنيف في الفترة من </w:t>
      </w:r>
      <w:r w:rsidRPr="00F12530">
        <w:rPr>
          <w:szCs w:val="20"/>
          <w:rtl/>
        </w:rPr>
        <w:t>18</w:t>
      </w:r>
      <w:r w:rsidRPr="00F12530">
        <w:rPr>
          <w:rtl/>
        </w:rPr>
        <w:t xml:space="preserve"> إلى </w:t>
      </w:r>
      <w:r w:rsidRPr="00F12530">
        <w:rPr>
          <w:szCs w:val="20"/>
          <w:rtl/>
        </w:rPr>
        <w:t>20</w:t>
      </w:r>
      <w:r w:rsidRPr="00F12530">
        <w:rPr>
          <w:rtl/>
        </w:rPr>
        <w:t xml:space="preserve"> تشرين الثاني/نوفمبر </w:t>
      </w:r>
      <w:r w:rsidRPr="00F12530">
        <w:rPr>
          <w:szCs w:val="20"/>
          <w:rtl/>
        </w:rPr>
        <w:t>2019</w:t>
      </w:r>
      <w:r w:rsidRPr="00F12530">
        <w:rPr>
          <w:rtl/>
        </w:rPr>
        <w:t xml:space="preserve">. وكان المؤتمر ثمرة شراكة شملت رابطة </w:t>
      </w:r>
      <w:r w:rsidRPr="00F12530">
        <w:rPr>
          <w:szCs w:val="20"/>
          <w:rtl/>
        </w:rPr>
        <w:t>30</w:t>
      </w:r>
      <w:r w:rsidRPr="00F12530">
        <w:rPr>
          <w:rtl/>
        </w:rPr>
        <w:t xml:space="preserve"> عام</w:t>
      </w:r>
      <w:r w:rsidR="003179DC" w:rsidRPr="00F12530">
        <w:rPr>
          <w:rtl/>
        </w:rPr>
        <w:t xml:space="preserve">اً </w:t>
      </w:r>
      <w:r w:rsidRPr="00F12530">
        <w:rPr>
          <w:rtl/>
        </w:rPr>
        <w:t xml:space="preserve">من حقوق الطفل، والبعثة الدائمة لسويسرا لدى مكتب الأمم المتحدة، ومنظمات دولية أخرى في جنيف، وجامعة جنيف، ومدينة وكانتون جنيف، وشبكة حقوق الطفل، ومفوضية حقوق الإنسان، واللجنة. </w:t>
      </w:r>
    </w:p>
    <w:p w14:paraId="76352A98" w14:textId="36C4891F" w:rsidR="003E5C08" w:rsidRPr="00F12530" w:rsidRDefault="0032462F" w:rsidP="0032462F">
      <w:pPr>
        <w:pStyle w:val="H1GA"/>
        <w:rPr>
          <w:rtl/>
        </w:rPr>
      </w:pPr>
      <w:r w:rsidRPr="00F12530">
        <w:rPr>
          <w:rtl/>
        </w:rPr>
        <w:lastRenderedPageBreak/>
        <w:tab/>
      </w:r>
      <w:r w:rsidR="003E5C08" w:rsidRPr="00F12530">
        <w:rPr>
          <w:rtl/>
        </w:rPr>
        <w:t>دال-</w:t>
      </w:r>
      <w:r w:rsidR="003E5C08" w:rsidRPr="00F12530">
        <w:rPr>
          <w:rtl/>
        </w:rPr>
        <w:tab/>
        <w:t>المناقشات المواضيعية العامة</w:t>
      </w:r>
    </w:p>
    <w:p w14:paraId="70B00DB0" w14:textId="5211E226" w:rsidR="003E5C08" w:rsidRPr="00F12530" w:rsidRDefault="003E5C08" w:rsidP="003E5C08">
      <w:pPr>
        <w:pStyle w:val="SingleTxtGA"/>
        <w:rPr>
          <w:rtl/>
        </w:rPr>
      </w:pPr>
      <w:r w:rsidRPr="00F12530">
        <w:rPr>
          <w:szCs w:val="20"/>
          <w:rtl/>
        </w:rPr>
        <w:t>78</w:t>
      </w:r>
      <w:r w:rsidRPr="00F12530">
        <w:rPr>
          <w:rtl/>
        </w:rPr>
        <w:t>-</w:t>
      </w:r>
      <w:r w:rsidRPr="00F12530">
        <w:rPr>
          <w:rtl/>
        </w:rPr>
        <w:tab/>
        <w:t xml:space="preserve">تنظم اللجنة كل سنتين، </w:t>
      </w:r>
      <w:r w:rsidR="009D6A0D" w:rsidRPr="00F12530">
        <w:rPr>
          <w:rtl/>
        </w:rPr>
        <w:t xml:space="preserve">وفقاً </w:t>
      </w:r>
      <w:r w:rsidRPr="00F12530">
        <w:rPr>
          <w:rtl/>
        </w:rPr>
        <w:t xml:space="preserve">للمادة </w:t>
      </w:r>
      <w:r w:rsidRPr="00F12530">
        <w:rPr>
          <w:szCs w:val="20"/>
          <w:rtl/>
        </w:rPr>
        <w:t>79</w:t>
      </w:r>
      <w:r w:rsidRPr="00F12530">
        <w:rPr>
          <w:rtl/>
        </w:rPr>
        <w:t xml:space="preserve"> من نظامها الداخلي، يوم مناقشة عامة في يوم الجمعة الثاني من دورتها التي تُعقد في أيلول/سبتمبر. وفي الدورة التاسعة والسبعين، المعقودة في </w:t>
      </w:r>
      <w:r w:rsidRPr="00F12530">
        <w:rPr>
          <w:szCs w:val="20"/>
          <w:rtl/>
        </w:rPr>
        <w:t>28</w:t>
      </w:r>
      <w:r w:rsidRPr="00F12530">
        <w:rPr>
          <w:rtl/>
        </w:rPr>
        <w:t xml:space="preserve"> أيلول/سبتمبر </w:t>
      </w:r>
      <w:r w:rsidRPr="00F12530">
        <w:rPr>
          <w:szCs w:val="20"/>
          <w:rtl/>
        </w:rPr>
        <w:t>2018</w:t>
      </w:r>
      <w:r w:rsidRPr="00F12530">
        <w:rPr>
          <w:rtl/>
        </w:rPr>
        <w:t xml:space="preserve">، كُرست المناقشة المواضيعية لحماية الأطفال وتمكينهم بوصفهم مدافعين عن حقوق الإنسان. وحضر المناقشة العامة أكثر من </w:t>
      </w:r>
      <w:r w:rsidRPr="00F12530">
        <w:rPr>
          <w:szCs w:val="20"/>
          <w:rtl/>
        </w:rPr>
        <w:t>400</w:t>
      </w:r>
      <w:r w:rsidRPr="00F12530">
        <w:rPr>
          <w:rtl/>
        </w:rPr>
        <w:t xml:space="preserve"> مشارك، من بينهم نحو </w:t>
      </w:r>
      <w:r w:rsidRPr="00F12530">
        <w:rPr>
          <w:szCs w:val="20"/>
          <w:rtl/>
        </w:rPr>
        <w:t>60</w:t>
      </w:r>
      <w:r w:rsidRPr="00F12530">
        <w:rPr>
          <w:rtl/>
        </w:rPr>
        <w:t xml:space="preserve"> طفل</w:t>
      </w:r>
      <w:r w:rsidR="0092658F" w:rsidRPr="00F12530">
        <w:rPr>
          <w:rtl/>
        </w:rPr>
        <w:t>اً.</w:t>
      </w:r>
      <w:r w:rsidRPr="00F12530">
        <w:rPr>
          <w:rtl/>
        </w:rPr>
        <w:t xml:space="preserve"> وقد تابع البث الشبكي المباشر للحدث </w:t>
      </w:r>
      <w:r w:rsidRPr="00F12530">
        <w:rPr>
          <w:szCs w:val="20"/>
          <w:rtl/>
        </w:rPr>
        <w:t>800</w:t>
      </w:r>
      <w:r w:rsidRPr="00F12530">
        <w:rPr>
          <w:rtl/>
        </w:rPr>
        <w:t xml:space="preserve"> مشاهد في </w:t>
      </w:r>
      <w:r w:rsidRPr="00F12530">
        <w:rPr>
          <w:szCs w:val="20"/>
          <w:rtl/>
        </w:rPr>
        <w:t>66</w:t>
      </w:r>
      <w:r w:rsidRPr="00F12530">
        <w:rPr>
          <w:rtl/>
        </w:rPr>
        <w:t xml:space="preserve"> بلد</w:t>
      </w:r>
      <w:r w:rsidR="0092658F" w:rsidRPr="00F12530">
        <w:rPr>
          <w:rtl/>
        </w:rPr>
        <w:t>اً.</w:t>
      </w:r>
      <w:r w:rsidRPr="00F12530">
        <w:rPr>
          <w:rtl/>
        </w:rPr>
        <w:t xml:space="preserve"> وكان يوم المناقشة العامة لعام </w:t>
      </w:r>
      <w:r w:rsidRPr="00F12530">
        <w:rPr>
          <w:szCs w:val="20"/>
          <w:rtl/>
        </w:rPr>
        <w:t>2018</w:t>
      </w:r>
      <w:r w:rsidRPr="00F12530">
        <w:rPr>
          <w:rtl/>
        </w:rPr>
        <w:t xml:space="preserve"> أول مناقشة عالمية تركز على الأطفال كمدافعين عن حقوق الإنسان، وهي المرة الأولى التي يضطلع فيها الأطفال بدور محوري في تخطيط أحد أحداث اللجنة وتنفيذه ومتابعته. وشارك الأطفال بنشاط خلال هذا اليوم، حيث شاركوا بصفة متحدثين ومشرفين ومتابعين إلى جانب البالغين. وشارك فريق استشاري للأطفال، يتألف من </w:t>
      </w:r>
      <w:r w:rsidRPr="00F12530">
        <w:rPr>
          <w:szCs w:val="20"/>
          <w:rtl/>
        </w:rPr>
        <w:t>21</w:t>
      </w:r>
      <w:r w:rsidRPr="00F12530">
        <w:rPr>
          <w:rtl/>
        </w:rPr>
        <w:t xml:space="preserve"> طفل</w:t>
      </w:r>
      <w:r w:rsidR="003179DC" w:rsidRPr="00F12530">
        <w:rPr>
          <w:rtl/>
        </w:rPr>
        <w:t xml:space="preserve">اً </w:t>
      </w:r>
      <w:r w:rsidRPr="00F12530">
        <w:rPr>
          <w:rtl/>
        </w:rPr>
        <w:t xml:space="preserve">من </w:t>
      </w:r>
      <w:r w:rsidRPr="00F12530">
        <w:rPr>
          <w:szCs w:val="20"/>
          <w:rtl/>
        </w:rPr>
        <w:t>19</w:t>
      </w:r>
      <w:r w:rsidRPr="00F12530">
        <w:rPr>
          <w:rtl/>
        </w:rPr>
        <w:t xml:space="preserve"> بلد</w:t>
      </w:r>
      <w:r w:rsidR="0092658F" w:rsidRPr="00F12530">
        <w:rPr>
          <w:rtl/>
        </w:rPr>
        <w:t>اً،</w:t>
      </w:r>
      <w:r w:rsidRPr="00F12530">
        <w:rPr>
          <w:rtl/>
        </w:rPr>
        <w:t xml:space="preserve"> في كل خطوة من خطوات التخطيط ليوم المناقشة العامة وتنفيذه ومتابعته. وشارك في المشاورات أكثر من </w:t>
      </w:r>
      <w:r w:rsidRPr="00F12530">
        <w:rPr>
          <w:szCs w:val="20"/>
          <w:rtl/>
        </w:rPr>
        <w:t>695</w:t>
      </w:r>
      <w:r w:rsidRPr="00F12530">
        <w:rPr>
          <w:rtl/>
        </w:rPr>
        <w:t xml:space="preserve"> </w:t>
      </w:r>
      <w:r w:rsidRPr="00F12530">
        <w:rPr>
          <w:szCs w:val="20"/>
          <w:rtl/>
        </w:rPr>
        <w:t>2</w:t>
      </w:r>
      <w:r w:rsidRPr="00F12530">
        <w:rPr>
          <w:rtl/>
        </w:rPr>
        <w:t xml:space="preserve"> طفل</w:t>
      </w:r>
      <w:r w:rsidR="003179DC" w:rsidRPr="00F12530">
        <w:rPr>
          <w:rtl/>
        </w:rPr>
        <w:t xml:space="preserve">اً </w:t>
      </w:r>
      <w:r w:rsidRPr="00F12530">
        <w:rPr>
          <w:rtl/>
        </w:rPr>
        <w:t xml:space="preserve">من </w:t>
      </w:r>
      <w:r w:rsidRPr="00F12530">
        <w:rPr>
          <w:szCs w:val="20"/>
          <w:rtl/>
        </w:rPr>
        <w:t>53</w:t>
      </w:r>
      <w:r w:rsidRPr="00F12530">
        <w:rPr>
          <w:rtl/>
        </w:rPr>
        <w:t xml:space="preserve"> بلد</w:t>
      </w:r>
      <w:r w:rsidR="0092658F" w:rsidRPr="00F12530">
        <w:rPr>
          <w:rtl/>
        </w:rPr>
        <w:t>اً.</w:t>
      </w:r>
      <w:r w:rsidRPr="00F12530">
        <w:rPr>
          <w:rtl/>
        </w:rPr>
        <w:t xml:space="preserve"> وللاطلاع على النص الكامل للتوصيات المنبثقة عن يوم المناقشة العامة، التي اعتمدتها اللجنة في دورتها الثمانين، انظر المرفق الثالث. ويمكن الاطلاع على موجز للمناقشات وقائمة المشاركين على صفحة اللجنة على شبكة ال</w:t>
      </w:r>
      <w:r w:rsidR="009A125D" w:rsidRPr="00F12530">
        <w:rPr>
          <w:rtl/>
        </w:rPr>
        <w:t>إنترنت</w:t>
      </w:r>
      <w:r w:rsidRPr="00F12530">
        <w:rPr>
          <w:rtl/>
        </w:rPr>
        <w:t xml:space="preserve"> (</w:t>
      </w:r>
      <w:hyperlink r:id="rId167" w:history="1">
        <w:r w:rsidR="002C0F3A" w:rsidRPr="00F12530">
          <w:rPr>
            <w:rStyle w:val="Hyperlink"/>
            <w:u w:val="none"/>
          </w:rPr>
          <w:t>www.ohchr.org/EN/HRBodies/CRC/Pages/Discussion2018.aspx</w:t>
        </w:r>
      </w:hyperlink>
      <w:r w:rsidRPr="00F12530">
        <w:rPr>
          <w:rtl/>
        </w:rPr>
        <w:t xml:space="preserve">). </w:t>
      </w:r>
    </w:p>
    <w:p w14:paraId="7EFA1158" w14:textId="00AD83F7" w:rsidR="003E5C08" w:rsidRPr="00F12530" w:rsidRDefault="003E5C08" w:rsidP="003E5C08">
      <w:pPr>
        <w:pStyle w:val="SingleTxtGA"/>
        <w:rPr>
          <w:rtl/>
        </w:rPr>
      </w:pPr>
      <w:r w:rsidRPr="00F12530">
        <w:rPr>
          <w:szCs w:val="20"/>
          <w:rtl/>
        </w:rPr>
        <w:t>79</w:t>
      </w:r>
      <w:r w:rsidRPr="00F12530">
        <w:rPr>
          <w:rtl/>
        </w:rPr>
        <w:t>-</w:t>
      </w:r>
      <w:r w:rsidRPr="00F12530">
        <w:rPr>
          <w:rtl/>
        </w:rPr>
        <w:tab/>
        <w:t>وقررت اللجنة، في دورتها الحادية والثمانين، أن يخصص يومها التالي للمناقشة العامة للأطفال في الرعاية البديلة. وبالنظر إلى تفشي جائحة</w:t>
      </w:r>
      <w:r w:rsidR="009A125D" w:rsidRPr="00F12530">
        <w:rPr>
          <w:rtl/>
        </w:rPr>
        <w:t xml:space="preserve"> </w:t>
      </w:r>
      <w:r w:rsidR="00AB76A8" w:rsidRPr="00F12530">
        <w:rPr>
          <w:rtl/>
        </w:rPr>
        <w:t>كوفيد-</w:t>
      </w:r>
      <w:r w:rsidRPr="00F12530">
        <w:rPr>
          <w:szCs w:val="20"/>
          <w:rtl/>
        </w:rPr>
        <w:t>19</w:t>
      </w:r>
      <w:r w:rsidRPr="00F12530">
        <w:rPr>
          <w:rtl/>
        </w:rPr>
        <w:t>، فقد أرجئ مبدئيا</w:t>
      </w:r>
      <w:r w:rsidR="003179DC" w:rsidRPr="00F12530">
        <w:rPr>
          <w:rFonts w:hint="cs"/>
          <w:rtl/>
        </w:rPr>
        <w:t>ً</w:t>
      </w:r>
      <w:r w:rsidRPr="00F12530">
        <w:rPr>
          <w:rtl/>
        </w:rPr>
        <w:t xml:space="preserve"> إلى أيلول/سبتمبر </w:t>
      </w:r>
      <w:r w:rsidRPr="00F12530">
        <w:rPr>
          <w:szCs w:val="20"/>
          <w:rtl/>
        </w:rPr>
        <w:t>2021</w:t>
      </w:r>
      <w:r w:rsidRPr="00F12530">
        <w:rPr>
          <w:rtl/>
        </w:rPr>
        <w:t xml:space="preserve"> اليوم التالي من المناقشة العامة المقرر عقده أصل</w:t>
      </w:r>
      <w:r w:rsidR="003179DC" w:rsidRPr="00F12530">
        <w:rPr>
          <w:rtl/>
        </w:rPr>
        <w:t xml:space="preserve">اً </w:t>
      </w:r>
      <w:r w:rsidRPr="00F12530">
        <w:rPr>
          <w:rtl/>
        </w:rPr>
        <w:t xml:space="preserve">في أيلول/سبتمبر </w:t>
      </w:r>
      <w:r w:rsidRPr="00F12530">
        <w:rPr>
          <w:szCs w:val="20"/>
          <w:rtl/>
        </w:rPr>
        <w:t>2020</w:t>
      </w:r>
      <w:r w:rsidRPr="00F12530">
        <w:rPr>
          <w:rtl/>
        </w:rPr>
        <w:t>.</w:t>
      </w:r>
    </w:p>
    <w:p w14:paraId="458FC1EF" w14:textId="77777777" w:rsidR="00907B9D" w:rsidRPr="00F12530" w:rsidRDefault="00A7473C" w:rsidP="000153C8">
      <w:pPr>
        <w:pStyle w:val="HChGA"/>
        <w:spacing w:before="120"/>
        <w:rPr>
          <w:rtl/>
        </w:rPr>
      </w:pPr>
      <w:bookmarkStart w:id="2" w:name="_Toc459886303"/>
      <w:bookmarkStart w:id="3" w:name="_Toc486323358"/>
      <w:r w:rsidRPr="00F12530">
        <w:rPr>
          <w:rtl/>
        </w:rPr>
        <w:br w:type="page"/>
      </w:r>
      <w:bookmarkStart w:id="4" w:name="_Toc521598173"/>
      <w:r w:rsidR="00907B9D" w:rsidRPr="00F12530">
        <w:rPr>
          <w:rtl/>
        </w:rPr>
        <w:lastRenderedPageBreak/>
        <w:t>المرفق الأول</w:t>
      </w:r>
      <w:bookmarkEnd w:id="2"/>
      <w:bookmarkEnd w:id="3"/>
      <w:bookmarkEnd w:id="4"/>
    </w:p>
    <w:p w14:paraId="370FD5C0" w14:textId="7C110DFE" w:rsidR="00907B9D" w:rsidRPr="00F12530" w:rsidRDefault="00907B9D" w:rsidP="00AB4FFA">
      <w:pPr>
        <w:pStyle w:val="HChGA"/>
        <w:spacing w:before="240"/>
        <w:rPr>
          <w:rFonts w:ascii="Times New Roman Bold" w:hAnsi="Times New Roman Bold"/>
          <w:spacing w:val="-2"/>
          <w:rtl/>
        </w:rPr>
      </w:pPr>
      <w:bookmarkStart w:id="5" w:name="_Toc328666167"/>
      <w:bookmarkStart w:id="6" w:name="_Toc328746813"/>
      <w:bookmarkStart w:id="7" w:name="_Toc328984233"/>
      <w:r w:rsidRPr="00F12530">
        <w:rPr>
          <w:rFonts w:ascii="Times New Roman Bold" w:hAnsi="Times New Roman Bold"/>
          <w:spacing w:val="-2"/>
        </w:rPr>
        <w:tab/>
      </w:r>
      <w:r w:rsidRPr="00F12530">
        <w:rPr>
          <w:rFonts w:ascii="Times New Roman Bold" w:hAnsi="Times New Roman Bold"/>
          <w:spacing w:val="-2"/>
        </w:rPr>
        <w:tab/>
      </w:r>
      <w:bookmarkStart w:id="8" w:name="_Toc459886304"/>
      <w:bookmarkStart w:id="9" w:name="_Toc486323359"/>
      <w:bookmarkStart w:id="10" w:name="_Toc521598174"/>
      <w:r w:rsidRPr="00F12530">
        <w:rPr>
          <w:rFonts w:ascii="Times New Roman Bold" w:hAnsi="Times New Roman Bold"/>
          <w:spacing w:val="-2"/>
          <w:rtl/>
        </w:rPr>
        <w:t xml:space="preserve">أعضاء لجنة </w:t>
      </w:r>
      <w:bookmarkEnd w:id="5"/>
      <w:bookmarkEnd w:id="6"/>
      <w:bookmarkEnd w:id="7"/>
      <w:bookmarkEnd w:id="8"/>
      <w:bookmarkEnd w:id="9"/>
      <w:bookmarkEnd w:id="10"/>
      <w:r w:rsidR="003E5C08" w:rsidRPr="00F12530">
        <w:rPr>
          <w:rFonts w:ascii="Times New Roman Bold" w:hAnsi="Times New Roman Bold" w:hint="cs"/>
          <w:spacing w:val="-2"/>
          <w:rtl/>
        </w:rPr>
        <w:t>حقوق الطفل</w:t>
      </w:r>
    </w:p>
    <w:tbl>
      <w:tblPr>
        <w:bidiVisual/>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3685"/>
        <w:gridCol w:w="3685"/>
      </w:tblGrid>
      <w:tr w:rsidR="003E5C08" w:rsidRPr="00F12530" w14:paraId="36AA8034" w14:textId="77777777" w:rsidTr="00667648">
        <w:trPr>
          <w:cantSplit/>
          <w:tblHeader/>
        </w:trPr>
        <w:tc>
          <w:tcPr>
            <w:tcW w:w="3685" w:type="dxa"/>
            <w:tcBorders>
              <w:top w:val="single" w:sz="4" w:space="0" w:color="auto"/>
              <w:bottom w:val="single" w:sz="12" w:space="0" w:color="auto"/>
            </w:tcBorders>
            <w:shd w:val="clear" w:color="auto" w:fill="auto"/>
            <w:vAlign w:val="bottom"/>
          </w:tcPr>
          <w:p w14:paraId="425C774D" w14:textId="77777777" w:rsidR="003E5C08" w:rsidRPr="00F12530" w:rsidRDefault="003E5C08" w:rsidP="000A1719">
            <w:pPr>
              <w:pStyle w:val="SingleTxtG"/>
              <w:suppressAutoHyphens w:val="0"/>
              <w:bidi/>
              <w:spacing w:before="80" w:after="80" w:line="200" w:lineRule="exact"/>
              <w:ind w:left="57" w:right="113"/>
              <w:jc w:val="left"/>
              <w:textDirection w:val="tbRlV"/>
              <w:rPr>
                <w:i/>
                <w:sz w:val="16"/>
                <w:szCs w:val="20"/>
                <w:lang w:val="ar-SA" w:eastAsia="zh-TW" w:bidi="en-GB"/>
              </w:rPr>
            </w:pPr>
            <w:r w:rsidRPr="00F12530">
              <w:rPr>
                <w:i/>
                <w:iCs/>
                <w:rtl/>
              </w:rPr>
              <w:t>اسم العضو</w:t>
            </w:r>
          </w:p>
        </w:tc>
        <w:tc>
          <w:tcPr>
            <w:tcW w:w="3685" w:type="dxa"/>
            <w:tcBorders>
              <w:top w:val="single" w:sz="4" w:space="0" w:color="auto"/>
              <w:bottom w:val="single" w:sz="12" w:space="0" w:color="auto"/>
            </w:tcBorders>
            <w:shd w:val="clear" w:color="auto" w:fill="auto"/>
            <w:vAlign w:val="bottom"/>
          </w:tcPr>
          <w:p w14:paraId="70598E06" w14:textId="77777777" w:rsidR="003E5C08" w:rsidRPr="00F12530" w:rsidRDefault="003E5C08" w:rsidP="000A1719">
            <w:pPr>
              <w:pStyle w:val="SingleTxtG"/>
              <w:suppressAutoHyphens w:val="0"/>
              <w:bidi/>
              <w:spacing w:before="80" w:after="80" w:line="200" w:lineRule="exact"/>
              <w:ind w:left="57" w:right="113"/>
              <w:jc w:val="left"/>
              <w:textDirection w:val="tbRlV"/>
              <w:rPr>
                <w:i/>
                <w:sz w:val="16"/>
                <w:szCs w:val="20"/>
                <w:lang w:val="ar-SA" w:eastAsia="zh-TW" w:bidi="en-GB"/>
              </w:rPr>
            </w:pPr>
            <w:r w:rsidRPr="00F12530">
              <w:rPr>
                <w:i/>
                <w:iCs/>
                <w:rtl/>
              </w:rPr>
              <w:t>بلد الجنسية</w:t>
            </w:r>
          </w:p>
        </w:tc>
      </w:tr>
      <w:tr w:rsidR="003E5C08" w:rsidRPr="00F12530" w14:paraId="3A3507A3" w14:textId="77777777" w:rsidTr="00667648">
        <w:trPr>
          <w:cantSplit/>
        </w:trPr>
        <w:tc>
          <w:tcPr>
            <w:tcW w:w="3685" w:type="dxa"/>
            <w:tcBorders>
              <w:top w:val="single" w:sz="12" w:space="0" w:color="auto"/>
            </w:tcBorders>
            <w:shd w:val="clear" w:color="auto" w:fill="auto"/>
          </w:tcPr>
          <w:p w14:paraId="460526D4" w14:textId="7A7A7D7F" w:rsidR="003E5C08" w:rsidRPr="00F12530" w:rsidRDefault="003E5C08" w:rsidP="000A1719">
            <w:pPr>
              <w:pStyle w:val="SingleTxtG"/>
              <w:suppressAutoHyphens w:val="0"/>
              <w:bidi/>
              <w:spacing w:before="40" w:line="220" w:lineRule="exact"/>
              <w:ind w:left="57" w:right="113"/>
              <w:jc w:val="left"/>
              <w:textDirection w:val="tbRlV"/>
              <w:rPr>
                <w:szCs w:val="20"/>
                <w:lang w:val="en-US" w:eastAsia="zh-TW" w:bidi="en-GB"/>
              </w:rPr>
            </w:pPr>
            <w:r w:rsidRPr="00F12530">
              <w:rPr>
                <w:rtl/>
              </w:rPr>
              <w:t xml:space="preserve">سوزان </w:t>
            </w:r>
            <w:proofErr w:type="spellStart"/>
            <w:r w:rsidRPr="00F12530">
              <w:rPr>
                <w:rtl/>
              </w:rPr>
              <w:t>آهو</w:t>
            </w:r>
            <w:proofErr w:type="spellEnd"/>
            <w:r w:rsidRPr="00F12530">
              <w:rPr>
                <w:rtl/>
              </w:rPr>
              <w:t xml:space="preserve"> </w:t>
            </w:r>
            <w:r w:rsidRPr="00F12530">
              <w:rPr>
                <w:b/>
                <w:bCs/>
                <w:rtl/>
              </w:rPr>
              <w:t>أسوما</w:t>
            </w:r>
            <w:r w:rsidR="00B111D2" w:rsidRPr="00F12530">
              <w:rPr>
                <w:szCs w:val="20"/>
                <w:lang w:val="en-US" w:eastAsia="zh-TW" w:bidi="en-GB"/>
              </w:rPr>
              <w:t>**</w:t>
            </w:r>
          </w:p>
        </w:tc>
        <w:tc>
          <w:tcPr>
            <w:tcW w:w="3685" w:type="dxa"/>
            <w:tcBorders>
              <w:top w:val="single" w:sz="12" w:space="0" w:color="auto"/>
            </w:tcBorders>
            <w:shd w:val="clear" w:color="auto" w:fill="auto"/>
          </w:tcPr>
          <w:p w14:paraId="4EAF67FC" w14:textId="77777777" w:rsidR="003E5C08" w:rsidRPr="00F12530" w:rsidRDefault="003E5C08" w:rsidP="000A1719">
            <w:pPr>
              <w:pStyle w:val="SingleTxtG"/>
              <w:suppressAutoHyphens w:val="0"/>
              <w:bidi/>
              <w:spacing w:before="40" w:line="220" w:lineRule="exact"/>
              <w:ind w:left="57" w:right="113"/>
              <w:jc w:val="left"/>
              <w:textDirection w:val="tbRlV"/>
              <w:rPr>
                <w:szCs w:val="20"/>
                <w:lang w:val="ar-SA" w:eastAsia="zh-TW" w:bidi="en-GB"/>
              </w:rPr>
            </w:pPr>
            <w:r w:rsidRPr="00F12530">
              <w:rPr>
                <w:rtl/>
              </w:rPr>
              <w:t>توغو</w:t>
            </w:r>
          </w:p>
        </w:tc>
      </w:tr>
      <w:tr w:rsidR="003E5C08" w:rsidRPr="00F12530" w14:paraId="54619B81" w14:textId="77777777" w:rsidTr="00667648">
        <w:trPr>
          <w:cantSplit/>
        </w:trPr>
        <w:tc>
          <w:tcPr>
            <w:tcW w:w="3685" w:type="dxa"/>
            <w:shd w:val="clear" w:color="auto" w:fill="auto"/>
          </w:tcPr>
          <w:p w14:paraId="1F72D0EF" w14:textId="35ACE106" w:rsidR="003E5C08" w:rsidRPr="00F12530" w:rsidRDefault="003E5C08" w:rsidP="000A1719">
            <w:pPr>
              <w:pStyle w:val="SingleTxtG"/>
              <w:suppressAutoHyphens w:val="0"/>
              <w:bidi/>
              <w:spacing w:before="40" w:line="220" w:lineRule="exact"/>
              <w:ind w:left="57" w:right="113"/>
              <w:jc w:val="left"/>
              <w:textDirection w:val="tbRlV"/>
              <w:rPr>
                <w:szCs w:val="20"/>
                <w:lang w:val="en-US" w:eastAsia="zh-TW" w:bidi="en-GB"/>
              </w:rPr>
            </w:pPr>
            <w:r w:rsidRPr="00F12530">
              <w:rPr>
                <w:rtl/>
              </w:rPr>
              <w:t xml:space="preserve">أمل سلمان </w:t>
            </w:r>
            <w:r w:rsidRPr="00F12530">
              <w:rPr>
                <w:b/>
                <w:bCs/>
                <w:rtl/>
              </w:rPr>
              <w:t>الدوسري</w:t>
            </w:r>
            <w:r w:rsidR="00B111D2" w:rsidRPr="00F12530">
              <w:rPr>
                <w:rStyle w:val="FootnoteReference"/>
                <w:sz w:val="20"/>
                <w:vertAlign w:val="baseline"/>
                <w:rtl/>
                <w:lang w:val="en-US" w:eastAsia="zh-TW"/>
              </w:rPr>
              <w:footnoteReference w:customMarkFollows="1" w:id="8"/>
              <w:t>*</w:t>
            </w:r>
          </w:p>
        </w:tc>
        <w:tc>
          <w:tcPr>
            <w:tcW w:w="3685" w:type="dxa"/>
            <w:shd w:val="clear" w:color="auto" w:fill="auto"/>
          </w:tcPr>
          <w:p w14:paraId="12C616B3" w14:textId="77777777" w:rsidR="003E5C08" w:rsidRPr="00F12530" w:rsidRDefault="003E5C08" w:rsidP="000A1719">
            <w:pPr>
              <w:pStyle w:val="SingleTxtG"/>
              <w:suppressAutoHyphens w:val="0"/>
              <w:bidi/>
              <w:spacing w:before="40" w:line="220" w:lineRule="exact"/>
              <w:ind w:left="57" w:right="113"/>
              <w:jc w:val="left"/>
              <w:textDirection w:val="tbRlV"/>
              <w:rPr>
                <w:szCs w:val="20"/>
                <w:lang w:val="ar-SA" w:eastAsia="zh-TW" w:bidi="en-GB"/>
              </w:rPr>
            </w:pPr>
            <w:r w:rsidRPr="00F12530">
              <w:rPr>
                <w:rtl/>
              </w:rPr>
              <w:t>البحرين</w:t>
            </w:r>
          </w:p>
        </w:tc>
      </w:tr>
      <w:tr w:rsidR="003E5C08" w:rsidRPr="00F12530" w14:paraId="6270C85E" w14:textId="77777777" w:rsidTr="00667648">
        <w:trPr>
          <w:cantSplit/>
        </w:trPr>
        <w:tc>
          <w:tcPr>
            <w:tcW w:w="3685" w:type="dxa"/>
            <w:shd w:val="clear" w:color="auto" w:fill="auto"/>
          </w:tcPr>
          <w:p w14:paraId="3F9792D5" w14:textId="39500B6F" w:rsidR="003E5C08" w:rsidRPr="00F12530" w:rsidRDefault="003E5C08" w:rsidP="000A1719">
            <w:pPr>
              <w:pStyle w:val="SingleTxtG"/>
              <w:suppressAutoHyphens w:val="0"/>
              <w:bidi/>
              <w:spacing w:before="40" w:line="220" w:lineRule="exact"/>
              <w:ind w:left="57" w:right="113"/>
              <w:jc w:val="left"/>
              <w:textDirection w:val="tbRlV"/>
              <w:rPr>
                <w:szCs w:val="20"/>
                <w:lang w:val="en-US" w:eastAsia="zh-TW" w:bidi="en-GB"/>
              </w:rPr>
            </w:pPr>
            <w:r w:rsidRPr="00F12530">
              <w:rPr>
                <w:rtl/>
              </w:rPr>
              <w:t xml:space="preserve">هند الأيوبي </w:t>
            </w:r>
            <w:r w:rsidRPr="00F12530">
              <w:rPr>
                <w:b/>
                <w:bCs/>
                <w:rtl/>
              </w:rPr>
              <w:t>الإدريسي</w:t>
            </w:r>
            <w:r w:rsidR="00B111D2" w:rsidRPr="00F12530">
              <w:rPr>
                <w:rStyle w:val="FootnoteReference"/>
                <w:sz w:val="20"/>
                <w:vertAlign w:val="baseline"/>
                <w:rtl/>
              </w:rPr>
              <w:footnoteReference w:customMarkFollows="1" w:id="9"/>
              <w:t>**</w:t>
            </w:r>
          </w:p>
        </w:tc>
        <w:tc>
          <w:tcPr>
            <w:tcW w:w="3685" w:type="dxa"/>
            <w:shd w:val="clear" w:color="auto" w:fill="auto"/>
          </w:tcPr>
          <w:p w14:paraId="34E8CF98" w14:textId="77777777" w:rsidR="003E5C08" w:rsidRPr="00F12530" w:rsidRDefault="003E5C08" w:rsidP="000A1719">
            <w:pPr>
              <w:pStyle w:val="SingleTxtG"/>
              <w:suppressAutoHyphens w:val="0"/>
              <w:bidi/>
              <w:spacing w:before="40" w:line="220" w:lineRule="exact"/>
              <w:ind w:left="57" w:right="113"/>
              <w:jc w:val="left"/>
              <w:textDirection w:val="tbRlV"/>
              <w:rPr>
                <w:szCs w:val="20"/>
                <w:lang w:val="ar-SA" w:eastAsia="zh-TW" w:bidi="en-GB"/>
              </w:rPr>
            </w:pPr>
            <w:r w:rsidRPr="00F12530">
              <w:rPr>
                <w:rtl/>
              </w:rPr>
              <w:t>المغرب</w:t>
            </w:r>
          </w:p>
        </w:tc>
      </w:tr>
      <w:tr w:rsidR="003E5C08" w:rsidRPr="00F12530" w14:paraId="61E93843" w14:textId="77777777" w:rsidTr="00667648">
        <w:trPr>
          <w:cantSplit/>
        </w:trPr>
        <w:tc>
          <w:tcPr>
            <w:tcW w:w="3685" w:type="dxa"/>
            <w:shd w:val="clear" w:color="auto" w:fill="auto"/>
          </w:tcPr>
          <w:p w14:paraId="1BC3A94C" w14:textId="77777777" w:rsidR="003E5C08" w:rsidRPr="00F12530" w:rsidRDefault="003E5C08" w:rsidP="000A1719">
            <w:pPr>
              <w:pStyle w:val="SingleTxtG"/>
              <w:suppressAutoHyphens w:val="0"/>
              <w:bidi/>
              <w:spacing w:before="40" w:line="220" w:lineRule="exact"/>
              <w:ind w:left="57" w:right="113"/>
              <w:jc w:val="left"/>
              <w:textDirection w:val="tbRlV"/>
              <w:rPr>
                <w:szCs w:val="20"/>
                <w:lang w:val="en-US" w:eastAsia="zh-TW" w:bidi="en-GB"/>
              </w:rPr>
            </w:pPr>
            <w:r w:rsidRPr="00F12530">
              <w:rPr>
                <w:rtl/>
              </w:rPr>
              <w:t xml:space="preserve">براغي </w:t>
            </w:r>
            <w:proofErr w:type="spellStart"/>
            <w:r w:rsidRPr="00F12530">
              <w:rPr>
                <w:b/>
                <w:bCs/>
                <w:rtl/>
              </w:rPr>
              <w:t>غودبراندسون</w:t>
            </w:r>
            <w:proofErr w:type="spellEnd"/>
            <w:r w:rsidRPr="00F12530">
              <w:rPr>
                <w:rtl/>
              </w:rPr>
              <w:t>**</w:t>
            </w:r>
          </w:p>
        </w:tc>
        <w:tc>
          <w:tcPr>
            <w:tcW w:w="3685" w:type="dxa"/>
            <w:shd w:val="clear" w:color="auto" w:fill="auto"/>
          </w:tcPr>
          <w:p w14:paraId="3C4298B5" w14:textId="77777777" w:rsidR="003E5C08" w:rsidRPr="00F12530" w:rsidRDefault="003E5C08" w:rsidP="000A1719">
            <w:pPr>
              <w:pStyle w:val="SingleTxtG"/>
              <w:suppressAutoHyphens w:val="0"/>
              <w:bidi/>
              <w:spacing w:before="40" w:line="220" w:lineRule="exact"/>
              <w:ind w:left="57" w:right="113"/>
              <w:jc w:val="left"/>
              <w:textDirection w:val="tbRlV"/>
              <w:rPr>
                <w:szCs w:val="20"/>
                <w:lang w:val="ar-SA" w:eastAsia="zh-TW" w:bidi="en-GB"/>
              </w:rPr>
            </w:pPr>
            <w:r w:rsidRPr="00F12530">
              <w:rPr>
                <w:rtl/>
              </w:rPr>
              <w:t>آيسلندا</w:t>
            </w:r>
          </w:p>
        </w:tc>
      </w:tr>
      <w:tr w:rsidR="003E5C08" w:rsidRPr="00F12530" w14:paraId="1449D59E" w14:textId="77777777" w:rsidTr="00667648">
        <w:trPr>
          <w:cantSplit/>
        </w:trPr>
        <w:tc>
          <w:tcPr>
            <w:tcW w:w="3685" w:type="dxa"/>
            <w:shd w:val="clear" w:color="auto" w:fill="auto"/>
          </w:tcPr>
          <w:p w14:paraId="4B203A61" w14:textId="77777777" w:rsidR="003E5C08" w:rsidRPr="00F12530" w:rsidRDefault="003E5C08" w:rsidP="000A1719">
            <w:pPr>
              <w:pStyle w:val="SingleTxtG"/>
              <w:suppressAutoHyphens w:val="0"/>
              <w:bidi/>
              <w:spacing w:before="40" w:line="220" w:lineRule="exact"/>
              <w:ind w:left="57" w:right="113"/>
              <w:jc w:val="left"/>
              <w:textDirection w:val="tbRlV"/>
              <w:rPr>
                <w:szCs w:val="20"/>
                <w:lang w:val="ar-SA" w:eastAsia="zh-TW" w:bidi="en-GB"/>
              </w:rPr>
            </w:pPr>
            <w:r w:rsidRPr="00F12530">
              <w:rPr>
                <w:rtl/>
              </w:rPr>
              <w:t xml:space="preserve">فيليب </w:t>
            </w:r>
            <w:r w:rsidRPr="00F12530">
              <w:rPr>
                <w:b/>
                <w:bCs/>
                <w:rtl/>
              </w:rPr>
              <w:t>جافي</w:t>
            </w:r>
            <w:r w:rsidRPr="00F12530">
              <w:rPr>
                <w:rtl/>
              </w:rPr>
              <w:t>**</w:t>
            </w:r>
          </w:p>
        </w:tc>
        <w:tc>
          <w:tcPr>
            <w:tcW w:w="3685" w:type="dxa"/>
            <w:shd w:val="clear" w:color="auto" w:fill="auto"/>
          </w:tcPr>
          <w:p w14:paraId="2E6C857D" w14:textId="77777777" w:rsidR="003E5C08" w:rsidRPr="00F12530" w:rsidRDefault="003E5C08" w:rsidP="000A1719">
            <w:pPr>
              <w:pStyle w:val="SingleTxtG"/>
              <w:suppressAutoHyphens w:val="0"/>
              <w:bidi/>
              <w:spacing w:before="40" w:line="220" w:lineRule="exact"/>
              <w:ind w:left="57" w:right="113"/>
              <w:jc w:val="left"/>
              <w:textDirection w:val="tbRlV"/>
              <w:rPr>
                <w:szCs w:val="20"/>
                <w:lang w:val="ar-SA" w:eastAsia="zh-TW" w:bidi="en-GB"/>
              </w:rPr>
            </w:pPr>
            <w:r w:rsidRPr="00F12530">
              <w:rPr>
                <w:rtl/>
              </w:rPr>
              <w:t>سويسرا</w:t>
            </w:r>
          </w:p>
        </w:tc>
      </w:tr>
      <w:tr w:rsidR="003E5C08" w:rsidRPr="00F12530" w14:paraId="62132DE9" w14:textId="77777777" w:rsidTr="00667648">
        <w:trPr>
          <w:cantSplit/>
        </w:trPr>
        <w:tc>
          <w:tcPr>
            <w:tcW w:w="3685" w:type="dxa"/>
            <w:shd w:val="clear" w:color="auto" w:fill="auto"/>
          </w:tcPr>
          <w:p w14:paraId="6F94D3A1" w14:textId="77777777" w:rsidR="003E5C08" w:rsidRPr="00F12530" w:rsidRDefault="003E5C08" w:rsidP="000A1719">
            <w:pPr>
              <w:pStyle w:val="SingleTxtG"/>
              <w:suppressAutoHyphens w:val="0"/>
              <w:bidi/>
              <w:spacing w:before="40" w:line="220" w:lineRule="exact"/>
              <w:ind w:left="57" w:right="113"/>
              <w:jc w:val="left"/>
              <w:textDirection w:val="tbRlV"/>
              <w:rPr>
                <w:szCs w:val="20"/>
                <w:lang w:val="ar-SA" w:eastAsia="zh-TW" w:bidi="en-GB"/>
              </w:rPr>
            </w:pPr>
            <w:r w:rsidRPr="00F12530">
              <w:rPr>
                <w:rtl/>
              </w:rPr>
              <w:t xml:space="preserve">أولغا أ. </w:t>
            </w:r>
            <w:proofErr w:type="spellStart"/>
            <w:r w:rsidRPr="00F12530">
              <w:rPr>
                <w:b/>
                <w:bCs/>
                <w:rtl/>
              </w:rPr>
              <w:t>خازوفا</w:t>
            </w:r>
            <w:proofErr w:type="spellEnd"/>
            <w:r w:rsidRPr="00F12530">
              <w:rPr>
                <w:rtl/>
              </w:rPr>
              <w:t>*</w:t>
            </w:r>
          </w:p>
        </w:tc>
        <w:tc>
          <w:tcPr>
            <w:tcW w:w="3685" w:type="dxa"/>
            <w:shd w:val="clear" w:color="auto" w:fill="auto"/>
          </w:tcPr>
          <w:p w14:paraId="3B87C166" w14:textId="77777777" w:rsidR="003E5C08" w:rsidRPr="00F12530" w:rsidRDefault="003E5C08" w:rsidP="000A1719">
            <w:pPr>
              <w:pStyle w:val="SingleTxtG"/>
              <w:suppressAutoHyphens w:val="0"/>
              <w:bidi/>
              <w:spacing w:before="40" w:line="220" w:lineRule="exact"/>
              <w:ind w:left="57" w:right="113"/>
              <w:jc w:val="left"/>
              <w:textDirection w:val="tbRlV"/>
              <w:rPr>
                <w:szCs w:val="20"/>
                <w:lang w:val="ar-SA" w:eastAsia="zh-TW" w:bidi="en-GB"/>
              </w:rPr>
            </w:pPr>
            <w:r w:rsidRPr="00F12530">
              <w:rPr>
                <w:rtl/>
              </w:rPr>
              <w:t>الاتحاد الروسي</w:t>
            </w:r>
          </w:p>
        </w:tc>
      </w:tr>
      <w:tr w:rsidR="003E5C08" w:rsidRPr="00F12530" w14:paraId="18AC3269" w14:textId="77777777" w:rsidTr="00667648">
        <w:trPr>
          <w:cantSplit/>
        </w:trPr>
        <w:tc>
          <w:tcPr>
            <w:tcW w:w="3685" w:type="dxa"/>
            <w:shd w:val="clear" w:color="auto" w:fill="auto"/>
          </w:tcPr>
          <w:p w14:paraId="14D524E8" w14:textId="07F3B911" w:rsidR="003E5C08" w:rsidRPr="00F12530" w:rsidRDefault="003E5C08" w:rsidP="000A1719">
            <w:pPr>
              <w:pStyle w:val="SingleTxtG"/>
              <w:suppressAutoHyphens w:val="0"/>
              <w:bidi/>
              <w:spacing w:before="40" w:line="220" w:lineRule="exact"/>
              <w:ind w:left="57" w:right="113"/>
              <w:jc w:val="left"/>
              <w:textDirection w:val="tbRlV"/>
              <w:rPr>
                <w:szCs w:val="20"/>
                <w:lang w:val="ar-SA" w:eastAsia="zh-TW" w:bidi="en-GB"/>
              </w:rPr>
            </w:pPr>
            <w:r w:rsidRPr="00F12530">
              <w:rPr>
                <w:rtl/>
              </w:rPr>
              <w:t xml:space="preserve">سيفاس </w:t>
            </w:r>
            <w:r w:rsidRPr="00F12530">
              <w:rPr>
                <w:b/>
                <w:bCs/>
                <w:rtl/>
              </w:rPr>
              <w:t>لومينا</w:t>
            </w:r>
            <w:r w:rsidRPr="00F12530">
              <w:rPr>
                <w:rtl/>
              </w:rPr>
              <w:t>*</w:t>
            </w:r>
          </w:p>
        </w:tc>
        <w:tc>
          <w:tcPr>
            <w:tcW w:w="3685" w:type="dxa"/>
            <w:shd w:val="clear" w:color="auto" w:fill="auto"/>
          </w:tcPr>
          <w:p w14:paraId="4FF582EA" w14:textId="77777777" w:rsidR="003E5C08" w:rsidRPr="00F12530" w:rsidRDefault="003E5C08" w:rsidP="000A1719">
            <w:pPr>
              <w:pStyle w:val="SingleTxtG"/>
              <w:suppressAutoHyphens w:val="0"/>
              <w:bidi/>
              <w:spacing w:before="40" w:line="220" w:lineRule="exact"/>
              <w:ind w:left="57" w:right="113"/>
              <w:jc w:val="left"/>
              <w:textDirection w:val="tbRlV"/>
              <w:rPr>
                <w:szCs w:val="20"/>
                <w:lang w:val="ar-SA" w:eastAsia="zh-TW" w:bidi="en-GB"/>
              </w:rPr>
            </w:pPr>
            <w:r w:rsidRPr="00F12530">
              <w:rPr>
                <w:rtl/>
              </w:rPr>
              <w:t>زامبيا</w:t>
            </w:r>
          </w:p>
        </w:tc>
      </w:tr>
      <w:tr w:rsidR="003E5C08" w:rsidRPr="00F12530" w14:paraId="2E23308A" w14:textId="77777777" w:rsidTr="00667648">
        <w:trPr>
          <w:cantSplit/>
        </w:trPr>
        <w:tc>
          <w:tcPr>
            <w:tcW w:w="3685" w:type="dxa"/>
            <w:shd w:val="clear" w:color="auto" w:fill="auto"/>
          </w:tcPr>
          <w:p w14:paraId="2116B319" w14:textId="77777777" w:rsidR="003E5C08" w:rsidRPr="00F12530" w:rsidRDefault="003E5C08" w:rsidP="000A1719">
            <w:pPr>
              <w:pStyle w:val="SingleTxtG"/>
              <w:suppressAutoHyphens w:val="0"/>
              <w:bidi/>
              <w:spacing w:before="40" w:line="220" w:lineRule="exact"/>
              <w:ind w:left="57" w:right="113"/>
              <w:jc w:val="left"/>
              <w:textDirection w:val="tbRlV"/>
              <w:rPr>
                <w:szCs w:val="20"/>
                <w:lang w:val="en-US" w:eastAsia="zh-TW" w:bidi="en-GB"/>
              </w:rPr>
            </w:pPr>
            <w:r w:rsidRPr="00F12530">
              <w:rPr>
                <w:rtl/>
              </w:rPr>
              <w:t xml:space="preserve">جهاد </w:t>
            </w:r>
            <w:r w:rsidRPr="00F12530">
              <w:rPr>
                <w:b/>
                <w:bCs/>
                <w:rtl/>
              </w:rPr>
              <w:t>ماضي</w:t>
            </w:r>
            <w:r w:rsidRPr="00F12530">
              <w:rPr>
                <w:rtl/>
              </w:rPr>
              <w:t>**</w:t>
            </w:r>
          </w:p>
        </w:tc>
        <w:tc>
          <w:tcPr>
            <w:tcW w:w="3685" w:type="dxa"/>
            <w:shd w:val="clear" w:color="auto" w:fill="auto"/>
          </w:tcPr>
          <w:p w14:paraId="7EE18E76" w14:textId="77777777" w:rsidR="003E5C08" w:rsidRPr="00F12530" w:rsidRDefault="003E5C08" w:rsidP="000A1719">
            <w:pPr>
              <w:pStyle w:val="SingleTxtG"/>
              <w:suppressAutoHyphens w:val="0"/>
              <w:bidi/>
              <w:spacing w:before="40" w:line="220" w:lineRule="exact"/>
              <w:ind w:left="57" w:right="113"/>
              <w:jc w:val="left"/>
              <w:textDirection w:val="tbRlV"/>
              <w:rPr>
                <w:szCs w:val="20"/>
                <w:lang w:val="ar-SA" w:eastAsia="zh-TW" w:bidi="en-GB"/>
              </w:rPr>
            </w:pPr>
            <w:r w:rsidRPr="00F12530">
              <w:rPr>
                <w:rtl/>
              </w:rPr>
              <w:t>مصر</w:t>
            </w:r>
          </w:p>
        </w:tc>
      </w:tr>
      <w:tr w:rsidR="003E5C08" w:rsidRPr="00F12530" w14:paraId="77423748" w14:textId="77777777" w:rsidTr="00667648">
        <w:trPr>
          <w:cantSplit/>
        </w:trPr>
        <w:tc>
          <w:tcPr>
            <w:tcW w:w="3685" w:type="dxa"/>
            <w:shd w:val="clear" w:color="auto" w:fill="auto"/>
          </w:tcPr>
          <w:p w14:paraId="1709F8B9" w14:textId="4FF51356" w:rsidR="003E5C08" w:rsidRPr="00F12530" w:rsidRDefault="003E5C08" w:rsidP="000A1719">
            <w:pPr>
              <w:pStyle w:val="SingleTxtG"/>
              <w:suppressAutoHyphens w:val="0"/>
              <w:bidi/>
              <w:spacing w:before="40" w:line="220" w:lineRule="exact"/>
              <w:ind w:left="57" w:right="113"/>
              <w:jc w:val="left"/>
              <w:textDirection w:val="tbRlV"/>
              <w:rPr>
                <w:szCs w:val="20"/>
                <w:lang w:val="ar-SA" w:eastAsia="zh-TW" w:bidi="en-GB"/>
              </w:rPr>
            </w:pPr>
            <w:proofErr w:type="spellStart"/>
            <w:r w:rsidRPr="00F12530">
              <w:rPr>
                <w:rtl/>
              </w:rPr>
              <w:t>فايث</w:t>
            </w:r>
            <w:proofErr w:type="spellEnd"/>
            <w:r w:rsidRPr="00F12530">
              <w:rPr>
                <w:rtl/>
              </w:rPr>
              <w:t xml:space="preserve"> </w:t>
            </w:r>
            <w:r w:rsidRPr="00F12530">
              <w:rPr>
                <w:b/>
                <w:bCs/>
                <w:rtl/>
              </w:rPr>
              <w:t>مارشال - هاريس</w:t>
            </w:r>
            <w:r w:rsidRPr="00F12530">
              <w:rPr>
                <w:rtl/>
              </w:rPr>
              <w:t>**</w:t>
            </w:r>
          </w:p>
        </w:tc>
        <w:tc>
          <w:tcPr>
            <w:tcW w:w="3685" w:type="dxa"/>
            <w:shd w:val="clear" w:color="auto" w:fill="auto"/>
          </w:tcPr>
          <w:p w14:paraId="74979BD5" w14:textId="77777777" w:rsidR="003E5C08" w:rsidRPr="00F12530" w:rsidRDefault="003E5C08" w:rsidP="000A1719">
            <w:pPr>
              <w:pStyle w:val="SingleTxtG"/>
              <w:suppressAutoHyphens w:val="0"/>
              <w:bidi/>
              <w:spacing w:before="40" w:line="220" w:lineRule="exact"/>
              <w:ind w:left="57" w:right="113"/>
              <w:jc w:val="left"/>
              <w:textDirection w:val="tbRlV"/>
              <w:rPr>
                <w:szCs w:val="20"/>
                <w:lang w:val="ar-SA" w:eastAsia="zh-TW" w:bidi="en-GB"/>
              </w:rPr>
            </w:pPr>
            <w:r w:rsidRPr="00F12530">
              <w:rPr>
                <w:rtl/>
              </w:rPr>
              <w:t>بربادوس</w:t>
            </w:r>
          </w:p>
        </w:tc>
      </w:tr>
      <w:tr w:rsidR="003E5C08" w:rsidRPr="00F12530" w14:paraId="0A37495B" w14:textId="77777777" w:rsidTr="00667648">
        <w:trPr>
          <w:cantSplit/>
        </w:trPr>
        <w:tc>
          <w:tcPr>
            <w:tcW w:w="3685" w:type="dxa"/>
            <w:shd w:val="clear" w:color="auto" w:fill="auto"/>
          </w:tcPr>
          <w:p w14:paraId="424FBD91" w14:textId="77777777" w:rsidR="003E5C08" w:rsidRPr="00F12530" w:rsidRDefault="003E5C08" w:rsidP="000A1719">
            <w:pPr>
              <w:pStyle w:val="SingleTxtG"/>
              <w:suppressAutoHyphens w:val="0"/>
              <w:bidi/>
              <w:spacing w:before="40" w:line="220" w:lineRule="exact"/>
              <w:ind w:left="57" w:right="113"/>
              <w:jc w:val="left"/>
              <w:textDirection w:val="tbRlV"/>
              <w:rPr>
                <w:szCs w:val="20"/>
                <w:lang w:val="ar-SA" w:eastAsia="zh-TW" w:bidi="en-GB"/>
              </w:rPr>
            </w:pPr>
            <w:r w:rsidRPr="00F12530">
              <w:rPr>
                <w:rtl/>
              </w:rPr>
              <w:t xml:space="preserve">بنيام </w:t>
            </w:r>
            <w:r w:rsidRPr="00F12530">
              <w:rPr>
                <w:b/>
                <w:bCs/>
                <w:rtl/>
              </w:rPr>
              <w:t>داويت مزمور</w:t>
            </w:r>
            <w:r w:rsidRPr="00F12530">
              <w:rPr>
                <w:rtl/>
              </w:rPr>
              <w:t>*</w:t>
            </w:r>
          </w:p>
        </w:tc>
        <w:tc>
          <w:tcPr>
            <w:tcW w:w="3685" w:type="dxa"/>
            <w:shd w:val="clear" w:color="auto" w:fill="auto"/>
          </w:tcPr>
          <w:p w14:paraId="0828399F" w14:textId="77777777" w:rsidR="003E5C08" w:rsidRPr="00F12530" w:rsidRDefault="003E5C08" w:rsidP="000A1719">
            <w:pPr>
              <w:pStyle w:val="SingleTxtG"/>
              <w:suppressAutoHyphens w:val="0"/>
              <w:bidi/>
              <w:spacing w:before="40" w:line="220" w:lineRule="exact"/>
              <w:ind w:left="57" w:right="113"/>
              <w:jc w:val="left"/>
              <w:textDirection w:val="tbRlV"/>
              <w:rPr>
                <w:szCs w:val="20"/>
                <w:lang w:val="ar-SA" w:eastAsia="zh-TW" w:bidi="en-GB"/>
              </w:rPr>
            </w:pPr>
            <w:r w:rsidRPr="00F12530">
              <w:rPr>
                <w:rtl/>
              </w:rPr>
              <w:t>إثيوبيا</w:t>
            </w:r>
          </w:p>
        </w:tc>
      </w:tr>
      <w:tr w:rsidR="003E5C08" w:rsidRPr="00F12530" w14:paraId="73C2E446" w14:textId="77777777" w:rsidTr="00667648">
        <w:trPr>
          <w:cantSplit/>
        </w:trPr>
        <w:tc>
          <w:tcPr>
            <w:tcW w:w="3685" w:type="dxa"/>
            <w:shd w:val="clear" w:color="auto" w:fill="auto"/>
          </w:tcPr>
          <w:p w14:paraId="0605CB34" w14:textId="77777777" w:rsidR="003E5C08" w:rsidRPr="00F12530" w:rsidRDefault="003E5C08" w:rsidP="000A1719">
            <w:pPr>
              <w:pStyle w:val="SingleTxtG"/>
              <w:suppressAutoHyphens w:val="0"/>
              <w:bidi/>
              <w:spacing w:before="40" w:line="220" w:lineRule="exact"/>
              <w:ind w:left="57" w:right="113"/>
              <w:jc w:val="left"/>
              <w:textDirection w:val="tbRlV"/>
              <w:rPr>
                <w:szCs w:val="20"/>
                <w:lang w:val="ar-SA" w:eastAsia="zh-TW" w:bidi="en-GB"/>
              </w:rPr>
            </w:pPr>
            <w:proofErr w:type="spellStart"/>
            <w:r w:rsidRPr="00F12530">
              <w:rPr>
                <w:rtl/>
              </w:rPr>
              <w:t>كلارانس</w:t>
            </w:r>
            <w:proofErr w:type="spellEnd"/>
            <w:r w:rsidRPr="00F12530">
              <w:rPr>
                <w:rtl/>
              </w:rPr>
              <w:t xml:space="preserve"> </w:t>
            </w:r>
            <w:r w:rsidRPr="00F12530">
              <w:rPr>
                <w:b/>
                <w:bCs/>
                <w:rtl/>
              </w:rPr>
              <w:t>نيلسون</w:t>
            </w:r>
            <w:r w:rsidRPr="00F12530">
              <w:rPr>
                <w:rtl/>
              </w:rPr>
              <w:t>**</w:t>
            </w:r>
          </w:p>
        </w:tc>
        <w:tc>
          <w:tcPr>
            <w:tcW w:w="3685" w:type="dxa"/>
            <w:shd w:val="clear" w:color="auto" w:fill="auto"/>
          </w:tcPr>
          <w:p w14:paraId="275144A3" w14:textId="77777777" w:rsidR="003E5C08" w:rsidRPr="00F12530" w:rsidRDefault="003E5C08" w:rsidP="000A1719">
            <w:pPr>
              <w:pStyle w:val="SingleTxtG"/>
              <w:suppressAutoHyphens w:val="0"/>
              <w:bidi/>
              <w:spacing w:before="40" w:line="220" w:lineRule="exact"/>
              <w:ind w:left="57" w:right="113"/>
              <w:jc w:val="left"/>
              <w:textDirection w:val="tbRlV"/>
              <w:rPr>
                <w:szCs w:val="20"/>
                <w:lang w:val="ar-SA" w:eastAsia="zh-TW" w:bidi="en-GB"/>
              </w:rPr>
            </w:pPr>
            <w:r w:rsidRPr="00F12530">
              <w:rPr>
                <w:rtl/>
              </w:rPr>
              <w:t>ساموا</w:t>
            </w:r>
          </w:p>
        </w:tc>
      </w:tr>
      <w:tr w:rsidR="003E5C08" w:rsidRPr="00F12530" w14:paraId="170F94FA" w14:textId="77777777" w:rsidTr="00667648">
        <w:trPr>
          <w:cantSplit/>
        </w:trPr>
        <w:tc>
          <w:tcPr>
            <w:tcW w:w="3685" w:type="dxa"/>
            <w:shd w:val="clear" w:color="auto" w:fill="auto"/>
          </w:tcPr>
          <w:p w14:paraId="16BC4113" w14:textId="77777777" w:rsidR="003E5C08" w:rsidRPr="00F12530" w:rsidRDefault="003E5C08" w:rsidP="000A1719">
            <w:pPr>
              <w:pStyle w:val="SingleTxtG"/>
              <w:suppressAutoHyphens w:val="0"/>
              <w:bidi/>
              <w:spacing w:before="40" w:line="220" w:lineRule="exact"/>
              <w:ind w:left="57" w:right="113"/>
              <w:jc w:val="left"/>
              <w:textDirection w:val="tbRlV"/>
              <w:rPr>
                <w:szCs w:val="20"/>
                <w:lang w:val="ar-SA" w:eastAsia="zh-TW" w:bidi="en-GB"/>
              </w:rPr>
            </w:pPr>
            <w:r w:rsidRPr="00F12530">
              <w:rPr>
                <w:rtl/>
              </w:rPr>
              <w:t xml:space="preserve">أوتاني </w:t>
            </w:r>
            <w:proofErr w:type="spellStart"/>
            <w:r w:rsidRPr="00F12530">
              <w:rPr>
                <w:b/>
                <w:bCs/>
                <w:rtl/>
              </w:rPr>
              <w:t>ميكيكو</w:t>
            </w:r>
            <w:proofErr w:type="spellEnd"/>
            <w:r w:rsidRPr="00F12530">
              <w:rPr>
                <w:rtl/>
              </w:rPr>
              <w:t>*</w:t>
            </w:r>
          </w:p>
        </w:tc>
        <w:tc>
          <w:tcPr>
            <w:tcW w:w="3685" w:type="dxa"/>
            <w:shd w:val="clear" w:color="auto" w:fill="auto"/>
          </w:tcPr>
          <w:p w14:paraId="4F194241" w14:textId="77777777" w:rsidR="003E5C08" w:rsidRPr="00F12530" w:rsidRDefault="003E5C08" w:rsidP="000A1719">
            <w:pPr>
              <w:pStyle w:val="SingleTxtG"/>
              <w:suppressAutoHyphens w:val="0"/>
              <w:bidi/>
              <w:spacing w:before="40" w:line="220" w:lineRule="exact"/>
              <w:ind w:left="57" w:right="113"/>
              <w:jc w:val="left"/>
              <w:textDirection w:val="tbRlV"/>
              <w:rPr>
                <w:szCs w:val="20"/>
                <w:lang w:val="ar-SA" w:eastAsia="zh-TW" w:bidi="en-GB"/>
              </w:rPr>
            </w:pPr>
            <w:r w:rsidRPr="00F12530">
              <w:rPr>
                <w:rtl/>
              </w:rPr>
              <w:t>اليابان</w:t>
            </w:r>
          </w:p>
        </w:tc>
      </w:tr>
      <w:tr w:rsidR="003E5C08" w:rsidRPr="00F12530" w14:paraId="60BC6C65" w14:textId="77777777" w:rsidTr="00667648">
        <w:trPr>
          <w:cantSplit/>
        </w:trPr>
        <w:tc>
          <w:tcPr>
            <w:tcW w:w="3685" w:type="dxa"/>
            <w:shd w:val="clear" w:color="auto" w:fill="auto"/>
          </w:tcPr>
          <w:p w14:paraId="4BD2FABC" w14:textId="2C0F6717" w:rsidR="003E5C08" w:rsidRPr="00F12530" w:rsidRDefault="003E5C08" w:rsidP="000A1719">
            <w:pPr>
              <w:pStyle w:val="SingleTxtG"/>
              <w:suppressAutoHyphens w:val="0"/>
              <w:bidi/>
              <w:spacing w:before="40" w:line="220" w:lineRule="exact"/>
              <w:ind w:left="57" w:right="113"/>
              <w:jc w:val="left"/>
              <w:textDirection w:val="tbRlV"/>
              <w:rPr>
                <w:szCs w:val="20"/>
                <w:lang w:val="ar-SA" w:eastAsia="zh-TW" w:bidi="en-GB"/>
              </w:rPr>
            </w:pPr>
            <w:r w:rsidRPr="00F12530">
              <w:rPr>
                <w:rtl/>
              </w:rPr>
              <w:t xml:space="preserve">لويس </w:t>
            </w:r>
            <w:proofErr w:type="spellStart"/>
            <w:r w:rsidRPr="00F12530">
              <w:rPr>
                <w:rtl/>
              </w:rPr>
              <w:t>إرنستو</w:t>
            </w:r>
            <w:proofErr w:type="spellEnd"/>
            <w:r w:rsidRPr="00F12530">
              <w:rPr>
                <w:rtl/>
              </w:rPr>
              <w:t xml:space="preserve"> </w:t>
            </w:r>
            <w:proofErr w:type="spellStart"/>
            <w:r w:rsidRPr="00F12530">
              <w:rPr>
                <w:b/>
                <w:bCs/>
                <w:rtl/>
              </w:rPr>
              <w:t>بيديرنيرا</w:t>
            </w:r>
            <w:proofErr w:type="spellEnd"/>
            <w:r w:rsidRPr="00F12530">
              <w:rPr>
                <w:b/>
                <w:bCs/>
                <w:rtl/>
              </w:rPr>
              <w:t xml:space="preserve"> رينا</w:t>
            </w:r>
            <w:r w:rsidRPr="00F12530">
              <w:rPr>
                <w:rtl/>
              </w:rPr>
              <w:t>*</w:t>
            </w:r>
          </w:p>
        </w:tc>
        <w:tc>
          <w:tcPr>
            <w:tcW w:w="3685" w:type="dxa"/>
            <w:shd w:val="clear" w:color="auto" w:fill="auto"/>
          </w:tcPr>
          <w:p w14:paraId="77E9D5CF" w14:textId="77777777" w:rsidR="003E5C08" w:rsidRPr="00F12530" w:rsidRDefault="003E5C08" w:rsidP="000A1719">
            <w:pPr>
              <w:spacing w:before="40" w:after="120" w:line="220" w:lineRule="exact"/>
              <w:ind w:left="57" w:right="113"/>
              <w:textDirection w:val="tbRlV"/>
              <w:rPr>
                <w:szCs w:val="20"/>
                <w:lang w:val="ar-SA" w:eastAsia="zh-TW" w:bidi="en-GB"/>
              </w:rPr>
            </w:pPr>
            <w:r w:rsidRPr="00F12530">
              <w:rPr>
                <w:rtl/>
              </w:rPr>
              <w:t>أوروغواي</w:t>
            </w:r>
          </w:p>
        </w:tc>
      </w:tr>
      <w:tr w:rsidR="003E5C08" w:rsidRPr="00F12530" w14:paraId="1AE02DBA" w14:textId="77777777" w:rsidTr="00667648">
        <w:trPr>
          <w:cantSplit/>
        </w:trPr>
        <w:tc>
          <w:tcPr>
            <w:tcW w:w="3685" w:type="dxa"/>
            <w:shd w:val="clear" w:color="auto" w:fill="auto"/>
          </w:tcPr>
          <w:p w14:paraId="379744D2" w14:textId="1F393DA3" w:rsidR="003E5C08" w:rsidRPr="00F12530" w:rsidRDefault="003E5C08" w:rsidP="000A1719">
            <w:pPr>
              <w:pStyle w:val="SingleTxtG"/>
              <w:suppressAutoHyphens w:val="0"/>
              <w:bidi/>
              <w:spacing w:before="40" w:line="220" w:lineRule="exact"/>
              <w:ind w:left="57" w:right="113"/>
              <w:jc w:val="left"/>
              <w:textDirection w:val="tbRlV"/>
              <w:rPr>
                <w:szCs w:val="20"/>
                <w:lang w:val="en-US" w:eastAsia="zh-TW" w:bidi="en-GB"/>
              </w:rPr>
            </w:pPr>
            <w:r w:rsidRPr="00F12530">
              <w:rPr>
                <w:rtl/>
              </w:rPr>
              <w:t>خوسيه أن</w:t>
            </w:r>
            <w:r w:rsidR="000A1719" w:rsidRPr="00F12530">
              <w:rPr>
                <w:rFonts w:hint="cs"/>
                <w:rtl/>
              </w:rPr>
              <w:t>خ</w:t>
            </w:r>
            <w:r w:rsidRPr="00F12530">
              <w:rPr>
                <w:rtl/>
              </w:rPr>
              <w:t xml:space="preserve">يل </w:t>
            </w:r>
            <w:proofErr w:type="spellStart"/>
            <w:r w:rsidRPr="00F12530">
              <w:rPr>
                <w:b/>
                <w:bCs/>
                <w:rtl/>
              </w:rPr>
              <w:t>رودريغيز</w:t>
            </w:r>
            <w:proofErr w:type="spellEnd"/>
            <w:r w:rsidRPr="00F12530">
              <w:rPr>
                <w:b/>
                <w:bCs/>
                <w:rtl/>
              </w:rPr>
              <w:t xml:space="preserve"> </w:t>
            </w:r>
            <w:proofErr w:type="spellStart"/>
            <w:r w:rsidRPr="00F12530">
              <w:rPr>
                <w:b/>
                <w:bCs/>
                <w:rtl/>
              </w:rPr>
              <w:t>رييس</w:t>
            </w:r>
            <w:proofErr w:type="spellEnd"/>
            <w:r w:rsidRPr="00F12530">
              <w:rPr>
                <w:rtl/>
              </w:rPr>
              <w:t>**</w:t>
            </w:r>
          </w:p>
        </w:tc>
        <w:tc>
          <w:tcPr>
            <w:tcW w:w="3685" w:type="dxa"/>
            <w:shd w:val="clear" w:color="auto" w:fill="auto"/>
          </w:tcPr>
          <w:p w14:paraId="4137F5DE" w14:textId="77777777" w:rsidR="003E5C08" w:rsidRPr="00F12530" w:rsidRDefault="003E5C08" w:rsidP="000A1719">
            <w:pPr>
              <w:pStyle w:val="SingleTxtG"/>
              <w:suppressAutoHyphens w:val="0"/>
              <w:bidi/>
              <w:spacing w:before="40" w:line="220" w:lineRule="exact"/>
              <w:ind w:left="57" w:right="113"/>
              <w:jc w:val="left"/>
              <w:textDirection w:val="tbRlV"/>
              <w:rPr>
                <w:szCs w:val="20"/>
                <w:lang w:val="ar-SA" w:eastAsia="zh-TW" w:bidi="en-GB"/>
              </w:rPr>
            </w:pPr>
            <w:r w:rsidRPr="00F12530">
              <w:rPr>
                <w:rtl/>
              </w:rPr>
              <w:t>جمهورية فنزويلا البوليفارية</w:t>
            </w:r>
          </w:p>
        </w:tc>
      </w:tr>
      <w:tr w:rsidR="003E5C08" w:rsidRPr="00F12530" w14:paraId="37D20791" w14:textId="77777777" w:rsidTr="00667648">
        <w:trPr>
          <w:cantSplit/>
        </w:trPr>
        <w:tc>
          <w:tcPr>
            <w:tcW w:w="3685" w:type="dxa"/>
            <w:shd w:val="clear" w:color="auto" w:fill="auto"/>
          </w:tcPr>
          <w:p w14:paraId="2546F783" w14:textId="77777777" w:rsidR="003E5C08" w:rsidRPr="00F12530" w:rsidRDefault="003E5C08" w:rsidP="000A1719">
            <w:pPr>
              <w:pStyle w:val="SingleTxtG"/>
              <w:suppressAutoHyphens w:val="0"/>
              <w:bidi/>
              <w:spacing w:before="40" w:line="220" w:lineRule="exact"/>
              <w:ind w:left="57" w:right="113"/>
              <w:jc w:val="left"/>
              <w:textDirection w:val="tbRlV"/>
              <w:rPr>
                <w:szCs w:val="20"/>
                <w:lang w:val="ar-SA" w:eastAsia="zh-TW" w:bidi="en-GB"/>
              </w:rPr>
            </w:pPr>
            <w:proofErr w:type="spellStart"/>
            <w:r w:rsidRPr="00F12530">
              <w:rPr>
                <w:rtl/>
              </w:rPr>
              <w:t>أيساتو</w:t>
            </w:r>
            <w:proofErr w:type="spellEnd"/>
            <w:r w:rsidRPr="00F12530">
              <w:rPr>
                <w:rtl/>
              </w:rPr>
              <w:t xml:space="preserve"> الحسن </w:t>
            </w:r>
            <w:proofErr w:type="spellStart"/>
            <w:r w:rsidRPr="00F12530">
              <w:rPr>
                <w:b/>
                <w:bCs/>
                <w:rtl/>
              </w:rPr>
              <w:t>سيديكو</w:t>
            </w:r>
            <w:proofErr w:type="spellEnd"/>
            <w:r w:rsidRPr="00F12530">
              <w:rPr>
                <w:rtl/>
              </w:rPr>
              <w:t>**</w:t>
            </w:r>
          </w:p>
        </w:tc>
        <w:tc>
          <w:tcPr>
            <w:tcW w:w="3685" w:type="dxa"/>
            <w:shd w:val="clear" w:color="auto" w:fill="auto"/>
          </w:tcPr>
          <w:p w14:paraId="2E92263F" w14:textId="77777777" w:rsidR="003E5C08" w:rsidRPr="00F12530" w:rsidRDefault="003E5C08" w:rsidP="000A1719">
            <w:pPr>
              <w:pStyle w:val="SingleTxtG"/>
              <w:suppressAutoHyphens w:val="0"/>
              <w:bidi/>
              <w:spacing w:before="40" w:line="220" w:lineRule="exact"/>
              <w:ind w:left="57" w:right="113"/>
              <w:jc w:val="left"/>
              <w:textDirection w:val="tbRlV"/>
              <w:rPr>
                <w:szCs w:val="20"/>
                <w:lang w:val="ar-SA" w:eastAsia="zh-TW" w:bidi="en-GB"/>
              </w:rPr>
            </w:pPr>
            <w:r w:rsidRPr="00F12530">
              <w:rPr>
                <w:rtl/>
              </w:rPr>
              <w:t>النيجر</w:t>
            </w:r>
          </w:p>
        </w:tc>
      </w:tr>
      <w:tr w:rsidR="003E5C08" w:rsidRPr="00F12530" w14:paraId="36A348CD" w14:textId="77777777" w:rsidTr="00667648">
        <w:trPr>
          <w:cantSplit/>
        </w:trPr>
        <w:tc>
          <w:tcPr>
            <w:tcW w:w="3685" w:type="dxa"/>
            <w:shd w:val="clear" w:color="auto" w:fill="auto"/>
          </w:tcPr>
          <w:p w14:paraId="0F7926DC" w14:textId="65F2B3BF" w:rsidR="003E5C08" w:rsidRPr="00F12530" w:rsidRDefault="003E5C08" w:rsidP="000A1719">
            <w:pPr>
              <w:pStyle w:val="SingleTxtG"/>
              <w:suppressAutoHyphens w:val="0"/>
              <w:bidi/>
              <w:spacing w:before="40" w:line="220" w:lineRule="exact"/>
              <w:ind w:left="57" w:right="113"/>
              <w:jc w:val="left"/>
              <w:textDirection w:val="tbRlV"/>
              <w:rPr>
                <w:szCs w:val="20"/>
                <w:lang w:val="ar-SA" w:eastAsia="zh-TW" w:bidi="en-GB"/>
              </w:rPr>
            </w:pPr>
            <w:r w:rsidRPr="00F12530">
              <w:rPr>
                <w:rtl/>
              </w:rPr>
              <w:t xml:space="preserve">آن ماري </w:t>
            </w:r>
            <w:proofErr w:type="spellStart"/>
            <w:r w:rsidRPr="00F12530">
              <w:rPr>
                <w:b/>
                <w:bCs/>
                <w:rtl/>
              </w:rPr>
              <w:t>سكيلتون</w:t>
            </w:r>
            <w:proofErr w:type="spellEnd"/>
            <w:r w:rsidRPr="00F12530">
              <w:rPr>
                <w:rtl/>
              </w:rPr>
              <w:t>*</w:t>
            </w:r>
          </w:p>
        </w:tc>
        <w:tc>
          <w:tcPr>
            <w:tcW w:w="3685" w:type="dxa"/>
            <w:shd w:val="clear" w:color="auto" w:fill="auto"/>
          </w:tcPr>
          <w:p w14:paraId="35D48FF4" w14:textId="77777777" w:rsidR="003E5C08" w:rsidRPr="00F12530" w:rsidRDefault="003E5C08" w:rsidP="000A1719">
            <w:pPr>
              <w:pStyle w:val="SingleTxtG"/>
              <w:suppressAutoHyphens w:val="0"/>
              <w:bidi/>
              <w:spacing w:before="40" w:line="220" w:lineRule="exact"/>
              <w:ind w:left="57" w:right="113"/>
              <w:jc w:val="left"/>
              <w:textDirection w:val="tbRlV"/>
              <w:rPr>
                <w:szCs w:val="20"/>
                <w:lang w:val="ar-SA" w:eastAsia="zh-TW" w:bidi="en-GB"/>
              </w:rPr>
            </w:pPr>
            <w:r w:rsidRPr="00F12530">
              <w:rPr>
                <w:rtl/>
              </w:rPr>
              <w:t>جنوب افريقيا</w:t>
            </w:r>
          </w:p>
        </w:tc>
      </w:tr>
      <w:tr w:rsidR="003E5C08" w:rsidRPr="00F12530" w14:paraId="4A80AF0A" w14:textId="77777777" w:rsidTr="00667648">
        <w:trPr>
          <w:cantSplit/>
        </w:trPr>
        <w:tc>
          <w:tcPr>
            <w:tcW w:w="3685" w:type="dxa"/>
            <w:shd w:val="clear" w:color="auto" w:fill="auto"/>
          </w:tcPr>
          <w:p w14:paraId="312CAD0D" w14:textId="77777777" w:rsidR="003E5C08" w:rsidRPr="00F12530" w:rsidRDefault="003E5C08" w:rsidP="000A1719">
            <w:pPr>
              <w:pStyle w:val="SingleTxtG"/>
              <w:suppressAutoHyphens w:val="0"/>
              <w:bidi/>
              <w:spacing w:before="40" w:line="220" w:lineRule="exact"/>
              <w:ind w:left="57" w:right="113"/>
              <w:jc w:val="left"/>
              <w:textDirection w:val="tbRlV"/>
              <w:rPr>
                <w:szCs w:val="20"/>
                <w:lang w:val="ar-SA" w:eastAsia="zh-TW" w:bidi="en-GB"/>
              </w:rPr>
            </w:pPr>
            <w:r w:rsidRPr="00F12530">
              <w:rPr>
                <w:rtl/>
              </w:rPr>
              <w:t xml:space="preserve">فيلينا </w:t>
            </w:r>
            <w:proofErr w:type="spellStart"/>
            <w:r w:rsidRPr="00F12530">
              <w:rPr>
                <w:b/>
                <w:bCs/>
                <w:rtl/>
              </w:rPr>
              <w:t>تودوروفا</w:t>
            </w:r>
            <w:proofErr w:type="spellEnd"/>
            <w:r w:rsidRPr="00F12530">
              <w:rPr>
                <w:rtl/>
              </w:rPr>
              <w:t>*</w:t>
            </w:r>
          </w:p>
        </w:tc>
        <w:tc>
          <w:tcPr>
            <w:tcW w:w="3685" w:type="dxa"/>
            <w:shd w:val="clear" w:color="auto" w:fill="auto"/>
          </w:tcPr>
          <w:p w14:paraId="19F797A1" w14:textId="03A1684C" w:rsidR="003E5C08" w:rsidRPr="00F12530" w:rsidRDefault="003E5C08" w:rsidP="000A1719">
            <w:pPr>
              <w:pStyle w:val="SingleTxtG"/>
              <w:suppressAutoHyphens w:val="0"/>
              <w:bidi/>
              <w:spacing w:before="40" w:line="220" w:lineRule="exact"/>
              <w:ind w:left="57" w:right="113"/>
              <w:jc w:val="left"/>
              <w:textDirection w:val="tbRlV"/>
              <w:rPr>
                <w:szCs w:val="20"/>
                <w:lang w:val="ar-SA" w:eastAsia="zh-TW" w:bidi="en-GB"/>
              </w:rPr>
            </w:pPr>
            <w:r w:rsidRPr="00F12530">
              <w:rPr>
                <w:rtl/>
              </w:rPr>
              <w:t>بلغاريا</w:t>
            </w:r>
          </w:p>
        </w:tc>
      </w:tr>
      <w:tr w:rsidR="003E5C08" w:rsidRPr="00F12530" w14:paraId="2042EEA1" w14:textId="77777777" w:rsidTr="00667648">
        <w:trPr>
          <w:cantSplit/>
        </w:trPr>
        <w:tc>
          <w:tcPr>
            <w:tcW w:w="3685" w:type="dxa"/>
            <w:shd w:val="clear" w:color="auto" w:fill="auto"/>
          </w:tcPr>
          <w:p w14:paraId="45C7EB46" w14:textId="77777777" w:rsidR="003E5C08" w:rsidRPr="00F12530" w:rsidRDefault="003E5C08" w:rsidP="000A1719">
            <w:pPr>
              <w:pStyle w:val="SingleTxtG"/>
              <w:suppressAutoHyphens w:val="0"/>
              <w:bidi/>
              <w:spacing w:before="40" w:line="220" w:lineRule="exact"/>
              <w:ind w:left="57" w:right="113"/>
              <w:jc w:val="left"/>
              <w:textDirection w:val="tbRlV"/>
              <w:rPr>
                <w:szCs w:val="20"/>
                <w:lang w:val="ar-SA" w:eastAsia="zh-TW" w:bidi="en-GB"/>
              </w:rPr>
            </w:pPr>
            <w:proofErr w:type="spellStart"/>
            <w:r w:rsidRPr="00F12530">
              <w:rPr>
                <w:rtl/>
              </w:rPr>
              <w:t>ريناتي</w:t>
            </w:r>
            <w:proofErr w:type="spellEnd"/>
            <w:r w:rsidRPr="00F12530">
              <w:rPr>
                <w:rtl/>
              </w:rPr>
              <w:t xml:space="preserve"> </w:t>
            </w:r>
            <w:r w:rsidRPr="00F12530">
              <w:rPr>
                <w:b/>
                <w:bCs/>
                <w:rtl/>
              </w:rPr>
              <w:t>وينتر</w:t>
            </w:r>
            <w:r w:rsidRPr="00F12530">
              <w:rPr>
                <w:rtl/>
              </w:rPr>
              <w:t>*</w:t>
            </w:r>
          </w:p>
        </w:tc>
        <w:tc>
          <w:tcPr>
            <w:tcW w:w="3685" w:type="dxa"/>
            <w:shd w:val="clear" w:color="auto" w:fill="auto"/>
          </w:tcPr>
          <w:p w14:paraId="2199B1B3" w14:textId="77777777" w:rsidR="003E5C08" w:rsidRPr="00F12530" w:rsidRDefault="003E5C08" w:rsidP="000A1719">
            <w:pPr>
              <w:pStyle w:val="SingleTxtG"/>
              <w:suppressAutoHyphens w:val="0"/>
              <w:bidi/>
              <w:spacing w:before="40" w:line="220" w:lineRule="exact"/>
              <w:ind w:left="57" w:right="113"/>
              <w:jc w:val="left"/>
              <w:textDirection w:val="tbRlV"/>
              <w:rPr>
                <w:szCs w:val="20"/>
                <w:lang w:val="ar-SA" w:eastAsia="zh-TW" w:bidi="en-GB"/>
              </w:rPr>
            </w:pPr>
            <w:r w:rsidRPr="00F12530">
              <w:rPr>
                <w:rtl/>
              </w:rPr>
              <w:t>النمسا</w:t>
            </w:r>
          </w:p>
        </w:tc>
      </w:tr>
    </w:tbl>
    <w:p w14:paraId="4441A805" w14:textId="25D7A16F" w:rsidR="003E5C08" w:rsidRPr="00F12530" w:rsidRDefault="003E5C08" w:rsidP="000153C8">
      <w:pPr>
        <w:pStyle w:val="SingleTxtGA"/>
        <w:spacing w:before="240" w:after="240"/>
        <w:rPr>
          <w:rtl/>
          <w:lang w:eastAsia="zh-TW"/>
        </w:rPr>
      </w:pPr>
    </w:p>
    <w:tbl>
      <w:tblPr>
        <w:bidiVisual/>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3686"/>
        <w:gridCol w:w="3684"/>
      </w:tblGrid>
      <w:tr w:rsidR="003E5C08" w:rsidRPr="00F12530" w14:paraId="677ABF4A" w14:textId="77777777" w:rsidTr="00667648">
        <w:trPr>
          <w:cantSplit/>
          <w:tblHeader/>
        </w:trPr>
        <w:tc>
          <w:tcPr>
            <w:tcW w:w="7370" w:type="dxa"/>
            <w:gridSpan w:val="2"/>
            <w:tcBorders>
              <w:top w:val="single" w:sz="4" w:space="0" w:color="auto"/>
              <w:bottom w:val="single" w:sz="12" w:space="0" w:color="auto"/>
            </w:tcBorders>
            <w:shd w:val="clear" w:color="auto" w:fill="auto"/>
            <w:vAlign w:val="bottom"/>
          </w:tcPr>
          <w:p w14:paraId="5F47FB26" w14:textId="77777777" w:rsidR="003E5C08" w:rsidRPr="00F12530" w:rsidRDefault="003E5C08" w:rsidP="000A1719">
            <w:pPr>
              <w:pStyle w:val="SingleTxtG"/>
              <w:suppressAutoHyphens w:val="0"/>
              <w:bidi/>
              <w:spacing w:before="80" w:after="80" w:line="200" w:lineRule="exact"/>
              <w:ind w:left="57" w:right="113"/>
              <w:jc w:val="left"/>
              <w:textDirection w:val="tbRlV"/>
              <w:rPr>
                <w:i/>
                <w:sz w:val="16"/>
                <w:szCs w:val="20"/>
                <w:lang w:val="ar-SA" w:eastAsia="zh-TW" w:bidi="en-GB"/>
              </w:rPr>
            </w:pPr>
            <w:r w:rsidRPr="00F12530">
              <w:rPr>
                <w:i/>
                <w:iCs/>
                <w:rtl/>
              </w:rPr>
              <w:t xml:space="preserve">مكتب لجنة حقوق الطفل </w:t>
            </w:r>
            <w:r w:rsidRPr="00F12530">
              <w:rPr>
                <w:rFonts w:ascii="Traditional Arabic"/>
                <w:i/>
                <w:iCs/>
                <w:szCs w:val="20"/>
                <w:rtl/>
              </w:rPr>
              <w:t>2019-2021</w:t>
            </w:r>
          </w:p>
        </w:tc>
      </w:tr>
      <w:tr w:rsidR="003E5C08" w:rsidRPr="00F12530" w14:paraId="1BDE3579" w14:textId="77777777" w:rsidTr="00667648">
        <w:trPr>
          <w:cantSplit/>
        </w:trPr>
        <w:tc>
          <w:tcPr>
            <w:tcW w:w="3686" w:type="dxa"/>
            <w:tcBorders>
              <w:top w:val="single" w:sz="12" w:space="0" w:color="auto"/>
            </w:tcBorders>
            <w:shd w:val="clear" w:color="auto" w:fill="auto"/>
          </w:tcPr>
          <w:p w14:paraId="6B095598" w14:textId="77777777" w:rsidR="003E5C08" w:rsidRPr="00F12530" w:rsidRDefault="003E5C08" w:rsidP="000A1719">
            <w:pPr>
              <w:pStyle w:val="SingleTxtG"/>
              <w:suppressAutoHyphens w:val="0"/>
              <w:bidi/>
              <w:spacing w:before="40" w:line="220" w:lineRule="exact"/>
              <w:ind w:left="57" w:right="113"/>
              <w:jc w:val="left"/>
              <w:textDirection w:val="tbRlV"/>
              <w:rPr>
                <w:szCs w:val="20"/>
                <w:lang w:val="ar-SA" w:eastAsia="zh-TW" w:bidi="en-GB"/>
              </w:rPr>
            </w:pPr>
            <w:r w:rsidRPr="00F12530">
              <w:rPr>
                <w:rtl/>
              </w:rPr>
              <w:t>الرئيس</w:t>
            </w:r>
          </w:p>
        </w:tc>
        <w:tc>
          <w:tcPr>
            <w:tcW w:w="3684" w:type="dxa"/>
            <w:tcBorders>
              <w:top w:val="single" w:sz="12" w:space="0" w:color="auto"/>
            </w:tcBorders>
            <w:shd w:val="clear" w:color="auto" w:fill="auto"/>
          </w:tcPr>
          <w:p w14:paraId="60258EA5" w14:textId="77777777" w:rsidR="003E5C08" w:rsidRPr="00F12530" w:rsidRDefault="003E5C08" w:rsidP="000A1719">
            <w:pPr>
              <w:pStyle w:val="SingleTxtG"/>
              <w:suppressAutoHyphens w:val="0"/>
              <w:bidi/>
              <w:spacing w:before="40" w:line="220" w:lineRule="exact"/>
              <w:ind w:left="57" w:right="113"/>
              <w:jc w:val="left"/>
              <w:textDirection w:val="tbRlV"/>
              <w:rPr>
                <w:szCs w:val="20"/>
                <w:lang w:val="ar-SA" w:eastAsia="zh-TW" w:bidi="en-GB"/>
              </w:rPr>
            </w:pPr>
            <w:r w:rsidRPr="00F12530">
              <w:rPr>
                <w:rtl/>
              </w:rPr>
              <w:t xml:space="preserve">السيد </w:t>
            </w:r>
            <w:proofErr w:type="spellStart"/>
            <w:r w:rsidRPr="00F12530">
              <w:rPr>
                <w:rtl/>
              </w:rPr>
              <w:t>بيدرنيرا</w:t>
            </w:r>
            <w:proofErr w:type="spellEnd"/>
            <w:r w:rsidRPr="00F12530">
              <w:rPr>
                <w:rtl/>
              </w:rPr>
              <w:t xml:space="preserve"> رينا</w:t>
            </w:r>
          </w:p>
        </w:tc>
      </w:tr>
      <w:tr w:rsidR="003E5C08" w:rsidRPr="00F12530" w14:paraId="44812C23" w14:textId="77777777" w:rsidTr="00667648">
        <w:trPr>
          <w:cantSplit/>
        </w:trPr>
        <w:tc>
          <w:tcPr>
            <w:tcW w:w="3686" w:type="dxa"/>
            <w:shd w:val="clear" w:color="auto" w:fill="auto"/>
          </w:tcPr>
          <w:p w14:paraId="36B61B27" w14:textId="77777777" w:rsidR="003E5C08" w:rsidRPr="00F12530" w:rsidRDefault="003E5C08" w:rsidP="000A1719">
            <w:pPr>
              <w:pStyle w:val="SingleTxtG"/>
              <w:suppressAutoHyphens w:val="0"/>
              <w:bidi/>
              <w:spacing w:before="40" w:line="220" w:lineRule="exact"/>
              <w:ind w:left="57" w:right="113"/>
              <w:jc w:val="left"/>
              <w:textDirection w:val="tbRlV"/>
              <w:rPr>
                <w:szCs w:val="20"/>
                <w:lang w:val="en-US" w:eastAsia="zh-TW" w:bidi="en-GB"/>
              </w:rPr>
            </w:pPr>
            <w:r w:rsidRPr="00F12530">
              <w:rPr>
                <w:rtl/>
              </w:rPr>
              <w:t>نائبة الرئيس - المقررة:</w:t>
            </w:r>
          </w:p>
        </w:tc>
        <w:tc>
          <w:tcPr>
            <w:tcW w:w="3684" w:type="dxa"/>
            <w:shd w:val="clear" w:color="auto" w:fill="auto"/>
          </w:tcPr>
          <w:p w14:paraId="033C89DA" w14:textId="77777777" w:rsidR="003E5C08" w:rsidRPr="00F12530" w:rsidRDefault="003E5C08" w:rsidP="000A1719">
            <w:pPr>
              <w:pStyle w:val="SingleTxtG"/>
              <w:suppressAutoHyphens w:val="0"/>
              <w:bidi/>
              <w:spacing w:before="40" w:line="220" w:lineRule="exact"/>
              <w:ind w:left="57" w:right="113"/>
              <w:jc w:val="left"/>
              <w:textDirection w:val="tbRlV"/>
              <w:rPr>
                <w:szCs w:val="20"/>
                <w:lang w:val="ar-SA" w:eastAsia="zh-TW" w:bidi="en-GB"/>
              </w:rPr>
            </w:pPr>
            <w:r w:rsidRPr="00F12530">
              <w:rPr>
                <w:rtl/>
              </w:rPr>
              <w:t>السيدة الدوسري</w:t>
            </w:r>
          </w:p>
        </w:tc>
      </w:tr>
      <w:tr w:rsidR="003E5C08" w:rsidRPr="00F12530" w:rsidDel="00722DA1" w14:paraId="7F772D2A" w14:textId="77777777" w:rsidTr="00667648">
        <w:trPr>
          <w:cantSplit/>
        </w:trPr>
        <w:tc>
          <w:tcPr>
            <w:tcW w:w="3686" w:type="dxa"/>
            <w:shd w:val="clear" w:color="auto" w:fill="auto"/>
          </w:tcPr>
          <w:p w14:paraId="2A87208C" w14:textId="77777777" w:rsidR="003E5C08" w:rsidRPr="00F12530" w:rsidRDefault="003E5C08" w:rsidP="000A1719">
            <w:pPr>
              <w:pStyle w:val="SingleTxtG"/>
              <w:suppressAutoHyphens w:val="0"/>
              <w:bidi/>
              <w:spacing w:before="40" w:line="220" w:lineRule="exact"/>
              <w:ind w:left="57" w:right="113"/>
              <w:jc w:val="left"/>
              <w:textDirection w:val="tbRlV"/>
              <w:rPr>
                <w:szCs w:val="20"/>
                <w:lang w:val="ar-SA" w:eastAsia="zh-TW" w:bidi="en-GB"/>
              </w:rPr>
            </w:pPr>
            <w:r w:rsidRPr="00F12530">
              <w:rPr>
                <w:rtl/>
              </w:rPr>
              <w:t>نائب الرئيس</w:t>
            </w:r>
          </w:p>
        </w:tc>
        <w:tc>
          <w:tcPr>
            <w:tcW w:w="3684" w:type="dxa"/>
            <w:shd w:val="clear" w:color="auto" w:fill="auto"/>
          </w:tcPr>
          <w:p w14:paraId="1CF85F92" w14:textId="77777777" w:rsidR="003E5C08" w:rsidRPr="00F12530" w:rsidDel="00722DA1" w:rsidRDefault="003E5C08" w:rsidP="000A1719">
            <w:pPr>
              <w:pStyle w:val="SingleTxtG"/>
              <w:suppressAutoHyphens w:val="0"/>
              <w:bidi/>
              <w:spacing w:before="40" w:line="220" w:lineRule="exact"/>
              <w:ind w:left="57" w:right="113"/>
              <w:jc w:val="left"/>
              <w:textDirection w:val="tbRlV"/>
              <w:rPr>
                <w:szCs w:val="20"/>
                <w:lang w:val="ar-SA" w:eastAsia="zh-TW" w:bidi="en-GB"/>
              </w:rPr>
            </w:pPr>
            <w:r w:rsidRPr="00F12530">
              <w:rPr>
                <w:rtl/>
              </w:rPr>
              <w:t>السيد ماضي</w:t>
            </w:r>
          </w:p>
        </w:tc>
      </w:tr>
      <w:tr w:rsidR="003E5C08" w:rsidRPr="00F12530" w14:paraId="28D53BA6" w14:textId="77777777" w:rsidTr="00667648">
        <w:trPr>
          <w:cantSplit/>
        </w:trPr>
        <w:tc>
          <w:tcPr>
            <w:tcW w:w="3686" w:type="dxa"/>
            <w:shd w:val="clear" w:color="auto" w:fill="auto"/>
          </w:tcPr>
          <w:p w14:paraId="1A0CAF41" w14:textId="77777777" w:rsidR="003E5C08" w:rsidRPr="00F12530" w:rsidRDefault="003E5C08" w:rsidP="000A1719">
            <w:pPr>
              <w:pStyle w:val="SingleTxtG"/>
              <w:suppressAutoHyphens w:val="0"/>
              <w:bidi/>
              <w:spacing w:before="40" w:line="220" w:lineRule="exact"/>
              <w:ind w:left="57" w:right="113"/>
              <w:jc w:val="left"/>
              <w:textDirection w:val="tbRlV"/>
              <w:rPr>
                <w:szCs w:val="20"/>
                <w:lang w:val="ar-SA" w:eastAsia="zh-TW" w:bidi="en-GB"/>
              </w:rPr>
            </w:pPr>
            <w:r w:rsidRPr="00F12530">
              <w:rPr>
                <w:rtl/>
              </w:rPr>
              <w:t>نائبة الرئيس</w:t>
            </w:r>
          </w:p>
        </w:tc>
        <w:tc>
          <w:tcPr>
            <w:tcW w:w="3684" w:type="dxa"/>
            <w:shd w:val="clear" w:color="auto" w:fill="auto"/>
          </w:tcPr>
          <w:p w14:paraId="73AC01FD" w14:textId="77777777" w:rsidR="003E5C08" w:rsidRPr="00F12530" w:rsidRDefault="003E5C08" w:rsidP="000A1719">
            <w:pPr>
              <w:pStyle w:val="SingleTxtG"/>
              <w:suppressAutoHyphens w:val="0"/>
              <w:bidi/>
              <w:spacing w:before="40" w:line="220" w:lineRule="exact"/>
              <w:ind w:left="57" w:right="113"/>
              <w:jc w:val="left"/>
              <w:textDirection w:val="tbRlV"/>
              <w:rPr>
                <w:szCs w:val="20"/>
                <w:lang w:val="ar-SA" w:eastAsia="zh-TW" w:bidi="en-GB"/>
              </w:rPr>
            </w:pPr>
            <w:r w:rsidRPr="00F12530">
              <w:rPr>
                <w:rtl/>
              </w:rPr>
              <w:t xml:space="preserve">السيدة </w:t>
            </w:r>
            <w:proofErr w:type="spellStart"/>
            <w:r w:rsidRPr="00F12530">
              <w:rPr>
                <w:rtl/>
              </w:rPr>
              <w:t>تودوروفا</w:t>
            </w:r>
            <w:proofErr w:type="spellEnd"/>
          </w:p>
        </w:tc>
      </w:tr>
      <w:tr w:rsidR="003E5C08" w:rsidRPr="00F12530" w14:paraId="1EBE2BED" w14:textId="77777777" w:rsidTr="00667648">
        <w:trPr>
          <w:cantSplit/>
        </w:trPr>
        <w:tc>
          <w:tcPr>
            <w:tcW w:w="3686" w:type="dxa"/>
            <w:shd w:val="clear" w:color="auto" w:fill="auto"/>
          </w:tcPr>
          <w:p w14:paraId="175E2926" w14:textId="77777777" w:rsidR="003E5C08" w:rsidRPr="00F12530" w:rsidRDefault="003E5C08" w:rsidP="000A1719">
            <w:pPr>
              <w:pStyle w:val="SingleTxtG"/>
              <w:suppressAutoHyphens w:val="0"/>
              <w:bidi/>
              <w:spacing w:before="40" w:line="220" w:lineRule="exact"/>
              <w:ind w:left="57" w:right="113"/>
              <w:jc w:val="left"/>
              <w:textDirection w:val="tbRlV"/>
              <w:rPr>
                <w:szCs w:val="20"/>
                <w:lang w:val="ar-SA" w:eastAsia="zh-TW" w:bidi="en-GB"/>
              </w:rPr>
            </w:pPr>
            <w:r w:rsidRPr="00F12530">
              <w:rPr>
                <w:rtl/>
              </w:rPr>
              <w:t>نائبة الرئيس</w:t>
            </w:r>
          </w:p>
        </w:tc>
        <w:tc>
          <w:tcPr>
            <w:tcW w:w="3684" w:type="dxa"/>
            <w:shd w:val="clear" w:color="auto" w:fill="auto"/>
          </w:tcPr>
          <w:p w14:paraId="125D421E" w14:textId="77777777" w:rsidR="003E5C08" w:rsidRPr="00F12530" w:rsidRDefault="003E5C08" w:rsidP="000A1719">
            <w:pPr>
              <w:pStyle w:val="SingleTxtG"/>
              <w:suppressAutoHyphens w:val="0"/>
              <w:bidi/>
              <w:spacing w:before="40" w:line="220" w:lineRule="exact"/>
              <w:ind w:left="57" w:right="113"/>
              <w:jc w:val="left"/>
              <w:textDirection w:val="tbRlV"/>
              <w:rPr>
                <w:szCs w:val="20"/>
                <w:lang w:val="ar-SA" w:eastAsia="zh-TW" w:bidi="en-GB"/>
              </w:rPr>
            </w:pPr>
            <w:r w:rsidRPr="00F12530">
              <w:rPr>
                <w:rtl/>
              </w:rPr>
              <w:t>السيدة وينتر</w:t>
            </w:r>
          </w:p>
        </w:tc>
      </w:tr>
    </w:tbl>
    <w:p w14:paraId="7FBE768C" w14:textId="77777777" w:rsidR="009D778B" w:rsidRPr="00F12530" w:rsidRDefault="009D778B" w:rsidP="002C0F3A">
      <w:pPr>
        <w:pStyle w:val="HChGA"/>
        <w:spacing w:before="120"/>
        <w:rPr>
          <w:rtl/>
        </w:rPr>
      </w:pPr>
      <w:r w:rsidRPr="00F12530">
        <w:rPr>
          <w:rtl/>
        </w:rPr>
        <w:br w:type="page"/>
      </w:r>
      <w:bookmarkStart w:id="11" w:name="_Toc459886305"/>
      <w:bookmarkStart w:id="12" w:name="_Toc486323360"/>
      <w:bookmarkStart w:id="13" w:name="_Toc521598175"/>
      <w:r w:rsidRPr="00F12530">
        <w:rPr>
          <w:rtl/>
        </w:rPr>
        <w:lastRenderedPageBreak/>
        <w:t>المرفق الثاني</w:t>
      </w:r>
      <w:bookmarkEnd w:id="11"/>
      <w:bookmarkEnd w:id="12"/>
      <w:bookmarkEnd w:id="13"/>
    </w:p>
    <w:p w14:paraId="48D6CD4C" w14:textId="64777371" w:rsidR="009D778B" w:rsidRPr="00F12530" w:rsidRDefault="009D778B" w:rsidP="002C0F3A">
      <w:pPr>
        <w:pStyle w:val="HChGA"/>
        <w:rPr>
          <w:rtl/>
        </w:rPr>
      </w:pPr>
      <w:r w:rsidRPr="00F12530">
        <w:rPr>
          <w:rFonts w:hint="cs"/>
          <w:rtl/>
        </w:rPr>
        <w:tab/>
      </w:r>
      <w:r w:rsidRPr="00F12530">
        <w:rPr>
          <w:rFonts w:hint="cs"/>
          <w:rtl/>
        </w:rPr>
        <w:tab/>
      </w:r>
      <w:r w:rsidR="003E5C08" w:rsidRPr="00F12530">
        <w:rPr>
          <w:rtl/>
        </w:rPr>
        <w:t xml:space="preserve">التوصيات الصادرة عن يوم المناقشة العامة لعام </w:t>
      </w:r>
      <w:r w:rsidR="003E5C08" w:rsidRPr="00F12530">
        <w:rPr>
          <w:szCs w:val="28"/>
          <w:rtl/>
        </w:rPr>
        <w:t>2018</w:t>
      </w:r>
      <w:r w:rsidR="003E5C08" w:rsidRPr="00F12530">
        <w:rPr>
          <w:rtl/>
        </w:rPr>
        <w:t xml:space="preserve"> بشأن حماية الأطفال وتمكينهم بوصفهم مدافعين عن حقوق الإنسان</w:t>
      </w:r>
    </w:p>
    <w:p w14:paraId="1E0764AF" w14:textId="7C17ADDA" w:rsidR="003E5C08" w:rsidRPr="00F12530" w:rsidRDefault="003E5C08" w:rsidP="003E5C08">
      <w:pPr>
        <w:pStyle w:val="SingleTxtGA"/>
        <w:rPr>
          <w:rtl/>
        </w:rPr>
      </w:pPr>
      <w:r w:rsidRPr="00F12530">
        <w:rPr>
          <w:szCs w:val="20"/>
          <w:rtl/>
        </w:rPr>
        <w:t>1</w:t>
      </w:r>
      <w:r w:rsidRPr="00F12530">
        <w:rPr>
          <w:rtl/>
        </w:rPr>
        <w:t>-</w:t>
      </w:r>
      <w:r w:rsidRPr="00F12530">
        <w:rPr>
          <w:rtl/>
        </w:rPr>
        <w:tab/>
        <w:t xml:space="preserve">استناداً إلى المناقشات التي جرت في يوم المناقشة العامة، تؤيد اللجنة التوصيات التالية، بهدف توفير إرشادات للدول الأطراف وغيرها من أصحاب المصلحة المعنيين بشأن تعزيز حماية الأطفال وتمكينهم بوصفهم مدافعين عن حقوق الإنسان. ومع أن التوصيات موجهة أساساً إلى الدول بوصفها الجهات المسؤولة الرئيسية، فإن أدوار المؤسسات الوطنية لحقوق الإنسان واللجنة والأمم المتحدة والمجتمع المدني ووسائط الإعلام والقطاع الخاص والبالغين بوجه عام موضوعة </w:t>
      </w:r>
      <w:r w:rsidR="009D6A0D" w:rsidRPr="00F12530">
        <w:rPr>
          <w:rtl/>
        </w:rPr>
        <w:t xml:space="preserve">أيضاً </w:t>
      </w:r>
      <w:r w:rsidRPr="00F12530">
        <w:rPr>
          <w:rtl/>
        </w:rPr>
        <w:t xml:space="preserve">في الاعتبار. </w:t>
      </w:r>
    </w:p>
    <w:p w14:paraId="1CAE5462" w14:textId="0CB7B733" w:rsidR="003E5C08" w:rsidRPr="00F12530" w:rsidRDefault="005C1F37" w:rsidP="005C1F37">
      <w:pPr>
        <w:pStyle w:val="H1GA"/>
        <w:rPr>
          <w:rtl/>
        </w:rPr>
      </w:pPr>
      <w:r w:rsidRPr="00F12530">
        <w:rPr>
          <w:rtl/>
        </w:rPr>
        <w:tab/>
      </w:r>
      <w:r w:rsidR="003E5C08" w:rsidRPr="00F12530">
        <w:rPr>
          <w:rtl/>
        </w:rPr>
        <w:t>ألف-</w:t>
      </w:r>
      <w:r w:rsidR="003E5C08" w:rsidRPr="00F12530">
        <w:rPr>
          <w:rtl/>
        </w:rPr>
        <w:tab/>
        <w:t>الدول</w:t>
      </w:r>
    </w:p>
    <w:p w14:paraId="66E80007" w14:textId="59433DA9" w:rsidR="003E5C08" w:rsidRPr="00F12530" w:rsidRDefault="005C1F37" w:rsidP="005C1F37">
      <w:pPr>
        <w:pStyle w:val="H23GA"/>
        <w:rPr>
          <w:rtl/>
        </w:rPr>
      </w:pPr>
      <w:r w:rsidRPr="00F12530">
        <w:rPr>
          <w:sz w:val="22"/>
          <w:szCs w:val="22"/>
          <w:rtl/>
        </w:rPr>
        <w:tab/>
      </w:r>
      <w:r w:rsidR="003E5C08" w:rsidRPr="00F12530">
        <w:rPr>
          <w:sz w:val="22"/>
          <w:szCs w:val="22"/>
          <w:rtl/>
        </w:rPr>
        <w:t>1-</w:t>
      </w:r>
      <w:r w:rsidR="003E5C08" w:rsidRPr="00F12530">
        <w:rPr>
          <w:sz w:val="22"/>
          <w:szCs w:val="22"/>
          <w:rtl/>
        </w:rPr>
        <w:tab/>
      </w:r>
      <w:r w:rsidR="003E5C08" w:rsidRPr="00F12530">
        <w:rPr>
          <w:rtl/>
        </w:rPr>
        <w:t>توصيات عامة</w:t>
      </w:r>
    </w:p>
    <w:p w14:paraId="6D55F0DF" w14:textId="77777777" w:rsidR="003E5C08" w:rsidRPr="00F12530" w:rsidRDefault="003E5C08" w:rsidP="003E5C08">
      <w:pPr>
        <w:pStyle w:val="SingleTxtGA"/>
        <w:rPr>
          <w:rtl/>
        </w:rPr>
      </w:pPr>
      <w:r w:rsidRPr="00F12530">
        <w:rPr>
          <w:szCs w:val="20"/>
          <w:rtl/>
        </w:rPr>
        <w:t>2</w:t>
      </w:r>
      <w:r w:rsidRPr="00F12530">
        <w:rPr>
          <w:rtl/>
        </w:rPr>
        <w:t>-</w:t>
      </w:r>
      <w:r w:rsidRPr="00F12530">
        <w:rPr>
          <w:rtl/>
        </w:rPr>
        <w:tab/>
        <w:t xml:space="preserve">ينبغي أن تتخذ الدول جميع التدابير المناسبة لتهيئة أماكن آمنة للأطفال المدافعين عن حقوق </w:t>
      </w:r>
      <w:r w:rsidRPr="00F12530">
        <w:rPr>
          <w:spacing w:val="-2"/>
          <w:rtl/>
        </w:rPr>
        <w:t>الإنسان، حيث يمكنهم التعبير عن آرائهم بشأن جميع المسائل المتصلة بحقوقهم عن طيب خاطر وبالكامل</w:t>
      </w:r>
      <w:r w:rsidRPr="00F12530">
        <w:rPr>
          <w:rtl/>
        </w:rPr>
        <w:t xml:space="preserve"> </w:t>
      </w:r>
      <w:r w:rsidRPr="00F12530">
        <w:rPr>
          <w:spacing w:val="-4"/>
          <w:rtl/>
        </w:rPr>
        <w:t>ودون أي خوف. وينبغي أن تحمي الدول الأطفال المدافعين عن حقوق الإنسان من كافة أشكال التهديد</w:t>
      </w:r>
      <w:r w:rsidRPr="00F12530">
        <w:rPr>
          <w:rtl/>
        </w:rPr>
        <w:t xml:space="preserve"> أو الانتقام أو الخوف من ذلك.</w:t>
      </w:r>
    </w:p>
    <w:p w14:paraId="15067D2C" w14:textId="77777777" w:rsidR="003E5C08" w:rsidRPr="00F12530" w:rsidRDefault="003E5C08" w:rsidP="003E5C08">
      <w:pPr>
        <w:pStyle w:val="SingleTxtGA"/>
        <w:rPr>
          <w:rtl/>
        </w:rPr>
      </w:pPr>
      <w:r w:rsidRPr="00F12530">
        <w:rPr>
          <w:szCs w:val="20"/>
          <w:rtl/>
        </w:rPr>
        <w:t>3</w:t>
      </w:r>
      <w:r w:rsidRPr="00F12530">
        <w:rPr>
          <w:rtl/>
        </w:rPr>
        <w:t>-</w:t>
      </w:r>
      <w:r w:rsidRPr="00F12530">
        <w:rPr>
          <w:rtl/>
        </w:rPr>
        <w:tab/>
        <w:t xml:space="preserve">وينبغي أن تكفل الدول إيلاء الاعتبار الواجب لآراء الأطفال المدافعين عن حقوق الإنسان في عمليات صنع القرارات المتعلقة بجميع المسائل التي تمسهم. </w:t>
      </w:r>
    </w:p>
    <w:p w14:paraId="34FCB2AA" w14:textId="77777777" w:rsidR="003E5C08" w:rsidRPr="00F12530" w:rsidRDefault="003E5C08" w:rsidP="003E5C08">
      <w:pPr>
        <w:pStyle w:val="SingleTxtGA"/>
        <w:rPr>
          <w:spacing w:val="-2"/>
          <w:rtl/>
        </w:rPr>
      </w:pPr>
      <w:r w:rsidRPr="00F12530">
        <w:rPr>
          <w:szCs w:val="20"/>
          <w:rtl/>
        </w:rPr>
        <w:t>4</w:t>
      </w:r>
      <w:r w:rsidRPr="00F12530">
        <w:rPr>
          <w:spacing w:val="-2"/>
          <w:rtl/>
        </w:rPr>
        <w:t>-</w:t>
      </w:r>
      <w:r w:rsidRPr="00F12530">
        <w:rPr>
          <w:spacing w:val="-2"/>
          <w:rtl/>
        </w:rPr>
        <w:tab/>
        <w:t xml:space="preserve">وينبغي أن تقدم الدول الدعم لأسر الأطفال المدافعين عن حقوق الإنسان للاضطلاع بدورها في حماية الأطفال المدافعين عن حقوق الإنسان وتمكينهم. </w:t>
      </w:r>
    </w:p>
    <w:p w14:paraId="5D5EE7A4" w14:textId="77777777" w:rsidR="003E5C08" w:rsidRPr="00F12530" w:rsidRDefault="003E5C08" w:rsidP="003E5C08">
      <w:pPr>
        <w:pStyle w:val="SingleTxtGA"/>
        <w:rPr>
          <w:rtl/>
        </w:rPr>
      </w:pPr>
      <w:r w:rsidRPr="00F12530">
        <w:rPr>
          <w:spacing w:val="-2"/>
          <w:szCs w:val="20"/>
          <w:rtl/>
        </w:rPr>
        <w:t>5</w:t>
      </w:r>
      <w:r w:rsidRPr="00F12530">
        <w:rPr>
          <w:spacing w:val="-2"/>
          <w:rtl/>
        </w:rPr>
        <w:t>-</w:t>
      </w:r>
      <w:r w:rsidRPr="00F12530">
        <w:rPr>
          <w:spacing w:val="-2"/>
          <w:rtl/>
        </w:rPr>
        <w:tab/>
        <w:t>وينبغي أن تكفل الدول عدم استخدام تدابير الحماية للحد من نطاق عمل الأطفال المدافعين</w:t>
      </w:r>
      <w:r w:rsidRPr="00F12530">
        <w:rPr>
          <w:rtl/>
        </w:rPr>
        <w:t xml:space="preserve"> عن حقوق الإنسان، بما في ذلك في الفضاء الإلكتروني.</w:t>
      </w:r>
    </w:p>
    <w:p w14:paraId="1CE96E26" w14:textId="1C53B0A0" w:rsidR="003E5C08" w:rsidRPr="00F12530" w:rsidRDefault="005C1F37" w:rsidP="005C1F37">
      <w:pPr>
        <w:pStyle w:val="H23GA"/>
        <w:rPr>
          <w:rtl/>
        </w:rPr>
      </w:pPr>
      <w:r w:rsidRPr="00F12530">
        <w:rPr>
          <w:sz w:val="22"/>
          <w:szCs w:val="22"/>
          <w:rtl/>
        </w:rPr>
        <w:tab/>
      </w:r>
      <w:r w:rsidR="003E5C08" w:rsidRPr="00F12530">
        <w:rPr>
          <w:sz w:val="22"/>
          <w:szCs w:val="22"/>
          <w:rtl/>
        </w:rPr>
        <w:t>2-</w:t>
      </w:r>
      <w:r w:rsidR="003E5C08" w:rsidRPr="00F12530">
        <w:rPr>
          <w:sz w:val="22"/>
          <w:szCs w:val="22"/>
          <w:rtl/>
        </w:rPr>
        <w:tab/>
      </w:r>
      <w:r w:rsidR="003E5C08" w:rsidRPr="00F12530">
        <w:rPr>
          <w:rtl/>
        </w:rPr>
        <w:t>التشريعات والسياسات والتنفيذ</w:t>
      </w:r>
    </w:p>
    <w:p w14:paraId="42336D0A" w14:textId="77777777" w:rsidR="003E5C08" w:rsidRPr="00F12530" w:rsidRDefault="003E5C08" w:rsidP="003E5C08">
      <w:pPr>
        <w:pStyle w:val="SingleTxtGA"/>
        <w:rPr>
          <w:rtl/>
        </w:rPr>
      </w:pPr>
      <w:r w:rsidRPr="00F12530">
        <w:rPr>
          <w:szCs w:val="20"/>
          <w:rtl/>
        </w:rPr>
        <w:t>6</w:t>
      </w:r>
      <w:r w:rsidRPr="00F12530">
        <w:rPr>
          <w:rtl/>
        </w:rPr>
        <w:t>-</w:t>
      </w:r>
      <w:r w:rsidRPr="00F12530">
        <w:rPr>
          <w:rtl/>
        </w:rPr>
        <w:tab/>
        <w:t xml:space="preserve">وينبغي أن تضع الدول وتعتمد قوانين وسياسات وطنية شاملة بشأن حماية المدافعين عن حقوق الإنسان وتمكينهم، بمن فيهم الأطفال المدافعون عن حقوق الإنسان، وأن تتبع نهجاً يراعي الفوارق بين الجنسين والسن، مع إيلاء اهتمام خاص للأطفال الذين يعيشون في أوضاع هشة، بمن فيهم الأطفال في الحالات الإنسانية، والأطفال في الرعاية البديلة، وأطفال الشعوب الأصلية، والأطفال ذوو الإعاقة. وينبغي أن تكفل الدول امتثال الإطار القانوني الوطني لاتفاقية حقوق الطفل والسماح للأطفال بالعمل بحرية كمدافعين عن حقوق الإنسان. </w:t>
      </w:r>
    </w:p>
    <w:p w14:paraId="49EAEC2D" w14:textId="77777777" w:rsidR="003E5C08" w:rsidRPr="00F12530" w:rsidRDefault="003E5C08" w:rsidP="003E5C08">
      <w:pPr>
        <w:pStyle w:val="SingleTxtGA"/>
        <w:rPr>
          <w:rtl/>
        </w:rPr>
      </w:pPr>
      <w:r w:rsidRPr="00F12530">
        <w:rPr>
          <w:szCs w:val="20"/>
          <w:rtl/>
        </w:rPr>
        <w:t>7</w:t>
      </w:r>
      <w:r w:rsidRPr="00F12530">
        <w:rPr>
          <w:rtl/>
        </w:rPr>
        <w:t>-</w:t>
      </w:r>
      <w:r w:rsidRPr="00F12530">
        <w:rPr>
          <w:rtl/>
        </w:rPr>
        <w:tab/>
      </w:r>
      <w:r w:rsidRPr="00F12530">
        <w:rPr>
          <w:spacing w:val="-4"/>
          <w:rtl/>
        </w:rPr>
        <w:t>وينبغي أن تنطلق التشريعات الوطنية من آراء الأطفال المدافعين عن حقوق الإنسان وأن تعكسها. وينبغي أن تتشاور الدول، أثناء صياغة التشريعات، مع المجموعات الممثلة للأطفال والمنظمات</w:t>
      </w:r>
      <w:r w:rsidRPr="00F12530">
        <w:rPr>
          <w:rtl/>
        </w:rPr>
        <w:t xml:space="preserve"> التي </w:t>
      </w:r>
      <w:r w:rsidRPr="00F12530">
        <w:rPr>
          <w:spacing w:val="-4"/>
          <w:rtl/>
        </w:rPr>
        <w:t>يقودها الأطفال وآليات مشاركة الأطفال مثل برلمانات الأطفال وأن تأخذ في الحسبان توصياتها ومطالبها.</w:t>
      </w:r>
      <w:r w:rsidRPr="00F12530">
        <w:rPr>
          <w:rtl/>
        </w:rPr>
        <w:t xml:space="preserve"> </w:t>
      </w:r>
    </w:p>
    <w:p w14:paraId="5473687E" w14:textId="77777777" w:rsidR="003E5C08" w:rsidRPr="00F12530" w:rsidRDefault="003E5C08" w:rsidP="003E5C08">
      <w:pPr>
        <w:pStyle w:val="SingleTxtGA"/>
        <w:rPr>
          <w:rtl/>
        </w:rPr>
      </w:pPr>
      <w:r w:rsidRPr="00F12530">
        <w:rPr>
          <w:szCs w:val="20"/>
          <w:rtl/>
        </w:rPr>
        <w:t>8</w:t>
      </w:r>
      <w:r w:rsidRPr="00F12530">
        <w:rPr>
          <w:rtl/>
        </w:rPr>
        <w:t>-</w:t>
      </w:r>
      <w:r w:rsidRPr="00F12530">
        <w:rPr>
          <w:rtl/>
        </w:rPr>
        <w:tab/>
        <w:t>وينبغي أن تكفل الدول التنفيذ الفعال للتشريعات والسياسات المتعلقة بالأطفال المدافعين عن حقوق الإنسان عن طريق تخصيص الموارد البشرية والتقنية والمالية اللازمة.</w:t>
      </w:r>
    </w:p>
    <w:p w14:paraId="6A7C840F" w14:textId="71FE4BA3" w:rsidR="003E5C08" w:rsidRPr="00F12530" w:rsidRDefault="005C1F37" w:rsidP="007E367C">
      <w:pPr>
        <w:pStyle w:val="H23GA"/>
        <w:spacing w:line="350" w:lineRule="exact"/>
        <w:rPr>
          <w:rtl/>
        </w:rPr>
      </w:pPr>
      <w:r w:rsidRPr="00F12530">
        <w:rPr>
          <w:sz w:val="22"/>
          <w:szCs w:val="22"/>
          <w:rtl/>
        </w:rPr>
        <w:lastRenderedPageBreak/>
        <w:tab/>
      </w:r>
      <w:r w:rsidR="003E5C08" w:rsidRPr="00F12530">
        <w:rPr>
          <w:sz w:val="22"/>
          <w:szCs w:val="22"/>
          <w:rtl/>
        </w:rPr>
        <w:t>3-</w:t>
      </w:r>
      <w:r w:rsidR="003E5C08" w:rsidRPr="00F12530">
        <w:rPr>
          <w:sz w:val="22"/>
          <w:szCs w:val="22"/>
          <w:rtl/>
        </w:rPr>
        <w:tab/>
      </w:r>
      <w:r w:rsidR="003E5C08" w:rsidRPr="00F12530">
        <w:rPr>
          <w:rtl/>
        </w:rPr>
        <w:t>حرية التعبير والمشاركة في صنع القرار</w:t>
      </w:r>
    </w:p>
    <w:p w14:paraId="45E32EEE" w14:textId="3D3A1A2C" w:rsidR="003E5C08" w:rsidRPr="00F12530" w:rsidRDefault="003E5C08" w:rsidP="007E367C">
      <w:pPr>
        <w:pStyle w:val="SingleTxtGA"/>
        <w:spacing w:line="350" w:lineRule="exact"/>
        <w:rPr>
          <w:rtl/>
        </w:rPr>
      </w:pPr>
      <w:r w:rsidRPr="00F12530">
        <w:rPr>
          <w:szCs w:val="20"/>
          <w:rtl/>
        </w:rPr>
        <w:t>9</w:t>
      </w:r>
      <w:r w:rsidRPr="00F12530">
        <w:rPr>
          <w:rtl/>
        </w:rPr>
        <w:t>-</w:t>
      </w:r>
      <w:r w:rsidRPr="00F12530">
        <w:rPr>
          <w:rtl/>
        </w:rPr>
        <w:tab/>
        <w:t xml:space="preserve">وينبغي أن تكفل الدول حصول الأطفال المدافعين عن حقوق الإنسان على معلومات محددة </w:t>
      </w:r>
      <w:r w:rsidRPr="00F12530">
        <w:rPr>
          <w:spacing w:val="-4"/>
          <w:rtl/>
        </w:rPr>
        <w:t>وشاملة ومناسبة حتى يتمكنوا من التعبير عن آرائهم والمشاركة في عمليات صنع القرار. وينبغي أن تكفل</w:t>
      </w:r>
      <w:r w:rsidRPr="00F12530">
        <w:rPr>
          <w:rtl/>
        </w:rPr>
        <w:t xml:space="preserve"> الدول لجميع الأطفال توفير المعلومات مجاناً وإتاحة فرص الحصول عليها بوسائل مختلفة منها ال</w:t>
      </w:r>
      <w:r w:rsidR="009A125D" w:rsidRPr="00F12530">
        <w:rPr>
          <w:rtl/>
        </w:rPr>
        <w:t>إنترنت</w:t>
      </w:r>
      <w:r w:rsidRPr="00F12530">
        <w:rPr>
          <w:rtl/>
        </w:rPr>
        <w:t xml:space="preserve">. </w:t>
      </w:r>
    </w:p>
    <w:p w14:paraId="378C477D" w14:textId="77777777" w:rsidR="003E5C08" w:rsidRPr="00F12530" w:rsidRDefault="003E5C08" w:rsidP="007E367C">
      <w:pPr>
        <w:pStyle w:val="SingleTxtGA"/>
        <w:spacing w:line="350" w:lineRule="exact"/>
        <w:rPr>
          <w:rtl/>
        </w:rPr>
      </w:pPr>
      <w:r w:rsidRPr="00F12530">
        <w:rPr>
          <w:szCs w:val="20"/>
          <w:rtl/>
        </w:rPr>
        <w:t>10</w:t>
      </w:r>
      <w:r w:rsidRPr="00F12530">
        <w:rPr>
          <w:rtl/>
        </w:rPr>
        <w:t>-</w:t>
      </w:r>
      <w:r w:rsidRPr="00F12530">
        <w:rPr>
          <w:rtl/>
        </w:rPr>
        <w:tab/>
      </w:r>
      <w:r w:rsidRPr="00F12530">
        <w:rPr>
          <w:spacing w:val="-4"/>
          <w:rtl/>
        </w:rPr>
        <w:t>وينبغي أن تكفل الدول إمكانية التعبير عن الرأي بحرية للأطفال المدافعين عن حقوق الإنسان</w:t>
      </w:r>
      <w:r w:rsidRPr="00F12530">
        <w:rPr>
          <w:rtl/>
        </w:rPr>
        <w:t xml:space="preserve"> الذين يعيشون في أوضاع هشة، بمن فيهم الأطفال ذوو الإعاقة، والأطفال الذين يعيشون في أوضاع </w:t>
      </w:r>
      <w:r w:rsidRPr="00F12530">
        <w:rPr>
          <w:spacing w:val="-4"/>
          <w:rtl/>
        </w:rPr>
        <w:t>إنسانية، والأطفال في الرعاية البديلة، والأطفال الذين يعيشون في فقر، وأطفال الأقليات وأطفال الشعوب الأصلية، وأن تقدم لهم الدعم المناسب حسب نوع الجنس والعمر لتيسير مشاركتهم النشطة في جميع</w:t>
      </w:r>
      <w:r w:rsidRPr="00F12530">
        <w:rPr>
          <w:rtl/>
        </w:rPr>
        <w:t xml:space="preserve"> المسائل التي تهمّهم.</w:t>
      </w:r>
    </w:p>
    <w:p w14:paraId="1B9F56E3" w14:textId="77777777" w:rsidR="003E5C08" w:rsidRPr="00F12530" w:rsidRDefault="003E5C08" w:rsidP="007E367C">
      <w:pPr>
        <w:pStyle w:val="SingleTxtGA"/>
        <w:spacing w:line="350" w:lineRule="exact"/>
        <w:rPr>
          <w:rtl/>
        </w:rPr>
      </w:pPr>
      <w:r w:rsidRPr="00F12530">
        <w:rPr>
          <w:szCs w:val="20"/>
          <w:rtl/>
        </w:rPr>
        <w:t>11</w:t>
      </w:r>
      <w:r w:rsidRPr="00F12530">
        <w:rPr>
          <w:rtl/>
        </w:rPr>
        <w:t>-</w:t>
      </w:r>
      <w:r w:rsidRPr="00F12530">
        <w:rPr>
          <w:rtl/>
        </w:rPr>
        <w:tab/>
        <w:t xml:space="preserve">وينبغي أن تضمن الدول تكليف برلمانات الأطفال وأي آليات أخرى لمشاركة الأطفال بولاية </w:t>
      </w:r>
      <w:r w:rsidRPr="00F12530">
        <w:rPr>
          <w:spacing w:val="-4"/>
          <w:rtl/>
        </w:rPr>
        <w:t>واضحة ومجدية وتكفل تزويدها بموارد بشرية وتقنية ومالية كافية، تكون في متناول جميع الأطفال وشاملة</w:t>
      </w:r>
      <w:r w:rsidRPr="00F12530">
        <w:rPr>
          <w:rtl/>
        </w:rPr>
        <w:t xml:space="preserve"> لهم دون تمييز. </w:t>
      </w:r>
    </w:p>
    <w:p w14:paraId="4AD4F916" w14:textId="433F46C9" w:rsidR="003E5C08" w:rsidRPr="00F12530" w:rsidRDefault="005C1F37" w:rsidP="007E367C">
      <w:pPr>
        <w:pStyle w:val="H23GA"/>
        <w:spacing w:line="350" w:lineRule="exact"/>
        <w:rPr>
          <w:rtl/>
        </w:rPr>
      </w:pPr>
      <w:r w:rsidRPr="00F12530">
        <w:rPr>
          <w:sz w:val="22"/>
          <w:szCs w:val="22"/>
          <w:rtl/>
        </w:rPr>
        <w:tab/>
      </w:r>
      <w:r w:rsidR="003E5C08" w:rsidRPr="00F12530">
        <w:rPr>
          <w:sz w:val="22"/>
          <w:szCs w:val="22"/>
          <w:rtl/>
        </w:rPr>
        <w:t>4-</w:t>
      </w:r>
      <w:r w:rsidR="003E5C08" w:rsidRPr="00F12530">
        <w:rPr>
          <w:sz w:val="22"/>
          <w:szCs w:val="22"/>
          <w:rtl/>
        </w:rPr>
        <w:tab/>
      </w:r>
      <w:r w:rsidR="003E5C08" w:rsidRPr="00F12530">
        <w:rPr>
          <w:rtl/>
        </w:rPr>
        <w:t xml:space="preserve">التعليم </w:t>
      </w:r>
    </w:p>
    <w:p w14:paraId="6764AACA" w14:textId="77777777" w:rsidR="003E5C08" w:rsidRPr="00F12530" w:rsidRDefault="003E5C08" w:rsidP="007E367C">
      <w:pPr>
        <w:pStyle w:val="SingleTxtGA"/>
        <w:spacing w:line="350" w:lineRule="exact"/>
        <w:rPr>
          <w:rtl/>
        </w:rPr>
      </w:pPr>
      <w:r w:rsidRPr="00F12530">
        <w:rPr>
          <w:szCs w:val="20"/>
          <w:rtl/>
        </w:rPr>
        <w:t>12</w:t>
      </w:r>
      <w:r w:rsidRPr="00F12530">
        <w:rPr>
          <w:rtl/>
        </w:rPr>
        <w:t>-</w:t>
      </w:r>
      <w:r w:rsidRPr="00F12530">
        <w:rPr>
          <w:rtl/>
        </w:rPr>
        <w:tab/>
        <w:t xml:space="preserve">ينبغي أن تعترف الدول بدور التعليم في تمكين الأطفال بوصفهم مدافعين عن حقوق الإنسان وأن تتخذ جميع التدابير المناسبة لضمان التعليم الشامل والمجاني والجيد. </w:t>
      </w:r>
    </w:p>
    <w:p w14:paraId="1BF8F382" w14:textId="77777777" w:rsidR="003E5C08" w:rsidRPr="00F12530" w:rsidRDefault="003E5C08" w:rsidP="007E367C">
      <w:pPr>
        <w:pStyle w:val="SingleTxtGA"/>
        <w:spacing w:line="350" w:lineRule="exact"/>
        <w:rPr>
          <w:rtl/>
        </w:rPr>
      </w:pPr>
      <w:r w:rsidRPr="00F12530">
        <w:rPr>
          <w:szCs w:val="20"/>
          <w:rtl/>
        </w:rPr>
        <w:t>13</w:t>
      </w:r>
      <w:r w:rsidRPr="00F12530">
        <w:rPr>
          <w:rtl/>
        </w:rPr>
        <w:t>-</w:t>
      </w:r>
      <w:r w:rsidRPr="00F12530">
        <w:rPr>
          <w:rtl/>
        </w:rPr>
        <w:tab/>
      </w:r>
      <w:r w:rsidRPr="00F12530">
        <w:rPr>
          <w:spacing w:val="-4"/>
          <w:rtl/>
        </w:rPr>
        <w:t>وينبغي أن تكفل الدول حصول الأطفال على التثقيف في مجال حقوق الإنسان، بما في ذلك التثقيف</w:t>
      </w:r>
      <w:r w:rsidRPr="00F12530">
        <w:rPr>
          <w:rtl/>
        </w:rPr>
        <w:t xml:space="preserve"> في مجال حقوق الطفل والإعلان المتعلق بحق ومسؤولية الأفراد والجماعات وهيئات المجتمع في تعزيز وحماية حقوق الإنسان والحريات الأساسية المعترف بها عالمياً. </w:t>
      </w:r>
    </w:p>
    <w:p w14:paraId="38A279D3" w14:textId="14E08BB9" w:rsidR="003E5C08" w:rsidRPr="00F12530" w:rsidRDefault="003E5C08" w:rsidP="007E367C">
      <w:pPr>
        <w:pStyle w:val="SingleTxtGA"/>
        <w:spacing w:line="350" w:lineRule="exact"/>
        <w:rPr>
          <w:spacing w:val="2"/>
          <w:rtl/>
        </w:rPr>
      </w:pPr>
      <w:r w:rsidRPr="00F12530">
        <w:rPr>
          <w:spacing w:val="2"/>
          <w:szCs w:val="20"/>
          <w:rtl/>
        </w:rPr>
        <w:t>14</w:t>
      </w:r>
      <w:r w:rsidRPr="00F12530">
        <w:rPr>
          <w:spacing w:val="2"/>
          <w:rtl/>
        </w:rPr>
        <w:t>-</w:t>
      </w:r>
      <w:r w:rsidRPr="00F12530">
        <w:rPr>
          <w:spacing w:val="2"/>
          <w:rtl/>
        </w:rPr>
        <w:tab/>
        <w:t>وينبغي أن تكفل الدول مشاركة الأطفال في المدارس بوصف ذلك عنصر</w:t>
      </w:r>
      <w:r w:rsidR="003179DC" w:rsidRPr="00F12530">
        <w:rPr>
          <w:spacing w:val="2"/>
          <w:rtl/>
        </w:rPr>
        <w:t xml:space="preserve">اً </w:t>
      </w:r>
      <w:r w:rsidRPr="00F12530">
        <w:rPr>
          <w:spacing w:val="2"/>
          <w:rtl/>
        </w:rPr>
        <w:t>حاسم</w:t>
      </w:r>
      <w:r w:rsidR="003179DC" w:rsidRPr="00F12530">
        <w:rPr>
          <w:spacing w:val="2"/>
          <w:rtl/>
        </w:rPr>
        <w:t xml:space="preserve">اً </w:t>
      </w:r>
      <w:r w:rsidRPr="00F12530">
        <w:rPr>
          <w:spacing w:val="2"/>
          <w:rtl/>
        </w:rPr>
        <w:t>في عملية تعلمهم، حيث يتعلم الأطفال التعبير عن أنفسهم، وبلورة آرائهم، والاستماع إلى الآخرين، ليصبحوا مواطنين نشطين. وينبغي أن تهدف المناهج الدراسية إلى إشراك الأطفال وتشكيل حياتهم بصورة إيجابية. وينبغي أن تتصل المناهج الدراسية بواقع الأطفال وأن تستكمل بانتظام للتكيف مع سياق الأطفال واحتياجاتهم.</w:t>
      </w:r>
    </w:p>
    <w:p w14:paraId="4C2864F3" w14:textId="251BC0C9" w:rsidR="003E5C08" w:rsidRPr="00F12530" w:rsidRDefault="003E5C08" w:rsidP="007E367C">
      <w:pPr>
        <w:pStyle w:val="SingleTxtGA"/>
        <w:spacing w:line="350" w:lineRule="exact"/>
        <w:rPr>
          <w:rtl/>
        </w:rPr>
      </w:pPr>
      <w:r w:rsidRPr="00F12530">
        <w:rPr>
          <w:szCs w:val="20"/>
          <w:rtl/>
        </w:rPr>
        <w:t>15</w:t>
      </w:r>
      <w:r w:rsidRPr="00F12530">
        <w:rPr>
          <w:rtl/>
        </w:rPr>
        <w:t>-</w:t>
      </w:r>
      <w:r w:rsidRPr="00F12530">
        <w:rPr>
          <w:rtl/>
        </w:rPr>
        <w:tab/>
        <w:t xml:space="preserve">وينبغي أن تكفل الدول أن يشمل التعليم أدوات لإدارة النزاعات وأن يعلّم الأطفال تسوية حالات التعرض، مثل التنمّر والمضايقة، بطريقة خالية من العنف. وينبغي أن يتلقى موظفو المدارس </w:t>
      </w:r>
      <w:r w:rsidRPr="00F12530">
        <w:rPr>
          <w:spacing w:val="-4"/>
          <w:rtl/>
        </w:rPr>
        <w:t>التدريب المناسب لاستخدام أشكال تربوية وتأديبية إيجابية وغير عنيفة وتشاركية، وأن يتجنبوا الاستخدام</w:t>
      </w:r>
      <w:r w:rsidRPr="00F12530">
        <w:rPr>
          <w:rtl/>
        </w:rPr>
        <w:t xml:space="preserve"> الحصري للتدابير العقابية للتصدي للعنف بين الأطفال.</w:t>
      </w:r>
      <w:r w:rsidR="009A125D" w:rsidRPr="00F12530">
        <w:rPr>
          <w:rtl/>
        </w:rPr>
        <w:t xml:space="preserve"> </w:t>
      </w:r>
    </w:p>
    <w:p w14:paraId="44B59B30" w14:textId="6D8B631C" w:rsidR="003E5C08" w:rsidRPr="00F12530" w:rsidRDefault="005C1F37" w:rsidP="007E367C">
      <w:pPr>
        <w:pStyle w:val="H23GA"/>
        <w:spacing w:line="350" w:lineRule="exact"/>
        <w:rPr>
          <w:rtl/>
        </w:rPr>
      </w:pPr>
      <w:r w:rsidRPr="00F12530">
        <w:rPr>
          <w:sz w:val="22"/>
          <w:szCs w:val="22"/>
          <w:rtl/>
        </w:rPr>
        <w:tab/>
      </w:r>
      <w:r w:rsidR="003E5C08" w:rsidRPr="00F12530">
        <w:rPr>
          <w:sz w:val="22"/>
          <w:szCs w:val="22"/>
          <w:rtl/>
        </w:rPr>
        <w:t>5-</w:t>
      </w:r>
      <w:r w:rsidR="003E5C08" w:rsidRPr="00F12530">
        <w:rPr>
          <w:sz w:val="22"/>
          <w:szCs w:val="22"/>
          <w:rtl/>
        </w:rPr>
        <w:tab/>
      </w:r>
      <w:r w:rsidR="003E5C08" w:rsidRPr="00F12530">
        <w:rPr>
          <w:rtl/>
        </w:rPr>
        <w:t xml:space="preserve">البيئة </w:t>
      </w:r>
    </w:p>
    <w:p w14:paraId="060F6346" w14:textId="5ABBB3DF" w:rsidR="003E5C08" w:rsidRPr="00F12530" w:rsidRDefault="003E5C08" w:rsidP="007E367C">
      <w:pPr>
        <w:pStyle w:val="SingleTxtGA"/>
        <w:spacing w:line="350" w:lineRule="exact"/>
        <w:rPr>
          <w:rtl/>
        </w:rPr>
      </w:pPr>
      <w:r w:rsidRPr="00F12530">
        <w:rPr>
          <w:szCs w:val="20"/>
          <w:rtl/>
        </w:rPr>
        <w:t>16</w:t>
      </w:r>
      <w:r w:rsidRPr="00F12530">
        <w:rPr>
          <w:rtl/>
        </w:rPr>
        <w:t>-</w:t>
      </w:r>
      <w:r w:rsidRPr="00F12530">
        <w:rPr>
          <w:rtl/>
        </w:rPr>
        <w:tab/>
        <w:t>ينبغي أن تُهيّئ الدول ظروف</w:t>
      </w:r>
      <w:r w:rsidR="003179DC" w:rsidRPr="00F12530">
        <w:rPr>
          <w:rtl/>
        </w:rPr>
        <w:t xml:space="preserve">اً </w:t>
      </w:r>
      <w:r w:rsidRPr="00F12530">
        <w:rPr>
          <w:rtl/>
        </w:rPr>
        <w:t>آمنة وتمكينية للأطفال المدافعين عن حقوق الإنسان في مجال البيئة الذين يهتمون في أعمالهم بالقضايا البيئية ويقدمون توصيات بشأنها.</w:t>
      </w:r>
    </w:p>
    <w:p w14:paraId="176017F3" w14:textId="77777777" w:rsidR="003E5C08" w:rsidRPr="00F12530" w:rsidRDefault="003E5C08" w:rsidP="007E367C">
      <w:pPr>
        <w:pStyle w:val="SingleTxtGA"/>
        <w:spacing w:line="350" w:lineRule="exact"/>
        <w:rPr>
          <w:rtl/>
        </w:rPr>
      </w:pPr>
      <w:r w:rsidRPr="00F12530">
        <w:rPr>
          <w:szCs w:val="20"/>
          <w:rtl/>
        </w:rPr>
        <w:t>17</w:t>
      </w:r>
      <w:r w:rsidRPr="00F12530">
        <w:rPr>
          <w:rtl/>
        </w:rPr>
        <w:t>-</w:t>
      </w:r>
      <w:r w:rsidRPr="00F12530">
        <w:rPr>
          <w:rtl/>
        </w:rPr>
        <w:tab/>
        <w:t>وينبغي أن تشجع الدول على نشر قصص إيجابية عن الأطفال المدافعين عن حقوق الإنسان في مجال البيئة، بما في ذلك في وسائط الإعلام، وأن تيسر مشاركة الأطفال والشباب في صنع القرار وتنفيذ السياسات والبرامج البيئية.</w:t>
      </w:r>
    </w:p>
    <w:p w14:paraId="5C837C80" w14:textId="67E658B0" w:rsidR="003E5C08" w:rsidRPr="00F12530" w:rsidRDefault="003E5C08" w:rsidP="007E367C">
      <w:pPr>
        <w:pStyle w:val="SingleTxtGA"/>
        <w:spacing w:line="350" w:lineRule="exact"/>
        <w:rPr>
          <w:rtl/>
        </w:rPr>
      </w:pPr>
      <w:r w:rsidRPr="00F12530">
        <w:rPr>
          <w:szCs w:val="20"/>
          <w:rtl/>
        </w:rPr>
        <w:t>18</w:t>
      </w:r>
      <w:r w:rsidRPr="00F12530">
        <w:rPr>
          <w:rtl/>
        </w:rPr>
        <w:t>-</w:t>
      </w:r>
      <w:r w:rsidRPr="00F12530">
        <w:rPr>
          <w:rtl/>
        </w:rPr>
        <w:tab/>
        <w:t>وينبغي أن تكفل الدول حماية الأطفال المدافعين عن حقوق الإنسان في مجال البيئة من التخويف والمضايقة والعنف، بمن فيهم المهتمون في أعمالهم بالحقوق المتعلقة بالأراضي، والتلوث، وتغير</w:t>
      </w:r>
      <w:r w:rsidR="00B821C0" w:rsidRPr="00F12530">
        <w:rPr>
          <w:rFonts w:hint="cs"/>
          <w:rtl/>
        </w:rPr>
        <w:t> </w:t>
      </w:r>
      <w:r w:rsidRPr="00F12530">
        <w:rPr>
          <w:rtl/>
        </w:rPr>
        <w:t>المناخ، وفرص الحصول على الموارد الطبيعية.</w:t>
      </w:r>
    </w:p>
    <w:p w14:paraId="3B4C0F52" w14:textId="77777777" w:rsidR="003E5C08" w:rsidRPr="00F12530" w:rsidRDefault="003E5C08" w:rsidP="003E5C08">
      <w:pPr>
        <w:pStyle w:val="SingleTxtGA"/>
        <w:rPr>
          <w:rtl/>
        </w:rPr>
      </w:pPr>
      <w:r w:rsidRPr="00F12530">
        <w:rPr>
          <w:szCs w:val="20"/>
          <w:rtl/>
        </w:rPr>
        <w:lastRenderedPageBreak/>
        <w:t>19</w:t>
      </w:r>
      <w:r w:rsidRPr="00F12530">
        <w:rPr>
          <w:rtl/>
        </w:rPr>
        <w:t>-</w:t>
      </w:r>
      <w:r w:rsidRPr="00F12530">
        <w:rPr>
          <w:rtl/>
        </w:rPr>
        <w:tab/>
        <w:t xml:space="preserve">وينبغي أن تدعم الدول الأنشطة التي ينظمها الأطفال المدافعون عن حقوق الإنسان في مجال البيئة، مثل مبادرات التوعية، وأن تعزز فرص وصولهم إلى وسائط الإعلام. </w:t>
      </w:r>
    </w:p>
    <w:p w14:paraId="6FF487F1" w14:textId="17661E10" w:rsidR="003E5C08" w:rsidRPr="00F12530" w:rsidRDefault="005C1F37" w:rsidP="005C1F37">
      <w:pPr>
        <w:pStyle w:val="H23GA"/>
        <w:rPr>
          <w:rtl/>
        </w:rPr>
      </w:pPr>
      <w:r w:rsidRPr="00F12530">
        <w:rPr>
          <w:sz w:val="22"/>
          <w:szCs w:val="22"/>
          <w:rtl/>
        </w:rPr>
        <w:tab/>
      </w:r>
      <w:r w:rsidR="003E5C08" w:rsidRPr="00F12530">
        <w:rPr>
          <w:sz w:val="22"/>
          <w:szCs w:val="22"/>
          <w:rtl/>
        </w:rPr>
        <w:t>6-</w:t>
      </w:r>
      <w:r w:rsidR="003E5C08" w:rsidRPr="00F12530">
        <w:rPr>
          <w:sz w:val="22"/>
          <w:szCs w:val="22"/>
          <w:rtl/>
        </w:rPr>
        <w:tab/>
      </w:r>
      <w:r w:rsidR="003E5C08" w:rsidRPr="00F12530">
        <w:rPr>
          <w:rtl/>
        </w:rPr>
        <w:t>فرص الحصول على ال</w:t>
      </w:r>
      <w:r w:rsidR="009A125D" w:rsidRPr="00F12530">
        <w:rPr>
          <w:rtl/>
        </w:rPr>
        <w:t>إنترنت</w:t>
      </w:r>
      <w:r w:rsidR="003E5C08" w:rsidRPr="00F12530">
        <w:rPr>
          <w:rtl/>
        </w:rPr>
        <w:t xml:space="preserve"> والحماية </w:t>
      </w:r>
    </w:p>
    <w:p w14:paraId="13100983" w14:textId="3114D9BE" w:rsidR="003E5C08" w:rsidRPr="00F12530" w:rsidRDefault="003E5C08" w:rsidP="003E5C08">
      <w:pPr>
        <w:pStyle w:val="SingleTxtGA"/>
        <w:rPr>
          <w:rtl/>
        </w:rPr>
      </w:pPr>
      <w:r w:rsidRPr="00F12530">
        <w:rPr>
          <w:szCs w:val="20"/>
          <w:rtl/>
        </w:rPr>
        <w:t>20</w:t>
      </w:r>
      <w:r w:rsidRPr="00F12530">
        <w:rPr>
          <w:rtl/>
        </w:rPr>
        <w:t>-</w:t>
      </w:r>
      <w:r w:rsidRPr="00F12530">
        <w:rPr>
          <w:rtl/>
        </w:rPr>
        <w:tab/>
        <w:t xml:space="preserve">ينبغي أن توفر الدول حيزاً آمناً </w:t>
      </w:r>
      <w:proofErr w:type="spellStart"/>
      <w:r w:rsidRPr="00F12530">
        <w:rPr>
          <w:rtl/>
        </w:rPr>
        <w:t>وتمكينياً</w:t>
      </w:r>
      <w:proofErr w:type="spellEnd"/>
      <w:r w:rsidRPr="00F12530">
        <w:rPr>
          <w:rtl/>
        </w:rPr>
        <w:t xml:space="preserve"> على ال</w:t>
      </w:r>
      <w:r w:rsidR="009A125D" w:rsidRPr="00F12530">
        <w:rPr>
          <w:rtl/>
        </w:rPr>
        <w:t>إنترنت</w:t>
      </w:r>
      <w:r w:rsidRPr="00F12530">
        <w:rPr>
          <w:rtl/>
        </w:rPr>
        <w:t xml:space="preserve"> للأطفال المدافعين عن حقوق الإنسان، بما في ذلك الوصول إلى منصات إلكترونية آمنة، والتدريب على السلامة على ال</w:t>
      </w:r>
      <w:r w:rsidR="009A125D" w:rsidRPr="00F12530">
        <w:rPr>
          <w:rtl/>
        </w:rPr>
        <w:t>إنترنت</w:t>
      </w:r>
      <w:r w:rsidRPr="00F12530">
        <w:rPr>
          <w:rtl/>
        </w:rPr>
        <w:t>.</w:t>
      </w:r>
    </w:p>
    <w:p w14:paraId="69499BDD" w14:textId="6D49B97A" w:rsidR="003E5C08" w:rsidRPr="00F12530" w:rsidRDefault="003E5C08" w:rsidP="003E5C08">
      <w:pPr>
        <w:pStyle w:val="SingleTxtGA"/>
        <w:rPr>
          <w:rtl/>
        </w:rPr>
      </w:pPr>
      <w:r w:rsidRPr="00F12530">
        <w:rPr>
          <w:szCs w:val="20"/>
          <w:rtl/>
        </w:rPr>
        <w:t>21</w:t>
      </w:r>
      <w:r w:rsidRPr="00F12530">
        <w:rPr>
          <w:rtl/>
        </w:rPr>
        <w:t>-</w:t>
      </w:r>
      <w:r w:rsidRPr="00F12530">
        <w:rPr>
          <w:rtl/>
        </w:rPr>
        <w:tab/>
        <w:t>وينبغي أن تكفل الدول قيام مقدمي خدمات ال</w:t>
      </w:r>
      <w:r w:rsidR="009A125D" w:rsidRPr="00F12530">
        <w:rPr>
          <w:rtl/>
        </w:rPr>
        <w:t>إنترنت</w:t>
      </w:r>
      <w:r w:rsidRPr="00F12530">
        <w:rPr>
          <w:rtl/>
        </w:rPr>
        <w:t xml:space="preserve"> والشركات بتيسير الاتصال وإمكانية الوصول لجميع الأطفال، وضمان أن تكون إعدادات السلامة واضحة ومتاحة، بما في ذلك للأطفال ذوي الإعاقة.</w:t>
      </w:r>
    </w:p>
    <w:p w14:paraId="47ED4CBE" w14:textId="59D9BB23" w:rsidR="003E5C08" w:rsidRPr="00F12530" w:rsidRDefault="003E5C08" w:rsidP="003E5C08">
      <w:pPr>
        <w:pStyle w:val="SingleTxtGA"/>
        <w:rPr>
          <w:rtl/>
        </w:rPr>
      </w:pPr>
      <w:r w:rsidRPr="00F12530">
        <w:rPr>
          <w:szCs w:val="20"/>
          <w:rtl/>
        </w:rPr>
        <w:t>22</w:t>
      </w:r>
      <w:r w:rsidRPr="00F12530">
        <w:rPr>
          <w:rtl/>
        </w:rPr>
        <w:t>-</w:t>
      </w:r>
      <w:r w:rsidRPr="00F12530">
        <w:rPr>
          <w:rtl/>
        </w:rPr>
        <w:tab/>
        <w:t>وينبغي أن تشجع الدول مؤسسات تكنولوجيا المعلومات والاتصالات على إشراك الأطفال في وضع ورصد المبادرات والأدوات اللازمة لحماية الأطفال على ال</w:t>
      </w:r>
      <w:r w:rsidR="009A125D" w:rsidRPr="00F12530">
        <w:rPr>
          <w:rtl/>
        </w:rPr>
        <w:t>إنترنت</w:t>
      </w:r>
      <w:r w:rsidRPr="00F12530">
        <w:rPr>
          <w:rtl/>
        </w:rPr>
        <w:t xml:space="preserve">. </w:t>
      </w:r>
    </w:p>
    <w:p w14:paraId="75A5FE98" w14:textId="439C0D13" w:rsidR="003E5C08" w:rsidRPr="00F12530" w:rsidRDefault="005C1F37" w:rsidP="005C1F37">
      <w:pPr>
        <w:pStyle w:val="H23GA"/>
        <w:rPr>
          <w:rtl/>
        </w:rPr>
      </w:pPr>
      <w:r w:rsidRPr="00F12530">
        <w:rPr>
          <w:sz w:val="22"/>
          <w:szCs w:val="22"/>
          <w:rtl/>
        </w:rPr>
        <w:tab/>
      </w:r>
      <w:r w:rsidR="003E5C08" w:rsidRPr="00F12530">
        <w:rPr>
          <w:sz w:val="22"/>
          <w:szCs w:val="22"/>
          <w:rtl/>
        </w:rPr>
        <w:t>7-</w:t>
      </w:r>
      <w:r w:rsidR="003E5C08" w:rsidRPr="00F12530">
        <w:rPr>
          <w:sz w:val="22"/>
          <w:szCs w:val="22"/>
          <w:rtl/>
        </w:rPr>
        <w:tab/>
      </w:r>
      <w:r w:rsidR="003E5C08" w:rsidRPr="00F12530">
        <w:rPr>
          <w:rtl/>
        </w:rPr>
        <w:t>فرص اللجوء إلى آليات الانتصاف</w:t>
      </w:r>
    </w:p>
    <w:p w14:paraId="7C250ACC" w14:textId="77777777" w:rsidR="003E5C08" w:rsidRPr="00F12530" w:rsidRDefault="003E5C08" w:rsidP="003E5C08">
      <w:pPr>
        <w:pStyle w:val="SingleTxtGA"/>
        <w:rPr>
          <w:rtl/>
        </w:rPr>
      </w:pPr>
      <w:r w:rsidRPr="00F12530">
        <w:rPr>
          <w:szCs w:val="20"/>
          <w:rtl/>
        </w:rPr>
        <w:t>23</w:t>
      </w:r>
      <w:r w:rsidRPr="00F12530">
        <w:rPr>
          <w:rtl/>
        </w:rPr>
        <w:t>-</w:t>
      </w:r>
      <w:r w:rsidRPr="00F12530">
        <w:rPr>
          <w:rtl/>
        </w:rPr>
        <w:tab/>
        <w:t>ينبغي أن تكفل الدول إمكانية لجوء الأطفال المدافعين عن حقوق الإنسان إلى آليات التظلم الملائمة للأطفال على الصعيدين الوطني والدولي للإبلاغ عن انتهاكات حقوق الإنسان وتقديم الشكاوى منها.</w:t>
      </w:r>
    </w:p>
    <w:p w14:paraId="341C1E6F" w14:textId="77777777" w:rsidR="003E5C08" w:rsidRPr="00F12530" w:rsidRDefault="003E5C08" w:rsidP="003E5C08">
      <w:pPr>
        <w:pStyle w:val="SingleTxtGA"/>
        <w:rPr>
          <w:rtl/>
        </w:rPr>
      </w:pPr>
      <w:r w:rsidRPr="00F12530">
        <w:rPr>
          <w:szCs w:val="20"/>
          <w:rtl/>
        </w:rPr>
        <w:t>24</w:t>
      </w:r>
      <w:r w:rsidRPr="00F12530">
        <w:rPr>
          <w:rtl/>
        </w:rPr>
        <w:t>-</w:t>
      </w:r>
      <w:r w:rsidRPr="00F12530">
        <w:rPr>
          <w:rtl/>
        </w:rPr>
        <w:tab/>
        <w:t xml:space="preserve">وينبغي أن تنظر الدول في التصديق على البروتوكول الاختياري لاتفاقية حقوق الطفل المتعلق بإجراء تقديم البلاغات لتمكين الأطفال المدافعين عن حقوق الإنسان من تقديم شكاوى بشأن انتهاكات حقوق الإنسان الخاصة بهم إلى اللجنة والتماس سبيل انتصاف فعال. </w:t>
      </w:r>
    </w:p>
    <w:p w14:paraId="35C85893" w14:textId="54AE73C2" w:rsidR="003E5C08" w:rsidRPr="00F12530" w:rsidRDefault="005C1F37" w:rsidP="005C1F37">
      <w:pPr>
        <w:pStyle w:val="H23GA"/>
        <w:rPr>
          <w:rtl/>
        </w:rPr>
      </w:pPr>
      <w:r w:rsidRPr="00F12530">
        <w:rPr>
          <w:sz w:val="22"/>
          <w:szCs w:val="22"/>
          <w:rtl/>
        </w:rPr>
        <w:tab/>
      </w:r>
      <w:r w:rsidR="003E5C08" w:rsidRPr="00F12530">
        <w:rPr>
          <w:sz w:val="22"/>
          <w:szCs w:val="22"/>
          <w:rtl/>
        </w:rPr>
        <w:t>8-</w:t>
      </w:r>
      <w:r w:rsidR="003E5C08" w:rsidRPr="00F12530">
        <w:rPr>
          <w:sz w:val="22"/>
          <w:szCs w:val="22"/>
          <w:rtl/>
        </w:rPr>
        <w:tab/>
      </w:r>
      <w:r w:rsidR="003E5C08" w:rsidRPr="00F12530">
        <w:rPr>
          <w:rtl/>
        </w:rPr>
        <w:t>تقديم التقارير إلى اللجنة</w:t>
      </w:r>
    </w:p>
    <w:p w14:paraId="61FAC77B" w14:textId="77777777" w:rsidR="003E5C08" w:rsidRPr="00F12530" w:rsidRDefault="003E5C08" w:rsidP="003E5C08">
      <w:pPr>
        <w:pStyle w:val="SingleTxtGA"/>
        <w:rPr>
          <w:rtl/>
        </w:rPr>
      </w:pPr>
      <w:r w:rsidRPr="00F12530">
        <w:rPr>
          <w:szCs w:val="20"/>
          <w:rtl/>
        </w:rPr>
        <w:t>25</w:t>
      </w:r>
      <w:r w:rsidRPr="00F12530">
        <w:rPr>
          <w:rtl/>
        </w:rPr>
        <w:t>-</w:t>
      </w:r>
      <w:r w:rsidRPr="00F12530">
        <w:rPr>
          <w:rtl/>
        </w:rPr>
        <w:tab/>
        <w:t xml:space="preserve">ينبغي أن تقدم الدول، في تقاريرها الدورية إلى اللجنة، معلومات عن حالة الأطفال المدافعين عن حقوق الإنسان والخطوات المتخذة لحمايتهم وتمكينهم. </w:t>
      </w:r>
    </w:p>
    <w:p w14:paraId="6CC3AFD8" w14:textId="77777777" w:rsidR="003E5C08" w:rsidRPr="00F12530" w:rsidRDefault="003E5C08" w:rsidP="003E5C08">
      <w:pPr>
        <w:pStyle w:val="SingleTxtGA"/>
        <w:rPr>
          <w:rtl/>
        </w:rPr>
      </w:pPr>
      <w:r w:rsidRPr="00F12530">
        <w:rPr>
          <w:szCs w:val="20"/>
          <w:rtl/>
        </w:rPr>
        <w:t>26</w:t>
      </w:r>
      <w:r w:rsidRPr="00F12530">
        <w:rPr>
          <w:rtl/>
        </w:rPr>
        <w:t>-</w:t>
      </w:r>
      <w:r w:rsidRPr="00F12530">
        <w:rPr>
          <w:rtl/>
        </w:rPr>
        <w:tab/>
        <w:t xml:space="preserve">وينبغي أن تشجع الدول الأطفال المدافعين عن حقوق الإنسان وتتيح لهم فرصة المشاركة بحرية في إعداد تقارير الدول الأطراف المقدمة إلى اللجنة. </w:t>
      </w:r>
    </w:p>
    <w:p w14:paraId="2A3DDC78" w14:textId="77777777" w:rsidR="003E5C08" w:rsidRPr="00F12530" w:rsidRDefault="003E5C08" w:rsidP="003E5C08">
      <w:pPr>
        <w:pStyle w:val="SingleTxtGA"/>
        <w:rPr>
          <w:rtl/>
        </w:rPr>
      </w:pPr>
      <w:r w:rsidRPr="00F12530">
        <w:rPr>
          <w:szCs w:val="20"/>
          <w:rtl/>
        </w:rPr>
        <w:t>27</w:t>
      </w:r>
      <w:r w:rsidRPr="00F12530">
        <w:rPr>
          <w:rtl/>
        </w:rPr>
        <w:t>-</w:t>
      </w:r>
      <w:r w:rsidRPr="00F12530">
        <w:rPr>
          <w:rtl/>
        </w:rPr>
        <w:tab/>
        <w:t>وينبغي ألا تعرقل الدول مشاركة الأطفال في عملية تقديم التقارير إلى اللجنة أو تتدخل فيها على أي نحو.</w:t>
      </w:r>
    </w:p>
    <w:p w14:paraId="223FA9C2" w14:textId="439BBBDC" w:rsidR="003E5C08" w:rsidRPr="00F12530" w:rsidRDefault="005C1F37" w:rsidP="005C1F37">
      <w:pPr>
        <w:pStyle w:val="H1GA"/>
        <w:rPr>
          <w:rtl/>
        </w:rPr>
      </w:pPr>
      <w:r w:rsidRPr="00F12530">
        <w:rPr>
          <w:rtl/>
        </w:rPr>
        <w:tab/>
      </w:r>
      <w:r w:rsidR="003E5C08" w:rsidRPr="00F12530">
        <w:rPr>
          <w:rtl/>
        </w:rPr>
        <w:t>باء-</w:t>
      </w:r>
      <w:r w:rsidR="003E5C08" w:rsidRPr="00F12530">
        <w:rPr>
          <w:rtl/>
        </w:rPr>
        <w:tab/>
        <w:t>أمناء مظالم الأطفال والمؤسسات الوطنية لحقوق الإنسان</w:t>
      </w:r>
    </w:p>
    <w:p w14:paraId="7F6039DC" w14:textId="77777777" w:rsidR="003E5C08" w:rsidRPr="00F12530" w:rsidRDefault="003E5C08" w:rsidP="003E5C08">
      <w:pPr>
        <w:pStyle w:val="SingleTxtGA"/>
        <w:rPr>
          <w:rtl/>
        </w:rPr>
      </w:pPr>
      <w:r w:rsidRPr="00F12530">
        <w:rPr>
          <w:szCs w:val="20"/>
          <w:rtl/>
        </w:rPr>
        <w:t>28</w:t>
      </w:r>
      <w:r w:rsidRPr="00F12530">
        <w:rPr>
          <w:rtl/>
        </w:rPr>
        <w:t>-</w:t>
      </w:r>
      <w:r w:rsidRPr="00F12530">
        <w:rPr>
          <w:rtl/>
        </w:rPr>
        <w:tab/>
      </w:r>
      <w:r w:rsidRPr="00F12530">
        <w:rPr>
          <w:spacing w:val="-4"/>
          <w:rtl/>
        </w:rPr>
        <w:t>ينبغي أن ينشر أمناء مظالم الأطفال والمؤسسات الوطنية لحقوق الإنسان معلومات عن ولايات</w:t>
      </w:r>
      <w:r w:rsidRPr="00F12530">
        <w:rPr>
          <w:rtl/>
        </w:rPr>
        <w:t xml:space="preserve"> كل منهم والعمل الذي يقومون به في صفوف الأطفال المدافعين عن حقوق الإنسان.</w:t>
      </w:r>
    </w:p>
    <w:p w14:paraId="2998AA94" w14:textId="77777777" w:rsidR="003E5C08" w:rsidRPr="00F12530" w:rsidRDefault="003E5C08" w:rsidP="003E5C08">
      <w:pPr>
        <w:pStyle w:val="SingleTxtGA"/>
        <w:rPr>
          <w:rtl/>
        </w:rPr>
      </w:pPr>
      <w:r w:rsidRPr="00F12530">
        <w:rPr>
          <w:szCs w:val="20"/>
          <w:rtl/>
        </w:rPr>
        <w:t>29</w:t>
      </w:r>
      <w:r w:rsidRPr="00F12530">
        <w:rPr>
          <w:rtl/>
        </w:rPr>
        <w:t>-</w:t>
      </w:r>
      <w:r w:rsidRPr="00F12530">
        <w:rPr>
          <w:rtl/>
        </w:rPr>
        <w:tab/>
        <w:t>ويُشجَّع أمناء مظالم الأطفال والمؤسسات الوطنية لحقوق الإنسان على العمل على نحو أوثق مع الأطفال المدافعين عن حقوق الإنسان.</w:t>
      </w:r>
    </w:p>
    <w:p w14:paraId="60D4BAC4" w14:textId="77777777" w:rsidR="003E5C08" w:rsidRPr="00F12530" w:rsidRDefault="003E5C08" w:rsidP="003E5C08">
      <w:pPr>
        <w:pStyle w:val="SingleTxtGA"/>
        <w:rPr>
          <w:rtl/>
        </w:rPr>
      </w:pPr>
      <w:r w:rsidRPr="00F12530">
        <w:rPr>
          <w:szCs w:val="20"/>
          <w:rtl/>
        </w:rPr>
        <w:t>30</w:t>
      </w:r>
      <w:r w:rsidRPr="00F12530">
        <w:rPr>
          <w:rtl/>
        </w:rPr>
        <w:t>-</w:t>
      </w:r>
      <w:r w:rsidRPr="00F12530">
        <w:rPr>
          <w:rtl/>
        </w:rPr>
        <w:tab/>
        <w:t xml:space="preserve">وينبغي أن يفور أمناء مظالم الأطفال والمؤسسات الوطنية لحقوق الإنسان الدعم للأطفال المدافعين عن حقوق الإنسان في مجال الإبلاغ عن انتهاكات حقوق الإنسان والتماس سبل الانتصاف. </w:t>
      </w:r>
    </w:p>
    <w:p w14:paraId="5C0DEA96" w14:textId="4882AD5B" w:rsidR="003E5C08" w:rsidRPr="00F12530" w:rsidRDefault="005C1F37" w:rsidP="005C1F37">
      <w:pPr>
        <w:pStyle w:val="H1GA"/>
        <w:rPr>
          <w:rtl/>
        </w:rPr>
      </w:pPr>
      <w:r w:rsidRPr="00F12530">
        <w:rPr>
          <w:rtl/>
        </w:rPr>
        <w:lastRenderedPageBreak/>
        <w:tab/>
      </w:r>
      <w:r w:rsidR="003E5C08" w:rsidRPr="00F12530">
        <w:rPr>
          <w:rtl/>
        </w:rPr>
        <w:t>جيم-</w:t>
      </w:r>
      <w:r w:rsidR="003E5C08" w:rsidRPr="00F12530">
        <w:rPr>
          <w:rtl/>
        </w:rPr>
        <w:tab/>
        <w:t>الأمم المتحدة</w:t>
      </w:r>
    </w:p>
    <w:p w14:paraId="1CED6039" w14:textId="77777777" w:rsidR="003E5C08" w:rsidRPr="00F12530" w:rsidRDefault="003E5C08" w:rsidP="003E5C08">
      <w:pPr>
        <w:pStyle w:val="SingleTxtGA"/>
        <w:rPr>
          <w:rtl/>
        </w:rPr>
      </w:pPr>
      <w:r w:rsidRPr="00F12530">
        <w:rPr>
          <w:szCs w:val="20"/>
          <w:rtl/>
        </w:rPr>
        <w:t>31</w:t>
      </w:r>
      <w:r w:rsidRPr="00F12530">
        <w:rPr>
          <w:rtl/>
        </w:rPr>
        <w:t>-</w:t>
      </w:r>
      <w:r w:rsidRPr="00F12530">
        <w:rPr>
          <w:rtl/>
        </w:rPr>
        <w:tab/>
        <w:t xml:space="preserve">ينبغي أن تزود الأمم المتحدة الأطفال المدافعين عن حقوق الإنسان بمعلومات عن الأمم المتحدة لتمكينهم من المشاركة بفعالية في نظام حقوق الإنسان فيها، وأن تُمدّ الأطفال بمعلومات ملائمة للسن وفي الوقت المناسب بلغة وشكل يمكنهم فهمهما. </w:t>
      </w:r>
    </w:p>
    <w:p w14:paraId="59913B7A" w14:textId="38EDC119" w:rsidR="003E5C08" w:rsidRPr="00F12530" w:rsidRDefault="003E5C08" w:rsidP="003E5C08">
      <w:pPr>
        <w:pStyle w:val="SingleTxtGA"/>
        <w:rPr>
          <w:rtl/>
        </w:rPr>
      </w:pPr>
      <w:r w:rsidRPr="00F12530">
        <w:rPr>
          <w:szCs w:val="20"/>
          <w:rtl/>
        </w:rPr>
        <w:t>32</w:t>
      </w:r>
      <w:r w:rsidRPr="00F12530">
        <w:rPr>
          <w:rtl/>
        </w:rPr>
        <w:t>-</w:t>
      </w:r>
      <w:r w:rsidRPr="00F12530">
        <w:rPr>
          <w:rtl/>
        </w:rPr>
        <w:tab/>
      </w:r>
      <w:r w:rsidRPr="00F12530">
        <w:rPr>
          <w:spacing w:val="-2"/>
          <w:rtl/>
        </w:rPr>
        <w:t xml:space="preserve">وينبغي أن تعزز الأمم المتحدة مشاركة الأطفال المدافعين عن حقوق الإنسان في عملها المتصل </w:t>
      </w:r>
      <w:r w:rsidRPr="00F12530">
        <w:rPr>
          <w:spacing w:val="2"/>
          <w:rtl/>
        </w:rPr>
        <w:t>بحقوق الطفل، وأن تستحدث منابر وعمليات ملائمة للأطفال لتيسير مشاركة الأطفال شخصياً أو</w:t>
      </w:r>
      <w:r w:rsidR="003179DC" w:rsidRPr="00F12530">
        <w:rPr>
          <w:rFonts w:hint="cs"/>
          <w:rtl/>
        </w:rPr>
        <w:t> </w:t>
      </w:r>
      <w:r w:rsidRPr="00F12530">
        <w:rPr>
          <w:rtl/>
        </w:rPr>
        <w:t>مشاركتهم عبر ال</w:t>
      </w:r>
      <w:r w:rsidR="009A125D" w:rsidRPr="00F12530">
        <w:rPr>
          <w:rtl/>
        </w:rPr>
        <w:t>إنترنت</w:t>
      </w:r>
      <w:r w:rsidRPr="00F12530">
        <w:rPr>
          <w:rtl/>
        </w:rPr>
        <w:t xml:space="preserve">. </w:t>
      </w:r>
    </w:p>
    <w:p w14:paraId="33A3B02E" w14:textId="77777777" w:rsidR="003E5C08" w:rsidRPr="00F12530" w:rsidRDefault="003E5C08" w:rsidP="003E5C08">
      <w:pPr>
        <w:pStyle w:val="SingleTxtGA"/>
        <w:rPr>
          <w:rtl/>
        </w:rPr>
      </w:pPr>
      <w:r w:rsidRPr="00F12530">
        <w:rPr>
          <w:szCs w:val="20"/>
          <w:rtl/>
        </w:rPr>
        <w:t>33</w:t>
      </w:r>
      <w:r w:rsidRPr="00F12530">
        <w:rPr>
          <w:rtl/>
        </w:rPr>
        <w:t>-</w:t>
      </w:r>
      <w:r w:rsidRPr="00F12530">
        <w:rPr>
          <w:rtl/>
        </w:rPr>
        <w:tab/>
        <w:t xml:space="preserve">وتُشجَّع الهيئات المنشأة بموجب معاهدات على تعزيز مشاركة الأطفال المدافعين عن حقوق الإنسان في استعراض الدول الأطراف، بوسائل منها تقديم التقارير والمشاركة في الاجتماعات. </w:t>
      </w:r>
    </w:p>
    <w:p w14:paraId="29AAAE07" w14:textId="77777777" w:rsidR="003E5C08" w:rsidRPr="00F12530" w:rsidRDefault="003E5C08" w:rsidP="003E5C08">
      <w:pPr>
        <w:pStyle w:val="SingleTxtGA"/>
        <w:rPr>
          <w:rtl/>
        </w:rPr>
      </w:pPr>
      <w:r w:rsidRPr="00F12530">
        <w:rPr>
          <w:szCs w:val="20"/>
          <w:rtl/>
        </w:rPr>
        <w:t>34</w:t>
      </w:r>
      <w:r w:rsidRPr="00F12530">
        <w:rPr>
          <w:rtl/>
        </w:rPr>
        <w:t>-</w:t>
      </w:r>
      <w:r w:rsidRPr="00F12530">
        <w:rPr>
          <w:rtl/>
        </w:rPr>
        <w:tab/>
        <w:t>وتُشجَّع الهيئات المنشأة بموجب معاهدات على تقديم توصيات إلى الدول الأطراف تشدد على ضرورة اعتماد تشريعات لحماية الأطفال المدافعين عن حقوق الإنسان وتمكينهم.</w:t>
      </w:r>
    </w:p>
    <w:p w14:paraId="13E309CE" w14:textId="523C537F" w:rsidR="003E5C08" w:rsidRPr="00F12530" w:rsidRDefault="005C1F37" w:rsidP="005C1F37">
      <w:pPr>
        <w:pStyle w:val="H1GA"/>
        <w:rPr>
          <w:rtl/>
        </w:rPr>
      </w:pPr>
      <w:r w:rsidRPr="00F12530">
        <w:rPr>
          <w:rtl/>
        </w:rPr>
        <w:tab/>
      </w:r>
      <w:r w:rsidR="003E5C08" w:rsidRPr="00F12530">
        <w:rPr>
          <w:rtl/>
        </w:rPr>
        <w:t>دال-</w:t>
      </w:r>
      <w:r w:rsidR="003E5C08" w:rsidRPr="00F12530">
        <w:rPr>
          <w:rtl/>
        </w:rPr>
        <w:tab/>
        <w:t>المجتمع المدني</w:t>
      </w:r>
    </w:p>
    <w:p w14:paraId="07FBCD5A" w14:textId="77777777" w:rsidR="003E5C08" w:rsidRPr="00F12530" w:rsidRDefault="003E5C08" w:rsidP="003E5C08">
      <w:pPr>
        <w:pStyle w:val="SingleTxtGA"/>
        <w:rPr>
          <w:rtl/>
        </w:rPr>
      </w:pPr>
      <w:r w:rsidRPr="00F12530">
        <w:rPr>
          <w:szCs w:val="20"/>
          <w:rtl/>
        </w:rPr>
        <w:t>35</w:t>
      </w:r>
      <w:r w:rsidRPr="00F12530">
        <w:rPr>
          <w:rtl/>
        </w:rPr>
        <w:t>-</w:t>
      </w:r>
      <w:r w:rsidRPr="00F12530">
        <w:rPr>
          <w:rtl/>
        </w:rPr>
        <w:tab/>
        <w:t>يُشجَّع المجتمع المدني على تمكين الأطفال المدافعين عن حقوق الإنسان والعمل معهم، ودعم مبادراتهم، ونشر المعلومات عن عملهم.</w:t>
      </w:r>
    </w:p>
    <w:p w14:paraId="62019AEF" w14:textId="3C97050A" w:rsidR="003E5C08" w:rsidRPr="00F12530" w:rsidRDefault="003E5C08" w:rsidP="003E5C08">
      <w:pPr>
        <w:pStyle w:val="SingleTxtGA"/>
        <w:rPr>
          <w:rtl/>
        </w:rPr>
      </w:pPr>
      <w:r w:rsidRPr="00F12530">
        <w:rPr>
          <w:szCs w:val="20"/>
          <w:rtl/>
        </w:rPr>
        <w:t>36</w:t>
      </w:r>
      <w:r w:rsidRPr="00F12530">
        <w:rPr>
          <w:rtl/>
        </w:rPr>
        <w:t>-</w:t>
      </w:r>
      <w:r w:rsidRPr="00F12530">
        <w:rPr>
          <w:rtl/>
        </w:rPr>
        <w:tab/>
        <w:t>وينبغي أن ييسر المجتمع المدني ويعزز التعريف بحقوق الطفل والمدافعين عن حقوق الإنسان في</w:t>
      </w:r>
      <w:r w:rsidR="007E367C" w:rsidRPr="00F12530">
        <w:rPr>
          <w:rFonts w:hint="cs"/>
          <w:rtl/>
        </w:rPr>
        <w:t> </w:t>
      </w:r>
      <w:r w:rsidRPr="00F12530">
        <w:rPr>
          <w:rtl/>
        </w:rPr>
        <w:t xml:space="preserve">أوساط متنوعة من الجماهير، بما في ذلك استخدام أشكال تعبيرية يسهل على جميع الأطفال التعامل معها. </w:t>
      </w:r>
    </w:p>
    <w:p w14:paraId="72A1A73A" w14:textId="77777777" w:rsidR="003E5C08" w:rsidRPr="00F12530" w:rsidRDefault="003E5C08" w:rsidP="003E5C08">
      <w:pPr>
        <w:pStyle w:val="SingleTxtGA"/>
        <w:rPr>
          <w:rtl/>
        </w:rPr>
      </w:pPr>
      <w:r w:rsidRPr="00F12530">
        <w:rPr>
          <w:szCs w:val="20"/>
          <w:rtl/>
        </w:rPr>
        <w:t>37</w:t>
      </w:r>
      <w:r w:rsidRPr="00F12530">
        <w:rPr>
          <w:rtl/>
        </w:rPr>
        <w:t>-</w:t>
      </w:r>
      <w:r w:rsidRPr="00F12530">
        <w:rPr>
          <w:rtl/>
        </w:rPr>
        <w:tab/>
        <w:t>وينبغي أن يسهم المجتمع المدني في تعزيز المواقف الإيجابية تجاه الأطفال المدافعين عن حقوق الإنسان، ولا سيما الفتيات منهم.</w:t>
      </w:r>
    </w:p>
    <w:p w14:paraId="3E994532" w14:textId="77777777" w:rsidR="003E5C08" w:rsidRPr="00F12530" w:rsidRDefault="003E5C08" w:rsidP="003E5C08">
      <w:pPr>
        <w:pStyle w:val="SingleTxtGA"/>
        <w:rPr>
          <w:rtl/>
        </w:rPr>
      </w:pPr>
      <w:r w:rsidRPr="00F12530">
        <w:rPr>
          <w:szCs w:val="20"/>
          <w:rtl/>
        </w:rPr>
        <w:t>38</w:t>
      </w:r>
      <w:r w:rsidRPr="00F12530">
        <w:rPr>
          <w:rtl/>
        </w:rPr>
        <w:t>-</w:t>
      </w:r>
      <w:r w:rsidRPr="00F12530">
        <w:rPr>
          <w:rtl/>
        </w:rPr>
        <w:tab/>
      </w:r>
      <w:r w:rsidRPr="00F12530">
        <w:rPr>
          <w:spacing w:val="-2"/>
          <w:rtl/>
        </w:rPr>
        <w:t>وينبغي أن يكفل المجتمع المدني مشاركة الأطفال المدافعين عن حقوق الإنسان في أعمال المجتمع</w:t>
      </w:r>
      <w:r w:rsidRPr="00F12530">
        <w:rPr>
          <w:rtl/>
        </w:rPr>
        <w:t xml:space="preserve"> المدني في مجال حقوق الإنسان، بما في ذلك أنشطة الرصد والإبلاغ والدعوة.</w:t>
      </w:r>
    </w:p>
    <w:p w14:paraId="19006303" w14:textId="77777777" w:rsidR="003E5C08" w:rsidRPr="00F12530" w:rsidRDefault="003E5C08" w:rsidP="003E5C08">
      <w:pPr>
        <w:pStyle w:val="SingleTxtGA"/>
        <w:rPr>
          <w:rtl/>
        </w:rPr>
      </w:pPr>
      <w:r w:rsidRPr="00F12530">
        <w:rPr>
          <w:szCs w:val="20"/>
          <w:rtl/>
        </w:rPr>
        <w:t>39</w:t>
      </w:r>
      <w:r w:rsidRPr="00F12530">
        <w:rPr>
          <w:rtl/>
        </w:rPr>
        <w:t>-</w:t>
      </w:r>
      <w:r w:rsidRPr="00F12530">
        <w:rPr>
          <w:rtl/>
        </w:rPr>
        <w:tab/>
        <w:t>وينبغي أن يدعم المجتمع المدني الأطفال المدافعين عن حقوق الإنسان في مجال الإبلاغ عن انتهاكات حقوق الإنسان والتماس سبل الانتصاف.</w:t>
      </w:r>
    </w:p>
    <w:p w14:paraId="3EE32762" w14:textId="4380D431" w:rsidR="003E5C08" w:rsidRPr="00F12530" w:rsidRDefault="003E5C08" w:rsidP="003E5C08">
      <w:pPr>
        <w:pStyle w:val="SingleTxtGA"/>
        <w:rPr>
          <w:rtl/>
        </w:rPr>
      </w:pPr>
      <w:r w:rsidRPr="00F12530">
        <w:rPr>
          <w:szCs w:val="20"/>
          <w:rtl/>
        </w:rPr>
        <w:t>40</w:t>
      </w:r>
      <w:r w:rsidRPr="00F12530">
        <w:rPr>
          <w:rtl/>
        </w:rPr>
        <w:t>-</w:t>
      </w:r>
      <w:r w:rsidRPr="00F12530">
        <w:rPr>
          <w:rtl/>
        </w:rPr>
        <w:tab/>
        <w:t xml:space="preserve">وينبغي أن يتخذ المجتمع المدني، في سياق عمله مع الأطفال المدافعين عن حقوق الإنسان، </w:t>
      </w:r>
      <w:r w:rsidRPr="006D06D5">
        <w:rPr>
          <w:spacing w:val="-2"/>
          <w:rtl/>
        </w:rPr>
        <w:t xml:space="preserve">جميع الاحتياطات اللازمة للتقليل إلى أدنى حد من أي نتيجة سلبية لأنشطة حقوق الإنسان التي يضطلع بها هؤلاء الأطفال. وينبغي أن يسعى المجتمع المدني </w:t>
      </w:r>
      <w:r w:rsidR="009D6A0D" w:rsidRPr="006D06D5">
        <w:rPr>
          <w:spacing w:val="-2"/>
          <w:rtl/>
        </w:rPr>
        <w:t xml:space="preserve">أيضاً </w:t>
      </w:r>
      <w:r w:rsidRPr="006D06D5">
        <w:rPr>
          <w:spacing w:val="-2"/>
          <w:rtl/>
        </w:rPr>
        <w:t>إلى حماية الأطفال المدافعين عن حقوق</w:t>
      </w:r>
      <w:r w:rsidRPr="00F12530">
        <w:rPr>
          <w:rtl/>
        </w:rPr>
        <w:t xml:space="preserve"> الإنسان من كافة أشكال</w:t>
      </w:r>
      <w:bookmarkStart w:id="14" w:name="_GoBack"/>
      <w:bookmarkEnd w:id="14"/>
      <w:r w:rsidRPr="00F12530">
        <w:rPr>
          <w:rtl/>
        </w:rPr>
        <w:t xml:space="preserve"> التهديد أو الانتقام أو الخوف من ذلك. </w:t>
      </w:r>
      <w:r w:rsidR="00251CC4" w:rsidRPr="00F12530">
        <w:rPr>
          <w:rFonts w:hint="cs"/>
          <w:rtl/>
        </w:rPr>
        <w:t xml:space="preserve"> </w:t>
      </w:r>
    </w:p>
    <w:p w14:paraId="2B6AA468" w14:textId="5C0DBB4C" w:rsidR="003E5C08" w:rsidRPr="00F12530" w:rsidRDefault="005C1F37" w:rsidP="005C1F37">
      <w:pPr>
        <w:pStyle w:val="H1GA"/>
        <w:rPr>
          <w:rtl/>
        </w:rPr>
      </w:pPr>
      <w:r w:rsidRPr="00F12530">
        <w:rPr>
          <w:rtl/>
        </w:rPr>
        <w:tab/>
      </w:r>
      <w:r w:rsidR="003E5C08" w:rsidRPr="00F12530">
        <w:rPr>
          <w:rtl/>
        </w:rPr>
        <w:t>هاء-</w:t>
      </w:r>
      <w:r w:rsidR="003E5C08" w:rsidRPr="00F12530">
        <w:rPr>
          <w:rtl/>
        </w:rPr>
        <w:tab/>
        <w:t>وسائط الإعلام</w:t>
      </w:r>
    </w:p>
    <w:p w14:paraId="35320066" w14:textId="77777777" w:rsidR="003E5C08" w:rsidRPr="00F12530" w:rsidRDefault="003E5C08" w:rsidP="003E5C08">
      <w:pPr>
        <w:pStyle w:val="SingleTxtGA"/>
        <w:rPr>
          <w:rtl/>
        </w:rPr>
      </w:pPr>
      <w:r w:rsidRPr="00F12530">
        <w:rPr>
          <w:szCs w:val="20"/>
          <w:rtl/>
        </w:rPr>
        <w:t>41</w:t>
      </w:r>
      <w:r w:rsidRPr="00F12530">
        <w:rPr>
          <w:rtl/>
        </w:rPr>
        <w:t>-</w:t>
      </w:r>
      <w:r w:rsidRPr="00F12530">
        <w:rPr>
          <w:spacing w:val="-4"/>
          <w:rtl/>
        </w:rPr>
        <w:tab/>
        <w:t xml:space="preserve">تُشجَّع وسائط الإعلام على الترويج لصورة إيجابية عن الأطفال المدافعين عن حقوق الإنسان، </w:t>
      </w:r>
      <w:r w:rsidRPr="00F12530">
        <w:rPr>
          <w:rtl/>
        </w:rPr>
        <w:t>والتعريق بأنشطة حقوق الإنسان التي يضطلع بها الأطفال.</w:t>
      </w:r>
    </w:p>
    <w:p w14:paraId="5A4621FE" w14:textId="15D732E5" w:rsidR="003E5C08" w:rsidRPr="00F12530" w:rsidRDefault="005C1F37" w:rsidP="005C1F37">
      <w:pPr>
        <w:pStyle w:val="H1GA"/>
        <w:rPr>
          <w:rtl/>
        </w:rPr>
      </w:pPr>
      <w:r w:rsidRPr="00F12530">
        <w:rPr>
          <w:rtl/>
        </w:rPr>
        <w:lastRenderedPageBreak/>
        <w:tab/>
      </w:r>
      <w:r w:rsidR="003E5C08" w:rsidRPr="00F12530">
        <w:rPr>
          <w:rtl/>
        </w:rPr>
        <w:t>واو-</w:t>
      </w:r>
      <w:r w:rsidR="003E5C08" w:rsidRPr="00F12530">
        <w:rPr>
          <w:rtl/>
        </w:rPr>
        <w:tab/>
        <w:t>القطاع الخاص</w:t>
      </w:r>
    </w:p>
    <w:p w14:paraId="4F92FE6A" w14:textId="77777777" w:rsidR="003E5C08" w:rsidRPr="00F12530" w:rsidRDefault="003E5C08" w:rsidP="003E5C08">
      <w:pPr>
        <w:pStyle w:val="SingleTxtGA"/>
        <w:rPr>
          <w:rtl/>
        </w:rPr>
      </w:pPr>
      <w:r w:rsidRPr="00F12530">
        <w:rPr>
          <w:szCs w:val="20"/>
          <w:rtl/>
        </w:rPr>
        <w:t>42</w:t>
      </w:r>
      <w:r w:rsidRPr="00F12530">
        <w:rPr>
          <w:rtl/>
        </w:rPr>
        <w:t>-</w:t>
      </w:r>
      <w:r w:rsidRPr="00F12530">
        <w:rPr>
          <w:rtl/>
        </w:rPr>
        <w:tab/>
        <w:t xml:space="preserve">ينبغي أن تكفل الأعمال التجارية والجهات المانحة ألا تضر أنشطتها، بصورة مباشرة أو غير مباشرة، بالأطفال المدافعين عن حقوق الإنسان، وأن تعزز، عند الاقتضاء، عملهم في مجال حقوق الإنسان. </w:t>
      </w:r>
    </w:p>
    <w:p w14:paraId="55370CFC" w14:textId="77777777" w:rsidR="003E5C08" w:rsidRPr="00F12530" w:rsidRDefault="003E5C08" w:rsidP="003E5C08">
      <w:pPr>
        <w:pStyle w:val="SingleTxtGA"/>
        <w:rPr>
          <w:rtl/>
        </w:rPr>
      </w:pPr>
      <w:r w:rsidRPr="00F12530">
        <w:rPr>
          <w:szCs w:val="20"/>
          <w:rtl/>
        </w:rPr>
        <w:t>43</w:t>
      </w:r>
      <w:r w:rsidRPr="00F12530">
        <w:rPr>
          <w:rtl/>
        </w:rPr>
        <w:t>-</w:t>
      </w:r>
      <w:r w:rsidRPr="00F12530">
        <w:rPr>
          <w:spacing w:val="-2"/>
          <w:rtl/>
        </w:rPr>
        <w:tab/>
        <w:t>وينبغي أن تكفل الأعمال التجارية والجهات المانحة المشاركة المستدامة والهادفة للأطفال المدافعين</w:t>
      </w:r>
      <w:r w:rsidRPr="00F12530">
        <w:rPr>
          <w:rtl/>
        </w:rPr>
        <w:t xml:space="preserve"> عن حقوق الإنسان في تخطيط أنشطتهم وتنفيذها على الصعيد المحلي. </w:t>
      </w:r>
    </w:p>
    <w:p w14:paraId="3BFA0FA4" w14:textId="507CF0D9" w:rsidR="003E5C08" w:rsidRPr="00F12530" w:rsidRDefault="005C1F37" w:rsidP="005C1F37">
      <w:pPr>
        <w:pStyle w:val="H1GA"/>
        <w:rPr>
          <w:rtl/>
        </w:rPr>
      </w:pPr>
      <w:r w:rsidRPr="00F12530">
        <w:rPr>
          <w:rtl/>
        </w:rPr>
        <w:tab/>
      </w:r>
      <w:r w:rsidR="003E5C08" w:rsidRPr="00F12530">
        <w:rPr>
          <w:rtl/>
        </w:rPr>
        <w:t>زاي-</w:t>
      </w:r>
      <w:r w:rsidR="003E5C08" w:rsidRPr="00F12530">
        <w:rPr>
          <w:rtl/>
        </w:rPr>
        <w:tab/>
        <w:t>الوالدان وأفراد الأسرة والمجتمع المحلي والبالغون الذين يعملون مع الأطفال أو</w:t>
      </w:r>
      <w:r w:rsidR="00EE7B51" w:rsidRPr="00F12530">
        <w:rPr>
          <w:rFonts w:hint="cs"/>
          <w:rtl/>
        </w:rPr>
        <w:t> </w:t>
      </w:r>
      <w:r w:rsidR="003E5C08" w:rsidRPr="00F12530">
        <w:rPr>
          <w:rtl/>
        </w:rPr>
        <w:t>من أجلهم</w:t>
      </w:r>
    </w:p>
    <w:p w14:paraId="0336D63B" w14:textId="77777777" w:rsidR="003E5C08" w:rsidRPr="00F12530" w:rsidRDefault="003E5C08" w:rsidP="003E5C08">
      <w:pPr>
        <w:pStyle w:val="SingleTxtGA"/>
        <w:rPr>
          <w:rtl/>
        </w:rPr>
      </w:pPr>
      <w:r w:rsidRPr="00F12530">
        <w:rPr>
          <w:szCs w:val="20"/>
          <w:rtl/>
        </w:rPr>
        <w:t>44</w:t>
      </w:r>
      <w:r w:rsidRPr="00F12530">
        <w:rPr>
          <w:rtl/>
        </w:rPr>
        <w:t>-</w:t>
      </w:r>
      <w:r w:rsidRPr="00F12530">
        <w:rPr>
          <w:rtl/>
        </w:rPr>
        <w:tab/>
        <w:t>ينبغي للبالغين أن يسعوا بنشاط إلى استقاء المعلومات عن حقوق الطفل، وأن يتعرّفوا على التزاماتهم في مجال حماية الأطفال وتمكينهم، وأن يعترفوا بالأطفال المدافعين عن حقوق الإنسان عندما يتصرفون على هذا النحو وأن يعتبروهم مصدر إلهام.</w:t>
      </w:r>
    </w:p>
    <w:p w14:paraId="69C54C21" w14:textId="77777777" w:rsidR="003E5C08" w:rsidRPr="00F12530" w:rsidRDefault="003E5C08" w:rsidP="003E5C08">
      <w:pPr>
        <w:pStyle w:val="SingleTxtGA"/>
        <w:rPr>
          <w:rtl/>
        </w:rPr>
      </w:pPr>
      <w:r w:rsidRPr="00F12530">
        <w:rPr>
          <w:szCs w:val="20"/>
          <w:rtl/>
        </w:rPr>
        <w:t>45</w:t>
      </w:r>
      <w:r w:rsidRPr="00F12530">
        <w:rPr>
          <w:rtl/>
        </w:rPr>
        <w:t>-</w:t>
      </w:r>
      <w:r w:rsidRPr="00F12530">
        <w:rPr>
          <w:rtl/>
        </w:rPr>
        <w:tab/>
        <w:t xml:space="preserve">وينبغي أن يحترم البالغون الأطفال المدافعين عن حقوق الإنسان أو الذين يودّون أن يصبحوا مدافعين عنها، وأن يوفروا لهم الدعم. </w:t>
      </w:r>
    </w:p>
    <w:p w14:paraId="20D1B8F7" w14:textId="36D26D8B" w:rsidR="009D778B" w:rsidRDefault="003E5C08" w:rsidP="003E5C08">
      <w:pPr>
        <w:pStyle w:val="SingleTxtGA"/>
        <w:rPr>
          <w:rtl/>
        </w:rPr>
      </w:pPr>
      <w:r w:rsidRPr="00F12530">
        <w:rPr>
          <w:szCs w:val="20"/>
          <w:rtl/>
        </w:rPr>
        <w:t>46</w:t>
      </w:r>
      <w:r w:rsidRPr="00F12530">
        <w:rPr>
          <w:rtl/>
        </w:rPr>
        <w:t>-</w:t>
      </w:r>
      <w:r w:rsidRPr="00F12530">
        <w:rPr>
          <w:rtl/>
        </w:rPr>
        <w:tab/>
      </w:r>
      <w:r w:rsidRPr="00FF7674">
        <w:rPr>
          <w:spacing w:val="-2"/>
          <w:rtl/>
        </w:rPr>
        <w:t>وينبغي أن يُهيئ البالغون مساحات للأطفال المدافعين عن حقوق الإنسان للتعبير عن آرائهم،</w:t>
      </w:r>
      <w:r w:rsidRPr="00F12530">
        <w:rPr>
          <w:rtl/>
        </w:rPr>
        <w:t xml:space="preserve"> ويحرصوا على تعزيز مشاركتهم في عمليات صنع القرار، ويكفلوا مراعاة آرائهم وفق الأصول في</w:t>
      </w:r>
      <w:r w:rsidR="00697008" w:rsidRPr="00F12530">
        <w:rPr>
          <w:rFonts w:hint="cs"/>
          <w:rtl/>
        </w:rPr>
        <w:t> </w:t>
      </w:r>
      <w:r w:rsidRPr="00F12530">
        <w:rPr>
          <w:rtl/>
        </w:rPr>
        <w:t>المسائل التي تمسهم.</w:t>
      </w:r>
    </w:p>
    <w:p w14:paraId="2F19F1C7" w14:textId="361A1889" w:rsidR="00142722" w:rsidRPr="005C1F37" w:rsidRDefault="005C1F37" w:rsidP="005C1F37">
      <w:pPr>
        <w:spacing w:before="120"/>
        <w:jc w:val="center"/>
        <w:rPr>
          <w:u w:val="single"/>
          <w:rtl/>
        </w:rPr>
      </w:pPr>
      <w:r>
        <w:rPr>
          <w:u w:val="single"/>
          <w:rtl/>
        </w:rPr>
        <w:tab/>
      </w:r>
      <w:r>
        <w:rPr>
          <w:u w:val="single"/>
          <w:rtl/>
        </w:rPr>
        <w:tab/>
      </w:r>
      <w:r>
        <w:rPr>
          <w:u w:val="single"/>
          <w:rtl/>
        </w:rPr>
        <w:tab/>
      </w:r>
    </w:p>
    <w:sectPr w:rsidR="00142722" w:rsidRPr="005C1F37" w:rsidSect="000E49C4">
      <w:headerReference w:type="even" r:id="rId168"/>
      <w:headerReference w:type="default" r:id="rId169"/>
      <w:footerReference w:type="even" r:id="rId170"/>
      <w:footerReference w:type="default" r:id="rId171"/>
      <w:headerReference w:type="first" r:id="rId172"/>
      <w:footerReference w:type="first" r:id="rId173"/>
      <w:endnotePr>
        <w:numFmt w:val="decimal"/>
      </w:endnotePr>
      <w:pgSz w:w="11906" w:h="16838" w:code="9"/>
      <w:pgMar w:top="1418" w:right="1134" w:bottom="1134" w:left="1134" w:header="851" w:footer="567" w:gutter="0"/>
      <w:pgNumType w:start="1"/>
      <w:cols w:space="720"/>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DED7CD" w14:textId="77777777" w:rsidR="001C784E" w:rsidRPr="002901D9" w:rsidRDefault="001C784E" w:rsidP="002901D9">
      <w:pPr>
        <w:spacing w:after="60" w:line="240" w:lineRule="auto"/>
        <w:rPr>
          <w:i/>
          <w:iCs/>
        </w:rPr>
      </w:pPr>
      <w:r>
        <w:rPr>
          <w:rFonts w:hint="cs"/>
          <w:i/>
          <w:iCs/>
          <w:rtl/>
        </w:rPr>
        <w:t>الحواشي</w:t>
      </w:r>
    </w:p>
  </w:endnote>
  <w:endnote w:type="continuationSeparator" w:id="0">
    <w:p w14:paraId="71CDB136" w14:textId="77777777" w:rsidR="001C784E" w:rsidRDefault="001C784E"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C1B936" w14:textId="549B3249" w:rsidR="001C784E" w:rsidRPr="00D0392F" w:rsidRDefault="001C784E" w:rsidP="00C66A33">
    <w:pPr>
      <w:pStyle w:val="Footer"/>
      <w:tabs>
        <w:tab w:val="right" w:pos="9598"/>
      </w:tabs>
      <w:rPr>
        <w:sz w:val="17"/>
        <w:lang w:val="en-US"/>
      </w:rPr>
    </w:pPr>
    <w:r w:rsidRPr="00D0392F">
      <w:rPr>
        <w:sz w:val="17"/>
        <w:szCs w:val="17"/>
      </w:rPr>
      <w:t>GE.</w:t>
    </w:r>
    <w:r w:rsidRPr="00ED2079">
      <w:rPr>
        <w:sz w:val="17"/>
        <w:szCs w:val="17"/>
        <w:highlight w:val="green"/>
      </w:rPr>
      <w:t>200</w:t>
    </w:r>
    <w:r w:rsidRPr="00D0392F">
      <w:rPr>
        <w:sz w:val="17"/>
        <w:szCs w:val="17"/>
      </w:rPr>
      <w:t>-</w:t>
    </w:r>
    <w:r w:rsidRPr="00ED2079">
      <w:rPr>
        <w:sz w:val="17"/>
        <w:szCs w:val="17"/>
        <w:highlight w:val="green"/>
      </w:rPr>
      <w:t>6247</w:t>
    </w:r>
    <w:r>
      <w:rPr>
        <w:sz w:val="17"/>
      </w:rPr>
      <w:tab/>
    </w:r>
    <w:r w:rsidRPr="002A36BF">
      <w:rPr>
        <w:b/>
        <w:sz w:val="18"/>
      </w:rPr>
      <w:fldChar w:fldCharType="begin"/>
    </w:r>
    <w:r w:rsidRPr="002A36BF">
      <w:rPr>
        <w:b/>
        <w:sz w:val="18"/>
      </w:rPr>
      <w:instrText xml:space="preserve"> PAGE  \* MERGEFORMAT </w:instrText>
    </w:r>
    <w:r w:rsidRPr="002A36BF">
      <w:rPr>
        <w:b/>
        <w:sz w:val="18"/>
      </w:rPr>
      <w:fldChar w:fldCharType="separate"/>
    </w:r>
    <w:r w:rsidRPr="00ED2079">
      <w:rPr>
        <w:b/>
        <w:noProof/>
        <w:sz w:val="18"/>
        <w:highlight w:val="green"/>
      </w:rPr>
      <w:t>8</w:t>
    </w:r>
    <w:r w:rsidRPr="002A36BF">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BD326A" w14:textId="1B996A81" w:rsidR="001C784E" w:rsidRPr="00D0392F" w:rsidRDefault="001C784E" w:rsidP="00C66A33">
    <w:pPr>
      <w:pStyle w:val="Footer"/>
      <w:tabs>
        <w:tab w:val="right" w:pos="9599"/>
      </w:tabs>
      <w:jc w:val="left"/>
      <w:rPr>
        <w:b/>
        <w:sz w:val="18"/>
        <w:lang w:val="en-US"/>
      </w:rPr>
    </w:pPr>
    <w:r w:rsidRPr="002A36BF">
      <w:rPr>
        <w:b/>
        <w:sz w:val="18"/>
        <w:lang w:val="en-US"/>
      </w:rPr>
      <w:fldChar w:fldCharType="begin"/>
    </w:r>
    <w:r w:rsidRPr="002A36BF">
      <w:rPr>
        <w:b/>
        <w:sz w:val="18"/>
        <w:lang w:val="en-US"/>
      </w:rPr>
      <w:instrText xml:space="preserve"> PAGE  \* MERGEFORMAT </w:instrText>
    </w:r>
    <w:r w:rsidRPr="002A36BF">
      <w:rPr>
        <w:b/>
        <w:sz w:val="18"/>
        <w:lang w:val="en-US"/>
      </w:rPr>
      <w:fldChar w:fldCharType="separate"/>
    </w:r>
    <w:r w:rsidRPr="00ED2079">
      <w:rPr>
        <w:b/>
        <w:noProof/>
        <w:sz w:val="18"/>
        <w:highlight w:val="green"/>
        <w:lang w:val="en-US"/>
      </w:rPr>
      <w:t>7</w:t>
    </w:r>
    <w:r w:rsidRPr="002A36BF">
      <w:rPr>
        <w:b/>
        <w:sz w:val="18"/>
        <w:lang w:val="en-US"/>
      </w:rPr>
      <w:fldChar w:fldCharType="end"/>
    </w:r>
    <w:r>
      <w:rPr>
        <w:b/>
        <w:sz w:val="18"/>
        <w:lang w:val="en-US"/>
      </w:rPr>
      <w:tab/>
    </w:r>
    <w:r w:rsidRPr="00D0392F">
      <w:rPr>
        <w:sz w:val="17"/>
        <w:szCs w:val="17"/>
      </w:rPr>
      <w:t>GE.</w:t>
    </w:r>
    <w:r w:rsidRPr="00ED2079">
      <w:rPr>
        <w:sz w:val="17"/>
        <w:szCs w:val="17"/>
        <w:highlight w:val="green"/>
      </w:rPr>
      <w:t>20</w:t>
    </w:r>
    <w:r w:rsidRPr="00D0392F">
      <w:rPr>
        <w:sz w:val="17"/>
        <w:szCs w:val="17"/>
      </w:rPr>
      <w:t>-</w:t>
    </w:r>
    <w:r w:rsidRPr="00ED2079">
      <w:rPr>
        <w:sz w:val="17"/>
        <w:szCs w:val="17"/>
        <w:highlight w:val="green"/>
      </w:rPr>
      <w:t>6247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88771A" w14:textId="77777777" w:rsidR="001C784E" w:rsidRDefault="001C784E" w:rsidP="00676960">
    <w:pPr>
      <w:pStyle w:val="Footer"/>
      <w:spacing w:before="360"/>
      <w:jc w:val="right"/>
      <w:rPr>
        <w:sz w:val="20"/>
        <w:szCs w:val="20"/>
      </w:rPr>
    </w:pPr>
    <w:r>
      <w:rPr>
        <w:noProof/>
        <w:lang w:val="en-US"/>
      </w:rPr>
      <w:drawing>
        <wp:anchor distT="0" distB="0" distL="114300" distR="114300" simplePos="0" relativeHeight="251656192" behindDoc="1" locked="1" layoutInCell="0" allowOverlap="1" wp14:anchorId="12757FC7" wp14:editId="40B3BA14">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7" name="Picture 7"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14DE0E3" w14:textId="77777777" w:rsidR="001C784E" w:rsidRPr="00374289" w:rsidRDefault="001C784E" w:rsidP="00676960">
    <w:pPr>
      <w:pStyle w:val="Footer"/>
      <w:jc w:val="right"/>
      <w:rPr>
        <w:rFonts w:ascii="C39T30Lfz" w:hAnsi="C39T30Lfz"/>
        <w:sz w:val="56"/>
        <w:szCs w:val="20"/>
      </w:rPr>
    </w:pPr>
    <w:r>
      <w:rPr>
        <w:rFonts w:ascii="C39T30Lfz" w:hAnsi="C39T30Lfz"/>
        <w:noProof/>
        <w:sz w:val="56"/>
        <w:szCs w:val="20"/>
        <w:lang w:val="en-US"/>
      </w:rPr>
      <w:drawing>
        <wp:anchor distT="0" distB="0" distL="114300" distR="114300" simplePos="0" relativeHeight="251660288" behindDoc="0" locked="0" layoutInCell="1" allowOverlap="1" wp14:anchorId="49F6615D" wp14:editId="0DCEC8D1">
          <wp:simplePos x="0" y="0"/>
          <wp:positionH relativeFrom="page">
            <wp:posOffset>719455</wp:posOffset>
          </wp:positionH>
          <wp:positionV relativeFrom="page">
            <wp:posOffset>9611995</wp:posOffset>
          </wp:positionV>
          <wp:extent cx="561975" cy="561975"/>
          <wp:effectExtent l="0" t="0" r="9525" b="952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2"/>
                  <a:stretch>
                    <a:fillRect/>
                  </a:stretch>
                </pic:blipFill>
                <pic:spPr>
                  <a:xfrm>
                    <a:off x="0" y="0"/>
                    <a:ext cx="561975" cy="561975"/>
                  </a:xfrm>
                  <a:prstGeom prst="rect">
                    <a:avLst/>
                  </a:prstGeom>
                </pic:spPr>
              </pic:pic>
            </a:graphicData>
          </a:graphic>
        </wp:anchor>
      </w:drawing>
    </w:r>
  </w:p>
  <w:p w14:paraId="43B92008" w14:textId="77777777" w:rsidR="001C784E" w:rsidRPr="00C611CD" w:rsidRDefault="001C784E">
    <w:pPr>
      <w:pStyle w:val="Footer"/>
      <w:rPr>
        <w:lang w:val="fr-CH"/>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8DAD4E" w14:textId="77777777" w:rsidR="001C784E" w:rsidRPr="002A36BF" w:rsidRDefault="001C784E" w:rsidP="00B47DC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A2FD06" w14:textId="77777777" w:rsidR="001C784E" w:rsidRPr="002A36BF" w:rsidRDefault="001C784E" w:rsidP="00B47DCA">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43356E" w14:textId="3F3C94CD" w:rsidR="001C784E" w:rsidRPr="00D0392F" w:rsidRDefault="001C784E" w:rsidP="00ED2139">
    <w:pPr>
      <w:pStyle w:val="Footer"/>
      <w:tabs>
        <w:tab w:val="right" w:pos="9598"/>
      </w:tabs>
      <w:rPr>
        <w:b/>
        <w:sz w:val="17"/>
        <w:szCs w:val="17"/>
      </w:rPr>
    </w:pPr>
    <w:r w:rsidRPr="004A1E58">
      <w:rPr>
        <w:b/>
        <w:sz w:val="18"/>
      </w:rPr>
      <w:fldChar w:fldCharType="begin"/>
    </w:r>
    <w:r w:rsidRPr="004A1E58">
      <w:rPr>
        <w:b/>
        <w:sz w:val="18"/>
      </w:rPr>
      <w:instrText xml:space="preserve"> PAGE  \* MERGEFORMAT </w:instrText>
    </w:r>
    <w:r w:rsidRPr="004A1E58">
      <w:rPr>
        <w:b/>
        <w:sz w:val="18"/>
      </w:rPr>
      <w:fldChar w:fldCharType="separate"/>
    </w:r>
    <w:r w:rsidRPr="004A1E58">
      <w:rPr>
        <w:b/>
        <w:noProof/>
        <w:sz w:val="18"/>
      </w:rPr>
      <w:t>iii</w:t>
    </w:r>
    <w:r w:rsidRPr="004A1E58">
      <w:rPr>
        <w:b/>
        <w:sz w:val="18"/>
      </w:rPr>
      <w:fldChar w:fldCharType="end"/>
    </w:r>
    <w:r w:rsidRPr="004A1E58">
      <w:rPr>
        <w:b/>
        <w:sz w:val="18"/>
      </w:rPr>
      <w:tab/>
    </w:r>
    <w:r w:rsidRPr="004A1E58">
      <w:rPr>
        <w:sz w:val="17"/>
        <w:szCs w:val="17"/>
      </w:rPr>
      <w:t>GE.20-</w:t>
    </w:r>
    <w:r w:rsidR="00D9148B">
      <w:rPr>
        <w:sz w:val="17"/>
        <w:szCs w:val="17"/>
      </w:rPr>
      <w:t>0</w:t>
    </w:r>
    <w:r w:rsidRPr="004A1E58">
      <w:rPr>
        <w:sz w:val="17"/>
        <w:szCs w:val="17"/>
      </w:rPr>
      <w:t>6247</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411909" w14:textId="3540DF5F" w:rsidR="001C784E" w:rsidRPr="00D0392F" w:rsidRDefault="001C784E" w:rsidP="00C66A33">
    <w:pPr>
      <w:pStyle w:val="Footer"/>
      <w:tabs>
        <w:tab w:val="right" w:pos="9598"/>
      </w:tabs>
      <w:rPr>
        <w:sz w:val="17"/>
        <w:lang w:val="en-US"/>
      </w:rPr>
    </w:pPr>
    <w:r w:rsidRPr="004A1E58">
      <w:rPr>
        <w:sz w:val="17"/>
        <w:szCs w:val="17"/>
      </w:rPr>
      <w:t>GE.20-</w:t>
    </w:r>
    <w:r w:rsidR="00D9148B">
      <w:rPr>
        <w:sz w:val="17"/>
        <w:szCs w:val="17"/>
      </w:rPr>
      <w:t>0</w:t>
    </w:r>
    <w:r w:rsidRPr="004A1E58">
      <w:rPr>
        <w:sz w:val="17"/>
        <w:szCs w:val="17"/>
      </w:rPr>
      <w:t>6247</w:t>
    </w:r>
    <w:r w:rsidRPr="004A1E58">
      <w:rPr>
        <w:sz w:val="17"/>
      </w:rPr>
      <w:tab/>
    </w:r>
    <w:r w:rsidRPr="004A1E58">
      <w:rPr>
        <w:b/>
        <w:sz w:val="18"/>
      </w:rPr>
      <w:fldChar w:fldCharType="begin"/>
    </w:r>
    <w:r w:rsidRPr="004A1E58">
      <w:rPr>
        <w:b/>
        <w:sz w:val="18"/>
      </w:rPr>
      <w:instrText xml:space="preserve"> PAGE  \* MERGEFORMAT </w:instrText>
    </w:r>
    <w:r w:rsidRPr="004A1E58">
      <w:rPr>
        <w:b/>
        <w:sz w:val="18"/>
      </w:rPr>
      <w:fldChar w:fldCharType="separate"/>
    </w:r>
    <w:r w:rsidRPr="004A1E58">
      <w:rPr>
        <w:b/>
        <w:noProof/>
        <w:sz w:val="18"/>
      </w:rPr>
      <w:t>8</w:t>
    </w:r>
    <w:r w:rsidRPr="004A1E58">
      <w:rPr>
        <w:b/>
        <w:sz w:val="18"/>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D78197" w14:textId="1225526B" w:rsidR="001C784E" w:rsidRPr="00D0392F" w:rsidRDefault="001C784E" w:rsidP="00C66A33">
    <w:pPr>
      <w:pStyle w:val="Footer"/>
      <w:tabs>
        <w:tab w:val="right" w:pos="9599"/>
      </w:tabs>
      <w:jc w:val="left"/>
      <w:rPr>
        <w:b/>
        <w:sz w:val="18"/>
        <w:lang w:val="en-US"/>
      </w:rPr>
    </w:pPr>
    <w:r w:rsidRPr="004A1E58">
      <w:rPr>
        <w:b/>
        <w:sz w:val="18"/>
        <w:lang w:val="en-US"/>
      </w:rPr>
      <w:fldChar w:fldCharType="begin"/>
    </w:r>
    <w:r w:rsidRPr="004A1E58">
      <w:rPr>
        <w:b/>
        <w:sz w:val="18"/>
        <w:lang w:val="en-US"/>
      </w:rPr>
      <w:instrText xml:space="preserve"> PAGE  \* MERGEFORMAT </w:instrText>
    </w:r>
    <w:r w:rsidRPr="004A1E58">
      <w:rPr>
        <w:b/>
        <w:sz w:val="18"/>
        <w:lang w:val="en-US"/>
      </w:rPr>
      <w:fldChar w:fldCharType="separate"/>
    </w:r>
    <w:r w:rsidRPr="004A1E58">
      <w:rPr>
        <w:b/>
        <w:noProof/>
        <w:sz w:val="18"/>
        <w:lang w:val="en-US"/>
      </w:rPr>
      <w:t>7</w:t>
    </w:r>
    <w:r w:rsidRPr="004A1E58">
      <w:rPr>
        <w:b/>
        <w:sz w:val="18"/>
        <w:lang w:val="en-US"/>
      </w:rPr>
      <w:fldChar w:fldCharType="end"/>
    </w:r>
    <w:r w:rsidRPr="004A1E58">
      <w:rPr>
        <w:b/>
        <w:sz w:val="18"/>
        <w:lang w:val="en-US"/>
      </w:rPr>
      <w:tab/>
    </w:r>
    <w:r w:rsidRPr="004A1E58">
      <w:rPr>
        <w:sz w:val="17"/>
        <w:szCs w:val="17"/>
      </w:rPr>
      <w:t>GE.20-</w:t>
    </w:r>
    <w:r w:rsidR="00D9148B">
      <w:rPr>
        <w:sz w:val="17"/>
        <w:szCs w:val="17"/>
      </w:rPr>
      <w:t>0</w:t>
    </w:r>
    <w:r w:rsidRPr="004A1E58">
      <w:rPr>
        <w:sz w:val="17"/>
        <w:szCs w:val="17"/>
      </w:rPr>
      <w:t>6247</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4EF386" w14:textId="77777777" w:rsidR="001C784E" w:rsidRPr="00ED2139" w:rsidRDefault="001C784E" w:rsidP="00F45C5A">
    <w:pPr>
      <w:pStyle w:val="Footer"/>
      <w:jc w:val="right"/>
      <w:rPr>
        <w:rFonts w:ascii="C39T30Lfz" w:hAnsi="C39T30Lfz"/>
        <w:sz w:val="56"/>
        <w:szCs w:val="20"/>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E40067" w14:textId="77777777" w:rsidR="001C784E" w:rsidRPr="0054762C" w:rsidRDefault="001C784E" w:rsidP="000E524A">
      <w:pPr>
        <w:pStyle w:val="Footer"/>
        <w:bidi/>
        <w:spacing w:after="80" w:line="200" w:lineRule="exact"/>
        <w:ind w:left="680"/>
      </w:pPr>
      <w:r>
        <w:rPr>
          <w:rtl/>
        </w:rPr>
        <w:t>__________</w:t>
      </w:r>
    </w:p>
  </w:footnote>
  <w:footnote w:type="continuationSeparator" w:id="0">
    <w:p w14:paraId="48713A97" w14:textId="77777777" w:rsidR="001C784E" w:rsidRDefault="001C784E" w:rsidP="00656392">
      <w:pPr>
        <w:spacing w:line="240" w:lineRule="auto"/>
      </w:pPr>
      <w:r>
        <w:continuationSeparator/>
      </w:r>
    </w:p>
  </w:footnote>
  <w:footnote w:id="1">
    <w:p w14:paraId="31085E61" w14:textId="04276559" w:rsidR="001C784E" w:rsidRPr="000E6174" w:rsidRDefault="001C784E" w:rsidP="009B12AE">
      <w:pPr>
        <w:pStyle w:val="FootnoteText1"/>
        <w:spacing w:line="240" w:lineRule="exact"/>
      </w:pPr>
      <w:r w:rsidRPr="000E6174">
        <w:rPr>
          <w:spacing w:val="-4"/>
          <w:rtl/>
        </w:rPr>
        <w:t>(</w:t>
      </w:r>
      <w:r w:rsidRPr="000E6174">
        <w:rPr>
          <w:rStyle w:val="FootnoteReference"/>
          <w:rFonts w:cs="Times New Roman"/>
          <w:b w:val="0"/>
          <w:spacing w:val="-4"/>
          <w:vertAlign w:val="baseline"/>
        </w:rPr>
        <w:footnoteRef/>
      </w:r>
      <w:r w:rsidRPr="000E6174">
        <w:rPr>
          <w:spacing w:val="-4"/>
          <w:sz w:val="26"/>
          <w:rtl/>
        </w:rPr>
        <w:t>)</w:t>
      </w:r>
      <w:r w:rsidRPr="000E6174">
        <w:rPr>
          <w:spacing w:val="-4"/>
          <w:sz w:val="26"/>
          <w:rtl/>
        </w:rPr>
        <w:tab/>
      </w:r>
      <w:r w:rsidRPr="000E6174">
        <w:rPr>
          <w:spacing w:val="-4"/>
        </w:rPr>
        <w:t xml:space="preserve">UNICEF, </w:t>
      </w:r>
      <w:r w:rsidRPr="000E6174">
        <w:rPr>
          <w:i/>
          <w:iCs/>
          <w:spacing w:val="-4"/>
        </w:rPr>
        <w:t>For Every Child, Every Right: The Convention on the Rights of the Child at a Crossroads</w:t>
      </w:r>
      <w:r w:rsidRPr="000E6174">
        <w:rPr>
          <w:spacing w:val="-4"/>
        </w:rPr>
        <w:t xml:space="preserve"> (New York, </w:t>
      </w:r>
      <w:proofErr w:type="gramStart"/>
      <w:r w:rsidRPr="000E6174">
        <w:rPr>
          <w:spacing w:val="-4"/>
          <w:szCs w:val="18"/>
        </w:rPr>
        <w:t>2019</w:t>
      </w:r>
      <w:r w:rsidRPr="000E6174">
        <w:rPr>
          <w:spacing w:val="-4"/>
        </w:rPr>
        <w:t>),</w:t>
      </w:r>
      <w:proofErr w:type="gramEnd"/>
      <w:r w:rsidRPr="000E6174">
        <w:rPr>
          <w:spacing w:val="-4"/>
        </w:rPr>
        <w:t xml:space="preserve"> pp. </w:t>
      </w:r>
      <w:r w:rsidRPr="000E6174">
        <w:rPr>
          <w:spacing w:val="-4"/>
          <w:szCs w:val="18"/>
        </w:rPr>
        <w:t>5</w:t>
      </w:r>
      <w:r w:rsidRPr="000E6174">
        <w:rPr>
          <w:spacing w:val="-4"/>
        </w:rPr>
        <w:t>–</w:t>
      </w:r>
      <w:r w:rsidRPr="000E6174">
        <w:rPr>
          <w:spacing w:val="-4"/>
          <w:szCs w:val="18"/>
        </w:rPr>
        <w:t>7</w:t>
      </w:r>
      <w:r w:rsidRPr="000E6174">
        <w:rPr>
          <w:rFonts w:hint="cs"/>
          <w:spacing w:val="-4"/>
          <w:rtl/>
        </w:rPr>
        <w:t>.</w:t>
      </w:r>
      <w:r w:rsidRPr="000E6174">
        <w:rPr>
          <w:spacing w:val="-4"/>
          <w:rtl/>
        </w:rPr>
        <w:t xml:space="preserve"> </w:t>
      </w:r>
    </w:p>
  </w:footnote>
  <w:footnote w:id="2">
    <w:p w14:paraId="366B1054" w14:textId="37472C0F" w:rsidR="001C784E" w:rsidRPr="000E6174" w:rsidRDefault="001C784E" w:rsidP="00BB585F">
      <w:pPr>
        <w:pStyle w:val="FootnoteText1"/>
        <w:rPr>
          <w:rtl/>
        </w:rPr>
      </w:pPr>
      <w:r w:rsidRPr="000E6174">
        <w:rPr>
          <w:rtl/>
        </w:rPr>
        <w:t>(</w:t>
      </w:r>
      <w:r w:rsidRPr="000E6174">
        <w:rPr>
          <w:rStyle w:val="FootnoteReference"/>
          <w:rFonts w:cs="Times New Roman"/>
          <w:b w:val="0"/>
          <w:vertAlign w:val="baseline"/>
        </w:rPr>
        <w:footnoteRef/>
      </w:r>
      <w:r w:rsidRPr="000E6174">
        <w:rPr>
          <w:sz w:val="26"/>
          <w:rtl/>
        </w:rPr>
        <w:t>)</w:t>
      </w:r>
      <w:r w:rsidRPr="000E6174">
        <w:rPr>
          <w:sz w:val="26"/>
          <w:rtl/>
        </w:rPr>
        <w:tab/>
      </w:r>
      <w:r w:rsidRPr="000E6174">
        <w:rPr>
          <w:rFonts w:hint="cs"/>
          <w:rtl/>
        </w:rPr>
        <w:t xml:space="preserve">انظر </w:t>
      </w:r>
      <w:hyperlink r:id="rId1" w:history="1">
        <w:r w:rsidRPr="000E6174">
          <w:rPr>
            <w:rStyle w:val="Hyperlink"/>
            <w:u w:val="none"/>
          </w:rPr>
          <w:t>http://endcorporalpunishment.org/wp-content/uploads/legality-tables/Global-progress-table-commitment.pdf</w:t>
        </w:r>
      </w:hyperlink>
      <w:r w:rsidRPr="000E6174">
        <w:rPr>
          <w:rFonts w:hint="cs"/>
          <w:rtl/>
        </w:rPr>
        <w:t xml:space="preserve">. </w:t>
      </w:r>
    </w:p>
  </w:footnote>
  <w:footnote w:id="3">
    <w:p w14:paraId="7A02DBC5" w14:textId="737162E2" w:rsidR="001C784E" w:rsidRPr="000E6174" w:rsidRDefault="001C784E" w:rsidP="00BB585F">
      <w:pPr>
        <w:pStyle w:val="FootnoteText1"/>
        <w:rPr>
          <w:rtl/>
        </w:rPr>
      </w:pPr>
      <w:r w:rsidRPr="000E6174">
        <w:rPr>
          <w:rtl/>
        </w:rPr>
        <w:t>(</w:t>
      </w:r>
      <w:r w:rsidRPr="000E6174">
        <w:rPr>
          <w:rStyle w:val="FootnoteReference"/>
          <w:rFonts w:cs="Times New Roman"/>
          <w:b w:val="0"/>
          <w:vertAlign w:val="baseline"/>
        </w:rPr>
        <w:footnoteRef/>
      </w:r>
      <w:r w:rsidRPr="000E6174">
        <w:rPr>
          <w:sz w:val="26"/>
          <w:rtl/>
        </w:rPr>
        <w:t>)</w:t>
      </w:r>
      <w:r w:rsidRPr="000E6174">
        <w:rPr>
          <w:sz w:val="26"/>
          <w:rtl/>
        </w:rPr>
        <w:tab/>
      </w:r>
      <w:r w:rsidRPr="000E6174">
        <w:rPr>
          <w:rtl/>
        </w:rPr>
        <w:t xml:space="preserve">انظر التعليق العام رقم </w:t>
      </w:r>
      <w:r w:rsidRPr="000E6174">
        <w:rPr>
          <w:szCs w:val="18"/>
          <w:rtl/>
        </w:rPr>
        <w:t>19</w:t>
      </w:r>
      <w:r w:rsidRPr="000E6174">
        <w:rPr>
          <w:rtl/>
        </w:rPr>
        <w:t>(</w:t>
      </w:r>
      <w:r w:rsidRPr="000E6174">
        <w:rPr>
          <w:szCs w:val="18"/>
          <w:rtl/>
        </w:rPr>
        <w:t>2016</w:t>
      </w:r>
      <w:r w:rsidRPr="000E6174">
        <w:rPr>
          <w:rtl/>
        </w:rPr>
        <w:t xml:space="preserve">) بشأن الميزنة العامة من أجل إعمال حقوق الطفل، الفقرة </w:t>
      </w:r>
      <w:r w:rsidRPr="000E6174">
        <w:rPr>
          <w:szCs w:val="18"/>
          <w:rtl/>
        </w:rPr>
        <w:t>31</w:t>
      </w:r>
      <w:r w:rsidRPr="000E6174">
        <w:rPr>
          <w:rtl/>
        </w:rPr>
        <w:t xml:space="preserve">. </w:t>
      </w:r>
    </w:p>
  </w:footnote>
  <w:footnote w:id="4">
    <w:p w14:paraId="16FF930A" w14:textId="60F315E8" w:rsidR="001C784E" w:rsidRPr="000E6174" w:rsidRDefault="001C784E" w:rsidP="00BB585F">
      <w:pPr>
        <w:pStyle w:val="FootnoteText1"/>
      </w:pPr>
      <w:r w:rsidRPr="000E6174">
        <w:rPr>
          <w:rtl/>
        </w:rPr>
        <w:t>(</w:t>
      </w:r>
      <w:r w:rsidRPr="000E6174">
        <w:rPr>
          <w:rStyle w:val="FootnoteReference"/>
          <w:rFonts w:cs="Times New Roman"/>
          <w:b w:val="0"/>
          <w:vertAlign w:val="baseline"/>
        </w:rPr>
        <w:footnoteRef/>
      </w:r>
      <w:r w:rsidRPr="000E6174">
        <w:rPr>
          <w:sz w:val="26"/>
          <w:rtl/>
        </w:rPr>
        <w:t>)</w:t>
      </w:r>
      <w:r w:rsidRPr="000E6174">
        <w:rPr>
          <w:sz w:val="26"/>
          <w:rtl/>
        </w:rPr>
        <w:tab/>
      </w:r>
      <w:r w:rsidRPr="000E6174">
        <w:rPr>
          <w:rtl/>
        </w:rPr>
        <w:t>متاح على صفحة اللجنة على شبكة الإنترنت (</w:t>
      </w:r>
      <w:hyperlink r:id="rId2" w:history="1">
        <w:r w:rsidRPr="000E6174">
          <w:rPr>
            <w:rStyle w:val="Hyperlink"/>
            <w:u w:val="none"/>
          </w:rPr>
          <w:t>www.ohchr.org/en/hrbodies/crc/pages/crcindex.aspx</w:t>
        </w:r>
      </w:hyperlink>
      <w:r w:rsidRPr="000E6174">
        <w:rPr>
          <w:rtl/>
        </w:rPr>
        <w:t xml:space="preserve">). </w:t>
      </w:r>
    </w:p>
  </w:footnote>
  <w:footnote w:id="5">
    <w:p w14:paraId="52456CC4" w14:textId="7E5D228A" w:rsidR="001C784E" w:rsidRPr="000E6174" w:rsidRDefault="001C784E" w:rsidP="00BB585F">
      <w:pPr>
        <w:pStyle w:val="FootnoteText1"/>
      </w:pPr>
      <w:r w:rsidRPr="000E6174">
        <w:rPr>
          <w:rtl/>
        </w:rPr>
        <w:t>(</w:t>
      </w:r>
      <w:r w:rsidRPr="000E6174">
        <w:rPr>
          <w:rStyle w:val="FootnoteReference"/>
          <w:rFonts w:cs="Times New Roman"/>
          <w:b w:val="0"/>
          <w:vertAlign w:val="baseline"/>
        </w:rPr>
        <w:footnoteRef/>
      </w:r>
      <w:r w:rsidRPr="000E6174">
        <w:rPr>
          <w:sz w:val="26"/>
          <w:rtl/>
        </w:rPr>
        <w:t>)</w:t>
      </w:r>
      <w:r w:rsidRPr="000E6174">
        <w:rPr>
          <w:sz w:val="26"/>
          <w:rtl/>
        </w:rPr>
        <w:tab/>
      </w:r>
      <w:r w:rsidRPr="000E6174">
        <w:rPr>
          <w:rtl/>
        </w:rPr>
        <w:t>متاح على صفحة اللجنة على شبكة الإنترنت (</w:t>
      </w:r>
      <w:hyperlink r:id="rId3" w:history="1">
        <w:r w:rsidRPr="000E6174">
          <w:rPr>
            <w:rStyle w:val="Hyperlink"/>
            <w:u w:val="none"/>
          </w:rPr>
          <w:t>www.ohchr.org/en/hrbodies/crc/pages/crcindex.aspx</w:t>
        </w:r>
      </w:hyperlink>
      <w:r w:rsidRPr="000E6174">
        <w:rPr>
          <w:rtl/>
        </w:rPr>
        <w:t xml:space="preserve">). </w:t>
      </w:r>
    </w:p>
  </w:footnote>
  <w:footnote w:id="6">
    <w:p w14:paraId="7FB2DB81" w14:textId="0324D175" w:rsidR="001C784E" w:rsidRPr="000E6174" w:rsidRDefault="001C784E" w:rsidP="00BB585F">
      <w:pPr>
        <w:pStyle w:val="FootnoteText1"/>
      </w:pPr>
      <w:r w:rsidRPr="000E6174">
        <w:rPr>
          <w:rtl/>
        </w:rPr>
        <w:t>(</w:t>
      </w:r>
      <w:r w:rsidRPr="000E6174">
        <w:rPr>
          <w:rStyle w:val="FootnoteReference"/>
          <w:rFonts w:cs="Times New Roman"/>
          <w:b w:val="0"/>
          <w:vertAlign w:val="baseline"/>
        </w:rPr>
        <w:footnoteRef/>
      </w:r>
      <w:r w:rsidRPr="000E6174">
        <w:rPr>
          <w:sz w:val="26"/>
          <w:rtl/>
        </w:rPr>
        <w:t>)</w:t>
      </w:r>
      <w:r w:rsidRPr="000E6174">
        <w:rPr>
          <w:sz w:val="26"/>
          <w:rtl/>
        </w:rPr>
        <w:tab/>
      </w:r>
      <w:r w:rsidRPr="000E6174">
        <w:rPr>
          <w:rtl/>
        </w:rPr>
        <w:t xml:space="preserve">اعتُمدت أصلاً هذه التوصية العامة المشتركة/التعليق العام في عام </w:t>
      </w:r>
      <w:r w:rsidRPr="000E6174">
        <w:rPr>
          <w:szCs w:val="18"/>
          <w:rtl/>
        </w:rPr>
        <w:t>2014</w:t>
      </w:r>
      <w:r w:rsidRPr="000E6174">
        <w:rPr>
          <w:rtl/>
        </w:rPr>
        <w:t xml:space="preserve">. ثم نقحتها لاحقاً في عام </w:t>
      </w:r>
      <w:r w:rsidRPr="000E6174">
        <w:rPr>
          <w:szCs w:val="18"/>
          <w:rtl/>
        </w:rPr>
        <w:t>2019</w:t>
      </w:r>
      <w:r w:rsidRPr="000E6174">
        <w:rPr>
          <w:rtl/>
        </w:rPr>
        <w:t xml:space="preserve"> كل</w:t>
      </w:r>
      <w:r w:rsidRPr="000E6174">
        <w:rPr>
          <w:rFonts w:hint="cs"/>
          <w:rtl/>
        </w:rPr>
        <w:t> </w:t>
      </w:r>
      <w:r w:rsidRPr="000E6174">
        <w:rPr>
          <w:rtl/>
        </w:rPr>
        <w:t>من اللجنة المعنية بالقضاء على التمييز ضد المرأة في دورتها الثانية والسبعين ولجنة حقوق الطفل في دورتها</w:t>
      </w:r>
      <w:r w:rsidRPr="000E6174">
        <w:rPr>
          <w:rFonts w:hint="cs"/>
          <w:rtl/>
        </w:rPr>
        <w:t> </w:t>
      </w:r>
      <w:r w:rsidRPr="000E6174">
        <w:rPr>
          <w:rtl/>
        </w:rPr>
        <w:t xml:space="preserve">الثمانين. </w:t>
      </w:r>
    </w:p>
  </w:footnote>
  <w:footnote w:id="7">
    <w:p w14:paraId="4FAFD7F5" w14:textId="4943A0CB" w:rsidR="001C784E" w:rsidRPr="000E6174" w:rsidRDefault="001C784E" w:rsidP="00BB585F">
      <w:pPr>
        <w:pStyle w:val="FootnoteText1"/>
      </w:pPr>
      <w:r w:rsidRPr="000E6174">
        <w:rPr>
          <w:rtl/>
        </w:rPr>
        <w:t>(</w:t>
      </w:r>
      <w:r w:rsidRPr="000E6174">
        <w:rPr>
          <w:rStyle w:val="FootnoteReference"/>
          <w:rFonts w:cs="Times New Roman"/>
          <w:b w:val="0"/>
          <w:vertAlign w:val="baseline"/>
        </w:rPr>
        <w:footnoteRef/>
      </w:r>
      <w:r w:rsidRPr="000E6174">
        <w:rPr>
          <w:sz w:val="26"/>
          <w:rtl/>
        </w:rPr>
        <w:t>)</w:t>
      </w:r>
      <w:r w:rsidRPr="000E6174">
        <w:rPr>
          <w:sz w:val="26"/>
          <w:rtl/>
        </w:rPr>
        <w:tab/>
        <w:t xml:space="preserve">يمكن الاطلاع على البث الشبكي لجلسات الدورة الإقليمية الافتتاحية على الموقع </w:t>
      </w:r>
      <w:r w:rsidRPr="000E6174">
        <w:rPr>
          <w:sz w:val="26"/>
          <w:rtl/>
        </w:rPr>
        <w:tab/>
      </w:r>
      <w:r w:rsidRPr="000E6174">
        <w:rPr>
          <w:sz w:val="26"/>
          <w:rtl/>
        </w:rPr>
        <w:br/>
      </w:r>
      <w:hyperlink r:id="rId4" w:history="1">
        <w:r w:rsidRPr="000E6174">
          <w:rPr>
            <w:rStyle w:val="Hyperlink"/>
            <w:u w:val="none"/>
          </w:rPr>
          <w:t>http://webtv.un.org/meetings-events/human-rights-treaty-bodies/committee-on-the-rights-of-the-child/6138328960001</w:t>
        </w:r>
      </w:hyperlink>
      <w:r w:rsidRPr="000E6174">
        <w:rPr>
          <w:sz w:val="26"/>
          <w:rtl/>
        </w:rPr>
        <w:t xml:space="preserve">. </w:t>
      </w:r>
    </w:p>
  </w:footnote>
  <w:footnote w:id="8">
    <w:p w14:paraId="4441766D" w14:textId="32FBE5EC" w:rsidR="001C784E" w:rsidRPr="000E6174" w:rsidRDefault="001C784E" w:rsidP="00BB585F">
      <w:pPr>
        <w:pStyle w:val="FootnoteText1"/>
      </w:pPr>
      <w:r w:rsidRPr="000E6174">
        <w:rPr>
          <w:rtl/>
        </w:rPr>
        <w:t>*</w:t>
      </w:r>
      <w:r w:rsidRPr="000E6174">
        <w:rPr>
          <w:rtl/>
        </w:rPr>
        <w:tab/>
        <w:t xml:space="preserve">تنتهي مدة العضوية في </w:t>
      </w:r>
      <w:r w:rsidRPr="000E6174">
        <w:rPr>
          <w:szCs w:val="18"/>
          <w:rtl/>
        </w:rPr>
        <w:t>28</w:t>
      </w:r>
      <w:r w:rsidRPr="000E6174">
        <w:rPr>
          <w:rtl/>
        </w:rPr>
        <w:t xml:space="preserve"> شباط/فبراير </w:t>
      </w:r>
      <w:r w:rsidRPr="000E6174">
        <w:rPr>
          <w:szCs w:val="18"/>
          <w:rtl/>
        </w:rPr>
        <w:t>2021</w:t>
      </w:r>
      <w:r w:rsidRPr="000E6174">
        <w:rPr>
          <w:rtl/>
        </w:rPr>
        <w:t>.</w:t>
      </w:r>
    </w:p>
  </w:footnote>
  <w:footnote w:id="9">
    <w:p w14:paraId="4ED36608" w14:textId="79E7E2CF" w:rsidR="001C784E" w:rsidRPr="00B111D2" w:rsidRDefault="001C784E" w:rsidP="00BB585F">
      <w:pPr>
        <w:pStyle w:val="FootnoteText1"/>
      </w:pPr>
      <w:r w:rsidRPr="000E6174">
        <w:rPr>
          <w:rtl/>
        </w:rPr>
        <w:t>**</w:t>
      </w:r>
      <w:r w:rsidRPr="000E6174">
        <w:rPr>
          <w:rtl/>
        </w:rPr>
        <w:tab/>
        <w:t xml:space="preserve">تنتهي مدة العضوية في </w:t>
      </w:r>
      <w:r w:rsidRPr="000E6174">
        <w:rPr>
          <w:szCs w:val="18"/>
          <w:rtl/>
        </w:rPr>
        <w:t>28</w:t>
      </w:r>
      <w:r w:rsidRPr="000E6174">
        <w:rPr>
          <w:rtl/>
        </w:rPr>
        <w:t xml:space="preserve"> شباط/فبراير </w:t>
      </w:r>
      <w:r w:rsidRPr="000E6174">
        <w:rPr>
          <w:szCs w:val="18"/>
          <w:rtl/>
        </w:rPr>
        <w:t>2023</w:t>
      </w:r>
      <w:r w:rsidRPr="000E6174">
        <w:rPr>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21B5F6" w14:textId="6202046E" w:rsidR="001C784E" w:rsidRPr="00D0392F" w:rsidRDefault="001C784E" w:rsidP="00C66A33">
    <w:pPr>
      <w:pStyle w:val="Header"/>
      <w:jc w:val="right"/>
      <w:rPr>
        <w:sz w:val="17"/>
        <w:szCs w:val="17"/>
      </w:rPr>
    </w:pPr>
    <w:r>
      <w:t>A/</w:t>
    </w:r>
    <w:r w:rsidRPr="00ED2079">
      <w:rPr>
        <w:highlight w:val="green"/>
      </w:rPr>
      <w:t>75</w:t>
    </w:r>
    <w:r>
      <w:t>/</w:t>
    </w:r>
    <w:r w:rsidRPr="00ED2079">
      <w:rPr>
        <w:highlight w:val="green"/>
      </w:rPr>
      <w:t>41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C4B421" w14:textId="19460A70" w:rsidR="001C784E" w:rsidRPr="00D0392F" w:rsidRDefault="001C784E" w:rsidP="00C66A33">
    <w:pPr>
      <w:pStyle w:val="Header"/>
      <w:jc w:val="left"/>
      <w:rPr>
        <w:sz w:val="17"/>
        <w:szCs w:val="17"/>
      </w:rPr>
    </w:pPr>
    <w:r>
      <w:t>A/</w:t>
    </w:r>
    <w:r w:rsidRPr="00ED2079">
      <w:rPr>
        <w:highlight w:val="green"/>
      </w:rPr>
      <w:t>75</w:t>
    </w:r>
    <w:r>
      <w:t>/</w:t>
    </w:r>
    <w:r w:rsidRPr="00ED2079">
      <w:rPr>
        <w:highlight w:val="green"/>
      </w:rPr>
      <w:t>41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238F7F" w14:textId="755B55F0" w:rsidR="001C784E" w:rsidRPr="00516338" w:rsidRDefault="006337F3" w:rsidP="006D71B5">
    <w:pPr>
      <w:pStyle w:val="Header"/>
      <w:pBdr>
        <w:bottom w:val="none" w:sz="0" w:space="0" w:color="auto"/>
      </w:pBdr>
    </w:pPr>
    <w:hyperlink r:id="rId1" w:history="1">
      <w:r w:rsidR="001C784E" w:rsidRPr="004A1E58">
        <w:rPr>
          <w:rStyle w:val="Hyperlink"/>
          <w:u w:val="none"/>
        </w:rPr>
        <w:t>A/75/41</w:t>
      </w:r>
    </w:hyperlink>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58F24A" w14:textId="2D0B0B05" w:rsidR="001C784E" w:rsidRDefault="001C784E" w:rsidP="000B4FCC">
    <w:pPr>
      <w:pStyle w:val="Header"/>
      <w:pBdr>
        <w:bottom w:val="none" w:sz="0" w:space="0" w:color="auto"/>
      </w:pBdr>
    </w:pPr>
    <w:r w:rsidRPr="004A1E58">
      <w:t>A/75/41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503F77" w14:textId="77777777" w:rsidR="001C784E" w:rsidRPr="002A36BF" w:rsidRDefault="001C784E" w:rsidP="00B47DCA">
    <w:pPr>
      <w:pStyle w:val="Header"/>
      <w:pBdr>
        <w:bottom w:val="none" w:sz="0" w:space="0"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55BCA0" w14:textId="1AA1BB8B" w:rsidR="001C784E" w:rsidRDefault="001C784E" w:rsidP="000B4FCC">
    <w:pPr>
      <w:pStyle w:val="Header"/>
    </w:pPr>
    <w:r w:rsidRPr="004A1E58">
      <w:t>A/75/41</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F697CB" w14:textId="77777777" w:rsidR="001C784E" w:rsidRPr="00D0392F" w:rsidRDefault="001C784E" w:rsidP="00C66A33">
    <w:pPr>
      <w:pStyle w:val="Header"/>
      <w:jc w:val="right"/>
      <w:rPr>
        <w:sz w:val="17"/>
        <w:szCs w:val="17"/>
      </w:rPr>
    </w:pPr>
    <w:r w:rsidRPr="004A1E58">
      <w:t>A/75/41</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15BCD3" w14:textId="77777777" w:rsidR="001C784E" w:rsidRPr="00D0392F" w:rsidRDefault="001C784E" w:rsidP="00C66A33">
    <w:pPr>
      <w:pStyle w:val="Header"/>
      <w:jc w:val="left"/>
      <w:rPr>
        <w:sz w:val="17"/>
        <w:szCs w:val="17"/>
      </w:rPr>
    </w:pPr>
    <w:r w:rsidRPr="004A1E58">
      <w:t>A/75/41</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910816" w14:textId="77777777" w:rsidR="001C784E" w:rsidRDefault="001C784E" w:rsidP="000B4FCC">
    <w:pPr>
      <w:pStyle w:val="Header"/>
    </w:pPr>
    <w:r>
      <w:t>A/</w:t>
    </w:r>
    <w:r w:rsidRPr="00ED2079">
      <w:rPr>
        <w:highlight w:val="green"/>
      </w:rPr>
      <w:t>73</w:t>
    </w:r>
    <w:r>
      <w:t>/</w:t>
    </w:r>
    <w:r w:rsidRPr="00ED2079">
      <w:rPr>
        <w:highlight w:val="green"/>
      </w:rPr>
      <w:t>40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2FB47626">
      <w:start w:val="1"/>
      <w:numFmt w:val="decimal"/>
      <w:pStyle w:val="ParaNoG"/>
      <w:lvlText w:val="%1."/>
      <w:lvlJc w:val="left"/>
      <w:pPr>
        <w:tabs>
          <w:tab w:val="num" w:pos="-360"/>
        </w:tabs>
        <w:ind w:left="774" w:firstLine="0"/>
      </w:pPr>
      <w:rPr>
        <w:rFonts w:ascii="Times New Roman" w:hAnsi="Times New Roman" w:hint="default"/>
        <w:b w:val="0"/>
        <w:i w:val="0"/>
        <w:sz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26C2550"/>
    <w:multiLevelType w:val="hybridMultilevel"/>
    <w:tmpl w:val="2C16AD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851AF4"/>
    <w:multiLevelType w:val="hybridMultilevel"/>
    <w:tmpl w:val="B7F01948"/>
    <w:lvl w:ilvl="0" w:tplc="534042D4">
      <w:start w:val="1"/>
      <w:numFmt w:val="bullet"/>
      <w:pStyle w:val="Bullet1GA"/>
      <w:lvlText w:val=""/>
      <w:lvlJc w:val="left"/>
      <w:pPr>
        <w:tabs>
          <w:tab w:val="num" w:pos="2495"/>
        </w:tabs>
        <w:ind w:left="2495" w:hanging="545"/>
      </w:pPr>
      <w:rPr>
        <w:rFonts w:ascii="Symbol" w:hAnsi="Symbol" w:hint="default"/>
        <w:lang w:bidi="ar-S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2C0DC3"/>
    <w:multiLevelType w:val="hybridMultilevel"/>
    <w:tmpl w:val="6CE87B96"/>
    <w:lvl w:ilvl="0" w:tplc="CD40A8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6D6CAC"/>
    <w:multiLevelType w:val="hybridMultilevel"/>
    <w:tmpl w:val="A57C0A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5A5C3B"/>
    <w:multiLevelType w:val="hybridMultilevel"/>
    <w:tmpl w:val="F0207DD6"/>
    <w:lvl w:ilvl="0" w:tplc="CD40A8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9"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7976AA0"/>
    <w:multiLevelType w:val="multilevel"/>
    <w:tmpl w:val="C396EF92"/>
    <w:name w:val="TOC"/>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hint="default"/>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3" w15:restartNumberingAfterBreak="0">
    <w:nsid w:val="466549FD"/>
    <w:multiLevelType w:val="hybridMultilevel"/>
    <w:tmpl w:val="9E2C8312"/>
    <w:lvl w:ilvl="0" w:tplc="EDC8BD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E50A20"/>
    <w:multiLevelType w:val="hybridMultilevel"/>
    <w:tmpl w:val="F0207DD6"/>
    <w:lvl w:ilvl="0" w:tplc="CD40A8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D4646B6"/>
    <w:multiLevelType w:val="hybridMultilevel"/>
    <w:tmpl w:val="08E80E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2E56A3C"/>
    <w:multiLevelType w:val="hybridMultilevel"/>
    <w:tmpl w:val="F0207DD6"/>
    <w:lvl w:ilvl="0" w:tplc="CD40A8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A5256A3"/>
    <w:multiLevelType w:val="hybridMultilevel"/>
    <w:tmpl w:val="023885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15:restartNumberingAfterBreak="0">
    <w:nsid w:val="67BE1E69"/>
    <w:multiLevelType w:val="hybridMultilevel"/>
    <w:tmpl w:val="9B40812A"/>
    <w:lvl w:ilvl="0" w:tplc="CD40A8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E725979"/>
    <w:multiLevelType w:val="hybridMultilevel"/>
    <w:tmpl w:val="8D58D6B0"/>
    <w:lvl w:ilvl="0" w:tplc="CD40A8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43D1173"/>
    <w:multiLevelType w:val="hybridMultilevel"/>
    <w:tmpl w:val="F0207DD6"/>
    <w:lvl w:ilvl="0" w:tplc="CD40A8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6207465"/>
    <w:multiLevelType w:val="hybridMultilevel"/>
    <w:tmpl w:val="9B40812A"/>
    <w:lvl w:ilvl="0" w:tplc="CD40A8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10"/>
  </w:num>
  <w:num w:numId="2">
    <w:abstractNumId w:val="2"/>
  </w:num>
  <w:num w:numId="3">
    <w:abstractNumId w:val="12"/>
  </w:num>
  <w:num w:numId="4">
    <w:abstractNumId w:val="8"/>
  </w:num>
  <w:num w:numId="5">
    <w:abstractNumId w:val="23"/>
  </w:num>
  <w:num w:numId="6">
    <w:abstractNumId w:val="9"/>
  </w:num>
  <w:num w:numId="7">
    <w:abstractNumId w:val="5"/>
  </w:num>
  <w:num w:numId="8">
    <w:abstractNumId w:val="0"/>
  </w:num>
  <w:num w:numId="9">
    <w:abstractNumId w:val="18"/>
  </w:num>
  <w:num w:numId="10">
    <w:abstractNumId w:val="4"/>
  </w:num>
  <w:num w:numId="11">
    <w:abstractNumId w:val="15"/>
  </w:num>
  <w:num w:numId="12">
    <w:abstractNumId w:val="17"/>
  </w:num>
  <w:num w:numId="13">
    <w:abstractNumId w:val="20"/>
  </w:num>
  <w:num w:numId="14">
    <w:abstractNumId w:val="13"/>
  </w:num>
  <w:num w:numId="15">
    <w:abstractNumId w:val="1"/>
  </w:num>
  <w:num w:numId="16">
    <w:abstractNumId w:val="6"/>
  </w:num>
  <w:num w:numId="17">
    <w:abstractNumId w:val="3"/>
  </w:num>
  <w:num w:numId="18">
    <w:abstractNumId w:val="19"/>
  </w:num>
  <w:num w:numId="19">
    <w:abstractNumId w:val="22"/>
  </w:num>
  <w:num w:numId="20">
    <w:abstractNumId w:val="16"/>
  </w:num>
  <w:num w:numId="21">
    <w:abstractNumId w:val="14"/>
  </w:num>
  <w:num w:numId="22">
    <w:abstractNumId w:val="21"/>
  </w:num>
  <w:num w:numId="23">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proofState w:spelling="clean" w:grammar="clean"/>
  <w:attachedTemplate r:id="rId1"/>
  <w:defaultTabStop w:val="567"/>
  <w:hyphenationZone w:val="425"/>
  <w:evenAndOddHeaders/>
  <w:characterSpacingControl w:val="doNotCompress"/>
  <w:hdrShapeDefaults>
    <o:shapedefaults v:ext="edit" spidmax="40961"/>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4D90"/>
    <w:rsid w:val="000003D7"/>
    <w:rsid w:val="00003FD4"/>
    <w:rsid w:val="000076D5"/>
    <w:rsid w:val="00010D23"/>
    <w:rsid w:val="000153C8"/>
    <w:rsid w:val="00026583"/>
    <w:rsid w:val="000419CF"/>
    <w:rsid w:val="00041B3F"/>
    <w:rsid w:val="00041EE7"/>
    <w:rsid w:val="00043663"/>
    <w:rsid w:val="00046B72"/>
    <w:rsid w:val="000505CF"/>
    <w:rsid w:val="00064D49"/>
    <w:rsid w:val="00065FC6"/>
    <w:rsid w:val="0008116D"/>
    <w:rsid w:val="0008259C"/>
    <w:rsid w:val="00082934"/>
    <w:rsid w:val="000830DC"/>
    <w:rsid w:val="000845F3"/>
    <w:rsid w:val="00084948"/>
    <w:rsid w:val="00090EB4"/>
    <w:rsid w:val="000A1335"/>
    <w:rsid w:val="000A1659"/>
    <w:rsid w:val="000A1719"/>
    <w:rsid w:val="000A35A9"/>
    <w:rsid w:val="000A63ED"/>
    <w:rsid w:val="000B2CD1"/>
    <w:rsid w:val="000B342E"/>
    <w:rsid w:val="000B4FCC"/>
    <w:rsid w:val="000B6293"/>
    <w:rsid w:val="000C4FB7"/>
    <w:rsid w:val="000D12EF"/>
    <w:rsid w:val="000D6F85"/>
    <w:rsid w:val="000D701C"/>
    <w:rsid w:val="000E0F40"/>
    <w:rsid w:val="000E2A71"/>
    <w:rsid w:val="000E3952"/>
    <w:rsid w:val="000E49C4"/>
    <w:rsid w:val="000E4BBD"/>
    <w:rsid w:val="000E524A"/>
    <w:rsid w:val="000E6174"/>
    <w:rsid w:val="000F0113"/>
    <w:rsid w:val="000F5560"/>
    <w:rsid w:val="001023BA"/>
    <w:rsid w:val="001065B9"/>
    <w:rsid w:val="0012086C"/>
    <w:rsid w:val="00120890"/>
    <w:rsid w:val="00120D46"/>
    <w:rsid w:val="001233E8"/>
    <w:rsid w:val="00142722"/>
    <w:rsid w:val="00146E9A"/>
    <w:rsid w:val="001529EB"/>
    <w:rsid w:val="001529FB"/>
    <w:rsid w:val="00152F22"/>
    <w:rsid w:val="00160263"/>
    <w:rsid w:val="001632DF"/>
    <w:rsid w:val="00166636"/>
    <w:rsid w:val="0016723D"/>
    <w:rsid w:val="00167766"/>
    <w:rsid w:val="00172F0D"/>
    <w:rsid w:val="001773DB"/>
    <w:rsid w:val="001814A4"/>
    <w:rsid w:val="00181F96"/>
    <w:rsid w:val="00182561"/>
    <w:rsid w:val="00187975"/>
    <w:rsid w:val="0019601D"/>
    <w:rsid w:val="0019606E"/>
    <w:rsid w:val="00196CCE"/>
    <w:rsid w:val="001A03BE"/>
    <w:rsid w:val="001A1371"/>
    <w:rsid w:val="001A1A90"/>
    <w:rsid w:val="001A1C12"/>
    <w:rsid w:val="001A4053"/>
    <w:rsid w:val="001A44EA"/>
    <w:rsid w:val="001A4529"/>
    <w:rsid w:val="001B2C24"/>
    <w:rsid w:val="001B346A"/>
    <w:rsid w:val="001B510B"/>
    <w:rsid w:val="001C48E8"/>
    <w:rsid w:val="001C4BB7"/>
    <w:rsid w:val="001C5635"/>
    <w:rsid w:val="001C784E"/>
    <w:rsid w:val="001D053F"/>
    <w:rsid w:val="001D21E4"/>
    <w:rsid w:val="001D4455"/>
    <w:rsid w:val="001D56CD"/>
    <w:rsid w:val="001D7B59"/>
    <w:rsid w:val="001E1CAD"/>
    <w:rsid w:val="001E290D"/>
    <w:rsid w:val="001E7764"/>
    <w:rsid w:val="001F2DF2"/>
    <w:rsid w:val="00202BC6"/>
    <w:rsid w:val="0020648B"/>
    <w:rsid w:val="002144FA"/>
    <w:rsid w:val="00220E8D"/>
    <w:rsid w:val="00221434"/>
    <w:rsid w:val="002233FD"/>
    <w:rsid w:val="00227A76"/>
    <w:rsid w:val="00227CFE"/>
    <w:rsid w:val="00234163"/>
    <w:rsid w:val="0023469A"/>
    <w:rsid w:val="002405D7"/>
    <w:rsid w:val="00243C8A"/>
    <w:rsid w:val="002440E2"/>
    <w:rsid w:val="00244760"/>
    <w:rsid w:val="00251CC4"/>
    <w:rsid w:val="00264D3B"/>
    <w:rsid w:val="00267844"/>
    <w:rsid w:val="00267A0E"/>
    <w:rsid w:val="0027071B"/>
    <w:rsid w:val="00270EB3"/>
    <w:rsid w:val="00271058"/>
    <w:rsid w:val="002757A3"/>
    <w:rsid w:val="00282125"/>
    <w:rsid w:val="00285620"/>
    <w:rsid w:val="00286C30"/>
    <w:rsid w:val="00287168"/>
    <w:rsid w:val="002901D9"/>
    <w:rsid w:val="002930F6"/>
    <w:rsid w:val="002976C2"/>
    <w:rsid w:val="002A2FF9"/>
    <w:rsid w:val="002A423C"/>
    <w:rsid w:val="002A624F"/>
    <w:rsid w:val="002C05E9"/>
    <w:rsid w:val="002C0F3A"/>
    <w:rsid w:val="002C42F7"/>
    <w:rsid w:val="002C4A91"/>
    <w:rsid w:val="002C4D90"/>
    <w:rsid w:val="002C5974"/>
    <w:rsid w:val="002D4F32"/>
    <w:rsid w:val="002D5657"/>
    <w:rsid w:val="002E0AC1"/>
    <w:rsid w:val="002E1252"/>
    <w:rsid w:val="002E4A53"/>
    <w:rsid w:val="002F1144"/>
    <w:rsid w:val="002F3648"/>
    <w:rsid w:val="002F3C9A"/>
    <w:rsid w:val="00300945"/>
    <w:rsid w:val="003050F9"/>
    <w:rsid w:val="00305B33"/>
    <w:rsid w:val="0030697C"/>
    <w:rsid w:val="003100D6"/>
    <w:rsid w:val="00310462"/>
    <w:rsid w:val="003117C5"/>
    <w:rsid w:val="00317808"/>
    <w:rsid w:val="003179DC"/>
    <w:rsid w:val="0032243E"/>
    <w:rsid w:val="0032462F"/>
    <w:rsid w:val="00325CC1"/>
    <w:rsid w:val="003260FF"/>
    <w:rsid w:val="003319DD"/>
    <w:rsid w:val="00331A0B"/>
    <w:rsid w:val="0033466A"/>
    <w:rsid w:val="00334D5C"/>
    <w:rsid w:val="003350C5"/>
    <w:rsid w:val="00343D95"/>
    <w:rsid w:val="0034713F"/>
    <w:rsid w:val="00350DBB"/>
    <w:rsid w:val="00351C9C"/>
    <w:rsid w:val="0035348B"/>
    <w:rsid w:val="00355CA4"/>
    <w:rsid w:val="00356C3D"/>
    <w:rsid w:val="00362403"/>
    <w:rsid w:val="00363B84"/>
    <w:rsid w:val="00365CB8"/>
    <w:rsid w:val="003672EC"/>
    <w:rsid w:val="00374341"/>
    <w:rsid w:val="0037679B"/>
    <w:rsid w:val="0037692F"/>
    <w:rsid w:val="00376A53"/>
    <w:rsid w:val="003917CF"/>
    <w:rsid w:val="00392C82"/>
    <w:rsid w:val="0039488B"/>
    <w:rsid w:val="00397612"/>
    <w:rsid w:val="003A330E"/>
    <w:rsid w:val="003A74A0"/>
    <w:rsid w:val="003B2D44"/>
    <w:rsid w:val="003B645B"/>
    <w:rsid w:val="003C102F"/>
    <w:rsid w:val="003C53D0"/>
    <w:rsid w:val="003C60B2"/>
    <w:rsid w:val="003C6882"/>
    <w:rsid w:val="003D1062"/>
    <w:rsid w:val="003E0390"/>
    <w:rsid w:val="003E159A"/>
    <w:rsid w:val="003E5C08"/>
    <w:rsid w:val="003F335E"/>
    <w:rsid w:val="00404AF3"/>
    <w:rsid w:val="00406342"/>
    <w:rsid w:val="00407DB1"/>
    <w:rsid w:val="004119DB"/>
    <w:rsid w:val="00412229"/>
    <w:rsid w:val="0041445C"/>
    <w:rsid w:val="004205C7"/>
    <w:rsid w:val="004208D6"/>
    <w:rsid w:val="00420D7B"/>
    <w:rsid w:val="00422896"/>
    <w:rsid w:val="00426DE3"/>
    <w:rsid w:val="00433474"/>
    <w:rsid w:val="00435F88"/>
    <w:rsid w:val="004416EE"/>
    <w:rsid w:val="00450B21"/>
    <w:rsid w:val="00453B63"/>
    <w:rsid w:val="00455780"/>
    <w:rsid w:val="0045776D"/>
    <w:rsid w:val="004657E2"/>
    <w:rsid w:val="0046623A"/>
    <w:rsid w:val="00467830"/>
    <w:rsid w:val="004707F5"/>
    <w:rsid w:val="004719B5"/>
    <w:rsid w:val="00472DAC"/>
    <w:rsid w:val="00472F70"/>
    <w:rsid w:val="004740C8"/>
    <w:rsid w:val="004770EB"/>
    <w:rsid w:val="00477D4C"/>
    <w:rsid w:val="004903E1"/>
    <w:rsid w:val="00494B73"/>
    <w:rsid w:val="00497B0D"/>
    <w:rsid w:val="004A1162"/>
    <w:rsid w:val="004A1E58"/>
    <w:rsid w:val="004B0A1C"/>
    <w:rsid w:val="004B12CD"/>
    <w:rsid w:val="004B78A0"/>
    <w:rsid w:val="004C225F"/>
    <w:rsid w:val="004C7F6B"/>
    <w:rsid w:val="004D1BC2"/>
    <w:rsid w:val="004D298E"/>
    <w:rsid w:val="004D7346"/>
    <w:rsid w:val="004E32F4"/>
    <w:rsid w:val="004E45CD"/>
    <w:rsid w:val="004E642A"/>
    <w:rsid w:val="004E7110"/>
    <w:rsid w:val="004F51A8"/>
    <w:rsid w:val="004F698F"/>
    <w:rsid w:val="004F7FE5"/>
    <w:rsid w:val="00504A5E"/>
    <w:rsid w:val="00505EC3"/>
    <w:rsid w:val="005064AA"/>
    <w:rsid w:val="00513A36"/>
    <w:rsid w:val="00515A21"/>
    <w:rsid w:val="00516338"/>
    <w:rsid w:val="00517BC9"/>
    <w:rsid w:val="00521092"/>
    <w:rsid w:val="005212F8"/>
    <w:rsid w:val="00527E4C"/>
    <w:rsid w:val="0053522A"/>
    <w:rsid w:val="00535C1F"/>
    <w:rsid w:val="00535C65"/>
    <w:rsid w:val="0054378B"/>
    <w:rsid w:val="0054472E"/>
    <w:rsid w:val="0054762C"/>
    <w:rsid w:val="005563B0"/>
    <w:rsid w:val="0056224D"/>
    <w:rsid w:val="005662A9"/>
    <w:rsid w:val="00567D31"/>
    <w:rsid w:val="005704FD"/>
    <w:rsid w:val="005709DA"/>
    <w:rsid w:val="00575799"/>
    <w:rsid w:val="0057622D"/>
    <w:rsid w:val="00580D66"/>
    <w:rsid w:val="005817D9"/>
    <w:rsid w:val="005827D4"/>
    <w:rsid w:val="00586531"/>
    <w:rsid w:val="00586B98"/>
    <w:rsid w:val="00587F95"/>
    <w:rsid w:val="0059622A"/>
    <w:rsid w:val="00596420"/>
    <w:rsid w:val="005A2014"/>
    <w:rsid w:val="005B1140"/>
    <w:rsid w:val="005B4E3B"/>
    <w:rsid w:val="005B5D6D"/>
    <w:rsid w:val="005B757E"/>
    <w:rsid w:val="005C1F37"/>
    <w:rsid w:val="005C3F14"/>
    <w:rsid w:val="005C5878"/>
    <w:rsid w:val="005C7CEA"/>
    <w:rsid w:val="005D16D6"/>
    <w:rsid w:val="005D220A"/>
    <w:rsid w:val="005D3C0B"/>
    <w:rsid w:val="005D41D6"/>
    <w:rsid w:val="005D5C3F"/>
    <w:rsid w:val="005E5217"/>
    <w:rsid w:val="005E5818"/>
    <w:rsid w:val="005E64C4"/>
    <w:rsid w:val="005E6FE1"/>
    <w:rsid w:val="005F0FA4"/>
    <w:rsid w:val="005F2CEA"/>
    <w:rsid w:val="005F30EE"/>
    <w:rsid w:val="005F68D5"/>
    <w:rsid w:val="0060473A"/>
    <w:rsid w:val="00606EDF"/>
    <w:rsid w:val="006111A9"/>
    <w:rsid w:val="0061126C"/>
    <w:rsid w:val="00615146"/>
    <w:rsid w:val="00623956"/>
    <w:rsid w:val="00630FFE"/>
    <w:rsid w:val="006347EB"/>
    <w:rsid w:val="00636571"/>
    <w:rsid w:val="00640AB6"/>
    <w:rsid w:val="00644EB4"/>
    <w:rsid w:val="006454C6"/>
    <w:rsid w:val="00656392"/>
    <w:rsid w:val="00660CA9"/>
    <w:rsid w:val="006649E5"/>
    <w:rsid w:val="00667648"/>
    <w:rsid w:val="006718B5"/>
    <w:rsid w:val="00672EA1"/>
    <w:rsid w:val="00673D40"/>
    <w:rsid w:val="00675DA3"/>
    <w:rsid w:val="00676689"/>
    <w:rsid w:val="00676960"/>
    <w:rsid w:val="00681BEF"/>
    <w:rsid w:val="00683559"/>
    <w:rsid w:val="00684AEC"/>
    <w:rsid w:val="00685B85"/>
    <w:rsid w:val="0068781D"/>
    <w:rsid w:val="0069502C"/>
    <w:rsid w:val="006959B0"/>
    <w:rsid w:val="00697008"/>
    <w:rsid w:val="006A0108"/>
    <w:rsid w:val="006A1262"/>
    <w:rsid w:val="006A19A8"/>
    <w:rsid w:val="006A6CA9"/>
    <w:rsid w:val="006A7F79"/>
    <w:rsid w:val="006B3E27"/>
    <w:rsid w:val="006B6507"/>
    <w:rsid w:val="006C104C"/>
    <w:rsid w:val="006C1E53"/>
    <w:rsid w:val="006C7FFC"/>
    <w:rsid w:val="006D06D5"/>
    <w:rsid w:val="006D71B5"/>
    <w:rsid w:val="006D774C"/>
    <w:rsid w:val="006E0E95"/>
    <w:rsid w:val="006E1BC4"/>
    <w:rsid w:val="006E2CDD"/>
    <w:rsid w:val="006E3380"/>
    <w:rsid w:val="006E44D7"/>
    <w:rsid w:val="006E46EC"/>
    <w:rsid w:val="006E4A01"/>
    <w:rsid w:val="006E71E9"/>
    <w:rsid w:val="006F0B08"/>
    <w:rsid w:val="007018A1"/>
    <w:rsid w:val="00704D9C"/>
    <w:rsid w:val="007129F6"/>
    <w:rsid w:val="00721276"/>
    <w:rsid w:val="00723BE6"/>
    <w:rsid w:val="00725A54"/>
    <w:rsid w:val="0073118C"/>
    <w:rsid w:val="007319F9"/>
    <w:rsid w:val="00733704"/>
    <w:rsid w:val="00733C90"/>
    <w:rsid w:val="00735304"/>
    <w:rsid w:val="00740188"/>
    <w:rsid w:val="007563A9"/>
    <w:rsid w:val="00771965"/>
    <w:rsid w:val="007720C6"/>
    <w:rsid w:val="00777084"/>
    <w:rsid w:val="007804FA"/>
    <w:rsid w:val="0078071A"/>
    <w:rsid w:val="007817BC"/>
    <w:rsid w:val="00784932"/>
    <w:rsid w:val="0078569F"/>
    <w:rsid w:val="00786F2B"/>
    <w:rsid w:val="00790A12"/>
    <w:rsid w:val="007923EF"/>
    <w:rsid w:val="00795109"/>
    <w:rsid w:val="00796484"/>
    <w:rsid w:val="007A25E9"/>
    <w:rsid w:val="007A70BB"/>
    <w:rsid w:val="007B080B"/>
    <w:rsid w:val="007B09B2"/>
    <w:rsid w:val="007C5DA9"/>
    <w:rsid w:val="007C6A37"/>
    <w:rsid w:val="007D0891"/>
    <w:rsid w:val="007D6731"/>
    <w:rsid w:val="007D76D2"/>
    <w:rsid w:val="007E0214"/>
    <w:rsid w:val="007E367C"/>
    <w:rsid w:val="008027F2"/>
    <w:rsid w:val="0080292C"/>
    <w:rsid w:val="0080577E"/>
    <w:rsid w:val="00807CD0"/>
    <w:rsid w:val="0081061B"/>
    <w:rsid w:val="008134DF"/>
    <w:rsid w:val="0081503D"/>
    <w:rsid w:val="00815D67"/>
    <w:rsid w:val="00815FD9"/>
    <w:rsid w:val="0082607D"/>
    <w:rsid w:val="00827509"/>
    <w:rsid w:val="008332CB"/>
    <w:rsid w:val="00835688"/>
    <w:rsid w:val="008433C9"/>
    <w:rsid w:val="008457EA"/>
    <w:rsid w:val="008511DD"/>
    <w:rsid w:val="00852A9A"/>
    <w:rsid w:val="00854146"/>
    <w:rsid w:val="00855388"/>
    <w:rsid w:val="00855A84"/>
    <w:rsid w:val="00864221"/>
    <w:rsid w:val="00871544"/>
    <w:rsid w:val="00874DA8"/>
    <w:rsid w:val="00881538"/>
    <w:rsid w:val="00891311"/>
    <w:rsid w:val="008930DB"/>
    <w:rsid w:val="00894343"/>
    <w:rsid w:val="00895D16"/>
    <w:rsid w:val="008A6023"/>
    <w:rsid w:val="008B00E9"/>
    <w:rsid w:val="008B0675"/>
    <w:rsid w:val="008B6DCD"/>
    <w:rsid w:val="008C0280"/>
    <w:rsid w:val="008C1C4C"/>
    <w:rsid w:val="008C391F"/>
    <w:rsid w:val="008C6C35"/>
    <w:rsid w:val="008C7BD2"/>
    <w:rsid w:val="008D264E"/>
    <w:rsid w:val="008D340D"/>
    <w:rsid w:val="008D4ED5"/>
    <w:rsid w:val="008E4297"/>
    <w:rsid w:val="008E574C"/>
    <w:rsid w:val="008E73BE"/>
    <w:rsid w:val="008F0D36"/>
    <w:rsid w:val="008F0EC6"/>
    <w:rsid w:val="008F28B8"/>
    <w:rsid w:val="008F49E1"/>
    <w:rsid w:val="00900FE9"/>
    <w:rsid w:val="00901E7E"/>
    <w:rsid w:val="009024EE"/>
    <w:rsid w:val="0090370F"/>
    <w:rsid w:val="0090470F"/>
    <w:rsid w:val="00907B9D"/>
    <w:rsid w:val="0092658F"/>
    <w:rsid w:val="009269D2"/>
    <w:rsid w:val="00935E22"/>
    <w:rsid w:val="00942135"/>
    <w:rsid w:val="009456DF"/>
    <w:rsid w:val="009462C1"/>
    <w:rsid w:val="00951EB9"/>
    <w:rsid w:val="009521B0"/>
    <w:rsid w:val="00952453"/>
    <w:rsid w:val="00952E48"/>
    <w:rsid w:val="00953BD7"/>
    <w:rsid w:val="00956835"/>
    <w:rsid w:val="009611E3"/>
    <w:rsid w:val="00962930"/>
    <w:rsid w:val="00970BBC"/>
    <w:rsid w:val="00973FF0"/>
    <w:rsid w:val="00975D26"/>
    <w:rsid w:val="00992F2A"/>
    <w:rsid w:val="00995271"/>
    <w:rsid w:val="00996CFC"/>
    <w:rsid w:val="0099722D"/>
    <w:rsid w:val="009A125D"/>
    <w:rsid w:val="009A6BAC"/>
    <w:rsid w:val="009A7278"/>
    <w:rsid w:val="009A7E9F"/>
    <w:rsid w:val="009B0461"/>
    <w:rsid w:val="009B0D58"/>
    <w:rsid w:val="009B12AE"/>
    <w:rsid w:val="009B2DBF"/>
    <w:rsid w:val="009B5062"/>
    <w:rsid w:val="009D13A6"/>
    <w:rsid w:val="009D60B7"/>
    <w:rsid w:val="009D6A0D"/>
    <w:rsid w:val="009D778B"/>
    <w:rsid w:val="009E4DCA"/>
    <w:rsid w:val="009E5018"/>
    <w:rsid w:val="009E5AE4"/>
    <w:rsid w:val="009F0E44"/>
    <w:rsid w:val="009F3ABD"/>
    <w:rsid w:val="00A02830"/>
    <w:rsid w:val="00A0300F"/>
    <w:rsid w:val="00A03E45"/>
    <w:rsid w:val="00A0478D"/>
    <w:rsid w:val="00A123D5"/>
    <w:rsid w:val="00A12B37"/>
    <w:rsid w:val="00A12BFF"/>
    <w:rsid w:val="00A12E4E"/>
    <w:rsid w:val="00A25611"/>
    <w:rsid w:val="00A26809"/>
    <w:rsid w:val="00A309D4"/>
    <w:rsid w:val="00A35B07"/>
    <w:rsid w:val="00A4467B"/>
    <w:rsid w:val="00A45DA8"/>
    <w:rsid w:val="00A46231"/>
    <w:rsid w:val="00A50EC0"/>
    <w:rsid w:val="00A524F8"/>
    <w:rsid w:val="00A52E17"/>
    <w:rsid w:val="00A54574"/>
    <w:rsid w:val="00A6146D"/>
    <w:rsid w:val="00A64EDC"/>
    <w:rsid w:val="00A70AE4"/>
    <w:rsid w:val="00A70D51"/>
    <w:rsid w:val="00A7103D"/>
    <w:rsid w:val="00A74331"/>
    <w:rsid w:val="00A7473C"/>
    <w:rsid w:val="00A77EFA"/>
    <w:rsid w:val="00A957E3"/>
    <w:rsid w:val="00AA0B73"/>
    <w:rsid w:val="00AA0D33"/>
    <w:rsid w:val="00AA1D88"/>
    <w:rsid w:val="00AB499A"/>
    <w:rsid w:val="00AB4FFA"/>
    <w:rsid w:val="00AB6758"/>
    <w:rsid w:val="00AB76A8"/>
    <w:rsid w:val="00AC4248"/>
    <w:rsid w:val="00AD3AD4"/>
    <w:rsid w:val="00AD44C0"/>
    <w:rsid w:val="00AE61C8"/>
    <w:rsid w:val="00AE73C0"/>
    <w:rsid w:val="00B05D5D"/>
    <w:rsid w:val="00B111D2"/>
    <w:rsid w:val="00B13763"/>
    <w:rsid w:val="00B141F1"/>
    <w:rsid w:val="00B2292E"/>
    <w:rsid w:val="00B232F4"/>
    <w:rsid w:val="00B26168"/>
    <w:rsid w:val="00B30802"/>
    <w:rsid w:val="00B4331C"/>
    <w:rsid w:val="00B445DB"/>
    <w:rsid w:val="00B477A4"/>
    <w:rsid w:val="00B47DCA"/>
    <w:rsid w:val="00B50FD4"/>
    <w:rsid w:val="00B51954"/>
    <w:rsid w:val="00B535E6"/>
    <w:rsid w:val="00B54045"/>
    <w:rsid w:val="00B57B12"/>
    <w:rsid w:val="00B60E15"/>
    <w:rsid w:val="00B657DF"/>
    <w:rsid w:val="00B66384"/>
    <w:rsid w:val="00B73966"/>
    <w:rsid w:val="00B75CDA"/>
    <w:rsid w:val="00B80CE9"/>
    <w:rsid w:val="00B821C0"/>
    <w:rsid w:val="00B841B6"/>
    <w:rsid w:val="00B9386D"/>
    <w:rsid w:val="00B97057"/>
    <w:rsid w:val="00B97EB7"/>
    <w:rsid w:val="00BA01BF"/>
    <w:rsid w:val="00BA5E8B"/>
    <w:rsid w:val="00BA75BA"/>
    <w:rsid w:val="00BB56E2"/>
    <w:rsid w:val="00BB585F"/>
    <w:rsid w:val="00BC19AD"/>
    <w:rsid w:val="00BC5620"/>
    <w:rsid w:val="00BC57AC"/>
    <w:rsid w:val="00BD4DEB"/>
    <w:rsid w:val="00BD71DF"/>
    <w:rsid w:val="00BE07DF"/>
    <w:rsid w:val="00BE1854"/>
    <w:rsid w:val="00BE38C7"/>
    <w:rsid w:val="00BE5BD7"/>
    <w:rsid w:val="00BF1015"/>
    <w:rsid w:val="00BF1707"/>
    <w:rsid w:val="00BF2217"/>
    <w:rsid w:val="00C022F5"/>
    <w:rsid w:val="00C0624C"/>
    <w:rsid w:val="00C06493"/>
    <w:rsid w:val="00C101FD"/>
    <w:rsid w:val="00C12910"/>
    <w:rsid w:val="00C17CE1"/>
    <w:rsid w:val="00C21098"/>
    <w:rsid w:val="00C21FDC"/>
    <w:rsid w:val="00C27C1C"/>
    <w:rsid w:val="00C3775F"/>
    <w:rsid w:val="00C43094"/>
    <w:rsid w:val="00C438D7"/>
    <w:rsid w:val="00C45076"/>
    <w:rsid w:val="00C50CA9"/>
    <w:rsid w:val="00C53FE8"/>
    <w:rsid w:val="00C5685C"/>
    <w:rsid w:val="00C57871"/>
    <w:rsid w:val="00C6470D"/>
    <w:rsid w:val="00C66A33"/>
    <w:rsid w:val="00C70A81"/>
    <w:rsid w:val="00C75956"/>
    <w:rsid w:val="00C81B50"/>
    <w:rsid w:val="00C82056"/>
    <w:rsid w:val="00C903A7"/>
    <w:rsid w:val="00C908C1"/>
    <w:rsid w:val="00C90DA1"/>
    <w:rsid w:val="00C94A37"/>
    <w:rsid w:val="00C97A34"/>
    <w:rsid w:val="00CA10D1"/>
    <w:rsid w:val="00CA1517"/>
    <w:rsid w:val="00CA2379"/>
    <w:rsid w:val="00CA26E4"/>
    <w:rsid w:val="00CA2974"/>
    <w:rsid w:val="00CA3B1D"/>
    <w:rsid w:val="00CA4876"/>
    <w:rsid w:val="00CA5540"/>
    <w:rsid w:val="00CA655B"/>
    <w:rsid w:val="00CA704C"/>
    <w:rsid w:val="00CB3C3C"/>
    <w:rsid w:val="00CB4718"/>
    <w:rsid w:val="00CC1FCB"/>
    <w:rsid w:val="00CC3161"/>
    <w:rsid w:val="00CD15DB"/>
    <w:rsid w:val="00CD1801"/>
    <w:rsid w:val="00CD719E"/>
    <w:rsid w:val="00CE5097"/>
    <w:rsid w:val="00CE510C"/>
    <w:rsid w:val="00CF05E0"/>
    <w:rsid w:val="00CF0813"/>
    <w:rsid w:val="00CF2D36"/>
    <w:rsid w:val="00CF68F3"/>
    <w:rsid w:val="00D03A70"/>
    <w:rsid w:val="00D07DF9"/>
    <w:rsid w:val="00D10EF1"/>
    <w:rsid w:val="00D11EEB"/>
    <w:rsid w:val="00D1373C"/>
    <w:rsid w:val="00D14E1E"/>
    <w:rsid w:val="00D200BF"/>
    <w:rsid w:val="00D24456"/>
    <w:rsid w:val="00D33889"/>
    <w:rsid w:val="00D42810"/>
    <w:rsid w:val="00D524CA"/>
    <w:rsid w:val="00D609CF"/>
    <w:rsid w:val="00D60C60"/>
    <w:rsid w:val="00D62F98"/>
    <w:rsid w:val="00D63E54"/>
    <w:rsid w:val="00D71B16"/>
    <w:rsid w:val="00D7481E"/>
    <w:rsid w:val="00D76266"/>
    <w:rsid w:val="00D802AA"/>
    <w:rsid w:val="00D85A78"/>
    <w:rsid w:val="00D85CDC"/>
    <w:rsid w:val="00D86846"/>
    <w:rsid w:val="00D90C8F"/>
    <w:rsid w:val="00D9148B"/>
    <w:rsid w:val="00D914A7"/>
    <w:rsid w:val="00D97127"/>
    <w:rsid w:val="00DA0574"/>
    <w:rsid w:val="00DA3150"/>
    <w:rsid w:val="00DA37E3"/>
    <w:rsid w:val="00DA72A5"/>
    <w:rsid w:val="00DC1B1F"/>
    <w:rsid w:val="00DC69AA"/>
    <w:rsid w:val="00DD13C3"/>
    <w:rsid w:val="00DD2203"/>
    <w:rsid w:val="00DD596E"/>
    <w:rsid w:val="00DD5FF6"/>
    <w:rsid w:val="00DD621E"/>
    <w:rsid w:val="00DD6660"/>
    <w:rsid w:val="00DD7835"/>
    <w:rsid w:val="00DE10B4"/>
    <w:rsid w:val="00DE4702"/>
    <w:rsid w:val="00DE63A5"/>
    <w:rsid w:val="00DE68FF"/>
    <w:rsid w:val="00DF0575"/>
    <w:rsid w:val="00DF73A8"/>
    <w:rsid w:val="00DF7C71"/>
    <w:rsid w:val="00DF7ED4"/>
    <w:rsid w:val="00E02DE7"/>
    <w:rsid w:val="00E02F8F"/>
    <w:rsid w:val="00E10CE8"/>
    <w:rsid w:val="00E111ED"/>
    <w:rsid w:val="00E37A48"/>
    <w:rsid w:val="00E403CB"/>
    <w:rsid w:val="00E52E40"/>
    <w:rsid w:val="00E5520A"/>
    <w:rsid w:val="00E5680B"/>
    <w:rsid w:val="00E62893"/>
    <w:rsid w:val="00E6410B"/>
    <w:rsid w:val="00E66E0B"/>
    <w:rsid w:val="00E66E0D"/>
    <w:rsid w:val="00E70E04"/>
    <w:rsid w:val="00E7170C"/>
    <w:rsid w:val="00E8274F"/>
    <w:rsid w:val="00E911AA"/>
    <w:rsid w:val="00E93712"/>
    <w:rsid w:val="00E95EF1"/>
    <w:rsid w:val="00EA2C14"/>
    <w:rsid w:val="00EB0FC1"/>
    <w:rsid w:val="00EB2327"/>
    <w:rsid w:val="00EB4FBC"/>
    <w:rsid w:val="00EC05A7"/>
    <w:rsid w:val="00EC44A9"/>
    <w:rsid w:val="00EC4B6B"/>
    <w:rsid w:val="00EC7442"/>
    <w:rsid w:val="00EC75B4"/>
    <w:rsid w:val="00ED2079"/>
    <w:rsid w:val="00ED2139"/>
    <w:rsid w:val="00ED6BA4"/>
    <w:rsid w:val="00ED7442"/>
    <w:rsid w:val="00EE0B18"/>
    <w:rsid w:val="00EE1D69"/>
    <w:rsid w:val="00EE7B51"/>
    <w:rsid w:val="00EF1EE5"/>
    <w:rsid w:val="00EF2029"/>
    <w:rsid w:val="00EF2D1D"/>
    <w:rsid w:val="00F113E5"/>
    <w:rsid w:val="00F12530"/>
    <w:rsid w:val="00F15C21"/>
    <w:rsid w:val="00F24849"/>
    <w:rsid w:val="00F24DD8"/>
    <w:rsid w:val="00F27821"/>
    <w:rsid w:val="00F34F37"/>
    <w:rsid w:val="00F3735E"/>
    <w:rsid w:val="00F44AE4"/>
    <w:rsid w:val="00F45C5A"/>
    <w:rsid w:val="00F500D6"/>
    <w:rsid w:val="00F644FC"/>
    <w:rsid w:val="00F6741C"/>
    <w:rsid w:val="00F7235E"/>
    <w:rsid w:val="00F754DF"/>
    <w:rsid w:val="00F761B0"/>
    <w:rsid w:val="00F763B4"/>
    <w:rsid w:val="00F84911"/>
    <w:rsid w:val="00F8544B"/>
    <w:rsid w:val="00F85656"/>
    <w:rsid w:val="00F900C3"/>
    <w:rsid w:val="00F94792"/>
    <w:rsid w:val="00FA233C"/>
    <w:rsid w:val="00FA2EDB"/>
    <w:rsid w:val="00FA50F3"/>
    <w:rsid w:val="00FA7552"/>
    <w:rsid w:val="00FB0172"/>
    <w:rsid w:val="00FB25DB"/>
    <w:rsid w:val="00FB297E"/>
    <w:rsid w:val="00FB2CE3"/>
    <w:rsid w:val="00FB72F9"/>
    <w:rsid w:val="00FC02F3"/>
    <w:rsid w:val="00FC75D1"/>
    <w:rsid w:val="00FC7994"/>
    <w:rsid w:val="00FD2E51"/>
    <w:rsid w:val="00FD4BC9"/>
    <w:rsid w:val="00FE0E0C"/>
    <w:rsid w:val="00FE39F7"/>
    <w:rsid w:val="00FE4BD1"/>
    <w:rsid w:val="00FE7F86"/>
    <w:rsid w:val="00FF07D3"/>
    <w:rsid w:val="00FF2AB2"/>
    <w:rsid w:val="00FF33F0"/>
    <w:rsid w:val="00FF54E1"/>
    <w:rsid w:val="00FF6ECD"/>
    <w:rsid w:val="00FF767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61"/>
    <o:shapelayout v:ext="edit">
      <o:idmap v:ext="edit" data="1"/>
    </o:shapelayout>
  </w:shapeDefaults>
  <w:decimalSymbol w:val="."/>
  <w:listSeparator w:val=";"/>
  <w14:docId w14:val="5E3270F0"/>
  <w15:docId w15:val="{79E3653D-0C60-46DE-B2A9-686C3E740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qFormat="1"/>
    <w:lsdException w:name="endnote reference" w:semiHidden="1" w:uiPriority="0"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Table_G"/>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nhideWhenUsed/>
    <w:qFormat/>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nhideWhenUsed/>
    <w:qFormat/>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
    <w:basedOn w:val="Normal"/>
    <w:link w:val="FootnoteTextChar"/>
    <w:unhideWhenUsed/>
    <w:qFormat/>
    <w:rsid w:val="001A1371"/>
    <w:pPr>
      <w:spacing w:line="240" w:lineRule="auto"/>
    </w:pPr>
    <w:rPr>
      <w:szCs w:val="20"/>
    </w:rPr>
  </w:style>
  <w:style w:type="character" w:customStyle="1" w:styleId="FootnoteTextChar">
    <w:name w:val="Footnote Text Char"/>
    <w:aliases w:val="5_G Char"/>
    <w:basedOn w:val="DefaultParagraphFont"/>
    <w:link w:val="FootnoteText"/>
    <w:rsid w:val="001A1371"/>
    <w:rPr>
      <w:sz w:val="20"/>
      <w:szCs w:val="20"/>
    </w:rPr>
  </w:style>
  <w:style w:type="character" w:styleId="FootnoteReference">
    <w:name w:val="footnote reference"/>
    <w:aliases w:val="4_GA,4_G"/>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527E4C"/>
    <w:pPr>
      <w:keepNext/>
      <w:keepLines/>
      <w:tabs>
        <w:tab w:val="right" w:pos="1021"/>
      </w:tabs>
      <w:suppressAutoHyphens/>
      <w:spacing w:before="240" w:after="120" w:line="380" w:lineRule="exact"/>
      <w:ind w:left="1247" w:right="1247" w:hanging="1247"/>
    </w:pPr>
    <w:rPr>
      <w:b/>
      <w:bCs/>
      <w:lang w:eastAsia="ar-SA"/>
    </w:rPr>
  </w:style>
  <w:style w:type="paragraph" w:customStyle="1" w:styleId="H4GA">
    <w:name w:val="_ H_4_GA"/>
    <w:basedOn w:val="Normal"/>
    <w:next w:val="Normal"/>
    <w:qFormat/>
    <w:rsid w:val="00527E4C"/>
    <w:pPr>
      <w:keepNext/>
      <w:keepLines/>
      <w:tabs>
        <w:tab w:val="right" w:pos="1021"/>
      </w:tabs>
      <w:suppressAutoHyphens/>
      <w:spacing w:before="240" w:after="120" w:line="380" w:lineRule="exact"/>
      <w:ind w:left="1247" w:right="1247" w:hanging="1247"/>
    </w:pPr>
    <w:rPr>
      <w:i/>
      <w:iCs/>
    </w:rPr>
  </w:style>
  <w:style w:type="paragraph" w:customStyle="1" w:styleId="H56GA">
    <w:name w:val="_ H_5/6_GA"/>
    <w:basedOn w:val="Normal"/>
    <w:next w:val="Normal"/>
    <w:qFormat/>
    <w:rsid w:val="00527E4C"/>
    <w:pPr>
      <w:keepNext/>
      <w:keepLines/>
      <w:tabs>
        <w:tab w:val="right" w:pos="1021"/>
      </w:tabs>
      <w:suppressAutoHyphens/>
      <w:spacing w:before="240" w:after="120" w:line="380" w:lineRule="exact"/>
      <w:ind w:left="1247" w:right="1247" w:hanging="1247"/>
    </w:pPr>
  </w:style>
  <w:style w:type="paragraph" w:customStyle="1" w:styleId="SingleTxtGA">
    <w:name w:val="_ Single Txt_GA"/>
    <w:basedOn w:val="Normal"/>
    <w:link w:val="SingleTxtGAChar"/>
    <w:qFormat/>
    <w:rsid w:val="00C97A34"/>
    <w:pPr>
      <w:tabs>
        <w:tab w:val="left" w:pos="1928"/>
        <w:tab w:val="left" w:pos="2608"/>
        <w:tab w:val="left" w:pos="3289"/>
        <w:tab w:val="left" w:pos="3969"/>
        <w:tab w:val="left" w:pos="4649"/>
        <w:tab w:val="left" w:pos="5330"/>
      </w:tabs>
      <w:spacing w:after="120" w:line="360" w:lineRule="exact"/>
      <w:ind w:left="1247" w:right="1247"/>
    </w:pPr>
    <w:rPr>
      <w:szCs w:val="28"/>
    </w:r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2"/>
      </w:numPr>
      <w:suppressAutoHyphens/>
      <w:bidi w:val="0"/>
      <w:spacing w:after="120" w:line="380" w:lineRule="exact"/>
      <w:ind w:right="1247"/>
    </w:pPr>
  </w:style>
  <w:style w:type="paragraph" w:customStyle="1" w:styleId="Bullet2GA">
    <w:name w:val="_Bullet 2_GA"/>
    <w:basedOn w:val="Normal"/>
    <w:qFormat/>
    <w:rsid w:val="00F900C3"/>
    <w:pPr>
      <w:numPr>
        <w:numId w:val="3"/>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1"/>
      </w:numPr>
      <w:suppressAutoHyphens/>
      <w:bidi w:val="0"/>
    </w:pPr>
  </w:style>
  <w:style w:type="paragraph" w:customStyle="1" w:styleId="Roman1GA">
    <w:name w:val="_Roman 1_GA"/>
    <w:basedOn w:val="Bullet1GA"/>
    <w:qFormat/>
    <w:rsid w:val="00F900C3"/>
    <w:pPr>
      <w:numPr>
        <w:numId w:val="4"/>
      </w:numPr>
    </w:pPr>
  </w:style>
  <w:style w:type="paragraph" w:customStyle="1" w:styleId="Roman2GA">
    <w:name w:val="_Roman 2_GA"/>
    <w:basedOn w:val="Bullet2GA"/>
    <w:next w:val="Normal"/>
    <w:qFormat/>
    <w:rsid w:val="00F900C3"/>
    <w:pPr>
      <w:numPr>
        <w:numId w:val="5"/>
      </w:numPr>
    </w:pPr>
  </w:style>
  <w:style w:type="paragraph" w:styleId="EndnoteText">
    <w:name w:val="endnote text"/>
    <w:aliases w:val="2_ GA,2_G"/>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2_G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7A70BB"/>
    <w:pPr>
      <w:spacing w:after="60" w:line="300" w:lineRule="exact"/>
      <w:ind w:left="1247" w:right="1247" w:hanging="567"/>
    </w:pPr>
    <w:rPr>
      <w:sz w:val="18"/>
      <w:szCs w:val="26"/>
    </w:rPr>
  </w:style>
  <w:style w:type="paragraph" w:styleId="Header">
    <w:name w:val="header"/>
    <w:aliases w:val="6_GA,6_G"/>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6_G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Table_G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7_G"/>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qFormat/>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aliases w:val="1_G"/>
    <w:basedOn w:val="DefaultParagraphFont"/>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6B3E27"/>
    <w:rPr>
      <w:rFonts w:ascii="Tahoma" w:hAnsi="Tahoma" w:cs="Tahoma"/>
      <w:sz w:val="16"/>
      <w:szCs w:val="16"/>
    </w:rPr>
  </w:style>
  <w:style w:type="character" w:styleId="Hyperlink">
    <w:name w:val="Hyperlink"/>
    <w:basedOn w:val="DefaultParagraphFont"/>
    <w:uiPriority w:val="99"/>
    <w:unhideWhenUsed/>
    <w:qFormat/>
    <w:rsid w:val="00065FC6"/>
    <w:rPr>
      <w:color w:val="0000FF" w:themeColor="hyperlink"/>
      <w:u w:val="single"/>
    </w:rPr>
  </w:style>
  <w:style w:type="character" w:customStyle="1" w:styleId="SingleTxtGAChar">
    <w:name w:val="_ Single Txt_GA Char"/>
    <w:basedOn w:val="DefaultParagraphFont"/>
    <w:link w:val="SingleTxtGA"/>
    <w:locked/>
    <w:rsid w:val="00C97A34"/>
    <w:rPr>
      <w:rFonts w:ascii="Times New Roman" w:hAnsi="Times New Roman" w:cs="Traditional Arabic"/>
      <w:sz w:val="20"/>
      <w:szCs w:val="28"/>
    </w:rPr>
  </w:style>
  <w:style w:type="paragraph" w:customStyle="1" w:styleId="HCh">
    <w:name w:val="_ H _Ch"/>
    <w:basedOn w:val="Normal"/>
    <w:next w:val="Normal"/>
    <w:qFormat/>
    <w:rsid w:val="00907B9D"/>
    <w:pPr>
      <w:keepNext/>
      <w:keepLines/>
      <w:spacing w:line="450" w:lineRule="exact"/>
      <w:outlineLvl w:val="0"/>
    </w:pPr>
    <w:rPr>
      <w:rFonts w:eastAsiaTheme="minorEastAsia"/>
      <w:b/>
      <w:bCs/>
      <w:spacing w:val="-2"/>
      <w:w w:val="103"/>
      <w:kern w:val="14"/>
      <w:sz w:val="28"/>
      <w:szCs w:val="38"/>
    </w:rPr>
  </w:style>
  <w:style w:type="paragraph" w:customStyle="1" w:styleId="HChG">
    <w:name w:val="_ H _Ch_G"/>
    <w:basedOn w:val="Normal"/>
    <w:next w:val="Normal"/>
    <w:qFormat/>
    <w:rsid w:val="00907B9D"/>
    <w:pPr>
      <w:keepNext/>
      <w:keepLines/>
      <w:tabs>
        <w:tab w:val="right" w:pos="851"/>
      </w:tabs>
      <w:suppressAutoHyphens/>
      <w:bidi w:val="0"/>
      <w:spacing w:before="360" w:after="240" w:line="300" w:lineRule="exact"/>
      <w:ind w:left="1134" w:right="1134" w:hanging="1134"/>
      <w:jc w:val="left"/>
    </w:pPr>
    <w:rPr>
      <w:rFonts w:eastAsia="SimSun" w:hint="cs"/>
      <w:b/>
      <w:sz w:val="28"/>
      <w:lang w:val="en-GB" w:eastAsia="zh-CN"/>
    </w:rPr>
  </w:style>
  <w:style w:type="paragraph" w:customStyle="1" w:styleId="SingleTxtG">
    <w:name w:val="_ Single Txt_G"/>
    <w:basedOn w:val="Normal"/>
    <w:link w:val="SingleTxtGChar"/>
    <w:qFormat/>
    <w:rsid w:val="00907B9D"/>
    <w:pPr>
      <w:suppressAutoHyphens/>
      <w:bidi w:val="0"/>
      <w:spacing w:after="120"/>
      <w:ind w:left="1134" w:right="1134"/>
      <w:jc w:val="both"/>
    </w:pPr>
    <w:rPr>
      <w:rFonts w:eastAsia="SimSun"/>
      <w:lang w:val="en-GB" w:eastAsia="zh-CN"/>
    </w:rPr>
  </w:style>
  <w:style w:type="paragraph" w:customStyle="1" w:styleId="H1G">
    <w:name w:val="_ H_1_G"/>
    <w:basedOn w:val="Normal"/>
    <w:next w:val="Normal"/>
    <w:qFormat/>
    <w:rsid w:val="00907B9D"/>
    <w:pPr>
      <w:keepNext/>
      <w:keepLines/>
      <w:tabs>
        <w:tab w:val="right" w:pos="851"/>
      </w:tabs>
      <w:suppressAutoHyphens/>
      <w:bidi w:val="0"/>
      <w:spacing w:before="360" w:after="240" w:line="270" w:lineRule="exact"/>
      <w:ind w:left="1134" w:right="1134" w:hanging="1134"/>
      <w:jc w:val="left"/>
    </w:pPr>
    <w:rPr>
      <w:rFonts w:eastAsia="SimSun" w:hint="cs"/>
      <w:b/>
      <w:sz w:val="24"/>
      <w:lang w:val="en-GB" w:eastAsia="zh-CN"/>
    </w:rPr>
  </w:style>
  <w:style w:type="paragraph" w:customStyle="1" w:styleId="HMG">
    <w:name w:val="_ H __M_G"/>
    <w:basedOn w:val="Normal"/>
    <w:next w:val="Normal"/>
    <w:rsid w:val="00907B9D"/>
    <w:pPr>
      <w:keepNext/>
      <w:keepLines/>
      <w:tabs>
        <w:tab w:val="right" w:pos="851"/>
      </w:tabs>
      <w:suppressAutoHyphens/>
      <w:bidi w:val="0"/>
      <w:spacing w:before="240" w:after="240" w:line="360" w:lineRule="exact"/>
      <w:ind w:left="1134" w:right="1134" w:hanging="1134"/>
      <w:jc w:val="left"/>
    </w:pPr>
    <w:rPr>
      <w:rFonts w:eastAsia="SimSun" w:hint="cs"/>
      <w:b/>
      <w:sz w:val="34"/>
      <w:lang w:val="en-GB" w:eastAsia="zh-CN"/>
    </w:rPr>
  </w:style>
  <w:style w:type="paragraph" w:customStyle="1" w:styleId="ParaNoG">
    <w:name w:val="_ParaNo._G"/>
    <w:basedOn w:val="SingleTxtG"/>
    <w:rsid w:val="00907B9D"/>
    <w:pPr>
      <w:numPr>
        <w:numId w:val="8"/>
      </w:numPr>
    </w:pPr>
  </w:style>
  <w:style w:type="paragraph" w:customStyle="1" w:styleId="SMG">
    <w:name w:val="__S_M_G"/>
    <w:basedOn w:val="Normal"/>
    <w:next w:val="Normal"/>
    <w:rsid w:val="00907B9D"/>
    <w:pPr>
      <w:keepNext/>
      <w:keepLines/>
      <w:suppressAutoHyphens/>
      <w:bidi w:val="0"/>
      <w:spacing w:before="240" w:after="240" w:line="420" w:lineRule="exact"/>
      <w:ind w:left="1134" w:right="1134"/>
      <w:jc w:val="left"/>
    </w:pPr>
    <w:rPr>
      <w:rFonts w:eastAsia="SimSun" w:hint="cs"/>
      <w:b/>
      <w:sz w:val="40"/>
      <w:lang w:val="en-GB" w:eastAsia="zh-CN"/>
    </w:rPr>
  </w:style>
  <w:style w:type="paragraph" w:customStyle="1" w:styleId="SLG">
    <w:name w:val="__S_L_G"/>
    <w:basedOn w:val="Normal"/>
    <w:next w:val="Normal"/>
    <w:rsid w:val="00907B9D"/>
    <w:pPr>
      <w:keepNext/>
      <w:keepLines/>
      <w:suppressAutoHyphens/>
      <w:bidi w:val="0"/>
      <w:spacing w:before="240" w:after="240" w:line="580" w:lineRule="exact"/>
      <w:ind w:left="1134" w:right="1134"/>
      <w:jc w:val="left"/>
    </w:pPr>
    <w:rPr>
      <w:rFonts w:eastAsia="SimSun" w:hint="cs"/>
      <w:b/>
      <w:sz w:val="56"/>
      <w:lang w:val="en-GB" w:eastAsia="zh-CN"/>
    </w:rPr>
  </w:style>
  <w:style w:type="paragraph" w:customStyle="1" w:styleId="SSG">
    <w:name w:val="__S_S_G"/>
    <w:basedOn w:val="Normal"/>
    <w:next w:val="Normal"/>
    <w:rsid w:val="00907B9D"/>
    <w:pPr>
      <w:keepNext/>
      <w:keepLines/>
      <w:suppressAutoHyphens/>
      <w:bidi w:val="0"/>
      <w:spacing w:before="240" w:after="240" w:line="300" w:lineRule="exact"/>
      <w:ind w:left="1134" w:right="1134"/>
      <w:jc w:val="left"/>
    </w:pPr>
    <w:rPr>
      <w:rFonts w:eastAsia="SimSun" w:hint="cs"/>
      <w:b/>
      <w:sz w:val="28"/>
      <w:lang w:val="en-GB" w:eastAsia="zh-CN"/>
    </w:rPr>
  </w:style>
  <w:style w:type="paragraph" w:customStyle="1" w:styleId="XLargeG">
    <w:name w:val="__XLarge_G"/>
    <w:basedOn w:val="Normal"/>
    <w:next w:val="Normal"/>
    <w:rsid w:val="00907B9D"/>
    <w:pPr>
      <w:keepNext/>
      <w:keepLines/>
      <w:suppressAutoHyphens/>
      <w:bidi w:val="0"/>
      <w:spacing w:before="240" w:after="240" w:line="420" w:lineRule="exact"/>
      <w:ind w:left="1134" w:right="1134"/>
      <w:jc w:val="left"/>
    </w:pPr>
    <w:rPr>
      <w:rFonts w:eastAsia="SimSun" w:hint="cs"/>
      <w:b/>
      <w:sz w:val="40"/>
      <w:lang w:val="en-GB" w:eastAsia="zh-CN"/>
    </w:rPr>
  </w:style>
  <w:style w:type="paragraph" w:customStyle="1" w:styleId="Bullet1G">
    <w:name w:val="_Bullet 1_G"/>
    <w:basedOn w:val="Normal"/>
    <w:qFormat/>
    <w:rsid w:val="00907B9D"/>
    <w:pPr>
      <w:numPr>
        <w:numId w:val="6"/>
      </w:numPr>
      <w:suppressAutoHyphens/>
      <w:bidi w:val="0"/>
      <w:spacing w:after="120"/>
      <w:ind w:right="1134"/>
      <w:jc w:val="both"/>
    </w:pPr>
    <w:rPr>
      <w:rFonts w:eastAsia="SimSun" w:hint="cs"/>
      <w:lang w:val="en-GB" w:eastAsia="zh-CN"/>
    </w:rPr>
  </w:style>
  <w:style w:type="paragraph" w:customStyle="1" w:styleId="Bullet2G">
    <w:name w:val="_Bullet 2_G"/>
    <w:basedOn w:val="Normal"/>
    <w:qFormat/>
    <w:rsid w:val="00907B9D"/>
    <w:pPr>
      <w:numPr>
        <w:numId w:val="7"/>
      </w:numPr>
      <w:suppressAutoHyphens/>
      <w:bidi w:val="0"/>
      <w:spacing w:after="120"/>
      <w:ind w:right="1134"/>
      <w:jc w:val="both"/>
    </w:pPr>
    <w:rPr>
      <w:rFonts w:eastAsia="SimSun" w:hint="cs"/>
      <w:lang w:val="en-GB" w:eastAsia="zh-CN"/>
    </w:rPr>
  </w:style>
  <w:style w:type="paragraph" w:customStyle="1" w:styleId="H23G">
    <w:name w:val="_ H_2/3_G"/>
    <w:basedOn w:val="Normal"/>
    <w:next w:val="Normal"/>
    <w:link w:val="H23GChar"/>
    <w:qFormat/>
    <w:rsid w:val="00907B9D"/>
    <w:pPr>
      <w:keepNext/>
      <w:keepLines/>
      <w:tabs>
        <w:tab w:val="right" w:pos="851"/>
      </w:tabs>
      <w:suppressAutoHyphens/>
      <w:bidi w:val="0"/>
      <w:spacing w:before="240" w:after="120" w:line="240" w:lineRule="exact"/>
      <w:ind w:left="1134" w:right="1134" w:hanging="1134"/>
      <w:jc w:val="left"/>
    </w:pPr>
    <w:rPr>
      <w:rFonts w:eastAsia="SimSun"/>
      <w:b/>
      <w:lang w:val="en-GB" w:eastAsia="zh-CN"/>
    </w:rPr>
  </w:style>
  <w:style w:type="paragraph" w:customStyle="1" w:styleId="H4G">
    <w:name w:val="_ H_4_G"/>
    <w:basedOn w:val="Normal"/>
    <w:next w:val="Normal"/>
    <w:qFormat/>
    <w:rsid w:val="00907B9D"/>
    <w:pPr>
      <w:keepNext/>
      <w:keepLines/>
      <w:tabs>
        <w:tab w:val="right" w:pos="851"/>
      </w:tabs>
      <w:suppressAutoHyphens/>
      <w:bidi w:val="0"/>
      <w:spacing w:before="240" w:after="120" w:line="240" w:lineRule="exact"/>
      <w:ind w:left="1134" w:right="1134" w:hanging="1134"/>
      <w:jc w:val="left"/>
    </w:pPr>
    <w:rPr>
      <w:rFonts w:eastAsia="SimSun" w:hint="cs"/>
      <w:i/>
      <w:lang w:val="en-GB" w:eastAsia="zh-CN"/>
    </w:rPr>
  </w:style>
  <w:style w:type="paragraph" w:customStyle="1" w:styleId="H56G">
    <w:name w:val="_ H_5/6_G"/>
    <w:basedOn w:val="Normal"/>
    <w:next w:val="Normal"/>
    <w:qFormat/>
    <w:rsid w:val="00907B9D"/>
    <w:pPr>
      <w:keepNext/>
      <w:keepLines/>
      <w:tabs>
        <w:tab w:val="right" w:pos="851"/>
      </w:tabs>
      <w:suppressAutoHyphens/>
      <w:bidi w:val="0"/>
      <w:spacing w:before="240" w:after="120" w:line="240" w:lineRule="exact"/>
      <w:ind w:left="1134" w:right="1134" w:hanging="1134"/>
      <w:jc w:val="left"/>
    </w:pPr>
    <w:rPr>
      <w:rFonts w:eastAsia="SimSun" w:hint="cs"/>
      <w:lang w:val="en-GB" w:eastAsia="zh-CN"/>
    </w:rPr>
  </w:style>
  <w:style w:type="numbering" w:styleId="111111">
    <w:name w:val="Outline List 2"/>
    <w:basedOn w:val="NoList"/>
    <w:rsid w:val="00907B9D"/>
    <w:pPr>
      <w:numPr>
        <w:numId w:val="9"/>
      </w:numPr>
    </w:pPr>
  </w:style>
  <w:style w:type="numbering" w:styleId="1ai">
    <w:name w:val="Outline List 1"/>
    <w:basedOn w:val="NoList"/>
    <w:rsid w:val="00907B9D"/>
    <w:pPr>
      <w:numPr>
        <w:numId w:val="10"/>
      </w:numPr>
    </w:pPr>
  </w:style>
  <w:style w:type="paragraph" w:styleId="Revision">
    <w:name w:val="Revision"/>
    <w:hidden/>
    <w:uiPriority w:val="99"/>
    <w:semiHidden/>
    <w:rsid w:val="00907B9D"/>
    <w:pPr>
      <w:spacing w:after="0" w:line="240" w:lineRule="auto"/>
    </w:pPr>
    <w:rPr>
      <w:rFonts w:ascii="Times New Roman" w:hAnsi="Times New Roman" w:cs="Times New Roman"/>
      <w:sz w:val="20"/>
      <w:szCs w:val="20"/>
      <w:lang w:val="en-GB"/>
    </w:rPr>
  </w:style>
  <w:style w:type="paragraph" w:styleId="CommentText">
    <w:name w:val="annotation text"/>
    <w:basedOn w:val="Normal"/>
    <w:link w:val="CommentTextChar"/>
    <w:unhideWhenUsed/>
    <w:rsid w:val="00907B9D"/>
    <w:pPr>
      <w:suppressAutoHyphens/>
      <w:bidi w:val="0"/>
      <w:spacing w:line="240" w:lineRule="auto"/>
      <w:jc w:val="left"/>
    </w:pPr>
    <w:rPr>
      <w:rFonts w:eastAsia="SimSun" w:hint="cs"/>
      <w:lang w:val="en-GB" w:eastAsia="zh-CN"/>
    </w:rPr>
  </w:style>
  <w:style w:type="character" w:customStyle="1" w:styleId="CommentTextChar">
    <w:name w:val="Comment Text Char"/>
    <w:basedOn w:val="DefaultParagraphFont"/>
    <w:link w:val="CommentText"/>
    <w:rsid w:val="00907B9D"/>
    <w:rPr>
      <w:rFonts w:ascii="Times New Roman" w:eastAsia="SimSun" w:hAnsi="Times New Roman" w:cs="Traditional Arabic"/>
      <w:sz w:val="20"/>
      <w:szCs w:val="30"/>
      <w:lang w:val="en-GB" w:eastAsia="zh-CN"/>
    </w:rPr>
  </w:style>
  <w:style w:type="character" w:styleId="CommentReference">
    <w:name w:val="annotation reference"/>
    <w:basedOn w:val="DefaultParagraphFont"/>
    <w:unhideWhenUsed/>
    <w:rsid w:val="00907B9D"/>
    <w:rPr>
      <w:sz w:val="16"/>
      <w:szCs w:val="16"/>
    </w:rPr>
  </w:style>
  <w:style w:type="character" w:styleId="FollowedHyperlink">
    <w:name w:val="FollowedHyperlink"/>
    <w:basedOn w:val="DefaultParagraphFont"/>
    <w:uiPriority w:val="99"/>
    <w:unhideWhenUsed/>
    <w:rsid w:val="00907B9D"/>
    <w:rPr>
      <w:color w:val="800080" w:themeColor="followedHyperlink"/>
      <w:u w:val="single"/>
    </w:rPr>
  </w:style>
  <w:style w:type="paragraph" w:styleId="TOC1">
    <w:name w:val="toc 1"/>
    <w:basedOn w:val="Normal"/>
    <w:next w:val="Normal"/>
    <w:autoRedefine/>
    <w:uiPriority w:val="39"/>
    <w:unhideWhenUsed/>
    <w:rsid w:val="00907B9D"/>
    <w:pPr>
      <w:suppressAutoHyphens/>
      <w:bidi w:val="0"/>
      <w:spacing w:after="100"/>
      <w:jc w:val="left"/>
    </w:pPr>
    <w:rPr>
      <w:rFonts w:eastAsia="SimSun" w:hint="cs"/>
      <w:lang w:val="en-GB" w:eastAsia="zh-CN"/>
    </w:rPr>
  </w:style>
  <w:style w:type="paragraph" w:styleId="TOC2">
    <w:name w:val="toc 2"/>
    <w:basedOn w:val="Normal"/>
    <w:next w:val="Normal"/>
    <w:autoRedefine/>
    <w:uiPriority w:val="39"/>
    <w:unhideWhenUsed/>
    <w:rsid w:val="00907B9D"/>
    <w:pPr>
      <w:suppressAutoHyphens/>
      <w:bidi w:val="0"/>
      <w:spacing w:after="100"/>
      <w:ind w:left="200"/>
      <w:jc w:val="left"/>
    </w:pPr>
    <w:rPr>
      <w:rFonts w:eastAsia="SimSun" w:hint="cs"/>
      <w:lang w:val="en-GB" w:eastAsia="zh-CN"/>
    </w:rPr>
  </w:style>
  <w:style w:type="character" w:customStyle="1" w:styleId="SingleTxtGChar">
    <w:name w:val="_ Single Txt_G Char"/>
    <w:link w:val="SingleTxtG"/>
    <w:rsid w:val="00907B9D"/>
    <w:rPr>
      <w:rFonts w:ascii="Times New Roman" w:eastAsia="SimSun" w:hAnsi="Times New Roman" w:cs="Traditional Arabic"/>
      <w:sz w:val="20"/>
      <w:szCs w:val="30"/>
      <w:lang w:val="en-GB" w:eastAsia="zh-CN"/>
    </w:rPr>
  </w:style>
  <w:style w:type="paragraph" w:customStyle="1" w:styleId="H1">
    <w:name w:val="_ H_1"/>
    <w:basedOn w:val="Normal"/>
    <w:next w:val="SingleTxt"/>
    <w:rsid w:val="00907B9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bidi w:val="0"/>
      <w:spacing w:line="270" w:lineRule="exact"/>
      <w:ind w:left="1267" w:right="1267" w:hanging="1267"/>
      <w:jc w:val="left"/>
      <w:outlineLvl w:val="0"/>
    </w:pPr>
    <w:rPr>
      <w:rFonts w:eastAsia="SimSun" w:cs="Times New Roman"/>
      <w:b/>
      <w:spacing w:val="4"/>
      <w:w w:val="103"/>
      <w:kern w:val="14"/>
      <w:sz w:val="24"/>
      <w:szCs w:val="34"/>
      <w:lang w:val="en-GB" w:eastAsia="zh-CN"/>
    </w:rPr>
  </w:style>
  <w:style w:type="paragraph" w:customStyle="1" w:styleId="SingleTxt">
    <w:name w:val="__Single Txt"/>
    <w:basedOn w:val="Normal"/>
    <w:rsid w:val="00907B9D"/>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bidi w:val="0"/>
      <w:spacing w:after="120" w:line="240" w:lineRule="exact"/>
      <w:ind w:left="1267" w:right="1267"/>
      <w:jc w:val="both"/>
    </w:pPr>
    <w:rPr>
      <w:rFonts w:eastAsia="SimSun" w:cs="Times New Roman"/>
      <w:spacing w:val="4"/>
      <w:w w:val="103"/>
      <w:kern w:val="14"/>
      <w:lang w:val="en-GB" w:eastAsia="zh-CN"/>
    </w:rPr>
  </w:style>
  <w:style w:type="paragraph" w:customStyle="1" w:styleId="HM">
    <w:name w:val="_ H __M"/>
    <w:basedOn w:val="HCh"/>
    <w:next w:val="Normal"/>
    <w:rsid w:val="00907B9D"/>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bidi w:val="0"/>
      <w:spacing w:line="360" w:lineRule="exact"/>
      <w:jc w:val="left"/>
    </w:pPr>
    <w:rPr>
      <w:rFonts w:eastAsia="SimSun" w:cs="Times New Roman"/>
      <w:bCs w:val="0"/>
      <w:spacing w:val="-3"/>
      <w:w w:val="99"/>
      <w:sz w:val="34"/>
      <w:szCs w:val="51"/>
      <w:lang w:val="en-GB" w:eastAsia="zh-CN"/>
    </w:rPr>
  </w:style>
  <w:style w:type="paragraph" w:customStyle="1" w:styleId="H23">
    <w:name w:val="_ H_2/3"/>
    <w:basedOn w:val="H1"/>
    <w:next w:val="Normal"/>
    <w:rsid w:val="00907B9D"/>
    <w:pPr>
      <w:spacing w:line="240" w:lineRule="exact"/>
      <w:outlineLvl w:val="1"/>
    </w:pPr>
    <w:rPr>
      <w:spacing w:val="2"/>
      <w:sz w:val="20"/>
    </w:rPr>
  </w:style>
  <w:style w:type="paragraph" w:customStyle="1" w:styleId="H4">
    <w:name w:val="_ H_4"/>
    <w:basedOn w:val="Normal"/>
    <w:next w:val="Normal"/>
    <w:rsid w:val="00907B9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bidi w:val="0"/>
      <w:spacing w:line="240" w:lineRule="exact"/>
      <w:ind w:left="1267" w:right="1267" w:hanging="1267"/>
      <w:jc w:val="left"/>
      <w:outlineLvl w:val="3"/>
    </w:pPr>
    <w:rPr>
      <w:rFonts w:eastAsia="SimSun" w:cs="Times New Roman"/>
      <w:i/>
      <w:spacing w:val="3"/>
      <w:w w:val="103"/>
      <w:kern w:val="14"/>
      <w:lang w:val="en-GB" w:eastAsia="zh-CN"/>
    </w:rPr>
  </w:style>
  <w:style w:type="paragraph" w:customStyle="1" w:styleId="H56">
    <w:name w:val="_ H_5/6"/>
    <w:basedOn w:val="Normal"/>
    <w:next w:val="Normal"/>
    <w:rsid w:val="00907B9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bidi w:val="0"/>
      <w:spacing w:line="240" w:lineRule="exact"/>
      <w:ind w:left="1267" w:right="1267" w:hanging="1267"/>
      <w:jc w:val="left"/>
      <w:outlineLvl w:val="4"/>
    </w:pPr>
    <w:rPr>
      <w:rFonts w:eastAsia="SimSun" w:cs="Times New Roman"/>
      <w:spacing w:val="4"/>
      <w:w w:val="103"/>
      <w:kern w:val="14"/>
      <w:lang w:val="en-GB" w:eastAsia="zh-CN"/>
    </w:rPr>
  </w:style>
  <w:style w:type="paragraph" w:customStyle="1" w:styleId="DualTxt">
    <w:name w:val="__Dual Txt"/>
    <w:basedOn w:val="Normal"/>
    <w:rsid w:val="00907B9D"/>
    <w:pPr>
      <w:tabs>
        <w:tab w:val="left" w:pos="480"/>
        <w:tab w:val="left" w:pos="960"/>
        <w:tab w:val="left" w:pos="1440"/>
        <w:tab w:val="left" w:pos="1915"/>
        <w:tab w:val="left" w:pos="2405"/>
        <w:tab w:val="left" w:pos="2880"/>
        <w:tab w:val="left" w:pos="3355"/>
      </w:tabs>
      <w:suppressAutoHyphens/>
      <w:bidi w:val="0"/>
      <w:spacing w:after="120" w:line="240" w:lineRule="exact"/>
      <w:jc w:val="both"/>
    </w:pPr>
    <w:rPr>
      <w:rFonts w:eastAsia="SimSun" w:cs="Times New Roman"/>
      <w:spacing w:val="4"/>
      <w:w w:val="103"/>
      <w:kern w:val="14"/>
      <w:lang w:val="en-GB" w:eastAsia="zh-CN"/>
    </w:rPr>
  </w:style>
  <w:style w:type="paragraph" w:customStyle="1" w:styleId="SM">
    <w:name w:val="__S_M"/>
    <w:basedOn w:val="Normal"/>
    <w:next w:val="Normal"/>
    <w:rsid w:val="00907B9D"/>
    <w:pPr>
      <w:keepNext/>
      <w:keepLines/>
      <w:tabs>
        <w:tab w:val="right" w:leader="dot" w:pos="360"/>
      </w:tabs>
      <w:suppressAutoHyphens/>
      <w:bidi w:val="0"/>
      <w:spacing w:line="390" w:lineRule="exact"/>
      <w:ind w:left="1267" w:right="1267"/>
      <w:jc w:val="left"/>
      <w:outlineLvl w:val="0"/>
    </w:pPr>
    <w:rPr>
      <w:rFonts w:eastAsia="SimSun" w:cs="Times New Roman"/>
      <w:b/>
      <w:spacing w:val="-4"/>
      <w:w w:val="98"/>
      <w:kern w:val="14"/>
      <w:sz w:val="40"/>
      <w:lang w:val="en-GB" w:eastAsia="zh-CN"/>
    </w:rPr>
  </w:style>
  <w:style w:type="paragraph" w:customStyle="1" w:styleId="SL">
    <w:name w:val="__S_L"/>
    <w:basedOn w:val="SM"/>
    <w:next w:val="Normal"/>
    <w:rsid w:val="00907B9D"/>
    <w:pPr>
      <w:spacing w:line="540" w:lineRule="exact"/>
    </w:pPr>
    <w:rPr>
      <w:spacing w:val="-8"/>
      <w:w w:val="96"/>
      <w:sz w:val="57"/>
    </w:rPr>
  </w:style>
  <w:style w:type="paragraph" w:customStyle="1" w:styleId="SS">
    <w:name w:val="__S_S"/>
    <w:basedOn w:val="HCh"/>
    <w:next w:val="Normal"/>
    <w:rsid w:val="00907B9D"/>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bidi w:val="0"/>
      <w:spacing w:line="300" w:lineRule="exact"/>
      <w:ind w:left="1267" w:right="1267"/>
      <w:jc w:val="left"/>
    </w:pPr>
    <w:rPr>
      <w:rFonts w:eastAsia="SimSun" w:cs="Times New Roman"/>
      <w:bCs w:val="0"/>
      <w:lang w:val="en-GB" w:eastAsia="zh-CN"/>
    </w:rPr>
  </w:style>
  <w:style w:type="character" w:styleId="LineNumber">
    <w:name w:val="line number"/>
    <w:rsid w:val="00907B9D"/>
    <w:rPr>
      <w:sz w:val="14"/>
    </w:rPr>
  </w:style>
  <w:style w:type="paragraph" w:customStyle="1" w:styleId="Small">
    <w:name w:val="Small"/>
    <w:basedOn w:val="Normal"/>
    <w:next w:val="Normal"/>
    <w:rsid w:val="00907B9D"/>
    <w:pPr>
      <w:tabs>
        <w:tab w:val="right" w:pos="9965"/>
      </w:tabs>
      <w:suppressAutoHyphens/>
      <w:bidi w:val="0"/>
      <w:spacing w:line="210" w:lineRule="exact"/>
      <w:jc w:val="left"/>
    </w:pPr>
    <w:rPr>
      <w:rFonts w:eastAsia="SimSun" w:cs="Times New Roman"/>
      <w:spacing w:val="5"/>
      <w:w w:val="104"/>
      <w:kern w:val="14"/>
      <w:sz w:val="17"/>
      <w:szCs w:val="25"/>
      <w:lang w:val="en-GB" w:eastAsia="zh-CN"/>
    </w:rPr>
  </w:style>
  <w:style w:type="paragraph" w:customStyle="1" w:styleId="SmallX">
    <w:name w:val="SmallX"/>
    <w:basedOn w:val="Small"/>
    <w:next w:val="Normal"/>
    <w:rsid w:val="00907B9D"/>
    <w:pPr>
      <w:spacing w:line="180" w:lineRule="exact"/>
      <w:jc w:val="right"/>
    </w:pPr>
    <w:rPr>
      <w:spacing w:val="6"/>
      <w:w w:val="106"/>
      <w:sz w:val="14"/>
      <w:szCs w:val="21"/>
    </w:rPr>
  </w:style>
  <w:style w:type="paragraph" w:customStyle="1" w:styleId="XLarge">
    <w:name w:val="XLarge"/>
    <w:basedOn w:val="HM"/>
    <w:rsid w:val="00907B9D"/>
    <w:pPr>
      <w:spacing w:line="390" w:lineRule="exact"/>
    </w:pPr>
    <w:rPr>
      <w:spacing w:val="-4"/>
      <w:w w:val="98"/>
      <w:sz w:val="40"/>
      <w:szCs w:val="60"/>
    </w:rPr>
  </w:style>
  <w:style w:type="paragraph" w:styleId="PlainText">
    <w:name w:val="Plain Text"/>
    <w:basedOn w:val="Normal"/>
    <w:link w:val="PlainTextChar"/>
    <w:rsid w:val="00907B9D"/>
    <w:pPr>
      <w:bidi w:val="0"/>
      <w:spacing w:line="240" w:lineRule="auto"/>
      <w:jc w:val="left"/>
    </w:pPr>
    <w:rPr>
      <w:rFonts w:ascii="Courier New" w:hAnsi="Courier New" w:cs="Times New Roman"/>
      <w:lang w:eastAsia="en-GB"/>
    </w:rPr>
  </w:style>
  <w:style w:type="character" w:customStyle="1" w:styleId="PlainTextChar">
    <w:name w:val="Plain Text Char"/>
    <w:basedOn w:val="DefaultParagraphFont"/>
    <w:link w:val="PlainText"/>
    <w:rsid w:val="00907B9D"/>
    <w:rPr>
      <w:rFonts w:ascii="Courier New" w:hAnsi="Courier New" w:cs="Times New Roman"/>
      <w:sz w:val="20"/>
      <w:szCs w:val="30"/>
      <w:lang w:eastAsia="en-GB"/>
    </w:rPr>
  </w:style>
  <w:style w:type="paragraph" w:customStyle="1" w:styleId="AgendaTitle">
    <w:name w:val="AgendaTitle"/>
    <w:basedOn w:val="Normal"/>
    <w:next w:val="Normal"/>
    <w:rsid w:val="00907B9D"/>
    <w:pPr>
      <w:suppressAutoHyphens/>
      <w:bidi w:val="0"/>
      <w:spacing w:line="240" w:lineRule="exact"/>
      <w:jc w:val="left"/>
    </w:pPr>
    <w:rPr>
      <w:rFonts w:eastAsia="SimSun" w:cs="Times New Roman"/>
      <w:spacing w:val="4"/>
      <w:w w:val="103"/>
      <w:kern w:val="14"/>
      <w:lang w:val="en-GB" w:eastAsia="zh-CN"/>
    </w:rPr>
  </w:style>
  <w:style w:type="paragraph" w:customStyle="1" w:styleId="Committee">
    <w:name w:val="Committee"/>
    <w:basedOn w:val="H1"/>
    <w:rsid w:val="00907B9D"/>
    <w:pPr>
      <w:ind w:left="0" w:firstLine="0"/>
    </w:pPr>
  </w:style>
  <w:style w:type="paragraph" w:customStyle="1" w:styleId="Session">
    <w:name w:val="Session"/>
    <w:basedOn w:val="H23"/>
    <w:rsid w:val="00907B9D"/>
    <w:pPr>
      <w:ind w:left="0" w:firstLine="0"/>
    </w:pPr>
    <w:rPr>
      <w:spacing w:val="4"/>
    </w:rPr>
  </w:style>
  <w:style w:type="paragraph" w:customStyle="1" w:styleId="Sponsors">
    <w:name w:val="Sponsors"/>
    <w:basedOn w:val="H23"/>
    <w:rsid w:val="00907B9D"/>
  </w:style>
  <w:style w:type="paragraph" w:customStyle="1" w:styleId="Title1">
    <w:name w:val="Title 1"/>
    <w:basedOn w:val="HCh"/>
    <w:rsid w:val="00907B9D"/>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bidi w:val="0"/>
      <w:spacing w:line="300" w:lineRule="exact"/>
      <w:ind w:left="1267" w:right="1267" w:hanging="1267"/>
      <w:jc w:val="left"/>
    </w:pPr>
    <w:rPr>
      <w:rFonts w:eastAsia="SimSun" w:cs="Times New Roman"/>
      <w:bCs w:val="0"/>
      <w:lang w:val="en-GB" w:eastAsia="zh-CN"/>
    </w:rPr>
  </w:style>
  <w:style w:type="paragraph" w:customStyle="1" w:styleId="Title2">
    <w:name w:val="Title 2"/>
    <w:basedOn w:val="H1"/>
    <w:rsid w:val="00907B9D"/>
    <w:pPr>
      <w:ind w:left="0" w:right="0" w:firstLine="0"/>
    </w:pPr>
  </w:style>
  <w:style w:type="paragraph" w:customStyle="1" w:styleId="Type">
    <w:name w:val="Type"/>
    <w:basedOn w:val="H23"/>
    <w:autoRedefine/>
    <w:rsid w:val="00907B9D"/>
    <w:pPr>
      <w:ind w:left="0" w:right="576" w:firstLine="0"/>
    </w:pPr>
  </w:style>
  <w:style w:type="paragraph" w:customStyle="1" w:styleId="Distribution">
    <w:name w:val="Distribution"/>
    <w:next w:val="Normal"/>
    <w:rsid w:val="00907B9D"/>
    <w:pPr>
      <w:spacing w:before="240" w:after="0" w:line="240" w:lineRule="auto"/>
    </w:pPr>
    <w:rPr>
      <w:rFonts w:ascii="Times New Roman" w:eastAsia="SimSun" w:hAnsi="Times New Roman" w:cs="Times New Roman"/>
      <w:spacing w:val="4"/>
      <w:w w:val="103"/>
      <w:kern w:val="14"/>
      <w:sz w:val="20"/>
      <w:szCs w:val="20"/>
      <w:lang w:val="en-GB" w:eastAsia="zh-CN"/>
    </w:rPr>
  </w:style>
  <w:style w:type="paragraph" w:customStyle="1" w:styleId="Publication">
    <w:name w:val="Publication"/>
    <w:next w:val="Normal"/>
    <w:rsid w:val="00907B9D"/>
    <w:pPr>
      <w:spacing w:after="0" w:line="240" w:lineRule="auto"/>
    </w:pPr>
    <w:rPr>
      <w:rFonts w:ascii="Times New Roman" w:eastAsia="SimSun" w:hAnsi="Times New Roman" w:cs="Times New Roman"/>
      <w:spacing w:val="4"/>
      <w:w w:val="103"/>
      <w:kern w:val="14"/>
      <w:sz w:val="20"/>
      <w:szCs w:val="20"/>
      <w:lang w:val="en-GB" w:eastAsia="zh-CN"/>
    </w:rPr>
  </w:style>
  <w:style w:type="paragraph" w:customStyle="1" w:styleId="Original">
    <w:name w:val="Original"/>
    <w:next w:val="Normal"/>
    <w:rsid w:val="00907B9D"/>
    <w:pPr>
      <w:spacing w:after="0" w:line="240" w:lineRule="auto"/>
    </w:pPr>
    <w:rPr>
      <w:rFonts w:ascii="Times New Roman" w:eastAsia="SimSun" w:hAnsi="Times New Roman" w:cs="Times New Roman"/>
      <w:spacing w:val="4"/>
      <w:w w:val="103"/>
      <w:kern w:val="14"/>
      <w:sz w:val="20"/>
      <w:szCs w:val="20"/>
      <w:lang w:val="en-GB" w:eastAsia="zh-CN"/>
    </w:rPr>
  </w:style>
  <w:style w:type="paragraph" w:customStyle="1" w:styleId="ReleaseDate">
    <w:name w:val="Release Date"/>
    <w:next w:val="Footer"/>
    <w:rsid w:val="00907B9D"/>
    <w:pPr>
      <w:spacing w:after="0" w:line="240" w:lineRule="auto"/>
    </w:pPr>
    <w:rPr>
      <w:rFonts w:ascii="Times New Roman" w:eastAsia="SimSun" w:hAnsi="Times New Roman" w:cs="Times New Roman"/>
      <w:spacing w:val="4"/>
      <w:w w:val="103"/>
      <w:kern w:val="14"/>
      <w:sz w:val="20"/>
      <w:szCs w:val="20"/>
      <w:lang w:val="en-GB" w:eastAsia="zh-CN"/>
    </w:rPr>
  </w:style>
  <w:style w:type="paragraph" w:customStyle="1" w:styleId="Bullet1">
    <w:name w:val="Bullet 1"/>
    <w:basedOn w:val="Normal"/>
    <w:qFormat/>
    <w:rsid w:val="00907B9D"/>
    <w:pPr>
      <w:suppressAutoHyphens/>
      <w:bidi w:val="0"/>
      <w:spacing w:after="120"/>
      <w:ind w:left="1743" w:right="1267" w:hanging="130"/>
      <w:jc w:val="both"/>
    </w:pPr>
    <w:rPr>
      <w:rFonts w:eastAsia="SimSun" w:cs="Times New Roman"/>
      <w:spacing w:val="4"/>
      <w:w w:val="103"/>
      <w:kern w:val="14"/>
      <w:lang w:val="en-GB" w:eastAsia="zh-CN"/>
    </w:rPr>
  </w:style>
  <w:style w:type="paragraph" w:customStyle="1" w:styleId="Bullet2">
    <w:name w:val="Bullet 2"/>
    <w:basedOn w:val="Normal"/>
    <w:qFormat/>
    <w:rsid w:val="00907B9D"/>
    <w:pPr>
      <w:suppressAutoHyphens/>
      <w:bidi w:val="0"/>
      <w:spacing w:after="120" w:line="240" w:lineRule="exact"/>
      <w:ind w:left="2217" w:right="1264" w:hanging="130"/>
      <w:jc w:val="both"/>
    </w:pPr>
    <w:rPr>
      <w:rFonts w:eastAsia="SimSun" w:cs="Times New Roman"/>
      <w:spacing w:val="4"/>
      <w:w w:val="103"/>
      <w:kern w:val="14"/>
      <w:lang w:val="en-GB" w:eastAsia="zh-CN"/>
    </w:rPr>
  </w:style>
  <w:style w:type="paragraph" w:customStyle="1" w:styleId="Bullet3">
    <w:name w:val="Bullet 3"/>
    <w:basedOn w:val="SingleTxt"/>
    <w:qFormat/>
    <w:rsid w:val="00907B9D"/>
    <w:p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paragraph" w:styleId="CommentSubject">
    <w:name w:val="annotation subject"/>
    <w:basedOn w:val="CommentText"/>
    <w:next w:val="CommentText"/>
    <w:link w:val="CommentSubjectChar"/>
    <w:rsid w:val="00907B9D"/>
    <w:rPr>
      <w:rFonts w:cs="Times New Roman" w:hint="default"/>
      <w:b/>
      <w:bCs/>
      <w:spacing w:val="4"/>
      <w:w w:val="103"/>
      <w:kern w:val="14"/>
    </w:rPr>
  </w:style>
  <w:style w:type="character" w:customStyle="1" w:styleId="CommentSubjectChar">
    <w:name w:val="Comment Subject Char"/>
    <w:basedOn w:val="CommentTextChar"/>
    <w:link w:val="CommentSubject"/>
    <w:rsid w:val="00907B9D"/>
    <w:rPr>
      <w:rFonts w:ascii="Times New Roman" w:eastAsia="SimSun" w:hAnsi="Times New Roman" w:cs="Times New Roman"/>
      <w:b/>
      <w:bCs/>
      <w:spacing w:val="4"/>
      <w:w w:val="103"/>
      <w:kern w:val="14"/>
      <w:sz w:val="20"/>
      <w:szCs w:val="30"/>
      <w:lang w:val="en-GB" w:eastAsia="zh-CN"/>
    </w:rPr>
  </w:style>
  <w:style w:type="paragraph" w:customStyle="1" w:styleId="ColorfulList-Accent11">
    <w:name w:val="Colorful List - Accent 11"/>
    <w:basedOn w:val="Normal"/>
    <w:uiPriority w:val="34"/>
    <w:qFormat/>
    <w:rsid w:val="00907B9D"/>
    <w:pPr>
      <w:suppressAutoHyphens/>
      <w:bidi w:val="0"/>
      <w:spacing w:line="240" w:lineRule="exact"/>
      <w:ind w:left="720"/>
      <w:contextualSpacing/>
      <w:jc w:val="left"/>
    </w:pPr>
    <w:rPr>
      <w:rFonts w:eastAsia="SimSun" w:cs="Times New Roman"/>
      <w:spacing w:val="4"/>
      <w:w w:val="103"/>
      <w:kern w:val="14"/>
      <w:lang w:val="en-GB" w:eastAsia="zh-CN"/>
    </w:rPr>
  </w:style>
  <w:style w:type="paragraph" w:customStyle="1" w:styleId="ColorfulShading-Accent11">
    <w:name w:val="Colorful Shading - Accent 11"/>
    <w:hidden/>
    <w:uiPriority w:val="71"/>
    <w:rsid w:val="00907B9D"/>
    <w:pPr>
      <w:spacing w:after="0" w:line="240" w:lineRule="auto"/>
    </w:pPr>
    <w:rPr>
      <w:rFonts w:ascii="Times New Roman" w:hAnsi="Times New Roman" w:cs="Times New Roman"/>
      <w:sz w:val="20"/>
      <w:szCs w:val="20"/>
      <w:lang w:val="en-GB"/>
    </w:rPr>
  </w:style>
  <w:style w:type="character" w:customStyle="1" w:styleId="preferred">
    <w:name w:val="preferred"/>
    <w:rsid w:val="00907B9D"/>
  </w:style>
  <w:style w:type="character" w:customStyle="1" w:styleId="admitted">
    <w:name w:val="admitted"/>
    <w:rsid w:val="00907B9D"/>
  </w:style>
  <w:style w:type="paragraph" w:styleId="ListBullet">
    <w:name w:val="List Bullet"/>
    <w:basedOn w:val="Normal"/>
    <w:uiPriority w:val="99"/>
    <w:unhideWhenUsed/>
    <w:rsid w:val="00907B9D"/>
    <w:pPr>
      <w:tabs>
        <w:tab w:val="num" w:pos="360"/>
      </w:tabs>
      <w:suppressAutoHyphens/>
      <w:spacing w:line="240" w:lineRule="exact"/>
      <w:ind w:left="360" w:hanging="360"/>
      <w:contextualSpacing/>
    </w:pPr>
    <w:rPr>
      <w:rFonts w:eastAsia="SimSun"/>
      <w:lang w:val="en-GB" w:eastAsia="zh-CN"/>
    </w:rPr>
  </w:style>
  <w:style w:type="character" w:customStyle="1" w:styleId="inline-validation1">
    <w:name w:val="inline-validation1"/>
    <w:basedOn w:val="DefaultParagraphFont"/>
    <w:rsid w:val="00907B9D"/>
  </w:style>
  <w:style w:type="character" w:customStyle="1" w:styleId="H23GChar">
    <w:name w:val="_ H_2/3_G Char"/>
    <w:basedOn w:val="DefaultParagraphFont"/>
    <w:link w:val="H23G"/>
    <w:locked/>
    <w:rsid w:val="00907B9D"/>
    <w:rPr>
      <w:rFonts w:ascii="Times New Roman" w:eastAsia="SimSun" w:hAnsi="Times New Roman" w:cs="Traditional Arabic"/>
      <w:b/>
      <w:sz w:val="20"/>
      <w:szCs w:val="30"/>
      <w:lang w:val="en-GB" w:eastAsia="zh-CN"/>
    </w:rPr>
  </w:style>
  <w:style w:type="paragraph" w:styleId="TOC3">
    <w:name w:val="toc 3"/>
    <w:basedOn w:val="Normal"/>
    <w:next w:val="Normal"/>
    <w:autoRedefine/>
    <w:uiPriority w:val="39"/>
    <w:unhideWhenUsed/>
    <w:rsid w:val="00907B9D"/>
    <w:pPr>
      <w:suppressAutoHyphens/>
      <w:bidi w:val="0"/>
      <w:spacing w:after="100"/>
      <w:ind w:left="400"/>
      <w:jc w:val="left"/>
    </w:pPr>
    <w:rPr>
      <w:rFonts w:eastAsia="SimSun" w:hint="cs"/>
      <w:lang w:val="en-GB"/>
    </w:rPr>
  </w:style>
  <w:style w:type="character" w:customStyle="1" w:styleId="UnresolvedMention1">
    <w:name w:val="Unresolved Mention1"/>
    <w:basedOn w:val="DefaultParagraphFont"/>
    <w:uiPriority w:val="99"/>
    <w:semiHidden/>
    <w:unhideWhenUsed/>
    <w:rsid w:val="0081503D"/>
    <w:rPr>
      <w:color w:val="605E5C"/>
      <w:shd w:val="clear" w:color="auto" w:fill="E1DFDD"/>
    </w:rPr>
  </w:style>
  <w:style w:type="character" w:customStyle="1" w:styleId="UnresolvedMention2">
    <w:name w:val="Unresolved Mention2"/>
    <w:basedOn w:val="DefaultParagraphFont"/>
    <w:uiPriority w:val="99"/>
    <w:semiHidden/>
    <w:unhideWhenUsed/>
    <w:rsid w:val="009D778B"/>
    <w:rPr>
      <w:color w:val="605E5C"/>
      <w:shd w:val="clear" w:color="auto" w:fill="E1DFDD"/>
    </w:rPr>
  </w:style>
  <w:style w:type="character" w:styleId="UnresolvedMention">
    <w:name w:val="Unresolved Mention"/>
    <w:basedOn w:val="DefaultParagraphFont"/>
    <w:uiPriority w:val="99"/>
    <w:semiHidden/>
    <w:unhideWhenUsed/>
    <w:rsid w:val="009D6A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471698">
      <w:bodyDiv w:val="1"/>
      <w:marLeft w:val="0"/>
      <w:marRight w:val="0"/>
      <w:marTop w:val="0"/>
      <w:marBottom w:val="0"/>
      <w:divBdr>
        <w:top w:val="none" w:sz="0" w:space="0" w:color="auto"/>
        <w:left w:val="none" w:sz="0" w:space="0" w:color="auto"/>
        <w:bottom w:val="none" w:sz="0" w:space="0" w:color="auto"/>
        <w:right w:val="none" w:sz="0" w:space="0" w:color="auto"/>
      </w:divBdr>
    </w:div>
    <w:div w:id="2098361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undocs.org/ar/A/73/41" TargetMode="External"/><Relationship Id="rId117" Type="http://schemas.openxmlformats.org/officeDocument/2006/relationships/hyperlink" Target="http://undocs.org/ar/CRC/C/PSE/1" TargetMode="External"/><Relationship Id="rId21" Type="http://schemas.openxmlformats.org/officeDocument/2006/relationships/footer" Target="footer6.xml"/><Relationship Id="rId42" Type="http://schemas.openxmlformats.org/officeDocument/2006/relationships/hyperlink" Target="http://undocs.org/ar/CRC/C/OPAC/AGO/CO/1" TargetMode="External"/><Relationship Id="rId47" Type="http://schemas.openxmlformats.org/officeDocument/2006/relationships/hyperlink" Target="http://undocs.org/ar/CRC/C/SLV/5-6" TargetMode="External"/><Relationship Id="rId63" Type="http://schemas.openxmlformats.org/officeDocument/2006/relationships/hyperlink" Target="http://undocs.org/ar/CRC/C/OPSC/SAU/1" TargetMode="External"/><Relationship Id="rId68" Type="http://schemas.openxmlformats.org/officeDocument/2006/relationships/hyperlink" Target="http://undocs.org/ar/CRC/C/BEL/CO/5-6" TargetMode="External"/><Relationship Id="rId84" Type="http://schemas.openxmlformats.org/officeDocument/2006/relationships/hyperlink" Target="http://undocs.org/ar/CRC/C/MLT/CO/3" TargetMode="External"/><Relationship Id="rId89" Type="http://schemas.openxmlformats.org/officeDocument/2006/relationships/hyperlink" Target="http://undocs.org/ar/CRC/C/OPSC/LKA/1" TargetMode="External"/><Relationship Id="rId112" Type="http://schemas.openxmlformats.org/officeDocument/2006/relationships/hyperlink" Target="http://undocs.org/ar/CRC/C/CRI/CO/5-6" TargetMode="External"/><Relationship Id="rId133" Type="http://schemas.openxmlformats.org/officeDocument/2006/relationships/hyperlink" Target="http://undocs.org/ar/CRC/C/83/D/21/2017" TargetMode="External"/><Relationship Id="rId138" Type="http://schemas.openxmlformats.org/officeDocument/2006/relationships/hyperlink" Target="http://undocs.org/ar/CRC/C/82/D/36/2017" TargetMode="External"/><Relationship Id="rId154" Type="http://schemas.openxmlformats.org/officeDocument/2006/relationships/hyperlink" Target="http://undocs.org/ar/CRC/C/79/D/11/2017" TargetMode="External"/><Relationship Id="rId159" Type="http://schemas.openxmlformats.org/officeDocument/2006/relationships/hyperlink" Target="http://documents.un.org/prod/ods.nsf/home.xsp" TargetMode="External"/><Relationship Id="rId175" Type="http://schemas.openxmlformats.org/officeDocument/2006/relationships/theme" Target="theme/theme1.xml"/><Relationship Id="rId170" Type="http://schemas.openxmlformats.org/officeDocument/2006/relationships/footer" Target="footer7.xml"/><Relationship Id="rId16" Type="http://schemas.openxmlformats.org/officeDocument/2006/relationships/header" Target="header4.xml"/><Relationship Id="rId107" Type="http://schemas.openxmlformats.org/officeDocument/2006/relationships/hyperlink" Target="http://undocs.org/ar/CRC/C/AUT/5-6" TargetMode="External"/><Relationship Id="rId11" Type="http://schemas.openxmlformats.org/officeDocument/2006/relationships/footer" Target="footer1.xml"/><Relationship Id="rId32" Type="http://schemas.openxmlformats.org/officeDocument/2006/relationships/hyperlink" Target="http://undocs.org/ar/CRC/C/ARG/CO/5-6" TargetMode="External"/><Relationship Id="rId37" Type="http://schemas.openxmlformats.org/officeDocument/2006/relationships/hyperlink" Target="http://undocs.org/ar/CRC/C/NOR/5-6" TargetMode="External"/><Relationship Id="rId53" Type="http://schemas.openxmlformats.org/officeDocument/2006/relationships/hyperlink" Target="http://undocs.org/ar/CRC/C/NER/3-5" TargetMode="External"/><Relationship Id="rId58" Type="http://schemas.openxmlformats.org/officeDocument/2006/relationships/hyperlink" Target="http://undocs.org/ar/CRC/C/OPAC/SAU/CO/1" TargetMode="External"/><Relationship Id="rId74" Type="http://schemas.openxmlformats.org/officeDocument/2006/relationships/hyperlink" Target="http://undocs.org/ar/CRC/C/JPN/CO/4-5" TargetMode="External"/><Relationship Id="rId79" Type="http://schemas.openxmlformats.org/officeDocument/2006/relationships/hyperlink" Target="http://undocs.org/ar/CRC/C/BWA/2-3" TargetMode="External"/><Relationship Id="rId102" Type="http://schemas.openxmlformats.org/officeDocument/2006/relationships/hyperlink" Target="http://undocs.org/ar/CRC/C/OPAC/GEO/CO/1" TargetMode="External"/><Relationship Id="rId123" Type="http://schemas.openxmlformats.org/officeDocument/2006/relationships/hyperlink" Target="http://undocs.org/ar/CRC/C/TUV/2-5" TargetMode="External"/><Relationship Id="rId128" Type="http://schemas.openxmlformats.org/officeDocument/2006/relationships/hyperlink" Target="http://undocs.org/ar/CRC/C/83/D/25/2017" TargetMode="External"/><Relationship Id="rId144" Type="http://schemas.openxmlformats.org/officeDocument/2006/relationships/hyperlink" Target="http://undocs.org/ar/CRC/C/81/D/22/2017" TargetMode="External"/><Relationship Id="rId149" Type="http://schemas.openxmlformats.org/officeDocument/2006/relationships/hyperlink" Target="http://undocs.org/ar/CRC/C/81/D/19/2017" TargetMode="External"/><Relationship Id="rId5" Type="http://schemas.openxmlformats.org/officeDocument/2006/relationships/webSettings" Target="webSettings.xml"/><Relationship Id="rId90" Type="http://schemas.openxmlformats.org/officeDocument/2006/relationships/hyperlink" Target="http://undocs.org/ar/CRC/C/OPSC/LKA/CO/1" TargetMode="External"/><Relationship Id="rId95" Type="http://schemas.openxmlformats.org/officeDocument/2006/relationships/hyperlink" Target="http://undocs.org/ar/CRC/C/MOZ/3-4" TargetMode="External"/><Relationship Id="rId160" Type="http://schemas.openxmlformats.org/officeDocument/2006/relationships/hyperlink" Target="http://juris.ohchr.org/en/search/results?Bodies=5&amp;sort%20Order=Date" TargetMode="External"/><Relationship Id="rId165" Type="http://schemas.openxmlformats.org/officeDocument/2006/relationships/hyperlink" Target="http://undocs.org/ar/A/74/136" TargetMode="External"/><Relationship Id="rId22" Type="http://schemas.openxmlformats.org/officeDocument/2006/relationships/hyperlink" Target="http://treaties.un.org" TargetMode="External"/><Relationship Id="rId27" Type="http://schemas.openxmlformats.org/officeDocument/2006/relationships/hyperlink" Target="http://tbinternet.ohchr.org/_layouts/TreatyBodyExternal/Countries.aspx" TargetMode="External"/><Relationship Id="rId43" Type="http://schemas.openxmlformats.org/officeDocument/2006/relationships/hyperlink" Target="http://undocs.org/ar/CRC/C/OPSC/AGO/1" TargetMode="External"/><Relationship Id="rId48" Type="http://schemas.openxmlformats.org/officeDocument/2006/relationships/hyperlink" Target="http://undocs.org/ar/CRC/C/SLV/CO/5" TargetMode="External"/><Relationship Id="rId64" Type="http://schemas.openxmlformats.org/officeDocument/2006/relationships/hyperlink" Target="http://undocs.org/ar/CRC/C/OPSC/SAU/CO/1" TargetMode="External"/><Relationship Id="rId69" Type="http://schemas.openxmlformats.org/officeDocument/2006/relationships/hyperlink" Target="http://undocs.org/ar/CRC/C/GIN/3-6" TargetMode="External"/><Relationship Id="rId113" Type="http://schemas.openxmlformats.org/officeDocument/2006/relationships/hyperlink" Target="http://undocs.org/ar/CRC/C/HUN/6" TargetMode="External"/><Relationship Id="rId118" Type="http://schemas.openxmlformats.org/officeDocument/2006/relationships/hyperlink" Target="http://undocs.org/ar/CRC/C/PSE/CO/1" TargetMode="External"/><Relationship Id="rId134" Type="http://schemas.openxmlformats.org/officeDocument/2006/relationships/hyperlink" Target="http://undocs.org/ar/CRC/C/83/D/45/2018" TargetMode="External"/><Relationship Id="rId139" Type="http://schemas.openxmlformats.org/officeDocument/2006/relationships/hyperlink" Target="http://undocs.org/ar/CRC/C/82/D/32/2017" TargetMode="External"/><Relationship Id="rId80" Type="http://schemas.openxmlformats.org/officeDocument/2006/relationships/hyperlink" Target="http://undocs.org/ar/CRC/C/BWA/CO/2-3" TargetMode="External"/><Relationship Id="rId85" Type="http://schemas.openxmlformats.org/officeDocument/2006/relationships/hyperlink" Target="http://undocs.org/ar/CRC/C/SGP/4-5" TargetMode="External"/><Relationship Id="rId150" Type="http://schemas.openxmlformats.org/officeDocument/2006/relationships/hyperlink" Target="http://undocs.org/ar/CRC/C/80/D/4/2016" TargetMode="External"/><Relationship Id="rId155" Type="http://schemas.openxmlformats.org/officeDocument/2006/relationships/hyperlink" Target="http://undocs.org/ar/CRC/C/78/D/7/2016" TargetMode="External"/><Relationship Id="rId171" Type="http://schemas.openxmlformats.org/officeDocument/2006/relationships/footer" Target="footer8.xml"/><Relationship Id="rId12" Type="http://schemas.openxmlformats.org/officeDocument/2006/relationships/footer" Target="footer2.xml"/><Relationship Id="rId17" Type="http://schemas.openxmlformats.org/officeDocument/2006/relationships/footer" Target="footer4.xml"/><Relationship Id="rId33" Type="http://schemas.openxmlformats.org/officeDocument/2006/relationships/hyperlink" Target="http://undocs.org/ar/CRC/C/LSO/2" TargetMode="External"/><Relationship Id="rId38" Type="http://schemas.openxmlformats.org/officeDocument/2006/relationships/hyperlink" Target="http://undocs.org/ar/CRC/C/NOR/CO/5-6" TargetMode="External"/><Relationship Id="rId59" Type="http://schemas.openxmlformats.org/officeDocument/2006/relationships/hyperlink" Target="http://undocs.org/ar/CRC/C/OPSC/BEN/1" TargetMode="External"/><Relationship Id="rId103" Type="http://schemas.openxmlformats.org/officeDocument/2006/relationships/hyperlink" Target="http://undocs.org/ar/CRC/C/OPAC/PAN/1" TargetMode="External"/><Relationship Id="rId108" Type="http://schemas.openxmlformats.org/officeDocument/2006/relationships/hyperlink" Target="http://undocs.org/ar/CRC/C/AUT/CO/5-6" TargetMode="External"/><Relationship Id="rId124" Type="http://schemas.openxmlformats.org/officeDocument/2006/relationships/hyperlink" Target="http://undocs.org/ar/CRC/C/TUV/CO/2-5" TargetMode="External"/><Relationship Id="rId129" Type="http://schemas.openxmlformats.org/officeDocument/2006/relationships/hyperlink" Target="http://undocs.org/ar/CRC/C/83/D/30/2017" TargetMode="External"/><Relationship Id="rId54" Type="http://schemas.openxmlformats.org/officeDocument/2006/relationships/hyperlink" Target="http://undocs.org/ar/CRC/C/NER/CO/3-5" TargetMode="External"/><Relationship Id="rId70" Type="http://schemas.openxmlformats.org/officeDocument/2006/relationships/hyperlink" Target="http://undocs.org/ar/CRC/C/GIN/CO/3-6" TargetMode="External"/><Relationship Id="rId75" Type="http://schemas.openxmlformats.org/officeDocument/2006/relationships/hyperlink" Target="http://undocs.org/ar/CRC/C/SYR/5" TargetMode="External"/><Relationship Id="rId91" Type="http://schemas.openxmlformats.org/officeDocument/2006/relationships/hyperlink" Target="http://undocs.org/ar/CRC/C/AUS/5-6" TargetMode="External"/><Relationship Id="rId96" Type="http://schemas.openxmlformats.org/officeDocument/2006/relationships/hyperlink" Target="http://undocs.org/ar/CRC/C/MOZ/CO/3-4" TargetMode="External"/><Relationship Id="rId140" Type="http://schemas.openxmlformats.org/officeDocument/2006/relationships/hyperlink" Target="http://undocs.org/ar/CRC/C/82/D/33/2017" TargetMode="External"/><Relationship Id="rId145" Type="http://schemas.openxmlformats.org/officeDocument/2006/relationships/hyperlink" Target="http://undocs.org/ar/CRC/C/81/D/47/2018" TargetMode="External"/><Relationship Id="rId161" Type="http://schemas.openxmlformats.org/officeDocument/2006/relationships/hyperlink" Target="http://undocs.org/ar/CRC/CHL/IR/1" TargetMode="External"/><Relationship Id="rId166" Type="http://schemas.openxmlformats.org/officeDocument/2006/relationships/hyperlink" Target="http://undocs.org/ar/A/69/41"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undocs.org/ar/A/73/41" TargetMode="External"/><Relationship Id="rId28" Type="http://schemas.openxmlformats.org/officeDocument/2006/relationships/hyperlink" Target="http://documents.un.org/prod/ods.nsf/%20home.xsp" TargetMode="External"/><Relationship Id="rId49" Type="http://schemas.openxmlformats.org/officeDocument/2006/relationships/hyperlink" Target="http://undocs.org/ar/CRC/C/LAO/3-6" TargetMode="External"/><Relationship Id="rId114" Type="http://schemas.openxmlformats.org/officeDocument/2006/relationships/hyperlink" Target="http://undocs.org/ar/CRC/C/HUN/CO/6" TargetMode="External"/><Relationship Id="rId119" Type="http://schemas.openxmlformats.org/officeDocument/2006/relationships/hyperlink" Target="http://undocs.org/ar/CRC/C/COK/2-5" TargetMode="External"/><Relationship Id="rId10" Type="http://schemas.openxmlformats.org/officeDocument/2006/relationships/header" Target="header2.xml"/><Relationship Id="rId31" Type="http://schemas.openxmlformats.org/officeDocument/2006/relationships/hyperlink" Target="http://undocs.org/ar/CRC/C/ARG/5-6" TargetMode="External"/><Relationship Id="rId44" Type="http://schemas.openxmlformats.org/officeDocument/2006/relationships/hyperlink" Target="http://undocs.org/ar/CRC/C/OPSC/AGO/CO/1" TargetMode="External"/><Relationship Id="rId52" Type="http://schemas.openxmlformats.org/officeDocument/2006/relationships/hyperlink" Target="http://undocs.org/ar/CRC/C/MRT/CO/3-5" TargetMode="External"/><Relationship Id="rId60" Type="http://schemas.openxmlformats.org/officeDocument/2006/relationships/hyperlink" Target="http://undocs.org/ar/CRC/C/OPSC/BEN/CO/1" TargetMode="External"/><Relationship Id="rId65" Type="http://schemas.openxmlformats.org/officeDocument/2006/relationships/hyperlink" Target="http://undocs.org/ar/CRC/C/BHR/4-6" TargetMode="External"/><Relationship Id="rId73" Type="http://schemas.openxmlformats.org/officeDocument/2006/relationships/hyperlink" Target="http://undocs.org/ar/CRC/C/JPN/4-5" TargetMode="External"/><Relationship Id="rId78" Type="http://schemas.openxmlformats.org/officeDocument/2006/relationships/hyperlink" Target="http://undocs.org/ar/CRC/C/OPSC/CZE/CO/1" TargetMode="External"/><Relationship Id="rId81" Type="http://schemas.openxmlformats.org/officeDocument/2006/relationships/hyperlink" Target="http://undocs.org/ar/CRC/C/CPV/2" TargetMode="External"/><Relationship Id="rId86" Type="http://schemas.openxmlformats.org/officeDocument/2006/relationships/hyperlink" Target="http://undocs.org/ar/CRC/C/SGP/CO/4-5" TargetMode="External"/><Relationship Id="rId94" Type="http://schemas.openxmlformats.org/officeDocument/2006/relationships/hyperlink" Target="http://undocs.org/ar/CRC/C/BIH/CO/5-6" TargetMode="External"/><Relationship Id="rId99" Type="http://schemas.openxmlformats.org/officeDocument/2006/relationships/hyperlink" Target="http://undocs.org/ar/CRC/C/KOR/5-6" TargetMode="External"/><Relationship Id="rId101" Type="http://schemas.openxmlformats.org/officeDocument/2006/relationships/hyperlink" Target="http://undocs.org/ar/CRC/C/OPAC/GEO/1" TargetMode="External"/><Relationship Id="rId122" Type="http://schemas.openxmlformats.org/officeDocument/2006/relationships/hyperlink" Target="http://undocs.org/ar/CRC/C/FSM/CO/2" TargetMode="External"/><Relationship Id="rId130" Type="http://schemas.openxmlformats.org/officeDocument/2006/relationships/hyperlink" Target="http://undocs.org/ar/CRC/C/83/D/23/2017" TargetMode="External"/><Relationship Id="rId135" Type="http://schemas.openxmlformats.org/officeDocument/2006/relationships/hyperlink" Target="http://undocs.org/ar/CRC/C/83/D/52/2018" TargetMode="External"/><Relationship Id="rId143" Type="http://schemas.openxmlformats.org/officeDocument/2006/relationships/hyperlink" Target="http://undocs.org/ar/CRC/C/81/D/16/2017" TargetMode="External"/><Relationship Id="rId148" Type="http://schemas.openxmlformats.org/officeDocument/2006/relationships/hyperlink" Target="http://undocs.org/ar/CRC/C/81/D/61/2018" TargetMode="External"/><Relationship Id="rId151" Type="http://schemas.openxmlformats.org/officeDocument/2006/relationships/hyperlink" Target="http://undocs.org/ar/CRC/C/80/D/14/2017" TargetMode="External"/><Relationship Id="rId156" Type="http://schemas.openxmlformats.org/officeDocument/2006/relationships/hyperlink" Target="http://undocs.org/ar/CRC/C/78/D/8/2016" TargetMode="External"/><Relationship Id="rId164" Type="http://schemas.openxmlformats.org/officeDocument/2006/relationships/hyperlink" Target="http://www.ohchr.org/EN/NewsEvents/%20Pages/newssearch.aspx?MID=Committ_Rights_Child" TargetMode="External"/><Relationship Id="rId16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1.xml"/><Relationship Id="rId172" Type="http://schemas.openxmlformats.org/officeDocument/2006/relationships/header" Target="header9.xml"/><Relationship Id="rId13" Type="http://schemas.openxmlformats.org/officeDocument/2006/relationships/header" Target="header3.xml"/><Relationship Id="rId18" Type="http://schemas.openxmlformats.org/officeDocument/2006/relationships/header" Target="header5.xml"/><Relationship Id="rId39" Type="http://schemas.openxmlformats.org/officeDocument/2006/relationships/hyperlink" Target="http://undocs.org/ar/CRC/C/OPAC/DZA/1" TargetMode="External"/><Relationship Id="rId109" Type="http://schemas.openxmlformats.org/officeDocument/2006/relationships/hyperlink" Target="http://undocs.org/ar/CRC/C/BLR/5-6" TargetMode="External"/><Relationship Id="rId34" Type="http://schemas.openxmlformats.org/officeDocument/2006/relationships/hyperlink" Target="http://undocs.org/ar/CRC/C/LSO/CO/2" TargetMode="External"/><Relationship Id="rId50" Type="http://schemas.openxmlformats.org/officeDocument/2006/relationships/hyperlink" Target="http://undocs.org/ar/CRC/C/LAO/CO/3-6" TargetMode="External"/><Relationship Id="rId55" Type="http://schemas.openxmlformats.org/officeDocument/2006/relationships/hyperlink" Target="http://undocs.org/ar/CRC/C/OPAC/BEN/1" TargetMode="External"/><Relationship Id="rId76" Type="http://schemas.openxmlformats.org/officeDocument/2006/relationships/hyperlink" Target="http://undocs.org/ar/CRC/C/SYR/CO/5" TargetMode="External"/><Relationship Id="rId97" Type="http://schemas.openxmlformats.org/officeDocument/2006/relationships/hyperlink" Target="http://undocs.org/ar/CRC/C/PRT/5-6" TargetMode="External"/><Relationship Id="rId104" Type="http://schemas.openxmlformats.org/officeDocument/2006/relationships/hyperlink" Target="http://undocs.org/ar/CRC/C/OPAC/PAN/CO/1" TargetMode="External"/><Relationship Id="rId120" Type="http://schemas.openxmlformats.org/officeDocument/2006/relationships/hyperlink" Target="http://undocs.org/ar/CRC/C/COK/CO/2-5" TargetMode="External"/><Relationship Id="rId125" Type="http://schemas.openxmlformats.org/officeDocument/2006/relationships/hyperlink" Target="http://undocs.org/ar/CRC/C/156" TargetMode="External"/><Relationship Id="rId141" Type="http://schemas.openxmlformats.org/officeDocument/2006/relationships/hyperlink" Target="http://undocs.org/ar/CRC/C/82/D/43/2018" TargetMode="External"/><Relationship Id="rId146" Type="http://schemas.openxmlformats.org/officeDocument/2006/relationships/hyperlink" Target="http://undocs.org/ar/CRC/C/81/D/6/2016" TargetMode="External"/><Relationship Id="rId167" Type="http://schemas.openxmlformats.org/officeDocument/2006/relationships/hyperlink" Target="https://www.ohchr.org/EN/HRBodies/CRC/Pages/Discussion2018.aspx" TargetMode="External"/><Relationship Id="rId7" Type="http://schemas.openxmlformats.org/officeDocument/2006/relationships/endnotes" Target="endnotes.xml"/><Relationship Id="rId71" Type="http://schemas.openxmlformats.org/officeDocument/2006/relationships/hyperlink" Target="http://undocs.org/ar/CRC/C/ITA/5-6" TargetMode="External"/><Relationship Id="rId92" Type="http://schemas.openxmlformats.org/officeDocument/2006/relationships/hyperlink" Target="http://undocs.org/ar/CRC/C/AUS/CO/5-6" TargetMode="External"/><Relationship Id="rId162" Type="http://schemas.openxmlformats.org/officeDocument/2006/relationships/hyperlink" Target="http://undocs.org/ar/A/74/256" TargetMode="External"/><Relationship Id="rId2" Type="http://schemas.openxmlformats.org/officeDocument/2006/relationships/numbering" Target="numbering.xml"/><Relationship Id="rId29" Type="http://schemas.openxmlformats.org/officeDocument/2006/relationships/hyperlink" Target="http://undocs.org/ar/CRC/C/AGO/5-7" TargetMode="External"/><Relationship Id="rId24" Type="http://schemas.openxmlformats.org/officeDocument/2006/relationships/hyperlink" Target="http://treaties.un.org" TargetMode="External"/><Relationship Id="rId40" Type="http://schemas.openxmlformats.org/officeDocument/2006/relationships/hyperlink" Target="http://undocs.org/ar/CRC/C/OPAC/DZA/CO/1" TargetMode="External"/><Relationship Id="rId45" Type="http://schemas.openxmlformats.org/officeDocument/2006/relationships/hyperlink" Target="http://undocs.org/ar/CRC/C/OPSC/RUS/1" TargetMode="External"/><Relationship Id="rId66" Type="http://schemas.openxmlformats.org/officeDocument/2006/relationships/hyperlink" Target="http://undocs.org/ar/CRC/C/BHR/CO/4-6" TargetMode="External"/><Relationship Id="rId87" Type="http://schemas.openxmlformats.org/officeDocument/2006/relationships/hyperlink" Target="http://undocs.org/ar/CRC/C/TON/1" TargetMode="External"/><Relationship Id="rId110" Type="http://schemas.openxmlformats.org/officeDocument/2006/relationships/hyperlink" Target="http://undocs.org/ar/CRC/C/BLR/CO/5-6" TargetMode="External"/><Relationship Id="rId115" Type="http://schemas.openxmlformats.org/officeDocument/2006/relationships/hyperlink" Target="http://undocs.org/ar/CRC/C/RWA/5-6" TargetMode="External"/><Relationship Id="rId131" Type="http://schemas.openxmlformats.org/officeDocument/2006/relationships/hyperlink" Target="http://undocs.org/ar/CRC/C/83/D/48/2018" TargetMode="External"/><Relationship Id="rId136" Type="http://schemas.openxmlformats.org/officeDocument/2006/relationships/hyperlink" Target="http://undocs.org/ar/CRC/C/82/D/17/2017" TargetMode="External"/><Relationship Id="rId157" Type="http://schemas.openxmlformats.org/officeDocument/2006/relationships/hyperlink" Target="http://undocs.org/ar/CRC/C/78/D/35/2017" TargetMode="External"/><Relationship Id="rId61" Type="http://schemas.openxmlformats.org/officeDocument/2006/relationships/hyperlink" Target="http://undocs.org/ar/CRC/C/OPSC/NER/1" TargetMode="External"/><Relationship Id="rId82" Type="http://schemas.openxmlformats.org/officeDocument/2006/relationships/hyperlink" Target="http://undocs.org/ar/CRC/C/CPV/CO/2" TargetMode="External"/><Relationship Id="rId152" Type="http://schemas.openxmlformats.org/officeDocument/2006/relationships/hyperlink" Target="http://undocs.org/ar/CRC/C/80/D/15/2017" TargetMode="External"/><Relationship Id="rId173" Type="http://schemas.openxmlformats.org/officeDocument/2006/relationships/footer" Target="footer9.xml"/><Relationship Id="rId19" Type="http://schemas.openxmlformats.org/officeDocument/2006/relationships/footer" Target="footer5.xml"/><Relationship Id="rId14" Type="http://schemas.openxmlformats.org/officeDocument/2006/relationships/footer" Target="footer3.xml"/><Relationship Id="rId30" Type="http://schemas.openxmlformats.org/officeDocument/2006/relationships/hyperlink" Target="http://undocs.org/ar/CRC/C/AGO/CO/5-7" TargetMode="External"/><Relationship Id="rId35" Type="http://schemas.openxmlformats.org/officeDocument/2006/relationships/hyperlink" Target="http://undocs.org/ar/CRC/C/MNE/2-3" TargetMode="External"/><Relationship Id="rId56" Type="http://schemas.openxmlformats.org/officeDocument/2006/relationships/hyperlink" Target="http://undocs.org/ar/CRC/C/OPAC/BEN/CO/1" TargetMode="External"/><Relationship Id="rId77" Type="http://schemas.openxmlformats.org/officeDocument/2006/relationships/hyperlink" Target="http://undocs.org/ar/CRC/C/OPSC/CZE/1" TargetMode="External"/><Relationship Id="rId100" Type="http://schemas.openxmlformats.org/officeDocument/2006/relationships/hyperlink" Target="http://undocs.org/ar/CRC/C/KOR/CO/5-6" TargetMode="External"/><Relationship Id="rId105" Type="http://schemas.openxmlformats.org/officeDocument/2006/relationships/hyperlink" Target="http://undocs.org/ar/CRC/C/OPSC/GEO/1" TargetMode="External"/><Relationship Id="rId126" Type="http://schemas.openxmlformats.org/officeDocument/2006/relationships/hyperlink" Target="http://undocs.org/ar/A/HRC/37/58" TargetMode="External"/><Relationship Id="rId147" Type="http://schemas.openxmlformats.org/officeDocument/2006/relationships/hyperlink" Target="http://undocs.org/ar/CRC/C/81/D/13/2017" TargetMode="External"/><Relationship Id="rId168" Type="http://schemas.openxmlformats.org/officeDocument/2006/relationships/header" Target="header7.xml"/><Relationship Id="rId8" Type="http://schemas.openxmlformats.org/officeDocument/2006/relationships/image" Target="media/image1.png"/><Relationship Id="rId51" Type="http://schemas.openxmlformats.org/officeDocument/2006/relationships/hyperlink" Target="http://undocs.org/ar/CRC/C/MRT/3-5" TargetMode="External"/><Relationship Id="rId72" Type="http://schemas.openxmlformats.org/officeDocument/2006/relationships/hyperlink" Target="http://undocs.org/ar/CRC/C/ITA/CO/5-6" TargetMode="External"/><Relationship Id="rId93" Type="http://schemas.openxmlformats.org/officeDocument/2006/relationships/hyperlink" Target="http://undocs.org/ar/CRC/C/BIH/5-6" TargetMode="External"/><Relationship Id="rId98" Type="http://schemas.openxmlformats.org/officeDocument/2006/relationships/hyperlink" Target="http://undocs.org/ar/CRC/C/PRT/CO/5-6" TargetMode="External"/><Relationship Id="rId121" Type="http://schemas.openxmlformats.org/officeDocument/2006/relationships/hyperlink" Target="http://undocs.org/ar/CRC/C/FSM/2" TargetMode="External"/><Relationship Id="rId142" Type="http://schemas.openxmlformats.org/officeDocument/2006/relationships/hyperlink" Target="http://undocs.org/ar/CRC/C/82/D/54/2018" TargetMode="External"/><Relationship Id="rId163" Type="http://schemas.openxmlformats.org/officeDocument/2006/relationships/hyperlink" Target="http://undocs.org/ar/CRC/C/155" TargetMode="External"/><Relationship Id="rId3" Type="http://schemas.openxmlformats.org/officeDocument/2006/relationships/styles" Target="styles.xml"/><Relationship Id="rId25" Type="http://schemas.openxmlformats.org/officeDocument/2006/relationships/hyperlink" Target="http://undocs.org/ar/A/73/41" TargetMode="External"/><Relationship Id="rId46" Type="http://schemas.openxmlformats.org/officeDocument/2006/relationships/hyperlink" Target="http://undocs.org/ar/CRC/C/OPSC/RUS/CO/1" TargetMode="External"/><Relationship Id="rId67" Type="http://schemas.openxmlformats.org/officeDocument/2006/relationships/hyperlink" Target="http://undocs.org/ar/CRC/C/BEL/5-6" TargetMode="External"/><Relationship Id="rId116" Type="http://schemas.openxmlformats.org/officeDocument/2006/relationships/hyperlink" Target="http://undocs.org/ar/CRC/C/RWA/CO/5-6" TargetMode="External"/><Relationship Id="rId137" Type="http://schemas.openxmlformats.org/officeDocument/2006/relationships/hyperlink" Target="http://undocs.org/ar/CRC/C/82/D/27/2017" TargetMode="External"/><Relationship Id="rId158" Type="http://schemas.openxmlformats.org/officeDocument/2006/relationships/hyperlink" Target="http://undocs.org/ar/CRC/C/78/D/39/2017" TargetMode="External"/><Relationship Id="rId20" Type="http://schemas.openxmlformats.org/officeDocument/2006/relationships/header" Target="header6.xml"/><Relationship Id="rId41" Type="http://schemas.openxmlformats.org/officeDocument/2006/relationships/hyperlink" Target="http://undocs.org/ar/CRC/C/OPAC/AGO/1" TargetMode="External"/><Relationship Id="rId62" Type="http://schemas.openxmlformats.org/officeDocument/2006/relationships/hyperlink" Target="http://undocs.org/ar/CRC/C/OPSC/NER/CO/1" TargetMode="External"/><Relationship Id="rId83" Type="http://schemas.openxmlformats.org/officeDocument/2006/relationships/hyperlink" Target="http://undocs.org/ar/CRC/C/MLT/3-6" TargetMode="External"/><Relationship Id="rId88" Type="http://schemas.openxmlformats.org/officeDocument/2006/relationships/hyperlink" Target="http://undocs.org/ar/CRC/C/TON/CO/1" TargetMode="External"/><Relationship Id="rId111" Type="http://schemas.openxmlformats.org/officeDocument/2006/relationships/hyperlink" Target="http://undocs.org/ar/CRC/C/CRI/5-6" TargetMode="External"/><Relationship Id="rId132" Type="http://schemas.openxmlformats.org/officeDocument/2006/relationships/hyperlink" Target="http://undocs.org/ar/CRC/C/83/D/60/2018" TargetMode="External"/><Relationship Id="rId153" Type="http://schemas.openxmlformats.org/officeDocument/2006/relationships/hyperlink" Target="http://undocs.org/ar/CRC/C/79/D/12/2017" TargetMode="External"/><Relationship Id="rId174" Type="http://schemas.openxmlformats.org/officeDocument/2006/relationships/fontTable" Target="fontTable.xml"/><Relationship Id="rId15" Type="http://schemas.openxmlformats.org/officeDocument/2006/relationships/image" Target="media/image4.png"/><Relationship Id="rId36" Type="http://schemas.openxmlformats.org/officeDocument/2006/relationships/hyperlink" Target="http://undocs.org/ar/CRC/C/MNE/CO/2-3" TargetMode="External"/><Relationship Id="rId57" Type="http://schemas.openxmlformats.org/officeDocument/2006/relationships/hyperlink" Target="http://undocs.org/ar/CRC/C/OPAC/SAU/1" TargetMode="External"/><Relationship Id="rId106" Type="http://schemas.openxmlformats.org/officeDocument/2006/relationships/hyperlink" Target="http://undocs.org/ar/CRC/C/OPSC/GEO/CO/1" TargetMode="External"/><Relationship Id="rId127" Type="http://schemas.openxmlformats.org/officeDocument/2006/relationships/hyperlink" Target="http://undocs.org/ar/CRC/C/83/D/24/2017"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www.ohchr.org/en/hrbodies/crc/pages/crcindex.aspx" TargetMode="External"/><Relationship Id="rId2" Type="http://schemas.openxmlformats.org/officeDocument/2006/relationships/hyperlink" Target="https://www.ohchr.org/en/hrbodies/crc/pages/crcindex.aspx" TargetMode="External"/><Relationship Id="rId1" Type="http://schemas.openxmlformats.org/officeDocument/2006/relationships/hyperlink" Target="http://endcorporalpunishment.org/wp-content/uploads/legality-tables/Global-progress-table-commitment.pdf" TargetMode="External"/><Relationship Id="rId4" Type="http://schemas.openxmlformats.org/officeDocument/2006/relationships/hyperlink" Target="http://webtv.un.org/meetings-events/human-rights-treaty-bodies/committee-on-the-rights-of-the-child/6138328960001"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s://undocs.org/en/A/75/4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F57F3A-09D9-4BE6-A9EF-5E588997A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A.dotm</Template>
  <TotalTime>0</TotalTime>
  <Pages>32</Pages>
  <Words>10724</Words>
  <Characters>61130</Characters>
  <Application>Microsoft Office Word</Application>
  <DocSecurity>0</DocSecurity>
  <Lines>509</Lines>
  <Paragraphs>143</Paragraphs>
  <ScaleCrop>false</ScaleCrop>
  <HeadingPairs>
    <vt:vector size="2" baseType="variant">
      <vt:variant>
        <vt:lpstr>Title</vt:lpstr>
      </vt:variant>
      <vt:variant>
        <vt:i4>1</vt:i4>
      </vt:variant>
    </vt:vector>
  </HeadingPairs>
  <TitlesOfParts>
    <vt:vector size="1" baseType="lpstr">
      <vt:lpstr>A/75/41</vt:lpstr>
    </vt:vector>
  </TitlesOfParts>
  <Company>DCM</Company>
  <LinksUpToDate>false</LinksUpToDate>
  <CharactersWithSpaces>71711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A/75/41</dc:title>
  <dc:subject>GE.2006247</dc:subject>
  <dc:creator>Gamal Mahmoud-K.Mamounne</dc:creator>
  <cp:keywords>ODS No.2010857</cp:keywords>
  <dc:description/>
  <cp:lastModifiedBy>Gamal Mohamed Abdelhamid Mahmoud</cp:lastModifiedBy>
  <cp:revision>2</cp:revision>
  <cp:lastPrinted>2019-08-08T10:48:00Z</cp:lastPrinted>
  <dcterms:created xsi:type="dcterms:W3CDTF">2020-05-21T10:17:00Z</dcterms:created>
  <dcterms:modified xsi:type="dcterms:W3CDTF">2020-05-21T10:17:00Z</dcterms:modified>
  <cp:category>Final</cp:category>
</cp:coreProperties>
</file>