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4C" w:rsidRPr="002F1860" w:rsidRDefault="00C44AB0" w:rsidP="0009504B">
      <w:pPr>
        <w:pStyle w:val="H4GC"/>
      </w:pPr>
      <w:r w:rsidRPr="002F1860">
        <w:rPr>
          <w:noProof/>
        </w:rPr>
        <w:drawing>
          <wp:anchor distT="0" distB="0" distL="114300" distR="114300" simplePos="0" relativeHeight="251656192" behindDoc="0" locked="0" layoutInCell="1" allowOverlap="0">
            <wp:simplePos x="0" y="0"/>
            <wp:positionH relativeFrom="column">
              <wp:posOffset>625475</wp:posOffset>
            </wp:positionH>
            <wp:positionV relativeFrom="paragraph">
              <wp:posOffset>207010</wp:posOffset>
            </wp:positionV>
            <wp:extent cx="1190625" cy="1010285"/>
            <wp:effectExtent l="0" t="0" r="9525" b="0"/>
            <wp:wrapNone/>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rsidR="00EA034C" w:rsidRPr="002F1860" w:rsidRDefault="00EA034C" w:rsidP="00EA034C">
      <w:pPr>
        <w:pStyle w:val="SingleTxtGC"/>
      </w:pPr>
    </w:p>
    <w:p w:rsidR="00EA034C" w:rsidRPr="002F1860" w:rsidRDefault="00EA034C" w:rsidP="00EA034C">
      <w:pPr>
        <w:pStyle w:val="SingleTxtGC"/>
      </w:pPr>
    </w:p>
    <w:p w:rsidR="00EA034C" w:rsidRPr="002F1860" w:rsidRDefault="00EA034C" w:rsidP="00EA034C">
      <w:pPr>
        <w:pStyle w:val="SingleTxtGC"/>
      </w:pPr>
    </w:p>
    <w:p w:rsidR="00444D4E" w:rsidRPr="002F1860" w:rsidRDefault="00444D4E" w:rsidP="00EA034C">
      <w:pPr>
        <w:pStyle w:val="SingleTxtGC"/>
      </w:pPr>
    </w:p>
    <w:p w:rsidR="00444D4E" w:rsidRPr="002F1860" w:rsidRDefault="007D6CF7" w:rsidP="00A65023">
      <w:pPr>
        <w:pStyle w:val="XLargeGC"/>
        <w:jc w:val="both"/>
      </w:pPr>
      <w:r w:rsidRPr="002F1860">
        <w:rPr>
          <w:rFonts w:hint="eastAsia"/>
        </w:rPr>
        <w:t>联</w:t>
      </w:r>
      <w:r w:rsidRPr="002F1860">
        <w:rPr>
          <w:rFonts w:hint="eastAsia"/>
        </w:rPr>
        <w:t xml:space="preserve"> </w:t>
      </w:r>
      <w:r w:rsidRPr="002F1860">
        <w:rPr>
          <w:rFonts w:hint="eastAsia"/>
        </w:rPr>
        <w:t>合</w:t>
      </w:r>
      <w:r w:rsidRPr="002F1860">
        <w:rPr>
          <w:rFonts w:hint="eastAsia"/>
        </w:rPr>
        <w:t xml:space="preserve"> </w:t>
      </w:r>
      <w:r w:rsidRPr="002F1860">
        <w:rPr>
          <w:rFonts w:hint="eastAsia"/>
        </w:rPr>
        <w:t>国</w:t>
      </w:r>
    </w:p>
    <w:p w:rsidR="00925FD3" w:rsidRPr="002F1860" w:rsidRDefault="00925FD3" w:rsidP="00444D4E">
      <w:pPr>
        <w:pStyle w:val="SingleTxtGC"/>
      </w:pPr>
    </w:p>
    <w:p w:rsidR="00002CB4" w:rsidRPr="002F1860" w:rsidRDefault="00925FD3" w:rsidP="009427E0">
      <w:pPr>
        <w:pStyle w:val="SLG"/>
        <w:spacing w:after="560"/>
        <w:rPr>
          <w:rFonts w:ascii="Time New Roman" w:eastAsia="黑体" w:hAnsi="Time New Roman" w:hint="eastAsia"/>
          <w:b w:val="0"/>
          <w:lang w:val="zh-CN"/>
        </w:rPr>
      </w:pPr>
      <w:bookmarkStart w:id="0" w:name="_Hlk40282527"/>
      <w:r w:rsidRPr="002F1860">
        <w:rPr>
          <w:rFonts w:ascii="Time New Roman" w:eastAsia="黑体" w:hAnsi="Time New Roman"/>
          <w:b w:val="0"/>
          <w:lang w:val="zh-CN"/>
        </w:rPr>
        <w:t>儿童权利委员会的报告</w:t>
      </w:r>
    </w:p>
    <w:bookmarkEnd w:id="0"/>
    <w:p w:rsidR="00EE1BA2" w:rsidRPr="002F1860" w:rsidRDefault="00676282" w:rsidP="003F05D1">
      <w:pPr>
        <w:spacing w:before="240" w:after="180" w:line="360" w:lineRule="exact"/>
        <w:ind w:left="1134"/>
        <w:rPr>
          <w:rFonts w:ascii="Time New Roman" w:eastAsia="黑体" w:hAnsi="Time New Roman" w:hint="eastAsia"/>
          <w:sz w:val="28"/>
          <w:szCs w:val="28"/>
          <w:lang w:val="zh-CN"/>
        </w:rPr>
      </w:pPr>
      <w:r w:rsidRPr="002F1860">
        <w:rPr>
          <w:rFonts w:ascii="Time New Roman" w:eastAsia="黑体" w:hAnsi="Time New Roman"/>
          <w:sz w:val="28"/>
          <w:szCs w:val="28"/>
          <w:lang w:val="zh-CN"/>
        </w:rPr>
        <w:t>第七十八届会议</w:t>
      </w:r>
      <w:r w:rsidR="00DE4214"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EE1BA2"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18</w:t>
      </w:r>
      <w:r w:rsidR="00EE1BA2"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5</w:t>
      </w:r>
      <w:r w:rsidR="00EE1BA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14</w:t>
      </w:r>
      <w:r w:rsidR="00EE1BA2"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6</w:t>
      </w:r>
      <w:r w:rsidR="00EE1BA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w:t>
      </w:r>
      <w:r w:rsidR="00EE1BA2"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676282" w:rsidRPr="002F1860" w:rsidRDefault="00676282" w:rsidP="003F05D1">
      <w:pPr>
        <w:spacing w:after="180" w:line="36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第七十九届会议</w:t>
      </w:r>
      <w:r w:rsidR="00EE1BA2"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18</w:t>
      </w:r>
      <w:r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9</w:t>
      </w:r>
      <w:r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17</w:t>
      </w:r>
      <w:r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1</w:t>
      </w:r>
      <w:r w:rsidRPr="002F1860">
        <w:rPr>
          <w:rFonts w:ascii="Time New Roman" w:eastAsia="黑体" w:hAnsi="Time New Roman"/>
          <w:sz w:val="28"/>
          <w:szCs w:val="28"/>
          <w:lang w:val="zh-CN"/>
        </w:rPr>
        <w:t>0</w:t>
      </w:r>
      <w:r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5</w:t>
      </w:r>
      <w:r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676282" w:rsidRPr="002F1860" w:rsidRDefault="00676282" w:rsidP="003F05D1">
      <w:pPr>
        <w:spacing w:after="180" w:line="360" w:lineRule="exact"/>
        <w:ind w:left="1134"/>
        <w:rPr>
          <w:rFonts w:ascii="Time New Roman" w:eastAsia="黑体" w:hAnsi="Time New Roman" w:hint="eastAsia"/>
          <w:sz w:val="28"/>
          <w:szCs w:val="28"/>
          <w:lang w:val="zh-CN"/>
        </w:rPr>
      </w:pPr>
      <w:r w:rsidRPr="002F1860">
        <w:rPr>
          <w:rFonts w:ascii="Time New Roman" w:eastAsia="黑体" w:hAnsi="Time New Roman"/>
          <w:sz w:val="28"/>
          <w:szCs w:val="28"/>
          <w:lang w:val="zh-CN"/>
        </w:rPr>
        <w:t>第八十届会议</w:t>
      </w:r>
      <w:r w:rsidR="00EE1BA2"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19</w:t>
      </w:r>
      <w:r w:rsidR="00F1120B"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1</w:t>
      </w:r>
      <w:r w:rsidR="00F1120B"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14</w:t>
      </w:r>
      <w:r w:rsidR="00F1120B"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w:t>
      </w:r>
      <w:r w:rsidR="00F1120B"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676282" w:rsidRPr="002F1860" w:rsidRDefault="00676282" w:rsidP="003F05D1">
      <w:pPr>
        <w:spacing w:after="180" w:line="36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第八十一届会议</w:t>
      </w:r>
      <w:r w:rsidR="00EE1BA2"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19</w:t>
      </w:r>
      <w:r w:rsidR="00F1120B"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5</w:t>
      </w:r>
      <w:r w:rsidR="00F1120B"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13</w:t>
      </w:r>
      <w:r w:rsidR="00F1120B"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31</w:t>
      </w:r>
      <w:r w:rsidR="00F1120B"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676282" w:rsidRPr="002F1860" w:rsidRDefault="00676282" w:rsidP="003F05D1">
      <w:pPr>
        <w:spacing w:after="180" w:line="36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第八十二届会议</w:t>
      </w:r>
      <w:r w:rsidR="00F1120B"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19</w:t>
      </w:r>
      <w:r w:rsidR="00F1120B"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9</w:t>
      </w:r>
      <w:r w:rsidR="00F1120B"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9</w:t>
      </w:r>
      <w:r w:rsidR="00F1120B"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27</w:t>
      </w:r>
      <w:r w:rsidR="00F1120B"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676282" w:rsidRPr="002F1860" w:rsidRDefault="00676282" w:rsidP="003F05D1">
      <w:pPr>
        <w:spacing w:after="180" w:line="36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第八十三届会议</w:t>
      </w:r>
      <w:r w:rsidR="00F1120B"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F1120B"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1</w:t>
      </w:r>
      <w:r w:rsidR="00F1120B"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F1120B"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7</w:t>
      </w:r>
      <w:r w:rsidR="00F1120B"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676282" w:rsidRPr="002F1860" w:rsidRDefault="00676282" w:rsidP="003671A0">
      <w:pPr>
        <w:spacing w:after="560" w:line="360" w:lineRule="exact"/>
        <w:ind w:left="1134"/>
        <w:rPr>
          <w:rFonts w:ascii="Time New Roman" w:eastAsia="黑体" w:hAnsi="Time New Roman" w:hint="eastAsia"/>
          <w:sz w:val="28"/>
          <w:szCs w:val="28"/>
          <w:lang w:val="zh-CN"/>
        </w:rPr>
      </w:pPr>
      <w:r w:rsidRPr="002F1860">
        <w:rPr>
          <w:rFonts w:ascii="Time New Roman" w:eastAsia="黑体" w:hAnsi="Time New Roman"/>
          <w:sz w:val="28"/>
          <w:szCs w:val="28"/>
          <w:lang w:val="zh-CN"/>
        </w:rPr>
        <w:t>第八十四届特别会议</w:t>
      </w:r>
      <w:r w:rsidR="00F1120B"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0</w:t>
      </w:r>
      <w:r w:rsidR="00F1120B"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3</w:t>
      </w:r>
      <w:r w:rsidR="00F1120B"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2</w:t>
      </w:r>
      <w:r w:rsidR="00F1120B"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6</w:t>
      </w:r>
      <w:r w:rsidR="00F1120B"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444D4E" w:rsidRPr="002F1860" w:rsidRDefault="00444D4E" w:rsidP="00A65023">
      <w:pPr>
        <w:pStyle w:val="XLargeGC"/>
        <w:jc w:val="both"/>
      </w:pPr>
      <w:r w:rsidRPr="002F1860">
        <w:rPr>
          <w:rFonts w:hint="eastAsia"/>
        </w:rPr>
        <w:t>大</w:t>
      </w:r>
      <w:r w:rsidR="00477F93" w:rsidRPr="002F1860">
        <w:rPr>
          <w:rFonts w:hint="eastAsia"/>
        </w:rPr>
        <w:t xml:space="preserve">  </w:t>
      </w:r>
      <w:r w:rsidRPr="002F1860">
        <w:rPr>
          <w:rFonts w:hint="eastAsia"/>
        </w:rPr>
        <w:t>会</w:t>
      </w:r>
    </w:p>
    <w:p w:rsidR="00444D4E" w:rsidRPr="002F1860" w:rsidRDefault="00273C6C" w:rsidP="004441DA">
      <w:pPr>
        <w:pStyle w:val="HChGC"/>
        <w:spacing w:before="320"/>
      </w:pPr>
      <w:r w:rsidRPr="002F1860">
        <w:rPr>
          <w:rFonts w:hint="eastAsia"/>
        </w:rPr>
        <w:tab/>
      </w:r>
      <w:r w:rsidRPr="002F1860">
        <w:rPr>
          <w:rFonts w:hint="eastAsia"/>
        </w:rPr>
        <w:tab/>
      </w:r>
      <w:r w:rsidR="00444D4E" w:rsidRPr="002F1860">
        <w:rPr>
          <w:rFonts w:hint="eastAsia"/>
        </w:rPr>
        <w:t>正式记录</w:t>
      </w:r>
      <w:r w:rsidRPr="002F1860">
        <w:br/>
      </w:r>
      <w:r w:rsidR="00444D4E" w:rsidRPr="002F1860">
        <w:rPr>
          <w:rFonts w:hint="eastAsia"/>
        </w:rPr>
        <w:t>第</w:t>
      </w:r>
      <w:r w:rsidR="00145A82" w:rsidRPr="002F1860">
        <w:rPr>
          <w:rFonts w:hint="eastAsia"/>
        </w:rPr>
        <w:t>七十五</w:t>
      </w:r>
      <w:r w:rsidR="00444D4E" w:rsidRPr="002F1860">
        <w:rPr>
          <w:rFonts w:hint="eastAsia"/>
        </w:rPr>
        <w:t>届会议</w:t>
      </w:r>
      <w:r w:rsidRPr="002F1860">
        <w:br/>
      </w:r>
      <w:r w:rsidR="00444D4E" w:rsidRPr="002F1860">
        <w:rPr>
          <w:rFonts w:hint="eastAsia"/>
        </w:rPr>
        <w:t>补编第</w:t>
      </w:r>
      <w:r w:rsidR="009B0E13" w:rsidRPr="002F1860">
        <w:t>41</w:t>
      </w:r>
      <w:r w:rsidR="00444D4E" w:rsidRPr="002F1860">
        <w:rPr>
          <w:rFonts w:hint="eastAsia"/>
        </w:rPr>
        <w:t>号</w:t>
      </w:r>
    </w:p>
    <w:p w:rsidR="001F5B2F" w:rsidRPr="002F1860" w:rsidRDefault="001F5B2F" w:rsidP="00444D4E">
      <w:pPr>
        <w:pStyle w:val="SingleTxtGC"/>
        <w:sectPr w:rsidR="001F5B2F" w:rsidRPr="002F1860" w:rsidSect="001A0625">
          <w:headerReference w:type="default" r:id="rId8"/>
          <w:footerReference w:type="default" r:id="rId9"/>
          <w:endnotePr>
            <w:numFmt w:val="decimal"/>
          </w:endnotePr>
          <w:pgSz w:w="11906" w:h="16838" w:code="9"/>
          <w:pgMar w:top="1417" w:right="1134" w:bottom="1134" w:left="1134" w:header="850" w:footer="567" w:gutter="0"/>
          <w:cols w:space="425"/>
          <w:docGrid w:type="lines" w:linePitch="326"/>
        </w:sectPr>
      </w:pPr>
    </w:p>
    <w:p w:rsidR="00B21838" w:rsidRPr="002F1860" w:rsidRDefault="00B21838" w:rsidP="00864317">
      <w:pPr>
        <w:pStyle w:val="SingleTxtGC"/>
        <w:ind w:left="0"/>
        <w:rPr>
          <w:rFonts w:eastAsia="黑体"/>
          <w:sz w:val="24"/>
          <w:szCs w:val="24"/>
        </w:rPr>
      </w:pPr>
    </w:p>
    <w:p w:rsidR="00444D4E" w:rsidRPr="002F1860" w:rsidRDefault="00444D4E" w:rsidP="00864317">
      <w:pPr>
        <w:pStyle w:val="SingleTxtGC"/>
        <w:ind w:left="0"/>
        <w:rPr>
          <w:sz w:val="24"/>
          <w:szCs w:val="24"/>
        </w:rPr>
      </w:pPr>
      <w:r w:rsidRPr="002F1860">
        <w:rPr>
          <w:rFonts w:eastAsia="黑体" w:hint="eastAsia"/>
          <w:sz w:val="24"/>
          <w:szCs w:val="24"/>
        </w:rPr>
        <w:t>大</w:t>
      </w:r>
      <w:r w:rsidRPr="002F1860">
        <w:rPr>
          <w:rFonts w:eastAsia="黑体" w:hint="eastAsia"/>
          <w:sz w:val="24"/>
          <w:szCs w:val="24"/>
        </w:rPr>
        <w:t xml:space="preserve">  </w:t>
      </w:r>
      <w:r w:rsidRPr="002F1860">
        <w:rPr>
          <w:rFonts w:eastAsia="黑体" w:hint="eastAsia"/>
          <w:sz w:val="24"/>
          <w:szCs w:val="24"/>
        </w:rPr>
        <w:t>会</w:t>
      </w:r>
      <w:r w:rsidR="00A65023" w:rsidRPr="002F1860">
        <w:rPr>
          <w:rFonts w:eastAsia="黑体"/>
          <w:sz w:val="24"/>
          <w:szCs w:val="24"/>
        </w:rPr>
        <w:br/>
      </w:r>
      <w:r w:rsidRPr="002F1860">
        <w:rPr>
          <w:rFonts w:hint="eastAsia"/>
          <w:sz w:val="24"/>
          <w:szCs w:val="24"/>
        </w:rPr>
        <w:t>正式记录</w:t>
      </w:r>
      <w:r w:rsidR="00A65023" w:rsidRPr="002F1860">
        <w:rPr>
          <w:sz w:val="24"/>
          <w:szCs w:val="24"/>
        </w:rPr>
        <w:br/>
      </w:r>
      <w:r w:rsidRPr="002F1860">
        <w:rPr>
          <w:rFonts w:hint="eastAsia"/>
          <w:sz w:val="24"/>
          <w:szCs w:val="24"/>
        </w:rPr>
        <w:t>第</w:t>
      </w:r>
      <w:r w:rsidR="00D838AD" w:rsidRPr="002F1860">
        <w:rPr>
          <w:rFonts w:hint="eastAsia"/>
          <w:sz w:val="24"/>
          <w:szCs w:val="24"/>
        </w:rPr>
        <w:t>七十五</w:t>
      </w:r>
      <w:r w:rsidRPr="002F1860">
        <w:rPr>
          <w:rFonts w:hint="eastAsia"/>
          <w:sz w:val="24"/>
          <w:szCs w:val="24"/>
        </w:rPr>
        <w:t>届会议</w:t>
      </w:r>
      <w:r w:rsidR="00A65023" w:rsidRPr="002F1860">
        <w:rPr>
          <w:sz w:val="24"/>
          <w:szCs w:val="24"/>
        </w:rPr>
        <w:br/>
      </w:r>
      <w:r w:rsidRPr="002F1860">
        <w:rPr>
          <w:rFonts w:hint="eastAsia"/>
          <w:sz w:val="24"/>
          <w:szCs w:val="24"/>
        </w:rPr>
        <w:t>补编第</w:t>
      </w:r>
      <w:r w:rsidR="009B0E13" w:rsidRPr="002F1860">
        <w:rPr>
          <w:sz w:val="24"/>
          <w:szCs w:val="24"/>
        </w:rPr>
        <w:t>41</w:t>
      </w:r>
      <w:r w:rsidRPr="002F1860">
        <w:rPr>
          <w:rFonts w:hint="eastAsia"/>
          <w:sz w:val="24"/>
          <w:szCs w:val="24"/>
        </w:rPr>
        <w:t>号</w:t>
      </w:r>
    </w:p>
    <w:p w:rsidR="00444D4E" w:rsidRPr="002F1860" w:rsidRDefault="00444D4E" w:rsidP="00444D4E">
      <w:pPr>
        <w:pStyle w:val="SingleTxtGC"/>
      </w:pPr>
    </w:p>
    <w:p w:rsidR="00444D4E" w:rsidRPr="002F1860" w:rsidRDefault="00444D4E" w:rsidP="00444D4E">
      <w:pPr>
        <w:pStyle w:val="SingleTxtGC"/>
      </w:pPr>
    </w:p>
    <w:p w:rsidR="00444D4E" w:rsidRPr="002F1860" w:rsidRDefault="00444D4E" w:rsidP="00444D4E">
      <w:pPr>
        <w:pStyle w:val="SingleTxtGC"/>
      </w:pPr>
    </w:p>
    <w:p w:rsidR="00444D4E" w:rsidRPr="002F1860" w:rsidRDefault="00B21838" w:rsidP="00C7372B">
      <w:pPr>
        <w:pStyle w:val="SMG"/>
        <w:spacing w:before="0" w:after="600"/>
        <w:ind w:left="1138" w:right="1138"/>
        <w:rPr>
          <w:rFonts w:ascii="Time New Roman" w:eastAsia="黑体" w:hAnsi="Time New Roman" w:hint="eastAsia"/>
          <w:b w:val="0"/>
        </w:rPr>
      </w:pPr>
      <w:r w:rsidRPr="002F1860">
        <w:rPr>
          <w:rFonts w:ascii="Time New Roman" w:eastAsia="黑体" w:hAnsi="Time New Roman"/>
          <w:b w:val="0"/>
          <w:lang w:val="zh-CN"/>
        </w:rPr>
        <w:t>儿童权利委员会的报告</w:t>
      </w:r>
    </w:p>
    <w:p w:rsidR="00F62E5C" w:rsidRPr="002F1860" w:rsidRDefault="00F62E5C" w:rsidP="00C5775E">
      <w:pPr>
        <w:pStyle w:val="SingleTxtGC"/>
        <w:spacing w:after="0"/>
      </w:pPr>
    </w:p>
    <w:p w:rsidR="00FB27CD" w:rsidRPr="002F1860" w:rsidRDefault="00FB27CD" w:rsidP="00466DD5">
      <w:pPr>
        <w:spacing w:after="180" w:line="34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第七十八届会议</w:t>
      </w:r>
      <w:r w:rsidR="00C01791"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18</w:t>
      </w:r>
      <w:r w:rsidR="00566332"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5</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14</w:t>
      </w:r>
      <w:r w:rsidR="00566332"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6</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w:t>
      </w:r>
      <w:r w:rsidR="00566332"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FB27CD" w:rsidRPr="002F1860" w:rsidRDefault="00FB27CD" w:rsidP="00466DD5">
      <w:pPr>
        <w:spacing w:after="180" w:line="34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第七十九届会议</w:t>
      </w:r>
      <w:r w:rsidR="00C01791"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18</w:t>
      </w:r>
      <w:r w:rsidR="00566332"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9</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17</w:t>
      </w:r>
      <w:r w:rsidR="00566332"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1</w:t>
      </w:r>
      <w:r w:rsidR="00566332" w:rsidRPr="002F1860">
        <w:rPr>
          <w:rFonts w:ascii="Time New Roman" w:eastAsia="黑体" w:hAnsi="Time New Roman"/>
          <w:sz w:val="28"/>
          <w:szCs w:val="28"/>
          <w:lang w:val="zh-CN"/>
        </w:rPr>
        <w:t>0</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5</w:t>
      </w:r>
      <w:r w:rsidR="00566332"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FB27CD" w:rsidRPr="002F1860" w:rsidRDefault="00FB27CD" w:rsidP="00466DD5">
      <w:pPr>
        <w:spacing w:after="180" w:line="34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第八十届会议</w:t>
      </w:r>
      <w:r w:rsidR="00C01791"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19</w:t>
      </w:r>
      <w:r w:rsidR="00566332"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1</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14</w:t>
      </w:r>
      <w:r w:rsidR="00566332"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w:t>
      </w:r>
      <w:r w:rsidR="00566332"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FB27CD" w:rsidRPr="002F1860" w:rsidRDefault="00FB27CD" w:rsidP="00466DD5">
      <w:pPr>
        <w:spacing w:after="180" w:line="34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第八十一届会议</w:t>
      </w:r>
      <w:r w:rsidR="00C01791"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19</w:t>
      </w:r>
      <w:r w:rsidR="00566332"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5</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13</w:t>
      </w:r>
      <w:r w:rsidR="00566332"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31</w:t>
      </w:r>
      <w:r w:rsidR="00566332"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FB27CD" w:rsidRPr="002F1860" w:rsidRDefault="00FB27CD" w:rsidP="00466DD5">
      <w:pPr>
        <w:spacing w:after="180" w:line="34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第八十二届会议</w:t>
      </w:r>
      <w:r w:rsidR="00566332"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19</w:t>
      </w:r>
      <w:r w:rsidR="00566332"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9</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9</w:t>
      </w:r>
      <w:r w:rsidR="00566332"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27</w:t>
      </w:r>
      <w:r w:rsidR="00566332"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FB27CD" w:rsidRPr="002F1860" w:rsidRDefault="00FB27CD" w:rsidP="00466DD5">
      <w:pPr>
        <w:spacing w:after="180" w:line="340" w:lineRule="exact"/>
        <w:ind w:left="1134"/>
        <w:rPr>
          <w:rFonts w:ascii="Time New Roman" w:eastAsia="黑体" w:hAnsi="Time New Roman" w:hint="eastAsia"/>
          <w:sz w:val="28"/>
          <w:szCs w:val="28"/>
        </w:rPr>
      </w:pPr>
      <w:r w:rsidRPr="002F1860">
        <w:rPr>
          <w:rFonts w:ascii="Time New Roman" w:eastAsia="黑体" w:hAnsi="Time New Roman"/>
          <w:sz w:val="28"/>
          <w:szCs w:val="28"/>
          <w:lang w:val="zh-CN"/>
        </w:rPr>
        <w:t>第八十三届会议</w:t>
      </w:r>
      <w:r w:rsidR="00566332" w:rsidRPr="002F1860">
        <w:rPr>
          <w:rFonts w:ascii="Time New Roman" w:eastAsia="黑体" w:hAnsi="Time New Roman"/>
          <w:sz w:val="28"/>
          <w:szCs w:val="28"/>
          <w:lang w:val="zh-CN"/>
        </w:rPr>
        <w:br/>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566332"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1</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0</w:t>
      </w:r>
      <w:r w:rsidR="00566332"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2</w:t>
      </w:r>
      <w:r w:rsidR="00566332"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7</w:t>
      </w:r>
      <w:r w:rsidR="00566332"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A00848" w:rsidRPr="002F1860" w:rsidRDefault="00FB27CD" w:rsidP="00466DD5">
      <w:pPr>
        <w:spacing w:after="180" w:line="340" w:lineRule="exact"/>
        <w:ind w:left="1134"/>
        <w:rPr>
          <w:rFonts w:eastAsia="微软雅黑"/>
          <w:b/>
          <w:sz w:val="36"/>
          <w:szCs w:val="36"/>
        </w:rPr>
      </w:pPr>
      <w:r w:rsidRPr="002F1860">
        <w:rPr>
          <w:rFonts w:ascii="Time New Roman" w:eastAsia="黑体" w:hAnsi="Time New Roman"/>
          <w:sz w:val="28"/>
          <w:szCs w:val="28"/>
          <w:lang w:val="zh-CN"/>
        </w:rPr>
        <w:t>第八十四届特别会议</w:t>
      </w:r>
      <w:r w:rsidR="00566332" w:rsidRPr="002F1860">
        <w:rPr>
          <w:rFonts w:ascii="Time New Roman" w:hAnsi="Time New Roman"/>
          <w:b/>
          <w:bCs/>
          <w:lang w:val="zh-CN"/>
        </w:rPr>
        <w:br/>
      </w:r>
      <w:r w:rsidR="009B0E13" w:rsidRPr="002F1860">
        <w:rPr>
          <w:rFonts w:ascii="Time New Roman" w:eastAsia="黑体" w:hAnsi="Time New Roman"/>
          <w:sz w:val="28"/>
          <w:szCs w:val="28"/>
          <w:lang w:val="zh-CN"/>
        </w:rPr>
        <w:t>(2</w:t>
      </w:r>
      <w:r w:rsidR="00A00848" w:rsidRPr="002F1860">
        <w:rPr>
          <w:rFonts w:ascii="Time New Roman" w:eastAsia="黑体" w:hAnsi="Time New Roman"/>
          <w:sz w:val="28"/>
          <w:szCs w:val="28"/>
          <w:lang w:val="zh-CN"/>
        </w:rPr>
        <w:t>0</w:t>
      </w:r>
      <w:r w:rsidR="009B0E13" w:rsidRPr="002F1860">
        <w:rPr>
          <w:rFonts w:ascii="Time New Roman" w:eastAsia="黑体" w:hAnsi="Time New Roman"/>
          <w:sz w:val="28"/>
          <w:szCs w:val="28"/>
          <w:lang w:val="zh-CN"/>
        </w:rPr>
        <w:t>2</w:t>
      </w:r>
      <w:r w:rsidR="00A00848" w:rsidRPr="002F1860">
        <w:rPr>
          <w:rFonts w:ascii="Time New Roman" w:eastAsia="黑体" w:hAnsi="Time New Roman"/>
          <w:sz w:val="28"/>
          <w:szCs w:val="28"/>
          <w:lang w:val="zh-CN"/>
        </w:rPr>
        <w:t>0</w:t>
      </w:r>
      <w:r w:rsidR="00A00848" w:rsidRPr="002F1860">
        <w:rPr>
          <w:rFonts w:ascii="Time New Roman" w:eastAsia="黑体" w:hAnsi="Time New Roman"/>
          <w:sz w:val="28"/>
          <w:szCs w:val="28"/>
          <w:lang w:val="zh-CN"/>
        </w:rPr>
        <w:t>年</w:t>
      </w:r>
      <w:r w:rsidR="009B0E13" w:rsidRPr="002F1860">
        <w:rPr>
          <w:rFonts w:ascii="Time New Roman" w:eastAsia="黑体" w:hAnsi="Time New Roman"/>
          <w:sz w:val="28"/>
          <w:szCs w:val="28"/>
          <w:lang w:val="zh-CN"/>
        </w:rPr>
        <w:t>3</w:t>
      </w:r>
      <w:r w:rsidR="00A00848" w:rsidRPr="002F1860">
        <w:rPr>
          <w:rFonts w:ascii="Time New Roman" w:eastAsia="黑体" w:hAnsi="Time New Roman"/>
          <w:sz w:val="28"/>
          <w:szCs w:val="28"/>
          <w:lang w:val="zh-CN"/>
        </w:rPr>
        <w:t>月</w:t>
      </w:r>
      <w:r w:rsidR="009B0E13" w:rsidRPr="002F1860">
        <w:rPr>
          <w:rFonts w:ascii="Time New Roman" w:eastAsia="黑体" w:hAnsi="Time New Roman"/>
          <w:sz w:val="28"/>
          <w:szCs w:val="28"/>
          <w:lang w:val="zh-CN"/>
        </w:rPr>
        <w:t>2</w:t>
      </w:r>
      <w:r w:rsidR="00A00848" w:rsidRPr="002F1860">
        <w:rPr>
          <w:rFonts w:ascii="Time New Roman" w:eastAsia="黑体" w:hAnsi="Time New Roman"/>
          <w:sz w:val="28"/>
          <w:szCs w:val="28"/>
          <w:lang w:val="zh-CN"/>
        </w:rPr>
        <w:t>日至</w:t>
      </w:r>
      <w:r w:rsidR="009B0E13" w:rsidRPr="002F1860">
        <w:rPr>
          <w:rFonts w:ascii="Time New Roman" w:eastAsia="黑体" w:hAnsi="Time New Roman"/>
          <w:sz w:val="28"/>
          <w:szCs w:val="28"/>
          <w:lang w:val="zh-CN"/>
        </w:rPr>
        <w:t>6</w:t>
      </w:r>
      <w:r w:rsidR="00A00848" w:rsidRPr="002F1860">
        <w:rPr>
          <w:rFonts w:ascii="Time New Roman" w:eastAsia="黑体" w:hAnsi="Time New Roman"/>
          <w:sz w:val="28"/>
          <w:szCs w:val="28"/>
          <w:lang w:val="zh-CN"/>
        </w:rPr>
        <w:t>日</w:t>
      </w:r>
      <w:r w:rsidR="009B0E13" w:rsidRPr="002F1860">
        <w:rPr>
          <w:rFonts w:ascii="Time New Roman" w:eastAsia="黑体" w:hAnsi="Time New Roman"/>
          <w:sz w:val="28"/>
          <w:szCs w:val="28"/>
          <w:lang w:val="zh-CN"/>
        </w:rPr>
        <w:t>)</w:t>
      </w:r>
    </w:p>
    <w:p w:rsidR="00444D4E" w:rsidRPr="002F1860" w:rsidRDefault="00444D4E" w:rsidP="00FD2BCC">
      <w:pPr>
        <w:spacing w:after="120"/>
        <w:ind w:left="1134"/>
      </w:pPr>
    </w:p>
    <w:p w:rsidR="00444D4E" w:rsidRPr="002F1860" w:rsidRDefault="00444D4E" w:rsidP="00444D4E">
      <w:pPr>
        <w:pStyle w:val="SingleTxtGC"/>
      </w:pPr>
    </w:p>
    <w:p w:rsidR="00706457" w:rsidRPr="002F1860" w:rsidRDefault="00706457" w:rsidP="00444D4E">
      <w:pPr>
        <w:pStyle w:val="SingleTxtGC"/>
      </w:pPr>
    </w:p>
    <w:p w:rsidR="00AA35AB" w:rsidRPr="002F1860" w:rsidRDefault="00C44AB0" w:rsidP="00444D4E">
      <w:pPr>
        <w:pStyle w:val="SingleTxtGC"/>
      </w:pPr>
      <w:r w:rsidRPr="002F1860">
        <w:rPr>
          <w:rFonts w:eastAsia="黑体"/>
          <w:noProof/>
          <w:snapToGrid/>
          <w:sz w:val="28"/>
          <w:szCs w:val="28"/>
        </w:rPr>
        <w:drawing>
          <wp:anchor distT="0" distB="0" distL="114300" distR="114300" simplePos="0" relativeHeight="251660288" behindDoc="0" locked="0" layoutInCell="1" allowOverlap="1" wp14:anchorId="20137312" wp14:editId="25324166">
            <wp:simplePos x="0" y="0"/>
            <wp:positionH relativeFrom="column">
              <wp:posOffset>699135</wp:posOffset>
            </wp:positionH>
            <wp:positionV relativeFrom="paragraph">
              <wp:posOffset>153035</wp:posOffset>
            </wp:positionV>
            <wp:extent cx="662940" cy="544830"/>
            <wp:effectExtent l="0" t="0" r="3810" b="7620"/>
            <wp:wrapNone/>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rsidR="00C1504E" w:rsidRPr="002F1860" w:rsidRDefault="00C1504E" w:rsidP="00444D4E">
      <w:pPr>
        <w:pStyle w:val="SingleTxtGC"/>
      </w:pPr>
    </w:p>
    <w:p w:rsidR="00C1504E" w:rsidRPr="002F1860" w:rsidRDefault="00C1504E" w:rsidP="00444D4E">
      <w:pPr>
        <w:pStyle w:val="SingleTxtGC"/>
      </w:pPr>
      <w:bookmarkStart w:id="1" w:name="_GoBack"/>
      <w:bookmarkEnd w:id="1"/>
    </w:p>
    <w:p w:rsidR="00444D4E" w:rsidRPr="00587FC6" w:rsidRDefault="00C1504E" w:rsidP="00AA35AB">
      <w:pPr>
        <w:pStyle w:val="SingleTxtGC"/>
        <w:spacing w:before="240" w:after="0"/>
        <w:ind w:left="0" w:right="0"/>
        <w:rPr>
          <w:rFonts w:ascii="Time New Roman" w:eastAsia="黑体" w:hAnsi="Time New Roman" w:hint="eastAsia"/>
          <w:sz w:val="28"/>
          <w:szCs w:val="28"/>
        </w:rPr>
      </w:pPr>
      <w:r w:rsidRPr="002F1860">
        <w:rPr>
          <w:rFonts w:hint="eastAsia"/>
          <w:sz w:val="28"/>
          <w:szCs w:val="28"/>
        </w:rPr>
        <w:tab/>
      </w:r>
      <w:r w:rsidRPr="002F1860">
        <w:rPr>
          <w:rFonts w:hint="eastAsia"/>
          <w:sz w:val="28"/>
          <w:szCs w:val="28"/>
        </w:rPr>
        <w:tab/>
      </w:r>
      <w:r w:rsidR="00AA1BBC" w:rsidRPr="00587FC6">
        <w:rPr>
          <w:rFonts w:ascii="Time New Roman" w:eastAsia="黑体" w:hAnsi="Time New Roman" w:hint="eastAsia"/>
          <w:sz w:val="28"/>
          <w:szCs w:val="28"/>
        </w:rPr>
        <w:t>联合国</w:t>
      </w:r>
      <w:r w:rsidR="00AA35AB" w:rsidRPr="00093D91">
        <w:rPr>
          <w:rFonts w:ascii="Time New Roman" w:hAnsi="Time New Roman" w:hint="eastAsia"/>
          <w:sz w:val="28"/>
          <w:szCs w:val="28"/>
        </w:rPr>
        <w:t>·</w:t>
      </w:r>
      <w:r w:rsidR="006B3670" w:rsidRPr="00587FC6">
        <w:rPr>
          <w:rFonts w:ascii="Time New Roman" w:eastAsia="黑体" w:hAnsi="Time New Roman" w:hint="eastAsia"/>
          <w:sz w:val="28"/>
          <w:szCs w:val="28"/>
        </w:rPr>
        <w:t>纽约</w:t>
      </w:r>
      <w:r w:rsidR="009B0E13" w:rsidRPr="00587FC6">
        <w:rPr>
          <w:rFonts w:ascii="Time New Roman" w:eastAsia="黑体" w:hAnsi="Time New Roman" w:hint="eastAsia"/>
          <w:sz w:val="28"/>
          <w:szCs w:val="28"/>
        </w:rPr>
        <w:t>，</w:t>
      </w:r>
      <w:r w:rsidR="009B0E13" w:rsidRPr="00587FC6">
        <w:rPr>
          <w:rFonts w:ascii="Time New Roman" w:eastAsia="黑体" w:hAnsi="Time New Roman" w:hint="eastAsia"/>
          <w:sz w:val="28"/>
          <w:szCs w:val="28"/>
        </w:rPr>
        <w:t>2</w:t>
      </w:r>
      <w:r w:rsidR="006B3670" w:rsidRPr="00587FC6">
        <w:rPr>
          <w:rFonts w:ascii="Time New Roman" w:eastAsia="黑体" w:hAnsi="Time New Roman" w:hint="eastAsia"/>
          <w:sz w:val="28"/>
          <w:szCs w:val="28"/>
        </w:rPr>
        <w:t>0</w:t>
      </w:r>
      <w:r w:rsidR="009B0E13" w:rsidRPr="00587FC6">
        <w:rPr>
          <w:rFonts w:ascii="Time New Roman" w:eastAsia="黑体" w:hAnsi="Time New Roman"/>
          <w:sz w:val="28"/>
          <w:szCs w:val="28"/>
        </w:rPr>
        <w:t>2</w:t>
      </w:r>
      <w:r w:rsidR="00D405C0" w:rsidRPr="00587FC6">
        <w:rPr>
          <w:rFonts w:ascii="Time New Roman" w:eastAsia="黑体" w:hAnsi="Time New Roman"/>
          <w:sz w:val="28"/>
          <w:szCs w:val="28"/>
        </w:rPr>
        <w:t>0</w:t>
      </w:r>
      <w:r w:rsidR="006B3670" w:rsidRPr="00587FC6">
        <w:rPr>
          <w:rFonts w:ascii="Time New Roman" w:eastAsia="黑体" w:hAnsi="Time New Roman" w:hint="eastAsia"/>
          <w:sz w:val="28"/>
          <w:szCs w:val="28"/>
        </w:rPr>
        <w:t>年</w:t>
      </w:r>
    </w:p>
    <w:p w:rsidR="00444D4E" w:rsidRPr="002F1860" w:rsidRDefault="00444D4E" w:rsidP="00444D4E">
      <w:pPr>
        <w:pStyle w:val="SingleTxtGC"/>
      </w:pPr>
    </w:p>
    <w:p w:rsidR="001F5B2F" w:rsidRPr="002F1860" w:rsidRDefault="001F5B2F" w:rsidP="00444D4E">
      <w:pPr>
        <w:pStyle w:val="SingleTxtGC"/>
        <w:sectPr w:rsidR="001F5B2F" w:rsidRPr="002F1860" w:rsidSect="001A0625">
          <w:headerReference w:type="default" r:id="rId10"/>
          <w:footerReference w:type="default" r:id="rId11"/>
          <w:endnotePr>
            <w:numFmt w:val="decimal"/>
          </w:endnotePr>
          <w:type w:val="oddPage"/>
          <w:pgSz w:w="11906" w:h="16838" w:code="9"/>
          <w:pgMar w:top="1417" w:right="1134" w:bottom="1134" w:left="1134" w:header="850" w:footer="567" w:gutter="0"/>
          <w:cols w:space="425"/>
          <w:docGrid w:type="lines" w:linePitch="326"/>
        </w:sectPr>
      </w:pPr>
    </w:p>
    <w:p w:rsidR="00444D4E" w:rsidRPr="002F1860" w:rsidRDefault="00444D4E" w:rsidP="00444D4E">
      <w:pPr>
        <w:pStyle w:val="SingleTxtGC"/>
      </w:pPr>
    </w:p>
    <w:p w:rsidR="00444D4E" w:rsidRPr="002F1860" w:rsidRDefault="00444D4E" w:rsidP="00444D4E">
      <w:pPr>
        <w:pStyle w:val="SingleTxtGC"/>
      </w:pPr>
    </w:p>
    <w:p w:rsidR="00444D4E" w:rsidRPr="002F1860" w:rsidRDefault="00444D4E" w:rsidP="00444D4E">
      <w:pPr>
        <w:pStyle w:val="SingleTxtGC"/>
      </w:pPr>
    </w:p>
    <w:p w:rsidR="00444D4E" w:rsidRPr="002F1860" w:rsidRDefault="00444D4E" w:rsidP="00444D4E">
      <w:pPr>
        <w:pStyle w:val="SingleTxtGC"/>
      </w:pPr>
    </w:p>
    <w:p w:rsidR="002D53A4" w:rsidRPr="002F1860" w:rsidRDefault="002D53A4" w:rsidP="00444D4E">
      <w:pPr>
        <w:pStyle w:val="SingleTxtGC"/>
      </w:pPr>
    </w:p>
    <w:p w:rsidR="002D53A4" w:rsidRPr="002F1860" w:rsidRDefault="002D53A4" w:rsidP="00444D4E">
      <w:pPr>
        <w:pStyle w:val="SingleTxtGC"/>
      </w:pPr>
    </w:p>
    <w:p w:rsidR="002D53A4" w:rsidRPr="002F1860" w:rsidRDefault="002D53A4" w:rsidP="00444D4E">
      <w:pPr>
        <w:pStyle w:val="SingleTxtGC"/>
      </w:pPr>
    </w:p>
    <w:p w:rsidR="00444D4E" w:rsidRPr="002F1860" w:rsidRDefault="00444D4E" w:rsidP="00444D4E">
      <w:pPr>
        <w:pStyle w:val="SingleTxtGC"/>
      </w:pPr>
    </w:p>
    <w:p w:rsidR="00444D4E" w:rsidRPr="002F1860" w:rsidRDefault="00C1504E" w:rsidP="00C1504E">
      <w:pPr>
        <w:pStyle w:val="H4GC"/>
      </w:pPr>
      <w:r w:rsidRPr="002F1860">
        <w:rPr>
          <w:rFonts w:hint="eastAsia"/>
        </w:rPr>
        <w:tab/>
      </w:r>
      <w:r w:rsidRPr="002F1860">
        <w:rPr>
          <w:rFonts w:hint="eastAsia"/>
        </w:rPr>
        <w:tab/>
      </w:r>
      <w:r w:rsidR="00444D4E" w:rsidRPr="002F1860">
        <w:rPr>
          <w:rFonts w:hint="eastAsia"/>
        </w:rPr>
        <w:t>说明</w:t>
      </w:r>
    </w:p>
    <w:p w:rsidR="006317C5" w:rsidRPr="002F1860" w:rsidRDefault="002D53A4" w:rsidP="00444D4E">
      <w:pPr>
        <w:pStyle w:val="SingleTxtGC"/>
      </w:pPr>
      <w:r w:rsidRPr="002F1860">
        <w:rPr>
          <w:rFonts w:hint="eastAsia"/>
        </w:rPr>
        <w:tab/>
      </w:r>
      <w:r w:rsidR="00934D4F" w:rsidRPr="002F1860">
        <w:rPr>
          <w:rFonts w:hint="eastAsia"/>
          <w:spacing w:val="2"/>
        </w:rPr>
        <w:t>联合国文件编号由字母和数字构成。凡提及这种格式的编号</w:t>
      </w:r>
      <w:r w:rsidR="009B0E13" w:rsidRPr="002F1860">
        <w:rPr>
          <w:rFonts w:hint="eastAsia"/>
          <w:spacing w:val="2"/>
        </w:rPr>
        <w:t>，</w:t>
      </w:r>
      <w:r w:rsidR="00934D4F" w:rsidRPr="002F1860">
        <w:rPr>
          <w:rFonts w:hint="eastAsia"/>
          <w:spacing w:val="2"/>
        </w:rPr>
        <w:t>即指联合国某</w:t>
      </w:r>
      <w:r w:rsidR="00934D4F" w:rsidRPr="002F1860">
        <w:rPr>
          <w:rFonts w:hint="eastAsia"/>
        </w:rPr>
        <w:t>一文件。</w:t>
      </w:r>
    </w:p>
    <w:p w:rsidR="006317C5" w:rsidRPr="002F1860" w:rsidRDefault="006317C5" w:rsidP="00444D4E">
      <w:pPr>
        <w:pStyle w:val="SingleTxtGC"/>
      </w:pPr>
    </w:p>
    <w:p w:rsidR="00C1504E" w:rsidRPr="002F1860" w:rsidRDefault="00C1504E" w:rsidP="00444D4E">
      <w:pPr>
        <w:pStyle w:val="SingleTxtGC"/>
        <w:sectPr w:rsidR="00C1504E" w:rsidRPr="002F1860" w:rsidSect="001A0625">
          <w:headerReference w:type="even" r:id="rId12"/>
          <w:headerReference w:type="default" r:id="rId13"/>
          <w:endnotePr>
            <w:numFmt w:val="decimal"/>
          </w:endnotePr>
          <w:pgSz w:w="11906" w:h="16838" w:code="9"/>
          <w:pgMar w:top="1417" w:right="1134" w:bottom="1134" w:left="1134" w:header="850" w:footer="567" w:gutter="0"/>
          <w:cols w:space="425"/>
          <w:docGrid w:type="lines" w:linePitch="326"/>
        </w:sectPr>
      </w:pPr>
    </w:p>
    <w:p w:rsidR="006317C5" w:rsidRPr="002F1860" w:rsidRDefault="006317C5">
      <w:pPr>
        <w:spacing w:after="120"/>
        <w:rPr>
          <w:sz w:val="28"/>
          <w:szCs w:val="28"/>
        </w:rPr>
      </w:pPr>
      <w:r w:rsidRPr="002F1860">
        <w:rPr>
          <w:rFonts w:hint="eastAsia"/>
          <w:sz w:val="28"/>
          <w:szCs w:val="28"/>
        </w:rPr>
        <w:lastRenderedPageBreak/>
        <w:t>目录</w:t>
      </w:r>
    </w:p>
    <w:p w:rsidR="006317C5" w:rsidRPr="002F1860" w:rsidRDefault="006317C5">
      <w:pPr>
        <w:tabs>
          <w:tab w:val="right" w:pos="8789"/>
          <w:tab w:val="right" w:pos="9639"/>
        </w:tabs>
        <w:spacing w:after="120"/>
        <w:ind w:left="488"/>
        <w:rPr>
          <w:rFonts w:ascii="Time New Roman" w:eastAsia="楷体" w:hAnsi="Time New Roman" w:hint="eastAsia"/>
          <w:sz w:val="23"/>
          <w:szCs w:val="23"/>
        </w:rPr>
      </w:pPr>
      <w:r w:rsidRPr="002F1860">
        <w:rPr>
          <w:rFonts w:eastAsia="楷体_GB2312"/>
          <w:sz w:val="18"/>
          <w:szCs w:val="18"/>
          <w:lang w:val="fr-CH"/>
        </w:rPr>
        <w:tab/>
      </w:r>
      <w:r w:rsidRPr="002F1860">
        <w:rPr>
          <w:rFonts w:eastAsia="楷体_GB2312"/>
          <w:sz w:val="23"/>
          <w:szCs w:val="23"/>
        </w:rPr>
        <w:tab/>
      </w:r>
      <w:r w:rsidRPr="002F1860">
        <w:rPr>
          <w:rFonts w:ascii="Time New Roman" w:eastAsia="楷体" w:hAnsi="Time New Roman" w:hint="eastAsia"/>
          <w:sz w:val="18"/>
          <w:szCs w:val="18"/>
        </w:rPr>
        <w:t>页次</w:t>
      </w:r>
    </w:p>
    <w:p w:rsidR="00444D4E" w:rsidRPr="002F1860" w:rsidRDefault="008A5061" w:rsidP="00377CF1">
      <w:pPr>
        <w:pStyle w:val="a9"/>
      </w:pPr>
      <w:r w:rsidRPr="002F1860">
        <w:rPr>
          <w:rFonts w:hint="eastAsia"/>
        </w:rPr>
        <w:tab/>
      </w:r>
      <w:proofErr w:type="gramStart"/>
      <w:r w:rsidR="00444D4E" w:rsidRPr="002F1860">
        <w:rPr>
          <w:rFonts w:hint="eastAsia"/>
        </w:rPr>
        <w:t>一</w:t>
      </w:r>
      <w:proofErr w:type="gramEnd"/>
      <w:r w:rsidR="006317C5" w:rsidRPr="002F1860">
        <w:rPr>
          <w:rFonts w:hint="eastAsia"/>
        </w:rPr>
        <w:t>.</w:t>
      </w:r>
      <w:r w:rsidR="006317C5" w:rsidRPr="002F1860">
        <w:rPr>
          <w:rFonts w:hint="eastAsia"/>
        </w:rPr>
        <w:tab/>
      </w:r>
      <w:r w:rsidR="00BE724A" w:rsidRPr="002F1860">
        <w:rPr>
          <w:rFonts w:hint="eastAsia"/>
        </w:rPr>
        <w:t>组织事项和其他事项</w:t>
      </w:r>
      <w:r w:rsidR="006317C5" w:rsidRPr="002F1860">
        <w:rPr>
          <w:rFonts w:hint="eastAsia"/>
        </w:rPr>
        <w:tab/>
      </w:r>
      <w:r w:rsidR="00444D4E" w:rsidRPr="002F1860">
        <w:rPr>
          <w:rFonts w:hint="eastAsia"/>
        </w:rPr>
        <w:tab/>
      </w:r>
      <w:r w:rsidR="009B0E13" w:rsidRPr="002F1860">
        <w:rPr>
          <w:rFonts w:hint="eastAsia"/>
        </w:rPr>
        <w:t>1</w:t>
      </w:r>
    </w:p>
    <w:p w:rsidR="00444D4E" w:rsidRPr="002F1860" w:rsidRDefault="004C5C77" w:rsidP="00377CF1">
      <w:pPr>
        <w:pStyle w:val="a9"/>
      </w:pPr>
      <w:r w:rsidRPr="002F1860">
        <w:rPr>
          <w:rFonts w:hint="eastAsia"/>
        </w:rPr>
        <w:tab/>
      </w:r>
      <w:r w:rsidRPr="002F1860">
        <w:rPr>
          <w:rFonts w:hint="eastAsia"/>
        </w:rPr>
        <w:tab/>
      </w:r>
      <w:r w:rsidR="009B0E13" w:rsidRPr="002F1860">
        <w:rPr>
          <w:rFonts w:hint="eastAsia"/>
        </w:rPr>
        <w:t>A</w:t>
      </w:r>
      <w:r w:rsidR="00444D4E" w:rsidRPr="002F1860">
        <w:rPr>
          <w:rFonts w:hint="eastAsia"/>
        </w:rPr>
        <w:t>.</w:t>
      </w:r>
      <w:r w:rsidR="006317C5" w:rsidRPr="002F1860">
        <w:rPr>
          <w:rFonts w:hint="eastAsia"/>
        </w:rPr>
        <w:tab/>
      </w:r>
      <w:r w:rsidR="00444D4E" w:rsidRPr="002F1860">
        <w:rPr>
          <w:rFonts w:hint="eastAsia"/>
        </w:rPr>
        <w:t>《公约》缔约国</w:t>
      </w:r>
      <w:r w:rsidR="0096128E" w:rsidRPr="002F1860">
        <w:rPr>
          <w:rFonts w:hint="eastAsia"/>
        </w:rPr>
        <w:tab/>
      </w:r>
      <w:r w:rsidR="0096128E" w:rsidRPr="002F1860">
        <w:rPr>
          <w:rFonts w:hint="eastAsia"/>
        </w:rPr>
        <w:tab/>
      </w:r>
      <w:r w:rsidR="009B0E13" w:rsidRPr="002F1860">
        <w:rPr>
          <w:rFonts w:hint="eastAsia"/>
        </w:rPr>
        <w:t>1</w:t>
      </w:r>
    </w:p>
    <w:p w:rsidR="00444D4E" w:rsidRPr="002F1860" w:rsidRDefault="004C5C77" w:rsidP="00377CF1">
      <w:pPr>
        <w:pStyle w:val="a9"/>
      </w:pPr>
      <w:r w:rsidRPr="002F1860">
        <w:rPr>
          <w:rFonts w:hint="eastAsia"/>
        </w:rPr>
        <w:tab/>
      </w:r>
      <w:r w:rsidRPr="002F1860">
        <w:rPr>
          <w:rFonts w:hint="eastAsia"/>
        </w:rPr>
        <w:tab/>
      </w:r>
      <w:r w:rsidR="009B0E13" w:rsidRPr="002F1860">
        <w:rPr>
          <w:rFonts w:hint="eastAsia"/>
        </w:rPr>
        <w:t>B</w:t>
      </w:r>
      <w:r w:rsidR="00444D4E" w:rsidRPr="002F1860">
        <w:rPr>
          <w:rFonts w:hint="eastAsia"/>
        </w:rPr>
        <w:t>.</w:t>
      </w:r>
      <w:r w:rsidR="006317C5" w:rsidRPr="002F1860">
        <w:rPr>
          <w:rFonts w:hint="eastAsia"/>
        </w:rPr>
        <w:tab/>
      </w:r>
      <w:r w:rsidR="0042612E" w:rsidRPr="002F1860">
        <w:rPr>
          <w:rFonts w:hint="eastAsia"/>
        </w:rPr>
        <w:t>委员会届会</w:t>
      </w:r>
      <w:r w:rsidR="006317C5" w:rsidRPr="002F1860">
        <w:rPr>
          <w:rFonts w:hint="eastAsia"/>
        </w:rPr>
        <w:tab/>
      </w:r>
      <w:r w:rsidR="00444D4E" w:rsidRPr="002F1860">
        <w:rPr>
          <w:rFonts w:hint="eastAsia"/>
        </w:rPr>
        <w:tab/>
      </w:r>
      <w:r w:rsidR="009B0E13" w:rsidRPr="002F1860">
        <w:rPr>
          <w:rFonts w:hint="eastAsia"/>
        </w:rPr>
        <w:t>1</w:t>
      </w:r>
    </w:p>
    <w:p w:rsidR="00444D4E" w:rsidRPr="002F1860" w:rsidRDefault="004C5C77" w:rsidP="00377CF1">
      <w:pPr>
        <w:pStyle w:val="a9"/>
      </w:pPr>
      <w:r w:rsidRPr="002F1860">
        <w:rPr>
          <w:rFonts w:hint="eastAsia"/>
        </w:rPr>
        <w:tab/>
      </w:r>
      <w:r w:rsidRPr="002F1860">
        <w:rPr>
          <w:rFonts w:hint="eastAsia"/>
        </w:rPr>
        <w:tab/>
      </w:r>
      <w:r w:rsidR="009B0E13" w:rsidRPr="002F1860">
        <w:rPr>
          <w:rFonts w:hint="eastAsia"/>
        </w:rPr>
        <w:t>C</w:t>
      </w:r>
      <w:r w:rsidR="00444D4E" w:rsidRPr="002F1860">
        <w:rPr>
          <w:rFonts w:hint="eastAsia"/>
        </w:rPr>
        <w:t>.</w:t>
      </w:r>
      <w:r w:rsidR="006317C5" w:rsidRPr="002F1860">
        <w:rPr>
          <w:rFonts w:hint="eastAsia"/>
        </w:rPr>
        <w:tab/>
      </w:r>
      <w:r w:rsidR="0042612E" w:rsidRPr="002F1860">
        <w:rPr>
          <w:rFonts w:hint="eastAsia"/>
        </w:rPr>
        <w:t>委员会委员和主席团成员</w:t>
      </w:r>
      <w:r w:rsidR="006317C5" w:rsidRPr="002F1860">
        <w:rPr>
          <w:rFonts w:hint="eastAsia"/>
        </w:rPr>
        <w:tab/>
      </w:r>
      <w:r w:rsidR="00444D4E" w:rsidRPr="002F1860">
        <w:rPr>
          <w:rFonts w:hint="eastAsia"/>
        </w:rPr>
        <w:tab/>
      </w:r>
      <w:r w:rsidR="009B0E13" w:rsidRPr="002F1860">
        <w:rPr>
          <w:rFonts w:hint="eastAsia"/>
        </w:rPr>
        <w:t>1</w:t>
      </w:r>
    </w:p>
    <w:p w:rsidR="00444D4E" w:rsidRPr="002F1860" w:rsidRDefault="004C5C77" w:rsidP="00377CF1">
      <w:pPr>
        <w:pStyle w:val="a9"/>
      </w:pPr>
      <w:r w:rsidRPr="002F1860">
        <w:rPr>
          <w:rFonts w:hint="eastAsia"/>
        </w:rPr>
        <w:tab/>
      </w:r>
      <w:r w:rsidRPr="002F1860">
        <w:rPr>
          <w:rFonts w:hint="eastAsia"/>
        </w:rPr>
        <w:tab/>
      </w:r>
      <w:r w:rsidR="009B0E13" w:rsidRPr="002F1860">
        <w:rPr>
          <w:rFonts w:hint="eastAsia"/>
        </w:rPr>
        <w:t>D</w:t>
      </w:r>
      <w:r w:rsidR="00444D4E" w:rsidRPr="002F1860">
        <w:rPr>
          <w:rFonts w:hint="eastAsia"/>
        </w:rPr>
        <w:t>.</w:t>
      </w:r>
      <w:r w:rsidR="006317C5" w:rsidRPr="002F1860">
        <w:rPr>
          <w:rFonts w:hint="eastAsia"/>
        </w:rPr>
        <w:tab/>
      </w:r>
      <w:r w:rsidR="0042612E" w:rsidRPr="002F1860">
        <w:rPr>
          <w:rFonts w:hint="eastAsia"/>
        </w:rPr>
        <w:t>通过报告</w:t>
      </w:r>
      <w:r w:rsidR="00444D4E" w:rsidRPr="002F1860">
        <w:rPr>
          <w:rFonts w:hint="eastAsia"/>
        </w:rPr>
        <w:tab/>
      </w:r>
      <w:r w:rsidR="0096128E" w:rsidRPr="002F1860">
        <w:rPr>
          <w:rFonts w:hint="eastAsia"/>
        </w:rPr>
        <w:tab/>
      </w:r>
      <w:r w:rsidR="009759BC" w:rsidRPr="002F1860">
        <w:t>2</w:t>
      </w:r>
    </w:p>
    <w:p w:rsidR="00444D4E" w:rsidRPr="002F1860" w:rsidRDefault="0096128E" w:rsidP="00BE265A">
      <w:pPr>
        <w:pStyle w:val="a9"/>
        <w:ind w:right="1416"/>
      </w:pPr>
      <w:r w:rsidRPr="002F1860">
        <w:rPr>
          <w:rFonts w:hint="eastAsia"/>
        </w:rPr>
        <w:tab/>
      </w:r>
      <w:r w:rsidR="00444D4E" w:rsidRPr="002F1860">
        <w:rPr>
          <w:rFonts w:hint="eastAsia"/>
        </w:rPr>
        <w:t>二</w:t>
      </w:r>
      <w:r w:rsidR="006317C5" w:rsidRPr="002F1860">
        <w:rPr>
          <w:rFonts w:hint="eastAsia"/>
        </w:rPr>
        <w:t>.</w:t>
      </w:r>
      <w:r w:rsidR="006317C5" w:rsidRPr="002F1860">
        <w:rPr>
          <w:rFonts w:hint="eastAsia"/>
        </w:rPr>
        <w:tab/>
      </w:r>
      <w:r w:rsidR="004934E1" w:rsidRPr="002F1860">
        <w:t>缔约国根据《公约》第</w:t>
      </w:r>
      <w:r w:rsidR="009B0E13" w:rsidRPr="002F1860">
        <w:t>44</w:t>
      </w:r>
      <w:r w:rsidR="004934E1" w:rsidRPr="002F1860">
        <w:t>条、《关于儿童卷入武装冲突问题的任择议定书》</w:t>
      </w:r>
      <w:r w:rsidR="004934E1" w:rsidRPr="002F1860">
        <w:rPr>
          <w:spacing w:val="4"/>
        </w:rPr>
        <w:t>第</w:t>
      </w:r>
      <w:r w:rsidR="009B0E13" w:rsidRPr="002F1860">
        <w:rPr>
          <w:spacing w:val="4"/>
        </w:rPr>
        <w:t>8</w:t>
      </w:r>
      <w:r w:rsidR="004934E1" w:rsidRPr="002F1860">
        <w:rPr>
          <w:spacing w:val="4"/>
        </w:rPr>
        <w:t>条</w:t>
      </w:r>
      <w:r w:rsidR="004934E1" w:rsidRPr="002F1860">
        <w:rPr>
          <w:rFonts w:hint="eastAsia"/>
          <w:spacing w:val="4"/>
        </w:rPr>
        <w:t>和《关于买卖儿童、儿童卖淫和儿童色情制品问题的任择议定书》</w:t>
      </w:r>
      <w:r w:rsidR="004934E1" w:rsidRPr="002F1860">
        <w:rPr>
          <w:rFonts w:hint="eastAsia"/>
        </w:rPr>
        <w:t>第</w:t>
      </w:r>
      <w:r w:rsidR="009B0E13" w:rsidRPr="002F1860">
        <w:rPr>
          <w:rFonts w:hint="eastAsia"/>
        </w:rPr>
        <w:t>12</w:t>
      </w:r>
      <w:r w:rsidR="004934E1" w:rsidRPr="002F1860">
        <w:rPr>
          <w:rFonts w:hint="eastAsia"/>
        </w:rPr>
        <w:t>条提交的报告</w:t>
      </w:r>
      <w:r w:rsidRPr="002F1860">
        <w:rPr>
          <w:rFonts w:hint="eastAsia"/>
        </w:rPr>
        <w:t>..</w:t>
      </w:r>
      <w:r w:rsidR="008A5061" w:rsidRPr="002F1860">
        <w:rPr>
          <w:rFonts w:hint="eastAsia"/>
        </w:rPr>
        <w:tab/>
      </w:r>
      <w:r w:rsidRPr="002F1860">
        <w:rPr>
          <w:rFonts w:hint="eastAsia"/>
        </w:rPr>
        <w:tab/>
      </w:r>
      <w:r w:rsidR="009759BC" w:rsidRPr="002F1860">
        <w:t>2</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A</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提交报告</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2</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B</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审议报告</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2</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C</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取得的进展</w:t>
      </w:r>
      <w:r w:rsidR="009B0E13" w:rsidRPr="002F1860">
        <w:rPr>
          <w:rFonts w:ascii="Time New Roman" w:hAnsi="Time New Roman"/>
          <w:lang w:val="zh-CN"/>
        </w:rPr>
        <w:t>：</w:t>
      </w:r>
      <w:r w:rsidRPr="002F1860">
        <w:rPr>
          <w:rFonts w:ascii="Time New Roman" w:hAnsi="Time New Roman"/>
          <w:lang w:val="zh-CN"/>
        </w:rPr>
        <w:t>执行进程的趋势和面临的挑战</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5</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hint="eastAsia"/>
          <w:lang w:val="en-GB"/>
        </w:rPr>
        <w:t>三</w:t>
      </w:r>
      <w:r w:rsidR="00366BF0" w:rsidRPr="002F1860">
        <w:rPr>
          <w:rFonts w:ascii="Time New Roman" w:hAnsi="Time New Roman" w:hint="eastAsia"/>
          <w:lang w:val="en-GB"/>
        </w:rPr>
        <w:t>.</w:t>
      </w:r>
      <w:r w:rsidRPr="002F1860">
        <w:rPr>
          <w:rFonts w:ascii="Time New Roman" w:hAnsi="Time New Roman"/>
          <w:lang w:val="en-GB"/>
        </w:rPr>
        <w:tab/>
      </w:r>
      <w:r w:rsidRPr="002F1860">
        <w:rPr>
          <w:rFonts w:ascii="Time New Roman" w:hAnsi="Time New Roman"/>
          <w:lang w:val="zh-CN"/>
        </w:rPr>
        <w:t>根据《关于设定来文程序的任择议定书》开展的活动</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9</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A</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委员会就《任择议定书》第</w:t>
      </w:r>
      <w:r w:rsidR="009B0E13" w:rsidRPr="002F1860">
        <w:rPr>
          <w:rFonts w:ascii="Time New Roman" w:hAnsi="Time New Roman"/>
          <w:lang w:val="zh-CN"/>
        </w:rPr>
        <w:t>5</w:t>
      </w:r>
      <w:r w:rsidRPr="002F1860">
        <w:rPr>
          <w:rFonts w:ascii="Time New Roman" w:hAnsi="Time New Roman"/>
          <w:lang w:val="zh-CN"/>
        </w:rPr>
        <w:t>条所涉问题采取的行动</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9</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B</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委员会就《任择议定书》第</w:t>
      </w:r>
      <w:r w:rsidR="009B0E13" w:rsidRPr="002F1860">
        <w:rPr>
          <w:rFonts w:ascii="Time New Roman" w:hAnsi="Time New Roman"/>
          <w:lang w:val="zh-CN"/>
        </w:rPr>
        <w:t>13</w:t>
      </w:r>
      <w:r w:rsidRPr="002F1860">
        <w:rPr>
          <w:rFonts w:ascii="Time New Roman" w:hAnsi="Time New Roman"/>
          <w:lang w:val="zh-CN"/>
        </w:rPr>
        <w:t>条所涉问题采取的行动</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1</w:t>
      </w:r>
      <w:r w:rsidR="00AF5D6B" w:rsidRPr="002F1860">
        <w:rPr>
          <w:rFonts w:ascii="Time New Roman" w:hAnsi="Time New Roman"/>
          <w:lang w:val="en-GB"/>
        </w:rPr>
        <w:t>1</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hint="eastAsia"/>
          <w:lang w:val="en-GB"/>
        </w:rPr>
        <w:t>四</w:t>
      </w:r>
      <w:r w:rsidR="00366BF0" w:rsidRPr="002F1860">
        <w:rPr>
          <w:rFonts w:ascii="Time New Roman" w:hAnsi="Time New Roman" w:hint="eastAsia"/>
          <w:lang w:val="en-GB"/>
        </w:rPr>
        <w:t>.</w:t>
      </w:r>
      <w:r w:rsidRPr="002F1860">
        <w:rPr>
          <w:rFonts w:ascii="Time New Roman" w:hAnsi="Time New Roman"/>
          <w:lang w:val="en-GB"/>
        </w:rPr>
        <w:tab/>
      </w:r>
      <w:r w:rsidRPr="002F1860">
        <w:rPr>
          <w:rFonts w:ascii="Time New Roman" w:hAnsi="Time New Roman"/>
          <w:lang w:val="zh-CN"/>
        </w:rPr>
        <w:t>委员会其他活动概述</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11</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A</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委员会通过的决定</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11</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B</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工作方法</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11</w:t>
      </w:r>
    </w:p>
    <w:p w:rsidR="00435990" w:rsidRPr="002F1860" w:rsidRDefault="00435990" w:rsidP="00366BF0">
      <w:pPr>
        <w:pStyle w:val="a9"/>
        <w:rPr>
          <w:rFonts w:ascii="Time New Roman" w:hAnsi="Time New Roman" w:hint="eastAsia"/>
          <w:lang w:val="en-GB"/>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C</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为执行《公约》开展国际合作和相互支援</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1</w:t>
      </w:r>
      <w:r w:rsidR="000550AA" w:rsidRPr="002F1860">
        <w:rPr>
          <w:rFonts w:ascii="Time New Roman" w:hAnsi="Time New Roman"/>
          <w:lang w:val="en-GB"/>
        </w:rPr>
        <w:t>3</w:t>
      </w:r>
    </w:p>
    <w:p w:rsidR="004934E1" w:rsidRPr="002F1860" w:rsidRDefault="00435990" w:rsidP="00366BF0">
      <w:pPr>
        <w:pStyle w:val="a9"/>
        <w:rPr>
          <w:rFonts w:ascii="Time New Roman" w:hAnsi="Time New Roman" w:hint="eastAsia"/>
        </w:rPr>
      </w:pP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D</w:t>
      </w:r>
      <w:r w:rsidRPr="002F1860">
        <w:rPr>
          <w:rFonts w:ascii="Time New Roman" w:hAnsi="Time New Roman"/>
          <w:lang w:val="en-GB"/>
        </w:rPr>
        <w:t>.</w:t>
      </w:r>
      <w:r w:rsidRPr="002F1860">
        <w:rPr>
          <w:rFonts w:ascii="Time New Roman" w:hAnsi="Time New Roman"/>
          <w:lang w:val="en-GB"/>
        </w:rPr>
        <w:tab/>
      </w:r>
      <w:r w:rsidRPr="002F1860">
        <w:rPr>
          <w:rFonts w:ascii="Time New Roman" w:hAnsi="Time New Roman"/>
          <w:lang w:val="zh-CN"/>
        </w:rPr>
        <w:t>一般专题讨论</w:t>
      </w:r>
      <w:r w:rsidRPr="002F1860">
        <w:rPr>
          <w:rFonts w:ascii="Time New Roman" w:hAnsi="Time New Roman"/>
          <w:lang w:val="en-GB"/>
        </w:rPr>
        <w:tab/>
      </w:r>
      <w:r w:rsidRPr="002F1860">
        <w:rPr>
          <w:rFonts w:ascii="Time New Roman" w:hAnsi="Time New Roman"/>
          <w:lang w:val="en-GB"/>
        </w:rPr>
        <w:tab/>
      </w:r>
      <w:r w:rsidR="009B0E13" w:rsidRPr="002F1860">
        <w:rPr>
          <w:rFonts w:ascii="Time New Roman" w:hAnsi="Time New Roman"/>
          <w:lang w:val="en-GB"/>
        </w:rPr>
        <w:t>17</w:t>
      </w:r>
    </w:p>
    <w:p w:rsidR="00444D4E" w:rsidRPr="002F1860" w:rsidRDefault="0096128E" w:rsidP="008A5061">
      <w:pPr>
        <w:pStyle w:val="a8"/>
      </w:pPr>
      <w:r w:rsidRPr="002F1860">
        <w:rPr>
          <w:rFonts w:hint="eastAsia"/>
        </w:rPr>
        <w:tab/>
      </w:r>
      <w:r w:rsidR="00444D4E" w:rsidRPr="002F1860">
        <w:rPr>
          <w:rFonts w:hint="eastAsia"/>
        </w:rPr>
        <w:t>附件</w:t>
      </w:r>
    </w:p>
    <w:p w:rsidR="00444D4E" w:rsidRPr="002F1860" w:rsidRDefault="0096128E" w:rsidP="0096128E">
      <w:pPr>
        <w:pStyle w:val="a9"/>
      </w:pPr>
      <w:r w:rsidRPr="002F1860">
        <w:rPr>
          <w:rFonts w:hint="eastAsia"/>
        </w:rPr>
        <w:tab/>
      </w:r>
      <w:proofErr w:type="gramStart"/>
      <w:r w:rsidR="00444D4E" w:rsidRPr="002F1860">
        <w:rPr>
          <w:rFonts w:hint="eastAsia"/>
        </w:rPr>
        <w:t>一</w:t>
      </w:r>
      <w:proofErr w:type="gramEnd"/>
      <w:r w:rsidR="008A5061" w:rsidRPr="002F1860">
        <w:rPr>
          <w:rFonts w:hint="eastAsia"/>
        </w:rPr>
        <w:t>.</w:t>
      </w:r>
      <w:r w:rsidR="008A5061" w:rsidRPr="002F1860">
        <w:rPr>
          <w:rFonts w:hint="eastAsia"/>
        </w:rPr>
        <w:tab/>
      </w:r>
      <w:r w:rsidR="00A20DB3" w:rsidRPr="002F1860">
        <w:rPr>
          <w:rFonts w:hint="eastAsia"/>
        </w:rPr>
        <w:t>儿童权利委员会委员名单</w:t>
      </w:r>
      <w:r w:rsidR="00444D4E" w:rsidRPr="002F1860">
        <w:rPr>
          <w:rFonts w:hint="eastAsia"/>
        </w:rPr>
        <w:tab/>
      </w:r>
      <w:r w:rsidR="00444D4E" w:rsidRPr="002F1860">
        <w:rPr>
          <w:rFonts w:hint="eastAsia"/>
        </w:rPr>
        <w:tab/>
      </w:r>
      <w:r w:rsidR="008A70D5" w:rsidRPr="002F1860">
        <w:t>18</w:t>
      </w:r>
    </w:p>
    <w:p w:rsidR="00444D4E" w:rsidRPr="002F1860" w:rsidRDefault="0096128E" w:rsidP="00E5728C">
      <w:pPr>
        <w:pStyle w:val="a9"/>
        <w:ind w:right="1700"/>
      </w:pPr>
      <w:r w:rsidRPr="002F1860">
        <w:rPr>
          <w:rFonts w:hint="eastAsia"/>
        </w:rPr>
        <w:tab/>
      </w:r>
      <w:r w:rsidR="00444D4E" w:rsidRPr="002F1860">
        <w:rPr>
          <w:rFonts w:hint="eastAsia"/>
        </w:rPr>
        <w:t>二</w:t>
      </w:r>
      <w:r w:rsidR="008A5061" w:rsidRPr="002F1860">
        <w:rPr>
          <w:rFonts w:hint="eastAsia"/>
        </w:rPr>
        <w:t>.</w:t>
      </w:r>
      <w:r w:rsidR="008A5061" w:rsidRPr="002F1860">
        <w:rPr>
          <w:rFonts w:hint="eastAsia"/>
        </w:rPr>
        <w:tab/>
      </w:r>
      <w:r w:rsidR="009B0E13" w:rsidRPr="002F1860">
        <w:rPr>
          <w:rFonts w:hint="eastAsia"/>
        </w:rPr>
        <w:t>2</w:t>
      </w:r>
      <w:r w:rsidR="00A20DB3" w:rsidRPr="002F1860">
        <w:rPr>
          <w:rFonts w:hint="eastAsia"/>
        </w:rPr>
        <w:t>0</w:t>
      </w:r>
      <w:r w:rsidR="009B0E13" w:rsidRPr="002F1860">
        <w:rPr>
          <w:rFonts w:hint="eastAsia"/>
        </w:rPr>
        <w:t>18</w:t>
      </w:r>
      <w:r w:rsidR="00A20DB3" w:rsidRPr="002F1860">
        <w:rPr>
          <w:rFonts w:hint="eastAsia"/>
        </w:rPr>
        <w:t>年关于保护和赋权儿童充当人权维护者的一般性讨论日提出的建议</w:t>
      </w:r>
      <w:r w:rsidRPr="002F1860">
        <w:rPr>
          <w:rFonts w:hint="eastAsia"/>
        </w:rPr>
        <w:t>..</w:t>
      </w:r>
      <w:r w:rsidR="00444D4E" w:rsidRPr="002F1860">
        <w:rPr>
          <w:rFonts w:hint="eastAsia"/>
        </w:rPr>
        <w:tab/>
      </w:r>
      <w:r w:rsidR="00444D4E" w:rsidRPr="002F1860">
        <w:rPr>
          <w:rFonts w:hint="eastAsia"/>
        </w:rPr>
        <w:tab/>
      </w:r>
      <w:r w:rsidR="008A70D5" w:rsidRPr="002F1860">
        <w:t>1</w:t>
      </w:r>
      <w:r w:rsidR="009A029D" w:rsidRPr="002F1860">
        <w:t>9</w:t>
      </w:r>
    </w:p>
    <w:p w:rsidR="00AD6B14" w:rsidRPr="002F1860" w:rsidRDefault="00AD6B14" w:rsidP="00444D4E">
      <w:pPr>
        <w:pStyle w:val="SingleTxtGC"/>
      </w:pPr>
    </w:p>
    <w:p w:rsidR="00C1504E" w:rsidRPr="002F1860" w:rsidRDefault="00C1504E" w:rsidP="00444D4E">
      <w:pPr>
        <w:pStyle w:val="SingleTxtGC"/>
        <w:sectPr w:rsidR="00C1504E" w:rsidRPr="002F1860" w:rsidSect="001A0625">
          <w:headerReference w:type="default" r:id="rId14"/>
          <w:footerReference w:type="default" r:id="rId15"/>
          <w:endnotePr>
            <w:numFmt w:val="decimal"/>
          </w:endnotePr>
          <w:type w:val="oddPage"/>
          <w:pgSz w:w="11906" w:h="16838" w:code="9"/>
          <w:pgMar w:top="1417" w:right="1134" w:bottom="1134" w:left="1134" w:header="850" w:footer="567" w:gutter="0"/>
          <w:pgNumType w:fmt="lowerRoman" w:start="3"/>
          <w:cols w:space="425"/>
          <w:docGrid w:type="lines" w:linePitch="326"/>
        </w:sectPr>
      </w:pPr>
    </w:p>
    <w:p w:rsidR="00F61047" w:rsidRPr="002F1860" w:rsidRDefault="00F61047" w:rsidP="00F74B01">
      <w:pPr>
        <w:pStyle w:val="HChGC"/>
      </w:pPr>
      <w:r w:rsidRPr="002F1860">
        <w:lastRenderedPageBreak/>
        <w:tab/>
      </w:r>
      <w:proofErr w:type="gramStart"/>
      <w:r w:rsidRPr="002F1860">
        <w:rPr>
          <w:lang w:val="zh-CN"/>
        </w:rPr>
        <w:t>一</w:t>
      </w:r>
      <w:proofErr w:type="gramEnd"/>
      <w:r w:rsidR="00F74B01" w:rsidRPr="002F1860">
        <w:rPr>
          <w:rFonts w:hint="eastAsia"/>
          <w:lang w:val="zh-CN"/>
        </w:rPr>
        <w:t>.</w:t>
      </w:r>
      <w:r w:rsidRPr="002F1860">
        <w:rPr>
          <w:lang w:val="zh-CN"/>
        </w:rPr>
        <w:tab/>
      </w:r>
      <w:r w:rsidRPr="002F1860">
        <w:rPr>
          <w:lang w:val="zh-CN"/>
        </w:rPr>
        <w:t>组织事项和其他事项</w:t>
      </w:r>
      <w:bookmarkStart w:id="2" w:name="_Toc520106235"/>
      <w:bookmarkStart w:id="3" w:name="_Toc520108757"/>
      <w:bookmarkStart w:id="4" w:name="_Toc39062043"/>
      <w:bookmarkStart w:id="5" w:name="_Toc39063852"/>
      <w:bookmarkEnd w:id="2"/>
      <w:bookmarkEnd w:id="3"/>
      <w:bookmarkEnd w:id="4"/>
      <w:bookmarkEnd w:id="5"/>
    </w:p>
    <w:p w:rsidR="00F61047" w:rsidRPr="002F1860" w:rsidRDefault="00F61047" w:rsidP="00F74B01">
      <w:pPr>
        <w:pStyle w:val="H1GC"/>
      </w:pPr>
      <w:r w:rsidRPr="002F1860">
        <w:tab/>
      </w:r>
      <w:r w:rsidR="009B0E13" w:rsidRPr="002F1860">
        <w:rPr>
          <w:lang w:val="zh-CN"/>
        </w:rPr>
        <w:t>A</w:t>
      </w:r>
      <w:r w:rsidRPr="002F1860">
        <w:rPr>
          <w:lang w:val="zh-CN"/>
        </w:rPr>
        <w:t>.</w:t>
      </w:r>
      <w:r w:rsidRPr="002F1860">
        <w:rPr>
          <w:lang w:val="zh-CN"/>
        </w:rPr>
        <w:tab/>
      </w:r>
      <w:r w:rsidRPr="002F1860">
        <w:rPr>
          <w:lang w:val="zh-CN"/>
        </w:rPr>
        <w:t>《公约》缔约国</w:t>
      </w:r>
      <w:bookmarkStart w:id="6" w:name="_Toc520106236"/>
      <w:bookmarkStart w:id="7" w:name="_Toc520108758"/>
      <w:bookmarkStart w:id="8" w:name="_Toc39062044"/>
      <w:bookmarkStart w:id="9" w:name="_Toc39063853"/>
      <w:bookmarkEnd w:id="6"/>
      <w:bookmarkEnd w:id="7"/>
      <w:bookmarkEnd w:id="8"/>
      <w:bookmarkEnd w:id="9"/>
    </w:p>
    <w:p w:rsidR="00F61047" w:rsidRPr="002F1860" w:rsidRDefault="009B0E13" w:rsidP="00F61047">
      <w:pPr>
        <w:pStyle w:val="SingleTxtGC"/>
      </w:pPr>
      <w:r w:rsidRPr="002F1860">
        <w:rPr>
          <w:lang w:val="zh-CN"/>
        </w:rPr>
        <w:t>1.</w:t>
      </w:r>
      <w:r w:rsidR="00F61047" w:rsidRPr="002F1860">
        <w:rPr>
          <w:lang w:val="zh-CN"/>
        </w:rPr>
        <w:tab/>
      </w:r>
      <w:r w:rsidR="00F61047" w:rsidRPr="002F1860">
        <w:rPr>
          <w:lang w:val="zh-CN"/>
        </w:rPr>
        <w:t>截至</w:t>
      </w:r>
      <w:r w:rsidRPr="002F1860">
        <w:rPr>
          <w:lang w:val="zh-CN"/>
        </w:rPr>
        <w:t>2</w:t>
      </w:r>
      <w:r w:rsidR="00F61047" w:rsidRPr="002F1860">
        <w:rPr>
          <w:lang w:val="zh-CN"/>
        </w:rPr>
        <w:t>0</w:t>
      </w:r>
      <w:r w:rsidRPr="002F1860">
        <w:rPr>
          <w:lang w:val="zh-CN"/>
        </w:rPr>
        <w:t>2</w:t>
      </w:r>
      <w:r w:rsidR="00F61047" w:rsidRPr="002F1860">
        <w:rPr>
          <w:lang w:val="zh-CN"/>
        </w:rPr>
        <w:t>0</w:t>
      </w:r>
      <w:r w:rsidR="00F61047" w:rsidRPr="002F1860">
        <w:rPr>
          <w:lang w:val="zh-CN"/>
        </w:rPr>
        <w:t>年</w:t>
      </w:r>
      <w:r w:rsidRPr="002F1860">
        <w:rPr>
          <w:lang w:val="zh-CN"/>
        </w:rPr>
        <w:t>3</w:t>
      </w:r>
      <w:r w:rsidR="00F61047" w:rsidRPr="002F1860">
        <w:rPr>
          <w:lang w:val="zh-CN"/>
        </w:rPr>
        <w:t>月</w:t>
      </w:r>
      <w:r w:rsidRPr="002F1860">
        <w:rPr>
          <w:lang w:val="zh-CN"/>
        </w:rPr>
        <w:t>6</w:t>
      </w:r>
      <w:r w:rsidR="00F61047" w:rsidRPr="002F1860">
        <w:rPr>
          <w:lang w:val="zh-CN"/>
        </w:rPr>
        <w:t>日</w:t>
      </w:r>
      <w:r w:rsidRPr="002F1860">
        <w:rPr>
          <w:lang w:val="zh-CN"/>
        </w:rPr>
        <w:t>，</w:t>
      </w:r>
      <w:r w:rsidR="00F61047" w:rsidRPr="002F1860">
        <w:rPr>
          <w:lang w:val="zh-CN"/>
        </w:rPr>
        <w:t>儿童权利委员会第八十四届特别会议闭幕之日</w:t>
      </w:r>
      <w:r w:rsidRPr="002F1860">
        <w:rPr>
          <w:lang w:val="zh-CN"/>
        </w:rPr>
        <w:t>，</w:t>
      </w:r>
      <w:r w:rsidR="00F61047" w:rsidRPr="002F1860">
        <w:rPr>
          <w:lang w:val="zh-CN"/>
        </w:rPr>
        <w:t>《儿童权利公约》共有</w:t>
      </w:r>
      <w:r w:rsidRPr="002F1860">
        <w:rPr>
          <w:lang w:val="zh-CN"/>
        </w:rPr>
        <w:t>196</w:t>
      </w:r>
      <w:r w:rsidR="00F61047" w:rsidRPr="002F1860">
        <w:rPr>
          <w:lang w:val="zh-CN"/>
        </w:rPr>
        <w:t>个缔约国。这使本公约成为得到最广泛批准的人权文书</w:t>
      </w:r>
      <w:r w:rsidRPr="002F1860">
        <w:rPr>
          <w:lang w:val="zh-CN"/>
        </w:rPr>
        <w:t>，</w:t>
      </w:r>
      <w:r w:rsidR="00F61047" w:rsidRPr="002F1860">
        <w:rPr>
          <w:lang w:val="zh-CN"/>
        </w:rPr>
        <w:t>距离普遍批准只差一个国家</w:t>
      </w:r>
      <w:r w:rsidRPr="002F1860">
        <w:rPr>
          <w:lang w:val="zh-CN"/>
        </w:rPr>
        <w:t>，</w:t>
      </w:r>
      <w:r w:rsidR="00F61047" w:rsidRPr="002F1860">
        <w:rPr>
          <w:lang w:val="zh-CN"/>
        </w:rPr>
        <w:t>即美利坚合众国。已签署、批准或加入本公约的国家最新名单可查阅</w:t>
      </w:r>
      <w:hyperlink r:id="rId16" w:history="1">
        <w:r w:rsidR="00D807FA" w:rsidRPr="00D807FA">
          <w:rPr>
            <w:rStyle w:val="af3"/>
            <w:u w:val="none"/>
          </w:rPr>
          <w:t>http://</w:t>
        </w:r>
        <w:proofErr w:type="spellStart"/>
        <w:r w:rsidR="00D807FA" w:rsidRPr="00D807FA">
          <w:rPr>
            <w:rStyle w:val="af3"/>
            <w:u w:val="none"/>
          </w:rPr>
          <w:t>treaties.un.org</w:t>
        </w:r>
        <w:proofErr w:type="spellEnd"/>
      </w:hyperlink>
      <w:r w:rsidR="00F61047" w:rsidRPr="002F1860">
        <w:rPr>
          <w:lang w:val="zh-CN"/>
        </w:rPr>
        <w:t>。</w:t>
      </w:r>
    </w:p>
    <w:p w:rsidR="00F61047" w:rsidRPr="002F1860" w:rsidRDefault="009B0E13" w:rsidP="00F61047">
      <w:pPr>
        <w:pStyle w:val="SingleTxtGC"/>
      </w:pPr>
      <w:r w:rsidRPr="002F1860">
        <w:rPr>
          <w:lang w:val="zh-CN"/>
        </w:rPr>
        <w:t>2.</w:t>
      </w:r>
      <w:r w:rsidR="00F61047" w:rsidRPr="002F1860">
        <w:rPr>
          <w:lang w:val="zh-CN"/>
        </w:rPr>
        <w:tab/>
      </w:r>
      <w:r w:rsidR="00F61047" w:rsidRPr="002F1860">
        <w:rPr>
          <w:lang w:val="zh-CN"/>
        </w:rPr>
        <w:t>截至同日</w:t>
      </w:r>
      <w:r w:rsidRPr="002F1860">
        <w:rPr>
          <w:lang w:val="zh-CN"/>
        </w:rPr>
        <w:t>，</w:t>
      </w:r>
      <w:r w:rsidR="00F61047" w:rsidRPr="002F1860">
        <w:rPr>
          <w:lang w:val="zh-CN"/>
        </w:rPr>
        <w:t>已有</w:t>
      </w:r>
      <w:r w:rsidRPr="002F1860">
        <w:rPr>
          <w:lang w:val="zh-CN"/>
        </w:rPr>
        <w:t>17</w:t>
      </w:r>
      <w:r w:rsidR="00F61047" w:rsidRPr="002F1860">
        <w:rPr>
          <w:lang w:val="zh-CN"/>
        </w:rPr>
        <w:t>0</w:t>
      </w:r>
      <w:r w:rsidR="00F61047" w:rsidRPr="002F1860">
        <w:rPr>
          <w:lang w:val="zh-CN"/>
        </w:rPr>
        <w:t>个缔约国批准或加入《儿童权利公约关于儿童卷入武装冲突问题的任择议定书》</w:t>
      </w:r>
      <w:r w:rsidRPr="002F1860">
        <w:rPr>
          <w:lang w:val="zh-CN"/>
        </w:rPr>
        <w:t>，</w:t>
      </w:r>
      <w:r w:rsidR="00F61047" w:rsidRPr="002F1860">
        <w:rPr>
          <w:lang w:val="zh-CN"/>
        </w:rPr>
        <w:t>比上次向大会提交报告</w:t>
      </w:r>
      <w:r w:rsidRPr="002F1860">
        <w:rPr>
          <w:lang w:val="zh-CN"/>
        </w:rPr>
        <w:t>(</w:t>
      </w:r>
      <w:hyperlink r:id="rId17" w:history="1">
        <w:r w:rsidRPr="002F1860">
          <w:rPr>
            <w:rStyle w:val="af3"/>
            <w:u w:val="none"/>
            <w:lang w:val="zh-CN"/>
          </w:rPr>
          <w:t>A/73/41</w:t>
        </w:r>
      </w:hyperlink>
      <w:r w:rsidRPr="002F1860">
        <w:rPr>
          <w:lang w:val="zh-CN"/>
        </w:rPr>
        <w:t>)</w:t>
      </w:r>
      <w:r w:rsidR="00F61047" w:rsidRPr="002F1860">
        <w:rPr>
          <w:lang w:val="zh-CN"/>
        </w:rPr>
        <w:t>时增加了</w:t>
      </w:r>
      <w:r w:rsidRPr="002F1860">
        <w:rPr>
          <w:lang w:val="zh-CN"/>
        </w:rPr>
        <w:t>3</w:t>
      </w:r>
      <w:r w:rsidR="00F61047" w:rsidRPr="002F1860">
        <w:rPr>
          <w:lang w:val="zh-CN"/>
        </w:rPr>
        <w:t>个</w:t>
      </w:r>
      <w:r w:rsidRPr="002F1860">
        <w:rPr>
          <w:lang w:val="zh-CN"/>
        </w:rPr>
        <w:t>；</w:t>
      </w:r>
      <w:r w:rsidR="00F61047" w:rsidRPr="002F1860">
        <w:rPr>
          <w:lang w:val="zh-CN"/>
        </w:rPr>
        <w:t>已有</w:t>
      </w:r>
      <w:r w:rsidRPr="002F1860">
        <w:rPr>
          <w:lang w:val="zh-CN"/>
        </w:rPr>
        <w:t>176</w:t>
      </w:r>
      <w:r w:rsidR="00F61047" w:rsidRPr="002F1860">
        <w:rPr>
          <w:lang w:val="zh-CN"/>
        </w:rPr>
        <w:t>个缔约国批准或加入《儿童权利公约关于买卖儿童、儿童卖淫和儿童色情制品问题的任择议定书》</w:t>
      </w:r>
      <w:r w:rsidRPr="002F1860">
        <w:rPr>
          <w:lang w:val="zh-CN"/>
        </w:rPr>
        <w:t>，</w:t>
      </w:r>
      <w:r w:rsidR="00F61047" w:rsidRPr="002F1860">
        <w:rPr>
          <w:lang w:val="zh-CN"/>
        </w:rPr>
        <w:t>比</w:t>
      </w:r>
      <w:proofErr w:type="gramStart"/>
      <w:r w:rsidR="00F61047" w:rsidRPr="002F1860">
        <w:rPr>
          <w:lang w:val="zh-CN"/>
        </w:rPr>
        <w:t>上次报告</w:t>
      </w:r>
      <w:proofErr w:type="gramEnd"/>
      <w:r w:rsidR="00F61047" w:rsidRPr="002F1860">
        <w:rPr>
          <w:lang w:val="zh-CN"/>
        </w:rPr>
        <w:t>时增加了</w:t>
      </w:r>
      <w:r w:rsidRPr="002F1860">
        <w:rPr>
          <w:lang w:val="zh-CN"/>
        </w:rPr>
        <w:t>2</w:t>
      </w:r>
      <w:r w:rsidR="00F61047" w:rsidRPr="002F1860">
        <w:rPr>
          <w:lang w:val="zh-CN"/>
        </w:rPr>
        <w:t>个。</w:t>
      </w:r>
    </w:p>
    <w:p w:rsidR="00F61047" w:rsidRPr="002F1860" w:rsidRDefault="009B0E13" w:rsidP="00F61047">
      <w:pPr>
        <w:pStyle w:val="SingleTxtGC"/>
      </w:pPr>
      <w:r w:rsidRPr="002F1860">
        <w:rPr>
          <w:lang w:val="zh-CN"/>
        </w:rPr>
        <w:t>3.</w:t>
      </w:r>
      <w:r w:rsidR="00F61047" w:rsidRPr="002F1860">
        <w:rPr>
          <w:lang w:val="zh-CN"/>
        </w:rPr>
        <w:tab/>
      </w:r>
      <w:r w:rsidR="00F61047" w:rsidRPr="002F1860">
        <w:rPr>
          <w:lang w:val="zh-CN"/>
        </w:rPr>
        <w:t>截至</w:t>
      </w:r>
      <w:r w:rsidRPr="002F1860">
        <w:rPr>
          <w:lang w:val="zh-CN"/>
        </w:rPr>
        <w:t>2</w:t>
      </w:r>
      <w:r w:rsidR="00F61047" w:rsidRPr="002F1860">
        <w:rPr>
          <w:lang w:val="zh-CN"/>
        </w:rPr>
        <w:t>0</w:t>
      </w:r>
      <w:r w:rsidRPr="002F1860">
        <w:rPr>
          <w:lang w:val="zh-CN"/>
        </w:rPr>
        <w:t>2</w:t>
      </w:r>
      <w:r w:rsidR="00F61047" w:rsidRPr="002F1860">
        <w:rPr>
          <w:lang w:val="zh-CN"/>
        </w:rPr>
        <w:t>0</w:t>
      </w:r>
      <w:r w:rsidR="00F61047" w:rsidRPr="002F1860">
        <w:rPr>
          <w:lang w:val="zh-CN"/>
        </w:rPr>
        <w:t>年</w:t>
      </w:r>
      <w:r w:rsidRPr="002F1860">
        <w:rPr>
          <w:lang w:val="zh-CN"/>
        </w:rPr>
        <w:t>3</w:t>
      </w:r>
      <w:r w:rsidR="00F61047" w:rsidRPr="002F1860">
        <w:rPr>
          <w:lang w:val="zh-CN"/>
        </w:rPr>
        <w:t>月</w:t>
      </w:r>
      <w:r w:rsidRPr="002F1860">
        <w:rPr>
          <w:lang w:val="zh-CN"/>
        </w:rPr>
        <w:t>6</w:t>
      </w:r>
      <w:r w:rsidR="00F61047" w:rsidRPr="002F1860">
        <w:rPr>
          <w:lang w:val="zh-CN"/>
        </w:rPr>
        <w:t>日</w:t>
      </w:r>
      <w:r w:rsidRPr="002F1860">
        <w:rPr>
          <w:lang w:val="zh-CN"/>
        </w:rPr>
        <w:t>，</w:t>
      </w:r>
      <w:r w:rsidR="00F61047" w:rsidRPr="002F1860">
        <w:rPr>
          <w:lang w:val="zh-CN"/>
        </w:rPr>
        <w:t>已有</w:t>
      </w:r>
      <w:r w:rsidRPr="002F1860">
        <w:rPr>
          <w:lang w:val="zh-CN"/>
        </w:rPr>
        <w:t>46</w:t>
      </w:r>
      <w:r w:rsidR="00F61047" w:rsidRPr="002F1860">
        <w:rPr>
          <w:lang w:val="zh-CN"/>
        </w:rPr>
        <w:t>个国家批准或加入了《儿童权利公约关于设定来文程序的任择议定书》</w:t>
      </w:r>
      <w:r w:rsidRPr="002F1860">
        <w:rPr>
          <w:lang w:val="zh-CN"/>
        </w:rPr>
        <w:t>，</w:t>
      </w:r>
      <w:r w:rsidR="00F61047" w:rsidRPr="002F1860">
        <w:rPr>
          <w:lang w:val="zh-CN"/>
        </w:rPr>
        <w:t>比上次向大会提交报告时增加了</w:t>
      </w:r>
      <w:r w:rsidRPr="002F1860">
        <w:rPr>
          <w:lang w:val="zh-CN"/>
        </w:rPr>
        <w:t>9</w:t>
      </w:r>
      <w:r w:rsidR="00F61047" w:rsidRPr="002F1860">
        <w:rPr>
          <w:lang w:val="zh-CN"/>
        </w:rPr>
        <w:t>个国家。已签署、批准或加入三项任择议定书的国家最新名单可查阅</w:t>
      </w:r>
      <w:r w:rsidR="00D807FA" w:rsidRPr="00D807FA">
        <w:fldChar w:fldCharType="begin"/>
      </w:r>
      <w:r w:rsidR="00D807FA" w:rsidRPr="00D807FA">
        <w:instrText xml:space="preserve"> HYPERLINK "http://treaties.un.org" </w:instrText>
      </w:r>
      <w:r w:rsidR="00D807FA" w:rsidRPr="00D807FA">
        <w:fldChar w:fldCharType="separate"/>
      </w:r>
      <w:r w:rsidR="00D807FA" w:rsidRPr="00D807FA">
        <w:rPr>
          <w:rStyle w:val="af3"/>
          <w:u w:val="none"/>
        </w:rPr>
        <w:t>http://</w:t>
      </w:r>
      <w:proofErr w:type="spellStart"/>
      <w:r w:rsidR="00D807FA" w:rsidRPr="00D807FA">
        <w:rPr>
          <w:rStyle w:val="af3"/>
          <w:u w:val="none"/>
        </w:rPr>
        <w:t>treaties.un.org</w:t>
      </w:r>
      <w:proofErr w:type="spellEnd"/>
      <w:r w:rsidR="00D807FA" w:rsidRPr="00D807FA">
        <w:rPr>
          <w:rStyle w:val="af3"/>
          <w:u w:val="none"/>
        </w:rPr>
        <w:fldChar w:fldCharType="end"/>
      </w:r>
      <w:r w:rsidR="00F61047" w:rsidRPr="002F1860">
        <w:rPr>
          <w:lang w:val="zh-CN"/>
        </w:rPr>
        <w:t>。</w:t>
      </w:r>
    </w:p>
    <w:p w:rsidR="00F61047" w:rsidRPr="002F1860" w:rsidRDefault="00F61047" w:rsidP="00F74B01">
      <w:pPr>
        <w:pStyle w:val="H1GC"/>
      </w:pPr>
      <w:r w:rsidRPr="002F1860">
        <w:tab/>
      </w:r>
      <w:r w:rsidR="009B0E13" w:rsidRPr="002F1860">
        <w:rPr>
          <w:lang w:val="zh-CN"/>
        </w:rPr>
        <w:t>B</w:t>
      </w:r>
      <w:r w:rsidRPr="002F1860">
        <w:rPr>
          <w:lang w:val="zh-CN"/>
        </w:rPr>
        <w:t>.</w:t>
      </w:r>
      <w:r w:rsidRPr="002F1860">
        <w:rPr>
          <w:lang w:val="zh-CN"/>
        </w:rPr>
        <w:tab/>
      </w:r>
      <w:r w:rsidRPr="002F1860">
        <w:rPr>
          <w:lang w:val="zh-CN"/>
        </w:rPr>
        <w:t>委员会届会</w:t>
      </w:r>
      <w:bookmarkStart w:id="10" w:name="_Toc520106237"/>
      <w:bookmarkStart w:id="11" w:name="_Toc520108759"/>
      <w:bookmarkStart w:id="12" w:name="_Toc39062045"/>
      <w:bookmarkStart w:id="13" w:name="_Toc39063854"/>
      <w:bookmarkEnd w:id="10"/>
      <w:bookmarkEnd w:id="11"/>
      <w:bookmarkEnd w:id="12"/>
      <w:bookmarkEnd w:id="13"/>
    </w:p>
    <w:p w:rsidR="00F61047" w:rsidRPr="002F1860" w:rsidRDefault="009B0E13" w:rsidP="00F61047">
      <w:pPr>
        <w:pStyle w:val="SingleTxtGC"/>
      </w:pPr>
      <w:r w:rsidRPr="002F1860">
        <w:rPr>
          <w:lang w:val="zh-CN"/>
        </w:rPr>
        <w:t>4.</w:t>
      </w:r>
      <w:r w:rsidR="00F61047" w:rsidRPr="002F1860">
        <w:rPr>
          <w:lang w:val="zh-CN"/>
        </w:rPr>
        <w:tab/>
      </w:r>
      <w:r w:rsidR="00F61047" w:rsidRPr="002F1860">
        <w:rPr>
          <w:spacing w:val="4"/>
          <w:lang w:val="zh-CN"/>
        </w:rPr>
        <w:t>委员会在报告所述期间</w:t>
      </w:r>
      <w:r w:rsidRPr="002F1860">
        <w:rPr>
          <w:spacing w:val="4"/>
          <w:lang w:val="zh-CN"/>
        </w:rPr>
        <w:t>(2</w:t>
      </w:r>
      <w:r w:rsidR="00F61047" w:rsidRPr="002F1860">
        <w:rPr>
          <w:spacing w:val="4"/>
          <w:lang w:val="zh-CN"/>
        </w:rPr>
        <w:t>0</w:t>
      </w:r>
      <w:r w:rsidRPr="002F1860">
        <w:rPr>
          <w:spacing w:val="4"/>
          <w:lang w:val="zh-CN"/>
        </w:rPr>
        <w:t>18</w:t>
      </w:r>
      <w:r w:rsidR="00F61047" w:rsidRPr="002F1860">
        <w:rPr>
          <w:spacing w:val="4"/>
          <w:lang w:val="zh-CN"/>
        </w:rPr>
        <w:t>年</w:t>
      </w:r>
      <w:r w:rsidRPr="002F1860">
        <w:rPr>
          <w:spacing w:val="4"/>
          <w:lang w:val="zh-CN"/>
        </w:rPr>
        <w:t>2</w:t>
      </w:r>
      <w:r w:rsidR="00F61047" w:rsidRPr="002F1860">
        <w:rPr>
          <w:spacing w:val="4"/>
          <w:lang w:val="zh-CN"/>
        </w:rPr>
        <w:t>月</w:t>
      </w:r>
      <w:r w:rsidRPr="002F1860">
        <w:rPr>
          <w:spacing w:val="4"/>
          <w:lang w:val="zh-CN"/>
        </w:rPr>
        <w:t>3</w:t>
      </w:r>
      <w:r w:rsidR="00F61047" w:rsidRPr="002F1860">
        <w:rPr>
          <w:spacing w:val="4"/>
          <w:lang w:val="zh-CN"/>
        </w:rPr>
        <w:t>日至</w:t>
      </w:r>
      <w:r w:rsidRPr="002F1860">
        <w:rPr>
          <w:spacing w:val="4"/>
          <w:lang w:val="zh-CN"/>
        </w:rPr>
        <w:t>2</w:t>
      </w:r>
      <w:r w:rsidR="00F61047" w:rsidRPr="002F1860">
        <w:rPr>
          <w:spacing w:val="4"/>
          <w:lang w:val="zh-CN"/>
        </w:rPr>
        <w:t>0</w:t>
      </w:r>
      <w:r w:rsidRPr="002F1860">
        <w:rPr>
          <w:spacing w:val="4"/>
          <w:lang w:val="zh-CN"/>
        </w:rPr>
        <w:t>2</w:t>
      </w:r>
      <w:r w:rsidR="00F61047" w:rsidRPr="002F1860">
        <w:rPr>
          <w:spacing w:val="4"/>
          <w:lang w:val="zh-CN"/>
        </w:rPr>
        <w:t>0</w:t>
      </w:r>
      <w:r w:rsidR="00F61047" w:rsidRPr="002F1860">
        <w:rPr>
          <w:spacing w:val="4"/>
          <w:lang w:val="zh-CN"/>
        </w:rPr>
        <w:t>年</w:t>
      </w:r>
      <w:r w:rsidRPr="002F1860">
        <w:rPr>
          <w:spacing w:val="4"/>
          <w:lang w:val="zh-CN"/>
        </w:rPr>
        <w:t>3</w:t>
      </w:r>
      <w:r w:rsidR="00F61047" w:rsidRPr="002F1860">
        <w:rPr>
          <w:spacing w:val="4"/>
          <w:lang w:val="zh-CN"/>
        </w:rPr>
        <w:t>月</w:t>
      </w:r>
      <w:r w:rsidRPr="002F1860">
        <w:rPr>
          <w:spacing w:val="4"/>
          <w:lang w:val="zh-CN"/>
        </w:rPr>
        <w:t>6</w:t>
      </w:r>
      <w:r w:rsidR="00F61047" w:rsidRPr="002F1860">
        <w:rPr>
          <w:spacing w:val="4"/>
          <w:lang w:val="zh-CN"/>
        </w:rPr>
        <w:t>日</w:t>
      </w:r>
      <w:r w:rsidRPr="002F1860">
        <w:rPr>
          <w:spacing w:val="4"/>
          <w:lang w:val="zh-CN"/>
        </w:rPr>
        <w:t>)</w:t>
      </w:r>
      <w:r w:rsidR="00F61047" w:rsidRPr="002F1860">
        <w:rPr>
          <w:spacing w:val="4"/>
          <w:lang w:val="zh-CN"/>
        </w:rPr>
        <w:t>举行了七届会议</w:t>
      </w:r>
      <w:r w:rsidRPr="002F1860">
        <w:rPr>
          <w:lang w:val="zh-CN"/>
        </w:rPr>
        <w:t>：</w:t>
      </w:r>
      <w:r w:rsidR="00F61047" w:rsidRPr="002F1860">
        <w:rPr>
          <w:lang w:val="zh-CN"/>
        </w:rPr>
        <w:t>第七十八届会议</w:t>
      </w:r>
      <w:r w:rsidRPr="002F1860">
        <w:rPr>
          <w:lang w:val="zh-CN"/>
        </w:rPr>
        <w:t>(2</w:t>
      </w:r>
      <w:r w:rsidR="00F61047" w:rsidRPr="002F1860">
        <w:rPr>
          <w:lang w:val="zh-CN"/>
        </w:rPr>
        <w:t>0</w:t>
      </w:r>
      <w:r w:rsidRPr="002F1860">
        <w:rPr>
          <w:lang w:val="zh-CN"/>
        </w:rPr>
        <w:t>18</w:t>
      </w:r>
      <w:r w:rsidR="00F61047" w:rsidRPr="002F1860">
        <w:rPr>
          <w:lang w:val="zh-CN"/>
        </w:rPr>
        <w:t>年</w:t>
      </w:r>
      <w:r w:rsidRPr="002F1860">
        <w:rPr>
          <w:lang w:val="zh-CN"/>
        </w:rPr>
        <w:t>5</w:t>
      </w:r>
      <w:r w:rsidR="00F61047" w:rsidRPr="002F1860">
        <w:rPr>
          <w:lang w:val="zh-CN"/>
        </w:rPr>
        <w:t>月</w:t>
      </w:r>
      <w:r w:rsidRPr="002F1860">
        <w:rPr>
          <w:lang w:val="zh-CN"/>
        </w:rPr>
        <w:t>14</w:t>
      </w:r>
      <w:r w:rsidR="00F61047" w:rsidRPr="002F1860">
        <w:rPr>
          <w:lang w:val="zh-CN"/>
        </w:rPr>
        <w:t>日至</w:t>
      </w:r>
      <w:r w:rsidRPr="002F1860">
        <w:rPr>
          <w:lang w:val="zh-CN"/>
        </w:rPr>
        <w:t>6</w:t>
      </w:r>
      <w:r w:rsidR="00F61047" w:rsidRPr="002F1860">
        <w:rPr>
          <w:lang w:val="zh-CN"/>
        </w:rPr>
        <w:t>月</w:t>
      </w:r>
      <w:r w:rsidRPr="002F1860">
        <w:rPr>
          <w:lang w:val="zh-CN"/>
        </w:rPr>
        <w:t>1</w:t>
      </w:r>
      <w:r w:rsidR="00F61047" w:rsidRPr="002F1860">
        <w:rPr>
          <w:lang w:val="zh-CN"/>
        </w:rPr>
        <w:t>日</w:t>
      </w:r>
      <w:r w:rsidRPr="002F1860">
        <w:rPr>
          <w:lang w:val="zh-CN"/>
        </w:rPr>
        <w:t>)</w:t>
      </w:r>
      <w:r w:rsidR="00F61047" w:rsidRPr="002F1860">
        <w:rPr>
          <w:lang w:val="zh-CN"/>
        </w:rPr>
        <w:t>、第七十九届会议</w:t>
      </w:r>
      <w:r w:rsidRPr="002F1860">
        <w:rPr>
          <w:lang w:val="zh-CN"/>
        </w:rPr>
        <w:t>(</w:t>
      </w:r>
      <w:r w:rsidRPr="002F1860">
        <w:rPr>
          <w:spacing w:val="-4"/>
          <w:lang w:val="zh-CN"/>
        </w:rPr>
        <w:t>2</w:t>
      </w:r>
      <w:r w:rsidR="00F61047" w:rsidRPr="002F1860">
        <w:rPr>
          <w:spacing w:val="-4"/>
          <w:lang w:val="zh-CN"/>
        </w:rPr>
        <w:t>0</w:t>
      </w:r>
      <w:r w:rsidRPr="002F1860">
        <w:rPr>
          <w:spacing w:val="-4"/>
          <w:lang w:val="zh-CN"/>
        </w:rPr>
        <w:t>18</w:t>
      </w:r>
      <w:r w:rsidR="00F61047" w:rsidRPr="002F1860">
        <w:rPr>
          <w:spacing w:val="-4"/>
          <w:lang w:val="zh-CN"/>
        </w:rPr>
        <w:t>年</w:t>
      </w:r>
      <w:r w:rsidRPr="002F1860">
        <w:rPr>
          <w:spacing w:val="-4"/>
          <w:lang w:val="zh-CN"/>
        </w:rPr>
        <w:t>9</w:t>
      </w:r>
      <w:r w:rsidR="00F61047" w:rsidRPr="002F1860">
        <w:rPr>
          <w:spacing w:val="-4"/>
          <w:lang w:val="zh-CN"/>
        </w:rPr>
        <w:t>月</w:t>
      </w:r>
      <w:r w:rsidRPr="002F1860">
        <w:rPr>
          <w:spacing w:val="-4"/>
          <w:lang w:val="zh-CN"/>
        </w:rPr>
        <w:t>17</w:t>
      </w:r>
      <w:r w:rsidR="00F61047" w:rsidRPr="002F1860">
        <w:rPr>
          <w:spacing w:val="-4"/>
          <w:lang w:val="zh-CN"/>
        </w:rPr>
        <w:t>日至</w:t>
      </w:r>
      <w:r w:rsidRPr="002F1860">
        <w:rPr>
          <w:spacing w:val="-4"/>
          <w:lang w:val="zh-CN"/>
        </w:rPr>
        <w:t>1</w:t>
      </w:r>
      <w:r w:rsidR="00F61047" w:rsidRPr="002F1860">
        <w:rPr>
          <w:spacing w:val="-4"/>
          <w:lang w:val="zh-CN"/>
        </w:rPr>
        <w:t>0</w:t>
      </w:r>
      <w:r w:rsidR="00F61047" w:rsidRPr="002F1860">
        <w:rPr>
          <w:spacing w:val="-4"/>
          <w:lang w:val="zh-CN"/>
        </w:rPr>
        <w:t>月</w:t>
      </w:r>
      <w:r w:rsidRPr="002F1860">
        <w:rPr>
          <w:spacing w:val="-4"/>
          <w:lang w:val="zh-CN"/>
        </w:rPr>
        <w:t>5</w:t>
      </w:r>
      <w:r w:rsidR="00F61047" w:rsidRPr="002F1860">
        <w:rPr>
          <w:spacing w:val="-4"/>
          <w:lang w:val="zh-CN"/>
        </w:rPr>
        <w:t>日</w:t>
      </w:r>
      <w:r w:rsidRPr="002F1860">
        <w:rPr>
          <w:spacing w:val="-4"/>
          <w:lang w:val="zh-CN"/>
        </w:rPr>
        <w:t>)</w:t>
      </w:r>
      <w:r w:rsidR="00F61047" w:rsidRPr="002F1860">
        <w:rPr>
          <w:spacing w:val="-4"/>
          <w:lang w:val="zh-CN"/>
        </w:rPr>
        <w:t>、第八十届会议</w:t>
      </w:r>
      <w:r w:rsidRPr="002F1860">
        <w:rPr>
          <w:spacing w:val="-4"/>
          <w:lang w:val="zh-CN"/>
        </w:rPr>
        <w:t>(2</w:t>
      </w:r>
      <w:r w:rsidR="00F61047" w:rsidRPr="002F1860">
        <w:rPr>
          <w:spacing w:val="-4"/>
          <w:lang w:val="zh-CN"/>
        </w:rPr>
        <w:t>0</w:t>
      </w:r>
      <w:r w:rsidRPr="002F1860">
        <w:rPr>
          <w:spacing w:val="-4"/>
          <w:lang w:val="zh-CN"/>
        </w:rPr>
        <w:t>19</w:t>
      </w:r>
      <w:r w:rsidR="00F61047" w:rsidRPr="002F1860">
        <w:rPr>
          <w:spacing w:val="-4"/>
          <w:lang w:val="zh-CN"/>
        </w:rPr>
        <w:t>年</w:t>
      </w:r>
      <w:r w:rsidRPr="002F1860">
        <w:rPr>
          <w:spacing w:val="-4"/>
          <w:lang w:val="zh-CN"/>
        </w:rPr>
        <w:t>1</w:t>
      </w:r>
      <w:r w:rsidR="00F61047" w:rsidRPr="002F1860">
        <w:rPr>
          <w:spacing w:val="-4"/>
          <w:lang w:val="zh-CN"/>
        </w:rPr>
        <w:t>月</w:t>
      </w:r>
      <w:r w:rsidRPr="002F1860">
        <w:rPr>
          <w:spacing w:val="-4"/>
          <w:lang w:val="zh-CN"/>
        </w:rPr>
        <w:t>14</w:t>
      </w:r>
      <w:r w:rsidR="00F61047" w:rsidRPr="002F1860">
        <w:rPr>
          <w:spacing w:val="-4"/>
          <w:lang w:val="zh-CN"/>
        </w:rPr>
        <w:t>日至</w:t>
      </w:r>
      <w:r w:rsidRPr="002F1860">
        <w:rPr>
          <w:spacing w:val="-4"/>
          <w:lang w:val="zh-CN"/>
        </w:rPr>
        <w:t>2</w:t>
      </w:r>
      <w:r w:rsidR="00F61047" w:rsidRPr="002F1860">
        <w:rPr>
          <w:spacing w:val="-4"/>
          <w:lang w:val="zh-CN"/>
        </w:rPr>
        <w:t>月</w:t>
      </w:r>
      <w:r w:rsidRPr="002F1860">
        <w:rPr>
          <w:spacing w:val="-4"/>
          <w:lang w:val="zh-CN"/>
        </w:rPr>
        <w:t>1</w:t>
      </w:r>
      <w:r w:rsidR="00F61047" w:rsidRPr="002F1860">
        <w:rPr>
          <w:spacing w:val="-4"/>
          <w:lang w:val="zh-CN"/>
        </w:rPr>
        <w:t>日</w:t>
      </w:r>
      <w:r w:rsidRPr="002F1860">
        <w:rPr>
          <w:spacing w:val="-4"/>
          <w:lang w:val="zh-CN"/>
        </w:rPr>
        <w:t>)</w:t>
      </w:r>
      <w:r w:rsidR="00F61047" w:rsidRPr="002F1860">
        <w:rPr>
          <w:spacing w:val="-4"/>
          <w:lang w:val="zh-CN"/>
        </w:rPr>
        <w:t>、第八十一</w:t>
      </w:r>
      <w:r w:rsidR="00F61047" w:rsidRPr="002F1860">
        <w:rPr>
          <w:spacing w:val="-2"/>
          <w:lang w:val="zh-CN"/>
        </w:rPr>
        <w:t>届会议</w:t>
      </w:r>
      <w:r w:rsidRPr="002F1860">
        <w:rPr>
          <w:spacing w:val="-2"/>
          <w:lang w:val="zh-CN"/>
        </w:rPr>
        <w:t>(2</w:t>
      </w:r>
      <w:r w:rsidR="00F61047" w:rsidRPr="002F1860">
        <w:rPr>
          <w:spacing w:val="-2"/>
          <w:lang w:val="zh-CN"/>
        </w:rPr>
        <w:t>0</w:t>
      </w:r>
      <w:r w:rsidRPr="002F1860">
        <w:rPr>
          <w:spacing w:val="-2"/>
          <w:lang w:val="zh-CN"/>
        </w:rPr>
        <w:t>19</w:t>
      </w:r>
      <w:r w:rsidR="00F61047" w:rsidRPr="002F1860">
        <w:rPr>
          <w:spacing w:val="-2"/>
          <w:lang w:val="zh-CN"/>
        </w:rPr>
        <w:t>年</w:t>
      </w:r>
      <w:r w:rsidRPr="002F1860">
        <w:rPr>
          <w:spacing w:val="-2"/>
          <w:lang w:val="zh-CN"/>
        </w:rPr>
        <w:t>5</w:t>
      </w:r>
      <w:r w:rsidR="00F61047" w:rsidRPr="002F1860">
        <w:rPr>
          <w:spacing w:val="-2"/>
          <w:lang w:val="zh-CN"/>
        </w:rPr>
        <w:t>月</w:t>
      </w:r>
      <w:r w:rsidRPr="002F1860">
        <w:rPr>
          <w:spacing w:val="-2"/>
          <w:lang w:val="zh-CN"/>
        </w:rPr>
        <w:t>13</w:t>
      </w:r>
      <w:r w:rsidR="00F61047" w:rsidRPr="002F1860">
        <w:rPr>
          <w:spacing w:val="-2"/>
          <w:lang w:val="zh-CN"/>
        </w:rPr>
        <w:t>日至</w:t>
      </w:r>
      <w:r w:rsidRPr="002F1860">
        <w:rPr>
          <w:spacing w:val="-2"/>
          <w:lang w:val="zh-CN"/>
        </w:rPr>
        <w:t>31</w:t>
      </w:r>
      <w:r w:rsidR="00F61047" w:rsidRPr="002F1860">
        <w:rPr>
          <w:spacing w:val="-2"/>
          <w:lang w:val="zh-CN"/>
        </w:rPr>
        <w:t>日</w:t>
      </w:r>
      <w:r w:rsidRPr="002F1860">
        <w:rPr>
          <w:spacing w:val="-2"/>
          <w:lang w:val="zh-CN"/>
        </w:rPr>
        <w:t>)</w:t>
      </w:r>
      <w:r w:rsidR="00F61047" w:rsidRPr="002F1860">
        <w:rPr>
          <w:spacing w:val="-2"/>
          <w:lang w:val="zh-CN"/>
        </w:rPr>
        <w:t>、第八十二届会议</w:t>
      </w:r>
      <w:r w:rsidRPr="002F1860">
        <w:rPr>
          <w:spacing w:val="-2"/>
          <w:lang w:val="zh-CN"/>
        </w:rPr>
        <w:t>(2</w:t>
      </w:r>
      <w:r w:rsidR="00F61047" w:rsidRPr="002F1860">
        <w:rPr>
          <w:spacing w:val="-2"/>
          <w:lang w:val="zh-CN"/>
        </w:rPr>
        <w:t>0</w:t>
      </w:r>
      <w:r w:rsidRPr="002F1860">
        <w:rPr>
          <w:spacing w:val="-2"/>
          <w:lang w:val="zh-CN"/>
        </w:rPr>
        <w:t>19</w:t>
      </w:r>
      <w:r w:rsidR="00F61047" w:rsidRPr="002F1860">
        <w:rPr>
          <w:spacing w:val="-2"/>
          <w:lang w:val="zh-CN"/>
        </w:rPr>
        <w:t>年</w:t>
      </w:r>
      <w:r w:rsidRPr="002F1860">
        <w:rPr>
          <w:spacing w:val="-2"/>
          <w:lang w:val="zh-CN"/>
        </w:rPr>
        <w:t>9</w:t>
      </w:r>
      <w:r w:rsidR="00F61047" w:rsidRPr="002F1860">
        <w:rPr>
          <w:spacing w:val="-2"/>
          <w:lang w:val="zh-CN"/>
        </w:rPr>
        <w:t>月</w:t>
      </w:r>
      <w:r w:rsidRPr="002F1860">
        <w:rPr>
          <w:spacing w:val="-2"/>
          <w:lang w:val="zh-CN"/>
        </w:rPr>
        <w:t>9</w:t>
      </w:r>
      <w:r w:rsidR="00F61047" w:rsidRPr="002F1860">
        <w:rPr>
          <w:spacing w:val="-2"/>
          <w:lang w:val="zh-CN"/>
        </w:rPr>
        <w:t>日至</w:t>
      </w:r>
      <w:r w:rsidRPr="002F1860">
        <w:rPr>
          <w:spacing w:val="-2"/>
          <w:lang w:val="zh-CN"/>
        </w:rPr>
        <w:t>27</w:t>
      </w:r>
      <w:r w:rsidR="00F61047" w:rsidRPr="002F1860">
        <w:rPr>
          <w:spacing w:val="-2"/>
          <w:lang w:val="zh-CN"/>
        </w:rPr>
        <w:t>日</w:t>
      </w:r>
      <w:r w:rsidRPr="002F1860">
        <w:rPr>
          <w:spacing w:val="-2"/>
          <w:lang w:val="zh-CN"/>
        </w:rPr>
        <w:t>)</w:t>
      </w:r>
      <w:r w:rsidR="00F61047" w:rsidRPr="002F1860">
        <w:rPr>
          <w:spacing w:val="-2"/>
          <w:lang w:val="zh-CN"/>
        </w:rPr>
        <w:t>、</w:t>
      </w:r>
      <w:r w:rsidR="00F61047" w:rsidRPr="002F1860">
        <w:rPr>
          <w:lang w:val="zh-CN"/>
        </w:rPr>
        <w:t>第八十三届会议</w:t>
      </w:r>
      <w:r w:rsidRPr="002F1860">
        <w:rPr>
          <w:lang w:val="zh-CN"/>
        </w:rPr>
        <w:t>(2</w:t>
      </w:r>
      <w:r w:rsidR="00F61047" w:rsidRPr="002F1860">
        <w:rPr>
          <w:lang w:val="zh-CN"/>
        </w:rPr>
        <w:t>0</w:t>
      </w:r>
      <w:r w:rsidRPr="002F1860">
        <w:rPr>
          <w:lang w:val="zh-CN"/>
        </w:rPr>
        <w:t>2</w:t>
      </w:r>
      <w:r w:rsidR="00F61047" w:rsidRPr="002F1860">
        <w:rPr>
          <w:lang w:val="zh-CN"/>
        </w:rPr>
        <w:t>0</w:t>
      </w:r>
      <w:r w:rsidR="00F61047" w:rsidRPr="002F1860">
        <w:rPr>
          <w:lang w:val="zh-CN"/>
        </w:rPr>
        <w:t>年</w:t>
      </w:r>
      <w:r w:rsidRPr="002F1860">
        <w:rPr>
          <w:lang w:val="zh-CN"/>
        </w:rPr>
        <w:t>1</w:t>
      </w:r>
      <w:r w:rsidR="00F61047" w:rsidRPr="002F1860">
        <w:rPr>
          <w:lang w:val="zh-CN"/>
        </w:rPr>
        <w:t>月</w:t>
      </w:r>
      <w:r w:rsidRPr="002F1860">
        <w:rPr>
          <w:lang w:val="zh-CN"/>
        </w:rPr>
        <w:t>2</w:t>
      </w:r>
      <w:r w:rsidR="00F61047" w:rsidRPr="002F1860">
        <w:rPr>
          <w:lang w:val="zh-CN"/>
        </w:rPr>
        <w:t>0</w:t>
      </w:r>
      <w:r w:rsidR="00F61047" w:rsidRPr="002F1860">
        <w:rPr>
          <w:lang w:val="zh-CN"/>
        </w:rPr>
        <w:t>日至</w:t>
      </w:r>
      <w:r w:rsidRPr="002F1860">
        <w:rPr>
          <w:lang w:val="zh-CN"/>
        </w:rPr>
        <w:t>2</w:t>
      </w:r>
      <w:r w:rsidR="00F61047" w:rsidRPr="002F1860">
        <w:rPr>
          <w:lang w:val="zh-CN"/>
        </w:rPr>
        <w:t>月</w:t>
      </w:r>
      <w:r w:rsidRPr="002F1860">
        <w:rPr>
          <w:lang w:val="zh-CN"/>
        </w:rPr>
        <w:t>7</w:t>
      </w:r>
      <w:r w:rsidR="00F61047" w:rsidRPr="002F1860">
        <w:rPr>
          <w:lang w:val="zh-CN"/>
        </w:rPr>
        <w:t>日</w:t>
      </w:r>
      <w:r w:rsidRPr="002F1860">
        <w:rPr>
          <w:lang w:val="zh-CN"/>
        </w:rPr>
        <w:t>)</w:t>
      </w:r>
      <w:r w:rsidR="00F61047" w:rsidRPr="002F1860">
        <w:rPr>
          <w:lang w:val="zh-CN"/>
        </w:rPr>
        <w:t>和第八十四届特别会议</w:t>
      </w:r>
      <w:r w:rsidRPr="002F1860">
        <w:rPr>
          <w:lang w:val="zh-CN"/>
        </w:rPr>
        <w:t>(2</w:t>
      </w:r>
      <w:r w:rsidR="00F61047" w:rsidRPr="002F1860">
        <w:rPr>
          <w:lang w:val="zh-CN"/>
        </w:rPr>
        <w:t>0</w:t>
      </w:r>
      <w:r w:rsidRPr="002F1860">
        <w:rPr>
          <w:lang w:val="zh-CN"/>
        </w:rPr>
        <w:t>2</w:t>
      </w:r>
      <w:r w:rsidR="00F61047" w:rsidRPr="002F1860">
        <w:rPr>
          <w:lang w:val="zh-CN"/>
        </w:rPr>
        <w:t>0</w:t>
      </w:r>
      <w:r w:rsidR="00F61047" w:rsidRPr="002F1860">
        <w:rPr>
          <w:lang w:val="zh-CN"/>
        </w:rPr>
        <w:t>年</w:t>
      </w:r>
      <w:r w:rsidRPr="002F1860">
        <w:rPr>
          <w:lang w:val="zh-CN"/>
        </w:rPr>
        <w:t>3</w:t>
      </w:r>
      <w:r w:rsidR="00F61047" w:rsidRPr="002F1860">
        <w:rPr>
          <w:lang w:val="zh-CN"/>
        </w:rPr>
        <w:t>月</w:t>
      </w:r>
      <w:r w:rsidRPr="002F1860">
        <w:rPr>
          <w:lang w:val="zh-CN"/>
        </w:rPr>
        <w:t>2</w:t>
      </w:r>
      <w:r w:rsidR="00F61047" w:rsidRPr="002F1860">
        <w:rPr>
          <w:lang w:val="zh-CN"/>
        </w:rPr>
        <w:t>日至</w:t>
      </w:r>
      <w:r w:rsidRPr="002F1860">
        <w:rPr>
          <w:lang w:val="zh-CN"/>
        </w:rPr>
        <w:t>6</w:t>
      </w:r>
      <w:r w:rsidR="00F61047" w:rsidRPr="002F1860">
        <w:rPr>
          <w:lang w:val="zh-CN"/>
        </w:rPr>
        <w:t>日</w:t>
      </w:r>
      <w:r w:rsidRPr="002F1860">
        <w:rPr>
          <w:lang w:val="zh-CN"/>
        </w:rPr>
        <w:t>)</w:t>
      </w:r>
      <w:r w:rsidR="00F61047" w:rsidRPr="002F1860">
        <w:rPr>
          <w:lang w:val="zh-CN"/>
        </w:rPr>
        <w:t>。前六届会议在日内瓦举行。</w:t>
      </w:r>
    </w:p>
    <w:p w:rsidR="00F61047" w:rsidRPr="002F1860" w:rsidRDefault="009B0E13" w:rsidP="00F61047">
      <w:pPr>
        <w:pStyle w:val="SingleTxtGC"/>
      </w:pPr>
      <w:r w:rsidRPr="002F1860">
        <w:rPr>
          <w:lang w:val="zh-CN"/>
        </w:rPr>
        <w:t>5.</w:t>
      </w:r>
      <w:r w:rsidR="00F61047" w:rsidRPr="002F1860">
        <w:rPr>
          <w:lang w:val="zh-CN"/>
        </w:rPr>
        <w:tab/>
      </w:r>
      <w:r w:rsidR="00F61047" w:rsidRPr="002F1860">
        <w:rPr>
          <w:lang w:val="zh-CN"/>
        </w:rPr>
        <w:t>根据委员会第</w:t>
      </w:r>
      <w:r w:rsidRPr="002F1860">
        <w:rPr>
          <w:lang w:val="zh-CN"/>
        </w:rPr>
        <w:t>14</w:t>
      </w:r>
      <w:r w:rsidR="00F61047" w:rsidRPr="002F1860">
        <w:rPr>
          <w:lang w:val="zh-CN"/>
        </w:rPr>
        <w:t>号决定</w:t>
      </w:r>
      <w:r w:rsidRPr="002F1860">
        <w:rPr>
          <w:lang w:val="zh-CN"/>
        </w:rPr>
        <w:t>(</w:t>
      </w:r>
      <w:r w:rsidR="00F61047" w:rsidRPr="002F1860">
        <w:rPr>
          <w:lang w:val="zh-CN"/>
        </w:rPr>
        <w:t>见第</w:t>
      </w:r>
      <w:r w:rsidRPr="002F1860">
        <w:rPr>
          <w:lang w:val="zh-CN"/>
        </w:rPr>
        <w:t>51</w:t>
      </w:r>
      <w:r w:rsidR="00F61047" w:rsidRPr="002F1860">
        <w:rPr>
          <w:lang w:val="zh-CN"/>
        </w:rPr>
        <w:t>段</w:t>
      </w:r>
      <w:r w:rsidRPr="002F1860">
        <w:rPr>
          <w:lang w:val="zh-CN"/>
        </w:rPr>
        <w:t>)</w:t>
      </w:r>
      <w:r w:rsidRPr="002F1860">
        <w:rPr>
          <w:lang w:val="zh-CN"/>
        </w:rPr>
        <w:t>，</w:t>
      </w:r>
      <w:r w:rsidR="00F61047" w:rsidRPr="002F1860">
        <w:rPr>
          <w:lang w:val="zh-CN"/>
        </w:rPr>
        <w:t>第八十四届特别会议在萨摩亚举行</w:t>
      </w:r>
      <w:r w:rsidRPr="002F1860">
        <w:rPr>
          <w:lang w:val="zh-CN"/>
        </w:rPr>
        <w:t>，</w:t>
      </w:r>
      <w:r w:rsidR="00F61047" w:rsidRPr="002F1860">
        <w:rPr>
          <w:lang w:val="zh-CN"/>
        </w:rPr>
        <w:t>这是</w:t>
      </w:r>
      <w:r w:rsidR="00F61047" w:rsidRPr="002F1860">
        <w:rPr>
          <w:rFonts w:hint="eastAsia"/>
          <w:lang w:val="zh-CN"/>
        </w:rPr>
        <w:t>一个</w:t>
      </w:r>
      <w:r w:rsidR="00F61047" w:rsidRPr="002F1860">
        <w:rPr>
          <w:lang w:val="zh-CN"/>
        </w:rPr>
        <w:t>人权条约机构在日内瓦或纽约以外</w:t>
      </w:r>
      <w:r w:rsidRPr="002F1860">
        <w:rPr>
          <w:rFonts w:hint="eastAsia"/>
          <w:lang w:val="zh-CN"/>
        </w:rPr>
        <w:t>，</w:t>
      </w:r>
      <w:r w:rsidR="00F61047" w:rsidRPr="002F1860">
        <w:rPr>
          <w:rFonts w:hint="eastAsia"/>
          <w:lang w:val="zh-CN"/>
        </w:rPr>
        <w:t>首次于</w:t>
      </w:r>
      <w:r w:rsidR="00F61047" w:rsidRPr="002F1860">
        <w:rPr>
          <w:lang w:val="zh-CN"/>
        </w:rPr>
        <w:t>区域层面举行的</w:t>
      </w:r>
      <w:r w:rsidR="00F61047" w:rsidRPr="002F1860">
        <w:rPr>
          <w:rFonts w:hint="eastAsia"/>
          <w:lang w:val="zh-CN"/>
        </w:rPr>
        <w:t>一次</w:t>
      </w:r>
      <w:r w:rsidR="00F61047" w:rsidRPr="002F1860">
        <w:rPr>
          <w:lang w:val="zh-CN"/>
        </w:rPr>
        <w:t>届会。太平洋共同体区域权利资源</w:t>
      </w:r>
      <w:proofErr w:type="gramStart"/>
      <w:r w:rsidR="00F61047" w:rsidRPr="002F1860">
        <w:rPr>
          <w:lang w:val="zh-CN"/>
        </w:rPr>
        <w:t>组及其</w:t>
      </w:r>
      <w:proofErr w:type="gramEnd"/>
      <w:r w:rsidR="00F61047" w:rsidRPr="002F1860">
        <w:rPr>
          <w:lang w:val="zh-CN"/>
        </w:rPr>
        <w:t>捐助方</w:t>
      </w:r>
      <w:r w:rsidRPr="002F1860">
        <w:rPr>
          <w:lang w:val="zh-CN"/>
        </w:rPr>
        <w:t>(</w:t>
      </w:r>
      <w:r w:rsidR="00F61047" w:rsidRPr="002F1860">
        <w:rPr>
          <w:lang w:val="zh-CN"/>
        </w:rPr>
        <w:t>澳大利亚、大不列颠及北爱尔兰联合王国、新西兰和瑞典</w:t>
      </w:r>
      <w:r w:rsidRPr="002F1860">
        <w:rPr>
          <w:lang w:val="zh-CN"/>
        </w:rPr>
        <w:t>)</w:t>
      </w:r>
      <w:r w:rsidR="00F61047" w:rsidRPr="002F1860">
        <w:rPr>
          <w:lang w:val="zh-CN"/>
        </w:rPr>
        <w:t>、萨摩亚政府、联合国驻萨摩亚协调员办事处和联合国儿童基金会</w:t>
      </w:r>
      <w:r w:rsidRPr="002F1860">
        <w:rPr>
          <w:lang w:val="zh-CN"/>
        </w:rPr>
        <w:t>(</w:t>
      </w:r>
      <w:r w:rsidR="00F61047" w:rsidRPr="002F1860">
        <w:rPr>
          <w:lang w:val="zh-CN"/>
        </w:rPr>
        <w:t>儿基会</w:t>
      </w:r>
      <w:r w:rsidRPr="002F1860">
        <w:rPr>
          <w:lang w:val="zh-CN"/>
        </w:rPr>
        <w:t>)</w:t>
      </w:r>
      <w:r w:rsidR="00F61047" w:rsidRPr="002F1860">
        <w:rPr>
          <w:lang w:val="zh-CN"/>
        </w:rPr>
        <w:t>太平洋办事处提供财政和后勤支助</w:t>
      </w:r>
      <w:r w:rsidRPr="002F1860">
        <w:rPr>
          <w:lang w:val="zh-CN"/>
        </w:rPr>
        <w:t>，</w:t>
      </w:r>
      <w:r w:rsidR="00F61047" w:rsidRPr="002F1860">
        <w:rPr>
          <w:lang w:val="zh-CN"/>
        </w:rPr>
        <w:t>本届会议才得以召开。</w:t>
      </w:r>
    </w:p>
    <w:p w:rsidR="00F61047" w:rsidRPr="002F1860" w:rsidRDefault="009B0E13" w:rsidP="00F61047">
      <w:pPr>
        <w:pStyle w:val="SingleTxtGC"/>
      </w:pPr>
      <w:r w:rsidRPr="002F1860">
        <w:rPr>
          <w:lang w:val="zh-CN"/>
        </w:rPr>
        <w:t>6.</w:t>
      </w:r>
      <w:r w:rsidR="00F61047" w:rsidRPr="002F1860">
        <w:rPr>
          <w:lang w:val="zh-CN"/>
        </w:rPr>
        <w:tab/>
      </w:r>
      <w:r w:rsidR="00F61047" w:rsidRPr="002F1860">
        <w:rPr>
          <w:lang w:val="zh-CN"/>
        </w:rPr>
        <w:t>每届会议之后</w:t>
      </w:r>
      <w:r w:rsidRPr="002F1860">
        <w:rPr>
          <w:lang w:val="zh-CN"/>
        </w:rPr>
        <w:t>，</w:t>
      </w:r>
      <w:r w:rsidR="00F61047" w:rsidRPr="002F1860">
        <w:rPr>
          <w:lang w:val="zh-CN"/>
        </w:rPr>
        <w:t>委员会公布所有通过的结论性意见</w:t>
      </w:r>
      <w:r w:rsidRPr="002F1860">
        <w:rPr>
          <w:lang w:val="zh-CN"/>
        </w:rPr>
        <w:t>，</w:t>
      </w:r>
      <w:r w:rsidR="00F61047" w:rsidRPr="002F1860">
        <w:rPr>
          <w:lang w:val="zh-CN"/>
        </w:rPr>
        <w:t>以及通过的任何决定和建议</w:t>
      </w:r>
      <w:r w:rsidRPr="002F1860">
        <w:rPr>
          <w:lang w:val="zh-CN"/>
        </w:rPr>
        <w:t>(</w:t>
      </w:r>
      <w:r w:rsidR="00F61047" w:rsidRPr="002F1860">
        <w:rPr>
          <w:lang w:val="zh-CN"/>
        </w:rPr>
        <w:t>包括一般性讨论日产生的决定和建议</w:t>
      </w:r>
      <w:r w:rsidRPr="002F1860">
        <w:rPr>
          <w:lang w:val="zh-CN"/>
        </w:rPr>
        <w:t>)</w:t>
      </w:r>
      <w:r w:rsidR="00F61047" w:rsidRPr="002F1860">
        <w:rPr>
          <w:lang w:val="zh-CN"/>
        </w:rPr>
        <w:t>和一般性意见。</w:t>
      </w:r>
    </w:p>
    <w:p w:rsidR="00F61047" w:rsidRPr="002F1860" w:rsidRDefault="00F61047" w:rsidP="00F74B01">
      <w:pPr>
        <w:pStyle w:val="H1GC"/>
      </w:pPr>
      <w:r w:rsidRPr="002F1860">
        <w:tab/>
      </w:r>
      <w:r w:rsidR="009B0E13" w:rsidRPr="002F1860">
        <w:rPr>
          <w:lang w:val="zh-CN"/>
        </w:rPr>
        <w:t>C</w:t>
      </w:r>
      <w:r w:rsidRPr="002F1860">
        <w:rPr>
          <w:lang w:val="zh-CN"/>
        </w:rPr>
        <w:t>.</w:t>
      </w:r>
      <w:r w:rsidRPr="002F1860">
        <w:rPr>
          <w:lang w:val="zh-CN"/>
        </w:rPr>
        <w:tab/>
      </w:r>
      <w:r w:rsidRPr="002F1860">
        <w:rPr>
          <w:lang w:val="zh-CN"/>
        </w:rPr>
        <w:t>委员会委员和主席团成员</w:t>
      </w:r>
      <w:bookmarkStart w:id="14" w:name="_Toc520106238"/>
      <w:bookmarkStart w:id="15" w:name="_Toc520108760"/>
      <w:bookmarkStart w:id="16" w:name="_Toc39062046"/>
      <w:bookmarkStart w:id="17" w:name="_Toc39063855"/>
      <w:bookmarkEnd w:id="14"/>
      <w:bookmarkEnd w:id="15"/>
      <w:bookmarkEnd w:id="16"/>
      <w:bookmarkEnd w:id="17"/>
    </w:p>
    <w:p w:rsidR="00F61047" w:rsidRPr="002F1860" w:rsidRDefault="009B0E13" w:rsidP="00F61047">
      <w:pPr>
        <w:pStyle w:val="SingleTxtGC"/>
      </w:pPr>
      <w:r w:rsidRPr="002F1860">
        <w:rPr>
          <w:lang w:val="zh-CN"/>
        </w:rPr>
        <w:t>7.</w:t>
      </w:r>
      <w:r w:rsidR="00F61047" w:rsidRPr="002F1860">
        <w:rPr>
          <w:lang w:val="zh-CN"/>
        </w:rPr>
        <w:tab/>
      </w:r>
      <w:r w:rsidR="00F61047" w:rsidRPr="002F1860">
        <w:rPr>
          <w:lang w:val="zh-CN"/>
        </w:rPr>
        <w:t>从第七十八届到第八十届会议</w:t>
      </w:r>
      <w:r w:rsidRPr="002F1860">
        <w:rPr>
          <w:lang w:val="zh-CN"/>
        </w:rPr>
        <w:t>，</w:t>
      </w:r>
      <w:r w:rsidR="00F61047" w:rsidRPr="002F1860">
        <w:rPr>
          <w:lang w:val="zh-CN"/>
        </w:rPr>
        <w:t>委员会委员和主席团成员与提交大会的上一</w:t>
      </w:r>
      <w:r w:rsidR="00F61047" w:rsidRPr="002F1860">
        <w:rPr>
          <w:spacing w:val="-4"/>
          <w:lang w:val="zh-CN"/>
        </w:rPr>
        <w:t>份报告</w:t>
      </w:r>
      <w:r w:rsidRPr="002F1860">
        <w:rPr>
          <w:spacing w:val="-4"/>
          <w:lang w:val="zh-CN"/>
        </w:rPr>
        <w:t>(</w:t>
      </w:r>
      <w:hyperlink r:id="rId18" w:history="1">
        <w:r w:rsidRPr="002F1860">
          <w:rPr>
            <w:rStyle w:val="af3"/>
            <w:spacing w:val="-4"/>
            <w:u w:val="none"/>
            <w:lang w:val="zh-CN"/>
          </w:rPr>
          <w:t>A/73/41</w:t>
        </w:r>
      </w:hyperlink>
      <w:r w:rsidRPr="002F1860">
        <w:rPr>
          <w:spacing w:val="-4"/>
          <w:lang w:val="zh-CN"/>
        </w:rPr>
        <w:t>)</w:t>
      </w:r>
      <w:r w:rsidR="00F61047" w:rsidRPr="002F1860">
        <w:rPr>
          <w:spacing w:val="-4"/>
          <w:lang w:val="zh-CN"/>
        </w:rPr>
        <w:t>中所列名单相同</w:t>
      </w:r>
      <w:r w:rsidRPr="002F1860">
        <w:rPr>
          <w:spacing w:val="-4"/>
          <w:lang w:val="zh-CN"/>
        </w:rPr>
        <w:t>，</w:t>
      </w:r>
      <w:r w:rsidR="00F61047" w:rsidRPr="002F1860">
        <w:rPr>
          <w:spacing w:val="-4"/>
          <w:lang w:val="zh-CN"/>
        </w:rPr>
        <w:t>由雷娜特</w:t>
      </w:r>
      <w:r w:rsidR="006B38C1" w:rsidRPr="002F1860">
        <w:rPr>
          <w:rFonts w:hint="eastAsia"/>
          <w:spacing w:val="-4"/>
          <w:lang w:val="zh-CN"/>
        </w:rPr>
        <w:t>·</w:t>
      </w:r>
      <w:r w:rsidR="00F61047" w:rsidRPr="002F1860">
        <w:rPr>
          <w:spacing w:val="-4"/>
          <w:lang w:val="zh-CN"/>
        </w:rPr>
        <w:t>温特担任主席</w:t>
      </w:r>
      <w:r w:rsidRPr="002F1860">
        <w:rPr>
          <w:spacing w:val="-4"/>
          <w:lang w:val="zh-CN"/>
        </w:rPr>
        <w:t>(</w:t>
      </w:r>
      <w:r w:rsidR="00F61047" w:rsidRPr="002F1860">
        <w:rPr>
          <w:spacing w:val="-4"/>
          <w:lang w:val="zh-CN"/>
        </w:rPr>
        <w:t>见</w:t>
      </w:r>
      <w:hyperlink r:id="rId19" w:history="1">
        <w:r w:rsidRPr="002F1860">
          <w:rPr>
            <w:rStyle w:val="af3"/>
            <w:spacing w:val="-4"/>
            <w:u w:val="none"/>
            <w:lang w:val="zh-CN"/>
          </w:rPr>
          <w:t>A/73/41</w:t>
        </w:r>
      </w:hyperlink>
      <w:r w:rsidRPr="002F1860">
        <w:rPr>
          <w:spacing w:val="-4"/>
          <w:lang w:val="zh-CN"/>
        </w:rPr>
        <w:t>,</w:t>
      </w:r>
      <w:r w:rsidR="00582BFD" w:rsidRPr="002F1860">
        <w:rPr>
          <w:spacing w:val="-4"/>
          <w:lang w:val="zh-CN"/>
        </w:rPr>
        <w:t xml:space="preserve"> </w:t>
      </w:r>
      <w:r w:rsidR="00F61047" w:rsidRPr="002F1860">
        <w:rPr>
          <w:spacing w:val="-4"/>
          <w:lang w:val="zh-CN"/>
        </w:rPr>
        <w:t>附件一</w:t>
      </w:r>
      <w:r w:rsidRPr="002F1860">
        <w:rPr>
          <w:spacing w:val="-4"/>
          <w:lang w:val="zh-CN"/>
        </w:rPr>
        <w:t>)</w:t>
      </w:r>
      <w:r w:rsidR="00F61047" w:rsidRPr="002F1860">
        <w:rPr>
          <w:spacing w:val="-4"/>
          <w:lang w:val="zh-CN"/>
        </w:rPr>
        <w:t>。</w:t>
      </w:r>
    </w:p>
    <w:p w:rsidR="00F61047" w:rsidRPr="002F1860" w:rsidRDefault="009B0E13" w:rsidP="00F61047">
      <w:pPr>
        <w:pStyle w:val="SingleTxtGC"/>
      </w:pPr>
      <w:r w:rsidRPr="002F1860">
        <w:rPr>
          <w:lang w:val="zh-CN"/>
        </w:rPr>
        <w:t>8.</w:t>
      </w:r>
      <w:r w:rsidR="00F61047" w:rsidRPr="002F1860">
        <w:rPr>
          <w:lang w:val="zh-CN"/>
        </w:rPr>
        <w:tab/>
      </w:r>
      <w:r w:rsidR="00F61047" w:rsidRPr="002F1860">
        <w:rPr>
          <w:lang w:val="zh-CN"/>
        </w:rPr>
        <w:t>根据《公约》第</w:t>
      </w:r>
      <w:r w:rsidRPr="002F1860">
        <w:rPr>
          <w:lang w:val="zh-CN"/>
        </w:rPr>
        <w:t>43</w:t>
      </w:r>
      <w:r w:rsidR="00F61047" w:rsidRPr="002F1860">
        <w:rPr>
          <w:lang w:val="zh-CN"/>
        </w:rPr>
        <w:t>条</w:t>
      </w:r>
      <w:r w:rsidRPr="002F1860">
        <w:rPr>
          <w:lang w:val="zh-CN"/>
        </w:rPr>
        <w:t>，</w:t>
      </w:r>
      <w:r w:rsidRPr="002F1860">
        <w:rPr>
          <w:lang w:val="zh-CN"/>
        </w:rPr>
        <w:t>2</w:t>
      </w:r>
      <w:r w:rsidR="00F61047" w:rsidRPr="002F1860">
        <w:rPr>
          <w:lang w:val="zh-CN"/>
        </w:rPr>
        <w:t>0</w:t>
      </w:r>
      <w:r w:rsidRPr="002F1860">
        <w:rPr>
          <w:lang w:val="zh-CN"/>
        </w:rPr>
        <w:t>18</w:t>
      </w:r>
      <w:r w:rsidR="00F61047" w:rsidRPr="002F1860">
        <w:rPr>
          <w:lang w:val="zh-CN"/>
        </w:rPr>
        <w:t>年</w:t>
      </w:r>
      <w:r w:rsidRPr="002F1860">
        <w:rPr>
          <w:lang w:val="zh-CN"/>
        </w:rPr>
        <w:t>6</w:t>
      </w:r>
      <w:r w:rsidR="00F61047" w:rsidRPr="002F1860">
        <w:rPr>
          <w:lang w:val="zh-CN"/>
        </w:rPr>
        <w:t>月</w:t>
      </w:r>
      <w:r w:rsidRPr="002F1860">
        <w:rPr>
          <w:lang w:val="zh-CN"/>
        </w:rPr>
        <w:t>29</w:t>
      </w:r>
      <w:r w:rsidR="00F61047" w:rsidRPr="002F1860">
        <w:rPr>
          <w:lang w:val="zh-CN"/>
        </w:rPr>
        <w:t>日在联合国总部举行了第十七次《公约》缔约国会议。委员会以下九名委员当选或连任</w:t>
      </w:r>
      <w:r w:rsidRPr="002F1860">
        <w:rPr>
          <w:lang w:val="zh-CN"/>
        </w:rPr>
        <w:t>，</w:t>
      </w:r>
      <w:r w:rsidR="00F61047" w:rsidRPr="002F1860">
        <w:rPr>
          <w:lang w:val="zh-CN"/>
        </w:rPr>
        <w:t>自</w:t>
      </w:r>
      <w:r w:rsidRPr="002F1860">
        <w:rPr>
          <w:lang w:val="zh-CN"/>
        </w:rPr>
        <w:t>2</w:t>
      </w:r>
      <w:r w:rsidR="00F61047" w:rsidRPr="002F1860">
        <w:rPr>
          <w:lang w:val="zh-CN"/>
        </w:rPr>
        <w:t>0</w:t>
      </w:r>
      <w:r w:rsidRPr="002F1860">
        <w:rPr>
          <w:lang w:val="zh-CN"/>
        </w:rPr>
        <w:t>19</w:t>
      </w:r>
      <w:r w:rsidR="00F61047" w:rsidRPr="002F1860">
        <w:rPr>
          <w:lang w:val="zh-CN"/>
        </w:rPr>
        <w:t>年</w:t>
      </w:r>
      <w:r w:rsidRPr="002F1860">
        <w:rPr>
          <w:lang w:val="zh-CN"/>
        </w:rPr>
        <w:t>3</w:t>
      </w:r>
      <w:r w:rsidR="00F61047" w:rsidRPr="002F1860">
        <w:rPr>
          <w:lang w:val="zh-CN"/>
        </w:rPr>
        <w:t>月</w:t>
      </w:r>
      <w:r w:rsidRPr="002F1860">
        <w:rPr>
          <w:lang w:val="zh-CN"/>
        </w:rPr>
        <w:t>1</w:t>
      </w:r>
      <w:r w:rsidR="00F61047" w:rsidRPr="002F1860">
        <w:rPr>
          <w:lang w:val="zh-CN"/>
        </w:rPr>
        <w:t>日起任期四年</w:t>
      </w:r>
      <w:r w:rsidRPr="002F1860">
        <w:rPr>
          <w:lang w:val="zh-CN"/>
        </w:rPr>
        <w:t>：</w:t>
      </w:r>
      <w:r w:rsidR="00F61047" w:rsidRPr="002F1860">
        <w:rPr>
          <w:lang w:val="zh-CN"/>
        </w:rPr>
        <w:t>苏珊娜</w:t>
      </w:r>
      <w:r w:rsidR="006B38C1" w:rsidRPr="002F1860">
        <w:rPr>
          <w:rFonts w:hint="eastAsia"/>
          <w:lang w:val="zh-CN"/>
        </w:rPr>
        <w:t>·</w:t>
      </w:r>
      <w:r w:rsidR="00F61047" w:rsidRPr="002F1860">
        <w:rPr>
          <w:lang w:val="zh-CN"/>
        </w:rPr>
        <w:t>阿霍</w:t>
      </w:r>
      <w:r w:rsidR="006B38C1" w:rsidRPr="002F1860">
        <w:rPr>
          <w:rFonts w:hint="eastAsia"/>
          <w:lang w:val="zh-CN"/>
        </w:rPr>
        <w:t>·</w:t>
      </w:r>
      <w:r w:rsidR="00F61047" w:rsidRPr="002F1860">
        <w:rPr>
          <w:lang w:val="zh-CN"/>
        </w:rPr>
        <w:t>阿苏马、辛德</w:t>
      </w:r>
      <w:r w:rsidR="006B38C1" w:rsidRPr="002F1860">
        <w:rPr>
          <w:rFonts w:hint="eastAsia"/>
          <w:lang w:val="zh-CN"/>
        </w:rPr>
        <w:t>·</w:t>
      </w:r>
      <w:r w:rsidR="00F61047" w:rsidRPr="002F1860">
        <w:rPr>
          <w:lang w:val="zh-CN"/>
        </w:rPr>
        <w:t>阿尤毕</w:t>
      </w:r>
      <w:r w:rsidR="006B38C1" w:rsidRPr="002F1860">
        <w:rPr>
          <w:rFonts w:hint="eastAsia"/>
          <w:lang w:val="zh-CN"/>
        </w:rPr>
        <w:t>·</w:t>
      </w:r>
      <w:r w:rsidR="00F61047" w:rsidRPr="002F1860">
        <w:rPr>
          <w:lang w:val="zh-CN"/>
        </w:rPr>
        <w:t>伊德里斯、布拉基</w:t>
      </w:r>
      <w:r w:rsidR="006B38C1" w:rsidRPr="002F1860">
        <w:rPr>
          <w:rFonts w:hint="eastAsia"/>
          <w:lang w:val="zh-CN"/>
        </w:rPr>
        <w:t>·</w:t>
      </w:r>
      <w:r w:rsidR="00F61047" w:rsidRPr="002F1860">
        <w:rPr>
          <w:lang w:val="zh-CN"/>
        </w:rPr>
        <w:t>古德布兰松、菲利普</w:t>
      </w:r>
      <w:r w:rsidR="00EC71C8" w:rsidRPr="002F1860">
        <w:rPr>
          <w:rFonts w:hint="eastAsia"/>
          <w:lang w:val="zh-CN"/>
        </w:rPr>
        <w:t>·</w:t>
      </w:r>
      <w:r w:rsidR="00F61047" w:rsidRPr="002F1860">
        <w:rPr>
          <w:lang w:val="zh-CN"/>
        </w:rPr>
        <w:t>雅费、杰哈德</w:t>
      </w:r>
      <w:r w:rsidR="00EC71C8" w:rsidRPr="002F1860">
        <w:rPr>
          <w:rFonts w:hint="eastAsia"/>
          <w:lang w:val="zh-CN"/>
        </w:rPr>
        <w:t>·</w:t>
      </w:r>
      <w:r w:rsidR="00F61047" w:rsidRPr="002F1860">
        <w:rPr>
          <w:lang w:val="zh-CN"/>
        </w:rPr>
        <w:t>马迪、费斯</w:t>
      </w:r>
      <w:r w:rsidR="00EC71C8" w:rsidRPr="002F1860">
        <w:rPr>
          <w:rFonts w:hint="eastAsia"/>
          <w:lang w:val="zh-CN"/>
        </w:rPr>
        <w:t>·</w:t>
      </w:r>
      <w:r w:rsidR="00F61047" w:rsidRPr="002F1860">
        <w:rPr>
          <w:lang w:val="zh-CN"/>
        </w:rPr>
        <w:t>马歇尔</w:t>
      </w:r>
      <w:r w:rsidR="00582BFD" w:rsidRPr="002F1860">
        <w:rPr>
          <w:rFonts w:hint="eastAsia"/>
          <w:lang w:val="zh-CN"/>
        </w:rPr>
        <w:t>－</w:t>
      </w:r>
      <w:r w:rsidR="00F61047" w:rsidRPr="002F1860">
        <w:rPr>
          <w:lang w:val="zh-CN"/>
        </w:rPr>
        <w:t>哈里斯、克拉伦斯</w:t>
      </w:r>
      <w:r w:rsidR="00EC71C8" w:rsidRPr="002F1860">
        <w:rPr>
          <w:rFonts w:hint="eastAsia"/>
          <w:lang w:val="zh-CN"/>
        </w:rPr>
        <w:t>·</w:t>
      </w:r>
      <w:r w:rsidR="00F61047" w:rsidRPr="002F1860">
        <w:rPr>
          <w:lang w:val="zh-CN"/>
        </w:rPr>
        <w:t>纳尔逊、何塞</w:t>
      </w:r>
      <w:r w:rsidR="006B38C1" w:rsidRPr="002F1860">
        <w:rPr>
          <w:rFonts w:hint="eastAsia"/>
          <w:lang w:val="zh-CN"/>
        </w:rPr>
        <w:t>·</w:t>
      </w:r>
      <w:r w:rsidR="00F61047" w:rsidRPr="002F1860">
        <w:rPr>
          <w:lang w:val="zh-CN"/>
        </w:rPr>
        <w:t>安杰尔</w:t>
      </w:r>
      <w:r w:rsidR="00EC71C8" w:rsidRPr="002F1860">
        <w:rPr>
          <w:rFonts w:hint="eastAsia"/>
          <w:lang w:val="zh-CN"/>
        </w:rPr>
        <w:t>·</w:t>
      </w:r>
      <w:r w:rsidR="00F61047" w:rsidRPr="002F1860">
        <w:rPr>
          <w:lang w:val="zh-CN"/>
        </w:rPr>
        <w:t>罗德里格斯</w:t>
      </w:r>
      <w:r w:rsidR="00EC71C8" w:rsidRPr="002F1860">
        <w:rPr>
          <w:rFonts w:hint="eastAsia"/>
          <w:lang w:val="zh-CN"/>
        </w:rPr>
        <w:t>·</w:t>
      </w:r>
      <w:r w:rsidR="00F61047" w:rsidRPr="002F1860">
        <w:rPr>
          <w:lang w:val="zh-CN"/>
        </w:rPr>
        <w:t>雷耶斯和艾萨图</w:t>
      </w:r>
      <w:r w:rsidR="00EC71C8" w:rsidRPr="002F1860">
        <w:rPr>
          <w:rFonts w:hint="eastAsia"/>
          <w:lang w:val="zh-CN"/>
        </w:rPr>
        <w:t>·</w:t>
      </w:r>
      <w:r w:rsidR="00F61047" w:rsidRPr="002F1860">
        <w:rPr>
          <w:lang w:val="zh-CN"/>
        </w:rPr>
        <w:t>阿拉萨内</w:t>
      </w:r>
      <w:r w:rsidR="00EC71C8" w:rsidRPr="002F1860">
        <w:rPr>
          <w:rFonts w:hint="eastAsia"/>
          <w:lang w:val="zh-CN"/>
        </w:rPr>
        <w:t>·</w:t>
      </w:r>
      <w:r w:rsidR="00F61047" w:rsidRPr="002F1860">
        <w:rPr>
          <w:lang w:val="zh-CN"/>
        </w:rPr>
        <w:t>西迪库。</w:t>
      </w:r>
    </w:p>
    <w:p w:rsidR="00F61047" w:rsidRPr="002F1860" w:rsidRDefault="009B0E13" w:rsidP="00F61047">
      <w:pPr>
        <w:pStyle w:val="SingleTxtGC"/>
      </w:pPr>
      <w:r w:rsidRPr="002F1860">
        <w:rPr>
          <w:lang w:val="zh-CN"/>
        </w:rPr>
        <w:lastRenderedPageBreak/>
        <w:t>9.</w:t>
      </w:r>
      <w:r w:rsidR="00F61047" w:rsidRPr="002F1860">
        <w:rPr>
          <w:lang w:val="zh-CN"/>
        </w:rPr>
        <w:tab/>
      </w:r>
      <w:r w:rsidR="00F61047" w:rsidRPr="002F1860">
        <w:rPr>
          <w:lang w:val="zh-CN"/>
        </w:rPr>
        <w:t>本报告附件一载有委员会委员名单</w:t>
      </w:r>
      <w:r w:rsidRPr="002F1860">
        <w:rPr>
          <w:lang w:val="zh-CN"/>
        </w:rPr>
        <w:t>，</w:t>
      </w:r>
      <w:r w:rsidR="00F61047" w:rsidRPr="002F1860">
        <w:rPr>
          <w:lang w:val="zh-CN"/>
        </w:rPr>
        <w:t>并注明各自任期。附件一还列出委员会第八十一届会议选出的主席团成员</w:t>
      </w:r>
      <w:r w:rsidRPr="002F1860">
        <w:rPr>
          <w:lang w:val="zh-CN"/>
        </w:rPr>
        <w:t>，</w:t>
      </w:r>
      <w:r w:rsidR="00F61047" w:rsidRPr="002F1860">
        <w:rPr>
          <w:lang w:val="zh-CN"/>
        </w:rPr>
        <w:t>包括新任主席路易</w:t>
      </w:r>
      <w:r w:rsidR="00C16212" w:rsidRPr="002F1860">
        <w:rPr>
          <w:rFonts w:hint="eastAsia"/>
          <w:lang w:val="zh-CN"/>
        </w:rPr>
        <w:t>·</w:t>
      </w:r>
      <w:r w:rsidR="00F61047" w:rsidRPr="002F1860">
        <w:rPr>
          <w:lang w:val="zh-CN"/>
        </w:rPr>
        <w:t>埃内斯托</w:t>
      </w:r>
      <w:r w:rsidR="00C16212" w:rsidRPr="002F1860">
        <w:rPr>
          <w:rFonts w:hint="eastAsia"/>
          <w:lang w:val="zh-CN"/>
        </w:rPr>
        <w:t>·</w:t>
      </w:r>
      <w:r w:rsidR="00F61047" w:rsidRPr="002F1860">
        <w:rPr>
          <w:lang w:val="zh-CN"/>
        </w:rPr>
        <w:t>佩德内拉</w:t>
      </w:r>
      <w:r w:rsidR="00C16212" w:rsidRPr="002F1860">
        <w:rPr>
          <w:rFonts w:hint="eastAsia"/>
          <w:lang w:val="zh-CN"/>
        </w:rPr>
        <w:t>·</w:t>
      </w:r>
      <w:r w:rsidR="00F61047" w:rsidRPr="002F1860">
        <w:rPr>
          <w:lang w:val="zh-CN"/>
        </w:rPr>
        <w:t>雷纳。</w:t>
      </w:r>
    </w:p>
    <w:p w:rsidR="00F61047" w:rsidRPr="002F1860" w:rsidRDefault="00F61047" w:rsidP="00F61047">
      <w:pPr>
        <w:pStyle w:val="H1GC"/>
      </w:pPr>
      <w:r w:rsidRPr="002F1860">
        <w:tab/>
      </w:r>
      <w:r w:rsidR="009B0E13" w:rsidRPr="002F1860">
        <w:rPr>
          <w:lang w:val="zh-CN"/>
        </w:rPr>
        <w:t>D</w:t>
      </w:r>
      <w:r w:rsidRPr="002F1860">
        <w:rPr>
          <w:lang w:val="zh-CN"/>
        </w:rPr>
        <w:t>.</w:t>
      </w:r>
      <w:r w:rsidRPr="002F1860">
        <w:rPr>
          <w:lang w:val="zh-CN"/>
        </w:rPr>
        <w:tab/>
      </w:r>
      <w:r w:rsidRPr="002F1860">
        <w:rPr>
          <w:lang w:val="zh-CN"/>
        </w:rPr>
        <w:t>通过报告</w:t>
      </w:r>
      <w:bookmarkStart w:id="18" w:name="_Toc520106239"/>
      <w:bookmarkStart w:id="19" w:name="_Toc520108761"/>
      <w:bookmarkStart w:id="20" w:name="_Toc39062047"/>
      <w:bookmarkStart w:id="21" w:name="_Toc39063856"/>
      <w:bookmarkEnd w:id="18"/>
      <w:bookmarkEnd w:id="19"/>
      <w:bookmarkEnd w:id="20"/>
      <w:bookmarkEnd w:id="21"/>
    </w:p>
    <w:p w:rsidR="00F61047" w:rsidRPr="002F1860" w:rsidRDefault="009B0E13" w:rsidP="00F61047">
      <w:pPr>
        <w:pStyle w:val="SingleTxtGC"/>
      </w:pPr>
      <w:r w:rsidRPr="002F1860">
        <w:rPr>
          <w:lang w:val="zh-CN"/>
        </w:rPr>
        <w:t>10.</w:t>
      </w:r>
      <w:r w:rsidR="00F61047" w:rsidRPr="002F1860">
        <w:rPr>
          <w:lang w:val="zh-CN"/>
        </w:rPr>
        <w:tab/>
      </w:r>
      <w:r w:rsidR="00F61047" w:rsidRPr="002F1860">
        <w:rPr>
          <w:lang w:val="zh-CN"/>
        </w:rPr>
        <w:t>在</w:t>
      </w:r>
      <w:r w:rsidRPr="002F1860">
        <w:rPr>
          <w:lang w:val="zh-CN"/>
        </w:rPr>
        <w:t>2</w:t>
      </w:r>
      <w:r w:rsidR="00F61047" w:rsidRPr="002F1860">
        <w:rPr>
          <w:lang w:val="zh-CN"/>
        </w:rPr>
        <w:t>0</w:t>
      </w:r>
      <w:r w:rsidRPr="002F1860">
        <w:rPr>
          <w:lang w:val="zh-CN"/>
        </w:rPr>
        <w:t>2</w:t>
      </w:r>
      <w:r w:rsidR="00F61047" w:rsidRPr="002F1860">
        <w:rPr>
          <w:lang w:val="zh-CN"/>
        </w:rPr>
        <w:t>0</w:t>
      </w:r>
      <w:r w:rsidR="00F61047" w:rsidRPr="002F1860">
        <w:rPr>
          <w:lang w:val="zh-CN"/>
        </w:rPr>
        <w:t>年</w:t>
      </w:r>
      <w:r w:rsidRPr="002F1860">
        <w:rPr>
          <w:lang w:val="zh-CN"/>
        </w:rPr>
        <w:t>3</w:t>
      </w:r>
      <w:r w:rsidR="00F61047" w:rsidRPr="002F1860">
        <w:rPr>
          <w:lang w:val="zh-CN"/>
        </w:rPr>
        <w:t>月</w:t>
      </w:r>
      <w:r w:rsidRPr="002F1860">
        <w:rPr>
          <w:lang w:val="zh-CN"/>
        </w:rPr>
        <w:t>6</w:t>
      </w:r>
      <w:r w:rsidR="00F61047" w:rsidRPr="002F1860">
        <w:rPr>
          <w:lang w:val="zh-CN"/>
        </w:rPr>
        <w:t>日举行的第</w:t>
      </w:r>
      <w:r w:rsidRPr="002F1860">
        <w:rPr>
          <w:lang w:val="zh-CN"/>
        </w:rPr>
        <w:t>247</w:t>
      </w:r>
      <w:r w:rsidR="00F61047" w:rsidRPr="002F1860">
        <w:rPr>
          <w:lang w:val="zh-CN"/>
        </w:rPr>
        <w:t>0</w:t>
      </w:r>
      <w:r w:rsidR="00F61047" w:rsidRPr="002F1860">
        <w:rPr>
          <w:lang w:val="zh-CN"/>
        </w:rPr>
        <w:t>次会议上</w:t>
      </w:r>
      <w:r w:rsidRPr="002F1860">
        <w:rPr>
          <w:lang w:val="zh-CN"/>
        </w:rPr>
        <w:t>，</w:t>
      </w:r>
      <w:r w:rsidR="00F61047" w:rsidRPr="002F1860">
        <w:rPr>
          <w:lang w:val="zh-CN"/>
        </w:rPr>
        <w:t>委员会一致通过了提交大会的第十五次两年期报告</w:t>
      </w:r>
      <w:r w:rsidRPr="002F1860">
        <w:rPr>
          <w:lang w:val="zh-CN"/>
        </w:rPr>
        <w:t>，</w:t>
      </w:r>
      <w:r w:rsidR="00F61047" w:rsidRPr="002F1860">
        <w:rPr>
          <w:lang w:val="zh-CN"/>
        </w:rPr>
        <w:t>其中涵盖了委员会第七十七届会议结束至第八十四届特别会议结束期间的活动。</w:t>
      </w:r>
    </w:p>
    <w:p w:rsidR="00F61047" w:rsidRPr="002F1860" w:rsidRDefault="00F61047" w:rsidP="00F61047">
      <w:pPr>
        <w:pStyle w:val="HChGC"/>
        <w:jc w:val="both"/>
      </w:pPr>
      <w:r w:rsidRPr="002F1860">
        <w:tab/>
      </w:r>
      <w:r w:rsidRPr="002F1860">
        <w:rPr>
          <w:lang w:val="zh-CN"/>
        </w:rPr>
        <w:t>二</w:t>
      </w:r>
      <w:r w:rsidRPr="002F1860">
        <w:rPr>
          <w:rFonts w:hint="eastAsia"/>
          <w:lang w:val="zh-CN"/>
        </w:rPr>
        <w:t>.</w:t>
      </w:r>
      <w:r w:rsidRPr="002F1860">
        <w:rPr>
          <w:lang w:val="zh-CN"/>
        </w:rPr>
        <w:tab/>
      </w:r>
      <w:r w:rsidRPr="002F1860">
        <w:rPr>
          <w:spacing w:val="-4"/>
          <w:lang w:val="zh-CN"/>
        </w:rPr>
        <w:t>缔约国根据《公约》第</w:t>
      </w:r>
      <w:r w:rsidR="009B0E13" w:rsidRPr="002F1860">
        <w:rPr>
          <w:spacing w:val="-4"/>
          <w:lang w:val="zh-CN"/>
        </w:rPr>
        <w:t>44</w:t>
      </w:r>
      <w:r w:rsidRPr="002F1860">
        <w:rPr>
          <w:spacing w:val="-4"/>
          <w:lang w:val="zh-CN"/>
        </w:rPr>
        <w:t>条、《关于儿童卷入武装冲突问题</w:t>
      </w:r>
      <w:r w:rsidRPr="002F1860">
        <w:rPr>
          <w:lang w:val="zh-CN"/>
        </w:rPr>
        <w:t>的任择议定书》第</w:t>
      </w:r>
      <w:r w:rsidR="009B0E13" w:rsidRPr="002F1860">
        <w:rPr>
          <w:lang w:val="zh-CN"/>
        </w:rPr>
        <w:t>8</w:t>
      </w:r>
      <w:r w:rsidRPr="002F1860">
        <w:rPr>
          <w:lang w:val="zh-CN"/>
        </w:rPr>
        <w:t>条和《关于买卖儿童、儿童卖淫和儿童色情制品问题的任择议定书》第</w:t>
      </w:r>
      <w:r w:rsidR="009B0E13" w:rsidRPr="002F1860">
        <w:rPr>
          <w:lang w:val="zh-CN"/>
        </w:rPr>
        <w:t>12</w:t>
      </w:r>
      <w:r w:rsidRPr="002F1860">
        <w:rPr>
          <w:lang w:val="zh-CN"/>
        </w:rPr>
        <w:t>条提交的报告</w:t>
      </w:r>
      <w:bookmarkStart w:id="22" w:name="_Toc520106240"/>
      <w:bookmarkStart w:id="23" w:name="_Toc520108762"/>
      <w:bookmarkStart w:id="24" w:name="_Toc39062048"/>
      <w:bookmarkStart w:id="25" w:name="_Toc39063857"/>
      <w:bookmarkEnd w:id="22"/>
      <w:bookmarkEnd w:id="23"/>
      <w:bookmarkEnd w:id="24"/>
      <w:bookmarkEnd w:id="25"/>
    </w:p>
    <w:p w:rsidR="00F61047" w:rsidRPr="002F1860" w:rsidRDefault="00F61047" w:rsidP="00474F90">
      <w:pPr>
        <w:pStyle w:val="H1GC"/>
        <w:spacing w:after="320"/>
      </w:pPr>
      <w:r w:rsidRPr="002F1860">
        <w:tab/>
      </w:r>
      <w:r w:rsidR="009B0E13" w:rsidRPr="002F1860">
        <w:t>A</w:t>
      </w:r>
      <w:r w:rsidRPr="002F1860">
        <w:t>.</w:t>
      </w:r>
      <w:r w:rsidRPr="002F1860">
        <w:tab/>
      </w:r>
      <w:r w:rsidRPr="002F1860">
        <w:rPr>
          <w:lang w:val="zh-CN"/>
        </w:rPr>
        <w:t>提交报告</w:t>
      </w:r>
      <w:bookmarkStart w:id="26" w:name="_Toc520106241"/>
      <w:bookmarkStart w:id="27" w:name="_Toc520108763"/>
      <w:bookmarkStart w:id="28" w:name="_Toc39062049"/>
      <w:bookmarkStart w:id="29" w:name="_Toc39063858"/>
      <w:bookmarkEnd w:id="26"/>
      <w:bookmarkEnd w:id="27"/>
      <w:bookmarkEnd w:id="28"/>
      <w:bookmarkEnd w:id="29"/>
    </w:p>
    <w:p w:rsidR="00F61047" w:rsidRPr="002F1860" w:rsidRDefault="009B0E13" w:rsidP="00F61047">
      <w:pPr>
        <w:pStyle w:val="SingleTxtGC"/>
      </w:pPr>
      <w:r w:rsidRPr="002F1860">
        <w:t>11.</w:t>
      </w:r>
      <w:r w:rsidR="00F61047" w:rsidRPr="002F1860">
        <w:tab/>
      </w:r>
      <w:r w:rsidR="00F61047" w:rsidRPr="002F1860">
        <w:rPr>
          <w:lang w:val="zh-CN"/>
        </w:rPr>
        <w:t>提交报告和通过相关结论性意见的情况</w:t>
      </w:r>
      <w:r w:rsidRPr="002F1860">
        <w:t>，</w:t>
      </w:r>
      <w:r w:rsidR="00F61047" w:rsidRPr="002F1860">
        <w:rPr>
          <w:lang w:val="zh-CN"/>
        </w:rPr>
        <w:t>可查阅</w:t>
      </w:r>
      <w:r w:rsidRPr="002F1860">
        <w:t>：</w:t>
      </w:r>
      <w:hyperlink r:id="rId20" w:history="1">
        <w:r w:rsidR="00160A78" w:rsidRPr="00160A78">
          <w:rPr>
            <w:rStyle w:val="af3"/>
            <w:u w:val="none"/>
          </w:rPr>
          <w:t>http://tbinternet.ohchr.org/_layouts/TreatyBodyExternal/Countries.aspx</w:t>
        </w:r>
      </w:hyperlink>
      <w:r w:rsidR="00F61047" w:rsidRPr="002F1860">
        <w:rPr>
          <w:lang w:val="zh-CN"/>
        </w:rPr>
        <w:t>。</w:t>
      </w:r>
    </w:p>
    <w:p w:rsidR="00F61047" w:rsidRPr="002F1860" w:rsidRDefault="009B0E13" w:rsidP="00474F90">
      <w:pPr>
        <w:pStyle w:val="SingleTxtGC"/>
        <w:spacing w:line="340" w:lineRule="exact"/>
      </w:pPr>
      <w:r w:rsidRPr="002F1860">
        <w:rPr>
          <w:lang w:val="zh-CN"/>
        </w:rPr>
        <w:t>12.</w:t>
      </w:r>
      <w:r w:rsidR="00F61047" w:rsidRPr="002F1860">
        <w:rPr>
          <w:lang w:val="zh-CN"/>
        </w:rPr>
        <w:tab/>
      </w:r>
      <w:r w:rsidR="00F61047" w:rsidRPr="002F1860">
        <w:rPr>
          <w:lang w:val="zh-CN"/>
        </w:rPr>
        <w:t>在本报告所述期间</w:t>
      </w:r>
      <w:r w:rsidRPr="002F1860">
        <w:rPr>
          <w:lang w:val="zh-CN"/>
        </w:rPr>
        <w:t>，</w:t>
      </w:r>
      <w:r w:rsidR="00F61047" w:rsidRPr="002F1860">
        <w:rPr>
          <w:lang w:val="zh-CN"/>
        </w:rPr>
        <w:t>委员会收到</w:t>
      </w:r>
      <w:r w:rsidRPr="002F1860">
        <w:rPr>
          <w:lang w:val="zh-CN"/>
        </w:rPr>
        <w:t>48</w:t>
      </w:r>
      <w:r w:rsidR="00F61047" w:rsidRPr="002F1860">
        <w:rPr>
          <w:lang w:val="zh-CN"/>
        </w:rPr>
        <w:t>份新报告</w:t>
      </w:r>
      <w:r w:rsidRPr="002F1860">
        <w:rPr>
          <w:lang w:val="zh-CN"/>
        </w:rPr>
        <w:t>：</w:t>
      </w:r>
      <w:r w:rsidRPr="002F1860">
        <w:rPr>
          <w:lang w:val="zh-CN"/>
        </w:rPr>
        <w:t>4</w:t>
      </w:r>
      <w:r w:rsidR="00F61047" w:rsidRPr="002F1860">
        <w:rPr>
          <w:lang w:val="zh-CN"/>
        </w:rPr>
        <w:t>0</w:t>
      </w:r>
      <w:r w:rsidR="00F61047" w:rsidRPr="002F1860">
        <w:rPr>
          <w:lang w:val="zh-CN"/>
        </w:rPr>
        <w:t>份定期报告和</w:t>
      </w:r>
      <w:r w:rsidRPr="002F1860">
        <w:rPr>
          <w:lang w:val="zh-CN"/>
        </w:rPr>
        <w:t>4</w:t>
      </w:r>
      <w:r w:rsidR="00F61047" w:rsidRPr="002F1860">
        <w:rPr>
          <w:lang w:val="zh-CN"/>
        </w:rPr>
        <w:t>份根据《公约》提交的初次报告</w:t>
      </w:r>
      <w:r w:rsidRPr="002F1860">
        <w:rPr>
          <w:lang w:val="zh-CN"/>
        </w:rPr>
        <w:t>；</w:t>
      </w:r>
      <w:r w:rsidRPr="002F1860">
        <w:rPr>
          <w:lang w:val="zh-CN"/>
        </w:rPr>
        <w:t>1</w:t>
      </w:r>
      <w:r w:rsidR="00F61047" w:rsidRPr="002F1860">
        <w:rPr>
          <w:lang w:val="zh-CN"/>
        </w:rPr>
        <w:t>份根据《关于儿童卷入武装冲突问题的任择议定书》提交的初次报告和</w:t>
      </w:r>
      <w:r w:rsidRPr="002F1860">
        <w:rPr>
          <w:lang w:val="zh-CN"/>
        </w:rPr>
        <w:t>3</w:t>
      </w:r>
      <w:r w:rsidR="00F61047" w:rsidRPr="002F1860">
        <w:rPr>
          <w:lang w:val="zh-CN"/>
        </w:rPr>
        <w:t>份根据《关于买卖儿童、儿童卖淫和儿童色情制品问题的任择议定书》提交的初次报告。委员会共收到根据《公约》第</w:t>
      </w:r>
      <w:r w:rsidRPr="002F1860">
        <w:rPr>
          <w:lang w:val="zh-CN"/>
        </w:rPr>
        <w:t>44</w:t>
      </w:r>
      <w:r w:rsidR="00F61047" w:rsidRPr="002F1860">
        <w:rPr>
          <w:lang w:val="zh-CN"/>
        </w:rPr>
        <w:t>条提交的</w:t>
      </w:r>
      <w:r w:rsidRPr="002F1860">
        <w:rPr>
          <w:lang w:val="zh-CN"/>
        </w:rPr>
        <w:t>597</w:t>
      </w:r>
      <w:r w:rsidR="00F61047" w:rsidRPr="002F1860">
        <w:rPr>
          <w:lang w:val="zh-CN"/>
        </w:rPr>
        <w:t>份报告</w:t>
      </w:r>
      <w:r w:rsidRPr="002F1860">
        <w:rPr>
          <w:lang w:val="zh-CN"/>
        </w:rPr>
        <w:t>，</w:t>
      </w:r>
      <w:r w:rsidR="00F61047" w:rsidRPr="002F1860">
        <w:rPr>
          <w:lang w:val="zh-CN"/>
        </w:rPr>
        <w:t>包括</w:t>
      </w:r>
      <w:r w:rsidRPr="002F1860">
        <w:rPr>
          <w:lang w:val="zh-CN"/>
        </w:rPr>
        <w:t>2</w:t>
      </w:r>
      <w:r w:rsidR="00F61047" w:rsidRPr="002F1860">
        <w:rPr>
          <w:lang w:val="zh-CN"/>
        </w:rPr>
        <w:t>0</w:t>
      </w:r>
      <w:r w:rsidRPr="002F1860">
        <w:rPr>
          <w:lang w:val="zh-CN"/>
        </w:rPr>
        <w:t>2</w:t>
      </w:r>
      <w:r w:rsidR="00F61047" w:rsidRPr="002F1860">
        <w:rPr>
          <w:lang w:val="zh-CN"/>
        </w:rPr>
        <w:t>份初次报告和</w:t>
      </w:r>
      <w:r w:rsidRPr="002F1860">
        <w:rPr>
          <w:lang w:val="zh-CN"/>
        </w:rPr>
        <w:t>395</w:t>
      </w:r>
      <w:r w:rsidR="00F61047" w:rsidRPr="002F1860">
        <w:rPr>
          <w:lang w:val="zh-CN"/>
        </w:rPr>
        <w:t>份定期报告</w:t>
      </w:r>
      <w:r w:rsidRPr="002F1860">
        <w:rPr>
          <w:lang w:val="zh-CN"/>
        </w:rPr>
        <w:t>，</w:t>
      </w:r>
      <w:r w:rsidR="00F61047" w:rsidRPr="002F1860">
        <w:rPr>
          <w:lang w:val="zh-CN"/>
        </w:rPr>
        <w:t>还收到根据《关于儿童卷入武装冲突问题的任择议定书》提交的</w:t>
      </w:r>
      <w:r w:rsidRPr="002F1860">
        <w:rPr>
          <w:lang w:val="zh-CN"/>
        </w:rPr>
        <w:t>116</w:t>
      </w:r>
      <w:r w:rsidR="00F61047" w:rsidRPr="002F1860">
        <w:rPr>
          <w:lang w:val="zh-CN"/>
        </w:rPr>
        <w:t>份初次报告和</w:t>
      </w:r>
      <w:r w:rsidRPr="002F1860">
        <w:rPr>
          <w:lang w:val="zh-CN"/>
        </w:rPr>
        <w:t>2</w:t>
      </w:r>
      <w:r w:rsidR="00F61047" w:rsidRPr="002F1860">
        <w:rPr>
          <w:lang w:val="zh-CN"/>
        </w:rPr>
        <w:t>份定期报告</w:t>
      </w:r>
      <w:r w:rsidRPr="002F1860">
        <w:rPr>
          <w:lang w:val="zh-CN"/>
        </w:rPr>
        <w:t>，</w:t>
      </w:r>
      <w:r w:rsidR="00F61047" w:rsidRPr="002F1860">
        <w:rPr>
          <w:lang w:val="zh-CN"/>
        </w:rPr>
        <w:t>根据《儿童权利公约关于买卖儿童、儿童卖淫和儿童色情制品问题的任择议定书》提交的</w:t>
      </w:r>
      <w:r w:rsidRPr="002F1860">
        <w:rPr>
          <w:lang w:val="zh-CN"/>
        </w:rPr>
        <w:t>114</w:t>
      </w:r>
      <w:r w:rsidR="00F61047" w:rsidRPr="002F1860">
        <w:rPr>
          <w:lang w:val="zh-CN"/>
        </w:rPr>
        <w:t>份初次报告和</w:t>
      </w:r>
      <w:r w:rsidRPr="002F1860">
        <w:rPr>
          <w:lang w:val="zh-CN"/>
        </w:rPr>
        <w:t>2</w:t>
      </w:r>
      <w:r w:rsidR="00F61047" w:rsidRPr="002F1860">
        <w:rPr>
          <w:lang w:val="zh-CN"/>
        </w:rPr>
        <w:t>份定期报告。截至</w:t>
      </w:r>
      <w:r w:rsidRPr="002F1860">
        <w:rPr>
          <w:lang w:val="zh-CN"/>
        </w:rPr>
        <w:t>2</w:t>
      </w:r>
      <w:r w:rsidR="00F61047" w:rsidRPr="002F1860">
        <w:rPr>
          <w:lang w:val="zh-CN"/>
        </w:rPr>
        <w:t>0</w:t>
      </w:r>
      <w:r w:rsidRPr="002F1860">
        <w:rPr>
          <w:lang w:val="zh-CN"/>
        </w:rPr>
        <w:t>2</w:t>
      </w:r>
      <w:r w:rsidR="00F61047" w:rsidRPr="002F1860">
        <w:rPr>
          <w:lang w:val="zh-CN"/>
        </w:rPr>
        <w:t>0</w:t>
      </w:r>
      <w:r w:rsidR="00F61047" w:rsidRPr="002F1860">
        <w:rPr>
          <w:lang w:val="zh-CN"/>
        </w:rPr>
        <w:t>年</w:t>
      </w:r>
      <w:r w:rsidRPr="002F1860">
        <w:rPr>
          <w:lang w:val="zh-CN"/>
        </w:rPr>
        <w:t>3</w:t>
      </w:r>
      <w:r w:rsidR="00F61047" w:rsidRPr="002F1860">
        <w:rPr>
          <w:lang w:val="zh-CN"/>
        </w:rPr>
        <w:t>月</w:t>
      </w:r>
      <w:r w:rsidRPr="002F1860">
        <w:rPr>
          <w:lang w:val="zh-CN"/>
        </w:rPr>
        <w:t>6</w:t>
      </w:r>
      <w:r w:rsidR="00F61047" w:rsidRPr="002F1860">
        <w:rPr>
          <w:lang w:val="zh-CN"/>
        </w:rPr>
        <w:t>日</w:t>
      </w:r>
      <w:r w:rsidRPr="002F1860">
        <w:rPr>
          <w:lang w:val="zh-CN"/>
        </w:rPr>
        <w:t>，</w:t>
      </w:r>
      <w:r w:rsidR="00F61047" w:rsidRPr="002F1860">
        <w:rPr>
          <w:lang w:val="zh-CN"/>
        </w:rPr>
        <w:t>有待委员会审议的积压报告有</w:t>
      </w:r>
      <w:r w:rsidRPr="002F1860">
        <w:rPr>
          <w:lang w:val="zh-CN"/>
        </w:rPr>
        <w:t>41</w:t>
      </w:r>
      <w:r w:rsidR="00F61047" w:rsidRPr="002F1860">
        <w:rPr>
          <w:lang w:val="zh-CN"/>
        </w:rPr>
        <w:t>份</w:t>
      </w:r>
      <w:r w:rsidRPr="002F1860">
        <w:rPr>
          <w:lang w:val="zh-CN"/>
        </w:rPr>
        <w:t>：</w:t>
      </w:r>
      <w:r w:rsidR="00F61047" w:rsidRPr="002F1860">
        <w:rPr>
          <w:lang w:val="zh-CN"/>
        </w:rPr>
        <w:t>《公约》之下的报告</w:t>
      </w:r>
      <w:r w:rsidRPr="002F1860">
        <w:rPr>
          <w:lang w:val="zh-CN"/>
        </w:rPr>
        <w:t>37</w:t>
      </w:r>
      <w:r w:rsidR="00F61047" w:rsidRPr="002F1860">
        <w:rPr>
          <w:lang w:val="zh-CN"/>
        </w:rPr>
        <w:t>份</w:t>
      </w:r>
      <w:r w:rsidRPr="002F1860">
        <w:rPr>
          <w:lang w:val="zh-CN"/>
        </w:rPr>
        <w:t>，</w:t>
      </w:r>
      <w:r w:rsidR="00F61047" w:rsidRPr="002F1860">
        <w:rPr>
          <w:lang w:val="zh-CN"/>
        </w:rPr>
        <w:t>《关于儿童卷入武装冲突问题的任择议定书》之下的报告</w:t>
      </w:r>
      <w:r w:rsidRPr="002F1860">
        <w:rPr>
          <w:lang w:val="zh-CN"/>
        </w:rPr>
        <w:t>1</w:t>
      </w:r>
      <w:r w:rsidR="00F61047" w:rsidRPr="002F1860">
        <w:rPr>
          <w:lang w:val="zh-CN"/>
        </w:rPr>
        <w:t>份</w:t>
      </w:r>
      <w:r w:rsidRPr="002F1860">
        <w:rPr>
          <w:lang w:val="zh-CN"/>
        </w:rPr>
        <w:t>，</w:t>
      </w:r>
      <w:r w:rsidR="00F61047" w:rsidRPr="002F1860">
        <w:rPr>
          <w:lang w:val="zh-CN"/>
        </w:rPr>
        <w:t>《关于买卖儿童、儿童卖淫和儿童色情制品问题的任择议定书》之下的报告</w:t>
      </w:r>
      <w:r w:rsidRPr="002F1860">
        <w:rPr>
          <w:lang w:val="zh-CN"/>
        </w:rPr>
        <w:t>3</w:t>
      </w:r>
      <w:r w:rsidR="00F61047" w:rsidRPr="002F1860">
        <w:rPr>
          <w:lang w:val="zh-CN"/>
        </w:rPr>
        <w:t>份。</w:t>
      </w:r>
    </w:p>
    <w:p w:rsidR="00F61047" w:rsidRPr="002F1860" w:rsidRDefault="00F61047" w:rsidP="00474F90">
      <w:pPr>
        <w:pStyle w:val="H1GC"/>
        <w:spacing w:after="320"/>
      </w:pPr>
      <w:r w:rsidRPr="002F1860">
        <w:tab/>
      </w:r>
      <w:r w:rsidR="009B0E13" w:rsidRPr="002F1860">
        <w:rPr>
          <w:lang w:val="zh-CN"/>
        </w:rPr>
        <w:t>B</w:t>
      </w:r>
      <w:r w:rsidRPr="002F1860">
        <w:rPr>
          <w:lang w:val="zh-CN"/>
        </w:rPr>
        <w:t>.</w:t>
      </w:r>
      <w:r w:rsidRPr="002F1860">
        <w:rPr>
          <w:lang w:val="zh-CN"/>
        </w:rPr>
        <w:tab/>
      </w:r>
      <w:r w:rsidRPr="002F1860">
        <w:rPr>
          <w:lang w:val="zh-CN"/>
        </w:rPr>
        <w:t>审议报告</w:t>
      </w:r>
      <w:bookmarkStart w:id="30" w:name="_Toc520106242"/>
      <w:bookmarkStart w:id="31" w:name="_Toc520108764"/>
      <w:bookmarkStart w:id="32" w:name="_Toc39062050"/>
      <w:bookmarkStart w:id="33" w:name="_Toc39063859"/>
      <w:bookmarkEnd w:id="30"/>
      <w:bookmarkEnd w:id="31"/>
      <w:bookmarkEnd w:id="32"/>
      <w:bookmarkEnd w:id="33"/>
    </w:p>
    <w:p w:rsidR="00F61047" w:rsidRPr="002F1860" w:rsidRDefault="009B0E13" w:rsidP="00F61047">
      <w:pPr>
        <w:pStyle w:val="SingleTxtGC"/>
      </w:pPr>
      <w:r w:rsidRPr="002F1860">
        <w:rPr>
          <w:lang w:val="zh-CN"/>
        </w:rPr>
        <w:t>13.</w:t>
      </w:r>
      <w:r w:rsidR="00F61047" w:rsidRPr="002F1860">
        <w:rPr>
          <w:lang w:val="zh-CN"/>
        </w:rPr>
        <w:tab/>
      </w:r>
      <w:r w:rsidR="00F61047" w:rsidRPr="002F1860">
        <w:rPr>
          <w:lang w:val="zh-CN"/>
        </w:rPr>
        <w:t>在本报告所述期间</w:t>
      </w:r>
      <w:r w:rsidRPr="002F1860">
        <w:rPr>
          <w:lang w:val="zh-CN"/>
        </w:rPr>
        <w:t>，</w:t>
      </w:r>
      <w:r w:rsidR="00F61047" w:rsidRPr="002F1860">
        <w:rPr>
          <w:lang w:val="zh-CN"/>
        </w:rPr>
        <w:t>委员会共审议了</w:t>
      </w:r>
      <w:r w:rsidRPr="002F1860">
        <w:rPr>
          <w:lang w:val="zh-CN"/>
        </w:rPr>
        <w:t>48</w:t>
      </w:r>
      <w:r w:rsidR="00F61047" w:rsidRPr="002F1860">
        <w:rPr>
          <w:lang w:val="zh-CN"/>
        </w:rPr>
        <w:t>份报告</w:t>
      </w:r>
      <w:r w:rsidRPr="002F1860">
        <w:rPr>
          <w:lang w:val="zh-CN"/>
        </w:rPr>
        <w:t>：</w:t>
      </w:r>
      <w:r w:rsidR="00F61047" w:rsidRPr="002F1860">
        <w:rPr>
          <w:lang w:val="zh-CN"/>
        </w:rPr>
        <w:t>《公约》之下的初次报告</w:t>
      </w:r>
      <w:r w:rsidRPr="002F1860">
        <w:rPr>
          <w:lang w:val="zh-CN"/>
        </w:rPr>
        <w:t>2</w:t>
      </w:r>
      <w:r w:rsidR="00F61047" w:rsidRPr="002F1860">
        <w:rPr>
          <w:lang w:val="zh-CN"/>
        </w:rPr>
        <w:t>份和定期报告</w:t>
      </w:r>
      <w:r w:rsidRPr="002F1860">
        <w:rPr>
          <w:lang w:val="zh-CN"/>
        </w:rPr>
        <w:t>32</w:t>
      </w:r>
      <w:r w:rsidR="00F61047" w:rsidRPr="002F1860">
        <w:rPr>
          <w:lang w:val="zh-CN"/>
        </w:rPr>
        <w:t>份</w:t>
      </w:r>
      <w:r w:rsidRPr="002F1860">
        <w:rPr>
          <w:lang w:val="zh-CN"/>
        </w:rPr>
        <w:t>，</w:t>
      </w:r>
      <w:r w:rsidR="00F61047" w:rsidRPr="002F1860">
        <w:rPr>
          <w:lang w:val="zh-CN"/>
        </w:rPr>
        <w:t>《关于儿童卷入武装冲突问题的任择议定书》之下的报告</w:t>
      </w:r>
      <w:r w:rsidRPr="002F1860">
        <w:rPr>
          <w:lang w:val="zh-CN"/>
        </w:rPr>
        <w:t>6</w:t>
      </w:r>
      <w:r w:rsidR="00F61047" w:rsidRPr="002F1860">
        <w:rPr>
          <w:lang w:val="zh-CN"/>
        </w:rPr>
        <w:t>份</w:t>
      </w:r>
      <w:r w:rsidRPr="002F1860">
        <w:rPr>
          <w:lang w:val="zh-CN"/>
        </w:rPr>
        <w:t>，</w:t>
      </w:r>
      <w:r w:rsidR="00F61047" w:rsidRPr="002F1860">
        <w:rPr>
          <w:lang w:val="zh-CN"/>
        </w:rPr>
        <w:t>《关于买卖儿童、儿童卖淫和儿童色情制品问题的任择议定书》之下的报告</w:t>
      </w:r>
      <w:r w:rsidRPr="002F1860">
        <w:rPr>
          <w:lang w:val="zh-CN"/>
        </w:rPr>
        <w:t>8</w:t>
      </w:r>
      <w:r w:rsidR="00F61047" w:rsidRPr="002F1860">
        <w:rPr>
          <w:lang w:val="zh-CN"/>
        </w:rPr>
        <w:t>份。</w:t>
      </w:r>
    </w:p>
    <w:p w:rsidR="007039D8" w:rsidRPr="002F1860" w:rsidRDefault="009B0E13" w:rsidP="00F61047">
      <w:pPr>
        <w:pStyle w:val="SingleTxtGC"/>
        <w:rPr>
          <w:lang w:val="zh-CN"/>
        </w:rPr>
      </w:pPr>
      <w:r w:rsidRPr="002F1860">
        <w:rPr>
          <w:lang w:val="zh-CN"/>
        </w:rPr>
        <w:t>14.</w:t>
      </w:r>
      <w:r w:rsidR="00F61047" w:rsidRPr="002F1860">
        <w:rPr>
          <w:lang w:val="zh-CN"/>
        </w:rPr>
        <w:tab/>
      </w:r>
      <w:r w:rsidR="00F61047" w:rsidRPr="002F1860">
        <w:rPr>
          <w:lang w:val="zh-CN"/>
        </w:rPr>
        <w:t>下表按照届会顺序分列委员会在本报告所述期间审议的缔约国报告</w:t>
      </w:r>
      <w:r w:rsidRPr="002F1860">
        <w:rPr>
          <w:lang w:val="zh-CN"/>
        </w:rPr>
        <w:t>，</w:t>
      </w:r>
      <w:r w:rsidR="00F61047" w:rsidRPr="002F1860">
        <w:rPr>
          <w:lang w:val="zh-CN"/>
        </w:rPr>
        <w:t>包括各自的文件编号。表中还提供了结论性意见的文件编号。可在联合国正式文件系统</w:t>
      </w:r>
      <w:r w:rsidRPr="002F1860">
        <w:rPr>
          <w:lang w:val="zh-CN"/>
        </w:rPr>
        <w:t>(</w:t>
      </w:r>
      <w:hyperlink r:id="rId21" w:history="1">
        <w:r w:rsidR="00203F70" w:rsidRPr="00B72933">
          <w:rPr>
            <w:rStyle w:val="af3"/>
            <w:u w:val="none"/>
          </w:rPr>
          <w:t>http://</w:t>
        </w:r>
        <w:proofErr w:type="spellStart"/>
        <w:r w:rsidR="00203F70" w:rsidRPr="00B72933">
          <w:rPr>
            <w:rStyle w:val="af3"/>
            <w:u w:val="none"/>
          </w:rPr>
          <w:t>documents.un.org</w:t>
        </w:r>
        <w:proofErr w:type="spellEnd"/>
        <w:r w:rsidR="00203F70" w:rsidRPr="00B72933">
          <w:rPr>
            <w:rStyle w:val="af3"/>
            <w:u w:val="none"/>
          </w:rPr>
          <w:t>/prod/</w:t>
        </w:r>
        <w:proofErr w:type="spellStart"/>
        <w:r w:rsidR="00203F70" w:rsidRPr="00B72933">
          <w:rPr>
            <w:rStyle w:val="af3"/>
            <w:u w:val="none"/>
          </w:rPr>
          <w:t>ods.nsf</w:t>
        </w:r>
        <w:proofErr w:type="spellEnd"/>
        <w:r w:rsidR="00203F70" w:rsidRPr="00B72933">
          <w:rPr>
            <w:rStyle w:val="af3"/>
            <w:u w:val="none"/>
          </w:rPr>
          <w:t>/</w:t>
        </w:r>
        <w:proofErr w:type="spellStart"/>
        <w:r w:rsidR="00203F70" w:rsidRPr="00B72933">
          <w:rPr>
            <w:rStyle w:val="af3"/>
            <w:u w:val="none"/>
          </w:rPr>
          <w:t>home.xsp</w:t>
        </w:r>
        <w:proofErr w:type="spellEnd"/>
      </w:hyperlink>
      <w:r w:rsidRPr="002F1860">
        <w:rPr>
          <w:lang w:val="zh-CN"/>
        </w:rPr>
        <w:t>)</w:t>
      </w:r>
      <w:r w:rsidR="00F61047" w:rsidRPr="002F1860">
        <w:rPr>
          <w:lang w:val="zh-CN"/>
        </w:rPr>
        <w:t>中查询缔约国的报告和委员会的结论性意见。</w:t>
      </w:r>
    </w:p>
    <w:p w:rsidR="007039D8" w:rsidRPr="002F1860" w:rsidRDefault="007039D8" w:rsidP="007039D8">
      <w:pPr>
        <w:rPr>
          <w:lang w:val="zh-CN"/>
        </w:rPr>
      </w:pPr>
      <w:r w:rsidRPr="002F1860">
        <w:rPr>
          <w:lang w:val="zh-CN"/>
        </w:rPr>
        <w:br w:type="page"/>
      </w:r>
    </w:p>
    <w:tbl>
      <w:tblPr>
        <w:tblW w:w="765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2382"/>
        <w:gridCol w:w="2579"/>
      </w:tblGrid>
      <w:tr w:rsidR="007039D8" w:rsidRPr="002F1860" w:rsidTr="009A7A74">
        <w:trPr>
          <w:cantSplit/>
          <w:tblHeader/>
        </w:trPr>
        <w:tc>
          <w:tcPr>
            <w:tcW w:w="2694" w:type="dxa"/>
            <w:tcBorders>
              <w:top w:val="single" w:sz="4" w:space="0" w:color="auto"/>
              <w:bottom w:val="single" w:sz="12" w:space="0" w:color="auto"/>
            </w:tcBorders>
            <w:shd w:val="clear" w:color="auto" w:fill="auto"/>
            <w:vAlign w:val="bottom"/>
          </w:tcPr>
          <w:p w:rsidR="007039D8" w:rsidRPr="002F1860" w:rsidRDefault="007039D8" w:rsidP="00E86BA9">
            <w:pPr>
              <w:pStyle w:val="SingleTxtG"/>
              <w:suppressAutoHyphens w:val="0"/>
              <w:spacing w:before="80" w:after="80" w:line="200" w:lineRule="exact"/>
              <w:ind w:left="0" w:right="113"/>
              <w:jc w:val="left"/>
              <w:rPr>
                <w:rFonts w:ascii="Time New Roman" w:hAnsi="Time New Roman" w:hint="eastAsia"/>
                <w:sz w:val="16"/>
              </w:rPr>
            </w:pPr>
          </w:p>
        </w:tc>
        <w:tc>
          <w:tcPr>
            <w:tcW w:w="2382" w:type="dxa"/>
            <w:tcBorders>
              <w:top w:val="single" w:sz="4" w:space="0" w:color="auto"/>
              <w:bottom w:val="single" w:sz="12" w:space="0" w:color="auto"/>
            </w:tcBorders>
            <w:shd w:val="clear" w:color="auto" w:fill="auto"/>
            <w:vAlign w:val="bottom"/>
          </w:tcPr>
          <w:p w:rsidR="007039D8" w:rsidRPr="002F1860" w:rsidRDefault="007039D8" w:rsidP="00E86BA9">
            <w:pPr>
              <w:pStyle w:val="SingleTxtG"/>
              <w:suppressAutoHyphens w:val="0"/>
              <w:spacing w:before="80" w:after="80" w:line="200" w:lineRule="exact"/>
              <w:ind w:left="0" w:right="113"/>
              <w:jc w:val="left"/>
              <w:rPr>
                <w:rFonts w:ascii="Time New Roman" w:eastAsia="楷体" w:hAnsi="Time New Roman" w:hint="eastAsia"/>
                <w:sz w:val="16"/>
              </w:rPr>
            </w:pPr>
            <w:r w:rsidRPr="002F1860">
              <w:rPr>
                <w:rFonts w:ascii="Time New Roman" w:eastAsia="楷体" w:hAnsi="Time New Roman"/>
                <w:lang w:val="zh-CN"/>
              </w:rPr>
              <w:t>缔约国报告</w:t>
            </w:r>
          </w:p>
        </w:tc>
        <w:tc>
          <w:tcPr>
            <w:tcW w:w="2579" w:type="dxa"/>
            <w:tcBorders>
              <w:top w:val="single" w:sz="4" w:space="0" w:color="auto"/>
              <w:bottom w:val="single" w:sz="12" w:space="0" w:color="auto"/>
            </w:tcBorders>
            <w:shd w:val="clear" w:color="auto" w:fill="auto"/>
            <w:vAlign w:val="bottom"/>
          </w:tcPr>
          <w:p w:rsidR="007039D8" w:rsidRPr="002F1860" w:rsidRDefault="007039D8" w:rsidP="00E86BA9">
            <w:pPr>
              <w:pStyle w:val="SingleTxtG"/>
              <w:suppressAutoHyphens w:val="0"/>
              <w:spacing w:before="80" w:after="80" w:line="200" w:lineRule="exact"/>
              <w:ind w:left="0" w:right="113"/>
              <w:jc w:val="left"/>
              <w:rPr>
                <w:rFonts w:ascii="Time New Roman" w:eastAsia="楷体" w:hAnsi="Time New Roman" w:hint="eastAsia"/>
                <w:sz w:val="16"/>
              </w:rPr>
            </w:pPr>
            <w:r w:rsidRPr="002F1860">
              <w:rPr>
                <w:rFonts w:ascii="Time New Roman" w:eastAsia="楷体" w:hAnsi="Time New Roman"/>
                <w:lang w:val="zh-CN"/>
              </w:rPr>
              <w:t>结论性意见</w:t>
            </w:r>
          </w:p>
        </w:tc>
      </w:tr>
      <w:tr w:rsidR="007039D8" w:rsidRPr="002F1860" w:rsidTr="00BF3EDC">
        <w:trPr>
          <w:cantSplit/>
          <w:trHeight w:hRule="exact" w:val="113"/>
          <w:tblHeader/>
        </w:trPr>
        <w:tc>
          <w:tcPr>
            <w:tcW w:w="7655" w:type="dxa"/>
            <w:gridSpan w:val="3"/>
            <w:tcBorders>
              <w:top w:val="single" w:sz="12" w:space="0" w:color="auto"/>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p>
        </w:tc>
      </w:tr>
      <w:tr w:rsidR="007039D8" w:rsidRPr="002F1860" w:rsidTr="00BF3EDC">
        <w:trPr>
          <w:cantSplit/>
        </w:trPr>
        <w:tc>
          <w:tcPr>
            <w:tcW w:w="7655" w:type="dxa"/>
            <w:gridSpan w:val="3"/>
            <w:shd w:val="clear" w:color="auto" w:fill="auto"/>
          </w:tcPr>
          <w:p w:rsidR="007039D8" w:rsidRPr="002F1860" w:rsidRDefault="007039D8" w:rsidP="00F2004E">
            <w:pPr>
              <w:pStyle w:val="SingleTxtG"/>
              <w:suppressAutoHyphens w:val="0"/>
              <w:spacing w:before="120" w:line="220" w:lineRule="exact"/>
              <w:ind w:left="0" w:right="113"/>
              <w:jc w:val="left"/>
              <w:rPr>
                <w:rFonts w:ascii="Time New Roman" w:eastAsia="黑体" w:hAnsi="Time New Roman" w:hint="eastAsia"/>
                <w:iCs/>
              </w:rPr>
            </w:pPr>
            <w:r w:rsidRPr="002F1860">
              <w:rPr>
                <w:rFonts w:ascii="Time New Roman" w:eastAsia="黑体" w:hAnsi="Time New Roman"/>
                <w:lang w:val="zh-CN"/>
              </w:rPr>
              <w:t>第七十八届会议</w:t>
            </w:r>
          </w:p>
        </w:tc>
      </w:tr>
      <w:tr w:rsidR="007039D8" w:rsidRPr="002F1860" w:rsidTr="00BF3EDC">
        <w:trPr>
          <w:cantSplit/>
        </w:trPr>
        <w:tc>
          <w:tcPr>
            <w:tcW w:w="7655" w:type="dxa"/>
            <w:gridSpan w:val="3"/>
            <w:tcBorders>
              <w:bottom w:val="nil"/>
            </w:tcBorders>
            <w:shd w:val="clear" w:color="auto" w:fill="auto"/>
          </w:tcPr>
          <w:p w:rsidR="007039D8" w:rsidRPr="002F1860" w:rsidRDefault="007039D8" w:rsidP="00611DA3">
            <w:pPr>
              <w:pStyle w:val="SingleTxtG"/>
              <w:suppressAutoHyphens w:val="0"/>
              <w:spacing w:before="80" w:after="180" w:line="200" w:lineRule="exact"/>
              <w:ind w:left="0" w:right="113"/>
              <w:jc w:val="left"/>
              <w:rPr>
                <w:rFonts w:ascii="Time New Roman" w:eastAsia="楷体" w:hAnsi="Time New Roman" w:hint="eastAsia"/>
                <w:sz w:val="16"/>
              </w:rPr>
            </w:pPr>
            <w:r w:rsidRPr="002F1860">
              <w:rPr>
                <w:rFonts w:ascii="Time New Roman" w:eastAsia="楷体" w:hAnsi="Time New Roman"/>
                <w:lang w:val="zh-CN"/>
              </w:rPr>
              <w:t>《儿童权利公约》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安哥拉</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eastAsia="微软雅黑"/>
              </w:rPr>
            </w:pPr>
            <w:hyperlink r:id="rId22" w:history="1">
              <w:r w:rsidR="009B0E13" w:rsidRPr="002F1860">
                <w:rPr>
                  <w:rStyle w:val="af3"/>
                  <w:rFonts w:eastAsia="微软雅黑"/>
                  <w:u w:val="none"/>
                </w:rPr>
                <w:t>CRC/C/AGO/5</w:t>
              </w:r>
              <w:r w:rsidR="007039D8" w:rsidRPr="002F1860">
                <w:rPr>
                  <w:rStyle w:val="af3"/>
                  <w:rFonts w:eastAsia="微软雅黑"/>
                  <w:u w:val="none"/>
                </w:rPr>
                <w:t>-</w:t>
              </w:r>
              <w:r w:rsidR="009B0E13" w:rsidRPr="002F1860">
                <w:rPr>
                  <w:rStyle w:val="af3"/>
                  <w:rFonts w:eastAsia="微软雅黑"/>
                  <w:u w:val="none"/>
                </w:rPr>
                <w:t>7</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23" w:history="1">
              <w:r w:rsidR="009B0E13" w:rsidRPr="002F1860">
                <w:rPr>
                  <w:rStyle w:val="af3"/>
                  <w:rFonts w:eastAsia="微软雅黑"/>
                  <w:u w:val="none"/>
                </w:rPr>
                <w:t>CRC/C/AGO/CO/5</w:t>
              </w:r>
              <w:r w:rsidR="007039D8" w:rsidRPr="002F1860">
                <w:rPr>
                  <w:rStyle w:val="af3"/>
                  <w:rFonts w:eastAsia="微软雅黑"/>
                  <w:u w:val="none"/>
                </w:rPr>
                <w:t>-</w:t>
              </w:r>
              <w:r w:rsidR="009B0E13" w:rsidRPr="002F1860">
                <w:rPr>
                  <w:rStyle w:val="af3"/>
                  <w:rFonts w:eastAsia="微软雅黑"/>
                  <w:u w:val="none"/>
                </w:rPr>
                <w:t>7</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阿根廷</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eastAsia="微软雅黑"/>
              </w:rPr>
            </w:pPr>
            <w:hyperlink r:id="rId24" w:history="1">
              <w:r w:rsidR="009B0E13" w:rsidRPr="002F1860">
                <w:rPr>
                  <w:rStyle w:val="af3"/>
                  <w:rFonts w:eastAsia="微软雅黑"/>
                  <w:u w:val="none"/>
                </w:rPr>
                <w:t>CRC/C/ARG/5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25" w:history="1">
              <w:r w:rsidR="009B0E13" w:rsidRPr="002F1860">
                <w:rPr>
                  <w:rStyle w:val="af3"/>
                  <w:rFonts w:eastAsia="微软雅黑"/>
                  <w:u w:val="none"/>
                </w:rPr>
                <w:t>CRC/C/ARG/CO/5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莱索托</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eastAsia="微软雅黑"/>
              </w:rPr>
            </w:pPr>
            <w:hyperlink r:id="rId26" w:history="1">
              <w:r w:rsidR="009B0E13" w:rsidRPr="002F1860">
                <w:rPr>
                  <w:rStyle w:val="af3"/>
                  <w:rFonts w:eastAsia="微软雅黑"/>
                  <w:u w:val="none"/>
                </w:rPr>
                <w:t>CRC/C/LSO/2</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27" w:history="1">
              <w:r w:rsidR="009B0E13" w:rsidRPr="002F1860">
                <w:rPr>
                  <w:rStyle w:val="af3"/>
                  <w:rFonts w:eastAsia="微软雅黑"/>
                  <w:u w:val="none"/>
                </w:rPr>
                <w:t>CRC/C/LSO/CO/2</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黑山</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eastAsia="微软雅黑"/>
              </w:rPr>
            </w:pPr>
            <w:hyperlink r:id="rId28" w:history="1">
              <w:r w:rsidR="009B0E13" w:rsidRPr="002F1860">
                <w:rPr>
                  <w:rStyle w:val="af3"/>
                  <w:rFonts w:eastAsia="微软雅黑"/>
                  <w:u w:val="none"/>
                </w:rPr>
                <w:t>CRC/C/MNE/2</w:t>
              </w:r>
              <w:r w:rsidR="007039D8" w:rsidRPr="002F1860">
                <w:rPr>
                  <w:rStyle w:val="af3"/>
                  <w:rFonts w:eastAsia="微软雅黑"/>
                  <w:u w:val="none"/>
                </w:rPr>
                <w:t>-</w:t>
              </w:r>
              <w:r w:rsidR="009B0E13" w:rsidRPr="002F1860">
                <w:rPr>
                  <w:rStyle w:val="af3"/>
                  <w:rFonts w:eastAsia="微软雅黑"/>
                  <w:u w:val="none"/>
                </w:rPr>
                <w:t>3</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29" w:history="1">
              <w:r w:rsidR="009B0E13" w:rsidRPr="002F1860">
                <w:rPr>
                  <w:rStyle w:val="af3"/>
                  <w:rFonts w:eastAsia="微软雅黑"/>
                  <w:u w:val="none"/>
                </w:rPr>
                <w:t>CRC/C/MNE/CO/2</w:t>
              </w:r>
              <w:r w:rsidR="007039D8" w:rsidRPr="002F1860">
                <w:rPr>
                  <w:rStyle w:val="af3"/>
                  <w:rFonts w:eastAsia="微软雅黑"/>
                  <w:u w:val="none"/>
                </w:rPr>
                <w:t>-</w:t>
              </w:r>
              <w:r w:rsidR="009B0E13" w:rsidRPr="002F1860">
                <w:rPr>
                  <w:rStyle w:val="af3"/>
                  <w:rFonts w:eastAsia="微软雅黑"/>
                  <w:u w:val="none"/>
                </w:rPr>
                <w:t>3</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line="210" w:lineRule="exact"/>
              <w:ind w:left="0" w:right="113"/>
              <w:jc w:val="left"/>
              <w:rPr>
                <w:rFonts w:ascii="Time New Roman" w:hAnsi="Time New Roman" w:hint="eastAsia"/>
              </w:rPr>
            </w:pPr>
            <w:r w:rsidRPr="002F1860">
              <w:rPr>
                <w:rFonts w:ascii="Time New Roman" w:hAnsi="Time New Roman"/>
                <w:lang w:val="zh-CN"/>
              </w:rPr>
              <w:t>挪威</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0" w:right="113"/>
              <w:jc w:val="left"/>
              <w:rPr>
                <w:rFonts w:eastAsia="微软雅黑"/>
              </w:rPr>
            </w:pPr>
            <w:hyperlink r:id="rId30" w:history="1">
              <w:r w:rsidR="009B0E13" w:rsidRPr="002F1860">
                <w:rPr>
                  <w:rStyle w:val="af3"/>
                  <w:rFonts w:eastAsia="微软雅黑"/>
                  <w:u w:val="none"/>
                </w:rPr>
                <w:t>CRC/C/NOR/5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113" w:right="0"/>
              <w:jc w:val="left"/>
              <w:rPr>
                <w:rFonts w:eastAsia="微软雅黑"/>
              </w:rPr>
            </w:pPr>
            <w:hyperlink r:id="rId31" w:history="1">
              <w:r w:rsidR="009B0E13" w:rsidRPr="002F1860">
                <w:rPr>
                  <w:rStyle w:val="af3"/>
                  <w:rFonts w:eastAsia="微软雅黑"/>
                  <w:u w:val="none"/>
                </w:rPr>
                <w:t>CRC/C/NOR/CO/5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2F5E7D">
            <w:pPr>
              <w:pStyle w:val="SingleTxtG"/>
              <w:suppressAutoHyphens w:val="0"/>
              <w:spacing w:before="180" w:after="180" w:line="200" w:lineRule="exact"/>
              <w:ind w:left="0" w:right="113"/>
              <w:jc w:val="left"/>
              <w:rPr>
                <w:rFonts w:ascii="Time New Roman" w:eastAsia="楷体" w:hAnsi="Time New Roman" w:hint="eastAsia"/>
              </w:rPr>
            </w:pPr>
            <w:r w:rsidRPr="002F1860">
              <w:rPr>
                <w:rFonts w:ascii="Time New Roman" w:eastAsia="楷体" w:hAnsi="Time New Roman"/>
                <w:lang w:val="zh-CN"/>
              </w:rPr>
              <w:t>《关于儿童卷入武装冲突问题的任择议定书》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line="210" w:lineRule="exact"/>
              <w:ind w:left="0" w:right="113"/>
              <w:jc w:val="left"/>
              <w:rPr>
                <w:rFonts w:ascii="Time New Roman" w:hAnsi="Time New Roman" w:hint="eastAsia"/>
              </w:rPr>
            </w:pPr>
            <w:r w:rsidRPr="002F1860">
              <w:rPr>
                <w:rFonts w:ascii="Time New Roman" w:hAnsi="Time New Roman"/>
                <w:lang w:val="zh-CN"/>
              </w:rPr>
              <w:t>阿尔及利亚</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0" w:right="113"/>
              <w:jc w:val="left"/>
              <w:rPr>
                <w:rFonts w:eastAsia="微软雅黑"/>
              </w:rPr>
            </w:pPr>
            <w:hyperlink r:id="rId32" w:history="1">
              <w:r w:rsidR="009B0E13" w:rsidRPr="002F1860">
                <w:rPr>
                  <w:rStyle w:val="af3"/>
                  <w:rFonts w:eastAsia="微软雅黑"/>
                  <w:u w:val="none"/>
                </w:rPr>
                <w:t>CRC/C/OPAC/DZA/1</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113" w:right="-284"/>
              <w:jc w:val="left"/>
              <w:rPr>
                <w:rFonts w:eastAsia="微软雅黑"/>
              </w:rPr>
            </w:pPr>
            <w:hyperlink r:id="rId33" w:history="1">
              <w:r w:rsidR="009B0E13" w:rsidRPr="002F1860">
                <w:rPr>
                  <w:rStyle w:val="af3"/>
                  <w:rFonts w:eastAsia="微软雅黑"/>
                  <w:u w:val="none"/>
                </w:rPr>
                <w:t>CRC/C/OPAC/DZA/CO/1</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line="210" w:lineRule="exact"/>
              <w:ind w:left="0" w:right="113"/>
              <w:jc w:val="left"/>
              <w:rPr>
                <w:rFonts w:ascii="Time New Roman" w:hAnsi="Time New Roman" w:hint="eastAsia"/>
              </w:rPr>
            </w:pPr>
            <w:r w:rsidRPr="002F1860">
              <w:rPr>
                <w:rFonts w:ascii="Time New Roman" w:hAnsi="Time New Roman"/>
                <w:lang w:val="zh-CN"/>
              </w:rPr>
              <w:t>安哥拉</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0" w:right="113"/>
              <w:jc w:val="left"/>
              <w:rPr>
                <w:rFonts w:eastAsia="微软雅黑"/>
              </w:rPr>
            </w:pPr>
            <w:hyperlink r:id="rId34" w:history="1">
              <w:r w:rsidR="009B0E13" w:rsidRPr="002F1860">
                <w:rPr>
                  <w:rStyle w:val="af3"/>
                  <w:rFonts w:eastAsia="微软雅黑"/>
                  <w:u w:val="none"/>
                </w:rPr>
                <w:t>CRC/C/OPAC/AGO/1</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113" w:right="-284"/>
              <w:jc w:val="left"/>
              <w:rPr>
                <w:rFonts w:eastAsia="微软雅黑"/>
              </w:rPr>
            </w:pPr>
            <w:hyperlink r:id="rId35" w:history="1">
              <w:r w:rsidR="009B0E13" w:rsidRPr="002F1860">
                <w:rPr>
                  <w:rStyle w:val="af3"/>
                  <w:rFonts w:eastAsia="微软雅黑"/>
                  <w:u w:val="none"/>
                </w:rPr>
                <w:t>CRC/C/OPAC/AGO/CO/1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3F4AC3">
            <w:pPr>
              <w:pStyle w:val="SingleTxtG"/>
              <w:suppressAutoHyphens w:val="0"/>
              <w:spacing w:before="180" w:after="180" w:line="200" w:lineRule="exact"/>
              <w:ind w:left="0" w:right="113"/>
              <w:jc w:val="left"/>
              <w:rPr>
                <w:rFonts w:ascii="Time New Roman" w:eastAsia="楷体" w:hAnsi="Time New Roman" w:hint="eastAsia"/>
                <w:sz w:val="16"/>
              </w:rPr>
            </w:pPr>
            <w:r w:rsidRPr="002F1860">
              <w:rPr>
                <w:rFonts w:ascii="Time New Roman" w:eastAsia="楷体" w:hAnsi="Time New Roman"/>
                <w:lang w:val="zh-CN"/>
              </w:rPr>
              <w:t>《关于买卖儿童、儿童卖淫和儿童色情制品问题的任择议定书》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安哥拉</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36" w:history="1">
              <w:r w:rsidR="009B0E13" w:rsidRPr="002F1860">
                <w:rPr>
                  <w:rStyle w:val="af3"/>
                  <w:rFonts w:eastAsia="微软雅黑"/>
                  <w:u w:val="none"/>
                </w:rPr>
                <w:t>CRC/C/OPSC/AGO/1</w:t>
              </w:r>
            </w:hyperlink>
          </w:p>
        </w:tc>
        <w:tc>
          <w:tcPr>
            <w:tcW w:w="2579" w:type="dxa"/>
            <w:tcBorders>
              <w:top w:val="nil"/>
              <w:bottom w:val="nil"/>
            </w:tcBorders>
            <w:shd w:val="clear" w:color="auto" w:fill="auto"/>
          </w:tcPr>
          <w:p w:rsidR="007039D8" w:rsidRPr="002F1860" w:rsidRDefault="00B607CF" w:rsidP="00BF3EDC">
            <w:pPr>
              <w:pStyle w:val="SingleTxtG"/>
              <w:suppressAutoHyphens w:val="0"/>
              <w:spacing w:before="40" w:line="220" w:lineRule="exact"/>
              <w:ind w:left="113" w:right="0"/>
              <w:jc w:val="left"/>
              <w:rPr>
                <w:rFonts w:eastAsia="微软雅黑"/>
              </w:rPr>
            </w:pPr>
            <w:hyperlink r:id="rId37" w:history="1">
              <w:r w:rsidR="009B0E13" w:rsidRPr="002F1860">
                <w:rPr>
                  <w:rStyle w:val="af3"/>
                  <w:rFonts w:eastAsia="微软雅黑"/>
                  <w:u w:val="none"/>
                </w:rPr>
                <w:t>CRC/C/OPSC/AGO/CO/1</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俄罗斯联邦</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38" w:history="1">
              <w:r w:rsidR="009B0E13" w:rsidRPr="002F1860">
                <w:rPr>
                  <w:rStyle w:val="af3"/>
                  <w:rFonts w:eastAsia="微软雅黑"/>
                  <w:u w:val="none"/>
                </w:rPr>
                <w:t>CRC/C/OPSC/RUS/1</w:t>
              </w:r>
            </w:hyperlink>
          </w:p>
        </w:tc>
        <w:tc>
          <w:tcPr>
            <w:tcW w:w="2579" w:type="dxa"/>
            <w:tcBorders>
              <w:top w:val="nil"/>
              <w:bottom w:val="nil"/>
            </w:tcBorders>
            <w:shd w:val="clear" w:color="auto" w:fill="auto"/>
          </w:tcPr>
          <w:p w:rsidR="007039D8" w:rsidRPr="002F1860" w:rsidRDefault="00B607CF" w:rsidP="00BF3EDC">
            <w:pPr>
              <w:pStyle w:val="SingleTxtG"/>
              <w:suppressAutoHyphens w:val="0"/>
              <w:spacing w:before="40" w:line="220" w:lineRule="exact"/>
              <w:ind w:left="113" w:right="0"/>
              <w:jc w:val="left"/>
              <w:rPr>
                <w:rFonts w:eastAsia="微软雅黑"/>
              </w:rPr>
            </w:pPr>
            <w:hyperlink r:id="rId39" w:history="1">
              <w:r w:rsidR="009B0E13" w:rsidRPr="002F1860">
                <w:rPr>
                  <w:rStyle w:val="af3"/>
                  <w:rFonts w:eastAsia="微软雅黑"/>
                  <w:u w:val="none"/>
                </w:rPr>
                <w:t>CRC/C/OPSC/RUS/CO/1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4725DE">
            <w:pPr>
              <w:pStyle w:val="SingleTxtG"/>
              <w:suppressAutoHyphens w:val="0"/>
              <w:spacing w:before="180" w:line="220" w:lineRule="exact"/>
              <w:ind w:left="0" w:right="113"/>
              <w:jc w:val="left"/>
              <w:rPr>
                <w:rFonts w:ascii="Time New Roman" w:eastAsia="黑体" w:hAnsi="Time New Roman" w:hint="eastAsia"/>
              </w:rPr>
            </w:pPr>
            <w:r w:rsidRPr="002F1860">
              <w:rPr>
                <w:rFonts w:ascii="Time New Roman" w:eastAsia="黑体" w:hAnsi="Time New Roman"/>
                <w:lang w:val="zh-CN"/>
              </w:rPr>
              <w:t>第七十九届会议</w:t>
            </w:r>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CD5655">
            <w:pPr>
              <w:pStyle w:val="SingleTxtG"/>
              <w:suppressAutoHyphens w:val="0"/>
              <w:spacing w:before="80" w:after="180" w:line="200" w:lineRule="exact"/>
              <w:ind w:left="0" w:right="113"/>
              <w:jc w:val="left"/>
              <w:rPr>
                <w:rFonts w:ascii="Time New Roman" w:eastAsia="楷体" w:hAnsi="Time New Roman" w:hint="eastAsia"/>
                <w:sz w:val="16"/>
              </w:rPr>
            </w:pPr>
            <w:r w:rsidRPr="002F1860">
              <w:rPr>
                <w:rFonts w:ascii="Time New Roman" w:eastAsia="楷体" w:hAnsi="Time New Roman"/>
                <w:lang w:val="zh-CN"/>
              </w:rPr>
              <w:t>《儿童权利公约》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萨尔瓦多</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40" w:history="1">
              <w:r w:rsidR="009B0E13" w:rsidRPr="002F1860">
                <w:rPr>
                  <w:rStyle w:val="af3"/>
                  <w:rFonts w:eastAsia="微软雅黑"/>
                  <w:u w:val="none"/>
                </w:rPr>
                <w:t>CRC/C/SLV/5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BF3EDC">
            <w:pPr>
              <w:pStyle w:val="SingleTxtG"/>
              <w:suppressAutoHyphens w:val="0"/>
              <w:spacing w:before="40" w:line="220" w:lineRule="exact"/>
              <w:ind w:left="113" w:right="0"/>
              <w:jc w:val="left"/>
              <w:rPr>
                <w:rFonts w:eastAsia="微软雅黑"/>
              </w:rPr>
            </w:pPr>
            <w:hyperlink r:id="rId41" w:history="1">
              <w:r w:rsidR="009B0E13" w:rsidRPr="002F1860">
                <w:rPr>
                  <w:rStyle w:val="af3"/>
                  <w:rFonts w:eastAsia="微软雅黑"/>
                  <w:u w:val="none"/>
                </w:rPr>
                <w:t>CRC/C/SLV/CO/5</w:t>
              </w:r>
              <w:r w:rsidR="007039D8" w:rsidRPr="002F1860">
                <w:rPr>
                  <w:rStyle w:val="af3"/>
                  <w:rFonts w:eastAsia="微软雅黑"/>
                  <w:u w:val="none"/>
                </w:rPr>
                <w:t>-</w:t>
              </w:r>
              <w:r w:rsidR="009B0E13" w:rsidRPr="002F1860">
                <w:rPr>
                  <w:rStyle w:val="af3"/>
                  <w:rFonts w:eastAsia="微软雅黑"/>
                  <w:u w:val="none"/>
                </w:rPr>
                <w:t>6</w:t>
              </w:r>
            </w:hyperlink>
            <w:r w:rsidR="007039D8" w:rsidRPr="002F1860">
              <w:rPr>
                <w:rFonts w:ascii="宋体" w:hAnsi="宋体"/>
              </w:rPr>
              <w:t>和</w:t>
            </w:r>
            <w:r w:rsidR="009B0E13" w:rsidRPr="00F8589F">
              <w:rPr>
                <w:rStyle w:val="af3"/>
                <w:rFonts w:ascii="Time New Roman" w:hAnsi="Time New Roman"/>
                <w:u w:val="none"/>
              </w:rPr>
              <w:t>Corr</w:t>
            </w:r>
            <w:r w:rsidR="007039D8" w:rsidRPr="00F8589F">
              <w:rPr>
                <w:rStyle w:val="af3"/>
                <w:rFonts w:ascii="Time New Roman" w:hAnsi="Time New Roman"/>
                <w:u w:val="none"/>
              </w:rPr>
              <w:t>.</w:t>
            </w:r>
            <w:r w:rsidR="009B0E13" w:rsidRPr="00F8589F">
              <w:rPr>
                <w:rStyle w:val="af3"/>
                <w:rFonts w:ascii="Time New Roman" w:hAnsi="Time New Roman"/>
                <w:u w:val="none"/>
              </w:rPr>
              <w:t>1</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老挝人民民主共和国</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eastAsia="微软雅黑"/>
              </w:rPr>
            </w:pPr>
            <w:hyperlink r:id="rId42" w:history="1">
              <w:r w:rsidR="009B0E13" w:rsidRPr="002F1860">
                <w:rPr>
                  <w:rStyle w:val="af3"/>
                  <w:rFonts w:eastAsia="微软雅黑"/>
                  <w:u w:val="none"/>
                </w:rPr>
                <w:t>CRC/C/LAO/3</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43" w:history="1">
              <w:r w:rsidR="009B0E13" w:rsidRPr="002F1860">
                <w:rPr>
                  <w:rStyle w:val="af3"/>
                  <w:rFonts w:eastAsia="微软雅黑"/>
                  <w:u w:val="none"/>
                </w:rPr>
                <w:t>CRC/C/LAO/CO/3</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毛里塔尼亚</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eastAsia="微软雅黑"/>
              </w:rPr>
            </w:pPr>
            <w:hyperlink r:id="rId44" w:history="1">
              <w:r w:rsidR="009B0E13" w:rsidRPr="002F1860">
                <w:rPr>
                  <w:rStyle w:val="af3"/>
                  <w:rFonts w:eastAsia="微软雅黑"/>
                  <w:u w:val="none"/>
                </w:rPr>
                <w:t>CRC/C/MRT/3</w:t>
              </w:r>
              <w:r w:rsidR="007039D8" w:rsidRPr="002F1860">
                <w:rPr>
                  <w:rStyle w:val="af3"/>
                  <w:rFonts w:eastAsia="微软雅黑"/>
                  <w:u w:val="none"/>
                </w:rPr>
                <w:t>-</w:t>
              </w:r>
              <w:r w:rsidR="009B0E13" w:rsidRPr="002F1860">
                <w:rPr>
                  <w:rStyle w:val="af3"/>
                  <w:rFonts w:eastAsia="微软雅黑"/>
                  <w:u w:val="none"/>
                </w:rPr>
                <w:t>5</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45" w:history="1">
              <w:r w:rsidR="009B0E13" w:rsidRPr="002F1860">
                <w:rPr>
                  <w:rStyle w:val="af3"/>
                  <w:rFonts w:eastAsia="微软雅黑"/>
                  <w:u w:val="none"/>
                </w:rPr>
                <w:t>CRC/C/MRT/CO/3</w:t>
              </w:r>
              <w:r w:rsidR="007039D8" w:rsidRPr="002F1860">
                <w:rPr>
                  <w:rStyle w:val="af3"/>
                  <w:rFonts w:eastAsia="微软雅黑"/>
                  <w:u w:val="none"/>
                </w:rPr>
                <w:t>-</w:t>
              </w:r>
              <w:r w:rsidR="009B0E13" w:rsidRPr="002F1860">
                <w:rPr>
                  <w:rStyle w:val="af3"/>
                  <w:rFonts w:eastAsia="微软雅黑"/>
                  <w:u w:val="none"/>
                </w:rPr>
                <w:t>5</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line="210" w:lineRule="exact"/>
              <w:ind w:left="0" w:right="113"/>
              <w:jc w:val="left"/>
              <w:rPr>
                <w:rFonts w:ascii="Time New Roman" w:hAnsi="Time New Roman" w:hint="eastAsia"/>
              </w:rPr>
            </w:pPr>
            <w:r w:rsidRPr="002F1860">
              <w:rPr>
                <w:rFonts w:ascii="Time New Roman" w:hAnsi="Time New Roman"/>
                <w:lang w:val="zh-CN"/>
              </w:rPr>
              <w:t>尼日尔</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0" w:right="113"/>
              <w:jc w:val="left"/>
              <w:rPr>
                <w:rFonts w:eastAsia="微软雅黑"/>
              </w:rPr>
            </w:pPr>
            <w:hyperlink r:id="rId46" w:history="1">
              <w:r w:rsidR="009B0E13" w:rsidRPr="002F1860">
                <w:rPr>
                  <w:rStyle w:val="af3"/>
                  <w:rFonts w:eastAsia="微软雅黑"/>
                  <w:u w:val="none"/>
                </w:rPr>
                <w:t>CRC/C/NER/3</w:t>
              </w:r>
              <w:r w:rsidR="007039D8" w:rsidRPr="002F1860">
                <w:rPr>
                  <w:rStyle w:val="af3"/>
                  <w:rFonts w:eastAsia="微软雅黑"/>
                  <w:u w:val="none"/>
                </w:rPr>
                <w:t>-</w:t>
              </w:r>
              <w:r w:rsidR="009B0E13" w:rsidRPr="002F1860">
                <w:rPr>
                  <w:rStyle w:val="af3"/>
                  <w:rFonts w:eastAsia="微软雅黑"/>
                  <w:u w:val="none"/>
                </w:rPr>
                <w:t>5</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113" w:right="0"/>
              <w:jc w:val="left"/>
              <w:rPr>
                <w:rFonts w:eastAsia="微软雅黑"/>
              </w:rPr>
            </w:pPr>
            <w:hyperlink r:id="rId47" w:history="1">
              <w:r w:rsidR="009B0E13" w:rsidRPr="002F1860">
                <w:rPr>
                  <w:rStyle w:val="af3"/>
                  <w:rFonts w:eastAsia="微软雅黑"/>
                  <w:u w:val="none"/>
                </w:rPr>
                <w:t>CRC/C/NER/CO/3</w:t>
              </w:r>
              <w:r w:rsidR="007039D8" w:rsidRPr="002F1860">
                <w:rPr>
                  <w:rStyle w:val="af3"/>
                  <w:rFonts w:eastAsia="微软雅黑"/>
                  <w:u w:val="none"/>
                </w:rPr>
                <w:t>-</w:t>
              </w:r>
              <w:r w:rsidR="009B0E13" w:rsidRPr="002F1860">
                <w:rPr>
                  <w:rStyle w:val="af3"/>
                  <w:rFonts w:eastAsia="微软雅黑"/>
                  <w:u w:val="none"/>
                </w:rPr>
                <w:t>5</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3F4AC3">
            <w:pPr>
              <w:pStyle w:val="SingleTxtG"/>
              <w:suppressAutoHyphens w:val="0"/>
              <w:spacing w:before="180" w:after="180" w:line="200" w:lineRule="exact"/>
              <w:ind w:left="0" w:right="113"/>
              <w:jc w:val="left"/>
              <w:rPr>
                <w:rFonts w:ascii="Time New Roman" w:eastAsia="楷体" w:hAnsi="Time New Roman" w:hint="eastAsia"/>
              </w:rPr>
            </w:pPr>
            <w:r w:rsidRPr="002F1860">
              <w:rPr>
                <w:rFonts w:ascii="Time New Roman" w:eastAsia="楷体" w:hAnsi="Time New Roman"/>
                <w:lang w:val="zh-CN"/>
              </w:rPr>
              <w:t>《关于儿童卷入武装冲突问题的任择议定书》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1B74A7">
            <w:pPr>
              <w:pStyle w:val="SingleTxtG"/>
              <w:suppressAutoHyphens w:val="0"/>
              <w:spacing w:before="40" w:after="80" w:line="220" w:lineRule="exact"/>
              <w:ind w:left="0" w:right="113"/>
              <w:jc w:val="left"/>
              <w:rPr>
                <w:rFonts w:ascii="Time New Roman" w:hAnsi="Time New Roman" w:hint="eastAsia"/>
              </w:rPr>
            </w:pPr>
            <w:r w:rsidRPr="002F1860">
              <w:rPr>
                <w:rFonts w:ascii="Time New Roman" w:hAnsi="Time New Roman"/>
                <w:lang w:val="zh-CN"/>
              </w:rPr>
              <w:t>贝宁</w:t>
            </w:r>
          </w:p>
        </w:tc>
        <w:tc>
          <w:tcPr>
            <w:tcW w:w="2382" w:type="dxa"/>
            <w:tcBorders>
              <w:top w:val="nil"/>
              <w:bottom w:val="nil"/>
            </w:tcBorders>
            <w:shd w:val="clear" w:color="auto" w:fill="auto"/>
          </w:tcPr>
          <w:p w:rsidR="007039D8" w:rsidRPr="002F1860" w:rsidRDefault="00B607CF" w:rsidP="001B74A7">
            <w:pPr>
              <w:pStyle w:val="SingleTxtG"/>
              <w:suppressAutoHyphens w:val="0"/>
              <w:spacing w:before="40" w:after="80" w:line="220" w:lineRule="exact"/>
              <w:ind w:left="0" w:right="113"/>
              <w:jc w:val="left"/>
              <w:rPr>
                <w:rFonts w:eastAsia="微软雅黑"/>
              </w:rPr>
            </w:pPr>
            <w:hyperlink r:id="rId48" w:history="1">
              <w:r w:rsidR="009B0E13" w:rsidRPr="002F1860">
                <w:rPr>
                  <w:rStyle w:val="af3"/>
                  <w:rFonts w:eastAsia="微软雅黑"/>
                  <w:u w:val="none"/>
                </w:rPr>
                <w:t>CRC/C/OPAC/BEN/1</w:t>
              </w:r>
            </w:hyperlink>
          </w:p>
        </w:tc>
        <w:tc>
          <w:tcPr>
            <w:tcW w:w="2579" w:type="dxa"/>
            <w:tcBorders>
              <w:top w:val="nil"/>
              <w:bottom w:val="nil"/>
            </w:tcBorders>
            <w:shd w:val="clear" w:color="auto" w:fill="auto"/>
          </w:tcPr>
          <w:p w:rsidR="007039D8" w:rsidRPr="002F1860" w:rsidRDefault="00B607CF" w:rsidP="001B74A7">
            <w:pPr>
              <w:pStyle w:val="SingleTxtG"/>
              <w:suppressAutoHyphens w:val="0"/>
              <w:spacing w:before="40" w:after="80" w:line="220" w:lineRule="exact"/>
              <w:ind w:left="113" w:right="0"/>
              <w:jc w:val="left"/>
              <w:rPr>
                <w:rFonts w:eastAsia="微软雅黑"/>
              </w:rPr>
            </w:pPr>
            <w:hyperlink r:id="rId49" w:history="1">
              <w:r w:rsidR="009B0E13" w:rsidRPr="002F1860">
                <w:rPr>
                  <w:rStyle w:val="af3"/>
                  <w:rFonts w:eastAsia="微软雅黑"/>
                  <w:u w:val="none"/>
                </w:rPr>
                <w:t>CRC/C/OPAC/BEN/CO/1</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沙特阿拉伯</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50" w:history="1">
              <w:r w:rsidR="009B0E13" w:rsidRPr="002F1860">
                <w:rPr>
                  <w:rStyle w:val="af3"/>
                  <w:rFonts w:eastAsia="微软雅黑"/>
                  <w:u w:val="none"/>
                </w:rPr>
                <w:t>CRC/C/OPAC/SAU/1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51" w:history="1">
              <w:r w:rsidR="009B0E13" w:rsidRPr="002F1860">
                <w:rPr>
                  <w:rStyle w:val="af3"/>
                  <w:rFonts w:eastAsia="微软雅黑"/>
                  <w:u w:val="none"/>
                </w:rPr>
                <w:t>CRC/C/OPAC/SAU/CO/1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3F4AC3">
            <w:pPr>
              <w:pStyle w:val="SingleTxtG"/>
              <w:suppressAutoHyphens w:val="0"/>
              <w:spacing w:before="180" w:after="180" w:line="200" w:lineRule="exact"/>
              <w:ind w:left="0" w:right="113"/>
              <w:jc w:val="left"/>
              <w:rPr>
                <w:rFonts w:ascii="Time New Roman" w:hAnsi="Time New Roman" w:hint="eastAsia"/>
                <w:i/>
                <w:sz w:val="16"/>
              </w:rPr>
            </w:pPr>
            <w:r w:rsidRPr="002F1860">
              <w:rPr>
                <w:rFonts w:ascii="Time New Roman" w:eastAsia="楷体" w:hAnsi="Time New Roman"/>
                <w:lang w:val="zh-CN"/>
              </w:rPr>
              <w:t>《关于买卖儿童、儿童卖淫和儿童色情制品问题的任择议定书》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1B74A7">
            <w:pPr>
              <w:pStyle w:val="SingleTxtG"/>
              <w:suppressAutoHyphens w:val="0"/>
              <w:spacing w:before="40" w:after="80" w:line="220" w:lineRule="exact"/>
              <w:ind w:left="0" w:right="113"/>
              <w:jc w:val="left"/>
              <w:rPr>
                <w:rFonts w:ascii="Time New Roman" w:hAnsi="Time New Roman" w:hint="eastAsia"/>
              </w:rPr>
            </w:pPr>
            <w:r w:rsidRPr="002F1860">
              <w:rPr>
                <w:rFonts w:ascii="Time New Roman" w:hAnsi="Time New Roman"/>
                <w:lang w:val="zh-CN"/>
              </w:rPr>
              <w:t>贝宁</w:t>
            </w:r>
          </w:p>
        </w:tc>
        <w:tc>
          <w:tcPr>
            <w:tcW w:w="2382" w:type="dxa"/>
            <w:tcBorders>
              <w:top w:val="nil"/>
              <w:bottom w:val="nil"/>
            </w:tcBorders>
            <w:shd w:val="clear" w:color="auto" w:fill="auto"/>
          </w:tcPr>
          <w:p w:rsidR="007039D8" w:rsidRPr="002F1860" w:rsidRDefault="00B607CF" w:rsidP="001B74A7">
            <w:pPr>
              <w:pStyle w:val="SingleTxtG"/>
              <w:suppressAutoHyphens w:val="0"/>
              <w:spacing w:before="40" w:after="80" w:line="220" w:lineRule="exact"/>
              <w:ind w:left="0" w:right="113"/>
              <w:jc w:val="left"/>
              <w:rPr>
                <w:rFonts w:eastAsia="微软雅黑"/>
              </w:rPr>
            </w:pPr>
            <w:hyperlink r:id="rId52" w:history="1">
              <w:r w:rsidR="009B0E13" w:rsidRPr="002F1860">
                <w:rPr>
                  <w:rStyle w:val="af3"/>
                  <w:rFonts w:eastAsia="微软雅黑"/>
                  <w:u w:val="none"/>
                </w:rPr>
                <w:t>CRC/C/OPSC/BEN/1</w:t>
              </w:r>
            </w:hyperlink>
          </w:p>
        </w:tc>
        <w:tc>
          <w:tcPr>
            <w:tcW w:w="2579" w:type="dxa"/>
            <w:tcBorders>
              <w:top w:val="nil"/>
              <w:bottom w:val="nil"/>
            </w:tcBorders>
            <w:shd w:val="clear" w:color="auto" w:fill="auto"/>
          </w:tcPr>
          <w:p w:rsidR="007039D8" w:rsidRPr="002F1860" w:rsidRDefault="00B607CF" w:rsidP="001B74A7">
            <w:pPr>
              <w:pStyle w:val="SingleTxtG"/>
              <w:suppressAutoHyphens w:val="0"/>
              <w:spacing w:before="40" w:after="80" w:line="220" w:lineRule="exact"/>
              <w:ind w:left="113" w:right="0"/>
              <w:jc w:val="left"/>
              <w:rPr>
                <w:rFonts w:eastAsia="微软雅黑"/>
              </w:rPr>
            </w:pPr>
            <w:hyperlink r:id="rId53" w:history="1">
              <w:r w:rsidR="009B0E13" w:rsidRPr="002F1860">
                <w:rPr>
                  <w:rStyle w:val="af3"/>
                  <w:rFonts w:eastAsia="微软雅黑"/>
                  <w:u w:val="none"/>
                </w:rPr>
                <w:t>CRC/C/OPSC/BEN/CO/1</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1B74A7">
            <w:pPr>
              <w:pStyle w:val="SingleTxtG"/>
              <w:suppressAutoHyphens w:val="0"/>
              <w:spacing w:before="40" w:after="80" w:line="220" w:lineRule="exact"/>
              <w:ind w:left="0" w:right="113"/>
              <w:jc w:val="left"/>
              <w:rPr>
                <w:rFonts w:ascii="Time New Roman" w:hAnsi="Time New Roman" w:hint="eastAsia"/>
              </w:rPr>
            </w:pPr>
            <w:r w:rsidRPr="002F1860">
              <w:rPr>
                <w:rFonts w:ascii="Time New Roman" w:hAnsi="Time New Roman"/>
                <w:lang w:val="zh-CN"/>
              </w:rPr>
              <w:t>尼日尔</w:t>
            </w:r>
          </w:p>
        </w:tc>
        <w:tc>
          <w:tcPr>
            <w:tcW w:w="2382" w:type="dxa"/>
            <w:tcBorders>
              <w:top w:val="nil"/>
              <w:bottom w:val="nil"/>
            </w:tcBorders>
            <w:shd w:val="clear" w:color="auto" w:fill="auto"/>
          </w:tcPr>
          <w:p w:rsidR="007039D8" w:rsidRPr="002F1860" w:rsidRDefault="00B607CF" w:rsidP="001B74A7">
            <w:pPr>
              <w:pStyle w:val="SingleTxtG"/>
              <w:suppressAutoHyphens w:val="0"/>
              <w:spacing w:before="40" w:after="80" w:line="220" w:lineRule="exact"/>
              <w:ind w:left="0" w:right="113"/>
              <w:jc w:val="left"/>
              <w:rPr>
                <w:rFonts w:eastAsia="微软雅黑"/>
              </w:rPr>
            </w:pPr>
            <w:hyperlink r:id="rId54" w:history="1">
              <w:r w:rsidR="009B0E13" w:rsidRPr="002F1860">
                <w:rPr>
                  <w:rStyle w:val="af3"/>
                  <w:rFonts w:eastAsia="微软雅黑"/>
                  <w:u w:val="none"/>
                </w:rPr>
                <w:t>CRC/C/OPSC/NER/1</w:t>
              </w:r>
            </w:hyperlink>
          </w:p>
        </w:tc>
        <w:tc>
          <w:tcPr>
            <w:tcW w:w="2579" w:type="dxa"/>
            <w:tcBorders>
              <w:top w:val="nil"/>
              <w:bottom w:val="nil"/>
            </w:tcBorders>
            <w:shd w:val="clear" w:color="auto" w:fill="auto"/>
          </w:tcPr>
          <w:p w:rsidR="007039D8" w:rsidRPr="002F1860" w:rsidRDefault="00B607CF" w:rsidP="001B74A7">
            <w:pPr>
              <w:pStyle w:val="SingleTxtG"/>
              <w:suppressAutoHyphens w:val="0"/>
              <w:spacing w:before="40" w:after="80" w:line="220" w:lineRule="exact"/>
              <w:ind w:left="113" w:right="0"/>
              <w:jc w:val="left"/>
              <w:rPr>
                <w:rFonts w:eastAsia="微软雅黑"/>
              </w:rPr>
            </w:pPr>
            <w:hyperlink r:id="rId55" w:history="1">
              <w:r w:rsidR="009B0E13" w:rsidRPr="002F1860">
                <w:rPr>
                  <w:rStyle w:val="af3"/>
                  <w:rFonts w:eastAsia="微软雅黑"/>
                  <w:u w:val="none"/>
                </w:rPr>
                <w:t>CRC/C/OPSC/NER/CO/1</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沙特阿拉伯</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56" w:history="1">
              <w:r w:rsidR="009B0E13" w:rsidRPr="002F1860">
                <w:rPr>
                  <w:rStyle w:val="af3"/>
                  <w:rFonts w:eastAsia="微软雅黑"/>
                  <w:u w:val="none"/>
                </w:rPr>
                <w:t>CRC/C/OPSC/SAU/1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57" w:history="1">
              <w:r w:rsidR="009B0E13" w:rsidRPr="002F1860">
                <w:rPr>
                  <w:rStyle w:val="af3"/>
                  <w:rFonts w:eastAsia="微软雅黑"/>
                  <w:u w:val="none"/>
                </w:rPr>
                <w:t>CRC/C/OPSC/SAU/CO/1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C07642">
            <w:pPr>
              <w:pStyle w:val="SingleTxtG"/>
              <w:suppressAutoHyphens w:val="0"/>
              <w:spacing w:before="120" w:line="220" w:lineRule="exact"/>
              <w:ind w:left="0" w:right="113"/>
              <w:jc w:val="left"/>
              <w:rPr>
                <w:rFonts w:ascii="Time New Roman" w:eastAsia="黑体" w:hAnsi="Time New Roman" w:hint="eastAsia"/>
              </w:rPr>
            </w:pPr>
            <w:r w:rsidRPr="002F1860">
              <w:rPr>
                <w:rFonts w:ascii="Time New Roman" w:eastAsia="黑体" w:hAnsi="Time New Roman"/>
                <w:lang w:val="zh-CN"/>
              </w:rPr>
              <w:t>第八十届会议</w:t>
            </w:r>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611DA3">
            <w:pPr>
              <w:pStyle w:val="SingleTxtG"/>
              <w:suppressAutoHyphens w:val="0"/>
              <w:spacing w:before="120" w:after="180" w:line="200" w:lineRule="exact"/>
              <w:ind w:left="0" w:right="113"/>
              <w:jc w:val="left"/>
              <w:rPr>
                <w:rFonts w:ascii="Time New Roman" w:hAnsi="Time New Roman" w:hint="eastAsia"/>
                <w:i/>
                <w:sz w:val="16"/>
              </w:rPr>
            </w:pPr>
            <w:r w:rsidRPr="002F1860">
              <w:rPr>
                <w:rFonts w:ascii="Time New Roman" w:eastAsia="楷体" w:hAnsi="Time New Roman"/>
                <w:lang w:val="zh-CN"/>
              </w:rPr>
              <w:t>《儿童权利公约》</w:t>
            </w:r>
          </w:p>
        </w:tc>
      </w:tr>
      <w:tr w:rsidR="007039D8" w:rsidRPr="002F1860" w:rsidTr="009A7A74">
        <w:trPr>
          <w:cantSplit/>
        </w:trPr>
        <w:tc>
          <w:tcPr>
            <w:tcW w:w="2694" w:type="dxa"/>
            <w:tcBorders>
              <w:top w:val="nil"/>
              <w:bottom w:val="nil"/>
            </w:tcBorders>
            <w:shd w:val="clear" w:color="auto" w:fill="auto"/>
          </w:tcPr>
          <w:p w:rsidR="007039D8" w:rsidRPr="002F1860" w:rsidDel="00D01EC9"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巴林</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eastAsia="微软雅黑"/>
              </w:rPr>
            </w:pPr>
            <w:hyperlink r:id="rId58" w:history="1">
              <w:r w:rsidR="009B0E13" w:rsidRPr="002F1860">
                <w:rPr>
                  <w:rStyle w:val="af3"/>
                  <w:rFonts w:eastAsia="微软雅黑"/>
                  <w:u w:val="none"/>
                </w:rPr>
                <w:t>CRC/C/BHR/4</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59" w:history="1">
              <w:r w:rsidR="009B0E13" w:rsidRPr="002F1860">
                <w:rPr>
                  <w:rStyle w:val="af3"/>
                  <w:rFonts w:eastAsia="微软雅黑"/>
                  <w:u w:val="none"/>
                </w:rPr>
                <w:t>CRC/C/BHR/CO/4</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比利时</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ascii="Time New Roman" w:hAnsi="Time New Roman" w:hint="eastAsia"/>
              </w:rPr>
            </w:pPr>
            <w:hyperlink r:id="rId60" w:history="1">
              <w:r w:rsidR="009B0E13" w:rsidRPr="002F1860">
                <w:rPr>
                  <w:rStyle w:val="af3"/>
                  <w:rFonts w:ascii="Time New Roman" w:hAnsi="Time New Roman"/>
                  <w:u w:val="none"/>
                </w:rPr>
                <w:t>CRC/C/BEL/5</w:t>
              </w:r>
              <w:r w:rsidR="007039D8" w:rsidRPr="002F1860">
                <w:rPr>
                  <w:rStyle w:val="af3"/>
                  <w:rFonts w:ascii="Time New Roman" w:hAnsi="Time New Roman"/>
                  <w:u w:val="none"/>
                </w:rPr>
                <w:t>-</w:t>
              </w:r>
              <w:r w:rsidR="009B0E13" w:rsidRPr="002F1860">
                <w:rPr>
                  <w:rStyle w:val="af3"/>
                  <w:rFonts w:ascii="Time New Roman" w:hAnsi="Time New Roman"/>
                  <w:u w:val="none"/>
                </w:rPr>
                <w:t>6</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61" w:history="1">
              <w:r w:rsidR="009B0E13" w:rsidRPr="002F1860">
                <w:rPr>
                  <w:rStyle w:val="af3"/>
                  <w:rFonts w:eastAsia="微软雅黑"/>
                  <w:u w:val="none"/>
                </w:rPr>
                <w:t>CRC/C/BEL/CO/5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几内亚</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ascii="Time New Roman" w:hAnsi="Time New Roman" w:hint="eastAsia"/>
              </w:rPr>
            </w:pPr>
            <w:hyperlink r:id="rId62" w:history="1">
              <w:r w:rsidR="009B0E13" w:rsidRPr="002F1860">
                <w:rPr>
                  <w:rStyle w:val="af3"/>
                  <w:rFonts w:ascii="Time New Roman" w:hAnsi="Time New Roman"/>
                  <w:u w:val="none"/>
                </w:rPr>
                <w:t>CRC/C/GIN/3</w:t>
              </w:r>
              <w:r w:rsidR="007039D8" w:rsidRPr="002F1860">
                <w:rPr>
                  <w:rStyle w:val="af3"/>
                  <w:rFonts w:ascii="Time New Roman" w:hAnsi="Time New Roman"/>
                  <w:u w:val="none"/>
                </w:rPr>
                <w:t>-</w:t>
              </w:r>
              <w:r w:rsidR="009B0E13" w:rsidRPr="002F1860">
                <w:rPr>
                  <w:rStyle w:val="af3"/>
                  <w:rFonts w:ascii="Time New Roman" w:hAnsi="Time New Roman"/>
                  <w:u w:val="none"/>
                </w:rPr>
                <w:t>6</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63" w:history="1">
              <w:r w:rsidR="009B0E13" w:rsidRPr="002F1860">
                <w:rPr>
                  <w:rStyle w:val="af3"/>
                  <w:rFonts w:eastAsia="微软雅黑"/>
                  <w:u w:val="none"/>
                </w:rPr>
                <w:t>CRC/C/GIN/CO/3</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意大利</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ascii="Time New Roman" w:hAnsi="Time New Roman" w:hint="eastAsia"/>
              </w:rPr>
            </w:pPr>
            <w:hyperlink r:id="rId64" w:history="1">
              <w:r w:rsidR="009B0E13" w:rsidRPr="002F1860">
                <w:rPr>
                  <w:rStyle w:val="af3"/>
                  <w:rFonts w:ascii="Time New Roman" w:hAnsi="Time New Roman"/>
                  <w:u w:val="none"/>
                </w:rPr>
                <w:t>CRC/C/ITA/5</w:t>
              </w:r>
              <w:r w:rsidR="007039D8" w:rsidRPr="002F1860">
                <w:rPr>
                  <w:rStyle w:val="af3"/>
                  <w:rFonts w:ascii="Time New Roman" w:hAnsi="Time New Roman"/>
                  <w:u w:val="none"/>
                </w:rPr>
                <w:t>-</w:t>
              </w:r>
              <w:r w:rsidR="009B0E13" w:rsidRPr="002F1860">
                <w:rPr>
                  <w:rStyle w:val="af3"/>
                  <w:rFonts w:ascii="Time New Roman" w:hAnsi="Time New Roman"/>
                  <w:u w:val="none"/>
                </w:rPr>
                <w:t>6</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65" w:history="1">
              <w:r w:rsidR="009B0E13" w:rsidRPr="002F1860">
                <w:rPr>
                  <w:rStyle w:val="af3"/>
                  <w:rFonts w:eastAsia="微软雅黑"/>
                  <w:u w:val="none"/>
                </w:rPr>
                <w:t>CRC/C/ITA/CO/5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Del="00D01EC9" w:rsidRDefault="007039D8" w:rsidP="00763870">
            <w:pPr>
              <w:pStyle w:val="SingleTxtG"/>
              <w:suppressAutoHyphens w:val="0"/>
              <w:spacing w:before="40" w:after="80" w:line="210" w:lineRule="exact"/>
              <w:ind w:left="0" w:right="113"/>
              <w:jc w:val="left"/>
              <w:rPr>
                <w:rFonts w:ascii="Time New Roman" w:hAnsi="Time New Roman" w:hint="eastAsia"/>
              </w:rPr>
            </w:pPr>
            <w:r w:rsidRPr="002F1860">
              <w:rPr>
                <w:rFonts w:ascii="Time New Roman" w:hAnsi="Time New Roman"/>
                <w:lang w:val="zh-CN"/>
              </w:rPr>
              <w:t>日本</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0" w:right="113"/>
              <w:jc w:val="left"/>
              <w:rPr>
                <w:rFonts w:ascii="Time New Roman" w:hAnsi="Time New Roman" w:hint="eastAsia"/>
              </w:rPr>
            </w:pPr>
            <w:hyperlink r:id="rId66" w:history="1">
              <w:r w:rsidR="009B0E13" w:rsidRPr="002F1860">
                <w:rPr>
                  <w:rStyle w:val="af3"/>
                  <w:rFonts w:ascii="Time New Roman" w:hAnsi="Time New Roman"/>
                  <w:u w:val="none"/>
                </w:rPr>
                <w:t>CRC/C/JPN/4</w:t>
              </w:r>
              <w:r w:rsidR="007039D8" w:rsidRPr="002F1860">
                <w:rPr>
                  <w:rStyle w:val="af3"/>
                  <w:rFonts w:ascii="Time New Roman" w:hAnsi="Time New Roman"/>
                  <w:u w:val="none"/>
                </w:rPr>
                <w:t>-</w:t>
              </w:r>
              <w:r w:rsidR="009B0E13" w:rsidRPr="002F1860">
                <w:rPr>
                  <w:rStyle w:val="af3"/>
                  <w:rFonts w:ascii="Time New Roman" w:hAnsi="Time New Roman"/>
                  <w:u w:val="none"/>
                </w:rPr>
                <w:t>5</w:t>
              </w:r>
            </w:hyperlink>
          </w:p>
        </w:tc>
        <w:tc>
          <w:tcPr>
            <w:tcW w:w="2579" w:type="dxa"/>
            <w:tcBorders>
              <w:top w:val="nil"/>
              <w:bottom w:val="nil"/>
            </w:tcBorders>
            <w:shd w:val="clear" w:color="auto" w:fill="auto"/>
          </w:tcPr>
          <w:p w:rsidR="007039D8" w:rsidRPr="002F1860" w:rsidRDefault="00B607CF" w:rsidP="00763870">
            <w:pPr>
              <w:pStyle w:val="SingleTxtG"/>
              <w:suppressAutoHyphens w:val="0"/>
              <w:spacing w:before="40" w:after="80" w:line="210" w:lineRule="exact"/>
              <w:ind w:left="113" w:right="0"/>
              <w:jc w:val="left"/>
              <w:rPr>
                <w:rFonts w:eastAsia="微软雅黑"/>
              </w:rPr>
            </w:pPr>
            <w:hyperlink r:id="rId67" w:history="1">
              <w:r w:rsidR="009B0E13" w:rsidRPr="002F1860">
                <w:rPr>
                  <w:rStyle w:val="af3"/>
                  <w:rFonts w:eastAsia="微软雅黑"/>
                  <w:u w:val="none"/>
                </w:rPr>
                <w:t>CRC/C/JPN/CO/4</w:t>
              </w:r>
              <w:r w:rsidR="007039D8" w:rsidRPr="002F1860">
                <w:rPr>
                  <w:rStyle w:val="af3"/>
                  <w:rFonts w:eastAsia="微软雅黑"/>
                  <w:u w:val="none"/>
                </w:rPr>
                <w:t>-</w:t>
              </w:r>
              <w:r w:rsidR="009B0E13" w:rsidRPr="002F1860">
                <w:rPr>
                  <w:rStyle w:val="af3"/>
                  <w:rFonts w:eastAsia="微软雅黑"/>
                  <w:u w:val="none"/>
                </w:rPr>
                <w:t>5</w:t>
              </w:r>
            </w:hyperlink>
          </w:p>
        </w:tc>
      </w:tr>
      <w:tr w:rsidR="007039D8" w:rsidRPr="002F1860" w:rsidTr="009A7A74">
        <w:trPr>
          <w:cantSplit/>
        </w:trPr>
        <w:tc>
          <w:tcPr>
            <w:tcW w:w="2694" w:type="dxa"/>
            <w:tcBorders>
              <w:top w:val="nil"/>
              <w:bottom w:val="nil"/>
            </w:tcBorders>
            <w:shd w:val="clear" w:color="auto" w:fill="auto"/>
          </w:tcPr>
          <w:p w:rsidR="007039D8" w:rsidRPr="002F1860" w:rsidDel="00D01EC9" w:rsidRDefault="007039D8" w:rsidP="00763870">
            <w:pPr>
              <w:pStyle w:val="SingleTxtG"/>
              <w:suppressAutoHyphens w:val="0"/>
              <w:spacing w:before="40" w:line="210" w:lineRule="exact"/>
              <w:ind w:left="0" w:right="113"/>
              <w:jc w:val="left"/>
              <w:rPr>
                <w:rFonts w:ascii="Time New Roman" w:hAnsi="Time New Roman" w:hint="eastAsia"/>
              </w:rPr>
            </w:pPr>
            <w:r w:rsidRPr="002F1860">
              <w:rPr>
                <w:rFonts w:ascii="Time New Roman" w:hAnsi="Time New Roman"/>
                <w:lang w:val="zh-CN"/>
              </w:rPr>
              <w:t>阿拉伯叙利亚共和国</w:t>
            </w:r>
          </w:p>
        </w:tc>
        <w:tc>
          <w:tcPr>
            <w:tcW w:w="2382"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0" w:right="113"/>
              <w:jc w:val="left"/>
              <w:rPr>
                <w:rFonts w:ascii="Time New Roman" w:hAnsi="Time New Roman" w:hint="eastAsia"/>
              </w:rPr>
            </w:pPr>
            <w:hyperlink r:id="rId68" w:history="1">
              <w:r w:rsidR="009B0E13" w:rsidRPr="005C1B41">
                <w:rPr>
                  <w:rStyle w:val="af3"/>
                  <w:rFonts w:ascii="Time New Roman" w:hAnsi="Time New Roman"/>
                  <w:u w:val="none"/>
                </w:rPr>
                <w:t>CRC/C/</w:t>
              </w:r>
              <w:proofErr w:type="spellStart"/>
              <w:r w:rsidR="009B0E13" w:rsidRPr="005C1B41">
                <w:rPr>
                  <w:rStyle w:val="af3"/>
                  <w:rFonts w:ascii="Time New Roman" w:hAnsi="Time New Roman"/>
                  <w:u w:val="none"/>
                </w:rPr>
                <w:t>SYR</w:t>
              </w:r>
              <w:proofErr w:type="spellEnd"/>
              <w:r w:rsidR="009B0E13" w:rsidRPr="005C1B41">
                <w:rPr>
                  <w:rStyle w:val="af3"/>
                  <w:rFonts w:ascii="Time New Roman" w:hAnsi="Time New Roman"/>
                  <w:u w:val="none"/>
                </w:rPr>
                <w:t>/5</w:t>
              </w:r>
            </w:hyperlink>
            <w:r w:rsidR="007039D8" w:rsidRPr="002F1860">
              <w:rPr>
                <w:rFonts w:ascii="Time New Roman" w:hAnsi="Time New Roman"/>
              </w:rPr>
              <w:t>和</w:t>
            </w:r>
            <w:r w:rsidR="005C1B41" w:rsidRPr="005C1B41">
              <w:rPr>
                <w:rFonts w:ascii="Time New Roman" w:hAnsi="Time New Roman" w:hint="eastAsia"/>
              </w:rPr>
              <w:fldChar w:fldCharType="begin"/>
            </w:r>
            <w:r w:rsidR="005C1B41" w:rsidRPr="005C1B41">
              <w:rPr>
                <w:rFonts w:ascii="Time New Roman" w:hAnsi="Time New Roman" w:hint="eastAsia"/>
              </w:rPr>
              <w:instrText xml:space="preserve"> HYPERLINK "http://undocs.org/ch/CRC/C/SYR/5/corr.1" </w:instrText>
            </w:r>
            <w:r w:rsidR="005C1B41" w:rsidRPr="005C1B41">
              <w:rPr>
                <w:rFonts w:ascii="Time New Roman" w:hAnsi="Time New Roman" w:hint="eastAsia"/>
              </w:rPr>
              <w:fldChar w:fldCharType="separate"/>
            </w:r>
            <w:proofErr w:type="spellStart"/>
            <w:r w:rsidR="009B0E13" w:rsidRPr="005C1B41">
              <w:rPr>
                <w:rStyle w:val="af3"/>
                <w:rFonts w:ascii="Time New Roman" w:hAnsi="Time New Roman"/>
                <w:u w:val="none"/>
              </w:rPr>
              <w:t>Corr</w:t>
            </w:r>
            <w:r w:rsidR="007039D8" w:rsidRPr="005C1B41">
              <w:rPr>
                <w:rStyle w:val="af3"/>
                <w:rFonts w:ascii="Time New Roman" w:hAnsi="Time New Roman"/>
                <w:u w:val="none"/>
              </w:rPr>
              <w:t>.</w:t>
            </w:r>
            <w:r w:rsidR="009B0E13" w:rsidRPr="005C1B41">
              <w:rPr>
                <w:rStyle w:val="af3"/>
                <w:rFonts w:ascii="Time New Roman" w:hAnsi="Time New Roman"/>
                <w:u w:val="none"/>
              </w:rPr>
              <w:t>1</w:t>
            </w:r>
            <w:proofErr w:type="spellEnd"/>
            <w:r w:rsidR="005C1B41" w:rsidRPr="005C1B41">
              <w:rPr>
                <w:rFonts w:ascii="Time New Roman" w:hAnsi="Time New Roman" w:hint="eastAsia"/>
              </w:rPr>
              <w:fldChar w:fldCharType="end"/>
            </w:r>
          </w:p>
        </w:tc>
        <w:tc>
          <w:tcPr>
            <w:tcW w:w="2579" w:type="dxa"/>
            <w:tcBorders>
              <w:top w:val="nil"/>
              <w:bottom w:val="nil"/>
            </w:tcBorders>
            <w:shd w:val="clear" w:color="auto" w:fill="auto"/>
          </w:tcPr>
          <w:p w:rsidR="007039D8" w:rsidRPr="002F1860" w:rsidRDefault="00B607CF" w:rsidP="00763870">
            <w:pPr>
              <w:pStyle w:val="SingleTxtG"/>
              <w:suppressAutoHyphens w:val="0"/>
              <w:spacing w:before="40" w:line="210" w:lineRule="exact"/>
              <w:ind w:left="113" w:right="0"/>
              <w:jc w:val="left"/>
              <w:rPr>
                <w:rFonts w:eastAsia="微软雅黑"/>
              </w:rPr>
            </w:pPr>
            <w:hyperlink r:id="rId69" w:history="1">
              <w:r w:rsidR="009B0E13" w:rsidRPr="002F1860">
                <w:rPr>
                  <w:rStyle w:val="af3"/>
                  <w:rFonts w:eastAsia="微软雅黑"/>
                  <w:u w:val="none"/>
                </w:rPr>
                <w:t>CRC/C/SYR/CO/5</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3F4AC3">
            <w:pPr>
              <w:pStyle w:val="SingleTxtG"/>
              <w:suppressAutoHyphens w:val="0"/>
              <w:spacing w:before="180" w:after="180" w:line="200" w:lineRule="exact"/>
              <w:ind w:left="0" w:right="113"/>
              <w:jc w:val="left"/>
              <w:rPr>
                <w:rFonts w:ascii="Time New Roman" w:hAnsi="Time New Roman" w:hint="eastAsia"/>
                <w:i/>
                <w:sz w:val="16"/>
              </w:rPr>
            </w:pPr>
            <w:r w:rsidRPr="002F1860">
              <w:rPr>
                <w:rFonts w:ascii="Time New Roman" w:eastAsia="楷体" w:hAnsi="Time New Roman"/>
                <w:lang w:val="zh-CN"/>
              </w:rPr>
              <w:lastRenderedPageBreak/>
              <w:t>《关于买卖儿童、儿童卖淫和儿童色情制品问题的任择议定书》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捷克</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70" w:history="1">
              <w:r w:rsidR="009B0E13" w:rsidRPr="002F1860">
                <w:rPr>
                  <w:rStyle w:val="af3"/>
                  <w:rFonts w:eastAsia="微软雅黑"/>
                  <w:u w:val="none"/>
                </w:rPr>
                <w:t>CRC/C/OPSC/CZE/1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71" w:history="1">
              <w:r w:rsidR="009B0E13" w:rsidRPr="002F1860">
                <w:rPr>
                  <w:rStyle w:val="af3"/>
                  <w:rFonts w:eastAsia="微软雅黑"/>
                  <w:u w:val="none"/>
                </w:rPr>
                <w:t>CRC/C/OPSC/CZE/CO/1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05622C">
            <w:pPr>
              <w:pStyle w:val="SingleTxtG"/>
              <w:suppressAutoHyphens w:val="0"/>
              <w:spacing w:before="120" w:line="220" w:lineRule="exact"/>
              <w:ind w:left="0" w:right="113"/>
              <w:jc w:val="left"/>
              <w:rPr>
                <w:rFonts w:ascii="Time New Roman" w:eastAsia="黑体" w:hAnsi="Time New Roman" w:hint="eastAsia"/>
              </w:rPr>
            </w:pPr>
            <w:r w:rsidRPr="002F1860">
              <w:rPr>
                <w:rFonts w:ascii="Time New Roman" w:eastAsia="黑体" w:hAnsi="Time New Roman"/>
                <w:lang w:val="zh-CN"/>
              </w:rPr>
              <w:t>第八十一届会议</w:t>
            </w:r>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611DA3">
            <w:pPr>
              <w:pStyle w:val="SingleTxtG"/>
              <w:suppressAutoHyphens w:val="0"/>
              <w:spacing w:before="120" w:after="180" w:line="200" w:lineRule="exact"/>
              <w:ind w:left="0" w:right="113"/>
              <w:jc w:val="left"/>
              <w:rPr>
                <w:rFonts w:ascii="Time New Roman" w:hAnsi="Time New Roman" w:hint="eastAsia"/>
                <w:i/>
                <w:sz w:val="16"/>
              </w:rPr>
            </w:pPr>
            <w:r w:rsidRPr="002F1860">
              <w:rPr>
                <w:rFonts w:ascii="Time New Roman" w:eastAsia="楷体" w:hAnsi="Time New Roman"/>
                <w:lang w:val="zh-CN"/>
              </w:rPr>
              <w:t>《儿童权利公约》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博茨瓦纳</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72" w:history="1">
              <w:r w:rsidR="009B0E13" w:rsidRPr="002F1860">
                <w:rPr>
                  <w:rStyle w:val="af3"/>
                  <w:rFonts w:eastAsia="微软雅黑"/>
                  <w:u w:val="none"/>
                </w:rPr>
                <w:t>CRC/C/BWA/2</w:t>
              </w:r>
              <w:r w:rsidR="007039D8" w:rsidRPr="002F1860">
                <w:rPr>
                  <w:rStyle w:val="af3"/>
                  <w:rFonts w:eastAsia="微软雅黑"/>
                  <w:u w:val="none"/>
                </w:rPr>
                <w:t>-</w:t>
              </w:r>
              <w:r w:rsidR="009B0E13" w:rsidRPr="002F1860">
                <w:rPr>
                  <w:rStyle w:val="af3"/>
                  <w:rFonts w:eastAsia="微软雅黑"/>
                  <w:u w:val="none"/>
                </w:rPr>
                <w:t>3</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73" w:history="1">
              <w:r w:rsidR="009B0E13" w:rsidRPr="002F1860">
                <w:rPr>
                  <w:rStyle w:val="af3"/>
                  <w:rFonts w:eastAsia="微软雅黑"/>
                  <w:u w:val="none"/>
                </w:rPr>
                <w:t>CRC/C/BWA/CO/2</w:t>
              </w:r>
              <w:r w:rsidR="007039D8" w:rsidRPr="002F1860">
                <w:rPr>
                  <w:rStyle w:val="af3"/>
                  <w:rFonts w:eastAsia="微软雅黑"/>
                  <w:u w:val="none"/>
                </w:rPr>
                <w:t>-</w:t>
              </w:r>
              <w:r w:rsidR="009B0E13" w:rsidRPr="002F1860">
                <w:rPr>
                  <w:rStyle w:val="af3"/>
                  <w:rFonts w:eastAsia="微软雅黑"/>
                  <w:u w:val="none"/>
                </w:rPr>
                <w:t>3</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佛得角</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74" w:history="1">
              <w:r w:rsidR="009B0E13" w:rsidRPr="002F1860">
                <w:rPr>
                  <w:rStyle w:val="af3"/>
                  <w:rFonts w:eastAsia="微软雅黑"/>
                  <w:u w:val="none"/>
                </w:rPr>
                <w:t>CRC/C/CPV/2</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75" w:history="1">
              <w:r w:rsidR="009B0E13" w:rsidRPr="002F1860">
                <w:rPr>
                  <w:rStyle w:val="af3"/>
                  <w:rFonts w:eastAsia="微软雅黑"/>
                  <w:u w:val="none"/>
                </w:rPr>
                <w:t>CRC/C/CPV/CO/2</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马耳他</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76" w:history="1">
              <w:r w:rsidR="009B0E13" w:rsidRPr="002F1860">
                <w:rPr>
                  <w:rStyle w:val="af3"/>
                  <w:rFonts w:eastAsia="微软雅黑"/>
                  <w:u w:val="none"/>
                </w:rPr>
                <w:t>CRC/C/MLT/3</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77" w:history="1">
              <w:r w:rsidR="009B0E13" w:rsidRPr="002F1860">
                <w:rPr>
                  <w:rStyle w:val="af3"/>
                  <w:rFonts w:eastAsia="微软雅黑"/>
                  <w:u w:val="none"/>
                </w:rPr>
                <w:t>CRC/C/MLT/CO/3</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新加坡</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78" w:history="1">
              <w:r w:rsidR="009B0E13" w:rsidRPr="002F1860">
                <w:rPr>
                  <w:rStyle w:val="af3"/>
                  <w:rFonts w:eastAsia="微软雅黑"/>
                  <w:u w:val="none"/>
                </w:rPr>
                <w:t>CRC/C/SGP/4</w:t>
              </w:r>
              <w:r w:rsidR="007039D8" w:rsidRPr="002F1860">
                <w:rPr>
                  <w:rStyle w:val="af3"/>
                  <w:rFonts w:eastAsia="微软雅黑"/>
                  <w:u w:val="none"/>
                </w:rPr>
                <w:t>-</w:t>
              </w:r>
              <w:r w:rsidR="009B0E13" w:rsidRPr="002F1860">
                <w:rPr>
                  <w:rStyle w:val="af3"/>
                  <w:rFonts w:eastAsia="微软雅黑"/>
                  <w:u w:val="none"/>
                </w:rPr>
                <w:t>5</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79" w:history="1">
              <w:r w:rsidR="009B0E13" w:rsidRPr="002F1860">
                <w:rPr>
                  <w:rStyle w:val="af3"/>
                  <w:rFonts w:eastAsia="微软雅黑"/>
                  <w:u w:val="none"/>
                </w:rPr>
                <w:t>CRC/C/SGP/CO/4</w:t>
              </w:r>
              <w:r w:rsidR="007039D8" w:rsidRPr="002F1860">
                <w:rPr>
                  <w:rStyle w:val="af3"/>
                  <w:rFonts w:eastAsia="微软雅黑"/>
                  <w:u w:val="none"/>
                </w:rPr>
                <w:t>-</w:t>
              </w:r>
              <w:r w:rsidR="009B0E13" w:rsidRPr="002F1860">
                <w:rPr>
                  <w:rStyle w:val="af3"/>
                  <w:rFonts w:eastAsia="微软雅黑"/>
                  <w:u w:val="none"/>
                </w:rPr>
                <w:t>5</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汤加</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80" w:history="1">
              <w:r w:rsidR="009B0E13" w:rsidRPr="002F1860">
                <w:rPr>
                  <w:rStyle w:val="af3"/>
                  <w:rFonts w:eastAsia="微软雅黑"/>
                  <w:u w:val="none"/>
                </w:rPr>
                <w:t>CRC/C/TON/1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81" w:history="1">
              <w:r w:rsidR="009B0E13" w:rsidRPr="002F1860">
                <w:rPr>
                  <w:rStyle w:val="af3"/>
                  <w:rFonts w:eastAsia="微软雅黑"/>
                  <w:u w:val="none"/>
                </w:rPr>
                <w:t>CRC/C/TON/CO/1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3F4AC3">
            <w:pPr>
              <w:pStyle w:val="SingleTxtG"/>
              <w:suppressAutoHyphens w:val="0"/>
              <w:spacing w:before="180" w:after="180" w:line="200" w:lineRule="exact"/>
              <w:ind w:left="0" w:right="113"/>
              <w:jc w:val="left"/>
              <w:rPr>
                <w:rFonts w:ascii="Time New Roman" w:hAnsi="Time New Roman" w:hint="eastAsia"/>
              </w:rPr>
            </w:pPr>
            <w:r w:rsidRPr="002F1860">
              <w:rPr>
                <w:rFonts w:ascii="Time New Roman" w:eastAsia="楷体" w:hAnsi="Time New Roman"/>
                <w:lang w:val="zh-CN"/>
              </w:rPr>
              <w:t>《关于买卖儿童、儿童卖淫和儿童色情制品问题的任择议定书》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斯里兰卡</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82" w:history="1">
              <w:r w:rsidR="009B0E13" w:rsidRPr="002F1860">
                <w:rPr>
                  <w:rStyle w:val="af3"/>
                  <w:rFonts w:eastAsia="微软雅黑"/>
                  <w:u w:val="none"/>
                </w:rPr>
                <w:t>CRC/C/OPSC/LKA/1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83" w:history="1">
              <w:r w:rsidR="009B0E13" w:rsidRPr="002F1860">
                <w:rPr>
                  <w:rStyle w:val="af3"/>
                  <w:rFonts w:eastAsia="微软雅黑"/>
                  <w:u w:val="none"/>
                </w:rPr>
                <w:t>CRC/C/OPSC/LKA/CO/1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05622C">
            <w:pPr>
              <w:pStyle w:val="SingleTxtG"/>
              <w:suppressAutoHyphens w:val="0"/>
              <w:spacing w:before="120" w:line="220" w:lineRule="exact"/>
              <w:ind w:left="0" w:right="113"/>
              <w:jc w:val="left"/>
              <w:rPr>
                <w:rFonts w:ascii="Time New Roman" w:eastAsia="黑体" w:hAnsi="Time New Roman" w:hint="eastAsia"/>
              </w:rPr>
            </w:pPr>
            <w:r w:rsidRPr="002F1860">
              <w:rPr>
                <w:rFonts w:ascii="Time New Roman" w:eastAsia="黑体" w:hAnsi="Time New Roman"/>
                <w:lang w:val="zh-CN"/>
              </w:rPr>
              <w:t>第八十二届会议</w:t>
            </w:r>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611DA3">
            <w:pPr>
              <w:pStyle w:val="SingleTxtG"/>
              <w:suppressAutoHyphens w:val="0"/>
              <w:spacing w:before="120" w:after="180" w:line="200" w:lineRule="exact"/>
              <w:ind w:left="0" w:right="113"/>
              <w:jc w:val="left"/>
              <w:rPr>
                <w:rFonts w:ascii="Time New Roman" w:hAnsi="Time New Roman" w:hint="eastAsia"/>
                <w:i/>
                <w:sz w:val="16"/>
              </w:rPr>
            </w:pPr>
            <w:r w:rsidRPr="002F1860">
              <w:rPr>
                <w:rFonts w:ascii="Time New Roman" w:eastAsia="楷体" w:hAnsi="Time New Roman"/>
                <w:lang w:val="zh-CN"/>
              </w:rPr>
              <w:t>《儿童权利公约》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澳大利亚</w:t>
            </w:r>
          </w:p>
        </w:tc>
        <w:tc>
          <w:tcPr>
            <w:tcW w:w="2382" w:type="dxa"/>
            <w:tcBorders>
              <w:top w:val="nil"/>
              <w:bottom w:val="nil"/>
            </w:tcBorders>
            <w:shd w:val="clear" w:color="auto" w:fill="auto"/>
          </w:tcPr>
          <w:p w:rsidR="007039D8" w:rsidRPr="002F1860" w:rsidRDefault="00B607CF" w:rsidP="00E86BA9">
            <w:pPr>
              <w:pStyle w:val="7"/>
              <w:spacing w:before="40" w:line="220" w:lineRule="exact"/>
              <w:ind w:right="113"/>
              <w:rPr>
                <w:rFonts w:eastAsia="微软雅黑"/>
                <w:b w:val="0"/>
                <w:bCs w:val="0"/>
              </w:rPr>
            </w:pPr>
            <w:hyperlink r:id="rId84" w:history="1">
              <w:r w:rsidR="009B0E13" w:rsidRPr="002F1860">
                <w:rPr>
                  <w:rStyle w:val="af3"/>
                  <w:rFonts w:eastAsia="微软雅黑"/>
                  <w:b w:val="0"/>
                  <w:bCs w:val="0"/>
                  <w:u w:val="none"/>
                </w:rPr>
                <w:t>CRC/C/AUS/5</w:t>
              </w:r>
              <w:r w:rsidR="007039D8" w:rsidRPr="002F1860">
                <w:rPr>
                  <w:rStyle w:val="af3"/>
                  <w:rFonts w:eastAsia="微软雅黑"/>
                  <w:b w:val="0"/>
                  <w:bCs w:val="0"/>
                  <w:u w:val="none"/>
                </w:rPr>
                <w:t>-</w:t>
              </w:r>
              <w:r w:rsidR="009B0E13" w:rsidRPr="002F1860">
                <w:rPr>
                  <w:rStyle w:val="af3"/>
                  <w:rFonts w:eastAsia="微软雅黑"/>
                  <w:b w:val="0"/>
                  <w:bCs w:val="0"/>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85" w:history="1">
              <w:r w:rsidR="009B0E13" w:rsidRPr="002F1860">
                <w:rPr>
                  <w:rStyle w:val="af3"/>
                  <w:rFonts w:eastAsia="微软雅黑"/>
                  <w:u w:val="none"/>
                </w:rPr>
                <w:t>CRC/C/AUS/CO/5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波斯尼亚和黑塞哥维那</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86" w:history="1">
              <w:r w:rsidR="009B0E13" w:rsidRPr="002F1860">
                <w:rPr>
                  <w:rStyle w:val="af3"/>
                  <w:rFonts w:eastAsia="微软雅黑"/>
                  <w:u w:val="none"/>
                </w:rPr>
                <w:t>CRC/C/BIH/5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87" w:history="1">
              <w:r w:rsidR="009B0E13" w:rsidRPr="002F1860">
                <w:rPr>
                  <w:rStyle w:val="af3"/>
                  <w:rFonts w:eastAsia="微软雅黑"/>
                  <w:u w:val="none"/>
                </w:rPr>
                <w:t>CRC/C/BIH/CO/5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莫桑比克</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88" w:history="1">
              <w:r w:rsidR="009B0E13" w:rsidRPr="002F1860">
                <w:rPr>
                  <w:rStyle w:val="af3"/>
                  <w:rFonts w:eastAsia="微软雅黑"/>
                  <w:u w:val="none"/>
                </w:rPr>
                <w:t>CRC/C/MOZ/3</w:t>
              </w:r>
              <w:r w:rsidR="007039D8" w:rsidRPr="002F1860">
                <w:rPr>
                  <w:rStyle w:val="af3"/>
                  <w:rFonts w:eastAsia="微软雅黑"/>
                  <w:u w:val="none"/>
                </w:rPr>
                <w:t>-</w:t>
              </w:r>
              <w:r w:rsidR="009B0E13" w:rsidRPr="002F1860">
                <w:rPr>
                  <w:rStyle w:val="af3"/>
                  <w:rFonts w:eastAsia="微软雅黑"/>
                  <w:u w:val="none"/>
                </w:rPr>
                <w:t>4</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89" w:history="1">
              <w:r w:rsidR="009B0E13" w:rsidRPr="002F1860">
                <w:rPr>
                  <w:rStyle w:val="af3"/>
                  <w:rFonts w:eastAsia="微软雅黑"/>
                  <w:u w:val="none"/>
                </w:rPr>
                <w:t>CRC/C/MOZ/CO/3</w:t>
              </w:r>
              <w:r w:rsidR="007039D8" w:rsidRPr="002F1860">
                <w:rPr>
                  <w:rStyle w:val="af3"/>
                  <w:rFonts w:eastAsia="微软雅黑"/>
                  <w:u w:val="none"/>
                </w:rPr>
                <w:t>-</w:t>
              </w:r>
              <w:r w:rsidR="009B0E13" w:rsidRPr="002F1860">
                <w:rPr>
                  <w:rStyle w:val="af3"/>
                  <w:rFonts w:eastAsia="微软雅黑"/>
                  <w:u w:val="none"/>
                </w:rPr>
                <w:t>4</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葡萄牙</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90" w:history="1">
              <w:r w:rsidR="009B0E13" w:rsidRPr="002F1860">
                <w:rPr>
                  <w:rStyle w:val="af3"/>
                  <w:rFonts w:eastAsia="微软雅黑"/>
                  <w:u w:val="none"/>
                </w:rPr>
                <w:t>CRC/C/PRT/5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91" w:history="1">
              <w:r w:rsidR="009B0E13" w:rsidRPr="002F1860">
                <w:rPr>
                  <w:rStyle w:val="af3"/>
                  <w:rFonts w:eastAsia="微软雅黑"/>
                  <w:u w:val="none"/>
                </w:rPr>
                <w:t>CRC/C/PRT/CO/5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大韩民国</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92" w:history="1">
              <w:r w:rsidR="009B0E13" w:rsidRPr="002F1860">
                <w:rPr>
                  <w:rStyle w:val="af3"/>
                  <w:rFonts w:eastAsia="微软雅黑"/>
                  <w:u w:val="none"/>
                </w:rPr>
                <w:t>CRC/C/KOR/5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93" w:history="1">
              <w:r w:rsidR="009B0E13" w:rsidRPr="002F1860">
                <w:rPr>
                  <w:rStyle w:val="af3"/>
                  <w:rFonts w:eastAsia="微软雅黑"/>
                  <w:u w:val="none"/>
                </w:rPr>
                <w:t>CRC/C/KOR/CO/5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3F4AC3">
            <w:pPr>
              <w:pStyle w:val="SingleTxtG"/>
              <w:suppressAutoHyphens w:val="0"/>
              <w:spacing w:before="180" w:after="180" w:line="200" w:lineRule="exact"/>
              <w:ind w:left="0" w:right="113"/>
              <w:jc w:val="left"/>
              <w:rPr>
                <w:rFonts w:ascii="Time New Roman" w:hAnsi="Time New Roman" w:hint="eastAsia"/>
                <w:i/>
                <w:sz w:val="16"/>
              </w:rPr>
            </w:pPr>
            <w:r w:rsidRPr="002F1860">
              <w:rPr>
                <w:rFonts w:ascii="Time New Roman" w:eastAsia="楷体" w:hAnsi="Time New Roman"/>
                <w:lang w:val="zh-CN"/>
              </w:rPr>
              <w:t>《关于儿童卷入武装冲突问题的任择议定书》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格鲁吉亚</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94" w:history="1">
              <w:r w:rsidR="009B0E13" w:rsidRPr="002F1860">
                <w:rPr>
                  <w:rStyle w:val="af3"/>
                  <w:rFonts w:eastAsia="微软雅黑"/>
                  <w:u w:val="none"/>
                </w:rPr>
                <w:t>CRC/C/OPAC/GEO/1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95" w:history="1">
              <w:r w:rsidR="009B0E13" w:rsidRPr="002F1860">
                <w:rPr>
                  <w:rStyle w:val="af3"/>
                  <w:rFonts w:eastAsia="微软雅黑"/>
                  <w:u w:val="none"/>
                </w:rPr>
                <w:t>CRC/C/OPAC/GEO/CO/1</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巴拿马</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96" w:history="1">
              <w:r w:rsidR="009B0E13" w:rsidRPr="002F1860">
                <w:rPr>
                  <w:rStyle w:val="af3"/>
                  <w:rFonts w:eastAsia="微软雅黑"/>
                  <w:u w:val="none"/>
                </w:rPr>
                <w:t>CRC/C/OPAC/PAN/1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97" w:history="1">
              <w:r w:rsidR="009B0E13" w:rsidRPr="002F1860">
                <w:rPr>
                  <w:rStyle w:val="af3"/>
                  <w:rFonts w:eastAsia="微软雅黑"/>
                  <w:u w:val="none"/>
                </w:rPr>
                <w:t>CRC/C/OPAC/PAN/CO/1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3F4AC3">
            <w:pPr>
              <w:pStyle w:val="SingleTxtG"/>
              <w:suppressAutoHyphens w:val="0"/>
              <w:spacing w:before="180" w:after="180" w:line="200" w:lineRule="exact"/>
              <w:ind w:left="0" w:right="113"/>
              <w:jc w:val="left"/>
              <w:rPr>
                <w:rFonts w:ascii="Time New Roman" w:hAnsi="Time New Roman" w:hint="eastAsia"/>
              </w:rPr>
            </w:pPr>
            <w:r w:rsidRPr="002F1860">
              <w:rPr>
                <w:rFonts w:ascii="Time New Roman" w:eastAsia="楷体" w:hAnsi="Time New Roman"/>
                <w:lang w:val="zh-CN"/>
              </w:rPr>
              <w:t>《关于买卖儿童、儿童卖淫和儿童色情制品问题的任择议定书》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格鲁吉亚</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98" w:history="1">
              <w:r w:rsidR="009B0E13" w:rsidRPr="002F1860">
                <w:rPr>
                  <w:rStyle w:val="af3"/>
                  <w:rFonts w:eastAsia="微软雅黑"/>
                  <w:u w:val="none"/>
                </w:rPr>
                <w:t>CRC/C/OPSC/GEO/1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99" w:history="1">
              <w:r w:rsidR="009B0E13" w:rsidRPr="002F1860">
                <w:rPr>
                  <w:rStyle w:val="af3"/>
                  <w:rFonts w:eastAsia="微软雅黑"/>
                  <w:u w:val="none"/>
                </w:rPr>
                <w:t>CRC/C/OPSC/GEO/CO/1</w:t>
              </w:r>
            </w:hyperlink>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CF1F37">
            <w:pPr>
              <w:pStyle w:val="SingleTxtG"/>
              <w:suppressAutoHyphens w:val="0"/>
              <w:spacing w:before="120" w:line="220" w:lineRule="exact"/>
              <w:ind w:left="0" w:right="113"/>
              <w:jc w:val="left"/>
              <w:rPr>
                <w:rFonts w:ascii="Time New Roman" w:eastAsia="黑体" w:hAnsi="Time New Roman" w:hint="eastAsia"/>
              </w:rPr>
            </w:pPr>
            <w:r w:rsidRPr="002F1860">
              <w:rPr>
                <w:rFonts w:ascii="Time New Roman" w:eastAsia="黑体" w:hAnsi="Time New Roman"/>
                <w:lang w:val="zh-CN"/>
              </w:rPr>
              <w:t>第八十三届会议</w:t>
            </w:r>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687E44">
            <w:pPr>
              <w:pStyle w:val="SingleTxtG"/>
              <w:suppressAutoHyphens w:val="0"/>
              <w:spacing w:before="120" w:after="180" w:line="200" w:lineRule="exact"/>
              <w:ind w:left="0" w:right="113"/>
              <w:jc w:val="left"/>
              <w:rPr>
                <w:rFonts w:ascii="Time New Roman" w:hAnsi="Time New Roman" w:hint="eastAsia"/>
                <w:i/>
                <w:sz w:val="16"/>
              </w:rPr>
            </w:pPr>
            <w:r w:rsidRPr="002F1860">
              <w:rPr>
                <w:rFonts w:ascii="Time New Roman" w:eastAsia="楷体" w:hAnsi="Time New Roman"/>
                <w:lang w:val="zh-CN"/>
              </w:rPr>
              <w:t>《儿童权利公约》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奥地利</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00" w:history="1">
              <w:r w:rsidR="009B0E13" w:rsidRPr="002F1860">
                <w:rPr>
                  <w:rStyle w:val="af3"/>
                  <w:rFonts w:eastAsia="微软雅黑"/>
                  <w:u w:val="none"/>
                </w:rPr>
                <w:t>CRC/C/AUT/5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01" w:history="1">
              <w:r w:rsidR="009B0E13" w:rsidRPr="002F1860">
                <w:rPr>
                  <w:rStyle w:val="af3"/>
                  <w:rFonts w:eastAsia="微软雅黑"/>
                  <w:u w:val="none"/>
                </w:rPr>
                <w:t>CRC/C/AUT/CO/5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白俄罗斯</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02" w:history="1">
              <w:r w:rsidR="009B0E13" w:rsidRPr="002F1860">
                <w:rPr>
                  <w:rStyle w:val="af3"/>
                  <w:rFonts w:eastAsia="微软雅黑"/>
                  <w:u w:val="none"/>
                </w:rPr>
                <w:t>CRC/C/BLR/5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03" w:history="1">
              <w:r w:rsidR="009B0E13" w:rsidRPr="002F1860">
                <w:rPr>
                  <w:rStyle w:val="af3"/>
                  <w:rFonts w:eastAsia="微软雅黑"/>
                  <w:u w:val="none"/>
                </w:rPr>
                <w:t>CRC/C/BLR/CO/5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哥斯达黎加</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04" w:history="1">
              <w:r w:rsidR="009B0E13" w:rsidRPr="002F1860">
                <w:rPr>
                  <w:rStyle w:val="af3"/>
                  <w:rFonts w:eastAsia="微软雅黑"/>
                  <w:u w:val="none"/>
                </w:rPr>
                <w:t>CRC/C/CRI/5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05" w:history="1">
              <w:r w:rsidR="009B0E13" w:rsidRPr="002F1860">
                <w:rPr>
                  <w:rStyle w:val="af3"/>
                  <w:rFonts w:eastAsia="微软雅黑"/>
                  <w:u w:val="none"/>
                </w:rPr>
                <w:t>CRC/C/CRI/CO/5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匈牙利</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06" w:history="1">
              <w:r w:rsidR="009B0E13" w:rsidRPr="002F1860">
                <w:rPr>
                  <w:rStyle w:val="af3"/>
                  <w:rFonts w:eastAsia="微软雅黑"/>
                  <w:u w:val="none"/>
                </w:rPr>
                <w:t>CRC/C/HUN/6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07" w:history="1">
              <w:r w:rsidR="009B0E13" w:rsidRPr="002F1860">
                <w:rPr>
                  <w:rStyle w:val="af3"/>
                  <w:rFonts w:eastAsia="微软雅黑"/>
                  <w:u w:val="none"/>
                </w:rPr>
                <w:t>CRC/C/HUN/CO/6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卢旺达</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08" w:history="1">
              <w:r w:rsidR="009B0E13" w:rsidRPr="002F1860">
                <w:rPr>
                  <w:rStyle w:val="af3"/>
                  <w:rFonts w:eastAsia="微软雅黑"/>
                  <w:u w:val="none"/>
                </w:rPr>
                <w:t>CRC/C/RWA/5</w:t>
              </w:r>
              <w:r w:rsidR="007039D8" w:rsidRPr="002F1860">
                <w:rPr>
                  <w:rStyle w:val="af3"/>
                  <w:rFonts w:eastAsia="微软雅黑"/>
                  <w:u w:val="none"/>
                </w:rPr>
                <w:t>-</w:t>
              </w:r>
              <w:r w:rsidR="009B0E13" w:rsidRPr="002F1860">
                <w:rPr>
                  <w:rStyle w:val="af3"/>
                  <w:rFonts w:eastAsia="微软雅黑"/>
                  <w:u w:val="none"/>
                </w:rPr>
                <w:t>6</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09" w:history="1">
              <w:r w:rsidR="009B0E13" w:rsidRPr="002F1860">
                <w:rPr>
                  <w:rStyle w:val="af3"/>
                  <w:rFonts w:eastAsia="微软雅黑"/>
                  <w:u w:val="none"/>
                </w:rPr>
                <w:t>CRC/C/RWA/CO/5</w:t>
              </w:r>
              <w:r w:rsidR="007039D8" w:rsidRPr="002F1860">
                <w:rPr>
                  <w:rStyle w:val="af3"/>
                  <w:rFonts w:eastAsia="微软雅黑"/>
                  <w:u w:val="none"/>
                </w:rPr>
                <w:t>-</w:t>
              </w:r>
              <w:r w:rsidR="009B0E13" w:rsidRPr="002F1860">
                <w:rPr>
                  <w:rStyle w:val="af3"/>
                  <w:rFonts w:eastAsia="微软雅黑"/>
                  <w:u w:val="none"/>
                </w:rPr>
                <w:t>6</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巴勒斯坦国</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10" w:history="1">
              <w:r w:rsidR="009B0E13" w:rsidRPr="002F1860">
                <w:rPr>
                  <w:rStyle w:val="af3"/>
                  <w:rFonts w:eastAsia="微软雅黑"/>
                  <w:u w:val="none"/>
                </w:rPr>
                <w:t>CRC/C/PSE/1</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11" w:history="1">
              <w:r w:rsidR="009B0E13" w:rsidRPr="002F1860">
                <w:rPr>
                  <w:rStyle w:val="af3"/>
                  <w:rFonts w:eastAsia="微软雅黑"/>
                  <w:u w:val="none"/>
                </w:rPr>
                <w:t>CRC/C/PSE/CO/1</w:t>
              </w:r>
            </w:hyperlink>
          </w:p>
          <w:p w:rsidR="00FA0379" w:rsidRPr="002F1860" w:rsidRDefault="00FA0379" w:rsidP="00483C80">
            <w:pPr>
              <w:pStyle w:val="SingleTxtG"/>
              <w:suppressAutoHyphens w:val="0"/>
              <w:spacing w:before="40" w:line="220" w:lineRule="exact"/>
              <w:ind w:left="113" w:right="0"/>
              <w:jc w:val="left"/>
              <w:rPr>
                <w:rFonts w:eastAsia="微软雅黑"/>
              </w:rPr>
            </w:pPr>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CF1F37">
            <w:pPr>
              <w:pStyle w:val="SingleTxtG"/>
              <w:suppressAutoHyphens w:val="0"/>
              <w:spacing w:before="120" w:line="220" w:lineRule="exact"/>
              <w:ind w:left="0" w:right="113"/>
              <w:jc w:val="left"/>
              <w:rPr>
                <w:rFonts w:ascii="Time New Roman" w:eastAsia="黑体" w:hAnsi="Time New Roman" w:hint="eastAsia"/>
              </w:rPr>
            </w:pPr>
            <w:r w:rsidRPr="002F1860">
              <w:rPr>
                <w:rFonts w:ascii="Time New Roman" w:eastAsia="黑体" w:hAnsi="Time New Roman"/>
                <w:lang w:val="zh-CN"/>
              </w:rPr>
              <w:lastRenderedPageBreak/>
              <w:t>第八十四届特别会议</w:t>
            </w:r>
          </w:p>
        </w:tc>
      </w:tr>
      <w:tr w:rsidR="007039D8" w:rsidRPr="002F1860" w:rsidTr="00BF3EDC">
        <w:trPr>
          <w:cantSplit/>
        </w:trPr>
        <w:tc>
          <w:tcPr>
            <w:tcW w:w="7655" w:type="dxa"/>
            <w:gridSpan w:val="3"/>
            <w:tcBorders>
              <w:top w:val="nil"/>
              <w:bottom w:val="nil"/>
            </w:tcBorders>
            <w:shd w:val="clear" w:color="auto" w:fill="auto"/>
          </w:tcPr>
          <w:p w:rsidR="007039D8" w:rsidRPr="002F1860" w:rsidRDefault="007039D8" w:rsidP="00687E44">
            <w:pPr>
              <w:pStyle w:val="SingleTxtG"/>
              <w:suppressAutoHyphens w:val="0"/>
              <w:spacing w:before="120" w:after="180" w:line="200" w:lineRule="exact"/>
              <w:ind w:left="0" w:right="113"/>
              <w:jc w:val="left"/>
              <w:rPr>
                <w:rFonts w:ascii="Time New Roman" w:hAnsi="Time New Roman" w:hint="eastAsia"/>
                <w:i/>
                <w:sz w:val="16"/>
              </w:rPr>
            </w:pPr>
            <w:r w:rsidRPr="002F1860">
              <w:rPr>
                <w:rFonts w:ascii="Time New Roman" w:eastAsia="楷体" w:hAnsi="Time New Roman"/>
                <w:lang w:val="zh-CN"/>
              </w:rPr>
              <w:t>《儿童权利公约》</w:t>
            </w:r>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库克群岛</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12" w:history="1">
              <w:r w:rsidR="009B0E13" w:rsidRPr="002F1860">
                <w:rPr>
                  <w:rStyle w:val="af3"/>
                  <w:rFonts w:eastAsia="微软雅黑"/>
                  <w:u w:val="none"/>
                </w:rPr>
                <w:t>CRC/C/COK/2</w:t>
              </w:r>
              <w:r w:rsidR="007039D8" w:rsidRPr="002F1860">
                <w:rPr>
                  <w:rStyle w:val="af3"/>
                  <w:rFonts w:eastAsia="微软雅黑"/>
                  <w:u w:val="none"/>
                </w:rPr>
                <w:t>-</w:t>
              </w:r>
              <w:r w:rsidR="009B0E13" w:rsidRPr="002F1860">
                <w:rPr>
                  <w:rStyle w:val="af3"/>
                  <w:rFonts w:eastAsia="微软雅黑"/>
                  <w:u w:val="none"/>
                </w:rPr>
                <w:t>5</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13" w:history="1">
              <w:r w:rsidR="009B0E13" w:rsidRPr="002F1860">
                <w:rPr>
                  <w:rStyle w:val="af3"/>
                  <w:rFonts w:eastAsia="微软雅黑"/>
                  <w:u w:val="none"/>
                </w:rPr>
                <w:t>CRC/C/COK/CO/2</w:t>
              </w:r>
              <w:r w:rsidR="007039D8" w:rsidRPr="002F1860">
                <w:rPr>
                  <w:rStyle w:val="af3"/>
                  <w:rFonts w:eastAsia="微软雅黑"/>
                  <w:u w:val="none"/>
                </w:rPr>
                <w:t>-</w:t>
              </w:r>
              <w:r w:rsidR="009B0E13" w:rsidRPr="002F1860">
                <w:rPr>
                  <w:rStyle w:val="af3"/>
                  <w:rFonts w:eastAsia="微软雅黑"/>
                  <w:u w:val="none"/>
                </w:rPr>
                <w:t>5</w:t>
              </w:r>
            </w:hyperlink>
          </w:p>
        </w:tc>
      </w:tr>
      <w:tr w:rsidR="007039D8" w:rsidRPr="002F1860" w:rsidTr="009A7A74">
        <w:trPr>
          <w:cantSplit/>
        </w:trPr>
        <w:tc>
          <w:tcPr>
            <w:tcW w:w="2694" w:type="dxa"/>
            <w:tcBorders>
              <w:top w:val="nil"/>
              <w:bottom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密克罗尼西亚联邦</w:t>
            </w:r>
          </w:p>
        </w:tc>
        <w:tc>
          <w:tcPr>
            <w:tcW w:w="2382" w:type="dxa"/>
            <w:tcBorders>
              <w:top w:val="nil"/>
              <w:bottom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14" w:history="1">
              <w:r w:rsidR="009B0E13" w:rsidRPr="002F1860">
                <w:rPr>
                  <w:rStyle w:val="af3"/>
                  <w:rFonts w:eastAsia="微软雅黑"/>
                  <w:u w:val="none"/>
                </w:rPr>
                <w:t>CRC/C/FSM/2</w:t>
              </w:r>
            </w:hyperlink>
          </w:p>
        </w:tc>
        <w:tc>
          <w:tcPr>
            <w:tcW w:w="2579" w:type="dxa"/>
            <w:tcBorders>
              <w:top w:val="nil"/>
              <w:bottom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15" w:history="1">
              <w:r w:rsidR="009B0E13" w:rsidRPr="002F1860">
                <w:rPr>
                  <w:rStyle w:val="af3"/>
                  <w:rFonts w:eastAsia="微软雅黑"/>
                  <w:u w:val="none"/>
                </w:rPr>
                <w:t>CRC/C/FSM/CO/2</w:t>
              </w:r>
            </w:hyperlink>
          </w:p>
        </w:tc>
      </w:tr>
      <w:tr w:rsidR="007039D8" w:rsidRPr="002F1860" w:rsidTr="009A7A74">
        <w:trPr>
          <w:cantSplit/>
        </w:trPr>
        <w:tc>
          <w:tcPr>
            <w:tcW w:w="2694" w:type="dxa"/>
            <w:tcBorders>
              <w:top w:val="nil"/>
            </w:tcBorders>
            <w:shd w:val="clear" w:color="auto" w:fill="auto"/>
          </w:tcPr>
          <w:p w:rsidR="007039D8" w:rsidRPr="002F1860" w:rsidRDefault="007039D8" w:rsidP="00E86BA9">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图瓦</w:t>
            </w:r>
            <w:proofErr w:type="gramStart"/>
            <w:r w:rsidRPr="002F1860">
              <w:rPr>
                <w:rFonts w:ascii="Time New Roman" w:hAnsi="Time New Roman"/>
                <w:lang w:val="zh-CN"/>
              </w:rPr>
              <w:t>卢</w:t>
            </w:r>
            <w:proofErr w:type="gramEnd"/>
          </w:p>
        </w:tc>
        <w:tc>
          <w:tcPr>
            <w:tcW w:w="2382" w:type="dxa"/>
            <w:tcBorders>
              <w:top w:val="nil"/>
            </w:tcBorders>
            <w:shd w:val="clear" w:color="auto" w:fill="auto"/>
          </w:tcPr>
          <w:p w:rsidR="007039D8" w:rsidRPr="002F1860" w:rsidRDefault="00B607CF" w:rsidP="00E86BA9">
            <w:pPr>
              <w:pStyle w:val="SingleTxtG"/>
              <w:suppressAutoHyphens w:val="0"/>
              <w:spacing w:before="40" w:line="220" w:lineRule="exact"/>
              <w:ind w:left="0" w:right="113"/>
              <w:jc w:val="left"/>
              <w:rPr>
                <w:rFonts w:eastAsia="微软雅黑"/>
              </w:rPr>
            </w:pPr>
            <w:hyperlink r:id="rId116" w:history="1">
              <w:r w:rsidR="009B0E13" w:rsidRPr="002F1860">
                <w:rPr>
                  <w:rStyle w:val="af3"/>
                  <w:rFonts w:eastAsia="微软雅黑"/>
                  <w:u w:val="none"/>
                </w:rPr>
                <w:t>CRC/C/TUV/2</w:t>
              </w:r>
              <w:r w:rsidR="007039D8" w:rsidRPr="002F1860">
                <w:rPr>
                  <w:rStyle w:val="af3"/>
                  <w:rFonts w:eastAsia="微软雅黑"/>
                  <w:u w:val="none"/>
                </w:rPr>
                <w:t>-</w:t>
              </w:r>
              <w:r w:rsidR="009B0E13" w:rsidRPr="002F1860">
                <w:rPr>
                  <w:rStyle w:val="af3"/>
                  <w:rFonts w:eastAsia="微软雅黑"/>
                  <w:u w:val="none"/>
                </w:rPr>
                <w:t>5</w:t>
              </w:r>
            </w:hyperlink>
          </w:p>
        </w:tc>
        <w:tc>
          <w:tcPr>
            <w:tcW w:w="2579" w:type="dxa"/>
            <w:tcBorders>
              <w:top w:val="nil"/>
            </w:tcBorders>
            <w:shd w:val="clear" w:color="auto" w:fill="auto"/>
          </w:tcPr>
          <w:p w:rsidR="007039D8" w:rsidRPr="002F1860" w:rsidRDefault="00B607CF" w:rsidP="00483C80">
            <w:pPr>
              <w:pStyle w:val="SingleTxtG"/>
              <w:suppressAutoHyphens w:val="0"/>
              <w:spacing w:before="40" w:line="220" w:lineRule="exact"/>
              <w:ind w:left="113" w:right="0"/>
              <w:jc w:val="left"/>
              <w:rPr>
                <w:rFonts w:eastAsia="微软雅黑"/>
              </w:rPr>
            </w:pPr>
            <w:hyperlink r:id="rId117" w:history="1">
              <w:r w:rsidR="009B0E13" w:rsidRPr="002F1860">
                <w:rPr>
                  <w:rStyle w:val="af3"/>
                  <w:rFonts w:eastAsia="微软雅黑"/>
                  <w:u w:val="none"/>
                </w:rPr>
                <w:t>CRC/C/TUV/CO/2</w:t>
              </w:r>
              <w:r w:rsidR="007039D8" w:rsidRPr="002F1860">
                <w:rPr>
                  <w:rStyle w:val="af3"/>
                  <w:rFonts w:eastAsia="微软雅黑"/>
                  <w:u w:val="none"/>
                </w:rPr>
                <w:t>-</w:t>
              </w:r>
              <w:r w:rsidR="009B0E13" w:rsidRPr="002F1860">
                <w:rPr>
                  <w:rStyle w:val="af3"/>
                  <w:rFonts w:eastAsia="微软雅黑"/>
                  <w:u w:val="none"/>
                </w:rPr>
                <w:t>5</w:t>
              </w:r>
            </w:hyperlink>
          </w:p>
        </w:tc>
      </w:tr>
    </w:tbl>
    <w:p w:rsidR="00CE517A" w:rsidRPr="002F1860" w:rsidRDefault="00CE517A" w:rsidP="00AA29A1">
      <w:pPr>
        <w:pStyle w:val="SingleTxtGC"/>
        <w:spacing w:after="0"/>
      </w:pPr>
    </w:p>
    <w:p w:rsidR="00D1737A" w:rsidRPr="002F1860" w:rsidRDefault="009B0E13" w:rsidP="00E86BA9">
      <w:pPr>
        <w:pStyle w:val="SingleTxtGC"/>
      </w:pPr>
      <w:r w:rsidRPr="002F1860">
        <w:rPr>
          <w:lang w:val="zh-CN"/>
        </w:rPr>
        <w:t>15.</w:t>
      </w:r>
      <w:r w:rsidR="00D1737A" w:rsidRPr="002F1860">
        <w:rPr>
          <w:lang w:val="zh-CN"/>
        </w:rPr>
        <w:tab/>
      </w:r>
      <w:r w:rsidR="00D1737A" w:rsidRPr="002F1860">
        <w:rPr>
          <w:lang w:val="zh-CN"/>
        </w:rPr>
        <w:t>在审议期间</w:t>
      </w:r>
      <w:r w:rsidRPr="002F1860">
        <w:rPr>
          <w:lang w:val="zh-CN"/>
        </w:rPr>
        <w:t>，</w:t>
      </w:r>
      <w:r w:rsidR="00D1737A" w:rsidRPr="002F1860">
        <w:rPr>
          <w:lang w:val="zh-CN"/>
        </w:rPr>
        <w:t>委员会未收到缔约国对结论性意见的任何评论。</w:t>
      </w:r>
    </w:p>
    <w:p w:rsidR="00D1737A" w:rsidRPr="002F1860" w:rsidRDefault="00D1737A" w:rsidP="00F770C7">
      <w:pPr>
        <w:pStyle w:val="H1GC"/>
      </w:pPr>
      <w:r w:rsidRPr="002F1860">
        <w:tab/>
      </w:r>
      <w:r w:rsidR="009B0E13" w:rsidRPr="002F1860">
        <w:rPr>
          <w:lang w:val="zh-CN"/>
        </w:rPr>
        <w:t>C</w:t>
      </w:r>
      <w:r w:rsidRPr="002F1860">
        <w:rPr>
          <w:lang w:val="zh-CN"/>
        </w:rPr>
        <w:t>.</w:t>
      </w:r>
      <w:r w:rsidRPr="002F1860">
        <w:rPr>
          <w:lang w:val="zh-CN"/>
        </w:rPr>
        <w:tab/>
      </w:r>
      <w:r w:rsidRPr="002F1860">
        <w:rPr>
          <w:lang w:val="zh-CN"/>
        </w:rPr>
        <w:t>取得的进展</w:t>
      </w:r>
      <w:r w:rsidR="009B0E13" w:rsidRPr="002F1860">
        <w:rPr>
          <w:lang w:val="zh-CN"/>
        </w:rPr>
        <w:t>：</w:t>
      </w:r>
      <w:r w:rsidRPr="002F1860">
        <w:rPr>
          <w:lang w:val="zh-CN"/>
        </w:rPr>
        <w:t>执行进程的趋势和面临的挑战</w:t>
      </w:r>
      <w:bookmarkStart w:id="34" w:name="_Toc520106243"/>
      <w:bookmarkStart w:id="35" w:name="_Toc520108765"/>
      <w:bookmarkStart w:id="36" w:name="_Toc39062051"/>
      <w:bookmarkStart w:id="37" w:name="_Toc39063860"/>
      <w:bookmarkEnd w:id="34"/>
      <w:bookmarkEnd w:id="35"/>
      <w:bookmarkEnd w:id="36"/>
      <w:bookmarkEnd w:id="37"/>
    </w:p>
    <w:p w:rsidR="00D1737A" w:rsidRPr="002F1860" w:rsidRDefault="009B0E13" w:rsidP="00E86BA9">
      <w:pPr>
        <w:pStyle w:val="SingleTxtGC"/>
      </w:pPr>
      <w:r w:rsidRPr="002F1860">
        <w:rPr>
          <w:lang w:val="zh-CN"/>
        </w:rPr>
        <w:t>16.</w:t>
      </w:r>
      <w:r w:rsidR="00D1737A" w:rsidRPr="002F1860">
        <w:rPr>
          <w:lang w:val="zh-CN"/>
        </w:rPr>
        <w:tab/>
      </w:r>
      <w:r w:rsidR="00D1737A" w:rsidRPr="002F1860">
        <w:rPr>
          <w:lang w:val="zh-CN"/>
        </w:rPr>
        <w:t>按照两年期报告惯例</w:t>
      </w:r>
      <w:r w:rsidRPr="002F1860">
        <w:rPr>
          <w:lang w:val="zh-CN"/>
        </w:rPr>
        <w:t>，</w:t>
      </w:r>
      <w:r w:rsidR="00D1737A" w:rsidRPr="002F1860">
        <w:rPr>
          <w:lang w:val="zh-CN"/>
        </w:rPr>
        <w:t>委员会在本节评估儿童权利方面的成就和挑战以及目前趋势。具体而言</w:t>
      </w:r>
      <w:r w:rsidRPr="002F1860">
        <w:rPr>
          <w:lang w:val="zh-CN"/>
        </w:rPr>
        <w:t>，</w:t>
      </w:r>
      <w:r w:rsidR="00D1737A" w:rsidRPr="002F1860">
        <w:rPr>
          <w:lang w:val="zh-CN"/>
        </w:rPr>
        <w:t>委员会专门用</w:t>
      </w:r>
      <w:proofErr w:type="gramStart"/>
      <w:r w:rsidR="00D1737A" w:rsidRPr="002F1860">
        <w:rPr>
          <w:lang w:val="zh-CN"/>
        </w:rPr>
        <w:t>一</w:t>
      </w:r>
      <w:proofErr w:type="gramEnd"/>
      <w:r w:rsidR="00D1737A" w:rsidRPr="002F1860">
        <w:rPr>
          <w:lang w:val="zh-CN"/>
        </w:rPr>
        <w:t>分节叙述少年司法系统中的儿童权利问题。</w:t>
      </w:r>
    </w:p>
    <w:p w:rsidR="00D1737A" w:rsidRPr="002F1860" w:rsidRDefault="00D1737A" w:rsidP="000913FF">
      <w:pPr>
        <w:pStyle w:val="H23GC"/>
        <w:spacing w:after="240"/>
      </w:pPr>
      <w:r w:rsidRPr="002F1860">
        <w:tab/>
      </w:r>
      <w:r w:rsidR="009B0E13" w:rsidRPr="002F1860">
        <w:rPr>
          <w:lang w:val="zh-CN"/>
        </w:rPr>
        <w:t>1.</w:t>
      </w:r>
      <w:r w:rsidRPr="002F1860">
        <w:rPr>
          <w:lang w:val="zh-CN"/>
        </w:rPr>
        <w:tab/>
      </w:r>
      <w:r w:rsidRPr="002F1860">
        <w:rPr>
          <w:lang w:val="zh-CN"/>
        </w:rPr>
        <w:t>取得的总体进展</w:t>
      </w:r>
      <w:bookmarkStart w:id="38" w:name="_Toc520106244"/>
      <w:bookmarkStart w:id="39" w:name="_Toc520108766"/>
      <w:bookmarkEnd w:id="38"/>
      <w:bookmarkEnd w:id="39"/>
    </w:p>
    <w:p w:rsidR="00D1737A" w:rsidRPr="002F1860" w:rsidRDefault="009B0E13" w:rsidP="00C16D07">
      <w:pPr>
        <w:pStyle w:val="SingleTxtGC"/>
        <w:spacing w:line="330" w:lineRule="exact"/>
      </w:pPr>
      <w:r w:rsidRPr="002F1860">
        <w:rPr>
          <w:lang w:val="zh-CN"/>
        </w:rPr>
        <w:t>17.</w:t>
      </w:r>
      <w:r w:rsidR="00D1737A" w:rsidRPr="002F1860">
        <w:rPr>
          <w:lang w:val="zh-CN"/>
        </w:rPr>
        <w:tab/>
      </w:r>
      <w:r w:rsidR="00D1737A" w:rsidRPr="002F1860">
        <w:rPr>
          <w:lang w:val="zh-CN"/>
        </w:rPr>
        <w:t>鉴于已收到索马里、南苏丹、巴勒斯坦国和汤加的报告</w:t>
      </w:r>
      <w:r w:rsidRPr="002F1860">
        <w:rPr>
          <w:lang w:val="zh-CN"/>
        </w:rPr>
        <w:t>，</w:t>
      </w:r>
      <w:r w:rsidR="00D1737A" w:rsidRPr="002F1860">
        <w:rPr>
          <w:lang w:val="zh-CN"/>
        </w:rPr>
        <w:t>目前没有逾期未交的初次报告。委员会还收到了根据简化报告程序提交的头两份报告</w:t>
      </w:r>
      <w:r w:rsidRPr="002F1860">
        <w:rPr>
          <w:lang w:val="zh-CN"/>
        </w:rPr>
        <w:t>：</w:t>
      </w:r>
      <w:r w:rsidR="00D1737A" w:rsidRPr="002F1860">
        <w:rPr>
          <w:lang w:val="zh-CN"/>
        </w:rPr>
        <w:t>一份来自匈牙利</w:t>
      </w:r>
      <w:r w:rsidRPr="002F1860">
        <w:rPr>
          <w:lang w:val="zh-CN"/>
        </w:rPr>
        <w:t>，</w:t>
      </w:r>
      <w:r w:rsidR="00D1737A" w:rsidRPr="002F1860">
        <w:rPr>
          <w:lang w:val="zh-CN"/>
        </w:rPr>
        <w:t>一份来自卢森堡。</w:t>
      </w:r>
    </w:p>
    <w:p w:rsidR="00D1737A" w:rsidRPr="002F1860" w:rsidRDefault="009B0E13" w:rsidP="00C16D07">
      <w:pPr>
        <w:pStyle w:val="SingleTxtGC"/>
        <w:spacing w:line="330" w:lineRule="exact"/>
      </w:pPr>
      <w:r w:rsidRPr="002F1860">
        <w:rPr>
          <w:lang w:val="zh-CN"/>
        </w:rPr>
        <w:t>18.</w:t>
      </w:r>
      <w:r w:rsidR="00D1737A" w:rsidRPr="002F1860">
        <w:rPr>
          <w:lang w:val="zh-CN"/>
        </w:rPr>
        <w:tab/>
      </w:r>
      <w:r w:rsidR="00D1737A" w:rsidRPr="002F1860">
        <w:rPr>
          <w:lang w:val="zh-CN"/>
        </w:rPr>
        <w:t>在本报告所述期间</w:t>
      </w:r>
      <w:r w:rsidRPr="002F1860">
        <w:rPr>
          <w:lang w:val="zh-CN"/>
        </w:rPr>
        <w:t>，</w:t>
      </w:r>
      <w:r w:rsidR="00D1737A" w:rsidRPr="002F1860">
        <w:rPr>
          <w:lang w:val="zh-CN"/>
        </w:rPr>
        <w:t>委员会就根据《关于设定来文程序的任择议定书》第</w:t>
      </w:r>
      <w:r w:rsidRPr="002F1860">
        <w:rPr>
          <w:lang w:val="zh-CN"/>
        </w:rPr>
        <w:t>5</w:t>
      </w:r>
      <w:r w:rsidR="00D1737A" w:rsidRPr="002F1860">
        <w:rPr>
          <w:lang w:val="zh-CN"/>
        </w:rPr>
        <w:t>条提交的</w:t>
      </w:r>
      <w:r w:rsidRPr="002F1860">
        <w:rPr>
          <w:lang w:val="zh-CN"/>
        </w:rPr>
        <w:t>31</w:t>
      </w:r>
      <w:r w:rsidR="00D1737A" w:rsidRPr="002F1860">
        <w:rPr>
          <w:lang w:val="zh-CN"/>
        </w:rPr>
        <w:t>份个人来文通过了决定。委员会第七十八届会议根据同一任择议定书第</w:t>
      </w:r>
      <w:r w:rsidRPr="002F1860">
        <w:rPr>
          <w:lang w:val="zh-CN"/>
        </w:rPr>
        <w:t>13</w:t>
      </w:r>
      <w:r w:rsidR="00D1737A" w:rsidRPr="002F1860">
        <w:rPr>
          <w:lang w:val="zh-CN"/>
        </w:rPr>
        <w:t>条通过了第一份调查报告。</w:t>
      </w:r>
    </w:p>
    <w:p w:rsidR="00D1737A" w:rsidRPr="002F1860" w:rsidRDefault="009B0E13" w:rsidP="00C16D07">
      <w:pPr>
        <w:pStyle w:val="SingleTxtGC"/>
        <w:spacing w:line="330" w:lineRule="exact"/>
      </w:pPr>
      <w:r w:rsidRPr="002F1860">
        <w:rPr>
          <w:lang w:val="zh-CN"/>
        </w:rPr>
        <w:t>19.</w:t>
      </w:r>
      <w:r w:rsidR="00D1737A" w:rsidRPr="002F1860">
        <w:rPr>
          <w:lang w:val="zh-CN"/>
        </w:rPr>
        <w:tab/>
      </w:r>
      <w:r w:rsidR="00D1737A" w:rsidRPr="002F1860">
        <w:rPr>
          <w:lang w:val="zh-CN"/>
        </w:rPr>
        <w:t>在第八十一届会议期间</w:t>
      </w:r>
      <w:r w:rsidRPr="002F1860">
        <w:rPr>
          <w:lang w:val="zh-CN"/>
        </w:rPr>
        <w:t>，</w:t>
      </w:r>
      <w:r w:rsidR="00D1737A" w:rsidRPr="002F1860">
        <w:rPr>
          <w:lang w:val="zh-CN"/>
        </w:rPr>
        <w:t>委员会发表了一般性意见的第一次修订本。关于儿童司法系统中的儿童权利问题的第</w:t>
      </w:r>
      <w:r w:rsidRPr="002F1860">
        <w:rPr>
          <w:lang w:val="zh-CN"/>
        </w:rPr>
        <w:t>24</w:t>
      </w:r>
      <w:r w:rsidR="00D1737A" w:rsidRPr="002F1860">
        <w:rPr>
          <w:lang w:val="zh-CN"/>
        </w:rPr>
        <w:t>号一般性意见</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w:t>
      </w:r>
      <w:r w:rsidR="00D1737A" w:rsidRPr="002F1860">
        <w:rPr>
          <w:lang w:val="zh-CN"/>
        </w:rPr>
        <w:t>取代了关于少年司法中的儿童权利的第</w:t>
      </w:r>
      <w:r w:rsidRPr="002F1860">
        <w:rPr>
          <w:lang w:val="zh-CN"/>
        </w:rPr>
        <w:t>1</w:t>
      </w:r>
      <w:r w:rsidR="00D1737A" w:rsidRPr="002F1860">
        <w:rPr>
          <w:lang w:val="zh-CN"/>
        </w:rPr>
        <w:t>0</w:t>
      </w:r>
      <w:r w:rsidR="00D1737A" w:rsidRPr="002F1860">
        <w:rPr>
          <w:lang w:val="zh-CN"/>
        </w:rPr>
        <w:t>号一般性意见</w:t>
      </w:r>
      <w:r w:rsidRPr="002F1860">
        <w:rPr>
          <w:lang w:val="zh-CN"/>
        </w:rPr>
        <w:t>(2</w:t>
      </w:r>
      <w:r w:rsidR="00D1737A" w:rsidRPr="002F1860">
        <w:rPr>
          <w:lang w:val="zh-CN"/>
        </w:rPr>
        <w:t>00</w:t>
      </w:r>
      <w:r w:rsidRPr="002F1860">
        <w:rPr>
          <w:lang w:val="zh-CN"/>
        </w:rPr>
        <w:t>7</w:t>
      </w:r>
      <w:r w:rsidR="00D1737A" w:rsidRPr="002F1860">
        <w:rPr>
          <w:lang w:val="zh-CN"/>
        </w:rPr>
        <w:t>年</w:t>
      </w:r>
      <w:r w:rsidRPr="002F1860">
        <w:rPr>
          <w:lang w:val="zh-CN"/>
        </w:rPr>
        <w:t>)(</w:t>
      </w:r>
      <w:r w:rsidR="00D1737A" w:rsidRPr="002F1860">
        <w:rPr>
          <w:lang w:val="zh-CN"/>
        </w:rPr>
        <w:t>见下文第</w:t>
      </w:r>
      <w:r w:rsidRPr="002F1860">
        <w:rPr>
          <w:lang w:val="zh-CN"/>
        </w:rPr>
        <w:t>24</w:t>
      </w:r>
      <w:r w:rsidR="00D1737A" w:rsidRPr="002F1860">
        <w:rPr>
          <w:lang w:val="zh-CN"/>
        </w:rPr>
        <w:t>-</w:t>
      </w:r>
      <w:r w:rsidRPr="002F1860">
        <w:rPr>
          <w:lang w:val="zh-CN"/>
        </w:rPr>
        <w:t>27</w:t>
      </w:r>
      <w:r w:rsidR="00D1737A" w:rsidRPr="002F1860">
        <w:rPr>
          <w:lang w:val="zh-CN"/>
        </w:rPr>
        <w:t>段</w:t>
      </w:r>
      <w:r w:rsidRPr="002F1860">
        <w:rPr>
          <w:lang w:val="zh-CN"/>
        </w:rPr>
        <w:t>)</w:t>
      </w:r>
      <w:r w:rsidR="00D1737A" w:rsidRPr="002F1860">
        <w:rPr>
          <w:lang w:val="zh-CN"/>
        </w:rPr>
        <w:t>。在同一届会议上</w:t>
      </w:r>
      <w:r w:rsidRPr="002F1860">
        <w:rPr>
          <w:lang w:val="zh-CN"/>
        </w:rPr>
        <w:t>，</w:t>
      </w:r>
      <w:r w:rsidR="00D1737A" w:rsidRPr="002F1860">
        <w:rPr>
          <w:lang w:val="zh-CN"/>
        </w:rPr>
        <w:t>委员会通过了《关于买卖儿童、儿童卖淫和儿童色情制品问题的任择议定书执行准则》</w:t>
      </w:r>
      <w:r w:rsidRPr="002F1860">
        <w:rPr>
          <w:lang w:val="zh-CN"/>
        </w:rPr>
        <w:t>(</w:t>
      </w:r>
      <w:hyperlink r:id="rId118" w:history="1">
        <w:r w:rsidRPr="002F1860">
          <w:rPr>
            <w:rStyle w:val="af3"/>
            <w:u w:val="none"/>
            <w:lang w:val="zh-CN"/>
          </w:rPr>
          <w:t>CRC/C/156</w:t>
        </w:r>
      </w:hyperlink>
      <w:r w:rsidRPr="002F1860">
        <w:rPr>
          <w:lang w:val="zh-CN"/>
        </w:rPr>
        <w:t>)</w:t>
      </w:r>
      <w:r w:rsidRPr="002F1860">
        <w:rPr>
          <w:lang w:val="zh-CN"/>
        </w:rPr>
        <w:t>，</w:t>
      </w:r>
      <w:r w:rsidR="00D1737A" w:rsidRPr="002F1860">
        <w:rPr>
          <w:lang w:val="zh-CN"/>
        </w:rPr>
        <w:t>以提高缔约国、联合国实体、非政府组织和其他方</w:t>
      </w:r>
      <w:r w:rsidR="00D1737A" w:rsidRPr="002F1860">
        <w:rPr>
          <w:spacing w:val="4"/>
          <w:lang w:val="zh-CN"/>
        </w:rPr>
        <w:t>关于执行《任择议定书》的报告的质量</w:t>
      </w:r>
      <w:r w:rsidRPr="002F1860">
        <w:rPr>
          <w:spacing w:val="4"/>
          <w:lang w:val="zh-CN"/>
        </w:rPr>
        <w:t>，</w:t>
      </w:r>
      <w:r w:rsidR="00D1737A" w:rsidRPr="002F1860">
        <w:rPr>
          <w:spacing w:val="4"/>
          <w:lang w:val="zh-CN"/>
        </w:rPr>
        <w:t>并支持和促进委员会监测执行情况的任</w:t>
      </w:r>
      <w:r w:rsidR="00D1737A" w:rsidRPr="002F1860">
        <w:rPr>
          <w:lang w:val="zh-CN"/>
        </w:rPr>
        <w:t>务。</w:t>
      </w:r>
    </w:p>
    <w:p w:rsidR="00D1737A" w:rsidRPr="002F1860" w:rsidRDefault="009B0E13" w:rsidP="00C16D07">
      <w:pPr>
        <w:pStyle w:val="SingleTxtGC"/>
        <w:spacing w:line="330" w:lineRule="exact"/>
      </w:pPr>
      <w:r w:rsidRPr="002F1860">
        <w:rPr>
          <w:lang w:val="zh-CN"/>
        </w:rPr>
        <w:t>20.</w:t>
      </w:r>
      <w:r w:rsidR="00D1737A" w:rsidRPr="002F1860">
        <w:rPr>
          <w:lang w:val="zh-CN"/>
        </w:rPr>
        <w:tab/>
      </w:r>
      <w:r w:rsidR="00D1737A" w:rsidRPr="002F1860">
        <w:rPr>
          <w:lang w:val="zh-CN"/>
        </w:rPr>
        <w:t>委员会继续开展加强条约机构系统进程的工作</w:t>
      </w:r>
      <w:r w:rsidRPr="002F1860">
        <w:rPr>
          <w:lang w:val="zh-CN"/>
        </w:rPr>
        <w:t>，</w:t>
      </w:r>
      <w:r w:rsidR="00D1737A" w:rsidRPr="002F1860">
        <w:rPr>
          <w:lang w:val="zh-CN"/>
        </w:rPr>
        <w:t>从</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9</w:t>
      </w:r>
      <w:r w:rsidR="00D1737A" w:rsidRPr="002F1860">
        <w:rPr>
          <w:lang w:val="zh-CN"/>
        </w:rPr>
        <w:t>月</w:t>
      </w:r>
      <w:r w:rsidRPr="002F1860">
        <w:rPr>
          <w:lang w:val="zh-CN"/>
        </w:rPr>
        <w:t>1</w:t>
      </w:r>
      <w:r w:rsidR="00D1737A" w:rsidRPr="002F1860">
        <w:rPr>
          <w:lang w:val="zh-CN"/>
        </w:rPr>
        <w:t>日起向应提交定期报告的缔约国提供简化的报告程序。截至</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3</w:t>
      </w:r>
      <w:r w:rsidR="00D1737A" w:rsidRPr="002F1860">
        <w:rPr>
          <w:lang w:val="zh-CN"/>
        </w:rPr>
        <w:t>月</w:t>
      </w:r>
      <w:r w:rsidRPr="002F1860">
        <w:rPr>
          <w:lang w:val="zh-CN"/>
        </w:rPr>
        <w:t>6</w:t>
      </w:r>
      <w:r w:rsidR="00D1737A" w:rsidRPr="002F1860">
        <w:rPr>
          <w:lang w:val="zh-CN"/>
        </w:rPr>
        <w:t>日</w:t>
      </w:r>
      <w:r w:rsidRPr="002F1860">
        <w:rPr>
          <w:lang w:val="zh-CN"/>
        </w:rPr>
        <w:t>，</w:t>
      </w:r>
      <w:r w:rsidRPr="002F1860">
        <w:rPr>
          <w:lang w:val="zh-CN"/>
        </w:rPr>
        <w:t>8</w:t>
      </w:r>
      <w:r w:rsidR="00D1737A" w:rsidRPr="002F1860">
        <w:rPr>
          <w:lang w:val="zh-CN"/>
        </w:rPr>
        <w:t>0</w:t>
      </w:r>
      <w:r w:rsidR="00D1737A" w:rsidRPr="002F1860">
        <w:rPr>
          <w:lang w:val="zh-CN"/>
        </w:rPr>
        <w:t>个国家收到了邀请</w:t>
      </w:r>
      <w:r w:rsidRPr="002F1860">
        <w:rPr>
          <w:lang w:val="zh-CN"/>
        </w:rPr>
        <w:t>，</w:t>
      </w:r>
      <w:r w:rsidRPr="002F1860">
        <w:rPr>
          <w:lang w:val="zh-CN"/>
        </w:rPr>
        <w:t>18</w:t>
      </w:r>
      <w:r w:rsidR="00D1737A" w:rsidRPr="002F1860">
        <w:rPr>
          <w:lang w:val="zh-CN"/>
        </w:rPr>
        <w:t>个国家决定利用这一程序。在第八十三届会议上</w:t>
      </w:r>
      <w:r w:rsidRPr="002F1860">
        <w:rPr>
          <w:lang w:val="zh-CN"/>
        </w:rPr>
        <w:t>，</w:t>
      </w:r>
      <w:r w:rsidR="00D1737A" w:rsidRPr="002F1860">
        <w:rPr>
          <w:lang w:val="zh-CN"/>
        </w:rPr>
        <w:t>委员会对根据该程序进行的第一次缔约国审议进行评估后</w:t>
      </w:r>
      <w:r w:rsidRPr="002F1860">
        <w:rPr>
          <w:lang w:val="zh-CN"/>
        </w:rPr>
        <w:t>，</w:t>
      </w:r>
      <w:r w:rsidR="00D1737A" w:rsidRPr="002F1860">
        <w:rPr>
          <w:lang w:val="zh-CN"/>
        </w:rPr>
        <w:t>决定向逾期未提交报告但有兴趣根据该程序提交报告的缔约国提供简化报告程序。</w:t>
      </w:r>
    </w:p>
    <w:p w:rsidR="00D1737A" w:rsidRPr="002F1860" w:rsidRDefault="009B0E13" w:rsidP="00C16D07">
      <w:pPr>
        <w:pStyle w:val="SingleTxtGC"/>
        <w:spacing w:line="330" w:lineRule="exact"/>
      </w:pPr>
      <w:r w:rsidRPr="002F1860">
        <w:rPr>
          <w:lang w:val="zh-CN"/>
        </w:rPr>
        <w:t>21.</w:t>
      </w:r>
      <w:r w:rsidR="00D1737A" w:rsidRPr="002F1860">
        <w:rPr>
          <w:lang w:val="zh-CN"/>
        </w:rPr>
        <w:tab/>
      </w:r>
      <w:r w:rsidR="00D1737A" w:rsidRPr="002F1860">
        <w:rPr>
          <w:lang w:val="zh-CN"/>
        </w:rPr>
        <w:t>由于</w:t>
      </w:r>
      <w:r w:rsidRPr="002F1860">
        <w:rPr>
          <w:lang w:val="zh-CN"/>
        </w:rPr>
        <w:t>2</w:t>
      </w:r>
      <w:r w:rsidR="00D1737A" w:rsidRPr="002F1860">
        <w:rPr>
          <w:lang w:val="zh-CN"/>
        </w:rPr>
        <w:t>0</w:t>
      </w:r>
      <w:r w:rsidRPr="002F1860">
        <w:rPr>
          <w:lang w:val="zh-CN"/>
        </w:rPr>
        <w:t>18</w:t>
      </w:r>
      <w:r w:rsidR="00D1737A" w:rsidRPr="002F1860">
        <w:rPr>
          <w:lang w:val="zh-CN"/>
        </w:rPr>
        <w:t>年主题为</w:t>
      </w:r>
      <w:r w:rsidR="00C16D07" w:rsidRPr="002F1860">
        <w:rPr>
          <w:rFonts w:hint="eastAsia"/>
          <w:lang w:val="zh-CN"/>
        </w:rPr>
        <w:t>“</w:t>
      </w:r>
      <w:r w:rsidR="00D1737A" w:rsidRPr="002F1860">
        <w:rPr>
          <w:lang w:val="zh-CN"/>
        </w:rPr>
        <w:t>关于保护和赋权儿童充当人权维护者</w:t>
      </w:r>
      <w:r w:rsidR="00C16D07" w:rsidRPr="002F1860">
        <w:rPr>
          <w:rFonts w:hint="eastAsia"/>
          <w:lang w:val="zh-CN"/>
        </w:rPr>
        <w:t>”</w:t>
      </w:r>
      <w:r w:rsidR="00D1737A" w:rsidRPr="002F1860">
        <w:rPr>
          <w:lang w:val="zh-CN"/>
        </w:rPr>
        <w:t>的一般性讨论日所创造的势头</w:t>
      </w:r>
      <w:r w:rsidRPr="002F1860">
        <w:rPr>
          <w:lang w:val="zh-CN"/>
        </w:rPr>
        <w:t>，</w:t>
      </w:r>
      <w:r w:rsidR="00D1737A" w:rsidRPr="002F1860">
        <w:rPr>
          <w:lang w:val="zh-CN"/>
        </w:rPr>
        <w:t>儿童对委员会工作的参与程度显著提升</w:t>
      </w:r>
      <w:r w:rsidRPr="002F1860">
        <w:rPr>
          <w:lang w:val="zh-CN"/>
        </w:rPr>
        <w:t>(</w:t>
      </w:r>
      <w:r w:rsidR="00D1737A" w:rsidRPr="002F1860">
        <w:rPr>
          <w:lang w:val="zh-CN"/>
        </w:rPr>
        <w:t>见第</w:t>
      </w:r>
      <w:r w:rsidRPr="002F1860">
        <w:rPr>
          <w:lang w:val="zh-CN"/>
        </w:rPr>
        <w:t>77</w:t>
      </w:r>
      <w:r w:rsidR="00D1737A" w:rsidRPr="002F1860">
        <w:rPr>
          <w:lang w:val="zh-CN"/>
        </w:rPr>
        <w:t>段</w:t>
      </w:r>
      <w:r w:rsidRPr="002F1860">
        <w:rPr>
          <w:lang w:val="zh-CN"/>
        </w:rPr>
        <w:t>)</w:t>
      </w:r>
      <w:r w:rsidR="00D1737A" w:rsidRPr="002F1860">
        <w:rPr>
          <w:lang w:val="zh-CN"/>
        </w:rPr>
        <w:t>。自这次一般性讨论日之后</w:t>
      </w:r>
      <w:r w:rsidRPr="002F1860">
        <w:rPr>
          <w:lang w:val="zh-CN"/>
        </w:rPr>
        <w:t>，</w:t>
      </w:r>
      <w:r w:rsidR="00D1737A" w:rsidRPr="002F1860">
        <w:rPr>
          <w:lang w:val="zh-CN"/>
        </w:rPr>
        <w:t>儿童和青少年在委员会的所有活动中作为发言者和主持讨论方面发挥了关键作用。他们是</w:t>
      </w:r>
      <w:r w:rsidRPr="002F1860">
        <w:rPr>
          <w:lang w:val="zh-CN"/>
        </w:rPr>
        <w:t>2</w:t>
      </w:r>
      <w:r w:rsidR="00D1737A" w:rsidRPr="002F1860">
        <w:rPr>
          <w:lang w:val="zh-CN"/>
        </w:rPr>
        <w:t>0</w:t>
      </w:r>
      <w:r w:rsidRPr="002F1860">
        <w:rPr>
          <w:lang w:val="zh-CN"/>
        </w:rPr>
        <w:t>19</w:t>
      </w:r>
      <w:r w:rsidR="00D1737A" w:rsidRPr="002F1860">
        <w:rPr>
          <w:lang w:val="zh-CN"/>
        </w:rPr>
        <w:t>年《公约》三十周年庆祝活动和第八十四届特别会议期间专题会议的核心。</w:t>
      </w:r>
    </w:p>
    <w:p w:rsidR="00E9425E" w:rsidRPr="002F1860" w:rsidRDefault="00E9425E">
      <w:pPr>
        <w:tabs>
          <w:tab w:val="clear" w:pos="431"/>
        </w:tabs>
        <w:overflowPunct/>
        <w:adjustRightInd/>
        <w:snapToGrid/>
        <w:spacing w:line="240" w:lineRule="auto"/>
        <w:jc w:val="left"/>
        <w:rPr>
          <w:lang w:val="zh-CN"/>
        </w:rPr>
      </w:pPr>
      <w:r w:rsidRPr="002F1860">
        <w:rPr>
          <w:lang w:val="zh-CN"/>
        </w:rPr>
        <w:br w:type="page"/>
      </w:r>
    </w:p>
    <w:p w:rsidR="00D1737A" w:rsidRPr="002F1860" w:rsidRDefault="009B0E13" w:rsidP="00B30808">
      <w:pPr>
        <w:pStyle w:val="SingleTxtGC"/>
        <w:spacing w:after="140" w:line="330" w:lineRule="exact"/>
      </w:pPr>
      <w:r w:rsidRPr="002F1860">
        <w:rPr>
          <w:lang w:val="zh-CN"/>
        </w:rPr>
        <w:lastRenderedPageBreak/>
        <w:t>22.</w:t>
      </w:r>
      <w:r w:rsidR="00D1737A" w:rsidRPr="002F1860">
        <w:rPr>
          <w:lang w:val="zh-CN"/>
        </w:rPr>
        <w:tab/>
      </w:r>
      <w:r w:rsidR="00D1737A" w:rsidRPr="002F1860">
        <w:rPr>
          <w:lang w:val="zh-CN"/>
        </w:rPr>
        <w:t>在萨摩亚举行的具有历史意义的第一届区域会议上</w:t>
      </w:r>
      <w:r w:rsidRPr="002F1860">
        <w:rPr>
          <w:lang w:val="zh-CN"/>
        </w:rPr>
        <w:t>，</w:t>
      </w:r>
      <w:r w:rsidR="00D1737A" w:rsidRPr="002F1860">
        <w:rPr>
          <w:lang w:val="zh-CN"/>
        </w:rPr>
        <w:t>委员会审议了库克群岛、密克罗尼西亚联邦和图瓦</w:t>
      </w:r>
      <w:proofErr w:type="gramStart"/>
      <w:r w:rsidR="00D1737A" w:rsidRPr="002F1860">
        <w:rPr>
          <w:lang w:val="zh-CN"/>
        </w:rPr>
        <w:t>卢</w:t>
      </w:r>
      <w:proofErr w:type="gramEnd"/>
      <w:r w:rsidR="00D1737A" w:rsidRPr="002F1860">
        <w:rPr>
          <w:lang w:val="zh-CN"/>
        </w:rPr>
        <w:t>的儿童权利状况</w:t>
      </w:r>
      <w:r w:rsidRPr="002F1860">
        <w:rPr>
          <w:lang w:val="zh-CN"/>
        </w:rPr>
        <w:t>，</w:t>
      </w:r>
      <w:r w:rsidR="00D1737A" w:rsidRPr="002F1860">
        <w:rPr>
          <w:lang w:val="zh-CN"/>
        </w:rPr>
        <w:t>并为未来审议基里巴斯举行了筹备会议。委员会还在正式会议上会见了儿童</w:t>
      </w:r>
      <w:r w:rsidRPr="002F1860">
        <w:rPr>
          <w:lang w:val="zh-CN"/>
        </w:rPr>
        <w:t>，</w:t>
      </w:r>
      <w:r w:rsidR="00D1737A" w:rsidRPr="002F1860">
        <w:rPr>
          <w:lang w:val="zh-CN"/>
        </w:rPr>
        <w:t>并会见了太平洋地区的青年、联合国实体、国家人权机构和民间社会</w:t>
      </w:r>
      <w:r w:rsidRPr="002F1860">
        <w:rPr>
          <w:lang w:val="zh-CN"/>
        </w:rPr>
        <w:t>，</w:t>
      </w:r>
      <w:r w:rsidR="00D1737A" w:rsidRPr="002F1860">
        <w:rPr>
          <w:lang w:val="zh-CN"/>
        </w:rPr>
        <w:t>就气候变化、《公约》三十周年和对该地区儿童而言很重要的人权问题举行了专题讨论。与会者对区域会议表示高度赞赏</w:t>
      </w:r>
      <w:r w:rsidRPr="002F1860">
        <w:rPr>
          <w:lang w:val="zh-CN"/>
        </w:rPr>
        <w:t>，</w:t>
      </w:r>
      <w:r w:rsidR="00D1737A" w:rsidRPr="002F1860">
        <w:rPr>
          <w:lang w:val="zh-CN"/>
        </w:rPr>
        <w:t>区域会议可以让儿童和民间社会行为体等与委员会互动</w:t>
      </w:r>
      <w:r w:rsidRPr="002F1860">
        <w:rPr>
          <w:lang w:val="zh-CN"/>
        </w:rPr>
        <w:t>，</w:t>
      </w:r>
      <w:r w:rsidR="00D1737A" w:rsidRPr="002F1860">
        <w:rPr>
          <w:lang w:val="zh-CN"/>
        </w:rPr>
        <w:t>而这些行为体通常无法前往日内瓦。各国代表团和委员会能够亲自参与具有建设性和富有成效的对话</w:t>
      </w:r>
      <w:r w:rsidRPr="002F1860">
        <w:rPr>
          <w:lang w:val="zh-CN"/>
        </w:rPr>
        <w:t>，</w:t>
      </w:r>
      <w:r w:rsidR="00D1737A" w:rsidRPr="002F1860">
        <w:rPr>
          <w:lang w:val="zh-CN"/>
        </w:rPr>
        <w:t>并进行互动和分享经验</w:t>
      </w:r>
      <w:r w:rsidRPr="002F1860">
        <w:rPr>
          <w:lang w:val="zh-CN"/>
        </w:rPr>
        <w:t>，</w:t>
      </w:r>
      <w:r w:rsidR="00D1737A" w:rsidRPr="002F1860">
        <w:rPr>
          <w:lang w:val="zh-CN"/>
        </w:rPr>
        <w:t>这种氛围是视频会议无法实现的。</w:t>
      </w:r>
      <w:r w:rsidRPr="002F1860">
        <w:rPr>
          <w:lang w:val="zh-CN"/>
        </w:rPr>
        <w:t>9</w:t>
      </w:r>
      <w:r w:rsidR="00D1737A" w:rsidRPr="002F1860">
        <w:rPr>
          <w:lang w:val="zh-CN"/>
        </w:rPr>
        <w:t>0</w:t>
      </w:r>
      <w:r w:rsidR="00D1737A" w:rsidRPr="002F1860">
        <w:rPr>
          <w:lang w:val="zh-CN"/>
        </w:rPr>
        <w:t>名儿童与会者对有机会在与成年人平等的基础上表达他们的观点表示感谢</w:t>
      </w:r>
      <w:r w:rsidRPr="002F1860">
        <w:rPr>
          <w:lang w:val="zh-CN"/>
        </w:rPr>
        <w:t>，</w:t>
      </w:r>
      <w:r w:rsidR="00D1737A" w:rsidRPr="002F1860">
        <w:rPr>
          <w:lang w:val="zh-CN"/>
        </w:rPr>
        <w:t>并表示这次会议增强了他们的权能</w:t>
      </w:r>
      <w:r w:rsidRPr="002F1860">
        <w:rPr>
          <w:lang w:val="zh-CN"/>
        </w:rPr>
        <w:t>，</w:t>
      </w:r>
      <w:r w:rsidR="00D1737A" w:rsidRPr="002F1860">
        <w:rPr>
          <w:lang w:val="zh-CN"/>
        </w:rPr>
        <w:t>让他们为自己的权利发声。</w:t>
      </w:r>
    </w:p>
    <w:p w:rsidR="00D1737A" w:rsidRPr="002F1860" w:rsidRDefault="009B0E13" w:rsidP="00B30808">
      <w:pPr>
        <w:pStyle w:val="SingleTxtGC"/>
        <w:spacing w:after="240" w:line="330" w:lineRule="exact"/>
      </w:pPr>
      <w:r w:rsidRPr="002F1860">
        <w:rPr>
          <w:lang w:val="zh-CN"/>
        </w:rPr>
        <w:t>23.</w:t>
      </w:r>
      <w:r w:rsidR="00D1737A" w:rsidRPr="002F1860">
        <w:rPr>
          <w:lang w:val="zh-CN"/>
        </w:rPr>
        <w:tab/>
      </w:r>
      <w:r w:rsidR="00D1737A" w:rsidRPr="002F1860">
        <w:rPr>
          <w:lang w:val="zh-CN"/>
        </w:rPr>
        <w:t>闭会期间</w:t>
      </w:r>
      <w:r w:rsidRPr="002F1860">
        <w:rPr>
          <w:lang w:val="zh-CN"/>
        </w:rPr>
        <w:t>，</w:t>
      </w:r>
      <w:r w:rsidR="00D1737A" w:rsidRPr="002F1860">
        <w:rPr>
          <w:lang w:val="zh-CN"/>
        </w:rPr>
        <w:t>委员会委员亲身参加许多活动。包括参加若干会议、研讨会、讲座和课程</w:t>
      </w:r>
      <w:r w:rsidRPr="002F1860">
        <w:rPr>
          <w:lang w:val="zh-CN"/>
        </w:rPr>
        <w:t>，</w:t>
      </w:r>
      <w:r w:rsidR="00D1737A" w:rsidRPr="002F1860">
        <w:rPr>
          <w:lang w:val="zh-CN"/>
        </w:rPr>
        <w:t>以及在闭会期间处理个人来文、询问、一般性评论、组织一般性讨论日和庆祝《公约》三十周年。此外</w:t>
      </w:r>
      <w:r w:rsidRPr="002F1860">
        <w:rPr>
          <w:lang w:val="zh-CN"/>
        </w:rPr>
        <w:t>，</w:t>
      </w:r>
      <w:r w:rsidR="00D1737A" w:rsidRPr="002F1860">
        <w:rPr>
          <w:lang w:val="zh-CN"/>
        </w:rPr>
        <w:t>许多委员应国家、民间社会组织和联合国儿基会的邀请</w:t>
      </w:r>
      <w:r w:rsidRPr="002F1860">
        <w:rPr>
          <w:lang w:val="zh-CN"/>
        </w:rPr>
        <w:t>，</w:t>
      </w:r>
      <w:r w:rsidR="00D1737A" w:rsidRPr="002F1860">
        <w:rPr>
          <w:lang w:val="zh-CN"/>
        </w:rPr>
        <w:t>在一些国家参与落实委员会结论性意见。这项工作不可或缺</w:t>
      </w:r>
      <w:r w:rsidRPr="002F1860">
        <w:rPr>
          <w:lang w:val="zh-CN"/>
        </w:rPr>
        <w:t>，</w:t>
      </w:r>
      <w:r w:rsidR="00D1737A" w:rsidRPr="002F1860">
        <w:rPr>
          <w:lang w:val="zh-CN"/>
        </w:rPr>
        <w:t>可确保更好地适用《公约》及其任择议定书。</w:t>
      </w:r>
    </w:p>
    <w:p w:rsidR="00D1737A" w:rsidRPr="002F1860" w:rsidRDefault="00D1737A" w:rsidP="00B30808">
      <w:pPr>
        <w:pStyle w:val="H23GC"/>
        <w:spacing w:before="320" w:after="240"/>
      </w:pPr>
      <w:r w:rsidRPr="002F1860">
        <w:tab/>
      </w:r>
      <w:r w:rsidR="009B0E13" w:rsidRPr="002F1860">
        <w:rPr>
          <w:lang w:val="zh-CN"/>
        </w:rPr>
        <w:t>2.</w:t>
      </w:r>
      <w:r w:rsidRPr="002F1860">
        <w:rPr>
          <w:lang w:val="zh-CN"/>
        </w:rPr>
        <w:tab/>
      </w:r>
      <w:r w:rsidRPr="002F1860">
        <w:rPr>
          <w:lang w:val="zh-CN"/>
        </w:rPr>
        <w:t>儿童司法系统中的儿童权利</w:t>
      </w:r>
      <w:bookmarkStart w:id="40" w:name="_Toc520106245"/>
      <w:bookmarkStart w:id="41" w:name="_Toc520108767"/>
      <w:bookmarkEnd w:id="40"/>
      <w:bookmarkEnd w:id="41"/>
    </w:p>
    <w:p w:rsidR="00D1737A" w:rsidRPr="002F1860" w:rsidRDefault="009B0E13" w:rsidP="00B30808">
      <w:pPr>
        <w:pStyle w:val="SingleTxtGC"/>
        <w:spacing w:after="140" w:line="330" w:lineRule="exact"/>
      </w:pPr>
      <w:r w:rsidRPr="002F1860">
        <w:rPr>
          <w:lang w:val="zh-CN"/>
        </w:rPr>
        <w:t>24.</w:t>
      </w:r>
      <w:r w:rsidR="00D1737A" w:rsidRPr="002F1860">
        <w:rPr>
          <w:lang w:val="zh-CN"/>
        </w:rPr>
        <w:tab/>
      </w:r>
      <w:r w:rsidR="00D1737A" w:rsidRPr="002F1860">
        <w:rPr>
          <w:lang w:val="zh-CN"/>
        </w:rPr>
        <w:t>在第</w:t>
      </w:r>
      <w:r w:rsidRPr="002F1860">
        <w:rPr>
          <w:lang w:val="zh-CN"/>
        </w:rPr>
        <w:t>24</w:t>
      </w:r>
      <w:r w:rsidR="00D1737A" w:rsidRPr="002F1860">
        <w:rPr>
          <w:lang w:val="zh-CN"/>
        </w:rPr>
        <w:t>号一般性意见的英文本中</w:t>
      </w:r>
      <w:r w:rsidRPr="002F1860">
        <w:rPr>
          <w:lang w:val="zh-CN"/>
        </w:rPr>
        <w:t>(</w:t>
      </w:r>
      <w:r w:rsidR="00D1737A" w:rsidRPr="002F1860">
        <w:rPr>
          <w:lang w:val="zh-CN"/>
        </w:rPr>
        <w:t>见上文第</w:t>
      </w:r>
      <w:r w:rsidRPr="002F1860">
        <w:rPr>
          <w:lang w:val="zh-CN"/>
        </w:rPr>
        <w:t>19</w:t>
      </w:r>
      <w:r w:rsidR="00D1737A" w:rsidRPr="002F1860">
        <w:rPr>
          <w:lang w:val="zh-CN"/>
        </w:rPr>
        <w:t>段</w:t>
      </w:r>
      <w:r w:rsidRPr="002F1860">
        <w:rPr>
          <w:lang w:val="zh-CN"/>
        </w:rPr>
        <w:t>)</w:t>
      </w:r>
      <w:r w:rsidRPr="002F1860">
        <w:rPr>
          <w:lang w:val="zh-CN"/>
        </w:rPr>
        <w:t>，</w:t>
      </w:r>
      <w:r w:rsidR="00D1737A" w:rsidRPr="002F1860">
        <w:rPr>
          <w:lang w:val="zh-CN"/>
        </w:rPr>
        <w:t>委员会用</w:t>
      </w:r>
      <w:r w:rsidRPr="002F1860">
        <w:rPr>
          <w:rFonts w:hint="eastAsia"/>
          <w:lang w:val="zh-CN"/>
        </w:rPr>
        <w:t>“</w:t>
      </w:r>
      <w:r w:rsidR="00D1737A" w:rsidRPr="002F1860">
        <w:rPr>
          <w:lang w:val="zh-CN"/>
        </w:rPr>
        <w:t>儿童司法</w:t>
      </w:r>
      <w:r w:rsidRPr="002F1860">
        <w:rPr>
          <w:rFonts w:hint="eastAsia"/>
          <w:lang w:val="zh-CN"/>
        </w:rPr>
        <w:t>”</w:t>
      </w:r>
      <w:r w:rsidR="00D1737A" w:rsidRPr="002F1860">
        <w:rPr>
          <w:lang w:val="zh-CN"/>
        </w:rPr>
        <w:t>一词取代</w:t>
      </w:r>
      <w:r w:rsidRPr="002F1860">
        <w:rPr>
          <w:rFonts w:hint="eastAsia"/>
          <w:lang w:val="zh-CN"/>
        </w:rPr>
        <w:t>“</w:t>
      </w:r>
      <w:r w:rsidR="00D1737A" w:rsidRPr="002F1860">
        <w:rPr>
          <w:lang w:val="zh-CN"/>
        </w:rPr>
        <w:t>少年司法</w:t>
      </w:r>
      <w:r w:rsidRPr="002F1860">
        <w:rPr>
          <w:rFonts w:hint="eastAsia"/>
          <w:lang w:val="zh-CN"/>
        </w:rPr>
        <w:t>”</w:t>
      </w:r>
      <w:r w:rsidRPr="002F1860">
        <w:rPr>
          <w:lang w:val="zh-CN"/>
        </w:rPr>
        <w:t>，</w:t>
      </w:r>
      <w:r w:rsidR="00D1737A" w:rsidRPr="002F1860">
        <w:rPr>
          <w:lang w:val="zh-CN"/>
        </w:rPr>
        <w:t>提醒人们根据《公约》所有未满</w:t>
      </w:r>
      <w:r w:rsidRPr="002F1860">
        <w:rPr>
          <w:lang w:val="zh-CN"/>
        </w:rPr>
        <w:t>18</w:t>
      </w:r>
      <w:r w:rsidR="00D1737A" w:rsidRPr="002F1860">
        <w:rPr>
          <w:lang w:val="zh-CN"/>
        </w:rPr>
        <w:t>岁的人都是儿童</w:t>
      </w:r>
      <w:r w:rsidRPr="002F1860">
        <w:rPr>
          <w:lang w:val="zh-CN"/>
        </w:rPr>
        <w:t>，</w:t>
      </w:r>
      <w:r w:rsidR="00D1737A" w:rsidRPr="002F1860">
        <w:rPr>
          <w:lang w:val="zh-CN"/>
        </w:rPr>
        <w:t>应在专门为儿童设立的制度中处理他们的案件。该一般性意见的目的是指导各国全面执行儿童司法制度</w:t>
      </w:r>
      <w:r w:rsidRPr="002F1860">
        <w:rPr>
          <w:lang w:val="zh-CN"/>
        </w:rPr>
        <w:t>，</w:t>
      </w:r>
      <w:r w:rsidR="00D1737A" w:rsidRPr="002F1860">
        <w:rPr>
          <w:lang w:val="zh-CN"/>
        </w:rPr>
        <w:t>促进和保护儿童权利</w:t>
      </w:r>
      <w:r w:rsidRPr="002F1860">
        <w:rPr>
          <w:lang w:val="zh-CN"/>
        </w:rPr>
        <w:t>，</w:t>
      </w:r>
      <w:r w:rsidR="00D1737A" w:rsidRPr="002F1860">
        <w:rPr>
          <w:lang w:val="zh-CN"/>
        </w:rPr>
        <w:t>侧重于预防和早期干预。在一般性意见中</w:t>
      </w:r>
      <w:r w:rsidRPr="002F1860">
        <w:rPr>
          <w:lang w:val="zh-CN"/>
        </w:rPr>
        <w:t>，</w:t>
      </w:r>
      <w:r w:rsidR="00D1737A" w:rsidRPr="002F1860">
        <w:rPr>
          <w:lang w:val="zh-CN"/>
        </w:rPr>
        <w:t>委员会鼓励各国加大力度将儿童从正式司法程序转至有效方案</w:t>
      </w:r>
      <w:r w:rsidRPr="002F1860">
        <w:rPr>
          <w:lang w:val="zh-CN"/>
        </w:rPr>
        <w:t>，</w:t>
      </w:r>
      <w:r w:rsidR="00D1737A" w:rsidRPr="002F1860">
        <w:rPr>
          <w:lang w:val="zh-CN"/>
        </w:rPr>
        <w:t>并扩大使用非拘禁措施</w:t>
      </w:r>
      <w:r w:rsidRPr="002F1860">
        <w:rPr>
          <w:lang w:val="zh-CN"/>
        </w:rPr>
        <w:t>，</w:t>
      </w:r>
      <w:r w:rsidR="00D1737A" w:rsidRPr="002F1860">
        <w:rPr>
          <w:lang w:val="zh-CN"/>
        </w:rPr>
        <w:t>以确保拘留儿童只是作为最后手段。</w:t>
      </w:r>
    </w:p>
    <w:p w:rsidR="00D1737A" w:rsidRPr="002F1860" w:rsidRDefault="009B0E13" w:rsidP="00B30808">
      <w:pPr>
        <w:pStyle w:val="SingleTxtGC"/>
        <w:spacing w:after="140" w:line="330" w:lineRule="exact"/>
      </w:pPr>
      <w:r w:rsidRPr="002F1860">
        <w:rPr>
          <w:lang w:val="zh-CN"/>
        </w:rPr>
        <w:t>25.</w:t>
      </w:r>
      <w:r w:rsidR="00D1737A" w:rsidRPr="002F1860">
        <w:rPr>
          <w:lang w:val="zh-CN"/>
        </w:rPr>
        <w:tab/>
      </w:r>
      <w:r w:rsidR="00D1737A" w:rsidRPr="002F1860">
        <w:rPr>
          <w:lang w:val="zh-CN"/>
        </w:rPr>
        <w:t>一般性意见包括基于发展科学和最新趋势的新指导意见</w:t>
      </w:r>
      <w:r w:rsidRPr="002F1860">
        <w:rPr>
          <w:lang w:val="zh-CN"/>
        </w:rPr>
        <w:t>，</w:t>
      </w:r>
      <w:r w:rsidR="00D1737A" w:rsidRPr="002F1860">
        <w:rPr>
          <w:lang w:val="zh-CN"/>
        </w:rPr>
        <w:t>鼓励各国将刑事责任最低年龄提高到至少</w:t>
      </w:r>
      <w:r w:rsidRPr="002F1860">
        <w:rPr>
          <w:lang w:val="zh-CN"/>
        </w:rPr>
        <w:t>14</w:t>
      </w:r>
      <w:r w:rsidR="00D1737A" w:rsidRPr="002F1860">
        <w:rPr>
          <w:lang w:val="zh-CN"/>
        </w:rPr>
        <w:t>岁。委员会呼吁各国设定剥夺自由的最短期限</w:t>
      </w:r>
      <w:r w:rsidRPr="002F1860">
        <w:rPr>
          <w:lang w:val="zh-CN"/>
        </w:rPr>
        <w:t>，</w:t>
      </w:r>
      <w:r w:rsidR="00D1737A" w:rsidRPr="002F1860">
        <w:rPr>
          <w:lang w:val="zh-CN"/>
        </w:rPr>
        <w:t>并鼓励各国设定儿童在法律上不得被剥夺自由的年龄上限</w:t>
      </w:r>
      <w:r w:rsidRPr="002F1860">
        <w:rPr>
          <w:lang w:val="zh-CN"/>
        </w:rPr>
        <w:t>，</w:t>
      </w:r>
      <w:r w:rsidR="00D1737A" w:rsidRPr="002F1860">
        <w:rPr>
          <w:lang w:val="zh-CN"/>
        </w:rPr>
        <w:t>例如</w:t>
      </w:r>
      <w:r w:rsidRPr="002F1860">
        <w:rPr>
          <w:lang w:val="zh-CN"/>
        </w:rPr>
        <w:t>16</w:t>
      </w:r>
      <w:r w:rsidR="00D1737A" w:rsidRPr="002F1860">
        <w:rPr>
          <w:lang w:val="zh-CN"/>
        </w:rPr>
        <w:t>岁。委员会提醒缔约国</w:t>
      </w:r>
      <w:r w:rsidRPr="002F1860">
        <w:rPr>
          <w:lang w:val="zh-CN"/>
        </w:rPr>
        <w:t>，</w:t>
      </w:r>
      <w:r w:rsidR="00D1737A" w:rsidRPr="002F1860">
        <w:rPr>
          <w:lang w:val="zh-CN"/>
        </w:rPr>
        <w:t>《公约》禁止对犯罪时不满</w:t>
      </w:r>
      <w:r w:rsidRPr="002F1860">
        <w:rPr>
          <w:lang w:val="zh-CN"/>
        </w:rPr>
        <w:t>18</w:t>
      </w:r>
      <w:r w:rsidR="00D1737A" w:rsidRPr="002F1860">
        <w:rPr>
          <w:lang w:val="zh-CN"/>
        </w:rPr>
        <w:t>岁的人判处死刑和无假释的无期徒刑</w:t>
      </w:r>
      <w:r w:rsidRPr="002F1860">
        <w:rPr>
          <w:lang w:val="zh-CN"/>
        </w:rPr>
        <w:t>，</w:t>
      </w:r>
      <w:r w:rsidR="00D1737A" w:rsidRPr="002F1860">
        <w:rPr>
          <w:lang w:val="zh-CN"/>
        </w:rPr>
        <w:t>并强烈建议各国废除对这类人的一切形式无期徒刑。委员会还指出</w:t>
      </w:r>
      <w:r w:rsidRPr="002F1860">
        <w:rPr>
          <w:lang w:val="zh-CN"/>
        </w:rPr>
        <w:t>，</w:t>
      </w:r>
      <w:r w:rsidR="00D1737A" w:rsidRPr="002F1860">
        <w:rPr>
          <w:lang w:val="zh-CN"/>
        </w:rPr>
        <w:t>必须严格禁止违反《公约》第</w:t>
      </w:r>
      <w:r w:rsidRPr="002F1860">
        <w:rPr>
          <w:lang w:val="zh-CN"/>
        </w:rPr>
        <w:t>37</w:t>
      </w:r>
      <w:r w:rsidR="00D1737A" w:rsidRPr="002F1860">
        <w:rPr>
          <w:lang w:val="zh-CN"/>
        </w:rPr>
        <w:t>条的惩戒措施</w:t>
      </w:r>
      <w:r w:rsidRPr="002F1860">
        <w:rPr>
          <w:lang w:val="zh-CN"/>
        </w:rPr>
        <w:t>，</w:t>
      </w:r>
      <w:r w:rsidR="00D1737A" w:rsidRPr="002F1860">
        <w:rPr>
          <w:lang w:val="zh-CN"/>
        </w:rPr>
        <w:t>包括体罚、关入暗室和单独监禁。</w:t>
      </w:r>
    </w:p>
    <w:p w:rsidR="00D1737A" w:rsidRPr="002F1860" w:rsidRDefault="009B0E13" w:rsidP="00B30808">
      <w:pPr>
        <w:pStyle w:val="SingleTxtGC"/>
        <w:spacing w:after="140" w:line="330" w:lineRule="exact"/>
      </w:pPr>
      <w:r w:rsidRPr="002F1860">
        <w:rPr>
          <w:lang w:val="zh-CN"/>
        </w:rPr>
        <w:t>26.</w:t>
      </w:r>
      <w:r w:rsidR="00D1737A" w:rsidRPr="002F1860">
        <w:rPr>
          <w:lang w:val="zh-CN"/>
        </w:rPr>
        <w:tab/>
      </w:r>
      <w:r w:rsidR="00D1737A" w:rsidRPr="002F1860">
        <w:rPr>
          <w:lang w:val="zh-CN"/>
        </w:rPr>
        <w:t>一般性意见载有关于参与非国家武装团体并在反</w:t>
      </w:r>
      <w:proofErr w:type="gramStart"/>
      <w:r w:rsidR="00D1737A" w:rsidRPr="002F1860">
        <w:rPr>
          <w:lang w:val="zh-CN"/>
        </w:rPr>
        <w:t>恐背景</w:t>
      </w:r>
      <w:proofErr w:type="gramEnd"/>
      <w:r w:rsidR="00D1737A" w:rsidRPr="002F1860">
        <w:rPr>
          <w:lang w:val="zh-CN"/>
        </w:rPr>
        <w:t>下受到指控的儿童的指导意见。委员会强调</w:t>
      </w:r>
      <w:r w:rsidRPr="002F1860">
        <w:rPr>
          <w:lang w:val="zh-CN"/>
        </w:rPr>
        <w:t>，</w:t>
      </w:r>
      <w:r w:rsidR="00D1737A" w:rsidRPr="002F1860">
        <w:rPr>
          <w:lang w:val="zh-CN"/>
        </w:rPr>
        <w:t>各国需要建立程序</w:t>
      </w:r>
      <w:r w:rsidRPr="002F1860">
        <w:rPr>
          <w:lang w:val="zh-CN"/>
        </w:rPr>
        <w:t>，</w:t>
      </w:r>
      <w:r w:rsidR="00D1737A" w:rsidRPr="002F1860">
        <w:rPr>
          <w:lang w:val="zh-CN"/>
        </w:rPr>
        <w:t>将这些儿童迅速移交给相关的平民儿童保护行为体</w:t>
      </w:r>
      <w:r w:rsidRPr="002F1860">
        <w:rPr>
          <w:lang w:val="zh-CN"/>
        </w:rPr>
        <w:t>，</w:t>
      </w:r>
      <w:r w:rsidR="00D1737A" w:rsidRPr="002F1860">
        <w:rPr>
          <w:lang w:val="zh-CN"/>
        </w:rPr>
        <w:t>并强调应主要将他们视为违反国际法行为的受害者。对于这些儿童</w:t>
      </w:r>
      <w:r w:rsidRPr="002F1860">
        <w:rPr>
          <w:lang w:val="zh-CN"/>
        </w:rPr>
        <w:t>，</w:t>
      </w:r>
      <w:r w:rsidR="00D1737A" w:rsidRPr="002F1860">
        <w:rPr>
          <w:lang w:val="zh-CN"/>
        </w:rPr>
        <w:t>应该考虑采取</w:t>
      </w:r>
      <w:proofErr w:type="gramStart"/>
      <w:r w:rsidR="00D1737A" w:rsidRPr="002F1860">
        <w:rPr>
          <w:lang w:val="zh-CN"/>
        </w:rPr>
        <w:t>非司法</w:t>
      </w:r>
      <w:proofErr w:type="gramEnd"/>
      <w:r w:rsidR="00D1737A" w:rsidRPr="002F1860">
        <w:rPr>
          <w:lang w:val="zh-CN"/>
        </w:rPr>
        <w:t>措施和重新融入社会</w:t>
      </w:r>
      <w:r w:rsidRPr="002F1860">
        <w:rPr>
          <w:lang w:val="zh-CN"/>
        </w:rPr>
        <w:t>，</w:t>
      </w:r>
      <w:r w:rsidR="00D1737A" w:rsidRPr="002F1860">
        <w:rPr>
          <w:lang w:val="zh-CN"/>
        </w:rPr>
        <w:t>作为起诉和拘留的替代办法。</w:t>
      </w:r>
      <w:r w:rsidR="00D1737A" w:rsidRPr="002F1860">
        <w:rPr>
          <w:spacing w:val="2"/>
          <w:lang w:val="zh-CN"/>
        </w:rPr>
        <w:t>如果儿童在这种背景下被指控犯罪</w:t>
      </w:r>
      <w:r w:rsidRPr="002F1860">
        <w:rPr>
          <w:spacing w:val="2"/>
          <w:lang w:val="zh-CN"/>
        </w:rPr>
        <w:t>，</w:t>
      </w:r>
      <w:r w:rsidR="00D1737A" w:rsidRPr="002F1860">
        <w:rPr>
          <w:spacing w:val="2"/>
          <w:lang w:val="zh-CN"/>
        </w:rPr>
        <w:t>应根据《公约》第</w:t>
      </w:r>
      <w:r w:rsidRPr="002F1860">
        <w:rPr>
          <w:spacing w:val="2"/>
          <w:lang w:val="zh-CN"/>
        </w:rPr>
        <w:t>37</w:t>
      </w:r>
      <w:r w:rsidR="00D1737A" w:rsidRPr="002F1860">
        <w:rPr>
          <w:spacing w:val="2"/>
          <w:lang w:val="zh-CN"/>
        </w:rPr>
        <w:t>条和第</w:t>
      </w:r>
      <w:r w:rsidRPr="002F1860">
        <w:rPr>
          <w:spacing w:val="2"/>
          <w:lang w:val="zh-CN"/>
        </w:rPr>
        <w:t>4</w:t>
      </w:r>
      <w:r w:rsidR="00D1737A" w:rsidRPr="002F1860">
        <w:rPr>
          <w:spacing w:val="2"/>
          <w:lang w:val="zh-CN"/>
        </w:rPr>
        <w:t>0</w:t>
      </w:r>
      <w:r w:rsidR="00D1737A" w:rsidRPr="002F1860">
        <w:rPr>
          <w:spacing w:val="2"/>
          <w:lang w:val="zh-CN"/>
        </w:rPr>
        <w:t>条的规定处</w:t>
      </w:r>
      <w:r w:rsidR="00D1737A" w:rsidRPr="002F1860">
        <w:rPr>
          <w:lang w:val="zh-CN"/>
        </w:rPr>
        <w:t>理。</w:t>
      </w:r>
    </w:p>
    <w:p w:rsidR="00D1737A" w:rsidRPr="002F1860" w:rsidRDefault="009B0E13" w:rsidP="00B30808">
      <w:pPr>
        <w:pStyle w:val="SingleTxtGC"/>
        <w:spacing w:after="140" w:line="330" w:lineRule="exact"/>
      </w:pPr>
      <w:r w:rsidRPr="002F1860">
        <w:rPr>
          <w:lang w:val="zh-CN"/>
        </w:rPr>
        <w:t>27.</w:t>
      </w:r>
      <w:r w:rsidR="00D1737A" w:rsidRPr="002F1860">
        <w:rPr>
          <w:lang w:val="zh-CN"/>
        </w:rPr>
        <w:tab/>
      </w:r>
      <w:r w:rsidR="00D1737A" w:rsidRPr="002F1860">
        <w:rPr>
          <w:lang w:val="zh-CN"/>
        </w:rPr>
        <w:t>在一般性意见中</w:t>
      </w:r>
      <w:r w:rsidRPr="002F1860">
        <w:rPr>
          <w:lang w:val="zh-CN"/>
        </w:rPr>
        <w:t>，</w:t>
      </w:r>
      <w:r w:rsidR="00D1737A" w:rsidRPr="002F1860">
        <w:rPr>
          <w:lang w:val="zh-CN"/>
        </w:rPr>
        <w:t>委员会也承认必须要有与正式司法系统平行运作或在正式司法系统边缘运作的司法系统</w:t>
      </w:r>
      <w:r w:rsidRPr="002F1860">
        <w:rPr>
          <w:lang w:val="zh-CN"/>
        </w:rPr>
        <w:t>，</w:t>
      </w:r>
      <w:r w:rsidR="00D1737A" w:rsidRPr="002F1860">
        <w:rPr>
          <w:lang w:val="zh-CN"/>
        </w:rPr>
        <w:t>包括习惯司法系统、部落司法系统或土著司法系统</w:t>
      </w:r>
      <w:r w:rsidRPr="002F1860">
        <w:rPr>
          <w:lang w:val="zh-CN"/>
        </w:rPr>
        <w:t>，</w:t>
      </w:r>
      <w:r w:rsidR="00D1737A" w:rsidRPr="002F1860">
        <w:rPr>
          <w:lang w:val="zh-CN"/>
        </w:rPr>
        <w:t>特别是这类程序的改造作用。委员会注意到</w:t>
      </w:r>
      <w:r w:rsidRPr="002F1860">
        <w:rPr>
          <w:lang w:val="zh-CN"/>
        </w:rPr>
        <w:t>，</w:t>
      </w:r>
      <w:r w:rsidR="00D1737A" w:rsidRPr="002F1860">
        <w:rPr>
          <w:lang w:val="zh-CN"/>
        </w:rPr>
        <w:t>目前正在形成一种共识</w:t>
      </w:r>
      <w:r w:rsidRPr="002F1860">
        <w:rPr>
          <w:lang w:val="zh-CN"/>
        </w:rPr>
        <w:t>，</w:t>
      </w:r>
      <w:r w:rsidR="00D1737A" w:rsidRPr="002F1860">
        <w:rPr>
          <w:lang w:val="zh-CN"/>
        </w:rPr>
        <w:t>即司法部</w:t>
      </w:r>
      <w:proofErr w:type="gramStart"/>
      <w:r w:rsidR="00D1737A" w:rsidRPr="002F1860">
        <w:rPr>
          <w:lang w:val="zh-CN"/>
        </w:rPr>
        <w:t>门方案</w:t>
      </w:r>
      <w:proofErr w:type="gramEnd"/>
      <w:r w:rsidR="00D1737A" w:rsidRPr="002F1860">
        <w:rPr>
          <w:lang w:val="zh-CN"/>
        </w:rPr>
        <w:t>的改革应关注这些进程</w:t>
      </w:r>
      <w:r w:rsidRPr="002F1860">
        <w:rPr>
          <w:lang w:val="zh-CN"/>
        </w:rPr>
        <w:t>，</w:t>
      </w:r>
      <w:r w:rsidR="00D1737A" w:rsidRPr="002F1860">
        <w:rPr>
          <w:lang w:val="zh-CN"/>
        </w:rPr>
        <w:t>同时确保儿童权利在所有系统中得到维护。</w:t>
      </w:r>
    </w:p>
    <w:p w:rsidR="00D1737A" w:rsidRPr="002F1860" w:rsidRDefault="00D1737A" w:rsidP="00F770C7">
      <w:pPr>
        <w:pStyle w:val="H23GC"/>
      </w:pPr>
      <w:r w:rsidRPr="002F1860">
        <w:lastRenderedPageBreak/>
        <w:tab/>
      </w:r>
      <w:r w:rsidR="009B0E13" w:rsidRPr="002F1860">
        <w:rPr>
          <w:lang w:val="zh-CN"/>
        </w:rPr>
        <w:t>3.</w:t>
      </w:r>
      <w:r w:rsidRPr="002F1860">
        <w:rPr>
          <w:lang w:val="zh-CN"/>
        </w:rPr>
        <w:tab/>
      </w:r>
      <w:r w:rsidRPr="002F1860">
        <w:rPr>
          <w:lang w:val="zh-CN"/>
        </w:rPr>
        <w:t>趋势和挑战</w:t>
      </w:r>
      <w:bookmarkStart w:id="42" w:name="_Toc520106246"/>
      <w:bookmarkStart w:id="43" w:name="_Toc520108768"/>
      <w:bookmarkEnd w:id="42"/>
      <w:bookmarkEnd w:id="43"/>
    </w:p>
    <w:p w:rsidR="00D1737A" w:rsidRPr="002F1860" w:rsidRDefault="009B0E13" w:rsidP="00E86BA9">
      <w:pPr>
        <w:pStyle w:val="SingleTxtGC"/>
      </w:pPr>
      <w:r w:rsidRPr="002F1860">
        <w:rPr>
          <w:lang w:val="zh-CN"/>
        </w:rPr>
        <w:t>28.</w:t>
      </w:r>
      <w:r w:rsidR="00D1737A" w:rsidRPr="002F1860">
        <w:rPr>
          <w:lang w:val="zh-CN"/>
        </w:rPr>
        <w:tab/>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11</w:t>
      </w:r>
      <w:r w:rsidR="00D1737A" w:rsidRPr="002F1860">
        <w:rPr>
          <w:lang w:val="zh-CN"/>
        </w:rPr>
        <w:t>月是《公约》三十周年纪念。在过去三十年里</w:t>
      </w:r>
      <w:r w:rsidRPr="002F1860">
        <w:rPr>
          <w:lang w:val="zh-CN"/>
        </w:rPr>
        <w:t>，</w:t>
      </w:r>
      <w:r w:rsidR="00D1737A" w:rsidRPr="002F1860">
        <w:rPr>
          <w:lang w:val="zh-CN"/>
        </w:rPr>
        <w:t>儿童终于成为权利的完全持有人</w:t>
      </w:r>
      <w:r w:rsidRPr="002F1860">
        <w:rPr>
          <w:lang w:val="zh-CN"/>
        </w:rPr>
        <w:t>，</w:t>
      </w:r>
      <w:r w:rsidR="00D1737A" w:rsidRPr="002F1860">
        <w:rPr>
          <w:lang w:val="zh-CN"/>
        </w:rPr>
        <w:t>而不仅仅是慈善的对象。全球几乎所有缔约国都制定了专门保护儿童权利的立法、政策和做法</w:t>
      </w:r>
      <w:r w:rsidRPr="002F1860">
        <w:rPr>
          <w:lang w:val="zh-CN"/>
        </w:rPr>
        <w:t>，</w:t>
      </w:r>
      <w:r w:rsidR="00D1737A" w:rsidRPr="002F1860">
        <w:rPr>
          <w:lang w:val="zh-CN"/>
        </w:rPr>
        <w:t>包括旨在消除暴力侵害儿童行为的立法。过去三十年间</w:t>
      </w:r>
      <w:r w:rsidRPr="002F1860">
        <w:rPr>
          <w:lang w:val="zh-CN"/>
        </w:rPr>
        <w:t>，</w:t>
      </w:r>
      <w:r w:rsidR="00D1737A" w:rsidRPr="002F1860">
        <w:rPr>
          <w:lang w:val="zh-CN"/>
        </w:rPr>
        <w:t>全球</w:t>
      </w:r>
      <w:r w:rsidRPr="002F1860">
        <w:rPr>
          <w:lang w:val="zh-CN"/>
        </w:rPr>
        <w:t>5</w:t>
      </w:r>
      <w:r w:rsidR="00D1737A" w:rsidRPr="002F1860">
        <w:rPr>
          <w:lang w:val="zh-CN"/>
        </w:rPr>
        <w:t>岁以下儿童死亡率下降了约</w:t>
      </w:r>
      <w:r w:rsidRPr="002F1860">
        <w:rPr>
          <w:lang w:val="zh-CN"/>
        </w:rPr>
        <w:t>6</w:t>
      </w:r>
      <w:r w:rsidR="00D1737A" w:rsidRPr="002F1860">
        <w:rPr>
          <w:lang w:val="zh-CN"/>
        </w:rPr>
        <w:t>0</w:t>
      </w:r>
      <w:r w:rsidRPr="002F1860">
        <w:rPr>
          <w:lang w:val="zh-CN"/>
        </w:rPr>
        <w:t>%</w:t>
      </w:r>
      <w:r w:rsidR="00D1737A" w:rsidRPr="002F1860">
        <w:rPr>
          <w:lang w:val="zh-CN"/>
        </w:rPr>
        <w:t>。接受小学和中学教育的机会继续改善。未满</w:t>
      </w:r>
      <w:r w:rsidRPr="002F1860">
        <w:rPr>
          <w:lang w:val="zh-CN"/>
        </w:rPr>
        <w:t>18</w:t>
      </w:r>
      <w:r w:rsidR="00D1737A" w:rsidRPr="002F1860">
        <w:rPr>
          <w:lang w:val="zh-CN"/>
        </w:rPr>
        <w:t>岁结婚的少女越来越少</w:t>
      </w:r>
      <w:r w:rsidRPr="002F1860">
        <w:rPr>
          <w:lang w:val="zh-CN"/>
        </w:rPr>
        <w:t>，</w:t>
      </w:r>
      <w:proofErr w:type="gramStart"/>
      <w:r w:rsidR="00D1737A" w:rsidRPr="002F1860">
        <w:rPr>
          <w:lang w:val="zh-CN"/>
        </w:rPr>
        <w:t>残割女性</w:t>
      </w:r>
      <w:proofErr w:type="gramEnd"/>
      <w:r w:rsidR="00D1737A" w:rsidRPr="002F1860">
        <w:rPr>
          <w:lang w:val="zh-CN"/>
        </w:rPr>
        <w:t>外阴的比率不断下降。全世界的出生登记率都在提高。</w:t>
      </w:r>
      <w:r w:rsidR="00D1737A" w:rsidRPr="002F1860">
        <w:rPr>
          <w:vertAlign w:val="superscript"/>
          <w:lang w:val="zh-CN"/>
        </w:rPr>
        <w:footnoteReference w:id="2"/>
      </w:r>
    </w:p>
    <w:p w:rsidR="00D1737A" w:rsidRPr="002F1860" w:rsidRDefault="009B0E13" w:rsidP="00E86BA9">
      <w:pPr>
        <w:pStyle w:val="SingleTxtGC"/>
      </w:pPr>
      <w:r w:rsidRPr="002F1860">
        <w:rPr>
          <w:lang w:val="zh-CN"/>
        </w:rPr>
        <w:t>29.</w:t>
      </w:r>
      <w:r w:rsidR="00D1737A" w:rsidRPr="002F1860">
        <w:rPr>
          <w:lang w:val="zh-CN"/>
        </w:rPr>
        <w:tab/>
      </w:r>
      <w:r w:rsidR="00D1737A" w:rsidRPr="002F1860">
        <w:rPr>
          <w:lang w:val="zh-CN"/>
        </w:rPr>
        <w:t>委员会还满意地注意到</w:t>
      </w:r>
      <w:r w:rsidRPr="002F1860">
        <w:rPr>
          <w:lang w:val="zh-CN"/>
        </w:rPr>
        <w:t>，</w:t>
      </w:r>
      <w:r w:rsidR="00D1737A" w:rsidRPr="002F1860">
        <w:rPr>
          <w:lang w:val="zh-CN"/>
        </w:rPr>
        <w:t>在过去几年中</w:t>
      </w:r>
      <w:r w:rsidRPr="002F1860">
        <w:rPr>
          <w:lang w:val="zh-CN"/>
        </w:rPr>
        <w:t>，</w:t>
      </w:r>
      <w:r w:rsidR="00D1737A" w:rsidRPr="002F1860">
        <w:rPr>
          <w:lang w:val="zh-CN"/>
        </w:rPr>
        <w:t>全球儿童参与方面取得了进展。越来越多的儿童和青少年正在促进和保护所有人权</w:t>
      </w:r>
      <w:r w:rsidRPr="002F1860">
        <w:rPr>
          <w:lang w:val="zh-CN"/>
        </w:rPr>
        <w:t>，</w:t>
      </w:r>
      <w:r w:rsidR="00D1737A" w:rsidRPr="002F1860">
        <w:rPr>
          <w:lang w:val="zh-CN"/>
        </w:rPr>
        <w:t>特别是那些影响他们的生活和发展的人权</w:t>
      </w:r>
      <w:r w:rsidRPr="002F1860">
        <w:rPr>
          <w:lang w:val="zh-CN"/>
        </w:rPr>
        <w:t>，</w:t>
      </w:r>
      <w:r w:rsidR="00D1737A" w:rsidRPr="002F1860">
        <w:rPr>
          <w:lang w:val="zh-CN"/>
        </w:rPr>
        <w:t>如气候变化中的人权</w:t>
      </w:r>
      <w:r w:rsidRPr="002F1860">
        <w:rPr>
          <w:lang w:val="zh-CN"/>
        </w:rPr>
        <w:t>，</w:t>
      </w:r>
      <w:r w:rsidR="00D1737A" w:rsidRPr="002F1860">
        <w:rPr>
          <w:lang w:val="zh-CN"/>
        </w:rPr>
        <w:t>以期实现一个更美好的世界</w:t>
      </w:r>
      <w:r w:rsidRPr="002F1860">
        <w:rPr>
          <w:lang w:val="zh-CN"/>
        </w:rPr>
        <w:t>，</w:t>
      </w:r>
      <w:r w:rsidR="00D1737A" w:rsidRPr="002F1860">
        <w:rPr>
          <w:lang w:val="zh-CN"/>
        </w:rPr>
        <w:t>享有健康成长和美好生活。各国必须听取并考虑儿童的意见。</w:t>
      </w:r>
    </w:p>
    <w:p w:rsidR="00D1737A" w:rsidRPr="002F1860" w:rsidRDefault="009B0E13" w:rsidP="00E86BA9">
      <w:pPr>
        <w:pStyle w:val="SingleTxtGC"/>
      </w:pPr>
      <w:r w:rsidRPr="002F1860">
        <w:rPr>
          <w:lang w:val="zh-CN"/>
        </w:rPr>
        <w:t>30.</w:t>
      </w:r>
      <w:r w:rsidR="00D1737A" w:rsidRPr="002F1860">
        <w:rPr>
          <w:lang w:val="zh-CN"/>
        </w:rPr>
        <w:tab/>
      </w:r>
      <w:r w:rsidR="00D1737A" w:rsidRPr="002F1860">
        <w:rPr>
          <w:lang w:val="zh-CN"/>
        </w:rPr>
        <w:t>尽管取得了这些进展</w:t>
      </w:r>
      <w:r w:rsidRPr="002F1860">
        <w:rPr>
          <w:lang w:val="zh-CN"/>
        </w:rPr>
        <w:t>，</w:t>
      </w:r>
      <w:r w:rsidR="00D1737A" w:rsidRPr="002F1860">
        <w:rPr>
          <w:lang w:val="zh-CN"/>
        </w:rPr>
        <w:t>但在实施方面还需要做更多的工作。太多儿童被落在了后面</w:t>
      </w:r>
      <w:r w:rsidRPr="002F1860">
        <w:rPr>
          <w:lang w:val="zh-CN"/>
        </w:rPr>
        <w:t>，</w:t>
      </w:r>
      <w:r w:rsidR="00D1737A" w:rsidRPr="002F1860">
        <w:rPr>
          <w:lang w:val="zh-CN"/>
        </w:rPr>
        <w:t>特别是那些处境脆弱的儿童。令人遗憾的是</w:t>
      </w:r>
      <w:r w:rsidRPr="002F1860">
        <w:rPr>
          <w:lang w:val="zh-CN"/>
        </w:rPr>
        <w:t>，</w:t>
      </w:r>
      <w:r w:rsidR="00D1737A" w:rsidRPr="002F1860">
        <w:rPr>
          <w:lang w:val="zh-CN"/>
        </w:rPr>
        <w:t>前几份两年期报告中表达的关切仍然很严重</w:t>
      </w:r>
      <w:r w:rsidRPr="002F1860">
        <w:rPr>
          <w:lang w:val="zh-CN"/>
        </w:rPr>
        <w:t>，</w:t>
      </w:r>
      <w:r w:rsidR="00D1737A" w:rsidRPr="002F1860">
        <w:rPr>
          <w:lang w:val="zh-CN"/>
        </w:rPr>
        <w:t>特别是对不歧视和暴力侵害儿童问题的关切</w:t>
      </w:r>
      <w:r w:rsidRPr="002F1860">
        <w:rPr>
          <w:lang w:val="zh-CN"/>
        </w:rPr>
        <w:t>，</w:t>
      </w:r>
      <w:r w:rsidR="00D1737A" w:rsidRPr="002F1860">
        <w:rPr>
          <w:lang w:val="zh-CN"/>
        </w:rPr>
        <w:t>全球所有区域和所有场合的儿童都受此影响。例如</w:t>
      </w:r>
      <w:r w:rsidRPr="002F1860">
        <w:rPr>
          <w:lang w:val="zh-CN"/>
        </w:rPr>
        <w:t>，</w:t>
      </w:r>
      <w:r w:rsidR="00D1737A" w:rsidRPr="002F1860">
        <w:rPr>
          <w:lang w:val="zh-CN"/>
        </w:rPr>
        <w:t>尽管委员会建议所有国家在法律中明确禁止在任何场合体罚</w:t>
      </w:r>
      <w:r w:rsidRPr="002F1860">
        <w:rPr>
          <w:lang w:val="zh-CN"/>
        </w:rPr>
        <w:t>，</w:t>
      </w:r>
      <w:r w:rsidR="00D1737A" w:rsidRPr="002F1860">
        <w:rPr>
          <w:lang w:val="zh-CN"/>
        </w:rPr>
        <w:t>但在报告所述期间</w:t>
      </w:r>
      <w:r w:rsidRPr="002F1860">
        <w:rPr>
          <w:lang w:val="zh-CN"/>
        </w:rPr>
        <w:t>，</w:t>
      </w:r>
      <w:r w:rsidR="00D1737A" w:rsidRPr="002F1860">
        <w:rPr>
          <w:lang w:val="zh-CN"/>
        </w:rPr>
        <w:t>全球受法律充分保护在所有场合免遭体罚的儿童比例仅略有上升</w:t>
      </w:r>
      <w:r w:rsidRPr="002F1860">
        <w:rPr>
          <w:lang w:val="zh-CN"/>
        </w:rPr>
        <w:t>，</w:t>
      </w:r>
      <w:r w:rsidR="00D1737A" w:rsidRPr="002F1860">
        <w:rPr>
          <w:lang w:val="zh-CN"/>
        </w:rPr>
        <w:t>从</w:t>
      </w:r>
      <w:r w:rsidRPr="002F1860">
        <w:rPr>
          <w:lang w:val="zh-CN"/>
        </w:rPr>
        <w:t>1</w:t>
      </w:r>
      <w:r w:rsidR="00D1737A" w:rsidRPr="002F1860">
        <w:rPr>
          <w:lang w:val="zh-CN"/>
        </w:rPr>
        <w:t>0</w:t>
      </w:r>
      <w:r w:rsidRPr="002F1860">
        <w:rPr>
          <w:lang w:val="zh-CN"/>
        </w:rPr>
        <w:t>%</w:t>
      </w:r>
      <w:r w:rsidR="00D1737A" w:rsidRPr="002F1860">
        <w:rPr>
          <w:lang w:val="zh-CN"/>
        </w:rPr>
        <w:t>上升到</w:t>
      </w:r>
      <w:r w:rsidRPr="002F1860">
        <w:rPr>
          <w:lang w:val="zh-CN"/>
        </w:rPr>
        <w:t>12%</w:t>
      </w:r>
      <w:r w:rsidR="00D1737A" w:rsidRPr="002F1860">
        <w:rPr>
          <w:lang w:val="zh-CN"/>
        </w:rPr>
        <w:t>。委员会欢迎</w:t>
      </w:r>
      <w:r w:rsidRPr="002F1860">
        <w:rPr>
          <w:lang w:val="zh-CN"/>
        </w:rPr>
        <w:t>，</w:t>
      </w:r>
      <w:r w:rsidR="00D1737A" w:rsidRPr="002F1860">
        <w:rPr>
          <w:lang w:val="zh-CN"/>
        </w:rPr>
        <w:t>截至</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2</w:t>
      </w:r>
      <w:r w:rsidR="00D1737A" w:rsidRPr="002F1860">
        <w:rPr>
          <w:lang w:val="zh-CN"/>
        </w:rPr>
        <w:t>月</w:t>
      </w:r>
      <w:r w:rsidRPr="002F1860">
        <w:rPr>
          <w:lang w:val="zh-CN"/>
        </w:rPr>
        <w:t>，</w:t>
      </w:r>
      <w:r w:rsidR="00D1737A" w:rsidRPr="002F1860">
        <w:rPr>
          <w:lang w:val="zh-CN"/>
        </w:rPr>
        <w:t>已有</w:t>
      </w:r>
      <w:r w:rsidRPr="002F1860">
        <w:rPr>
          <w:lang w:val="zh-CN"/>
        </w:rPr>
        <w:t>59</w:t>
      </w:r>
      <w:r w:rsidR="00D1737A" w:rsidRPr="002F1860">
        <w:rPr>
          <w:lang w:val="zh-CN"/>
        </w:rPr>
        <w:t>个国家在包括家庭在内的所有场合实现了禁止体罚</w:t>
      </w:r>
      <w:r w:rsidRPr="002F1860">
        <w:rPr>
          <w:lang w:val="zh-CN"/>
        </w:rPr>
        <w:t>，</w:t>
      </w:r>
      <w:r w:rsidR="00D1737A" w:rsidRPr="002F1860">
        <w:rPr>
          <w:lang w:val="zh-CN"/>
        </w:rPr>
        <w:t>但委员会仍然感到关切的是</w:t>
      </w:r>
      <w:r w:rsidRPr="002F1860">
        <w:rPr>
          <w:lang w:val="zh-CN"/>
        </w:rPr>
        <w:t>，</w:t>
      </w:r>
      <w:r w:rsidR="00D1737A" w:rsidRPr="002F1860">
        <w:rPr>
          <w:lang w:val="zh-CN"/>
        </w:rPr>
        <w:t>约有</w:t>
      </w:r>
      <w:r w:rsidRPr="002F1860">
        <w:rPr>
          <w:lang w:val="zh-CN"/>
        </w:rPr>
        <w:t>7</w:t>
      </w:r>
      <w:r w:rsidR="00D1737A" w:rsidRPr="002F1860">
        <w:rPr>
          <w:lang w:val="zh-CN"/>
        </w:rPr>
        <w:t>0</w:t>
      </w:r>
      <w:r w:rsidRPr="002F1860">
        <w:rPr>
          <w:lang w:val="zh-CN"/>
        </w:rPr>
        <w:t>%</w:t>
      </w:r>
      <w:r w:rsidR="00D1737A" w:rsidRPr="002F1860">
        <w:rPr>
          <w:lang w:val="zh-CN"/>
        </w:rPr>
        <w:t>的国家仍然允许在家里和其他场合实施体罚。</w:t>
      </w:r>
      <w:r w:rsidR="00D1737A" w:rsidRPr="002F1860">
        <w:rPr>
          <w:vertAlign w:val="superscript"/>
          <w:lang w:val="zh-CN"/>
        </w:rPr>
        <w:footnoteReference w:id="3"/>
      </w:r>
      <w:r w:rsidR="00EC71C8" w:rsidRPr="002F1860">
        <w:rPr>
          <w:rFonts w:hint="eastAsia"/>
          <w:lang w:val="zh-CN"/>
        </w:rPr>
        <w:t xml:space="preserve"> </w:t>
      </w:r>
      <w:r w:rsidR="00D1737A" w:rsidRPr="002F1860">
        <w:rPr>
          <w:lang w:val="zh-CN"/>
        </w:rPr>
        <w:t>此外</w:t>
      </w:r>
      <w:r w:rsidRPr="002F1860">
        <w:rPr>
          <w:lang w:val="zh-CN"/>
        </w:rPr>
        <w:t>，</w:t>
      </w:r>
      <w:r w:rsidR="00D1737A" w:rsidRPr="002F1860">
        <w:rPr>
          <w:lang w:val="zh-CN"/>
        </w:rPr>
        <w:t>执行法律规定以消除体罚和加强积极育儿战略的措施往往不充分。世界许多地区明显缺乏足够的基础设施以解决虐待和忽视儿童问题</w:t>
      </w:r>
      <w:r w:rsidRPr="002F1860">
        <w:rPr>
          <w:lang w:val="zh-CN"/>
        </w:rPr>
        <w:t>，</w:t>
      </w:r>
      <w:r w:rsidR="00D1737A" w:rsidRPr="002F1860">
        <w:rPr>
          <w:lang w:val="zh-CN"/>
        </w:rPr>
        <w:t>包括报告机制、已确立的干预程序以及对儿童及其照料者的适当治疗支助和社会支助。所有社区领袖</w:t>
      </w:r>
      <w:r w:rsidRPr="002F1860">
        <w:rPr>
          <w:lang w:val="zh-CN"/>
        </w:rPr>
        <w:t>，</w:t>
      </w:r>
      <w:r w:rsidR="00D1737A" w:rsidRPr="002F1860">
        <w:rPr>
          <w:lang w:val="zh-CN"/>
        </w:rPr>
        <w:t>包括政治、社会和宗教领袖</w:t>
      </w:r>
      <w:r w:rsidRPr="002F1860">
        <w:rPr>
          <w:lang w:val="zh-CN"/>
        </w:rPr>
        <w:t>，</w:t>
      </w:r>
      <w:r w:rsidR="00D1737A" w:rsidRPr="002F1860">
        <w:rPr>
          <w:lang w:val="zh-CN"/>
        </w:rPr>
        <w:t>都必须联合起来制止这些做法</w:t>
      </w:r>
      <w:r w:rsidRPr="002F1860">
        <w:rPr>
          <w:lang w:val="zh-CN"/>
        </w:rPr>
        <w:t>，</w:t>
      </w:r>
      <w:r w:rsidR="00D1737A" w:rsidRPr="002F1860">
        <w:rPr>
          <w:lang w:val="zh-CN"/>
        </w:rPr>
        <w:t>因为这些做法对儿童有长期的伤害</w:t>
      </w:r>
      <w:r w:rsidRPr="002F1860">
        <w:rPr>
          <w:lang w:val="zh-CN"/>
        </w:rPr>
        <w:t>，</w:t>
      </w:r>
      <w:r w:rsidR="00D1737A" w:rsidRPr="002F1860">
        <w:rPr>
          <w:lang w:val="zh-CN"/>
        </w:rPr>
        <w:t>即使步入成年后这种伤害的影响也挥之不去。</w:t>
      </w:r>
    </w:p>
    <w:p w:rsidR="00D1737A" w:rsidRPr="002F1860" w:rsidRDefault="009B0E13" w:rsidP="00E86BA9">
      <w:pPr>
        <w:pStyle w:val="SingleTxtGC"/>
      </w:pPr>
      <w:r w:rsidRPr="002F1860">
        <w:rPr>
          <w:lang w:val="zh-CN"/>
        </w:rPr>
        <w:t>31.</w:t>
      </w:r>
      <w:r w:rsidR="00D1737A" w:rsidRPr="002F1860">
        <w:rPr>
          <w:lang w:val="zh-CN"/>
        </w:rPr>
        <w:tab/>
      </w:r>
      <w:r w:rsidR="00D1737A" w:rsidRPr="002F1860">
        <w:rPr>
          <w:lang w:val="zh-CN"/>
        </w:rPr>
        <w:t>打击对儿童的性虐待和性剥削应该是所有区域各国的优先事项。尽管在家庭和宗教社区这些信任圈内对儿童的性虐待问题仍然是保护儿童免遭性暴力的最大挑战</w:t>
      </w:r>
      <w:r w:rsidRPr="002F1860">
        <w:rPr>
          <w:lang w:val="zh-CN"/>
        </w:rPr>
        <w:t>，</w:t>
      </w:r>
      <w:r w:rsidR="00D1737A" w:rsidRPr="002F1860">
        <w:rPr>
          <w:lang w:val="zh-CN"/>
        </w:rPr>
        <w:t>但委员会感到严重关切的是</w:t>
      </w:r>
      <w:r w:rsidRPr="002F1860">
        <w:rPr>
          <w:lang w:val="zh-CN"/>
        </w:rPr>
        <w:t>，</w:t>
      </w:r>
      <w:r w:rsidR="00D1737A" w:rsidRPr="002F1860">
        <w:rPr>
          <w:lang w:val="zh-CN"/>
        </w:rPr>
        <w:t>通过使用信息和通信技术</w:t>
      </w:r>
      <w:r w:rsidRPr="002F1860">
        <w:rPr>
          <w:lang w:val="zh-CN"/>
        </w:rPr>
        <w:t>(</w:t>
      </w:r>
      <w:r w:rsidR="00D1737A" w:rsidRPr="002F1860">
        <w:rPr>
          <w:lang w:val="zh-CN"/>
        </w:rPr>
        <w:t>包括使用性虐待实时视频流</w:t>
      </w:r>
      <w:r w:rsidRPr="002F1860">
        <w:rPr>
          <w:lang w:val="zh-CN"/>
        </w:rPr>
        <w:t>)</w:t>
      </w:r>
      <w:r w:rsidR="00D1737A" w:rsidRPr="002F1860">
        <w:rPr>
          <w:lang w:val="zh-CN"/>
        </w:rPr>
        <w:t>进行性虐待和性剥削的趋势令人忧心。儿童和青少年现在更容易受到网络诱拐、</w:t>
      </w:r>
      <w:r w:rsidRPr="002F1860">
        <w:rPr>
          <w:rFonts w:hint="eastAsia"/>
          <w:lang w:val="zh-CN"/>
        </w:rPr>
        <w:t>“</w:t>
      </w:r>
      <w:r w:rsidR="00D1737A" w:rsidRPr="002F1860">
        <w:rPr>
          <w:lang w:val="zh-CN"/>
        </w:rPr>
        <w:t>性短信</w:t>
      </w:r>
      <w:r w:rsidRPr="002F1860">
        <w:rPr>
          <w:rFonts w:hint="eastAsia"/>
          <w:lang w:val="zh-CN"/>
        </w:rPr>
        <w:t>”</w:t>
      </w:r>
      <w:r w:rsidR="00D1737A" w:rsidRPr="002F1860">
        <w:rPr>
          <w:lang w:val="zh-CN"/>
        </w:rPr>
        <w:t>和</w:t>
      </w:r>
      <w:r w:rsidRPr="002F1860">
        <w:rPr>
          <w:rFonts w:hint="eastAsia"/>
          <w:lang w:val="zh-CN"/>
        </w:rPr>
        <w:t>“</w:t>
      </w:r>
      <w:r w:rsidR="00D1737A" w:rsidRPr="002F1860">
        <w:rPr>
          <w:lang w:val="zh-CN"/>
        </w:rPr>
        <w:t>性勒索</w:t>
      </w:r>
      <w:r w:rsidRPr="002F1860">
        <w:rPr>
          <w:rFonts w:hint="eastAsia"/>
          <w:lang w:val="zh-CN"/>
        </w:rPr>
        <w:t>”</w:t>
      </w:r>
      <w:r w:rsidR="00D1737A" w:rsidRPr="002F1860">
        <w:rPr>
          <w:lang w:val="zh-CN"/>
        </w:rPr>
        <w:t>的影响。保护儿童免受性虐待和性剥削需要采取预防措施</w:t>
      </w:r>
      <w:r w:rsidRPr="002F1860">
        <w:rPr>
          <w:lang w:val="zh-CN"/>
        </w:rPr>
        <w:t>，</w:t>
      </w:r>
      <w:r w:rsidR="00D1737A" w:rsidRPr="002F1860">
        <w:rPr>
          <w:lang w:val="zh-CN"/>
        </w:rPr>
        <w:t>如提高父母、专业人员和整个社会的认识</w:t>
      </w:r>
      <w:r w:rsidRPr="002F1860">
        <w:rPr>
          <w:lang w:val="zh-CN"/>
        </w:rPr>
        <w:t>，</w:t>
      </w:r>
      <w:r w:rsidR="00D1737A" w:rsidRPr="002F1860">
        <w:rPr>
          <w:lang w:val="zh-CN"/>
        </w:rPr>
        <w:t>以及设立一个儿童友好型多部门应对系统</w:t>
      </w:r>
      <w:r w:rsidRPr="002F1860">
        <w:rPr>
          <w:lang w:val="zh-CN"/>
        </w:rPr>
        <w:t>，</w:t>
      </w:r>
      <w:r w:rsidR="00D1737A" w:rsidRPr="002F1860">
        <w:rPr>
          <w:lang w:val="zh-CN"/>
        </w:rPr>
        <w:t>以提高儿童披露的证据价值</w:t>
      </w:r>
      <w:r w:rsidRPr="002F1860">
        <w:rPr>
          <w:lang w:val="zh-CN"/>
        </w:rPr>
        <w:t>，</w:t>
      </w:r>
      <w:r w:rsidR="00D1737A" w:rsidRPr="002F1860">
        <w:rPr>
          <w:lang w:val="zh-CN"/>
        </w:rPr>
        <w:t>避免受害儿童再次遭受伤害</w:t>
      </w:r>
      <w:r w:rsidRPr="002F1860">
        <w:rPr>
          <w:lang w:val="zh-CN"/>
        </w:rPr>
        <w:t>，</w:t>
      </w:r>
      <w:r w:rsidR="00D1737A" w:rsidRPr="002F1860">
        <w:rPr>
          <w:lang w:val="zh-CN"/>
        </w:rPr>
        <w:t>并确保提供心理支助和社会支助。</w:t>
      </w:r>
    </w:p>
    <w:p w:rsidR="00D1737A" w:rsidRPr="002F1860" w:rsidRDefault="009B0E13" w:rsidP="00E86BA9">
      <w:pPr>
        <w:pStyle w:val="SingleTxtGC"/>
      </w:pPr>
      <w:r w:rsidRPr="002F1860">
        <w:rPr>
          <w:lang w:val="zh-CN"/>
        </w:rPr>
        <w:t>32.</w:t>
      </w:r>
      <w:r w:rsidR="00D1737A" w:rsidRPr="002F1860">
        <w:rPr>
          <w:lang w:val="zh-CN"/>
        </w:rPr>
        <w:tab/>
      </w:r>
      <w:r w:rsidR="00D1737A" w:rsidRPr="002F1860">
        <w:rPr>
          <w:lang w:val="zh-CN"/>
        </w:rPr>
        <w:t>委员会还在处理与数字环境有关的儿童权利方面的新趋势和新挑战。获得数字技术对于增强儿童权能和实现他们的权利十分重要</w:t>
      </w:r>
      <w:r w:rsidRPr="002F1860">
        <w:rPr>
          <w:lang w:val="zh-CN"/>
        </w:rPr>
        <w:t>，</w:t>
      </w:r>
      <w:r w:rsidR="00D1737A" w:rsidRPr="002F1860">
        <w:rPr>
          <w:lang w:val="zh-CN"/>
        </w:rPr>
        <w:t>包括受教育权、参与权、获得适当信息权和表达自由权。同时</w:t>
      </w:r>
      <w:r w:rsidRPr="002F1860">
        <w:rPr>
          <w:lang w:val="zh-CN"/>
        </w:rPr>
        <w:t>，</w:t>
      </w:r>
      <w:r w:rsidR="00D1737A" w:rsidRPr="002F1860">
        <w:rPr>
          <w:lang w:val="zh-CN"/>
        </w:rPr>
        <w:t>委员会向缔约国强调了其对以下方面的关切</w:t>
      </w:r>
      <w:r w:rsidRPr="002F1860">
        <w:rPr>
          <w:lang w:val="zh-CN"/>
        </w:rPr>
        <w:t>：</w:t>
      </w:r>
      <w:r w:rsidR="00D1737A" w:rsidRPr="002F1860">
        <w:rPr>
          <w:lang w:val="zh-CN"/>
        </w:rPr>
        <w:t>互联网接入以及信息和通信技术、确保在线安全和提高儿童、家长和相关专业人员的数字素养。最近网上性虐待和性剥削案件的增加凸显了加强儿童专业人</w:t>
      </w:r>
      <w:r w:rsidR="00D1737A" w:rsidRPr="002F1860">
        <w:rPr>
          <w:lang w:val="zh-CN"/>
        </w:rPr>
        <w:lastRenderedPageBreak/>
        <w:t>员、执法机构和决策者之间国际合作的重要性</w:t>
      </w:r>
      <w:r w:rsidRPr="002F1860">
        <w:rPr>
          <w:lang w:val="zh-CN"/>
        </w:rPr>
        <w:t>，</w:t>
      </w:r>
      <w:r w:rsidR="00D1737A" w:rsidRPr="002F1860">
        <w:rPr>
          <w:lang w:val="zh-CN"/>
        </w:rPr>
        <w:t>正如《关于买卖儿童、儿童卖淫和儿童色情制品问题的任择议定书执行准则》所规定的那样。</w:t>
      </w:r>
      <w:r w:rsidRPr="002F1860">
        <w:rPr>
          <w:lang w:val="zh-CN"/>
        </w:rPr>
        <w:t>2</w:t>
      </w:r>
      <w:r w:rsidR="00D1737A" w:rsidRPr="002F1860">
        <w:rPr>
          <w:lang w:val="zh-CN"/>
        </w:rPr>
        <w:t>0</w:t>
      </w:r>
      <w:r w:rsidRPr="002F1860">
        <w:rPr>
          <w:lang w:val="zh-CN"/>
        </w:rPr>
        <w:t>19</w:t>
      </w:r>
      <w:r w:rsidR="00D1737A" w:rsidRPr="002F1860">
        <w:rPr>
          <w:lang w:val="zh-CN"/>
        </w:rPr>
        <w:t>冠状病毒病</w:t>
      </w:r>
      <w:r w:rsidRPr="002F1860">
        <w:rPr>
          <w:lang w:val="zh-CN"/>
        </w:rPr>
        <w:t>(COVID</w:t>
      </w:r>
      <w:r w:rsidR="00D1737A" w:rsidRPr="002F1860">
        <w:rPr>
          <w:lang w:val="zh-CN"/>
        </w:rPr>
        <w:t>-</w:t>
      </w:r>
      <w:r w:rsidRPr="002F1860">
        <w:rPr>
          <w:lang w:val="zh-CN"/>
        </w:rPr>
        <w:t>19)</w:t>
      </w:r>
      <w:r w:rsidR="00D1737A" w:rsidRPr="002F1860">
        <w:rPr>
          <w:lang w:val="zh-CN"/>
        </w:rPr>
        <w:t>大流行大幅增加了儿童对数字技术的使用</w:t>
      </w:r>
      <w:r w:rsidRPr="002F1860">
        <w:rPr>
          <w:lang w:val="zh-CN"/>
        </w:rPr>
        <w:t>，</w:t>
      </w:r>
      <w:r w:rsidR="00D1737A" w:rsidRPr="002F1860">
        <w:rPr>
          <w:lang w:val="zh-CN"/>
        </w:rPr>
        <w:t>进一步表明亟需出台立法、政策和其他适当措施以确保遵守《公约》及其《任择议定书》。</w:t>
      </w:r>
    </w:p>
    <w:p w:rsidR="00D1737A" w:rsidRPr="002F1860" w:rsidRDefault="009B0E13" w:rsidP="00E86BA9">
      <w:pPr>
        <w:pStyle w:val="SingleTxtGC"/>
      </w:pPr>
      <w:r w:rsidRPr="002F1860">
        <w:rPr>
          <w:lang w:val="zh-CN"/>
        </w:rPr>
        <w:t>33.</w:t>
      </w:r>
      <w:r w:rsidR="00D1737A" w:rsidRPr="002F1860">
        <w:rPr>
          <w:lang w:val="zh-CN"/>
        </w:rPr>
        <w:tab/>
      </w:r>
      <w:r w:rsidR="00D1737A" w:rsidRPr="002F1860">
        <w:rPr>
          <w:lang w:val="zh-CN"/>
        </w:rPr>
        <w:t>委员会仍对残疾儿童权利持续遭到侵犯表示关切</w:t>
      </w:r>
      <w:r w:rsidRPr="002F1860">
        <w:rPr>
          <w:lang w:val="zh-CN"/>
        </w:rPr>
        <w:t>，</w:t>
      </w:r>
      <w:r w:rsidR="00D1737A" w:rsidRPr="002F1860">
        <w:rPr>
          <w:lang w:val="zh-CN"/>
        </w:rPr>
        <w:t>尽管委员会先前已提出建议</w:t>
      </w:r>
      <w:r w:rsidRPr="002F1860">
        <w:rPr>
          <w:lang w:val="zh-CN"/>
        </w:rPr>
        <w:t>，</w:t>
      </w:r>
      <w:r w:rsidR="00D1737A" w:rsidRPr="002F1860">
        <w:rPr>
          <w:lang w:val="zh-CN"/>
        </w:rPr>
        <w:t>但侵犯行为仍继续存在。这种侵犯包括普遍的制度化和对</w:t>
      </w:r>
      <w:proofErr w:type="gramStart"/>
      <w:r w:rsidR="00D1737A" w:rsidRPr="002F1860">
        <w:rPr>
          <w:lang w:val="zh-CN"/>
        </w:rPr>
        <w:t>全纳教育</w:t>
      </w:r>
      <w:proofErr w:type="gramEnd"/>
      <w:r w:rsidR="00D1737A" w:rsidRPr="002F1860">
        <w:rPr>
          <w:lang w:val="zh-CN"/>
        </w:rPr>
        <w:t>概念的曲解</w:t>
      </w:r>
      <w:r w:rsidRPr="002F1860">
        <w:rPr>
          <w:lang w:val="zh-CN"/>
        </w:rPr>
        <w:t>，</w:t>
      </w:r>
      <w:r w:rsidR="00D1737A" w:rsidRPr="002F1860">
        <w:rPr>
          <w:lang w:val="zh-CN"/>
        </w:rPr>
        <w:t>这导致许多残疾儿童失学或被送到特殊教育机构。鉴于</w:t>
      </w:r>
      <w:r w:rsidRPr="002F1860">
        <w:rPr>
          <w:lang w:val="zh-CN"/>
        </w:rPr>
        <w:t>2</w:t>
      </w:r>
      <w:r w:rsidR="00D1737A" w:rsidRPr="002F1860">
        <w:rPr>
          <w:lang w:val="zh-CN"/>
        </w:rPr>
        <w:t>0</w:t>
      </w:r>
      <w:r w:rsidRPr="002F1860">
        <w:rPr>
          <w:lang w:val="zh-CN"/>
        </w:rPr>
        <w:t>18</w:t>
      </w:r>
      <w:r w:rsidR="00D1737A" w:rsidRPr="002F1860">
        <w:rPr>
          <w:lang w:val="zh-CN"/>
        </w:rPr>
        <w:t>年成立的儿童权利委员会和残疾人权利委员会联合工作组所做的工作</w:t>
      </w:r>
      <w:r w:rsidRPr="002F1860">
        <w:rPr>
          <w:lang w:val="zh-CN"/>
        </w:rPr>
        <w:t>，</w:t>
      </w:r>
      <w:r w:rsidR="00D1737A" w:rsidRPr="002F1860">
        <w:rPr>
          <w:lang w:val="zh-CN"/>
        </w:rPr>
        <w:t>儿童权利委员会认同</w:t>
      </w:r>
      <w:r w:rsidRPr="002F1860">
        <w:rPr>
          <w:lang w:val="zh-CN"/>
        </w:rPr>
        <w:t>，</w:t>
      </w:r>
      <w:r w:rsidR="00D1737A" w:rsidRPr="002F1860">
        <w:rPr>
          <w:lang w:val="zh-CN"/>
        </w:rPr>
        <w:t>尽管《儿童权利公约》包含专门针对残疾儿童的具体条款</w:t>
      </w:r>
      <w:r w:rsidRPr="002F1860">
        <w:rPr>
          <w:lang w:val="zh-CN"/>
        </w:rPr>
        <w:t>(</w:t>
      </w:r>
      <w:r w:rsidR="00D1737A" w:rsidRPr="002F1860">
        <w:rPr>
          <w:lang w:val="zh-CN"/>
        </w:rPr>
        <w:t>第</w:t>
      </w:r>
      <w:r w:rsidRPr="002F1860">
        <w:rPr>
          <w:lang w:val="zh-CN"/>
        </w:rPr>
        <w:t>23</w:t>
      </w:r>
      <w:r w:rsidR="00D1737A" w:rsidRPr="002F1860">
        <w:rPr>
          <w:lang w:val="zh-CN"/>
        </w:rPr>
        <w:t>条</w:t>
      </w:r>
      <w:r w:rsidRPr="002F1860">
        <w:rPr>
          <w:lang w:val="zh-CN"/>
        </w:rPr>
        <w:t>)</w:t>
      </w:r>
      <w:r w:rsidRPr="002F1860">
        <w:rPr>
          <w:lang w:val="zh-CN"/>
        </w:rPr>
        <w:t>，</w:t>
      </w:r>
      <w:r w:rsidR="00D1737A" w:rsidRPr="002F1860">
        <w:rPr>
          <w:lang w:val="zh-CN"/>
        </w:rPr>
        <w:t>但残疾儿童的权利不限于该条款所列权利</w:t>
      </w:r>
      <w:r w:rsidRPr="002F1860">
        <w:rPr>
          <w:lang w:val="zh-CN"/>
        </w:rPr>
        <w:t>，</w:t>
      </w:r>
      <w:r w:rsidR="00D1737A" w:rsidRPr="002F1860">
        <w:rPr>
          <w:lang w:val="zh-CN"/>
        </w:rPr>
        <w:t>而是延伸到《公约》规定的所有权利、保障和保护机制</w:t>
      </w:r>
      <w:r w:rsidRPr="002F1860">
        <w:rPr>
          <w:lang w:val="zh-CN"/>
        </w:rPr>
        <w:t>，</w:t>
      </w:r>
      <w:r w:rsidR="00D1737A" w:rsidRPr="002F1860">
        <w:rPr>
          <w:lang w:val="zh-CN"/>
        </w:rPr>
        <w:t>也应遵循对残疾问题采用的基于人权的方针。委员会还决定在对话结构和结论性意见中单独增加一段关于残疾儿童的内容</w:t>
      </w:r>
      <w:r w:rsidRPr="002F1860">
        <w:rPr>
          <w:lang w:val="zh-CN"/>
        </w:rPr>
        <w:t>，</w:t>
      </w:r>
      <w:r w:rsidR="00D1737A" w:rsidRPr="002F1860">
        <w:rPr>
          <w:lang w:val="zh-CN"/>
        </w:rPr>
        <w:t>而不再将这一领域列入</w:t>
      </w:r>
      <w:r w:rsidRPr="002F1860">
        <w:rPr>
          <w:rFonts w:hint="eastAsia"/>
          <w:lang w:val="zh-CN"/>
        </w:rPr>
        <w:t>“</w:t>
      </w:r>
      <w:r w:rsidR="00D1737A" w:rsidRPr="002F1860">
        <w:rPr>
          <w:lang w:val="zh-CN"/>
        </w:rPr>
        <w:t>医疗保健</w:t>
      </w:r>
      <w:r w:rsidRPr="002F1860">
        <w:rPr>
          <w:rFonts w:hint="eastAsia"/>
          <w:lang w:val="zh-CN"/>
        </w:rPr>
        <w:t>”</w:t>
      </w:r>
      <w:r w:rsidR="00D1737A" w:rsidRPr="002F1860">
        <w:rPr>
          <w:lang w:val="zh-CN"/>
        </w:rPr>
        <w:t>。</w:t>
      </w:r>
    </w:p>
    <w:p w:rsidR="00D1737A" w:rsidRPr="002F1860" w:rsidRDefault="009B0E13" w:rsidP="00E86BA9">
      <w:pPr>
        <w:pStyle w:val="SingleTxtGC"/>
      </w:pPr>
      <w:r w:rsidRPr="002F1860">
        <w:rPr>
          <w:lang w:val="zh-CN"/>
        </w:rPr>
        <w:t>34.</w:t>
      </w:r>
      <w:r w:rsidR="00D1737A" w:rsidRPr="002F1860">
        <w:rPr>
          <w:lang w:val="zh-CN"/>
        </w:rPr>
        <w:tab/>
      </w:r>
      <w:r w:rsidR="00D1737A" w:rsidRPr="002F1860">
        <w:rPr>
          <w:lang w:val="zh-CN"/>
        </w:rPr>
        <w:t>委员会关切地注意到</w:t>
      </w:r>
      <w:r w:rsidRPr="002F1860">
        <w:rPr>
          <w:lang w:val="zh-CN"/>
        </w:rPr>
        <w:t>，</w:t>
      </w:r>
      <w:r w:rsidR="00D1737A" w:rsidRPr="002F1860">
        <w:rPr>
          <w:lang w:val="zh-CN"/>
        </w:rPr>
        <w:t>儿童暴露在疫苗可预防的疾病环境中</w:t>
      </w:r>
      <w:r w:rsidRPr="002F1860">
        <w:rPr>
          <w:lang w:val="zh-CN"/>
        </w:rPr>
        <w:t>，</w:t>
      </w:r>
      <w:r w:rsidR="00D1737A" w:rsidRPr="002F1860">
        <w:rPr>
          <w:lang w:val="zh-CN"/>
        </w:rPr>
        <w:t>但在报告所述期间</w:t>
      </w:r>
      <w:r w:rsidRPr="002F1860">
        <w:rPr>
          <w:lang w:val="zh-CN"/>
        </w:rPr>
        <w:t>，</w:t>
      </w:r>
      <w:r w:rsidR="00D1737A" w:rsidRPr="002F1860">
        <w:rPr>
          <w:lang w:val="zh-CN"/>
        </w:rPr>
        <w:t>这些儿童的免疫接种情况恶化。委员会特别指出</w:t>
      </w:r>
      <w:r w:rsidRPr="002F1860">
        <w:rPr>
          <w:lang w:val="zh-CN"/>
        </w:rPr>
        <w:t>，</w:t>
      </w:r>
      <w:r w:rsidR="00D1737A" w:rsidRPr="002F1860">
        <w:rPr>
          <w:lang w:val="zh-CN"/>
        </w:rPr>
        <w:t>麻疹在发展中国家和发达国家死灰复燃</w:t>
      </w:r>
      <w:r w:rsidRPr="002F1860">
        <w:rPr>
          <w:lang w:val="zh-CN"/>
        </w:rPr>
        <w:t>，</w:t>
      </w:r>
      <w:r w:rsidR="00D1737A" w:rsidRPr="002F1860">
        <w:rPr>
          <w:lang w:val="zh-CN"/>
        </w:rPr>
        <w:t>主要归咎于社交媒体上关于疫苗的错误信息。委员会敦促各国增加分配给医疗保健部门的预算比例</w:t>
      </w:r>
      <w:r w:rsidRPr="002F1860">
        <w:rPr>
          <w:lang w:val="zh-CN"/>
        </w:rPr>
        <w:t>，</w:t>
      </w:r>
      <w:r w:rsidR="00D1737A" w:rsidRPr="002F1860">
        <w:rPr>
          <w:lang w:val="zh-CN"/>
        </w:rPr>
        <w:t>增加对常规免疫方案的投资</w:t>
      </w:r>
      <w:r w:rsidRPr="002F1860">
        <w:rPr>
          <w:lang w:val="zh-CN"/>
        </w:rPr>
        <w:t>，</w:t>
      </w:r>
      <w:r w:rsidR="00D1737A" w:rsidRPr="002F1860">
        <w:rPr>
          <w:lang w:val="zh-CN"/>
        </w:rPr>
        <w:t>而不完全依赖国际合作提供资助</w:t>
      </w:r>
      <w:r w:rsidRPr="002F1860">
        <w:rPr>
          <w:lang w:val="zh-CN"/>
        </w:rPr>
        <w:t>；</w:t>
      </w:r>
      <w:r w:rsidR="00D1737A" w:rsidRPr="002F1860">
        <w:rPr>
          <w:lang w:val="zh-CN"/>
        </w:rPr>
        <w:t>解决医疗保健部门人力资源不足的问题</w:t>
      </w:r>
      <w:r w:rsidRPr="002F1860">
        <w:rPr>
          <w:lang w:val="zh-CN"/>
        </w:rPr>
        <w:t>；</w:t>
      </w:r>
      <w:r w:rsidR="00D1737A" w:rsidRPr="002F1860">
        <w:rPr>
          <w:lang w:val="zh-CN"/>
        </w:rPr>
        <w:t>发现主要瓶颈并确定适当的解决方法</w:t>
      </w:r>
      <w:r w:rsidRPr="002F1860">
        <w:rPr>
          <w:lang w:val="zh-CN"/>
        </w:rPr>
        <w:t>；</w:t>
      </w:r>
      <w:r w:rsidR="00D1737A" w:rsidRPr="002F1860">
        <w:rPr>
          <w:lang w:val="zh-CN"/>
        </w:rPr>
        <w:t>以及制定战略和各种方案以惠及所有儿童</w:t>
      </w:r>
      <w:r w:rsidRPr="002F1860">
        <w:rPr>
          <w:lang w:val="zh-CN"/>
        </w:rPr>
        <w:t>，</w:t>
      </w:r>
      <w:r w:rsidR="00D1737A" w:rsidRPr="002F1860">
        <w:rPr>
          <w:lang w:val="zh-CN"/>
        </w:rPr>
        <w:t>特别是那些处境脆弱和生活在偏远地区的儿童。</w:t>
      </w:r>
      <w:proofErr w:type="gramStart"/>
      <w:r w:rsidR="00D1737A" w:rsidRPr="002F1860">
        <w:rPr>
          <w:lang w:val="zh-CN"/>
        </w:rPr>
        <w:t>应传播</w:t>
      </w:r>
      <w:proofErr w:type="gramEnd"/>
      <w:r w:rsidR="00D1737A" w:rsidRPr="002F1860">
        <w:rPr>
          <w:lang w:val="zh-CN"/>
        </w:rPr>
        <w:t>关于免疫接种的重要性和安全性的适当信息</w:t>
      </w:r>
      <w:r w:rsidRPr="002F1860">
        <w:rPr>
          <w:lang w:val="zh-CN"/>
        </w:rPr>
        <w:t>，</w:t>
      </w:r>
      <w:r w:rsidR="00D1737A" w:rsidRPr="002F1860">
        <w:rPr>
          <w:lang w:val="zh-CN"/>
        </w:rPr>
        <w:t>以提高父母和照料者对儿童免疫接种重要性的了解和信任。</w:t>
      </w:r>
    </w:p>
    <w:p w:rsidR="00D1737A" w:rsidRPr="002F1860" w:rsidRDefault="009B0E13" w:rsidP="00E86BA9">
      <w:pPr>
        <w:pStyle w:val="SingleTxtGC"/>
      </w:pPr>
      <w:r w:rsidRPr="002F1860">
        <w:rPr>
          <w:lang w:val="zh-CN"/>
        </w:rPr>
        <w:t>35.</w:t>
      </w:r>
      <w:r w:rsidR="00D1737A" w:rsidRPr="002F1860">
        <w:rPr>
          <w:lang w:val="zh-CN"/>
        </w:rPr>
        <w:tab/>
      </w:r>
      <w:r w:rsidR="00D1737A" w:rsidRPr="002F1860">
        <w:rPr>
          <w:lang w:val="zh-CN"/>
        </w:rPr>
        <w:t>委员会对武装冲突中大量儿童的权利继续受到侵犯深感关切。包括据报拒绝或非法限制人道主义准入的情况更加严重</w:t>
      </w:r>
      <w:r w:rsidRPr="002F1860">
        <w:rPr>
          <w:lang w:val="zh-CN"/>
        </w:rPr>
        <w:t>；</w:t>
      </w:r>
      <w:r w:rsidR="00D1737A" w:rsidRPr="002F1860">
        <w:rPr>
          <w:lang w:val="zh-CN"/>
        </w:rPr>
        <w:t>逮捕和拘留被指控与被认定为恐怖组织的团体有关联的儿童和青少年</w:t>
      </w:r>
      <w:r w:rsidRPr="002F1860">
        <w:rPr>
          <w:lang w:val="zh-CN"/>
        </w:rPr>
        <w:t>，</w:t>
      </w:r>
      <w:r w:rsidR="00D1737A" w:rsidRPr="002F1860">
        <w:rPr>
          <w:lang w:val="zh-CN"/>
        </w:rPr>
        <w:t>并在某些情况下对他们施以酷刑和虐待</w:t>
      </w:r>
      <w:r w:rsidRPr="002F1860">
        <w:rPr>
          <w:lang w:val="zh-CN"/>
        </w:rPr>
        <w:t>；</w:t>
      </w:r>
      <w:r w:rsidR="00D1737A" w:rsidRPr="002F1860">
        <w:rPr>
          <w:lang w:val="zh-CN"/>
        </w:rPr>
        <w:t>针对男童和女童的性暴力</w:t>
      </w:r>
      <w:r w:rsidRPr="002F1860">
        <w:rPr>
          <w:lang w:val="zh-CN"/>
        </w:rPr>
        <w:t>；</w:t>
      </w:r>
      <w:r w:rsidR="00D1737A" w:rsidRPr="002F1860">
        <w:rPr>
          <w:lang w:val="zh-CN"/>
        </w:rPr>
        <w:t>以及因战时强奸而出生的儿童及其母亲在社区内被排斥的现象。</w:t>
      </w:r>
    </w:p>
    <w:p w:rsidR="00D1737A" w:rsidRPr="002F1860" w:rsidRDefault="009B0E13" w:rsidP="00E86BA9">
      <w:pPr>
        <w:pStyle w:val="SingleTxtGC"/>
      </w:pPr>
      <w:r w:rsidRPr="002F1860">
        <w:rPr>
          <w:lang w:val="zh-CN"/>
        </w:rPr>
        <w:t>36.</w:t>
      </w:r>
      <w:r w:rsidR="00D1737A" w:rsidRPr="002F1860">
        <w:rPr>
          <w:lang w:val="zh-CN"/>
        </w:rPr>
        <w:tab/>
      </w:r>
      <w:r w:rsidR="00D1737A" w:rsidRPr="002F1860">
        <w:rPr>
          <w:lang w:val="zh-CN"/>
        </w:rPr>
        <w:t>委员会继续严重关切气候变化和环境损害对享有儿童权利的负面影响。这种影响不利于《公约》及其《任择议定书》一系列条款的执行。在本报告所述期间</w:t>
      </w:r>
      <w:r w:rsidRPr="002F1860">
        <w:rPr>
          <w:lang w:val="zh-CN"/>
        </w:rPr>
        <w:t>，</w:t>
      </w:r>
      <w:r w:rsidR="00D1737A" w:rsidRPr="002F1860">
        <w:rPr>
          <w:lang w:val="zh-CN"/>
        </w:rPr>
        <w:t>委员会在审查缔约国报告以及萨摩亚第八十四届特别会议的背景下</w:t>
      </w:r>
      <w:r w:rsidRPr="002F1860">
        <w:rPr>
          <w:lang w:val="zh-CN"/>
        </w:rPr>
        <w:t>，</w:t>
      </w:r>
      <w:r w:rsidR="00D1737A" w:rsidRPr="002F1860">
        <w:rPr>
          <w:lang w:val="zh-CN"/>
        </w:rPr>
        <w:t>加强了对这一问题的处理。委员会就与享有安全、清洁、健康和</w:t>
      </w:r>
      <w:proofErr w:type="gramStart"/>
      <w:r w:rsidR="00D1737A" w:rsidRPr="002F1860">
        <w:rPr>
          <w:lang w:val="zh-CN"/>
        </w:rPr>
        <w:t>可</w:t>
      </w:r>
      <w:proofErr w:type="gramEnd"/>
      <w:r w:rsidR="00D1737A" w:rsidRPr="002F1860">
        <w:rPr>
          <w:lang w:val="zh-CN"/>
        </w:rPr>
        <w:t>持续环境有关的人权义务问题特别报告员关于儿童权利与环境保护之间的关系的报告</w:t>
      </w:r>
      <w:r w:rsidRPr="002F1860">
        <w:rPr>
          <w:lang w:val="zh-CN"/>
        </w:rPr>
        <w:t>(</w:t>
      </w:r>
      <w:hyperlink r:id="rId119" w:history="1">
        <w:r w:rsidRPr="002F1860">
          <w:rPr>
            <w:rStyle w:val="af3"/>
            <w:u w:val="none"/>
            <w:lang w:val="zh-CN"/>
          </w:rPr>
          <w:t>A/HRC/37/58</w:t>
        </w:r>
      </w:hyperlink>
      <w:r w:rsidRPr="002F1860">
        <w:rPr>
          <w:lang w:val="zh-CN"/>
        </w:rPr>
        <w:t>)</w:t>
      </w:r>
      <w:r w:rsidR="00D1737A" w:rsidRPr="002F1860">
        <w:rPr>
          <w:lang w:val="zh-CN"/>
        </w:rPr>
        <w:t>向其提供了评论意见。</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w:t>
      </w:r>
      <w:r w:rsidRPr="002F1860">
        <w:rPr>
          <w:lang w:val="zh-CN"/>
        </w:rPr>
        <w:t>16</w:t>
      </w:r>
      <w:r w:rsidR="00D1737A" w:rsidRPr="002F1860">
        <w:rPr>
          <w:lang w:val="zh-CN"/>
        </w:rPr>
        <w:t>名儿童在《关于设定来文程序的任择议定书》框架内向委员会提交了一份申诉</w:t>
      </w:r>
      <w:r w:rsidRPr="002F1860">
        <w:rPr>
          <w:lang w:val="zh-CN"/>
        </w:rPr>
        <w:t>，</w:t>
      </w:r>
      <w:r w:rsidR="00D1737A" w:rsidRPr="002F1860">
        <w:rPr>
          <w:lang w:val="zh-CN"/>
        </w:rPr>
        <w:t>指控</w:t>
      </w:r>
      <w:r w:rsidRPr="002F1860">
        <w:rPr>
          <w:lang w:val="zh-CN"/>
        </w:rPr>
        <w:t>12</w:t>
      </w:r>
      <w:r w:rsidR="00D1737A" w:rsidRPr="002F1860">
        <w:rPr>
          <w:lang w:val="zh-CN"/>
        </w:rPr>
        <w:t>个国家的政府没有应对气候变化的措施</w:t>
      </w:r>
      <w:r w:rsidRPr="002F1860">
        <w:rPr>
          <w:lang w:val="zh-CN"/>
        </w:rPr>
        <w:t>，</w:t>
      </w:r>
      <w:r w:rsidR="00D1737A" w:rsidRPr="002F1860">
        <w:rPr>
          <w:lang w:val="zh-CN"/>
        </w:rPr>
        <w:t>这再次确认了儿童人权维护者的重要作用。越来越多的证据表明</w:t>
      </w:r>
      <w:r w:rsidRPr="002F1860">
        <w:rPr>
          <w:lang w:val="zh-CN"/>
        </w:rPr>
        <w:t>，</w:t>
      </w:r>
      <w:r w:rsidR="00D1737A" w:rsidRPr="002F1860">
        <w:rPr>
          <w:lang w:val="zh-CN"/>
        </w:rPr>
        <w:t>缔约国必须加倍努力</w:t>
      </w:r>
      <w:r w:rsidRPr="002F1860">
        <w:rPr>
          <w:lang w:val="zh-CN"/>
        </w:rPr>
        <w:t>，</w:t>
      </w:r>
      <w:r w:rsidR="00D1737A" w:rsidRPr="002F1860">
        <w:rPr>
          <w:lang w:val="zh-CN"/>
        </w:rPr>
        <w:t>尊重、保护和实现儿童在气候变化和环境损害背景下的权利。正如该委员会在</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9</w:t>
      </w:r>
      <w:r w:rsidR="00D1737A" w:rsidRPr="002F1860">
        <w:rPr>
          <w:lang w:val="zh-CN"/>
        </w:rPr>
        <w:t>月</w:t>
      </w:r>
      <w:r w:rsidRPr="002F1860">
        <w:rPr>
          <w:lang w:val="zh-CN"/>
        </w:rPr>
        <w:t>27</w:t>
      </w:r>
      <w:r w:rsidR="00D1737A" w:rsidRPr="002F1860">
        <w:rPr>
          <w:lang w:val="zh-CN"/>
        </w:rPr>
        <w:t>日发布的新闻稿中所述</w:t>
      </w:r>
      <w:r w:rsidRPr="002F1860">
        <w:rPr>
          <w:lang w:val="zh-CN"/>
        </w:rPr>
        <w:t>，</w:t>
      </w:r>
      <w:r w:rsidR="00D1737A" w:rsidRPr="002F1860">
        <w:rPr>
          <w:lang w:val="zh-CN"/>
        </w:rPr>
        <w:t>当今领导人的作为或不作为对儿童的影响最大。</w:t>
      </w:r>
    </w:p>
    <w:p w:rsidR="00D1737A" w:rsidRPr="002F1860" w:rsidRDefault="009B0E13" w:rsidP="00E86BA9">
      <w:pPr>
        <w:pStyle w:val="SingleTxtGC"/>
      </w:pPr>
      <w:r w:rsidRPr="002F1860">
        <w:rPr>
          <w:lang w:val="zh-CN"/>
        </w:rPr>
        <w:t>37.</w:t>
      </w:r>
      <w:r w:rsidR="00D1737A" w:rsidRPr="002F1860">
        <w:rPr>
          <w:lang w:val="zh-CN"/>
        </w:rPr>
        <w:tab/>
      </w:r>
      <w:r w:rsidR="00D1737A" w:rsidRPr="002F1860">
        <w:rPr>
          <w:lang w:val="zh-CN"/>
        </w:rPr>
        <w:t>在</w:t>
      </w:r>
      <w:r w:rsidRPr="002F1860">
        <w:rPr>
          <w:lang w:val="zh-CN"/>
        </w:rPr>
        <w:t>2</w:t>
      </w:r>
      <w:r w:rsidR="00D1737A" w:rsidRPr="002F1860">
        <w:rPr>
          <w:lang w:val="zh-CN"/>
        </w:rPr>
        <w:t>0</w:t>
      </w:r>
      <w:r w:rsidRPr="002F1860">
        <w:rPr>
          <w:lang w:val="zh-CN"/>
        </w:rPr>
        <w:t>19</w:t>
      </w:r>
      <w:r w:rsidR="00D1737A" w:rsidRPr="002F1860">
        <w:rPr>
          <w:lang w:val="zh-CN"/>
        </w:rPr>
        <w:t>冠状病毒</w:t>
      </w:r>
      <w:proofErr w:type="gramStart"/>
      <w:r w:rsidR="00D1737A" w:rsidRPr="002F1860">
        <w:rPr>
          <w:lang w:val="zh-CN"/>
        </w:rPr>
        <w:t>病传播</w:t>
      </w:r>
      <w:proofErr w:type="gramEnd"/>
      <w:r w:rsidR="00D1737A" w:rsidRPr="002F1860">
        <w:rPr>
          <w:lang w:val="zh-CN"/>
        </w:rPr>
        <w:t>的背景下</w:t>
      </w:r>
      <w:r w:rsidRPr="002F1860">
        <w:rPr>
          <w:lang w:val="zh-CN"/>
        </w:rPr>
        <w:t>，</w:t>
      </w:r>
      <w:r w:rsidR="00D1737A" w:rsidRPr="002F1860">
        <w:rPr>
          <w:lang w:val="zh-CN"/>
        </w:rPr>
        <w:t>委员会对可能侵犯儿童权利的情况感到关切</w:t>
      </w:r>
      <w:r w:rsidRPr="002F1860">
        <w:rPr>
          <w:lang w:val="zh-CN"/>
        </w:rPr>
        <w:t>，</w:t>
      </w:r>
      <w:r w:rsidR="00D1737A" w:rsidRPr="002F1860">
        <w:rPr>
          <w:lang w:val="zh-CN"/>
        </w:rPr>
        <w:t>特别是在那些宣布进入紧急状态和强制隔离的国家。各国在实施此类限制措施时</w:t>
      </w:r>
      <w:r w:rsidRPr="002F1860">
        <w:rPr>
          <w:lang w:val="zh-CN"/>
        </w:rPr>
        <w:t>，</w:t>
      </w:r>
      <w:r w:rsidR="00D1737A" w:rsidRPr="002F1860">
        <w:rPr>
          <w:lang w:val="zh-CN"/>
        </w:rPr>
        <w:t>应考虑这一大流行病在健康、社会、教育、经济和娱乐方面对儿童的影响。委员会特别注意到</w:t>
      </w:r>
      <w:r w:rsidRPr="002F1860">
        <w:rPr>
          <w:lang w:val="zh-CN"/>
        </w:rPr>
        <w:t>，</w:t>
      </w:r>
      <w:r w:rsidR="00D1737A" w:rsidRPr="002F1860">
        <w:rPr>
          <w:lang w:val="zh-CN"/>
        </w:rPr>
        <w:t>封闭措施可能会增加儿童遭受的心理伤害以及暴力侵害和虐待儿童的风险。各国应确保儿童能够获得精神保健</w:t>
      </w:r>
      <w:r w:rsidRPr="002F1860">
        <w:rPr>
          <w:lang w:val="zh-CN"/>
        </w:rPr>
        <w:t>，</w:t>
      </w:r>
      <w:r w:rsidR="00D1737A" w:rsidRPr="002F1860">
        <w:rPr>
          <w:lang w:val="zh-CN"/>
        </w:rPr>
        <w:t>确保儿童社会保障服务</w:t>
      </w:r>
      <w:r w:rsidR="00D1737A" w:rsidRPr="002F1860">
        <w:rPr>
          <w:lang w:val="zh-CN"/>
        </w:rPr>
        <w:lastRenderedPageBreak/>
        <w:t>保持正常运作且可用</w:t>
      </w:r>
      <w:r w:rsidRPr="002F1860">
        <w:rPr>
          <w:lang w:val="zh-CN"/>
        </w:rPr>
        <w:t>，</w:t>
      </w:r>
      <w:r w:rsidR="00D1737A" w:rsidRPr="002F1860">
        <w:rPr>
          <w:lang w:val="zh-CN"/>
        </w:rPr>
        <w:t>包括在必要时进行家访</w:t>
      </w:r>
      <w:r w:rsidRPr="002F1860">
        <w:rPr>
          <w:lang w:val="zh-CN"/>
        </w:rPr>
        <w:t>，</w:t>
      </w:r>
      <w:r w:rsidR="00D1737A" w:rsidRPr="002F1860">
        <w:rPr>
          <w:lang w:val="zh-CN"/>
        </w:rPr>
        <w:t>以及通过电话和在线渠道加强报告和转诊机制。此外</w:t>
      </w:r>
      <w:r w:rsidRPr="002F1860">
        <w:rPr>
          <w:lang w:val="zh-CN"/>
        </w:rPr>
        <w:t>，</w:t>
      </w:r>
      <w:r w:rsidR="00D1737A" w:rsidRPr="002F1860">
        <w:rPr>
          <w:lang w:val="zh-CN"/>
        </w:rPr>
        <w:t>各国应允</w:t>
      </w:r>
      <w:proofErr w:type="gramStart"/>
      <w:r w:rsidR="00D1737A" w:rsidRPr="002F1860">
        <w:rPr>
          <w:lang w:val="zh-CN"/>
        </w:rPr>
        <w:t>许儿童</w:t>
      </w:r>
      <w:proofErr w:type="gramEnd"/>
      <w:r w:rsidR="00D1737A" w:rsidRPr="002F1860">
        <w:rPr>
          <w:lang w:val="zh-CN"/>
        </w:rPr>
        <w:t>在成人监督下</w:t>
      </w:r>
      <w:r w:rsidRPr="002F1860">
        <w:rPr>
          <w:lang w:val="zh-CN"/>
        </w:rPr>
        <w:t>，</w:t>
      </w:r>
      <w:r w:rsidR="00D1737A" w:rsidRPr="002F1860">
        <w:rPr>
          <w:lang w:val="zh-CN"/>
        </w:rPr>
        <w:t>每天至少参加一次户外活动</w:t>
      </w:r>
      <w:r w:rsidRPr="002F1860">
        <w:rPr>
          <w:lang w:val="zh-CN"/>
        </w:rPr>
        <w:t>，</w:t>
      </w:r>
      <w:r w:rsidR="00D1737A" w:rsidRPr="002F1860">
        <w:rPr>
          <w:lang w:val="zh-CN"/>
        </w:rPr>
        <w:t>保持安全社交距离并遵循其他卫生标准。</w:t>
      </w:r>
    </w:p>
    <w:p w:rsidR="00D1737A" w:rsidRPr="002F1860" w:rsidRDefault="009B0E13" w:rsidP="00E86BA9">
      <w:pPr>
        <w:pStyle w:val="SingleTxtGC"/>
      </w:pPr>
      <w:r w:rsidRPr="002F1860">
        <w:rPr>
          <w:lang w:val="zh-CN"/>
        </w:rPr>
        <w:t>38.</w:t>
      </w:r>
      <w:r w:rsidR="00D1737A" w:rsidRPr="002F1860">
        <w:rPr>
          <w:lang w:val="zh-CN"/>
        </w:rPr>
        <w:tab/>
      </w:r>
      <w:r w:rsidR="00D1737A" w:rsidRPr="002F1860">
        <w:rPr>
          <w:lang w:val="zh-CN"/>
        </w:rPr>
        <w:t>虽然在线学习是课堂学习的一种创造性替代方式</w:t>
      </w:r>
      <w:r w:rsidRPr="002F1860">
        <w:rPr>
          <w:lang w:val="zh-CN"/>
        </w:rPr>
        <w:t>，</w:t>
      </w:r>
      <w:r w:rsidR="00D1737A" w:rsidRPr="002F1860">
        <w:rPr>
          <w:lang w:val="zh-CN"/>
        </w:rPr>
        <w:t>但各国应关注互联网接入有限的儿童和残疾儿童面临的特殊挑战。此外</w:t>
      </w:r>
      <w:r w:rsidRPr="002F1860">
        <w:rPr>
          <w:lang w:val="zh-CN"/>
        </w:rPr>
        <w:t>，</w:t>
      </w:r>
      <w:r w:rsidR="00D1737A" w:rsidRPr="002F1860">
        <w:rPr>
          <w:lang w:val="zh-CN"/>
        </w:rPr>
        <w:t>各国应向通常受益于学校膳食的儿童提供营养食物。此外</w:t>
      </w:r>
      <w:r w:rsidRPr="002F1860">
        <w:rPr>
          <w:lang w:val="zh-CN"/>
        </w:rPr>
        <w:t>，</w:t>
      </w:r>
      <w:r w:rsidR="00D1737A" w:rsidRPr="002F1860">
        <w:rPr>
          <w:lang w:val="zh-CN"/>
        </w:rPr>
        <w:t>以适合儿童的语言和格式向儿童提供有关</w:t>
      </w:r>
      <w:r w:rsidRPr="002F1860">
        <w:rPr>
          <w:lang w:val="zh-CN"/>
        </w:rPr>
        <w:t>2</w:t>
      </w:r>
      <w:r w:rsidR="00D1737A" w:rsidRPr="002F1860">
        <w:rPr>
          <w:lang w:val="zh-CN"/>
        </w:rPr>
        <w:t>0</w:t>
      </w:r>
      <w:r w:rsidRPr="002F1860">
        <w:rPr>
          <w:lang w:val="zh-CN"/>
        </w:rPr>
        <w:t>19</w:t>
      </w:r>
      <w:r w:rsidR="00D1737A" w:rsidRPr="002F1860">
        <w:rPr>
          <w:lang w:val="zh-CN"/>
        </w:rPr>
        <w:t>冠状病毒病的信息</w:t>
      </w:r>
      <w:r w:rsidRPr="002F1860">
        <w:rPr>
          <w:lang w:val="zh-CN"/>
        </w:rPr>
        <w:t>，</w:t>
      </w:r>
      <w:r w:rsidR="00D1737A" w:rsidRPr="002F1860">
        <w:rPr>
          <w:lang w:val="zh-CN"/>
        </w:rPr>
        <w:t>并在有关这一流行病的任何决策过程中听取儿童的意见。</w:t>
      </w:r>
    </w:p>
    <w:p w:rsidR="00D1737A" w:rsidRPr="002F1860" w:rsidRDefault="009B0E13" w:rsidP="00E86BA9">
      <w:pPr>
        <w:pStyle w:val="SingleTxtGC"/>
      </w:pPr>
      <w:r w:rsidRPr="002F1860">
        <w:rPr>
          <w:lang w:val="zh-CN"/>
        </w:rPr>
        <w:t>39.</w:t>
      </w:r>
      <w:r w:rsidR="00D1737A" w:rsidRPr="002F1860">
        <w:rPr>
          <w:lang w:val="zh-CN"/>
        </w:rPr>
        <w:tab/>
      </w:r>
      <w:r w:rsidR="00D1737A" w:rsidRPr="002F1860">
        <w:rPr>
          <w:lang w:val="zh-CN"/>
        </w:rPr>
        <w:t>缔约国应采取具体措施</w:t>
      </w:r>
      <w:r w:rsidRPr="002F1860">
        <w:rPr>
          <w:lang w:val="zh-CN"/>
        </w:rPr>
        <w:t>，</w:t>
      </w:r>
      <w:r w:rsidR="00D1737A" w:rsidRPr="002F1860">
        <w:rPr>
          <w:lang w:val="zh-CN"/>
        </w:rPr>
        <w:t>保护那些可能因</w:t>
      </w:r>
      <w:r w:rsidRPr="002F1860">
        <w:rPr>
          <w:lang w:val="zh-CN"/>
        </w:rPr>
        <w:t>2</w:t>
      </w:r>
      <w:r w:rsidR="00D1737A" w:rsidRPr="002F1860">
        <w:rPr>
          <w:lang w:val="zh-CN"/>
        </w:rPr>
        <w:t>0</w:t>
      </w:r>
      <w:r w:rsidRPr="002F1860">
        <w:rPr>
          <w:lang w:val="zh-CN"/>
        </w:rPr>
        <w:t>19</w:t>
      </w:r>
      <w:r w:rsidR="00D1737A" w:rsidRPr="002F1860">
        <w:rPr>
          <w:lang w:val="zh-CN"/>
        </w:rPr>
        <w:t>冠状病毒病大流行而处境更加脆弱的儿童</w:t>
      </w:r>
      <w:r w:rsidRPr="002F1860">
        <w:rPr>
          <w:lang w:val="zh-CN"/>
        </w:rPr>
        <w:t>，</w:t>
      </w:r>
      <w:r w:rsidR="00D1737A" w:rsidRPr="002F1860">
        <w:rPr>
          <w:lang w:val="zh-CN"/>
        </w:rPr>
        <w:t>包括他们获得医疗保健、教育、负担得起的食物、清洁水、卫生设施和适足住房的机会。其中包括残疾儿童、生活贫困的儿童、街头儿童、难民儿童、寻求庇护儿童和国内流离失所儿童、少数群体儿童和土著儿童、有潜在健康问题</w:t>
      </w:r>
      <w:r w:rsidRPr="002F1860">
        <w:rPr>
          <w:lang w:val="zh-CN"/>
        </w:rPr>
        <w:t>(</w:t>
      </w:r>
      <w:r w:rsidR="00D1737A" w:rsidRPr="002F1860">
        <w:rPr>
          <w:lang w:val="zh-CN"/>
        </w:rPr>
        <w:t>包括艾滋病毒</w:t>
      </w:r>
      <w:r w:rsidRPr="002F1860">
        <w:rPr>
          <w:lang w:val="zh-CN"/>
        </w:rPr>
        <w:t>/</w:t>
      </w:r>
      <w:r w:rsidR="00D1737A" w:rsidRPr="002F1860">
        <w:rPr>
          <w:lang w:val="zh-CN"/>
        </w:rPr>
        <w:t>艾滋病</w:t>
      </w:r>
      <w:r w:rsidRPr="002F1860">
        <w:rPr>
          <w:lang w:val="zh-CN"/>
        </w:rPr>
        <w:t>)</w:t>
      </w:r>
      <w:r w:rsidR="00D1737A" w:rsidRPr="002F1860">
        <w:rPr>
          <w:lang w:val="zh-CN"/>
        </w:rPr>
        <w:t>的儿童、被剥夺自由的儿童以及生活在机构中的儿童。特别是</w:t>
      </w:r>
      <w:r w:rsidRPr="002F1860">
        <w:rPr>
          <w:lang w:val="zh-CN"/>
        </w:rPr>
        <w:t>，</w:t>
      </w:r>
      <w:r w:rsidR="00D1737A" w:rsidRPr="002F1860">
        <w:rPr>
          <w:lang w:val="zh-CN"/>
        </w:rPr>
        <w:t>应允许被剥夺自由的儿童</w:t>
      </w:r>
      <w:r w:rsidRPr="002F1860">
        <w:rPr>
          <w:lang w:val="zh-CN"/>
        </w:rPr>
        <w:t>(</w:t>
      </w:r>
      <w:r w:rsidR="00D1737A" w:rsidRPr="002F1860">
        <w:rPr>
          <w:lang w:val="zh-CN"/>
        </w:rPr>
        <w:t>包括在移民拘留中心和机构中的儿童</w:t>
      </w:r>
      <w:r w:rsidRPr="002F1860">
        <w:rPr>
          <w:lang w:val="zh-CN"/>
        </w:rPr>
        <w:t>)</w:t>
      </w:r>
      <w:r w:rsidR="00D1737A" w:rsidRPr="002F1860">
        <w:rPr>
          <w:lang w:val="zh-CN"/>
        </w:rPr>
        <w:t>随时与其家人保持联系。只要有可能</w:t>
      </w:r>
      <w:r w:rsidRPr="002F1860">
        <w:rPr>
          <w:lang w:val="zh-CN"/>
        </w:rPr>
        <w:t>，</w:t>
      </w:r>
      <w:r w:rsidR="00D1737A" w:rsidRPr="002F1860">
        <w:rPr>
          <w:lang w:val="zh-CN"/>
        </w:rPr>
        <w:t>就应该将儿童安排到机构外生活。应当避免因违反有关</w:t>
      </w:r>
      <w:r w:rsidRPr="002F1860">
        <w:rPr>
          <w:lang w:val="zh-CN"/>
        </w:rPr>
        <w:t>2</w:t>
      </w:r>
      <w:r w:rsidR="00D1737A" w:rsidRPr="002F1860">
        <w:rPr>
          <w:lang w:val="zh-CN"/>
        </w:rPr>
        <w:t>0</w:t>
      </w:r>
      <w:r w:rsidRPr="002F1860">
        <w:rPr>
          <w:lang w:val="zh-CN"/>
        </w:rPr>
        <w:t>19</w:t>
      </w:r>
      <w:r w:rsidR="00D1737A" w:rsidRPr="002F1860">
        <w:rPr>
          <w:lang w:val="zh-CN"/>
        </w:rPr>
        <w:t>冠状病毒病的规则而逮捕和拘留儿童。</w:t>
      </w:r>
    </w:p>
    <w:p w:rsidR="00D1737A" w:rsidRPr="002F1860" w:rsidRDefault="009B0E13" w:rsidP="00E86BA9">
      <w:pPr>
        <w:pStyle w:val="SingleTxtGC"/>
      </w:pPr>
      <w:r w:rsidRPr="002F1860">
        <w:rPr>
          <w:lang w:val="zh-CN"/>
        </w:rPr>
        <w:t>40.</w:t>
      </w:r>
      <w:r w:rsidR="00D1737A" w:rsidRPr="002F1860">
        <w:rPr>
          <w:lang w:val="zh-CN"/>
        </w:rPr>
        <w:tab/>
      </w:r>
      <w:r w:rsidR="00D1737A" w:rsidRPr="002F1860">
        <w:rPr>
          <w:lang w:val="zh-CN"/>
        </w:rPr>
        <w:t>鉴于采取紧急措施应对</w:t>
      </w:r>
      <w:r w:rsidRPr="002F1860">
        <w:rPr>
          <w:lang w:val="zh-CN"/>
        </w:rPr>
        <w:t>2</w:t>
      </w:r>
      <w:r w:rsidR="00D1737A" w:rsidRPr="002F1860">
        <w:rPr>
          <w:lang w:val="zh-CN"/>
        </w:rPr>
        <w:t>0</w:t>
      </w:r>
      <w:r w:rsidRPr="002F1860">
        <w:rPr>
          <w:lang w:val="zh-CN"/>
        </w:rPr>
        <w:t>19</w:t>
      </w:r>
      <w:r w:rsidR="00D1737A" w:rsidRPr="002F1860">
        <w:rPr>
          <w:lang w:val="zh-CN"/>
        </w:rPr>
        <w:t>冠状病毒</w:t>
      </w:r>
      <w:proofErr w:type="gramStart"/>
      <w:r w:rsidR="00D1737A" w:rsidRPr="002F1860">
        <w:rPr>
          <w:lang w:val="zh-CN"/>
        </w:rPr>
        <w:t>病传播</w:t>
      </w:r>
      <w:proofErr w:type="gramEnd"/>
      <w:r w:rsidR="00D1737A" w:rsidRPr="002F1860">
        <w:rPr>
          <w:lang w:val="zh-CN"/>
        </w:rPr>
        <w:t>后可能出现金融和经济危机</w:t>
      </w:r>
      <w:r w:rsidRPr="002F1860">
        <w:rPr>
          <w:lang w:val="zh-CN"/>
        </w:rPr>
        <w:t>，</w:t>
      </w:r>
      <w:r w:rsidR="00D1737A" w:rsidRPr="002F1860">
        <w:rPr>
          <w:lang w:val="zh-CN"/>
        </w:rPr>
        <w:t>委员会提醒缔约国</w:t>
      </w:r>
      <w:r w:rsidRPr="002F1860">
        <w:rPr>
          <w:lang w:val="zh-CN"/>
        </w:rPr>
        <w:t>，</w:t>
      </w:r>
      <w:r w:rsidR="00D1737A" w:rsidRPr="002F1860">
        <w:rPr>
          <w:lang w:val="zh-CN"/>
        </w:rPr>
        <w:t>在经济危机时期</w:t>
      </w:r>
      <w:r w:rsidRPr="002F1860">
        <w:rPr>
          <w:lang w:val="zh-CN"/>
        </w:rPr>
        <w:t>，</w:t>
      </w:r>
      <w:r w:rsidR="00D1737A" w:rsidRPr="002F1860">
        <w:rPr>
          <w:lang w:val="zh-CN"/>
        </w:rPr>
        <w:t>在考虑采取倒退措施之前</w:t>
      </w:r>
      <w:r w:rsidRPr="002F1860">
        <w:rPr>
          <w:lang w:val="zh-CN"/>
        </w:rPr>
        <w:t>，</w:t>
      </w:r>
      <w:r w:rsidR="00D1737A" w:rsidRPr="002F1860">
        <w:rPr>
          <w:lang w:val="zh-CN"/>
        </w:rPr>
        <w:t>首先必须对其他所有方案做出评估</w:t>
      </w:r>
      <w:r w:rsidRPr="002F1860">
        <w:rPr>
          <w:lang w:val="zh-CN"/>
        </w:rPr>
        <w:t>，</w:t>
      </w:r>
      <w:r w:rsidR="00D1737A" w:rsidRPr="002F1860">
        <w:rPr>
          <w:lang w:val="zh-CN"/>
        </w:rPr>
        <w:t>并确保儿童</w:t>
      </w:r>
      <w:r w:rsidRPr="002F1860">
        <w:rPr>
          <w:lang w:val="zh-CN"/>
        </w:rPr>
        <w:t>，</w:t>
      </w:r>
      <w:r w:rsidR="00D1737A" w:rsidRPr="002F1860">
        <w:rPr>
          <w:lang w:val="zh-CN"/>
        </w:rPr>
        <w:t>特别是处境脆弱的儿童</w:t>
      </w:r>
      <w:r w:rsidRPr="002F1860">
        <w:rPr>
          <w:lang w:val="zh-CN"/>
        </w:rPr>
        <w:t>，</w:t>
      </w:r>
      <w:r w:rsidR="00D1737A" w:rsidRPr="002F1860">
        <w:rPr>
          <w:lang w:val="zh-CN"/>
        </w:rPr>
        <w:t>是最后受影响的。缔约国应证明</w:t>
      </w:r>
      <w:r w:rsidRPr="002F1860">
        <w:rPr>
          <w:lang w:val="zh-CN"/>
        </w:rPr>
        <w:t>，</w:t>
      </w:r>
      <w:r w:rsidR="00D1737A" w:rsidRPr="002F1860">
        <w:rPr>
          <w:lang w:val="zh-CN"/>
        </w:rPr>
        <w:t>此类措施是必要、合理、适当、非歧视和暂时性的</w:t>
      </w:r>
      <w:r w:rsidRPr="002F1860">
        <w:rPr>
          <w:lang w:val="zh-CN"/>
        </w:rPr>
        <w:t>，</w:t>
      </w:r>
      <w:r w:rsidR="00D1737A" w:rsidRPr="002F1860">
        <w:rPr>
          <w:lang w:val="zh-CN"/>
        </w:rPr>
        <w:t>并且将尽快恢复任何受影响的权利。</w:t>
      </w:r>
      <w:r w:rsidR="00D1737A" w:rsidRPr="002F1860">
        <w:rPr>
          <w:vertAlign w:val="superscript"/>
          <w:lang w:val="zh-CN"/>
        </w:rPr>
        <w:footnoteReference w:id="4"/>
      </w:r>
      <w:r w:rsidR="00D253E6" w:rsidRPr="002F1860">
        <w:rPr>
          <w:rFonts w:hint="eastAsia"/>
          <w:lang w:val="zh-CN"/>
        </w:rPr>
        <w:t xml:space="preserve"> </w:t>
      </w:r>
      <w:r w:rsidR="00D1737A" w:rsidRPr="002F1860">
        <w:rPr>
          <w:lang w:val="zh-CN"/>
        </w:rPr>
        <w:t>缔约国为应对和跟进</w:t>
      </w:r>
      <w:r w:rsidRPr="002F1860">
        <w:rPr>
          <w:lang w:val="zh-CN"/>
        </w:rPr>
        <w:t>2</w:t>
      </w:r>
      <w:r w:rsidR="00D1737A" w:rsidRPr="002F1860">
        <w:rPr>
          <w:lang w:val="zh-CN"/>
        </w:rPr>
        <w:t>0</w:t>
      </w:r>
      <w:r w:rsidRPr="002F1860">
        <w:rPr>
          <w:lang w:val="zh-CN"/>
        </w:rPr>
        <w:t>19</w:t>
      </w:r>
      <w:r w:rsidR="00D1737A" w:rsidRPr="002F1860">
        <w:rPr>
          <w:lang w:val="zh-CN"/>
        </w:rPr>
        <w:t>冠状病毒病大流行而采取的所有措施都应以《公约》的一般原则为基础</w:t>
      </w:r>
      <w:r w:rsidRPr="002F1860">
        <w:rPr>
          <w:lang w:val="zh-CN"/>
        </w:rPr>
        <w:t>，</w:t>
      </w:r>
      <w:r w:rsidR="00D1737A" w:rsidRPr="002F1860">
        <w:rPr>
          <w:lang w:val="zh-CN"/>
        </w:rPr>
        <w:t>特别是不受歧视的权利和儿童将其最大利益列为首要考虑因素的权利。</w:t>
      </w:r>
    </w:p>
    <w:p w:rsidR="00D1737A" w:rsidRPr="002F1860" w:rsidRDefault="009B0E13" w:rsidP="00E86BA9">
      <w:pPr>
        <w:pStyle w:val="SingleTxtGC"/>
      </w:pPr>
      <w:r w:rsidRPr="002F1860">
        <w:rPr>
          <w:lang w:val="zh-CN"/>
        </w:rPr>
        <w:t>41.</w:t>
      </w:r>
      <w:r w:rsidR="00D1737A" w:rsidRPr="002F1860">
        <w:rPr>
          <w:lang w:val="zh-CN"/>
        </w:rPr>
        <w:tab/>
      </w:r>
      <w:r w:rsidR="00D1737A" w:rsidRPr="002F1860">
        <w:rPr>
          <w:lang w:val="zh-CN"/>
        </w:rPr>
        <w:t>最后</w:t>
      </w:r>
      <w:r w:rsidRPr="002F1860">
        <w:rPr>
          <w:lang w:val="zh-CN"/>
        </w:rPr>
        <w:t>，</w:t>
      </w:r>
      <w:r w:rsidR="00D1737A" w:rsidRPr="002F1860">
        <w:rPr>
          <w:lang w:val="zh-CN"/>
        </w:rPr>
        <w:t>关于影响联合国的金融和流动资金危机</w:t>
      </w:r>
      <w:r w:rsidRPr="002F1860">
        <w:rPr>
          <w:lang w:val="zh-CN"/>
        </w:rPr>
        <w:t>，</w:t>
      </w:r>
      <w:r w:rsidR="00D1737A" w:rsidRPr="002F1860">
        <w:rPr>
          <w:lang w:val="zh-CN"/>
        </w:rPr>
        <w:t>这可能会影响委员会的工作</w:t>
      </w:r>
      <w:r w:rsidRPr="002F1860">
        <w:rPr>
          <w:lang w:val="zh-CN"/>
        </w:rPr>
        <w:t>，</w:t>
      </w:r>
      <w:r w:rsidR="00D1737A" w:rsidRPr="002F1860">
        <w:rPr>
          <w:lang w:val="zh-CN"/>
        </w:rPr>
        <w:t>包括委员会届会的举行</w:t>
      </w:r>
      <w:r w:rsidRPr="002F1860">
        <w:rPr>
          <w:lang w:val="zh-CN"/>
        </w:rPr>
        <w:t>，</w:t>
      </w:r>
      <w:r w:rsidR="00D1737A" w:rsidRPr="002F1860">
        <w:rPr>
          <w:lang w:val="zh-CN"/>
        </w:rPr>
        <w:t>委员会敦促各国履行已批准的人权条约产生的责任</w:t>
      </w:r>
      <w:r w:rsidRPr="002F1860">
        <w:rPr>
          <w:lang w:val="zh-CN"/>
        </w:rPr>
        <w:t>，</w:t>
      </w:r>
      <w:r w:rsidR="00D1737A" w:rsidRPr="002F1860">
        <w:rPr>
          <w:lang w:val="zh-CN"/>
        </w:rPr>
        <w:t>以免危及条约机构系统和</w:t>
      </w:r>
      <w:proofErr w:type="gramStart"/>
      <w:r w:rsidR="00D1737A" w:rsidRPr="002F1860">
        <w:rPr>
          <w:lang w:val="zh-CN"/>
        </w:rPr>
        <w:t>所有利益</w:t>
      </w:r>
      <w:proofErr w:type="gramEnd"/>
      <w:r w:rsidR="00D1737A" w:rsidRPr="002F1860">
        <w:rPr>
          <w:lang w:val="zh-CN"/>
        </w:rPr>
        <w:t>攸关方的权利</w:t>
      </w:r>
      <w:r w:rsidRPr="002F1860">
        <w:rPr>
          <w:lang w:val="zh-CN"/>
        </w:rPr>
        <w:t>，</w:t>
      </w:r>
      <w:r w:rsidR="00D1737A" w:rsidRPr="002F1860">
        <w:rPr>
          <w:lang w:val="zh-CN"/>
        </w:rPr>
        <w:t>特别是侵权行为受害者的权利。</w:t>
      </w:r>
    </w:p>
    <w:p w:rsidR="00D1737A" w:rsidRPr="002F1860" w:rsidRDefault="00D1737A" w:rsidP="00B56D0C">
      <w:pPr>
        <w:pStyle w:val="HChGC"/>
      </w:pPr>
      <w:r w:rsidRPr="002F1860">
        <w:tab/>
      </w:r>
      <w:r w:rsidRPr="002F1860">
        <w:rPr>
          <w:lang w:val="zh-CN"/>
        </w:rPr>
        <w:t>三</w:t>
      </w:r>
      <w:r w:rsidR="00B56D0C" w:rsidRPr="002F1860">
        <w:rPr>
          <w:rFonts w:hint="eastAsia"/>
          <w:lang w:val="zh-CN"/>
        </w:rPr>
        <w:t>.</w:t>
      </w:r>
      <w:r w:rsidRPr="002F1860">
        <w:rPr>
          <w:lang w:val="zh-CN"/>
        </w:rPr>
        <w:tab/>
      </w:r>
      <w:r w:rsidRPr="002F1860">
        <w:rPr>
          <w:lang w:val="zh-CN"/>
        </w:rPr>
        <w:t>根据《关于设定来文程序的任择议定书》开展的活动</w:t>
      </w:r>
      <w:bookmarkStart w:id="44" w:name="_Toc520106247"/>
      <w:bookmarkStart w:id="45" w:name="_Toc520108769"/>
      <w:bookmarkStart w:id="46" w:name="_Toc39062052"/>
      <w:bookmarkStart w:id="47" w:name="_Toc39063861"/>
      <w:bookmarkEnd w:id="44"/>
      <w:bookmarkEnd w:id="45"/>
      <w:bookmarkEnd w:id="46"/>
      <w:bookmarkEnd w:id="47"/>
    </w:p>
    <w:p w:rsidR="00D1737A" w:rsidRPr="002F1860" w:rsidRDefault="009B0E13" w:rsidP="00E86BA9">
      <w:pPr>
        <w:pStyle w:val="SingleTxtGC"/>
      </w:pPr>
      <w:r w:rsidRPr="002F1860">
        <w:rPr>
          <w:lang w:val="zh-CN"/>
        </w:rPr>
        <w:t>42.</w:t>
      </w:r>
      <w:r w:rsidR="00D1737A" w:rsidRPr="002F1860">
        <w:rPr>
          <w:lang w:val="zh-CN"/>
        </w:rPr>
        <w:tab/>
      </w:r>
      <w:r w:rsidR="00D1737A" w:rsidRPr="002F1860">
        <w:rPr>
          <w:lang w:val="zh-CN"/>
        </w:rPr>
        <w:t>《关于设定来文程序的任择议定书》第</w:t>
      </w:r>
      <w:r w:rsidRPr="002F1860">
        <w:rPr>
          <w:lang w:val="zh-CN"/>
        </w:rPr>
        <w:t>16</w:t>
      </w:r>
      <w:r w:rsidR="00D1737A" w:rsidRPr="002F1860">
        <w:rPr>
          <w:lang w:val="zh-CN"/>
        </w:rPr>
        <w:t>条规定</w:t>
      </w:r>
      <w:r w:rsidRPr="002F1860">
        <w:rPr>
          <w:lang w:val="zh-CN"/>
        </w:rPr>
        <w:t>，</w:t>
      </w:r>
      <w:r w:rsidR="00D1737A" w:rsidRPr="002F1860">
        <w:rPr>
          <w:lang w:val="zh-CN"/>
        </w:rPr>
        <w:t>委员会应在其每两年向大会提交的报告中概要介绍根据本议定书开展的活动。</w:t>
      </w:r>
    </w:p>
    <w:p w:rsidR="00D1737A" w:rsidRPr="002F1860" w:rsidRDefault="00D1737A" w:rsidP="00B56D0C">
      <w:pPr>
        <w:pStyle w:val="H1GC"/>
      </w:pPr>
      <w:r w:rsidRPr="002F1860">
        <w:tab/>
      </w:r>
      <w:r w:rsidR="009B0E13" w:rsidRPr="002F1860">
        <w:rPr>
          <w:lang w:val="zh-CN"/>
        </w:rPr>
        <w:t>A</w:t>
      </w:r>
      <w:r w:rsidRPr="002F1860">
        <w:rPr>
          <w:lang w:val="zh-CN"/>
        </w:rPr>
        <w:t>.</w:t>
      </w:r>
      <w:r w:rsidRPr="002F1860">
        <w:rPr>
          <w:lang w:val="zh-CN"/>
        </w:rPr>
        <w:tab/>
      </w:r>
      <w:r w:rsidRPr="002F1860">
        <w:rPr>
          <w:lang w:val="zh-CN"/>
        </w:rPr>
        <w:t>委员会就《任择议定书》第</w:t>
      </w:r>
      <w:r w:rsidR="009B0E13" w:rsidRPr="002F1860">
        <w:rPr>
          <w:lang w:val="zh-CN"/>
        </w:rPr>
        <w:t>5</w:t>
      </w:r>
      <w:r w:rsidRPr="002F1860">
        <w:rPr>
          <w:lang w:val="zh-CN"/>
        </w:rPr>
        <w:t>条所涉问题采取的行动</w:t>
      </w:r>
      <w:bookmarkStart w:id="48" w:name="_Toc520106248"/>
      <w:bookmarkStart w:id="49" w:name="_Toc520108770"/>
      <w:bookmarkStart w:id="50" w:name="_Toc39062053"/>
      <w:bookmarkStart w:id="51" w:name="_Toc39063862"/>
      <w:bookmarkEnd w:id="48"/>
      <w:bookmarkEnd w:id="49"/>
      <w:bookmarkEnd w:id="50"/>
      <w:bookmarkEnd w:id="51"/>
    </w:p>
    <w:p w:rsidR="00D1737A" w:rsidRPr="002F1860" w:rsidRDefault="009B0E13" w:rsidP="00E86BA9">
      <w:pPr>
        <w:pStyle w:val="SingleTxtGC"/>
      </w:pPr>
      <w:r w:rsidRPr="002F1860">
        <w:rPr>
          <w:lang w:val="zh-CN"/>
        </w:rPr>
        <w:t>43.</w:t>
      </w:r>
      <w:r w:rsidR="00D1737A" w:rsidRPr="002F1860">
        <w:rPr>
          <w:lang w:val="zh-CN"/>
        </w:rPr>
        <w:tab/>
      </w:r>
      <w:r w:rsidR="00D1737A" w:rsidRPr="002F1860">
        <w:rPr>
          <w:lang w:val="zh-CN"/>
        </w:rPr>
        <w:t>在报告所述期间</w:t>
      </w:r>
      <w:r w:rsidRPr="002F1860">
        <w:rPr>
          <w:lang w:val="zh-CN"/>
        </w:rPr>
        <w:t>，</w:t>
      </w:r>
      <w:r w:rsidR="00D1737A" w:rsidRPr="002F1860">
        <w:rPr>
          <w:lang w:val="zh-CN"/>
        </w:rPr>
        <w:t>委员会收到了根据《任择议定书》第</w:t>
      </w:r>
      <w:r w:rsidRPr="002F1860">
        <w:rPr>
          <w:lang w:val="zh-CN"/>
        </w:rPr>
        <w:t>5</w:t>
      </w:r>
      <w:r w:rsidR="00D1737A" w:rsidRPr="002F1860">
        <w:rPr>
          <w:lang w:val="zh-CN"/>
        </w:rPr>
        <w:t>条提交的</w:t>
      </w:r>
      <w:r w:rsidRPr="002F1860">
        <w:rPr>
          <w:lang w:val="zh-CN"/>
        </w:rPr>
        <w:t>2</w:t>
      </w:r>
      <w:r w:rsidR="00D1737A" w:rsidRPr="002F1860">
        <w:rPr>
          <w:lang w:val="zh-CN"/>
        </w:rPr>
        <w:t>00</w:t>
      </w:r>
      <w:r w:rsidR="00D1737A" w:rsidRPr="002F1860">
        <w:rPr>
          <w:lang w:val="zh-CN"/>
        </w:rPr>
        <w:t>多份个人来文</w:t>
      </w:r>
      <w:r w:rsidRPr="002F1860">
        <w:rPr>
          <w:lang w:val="zh-CN"/>
        </w:rPr>
        <w:t>，</w:t>
      </w:r>
      <w:r w:rsidR="00D1737A" w:rsidRPr="002F1860">
        <w:rPr>
          <w:lang w:val="zh-CN"/>
        </w:rPr>
        <w:t>其中</w:t>
      </w:r>
      <w:r w:rsidRPr="002F1860">
        <w:rPr>
          <w:lang w:val="zh-CN"/>
        </w:rPr>
        <w:t>71</w:t>
      </w:r>
      <w:r w:rsidR="00D1737A" w:rsidRPr="002F1860">
        <w:rPr>
          <w:lang w:val="zh-CN"/>
        </w:rPr>
        <w:t>份已经登记。截至</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3</w:t>
      </w:r>
      <w:r w:rsidR="00D1737A" w:rsidRPr="002F1860">
        <w:rPr>
          <w:lang w:val="zh-CN"/>
        </w:rPr>
        <w:t>月</w:t>
      </w:r>
      <w:r w:rsidRPr="002F1860">
        <w:rPr>
          <w:lang w:val="zh-CN"/>
        </w:rPr>
        <w:t>6</w:t>
      </w:r>
      <w:r w:rsidR="00D1737A" w:rsidRPr="002F1860">
        <w:rPr>
          <w:lang w:val="zh-CN"/>
        </w:rPr>
        <w:t>日</w:t>
      </w:r>
      <w:r w:rsidRPr="002F1860">
        <w:rPr>
          <w:lang w:val="zh-CN"/>
        </w:rPr>
        <w:t>，</w:t>
      </w:r>
      <w:r w:rsidR="00D1737A" w:rsidRPr="002F1860">
        <w:rPr>
          <w:lang w:val="zh-CN"/>
        </w:rPr>
        <w:t>登记的案件总数达到</w:t>
      </w:r>
      <w:r w:rsidRPr="002F1860">
        <w:rPr>
          <w:lang w:val="zh-CN"/>
        </w:rPr>
        <w:t>116</w:t>
      </w:r>
      <w:r w:rsidR="00D1737A" w:rsidRPr="002F1860">
        <w:rPr>
          <w:lang w:val="zh-CN"/>
        </w:rPr>
        <w:t>起。截至同一天</w:t>
      </w:r>
      <w:r w:rsidRPr="002F1860">
        <w:rPr>
          <w:lang w:val="zh-CN"/>
        </w:rPr>
        <w:t>，</w:t>
      </w:r>
      <w:r w:rsidR="00D1737A" w:rsidRPr="002F1860">
        <w:rPr>
          <w:lang w:val="zh-CN"/>
        </w:rPr>
        <w:t>有</w:t>
      </w:r>
      <w:r w:rsidRPr="002F1860">
        <w:rPr>
          <w:lang w:val="zh-CN"/>
        </w:rPr>
        <w:t>78</w:t>
      </w:r>
      <w:r w:rsidR="00D1737A" w:rsidRPr="002F1860">
        <w:rPr>
          <w:lang w:val="zh-CN"/>
        </w:rPr>
        <w:t>起积压案件有待委员会审查。</w:t>
      </w:r>
    </w:p>
    <w:p w:rsidR="00D1737A" w:rsidRPr="002F1860" w:rsidRDefault="009B0E13" w:rsidP="00E86BA9">
      <w:pPr>
        <w:pStyle w:val="SingleTxtGC"/>
      </w:pPr>
      <w:r w:rsidRPr="002F1860">
        <w:rPr>
          <w:lang w:val="zh-CN"/>
        </w:rPr>
        <w:t>44.</w:t>
      </w:r>
      <w:r w:rsidR="00D1737A" w:rsidRPr="002F1860">
        <w:rPr>
          <w:lang w:val="zh-CN"/>
        </w:rPr>
        <w:tab/>
      </w:r>
      <w:r w:rsidR="00D1737A" w:rsidRPr="002F1860">
        <w:rPr>
          <w:lang w:val="zh-CN"/>
        </w:rPr>
        <w:t>在本报告所述期间</w:t>
      </w:r>
      <w:r w:rsidRPr="002F1860">
        <w:rPr>
          <w:lang w:val="zh-CN"/>
        </w:rPr>
        <w:t>，</w:t>
      </w:r>
      <w:r w:rsidR="00D1737A" w:rsidRPr="002F1860">
        <w:rPr>
          <w:lang w:val="zh-CN"/>
        </w:rPr>
        <w:t>委员会通过了关于</w:t>
      </w:r>
      <w:r w:rsidRPr="002F1860">
        <w:rPr>
          <w:lang w:val="zh-CN"/>
        </w:rPr>
        <w:t>32</w:t>
      </w:r>
      <w:r w:rsidR="00D1737A" w:rsidRPr="002F1860">
        <w:rPr>
          <w:lang w:val="zh-CN"/>
        </w:rPr>
        <w:t>起案件的裁决</w:t>
      </w:r>
      <w:r w:rsidRPr="002F1860">
        <w:rPr>
          <w:lang w:val="zh-CN"/>
        </w:rPr>
        <w:t>：</w:t>
      </w:r>
      <w:r w:rsidRPr="002F1860">
        <w:rPr>
          <w:lang w:val="zh-CN"/>
        </w:rPr>
        <w:t>M</w:t>
      </w:r>
      <w:r w:rsidR="00D1737A" w:rsidRPr="002F1860">
        <w:rPr>
          <w:lang w:val="zh-CN"/>
        </w:rPr>
        <w:t>.</w:t>
      </w:r>
      <w:r w:rsidRPr="002F1860">
        <w:rPr>
          <w:lang w:val="zh-CN"/>
        </w:rPr>
        <w:t>A</w:t>
      </w:r>
      <w:r w:rsidR="00D1737A" w:rsidRPr="002F1860">
        <w:rPr>
          <w:lang w:val="zh-CN"/>
        </w:rPr>
        <w:t>.</w:t>
      </w:r>
      <w:r w:rsidRPr="002F1860">
        <w:rPr>
          <w:lang w:val="zh-CN"/>
        </w:rPr>
        <w:t>B</w:t>
      </w:r>
      <w:r w:rsidR="00D1737A" w:rsidRPr="002F1860">
        <w:rPr>
          <w:lang w:val="zh-CN"/>
        </w:rPr>
        <w:t>.</w:t>
      </w:r>
      <w:r w:rsidR="00D1737A" w:rsidRPr="002F1860">
        <w:rPr>
          <w:lang w:val="zh-CN"/>
        </w:rPr>
        <w:t>诉西班牙案</w:t>
      </w:r>
      <w:r w:rsidRPr="002F1860">
        <w:rPr>
          <w:lang w:val="zh-CN"/>
        </w:rPr>
        <w:t>(</w:t>
      </w:r>
      <w:hyperlink r:id="rId120" w:history="1">
        <w:r w:rsidRPr="002F1860">
          <w:rPr>
            <w:rStyle w:val="af3"/>
            <w:u w:val="none"/>
            <w:lang w:val="zh-CN"/>
          </w:rPr>
          <w:t>CRC/C/83/D/24/2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H</w:t>
      </w:r>
      <w:r w:rsidR="00D1737A" w:rsidRPr="002F1860">
        <w:rPr>
          <w:lang w:val="zh-CN"/>
        </w:rPr>
        <w:t>.</w:t>
      </w:r>
      <w:r w:rsidRPr="002F1860">
        <w:rPr>
          <w:lang w:val="zh-CN"/>
        </w:rPr>
        <w:t>B</w:t>
      </w:r>
      <w:r w:rsidR="00D1737A" w:rsidRPr="002F1860">
        <w:rPr>
          <w:lang w:val="zh-CN"/>
        </w:rPr>
        <w:t>.</w:t>
      </w:r>
      <w:r w:rsidR="00D1737A" w:rsidRPr="002F1860">
        <w:rPr>
          <w:lang w:val="zh-CN"/>
        </w:rPr>
        <w:t>诉西班牙案</w:t>
      </w:r>
      <w:r w:rsidRPr="002F1860">
        <w:rPr>
          <w:lang w:val="zh-CN"/>
        </w:rPr>
        <w:t>(</w:t>
      </w:r>
      <w:hyperlink r:id="rId121" w:history="1">
        <w:r w:rsidRPr="002F1860">
          <w:rPr>
            <w:rStyle w:val="af3"/>
            <w:u w:val="none"/>
            <w:lang w:val="zh-CN"/>
          </w:rPr>
          <w:t>CRC/C/83/D/25/2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N</w:t>
      </w:r>
      <w:r w:rsidR="00D1737A" w:rsidRPr="002F1860">
        <w:rPr>
          <w:lang w:val="zh-CN"/>
        </w:rPr>
        <w:t>.</w:t>
      </w:r>
      <w:r w:rsidRPr="002F1860">
        <w:rPr>
          <w:lang w:val="zh-CN"/>
        </w:rPr>
        <w:t>R</w:t>
      </w:r>
      <w:r w:rsidR="00D1737A" w:rsidRPr="002F1860">
        <w:rPr>
          <w:lang w:val="zh-CN"/>
        </w:rPr>
        <w:t>.</w:t>
      </w:r>
      <w:r w:rsidR="00D1737A" w:rsidRPr="002F1860">
        <w:rPr>
          <w:lang w:val="zh-CN"/>
        </w:rPr>
        <w:t>诉巴拉圭</w:t>
      </w:r>
      <w:r w:rsidR="00D1737A" w:rsidRPr="002F1860">
        <w:rPr>
          <w:lang w:val="zh-CN"/>
        </w:rPr>
        <w:lastRenderedPageBreak/>
        <w:t>案</w:t>
      </w:r>
      <w:r w:rsidRPr="002F1860">
        <w:rPr>
          <w:lang w:val="zh-CN"/>
        </w:rPr>
        <w:t>(</w:t>
      </w:r>
      <w:hyperlink r:id="rId122" w:history="1">
        <w:r w:rsidRPr="002F1860">
          <w:rPr>
            <w:rStyle w:val="af3"/>
            <w:u w:val="none"/>
            <w:lang w:val="zh-CN"/>
          </w:rPr>
          <w:t>CRC/C/83/D/3</w:t>
        </w:r>
        <w:r w:rsidR="00D1737A" w:rsidRPr="002F1860">
          <w:rPr>
            <w:rStyle w:val="af3"/>
            <w:u w:val="none"/>
            <w:lang w:val="zh-CN"/>
          </w:rPr>
          <w:t>0</w:t>
        </w:r>
        <w:r w:rsidRPr="002F1860">
          <w:rPr>
            <w:rStyle w:val="af3"/>
            <w:u w:val="none"/>
            <w:lang w:val="zh-CN"/>
          </w:rPr>
          <w:t>/2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M</w:t>
      </w:r>
      <w:r w:rsidR="00D1737A" w:rsidRPr="002F1860">
        <w:rPr>
          <w:lang w:val="zh-CN"/>
        </w:rPr>
        <w:t>.</w:t>
      </w:r>
      <w:r w:rsidRPr="002F1860">
        <w:rPr>
          <w:lang w:val="zh-CN"/>
        </w:rPr>
        <w:t>H</w:t>
      </w:r>
      <w:r w:rsidR="00D1737A" w:rsidRPr="002F1860">
        <w:rPr>
          <w:lang w:val="zh-CN"/>
        </w:rPr>
        <w:t>.</w:t>
      </w:r>
      <w:r w:rsidR="00D1737A" w:rsidRPr="002F1860">
        <w:rPr>
          <w:lang w:val="zh-CN"/>
        </w:rPr>
        <w:t>诉芬兰案</w:t>
      </w:r>
      <w:r w:rsidRPr="002F1860">
        <w:rPr>
          <w:lang w:val="zh-CN"/>
        </w:rPr>
        <w:t>(</w:t>
      </w:r>
      <w:hyperlink r:id="rId123" w:history="1">
        <w:r w:rsidRPr="002F1860">
          <w:rPr>
            <w:rStyle w:val="af3"/>
            <w:u w:val="none"/>
            <w:lang w:val="zh-CN"/>
          </w:rPr>
          <w:t>CRC/C/83/D/23/2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Y</w:t>
      </w:r>
      <w:r w:rsidR="00D1737A" w:rsidRPr="002F1860">
        <w:rPr>
          <w:lang w:val="zh-CN"/>
        </w:rPr>
        <w:t>.</w:t>
      </w:r>
      <w:r w:rsidRPr="002F1860">
        <w:rPr>
          <w:lang w:val="zh-CN"/>
        </w:rPr>
        <w:t>F</w:t>
      </w:r>
      <w:r w:rsidR="00D1737A" w:rsidRPr="002F1860">
        <w:rPr>
          <w:lang w:val="zh-CN"/>
        </w:rPr>
        <w:t>.</w:t>
      </w:r>
      <w:r w:rsidR="00D1737A" w:rsidRPr="002F1860">
        <w:rPr>
          <w:lang w:val="zh-CN"/>
        </w:rPr>
        <w:t>诉巴拿马案</w:t>
      </w:r>
      <w:r w:rsidRPr="002F1860">
        <w:rPr>
          <w:lang w:val="zh-CN"/>
        </w:rPr>
        <w:t>(</w:t>
      </w:r>
      <w:hyperlink r:id="rId124" w:history="1">
        <w:r w:rsidRPr="002F1860">
          <w:rPr>
            <w:rStyle w:val="af3"/>
            <w:u w:val="none"/>
            <w:lang w:val="zh-CN"/>
          </w:rPr>
          <w:t>CRC/C/83/D/48/2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D</w:t>
      </w:r>
      <w:r w:rsidR="00D1737A" w:rsidRPr="002F1860">
        <w:rPr>
          <w:lang w:val="zh-CN"/>
        </w:rPr>
        <w:t>.</w:t>
      </w:r>
      <w:r w:rsidRPr="002F1860">
        <w:rPr>
          <w:lang w:val="zh-CN"/>
        </w:rPr>
        <w:t>C</w:t>
      </w:r>
      <w:r w:rsidR="00D1737A" w:rsidRPr="002F1860">
        <w:rPr>
          <w:lang w:val="zh-CN"/>
        </w:rPr>
        <w:t>.</w:t>
      </w:r>
      <w:r w:rsidR="00D1737A" w:rsidRPr="002F1860">
        <w:rPr>
          <w:lang w:val="zh-CN"/>
        </w:rPr>
        <w:t>诉德国案</w:t>
      </w:r>
      <w:r w:rsidRPr="002F1860">
        <w:rPr>
          <w:lang w:val="zh-CN"/>
        </w:rPr>
        <w:t>(</w:t>
      </w:r>
      <w:hyperlink r:id="rId125" w:history="1">
        <w:r w:rsidRPr="002F1860">
          <w:rPr>
            <w:rStyle w:val="af3"/>
            <w:u w:val="none"/>
            <w:lang w:val="zh-CN"/>
          </w:rPr>
          <w:t>CRC/C/83/D/6</w:t>
        </w:r>
        <w:r w:rsidR="00D1737A" w:rsidRPr="002F1860">
          <w:rPr>
            <w:rStyle w:val="af3"/>
            <w:u w:val="none"/>
            <w:lang w:val="zh-CN"/>
          </w:rPr>
          <w:t>0</w:t>
        </w:r>
        <w:r w:rsidRPr="002F1860">
          <w:rPr>
            <w:rStyle w:val="af3"/>
            <w:u w:val="none"/>
            <w:lang w:val="zh-CN"/>
          </w:rPr>
          <w:t>/2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A</w:t>
      </w:r>
      <w:r w:rsidR="00D1737A" w:rsidRPr="002F1860">
        <w:rPr>
          <w:lang w:val="zh-CN"/>
        </w:rPr>
        <w:t>.</w:t>
      </w:r>
      <w:r w:rsidRPr="002F1860">
        <w:rPr>
          <w:lang w:val="zh-CN"/>
        </w:rPr>
        <w:t>D</w:t>
      </w:r>
      <w:r w:rsidR="00D1737A" w:rsidRPr="002F1860">
        <w:rPr>
          <w:lang w:val="zh-CN"/>
        </w:rPr>
        <w:t>.</w:t>
      </w:r>
      <w:r w:rsidR="00D1737A" w:rsidRPr="002F1860">
        <w:rPr>
          <w:lang w:val="zh-CN"/>
        </w:rPr>
        <w:t>诉西班牙案</w:t>
      </w:r>
      <w:r w:rsidRPr="002F1860">
        <w:rPr>
          <w:lang w:val="zh-CN"/>
        </w:rPr>
        <w:t>(</w:t>
      </w:r>
      <w:hyperlink r:id="rId126" w:history="1">
        <w:r w:rsidRPr="002F1860">
          <w:rPr>
            <w:rStyle w:val="af3"/>
            <w:u w:val="none"/>
            <w:lang w:val="zh-CN"/>
          </w:rPr>
          <w:t>CRC/C/83/D/21/2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M</w:t>
      </w:r>
      <w:r w:rsidR="00D1737A" w:rsidRPr="002F1860">
        <w:rPr>
          <w:lang w:val="zh-CN"/>
        </w:rPr>
        <w:t>.</w:t>
      </w:r>
      <w:r w:rsidRPr="002F1860">
        <w:rPr>
          <w:lang w:val="zh-CN"/>
        </w:rPr>
        <w:t>D</w:t>
      </w:r>
      <w:r w:rsidR="00D1737A" w:rsidRPr="002F1860">
        <w:rPr>
          <w:lang w:val="zh-CN"/>
        </w:rPr>
        <w:t>.</w:t>
      </w:r>
      <w:r w:rsidR="00D1737A" w:rsidRPr="002F1860">
        <w:rPr>
          <w:lang w:val="zh-CN"/>
        </w:rPr>
        <w:t>诉格鲁吉亚案</w:t>
      </w:r>
      <w:r w:rsidRPr="002F1860">
        <w:rPr>
          <w:lang w:val="zh-CN"/>
        </w:rPr>
        <w:t>(</w:t>
      </w:r>
      <w:hyperlink r:id="rId127" w:history="1">
        <w:r w:rsidRPr="002F1860">
          <w:rPr>
            <w:rStyle w:val="af3"/>
            <w:u w:val="none"/>
            <w:lang w:val="zh-CN"/>
          </w:rPr>
          <w:t>CRC/C/83/D/45/2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A</w:t>
      </w:r>
      <w:r w:rsidR="00D1737A" w:rsidRPr="002F1860">
        <w:rPr>
          <w:lang w:val="zh-CN"/>
        </w:rPr>
        <w:t>.</w:t>
      </w:r>
      <w:r w:rsidRPr="002F1860">
        <w:rPr>
          <w:lang w:val="zh-CN"/>
        </w:rPr>
        <w:t>H</w:t>
      </w:r>
      <w:r w:rsidR="00D1737A" w:rsidRPr="002F1860">
        <w:rPr>
          <w:lang w:val="zh-CN"/>
        </w:rPr>
        <w:t>.</w:t>
      </w:r>
      <w:r w:rsidRPr="002F1860">
        <w:rPr>
          <w:lang w:val="zh-CN"/>
        </w:rPr>
        <w:t>A</w:t>
      </w:r>
      <w:r w:rsidR="00D1737A" w:rsidRPr="002F1860">
        <w:rPr>
          <w:lang w:val="zh-CN"/>
        </w:rPr>
        <w:t>.</w:t>
      </w:r>
      <w:r w:rsidR="00D1737A" w:rsidRPr="002F1860">
        <w:rPr>
          <w:lang w:val="zh-CN"/>
        </w:rPr>
        <w:t>等人诉丹麦案</w:t>
      </w:r>
      <w:r w:rsidRPr="002F1860">
        <w:rPr>
          <w:lang w:val="zh-CN"/>
        </w:rPr>
        <w:t>(</w:t>
      </w:r>
      <w:hyperlink r:id="rId128" w:history="1">
        <w:r w:rsidRPr="002F1860">
          <w:rPr>
            <w:rStyle w:val="af3"/>
            <w:u w:val="none"/>
            <w:lang w:val="zh-CN"/>
          </w:rPr>
          <w:t>CRC/C/83/D/52/2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M</w:t>
      </w:r>
      <w:r w:rsidR="00D1737A" w:rsidRPr="002F1860">
        <w:rPr>
          <w:lang w:val="zh-CN"/>
        </w:rPr>
        <w:t>.</w:t>
      </w:r>
      <w:r w:rsidRPr="002F1860">
        <w:rPr>
          <w:lang w:val="zh-CN"/>
        </w:rPr>
        <w:t>T</w:t>
      </w:r>
      <w:r w:rsidR="00D1737A" w:rsidRPr="002F1860">
        <w:rPr>
          <w:lang w:val="zh-CN"/>
        </w:rPr>
        <w:t>.</w:t>
      </w:r>
      <w:r w:rsidR="00D1737A" w:rsidRPr="002F1860">
        <w:rPr>
          <w:lang w:val="zh-CN"/>
        </w:rPr>
        <w:t>诉西班牙案</w:t>
      </w:r>
      <w:r w:rsidRPr="002F1860">
        <w:rPr>
          <w:lang w:val="zh-CN"/>
        </w:rPr>
        <w:t>(</w:t>
      </w:r>
      <w:hyperlink r:id="rId129" w:history="1">
        <w:r w:rsidRPr="002F1860">
          <w:rPr>
            <w:rStyle w:val="af3"/>
            <w:u w:val="none"/>
            <w:lang w:val="zh-CN"/>
          </w:rPr>
          <w:t>CRC/C/82/D/17/2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R</w:t>
      </w:r>
      <w:r w:rsidR="00D1737A" w:rsidRPr="002F1860">
        <w:rPr>
          <w:lang w:val="zh-CN"/>
        </w:rPr>
        <w:t>.</w:t>
      </w:r>
      <w:r w:rsidRPr="002F1860">
        <w:rPr>
          <w:lang w:val="zh-CN"/>
        </w:rPr>
        <w:t>K</w:t>
      </w:r>
      <w:r w:rsidR="00D1737A" w:rsidRPr="002F1860">
        <w:rPr>
          <w:lang w:val="zh-CN"/>
        </w:rPr>
        <w:t>.</w:t>
      </w:r>
      <w:r w:rsidR="00D1737A" w:rsidRPr="002F1860">
        <w:rPr>
          <w:lang w:val="zh-CN"/>
        </w:rPr>
        <w:t>诉西班牙案</w:t>
      </w:r>
      <w:r w:rsidRPr="002F1860">
        <w:rPr>
          <w:lang w:val="zh-CN"/>
        </w:rPr>
        <w:t>(</w:t>
      </w:r>
      <w:hyperlink r:id="rId130" w:history="1">
        <w:r w:rsidRPr="002F1860">
          <w:rPr>
            <w:rStyle w:val="af3"/>
            <w:u w:val="none"/>
            <w:lang w:val="zh-CN"/>
          </w:rPr>
          <w:t>CRC/C/82/D/27/2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A</w:t>
      </w:r>
      <w:r w:rsidR="00D1737A" w:rsidRPr="002F1860">
        <w:rPr>
          <w:lang w:val="zh-CN"/>
        </w:rPr>
        <w:t>.</w:t>
      </w:r>
      <w:r w:rsidRPr="002F1860">
        <w:rPr>
          <w:lang w:val="zh-CN"/>
        </w:rPr>
        <w:t>S</w:t>
      </w:r>
      <w:r w:rsidR="00D1737A" w:rsidRPr="002F1860">
        <w:rPr>
          <w:lang w:val="zh-CN"/>
        </w:rPr>
        <w:t>.</w:t>
      </w:r>
      <w:r w:rsidR="00D1737A" w:rsidRPr="002F1860">
        <w:rPr>
          <w:lang w:val="zh-CN"/>
        </w:rPr>
        <w:t>诉丹麦案</w:t>
      </w:r>
      <w:r w:rsidRPr="002F1860">
        <w:rPr>
          <w:lang w:val="zh-CN"/>
        </w:rPr>
        <w:t>(</w:t>
      </w:r>
      <w:hyperlink r:id="rId131" w:history="1">
        <w:r w:rsidRPr="002F1860">
          <w:rPr>
            <w:rStyle w:val="af3"/>
            <w:u w:val="none"/>
            <w:lang w:val="zh-CN"/>
          </w:rPr>
          <w:t>CRC/C/82/D/36/2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K</w:t>
      </w:r>
      <w:r w:rsidR="00D1737A" w:rsidRPr="002F1860">
        <w:rPr>
          <w:lang w:val="zh-CN"/>
        </w:rPr>
        <w:t>.</w:t>
      </w:r>
      <w:r w:rsidRPr="002F1860">
        <w:rPr>
          <w:lang w:val="zh-CN"/>
        </w:rPr>
        <w:t>H</w:t>
      </w:r>
      <w:r w:rsidR="00D1737A" w:rsidRPr="002F1860">
        <w:rPr>
          <w:lang w:val="zh-CN"/>
        </w:rPr>
        <w:t>.</w:t>
      </w:r>
      <w:r w:rsidR="00D1737A" w:rsidRPr="002F1860">
        <w:rPr>
          <w:lang w:val="zh-CN"/>
        </w:rPr>
        <w:t>等人诉丹麦案</w:t>
      </w:r>
      <w:r w:rsidRPr="002F1860">
        <w:rPr>
          <w:lang w:val="zh-CN"/>
        </w:rPr>
        <w:t>(</w:t>
      </w:r>
      <w:hyperlink r:id="rId132" w:history="1">
        <w:r w:rsidRPr="002F1860">
          <w:rPr>
            <w:rStyle w:val="af3"/>
            <w:u w:val="none"/>
            <w:lang w:val="zh-CN"/>
          </w:rPr>
          <w:t>CRC/C/82/D/32/2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A</w:t>
      </w:r>
      <w:r w:rsidR="00D1737A" w:rsidRPr="002F1860">
        <w:rPr>
          <w:lang w:val="zh-CN"/>
        </w:rPr>
        <w:t>.</w:t>
      </w:r>
      <w:r w:rsidRPr="002F1860">
        <w:rPr>
          <w:lang w:val="zh-CN"/>
        </w:rPr>
        <w:t>P</w:t>
      </w:r>
      <w:r w:rsidR="00D1737A" w:rsidRPr="002F1860">
        <w:rPr>
          <w:lang w:val="zh-CN"/>
        </w:rPr>
        <w:t>.</w:t>
      </w:r>
      <w:r w:rsidR="00D1737A" w:rsidRPr="002F1860">
        <w:rPr>
          <w:lang w:val="zh-CN"/>
        </w:rPr>
        <w:t>和</w:t>
      </w:r>
      <w:r w:rsidRPr="002F1860">
        <w:rPr>
          <w:lang w:val="zh-CN"/>
        </w:rPr>
        <w:t>K</w:t>
      </w:r>
      <w:r w:rsidR="00D1737A" w:rsidRPr="002F1860">
        <w:rPr>
          <w:lang w:val="zh-CN"/>
        </w:rPr>
        <w:t>.</w:t>
      </w:r>
      <w:r w:rsidRPr="002F1860">
        <w:rPr>
          <w:lang w:val="zh-CN"/>
        </w:rPr>
        <w:t>P</w:t>
      </w:r>
      <w:r w:rsidR="00D1737A" w:rsidRPr="002F1860">
        <w:rPr>
          <w:lang w:val="zh-CN"/>
        </w:rPr>
        <w:t>.</w:t>
      </w:r>
      <w:r w:rsidR="00D1737A" w:rsidRPr="002F1860">
        <w:rPr>
          <w:lang w:val="zh-CN"/>
        </w:rPr>
        <w:t>诉丹麦案</w:t>
      </w:r>
      <w:r w:rsidRPr="002F1860">
        <w:rPr>
          <w:lang w:val="zh-CN"/>
        </w:rPr>
        <w:t>(</w:t>
      </w:r>
      <w:hyperlink r:id="rId133" w:history="1">
        <w:r w:rsidRPr="002F1860">
          <w:rPr>
            <w:rStyle w:val="af3"/>
            <w:u w:val="none"/>
            <w:lang w:val="zh-CN"/>
          </w:rPr>
          <w:t>CRC/C/82/D/33/2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Z</w:t>
      </w:r>
      <w:r w:rsidR="00D1737A" w:rsidRPr="002F1860">
        <w:rPr>
          <w:lang w:val="zh-CN"/>
        </w:rPr>
        <w:t>.</w:t>
      </w:r>
      <w:r w:rsidRPr="002F1860">
        <w:rPr>
          <w:lang w:val="zh-CN"/>
        </w:rPr>
        <w:t>R</w:t>
      </w:r>
      <w:r w:rsidR="00D1737A" w:rsidRPr="002F1860">
        <w:rPr>
          <w:lang w:val="zh-CN"/>
        </w:rPr>
        <w:t>.</w:t>
      </w:r>
      <w:r w:rsidR="00D1737A" w:rsidRPr="002F1860">
        <w:rPr>
          <w:lang w:val="zh-CN"/>
        </w:rPr>
        <w:t>和</w:t>
      </w:r>
      <w:r w:rsidRPr="002F1860">
        <w:rPr>
          <w:lang w:val="zh-CN"/>
        </w:rPr>
        <w:t>Q</w:t>
      </w:r>
      <w:r w:rsidR="00D1737A" w:rsidRPr="002F1860">
        <w:rPr>
          <w:lang w:val="zh-CN"/>
        </w:rPr>
        <w:t>.</w:t>
      </w:r>
      <w:r w:rsidRPr="002F1860">
        <w:rPr>
          <w:lang w:val="zh-CN"/>
        </w:rPr>
        <w:t>S</w:t>
      </w:r>
      <w:r w:rsidR="00D1737A" w:rsidRPr="002F1860">
        <w:rPr>
          <w:lang w:val="zh-CN"/>
        </w:rPr>
        <w:t>.</w:t>
      </w:r>
      <w:r w:rsidR="00D1737A" w:rsidRPr="002F1860">
        <w:rPr>
          <w:lang w:val="zh-CN"/>
        </w:rPr>
        <w:t>等人诉丹麦案</w:t>
      </w:r>
      <w:r w:rsidRPr="002F1860">
        <w:rPr>
          <w:lang w:val="zh-CN"/>
        </w:rPr>
        <w:t>(</w:t>
      </w:r>
      <w:hyperlink r:id="rId134" w:history="1">
        <w:r w:rsidRPr="002F1860">
          <w:rPr>
            <w:rStyle w:val="af3"/>
            <w:u w:val="none"/>
            <w:lang w:val="zh-CN"/>
          </w:rPr>
          <w:t>CRC/C/82/D/43/2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M</w:t>
      </w:r>
      <w:r w:rsidR="00D1737A" w:rsidRPr="002F1860">
        <w:rPr>
          <w:lang w:val="zh-CN"/>
        </w:rPr>
        <w:t>.</w:t>
      </w:r>
      <w:r w:rsidRPr="002F1860">
        <w:rPr>
          <w:lang w:val="zh-CN"/>
        </w:rPr>
        <w:t>I</w:t>
      </w:r>
      <w:r w:rsidR="00D1737A" w:rsidRPr="002F1860">
        <w:rPr>
          <w:lang w:val="zh-CN"/>
        </w:rPr>
        <w:t>.</w:t>
      </w:r>
      <w:r w:rsidRPr="002F1860">
        <w:rPr>
          <w:lang w:val="zh-CN"/>
        </w:rPr>
        <w:t>M</w:t>
      </w:r>
      <w:r w:rsidR="00D1737A" w:rsidRPr="002F1860">
        <w:rPr>
          <w:lang w:val="zh-CN"/>
        </w:rPr>
        <w:t>.</w:t>
      </w:r>
      <w:r w:rsidR="00D1737A" w:rsidRPr="002F1860">
        <w:rPr>
          <w:lang w:val="zh-CN"/>
        </w:rPr>
        <w:t>诉西班牙案</w:t>
      </w:r>
      <w:r w:rsidRPr="002F1860">
        <w:rPr>
          <w:lang w:val="zh-CN"/>
        </w:rPr>
        <w:t>(</w:t>
      </w:r>
      <w:hyperlink r:id="rId135" w:history="1">
        <w:r w:rsidRPr="002F1860">
          <w:rPr>
            <w:rStyle w:val="af3"/>
            <w:u w:val="none"/>
            <w:lang w:val="zh-CN"/>
          </w:rPr>
          <w:t>CRC/C/82/D/54/2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A</w:t>
      </w:r>
      <w:r w:rsidR="00D1737A" w:rsidRPr="002F1860">
        <w:rPr>
          <w:lang w:val="zh-CN"/>
        </w:rPr>
        <w:t>.</w:t>
      </w:r>
      <w:r w:rsidRPr="002F1860">
        <w:rPr>
          <w:lang w:val="zh-CN"/>
        </w:rPr>
        <w:t>L</w:t>
      </w:r>
      <w:r w:rsidR="00D1737A" w:rsidRPr="002F1860">
        <w:rPr>
          <w:lang w:val="zh-CN"/>
        </w:rPr>
        <w:t>.</w:t>
      </w:r>
      <w:r w:rsidR="00D1737A" w:rsidRPr="002F1860">
        <w:rPr>
          <w:lang w:val="zh-CN"/>
        </w:rPr>
        <w:t>诉西班牙案</w:t>
      </w:r>
      <w:r w:rsidRPr="002F1860">
        <w:rPr>
          <w:lang w:val="zh-CN"/>
        </w:rPr>
        <w:t>(</w:t>
      </w:r>
      <w:hyperlink r:id="rId136" w:history="1">
        <w:r w:rsidRPr="002F1860">
          <w:rPr>
            <w:rStyle w:val="af3"/>
            <w:u w:val="none"/>
            <w:lang w:val="zh-CN"/>
          </w:rPr>
          <w:t>CRC/C/81/D/16/2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J</w:t>
      </w:r>
      <w:r w:rsidR="00D1737A" w:rsidRPr="002F1860">
        <w:rPr>
          <w:lang w:val="zh-CN"/>
        </w:rPr>
        <w:t>.</w:t>
      </w:r>
      <w:r w:rsidRPr="002F1860">
        <w:rPr>
          <w:lang w:val="zh-CN"/>
        </w:rPr>
        <w:t>A</w:t>
      </w:r>
      <w:r w:rsidR="00D1737A" w:rsidRPr="002F1860">
        <w:rPr>
          <w:lang w:val="zh-CN"/>
        </w:rPr>
        <w:t>.</w:t>
      </w:r>
      <w:r w:rsidRPr="002F1860">
        <w:rPr>
          <w:lang w:val="zh-CN"/>
        </w:rPr>
        <w:t>B</w:t>
      </w:r>
      <w:r w:rsidR="00D1737A" w:rsidRPr="002F1860">
        <w:rPr>
          <w:lang w:val="zh-CN"/>
        </w:rPr>
        <w:t>.</w:t>
      </w:r>
      <w:r w:rsidR="00D1737A" w:rsidRPr="002F1860">
        <w:rPr>
          <w:lang w:val="zh-CN"/>
        </w:rPr>
        <w:t>诉西班牙案</w:t>
      </w:r>
      <w:r w:rsidRPr="002F1860">
        <w:rPr>
          <w:lang w:val="zh-CN"/>
        </w:rPr>
        <w:t>(</w:t>
      </w:r>
      <w:hyperlink r:id="rId137" w:history="1">
        <w:r w:rsidRPr="002F1860">
          <w:rPr>
            <w:rStyle w:val="af3"/>
            <w:u w:val="none"/>
            <w:lang w:val="zh-CN"/>
          </w:rPr>
          <w:t>CRC/C/81/D/22/2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J</w:t>
      </w:r>
      <w:r w:rsidR="00D1737A" w:rsidRPr="002F1860">
        <w:rPr>
          <w:lang w:val="zh-CN"/>
        </w:rPr>
        <w:t>.</w:t>
      </w:r>
      <w:r w:rsidRPr="002F1860">
        <w:rPr>
          <w:lang w:val="zh-CN"/>
        </w:rPr>
        <w:t>G</w:t>
      </w:r>
      <w:r w:rsidR="00D1737A" w:rsidRPr="002F1860">
        <w:rPr>
          <w:lang w:val="zh-CN"/>
        </w:rPr>
        <w:t>.</w:t>
      </w:r>
      <w:r w:rsidR="00D1737A" w:rsidRPr="002F1860">
        <w:rPr>
          <w:lang w:val="zh-CN"/>
        </w:rPr>
        <w:t>诉瑞士案</w:t>
      </w:r>
      <w:r w:rsidRPr="002F1860">
        <w:rPr>
          <w:lang w:val="zh-CN"/>
        </w:rPr>
        <w:t>(</w:t>
      </w:r>
      <w:hyperlink r:id="rId138" w:history="1">
        <w:r w:rsidRPr="002F1860">
          <w:rPr>
            <w:rStyle w:val="af3"/>
            <w:u w:val="none"/>
            <w:lang w:val="zh-CN"/>
          </w:rPr>
          <w:t>CRC/C/81/D/47/2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Y</w:t>
      </w:r>
      <w:r w:rsidR="00D1737A" w:rsidRPr="002F1860">
        <w:rPr>
          <w:lang w:val="zh-CN"/>
        </w:rPr>
        <w:t>和</w:t>
      </w:r>
      <w:r w:rsidRPr="002F1860">
        <w:rPr>
          <w:lang w:val="zh-CN"/>
        </w:rPr>
        <w:t>Z</w:t>
      </w:r>
      <w:r w:rsidR="00D1737A" w:rsidRPr="002F1860">
        <w:rPr>
          <w:lang w:val="zh-CN"/>
        </w:rPr>
        <w:t>诉芬兰案</w:t>
      </w:r>
      <w:r w:rsidRPr="002F1860">
        <w:rPr>
          <w:lang w:val="zh-CN"/>
        </w:rPr>
        <w:t>(</w:t>
      </w:r>
      <w:hyperlink r:id="rId139" w:history="1">
        <w:r w:rsidRPr="002F1860">
          <w:rPr>
            <w:rStyle w:val="af3"/>
            <w:u w:val="none"/>
            <w:lang w:val="zh-CN"/>
          </w:rPr>
          <w:t>CRC/C/81/D/6/2</w:t>
        </w:r>
        <w:r w:rsidR="00D1737A" w:rsidRPr="002F1860">
          <w:rPr>
            <w:rStyle w:val="af3"/>
            <w:u w:val="none"/>
            <w:lang w:val="zh-CN"/>
          </w:rPr>
          <w:t>0</w:t>
        </w:r>
        <w:r w:rsidRPr="002F1860">
          <w:rPr>
            <w:rStyle w:val="af3"/>
            <w:u w:val="none"/>
            <w:lang w:val="zh-CN"/>
          </w:rPr>
          <w:t>16</w:t>
        </w:r>
      </w:hyperlink>
      <w:r w:rsidRPr="002F1860">
        <w:rPr>
          <w:lang w:val="zh-CN"/>
        </w:rPr>
        <w:t>)</w:t>
      </w:r>
      <w:r w:rsidR="00D1737A" w:rsidRPr="002F1860">
        <w:rPr>
          <w:lang w:val="zh-CN"/>
        </w:rPr>
        <w:t>、</w:t>
      </w:r>
      <w:r w:rsidRPr="002F1860">
        <w:rPr>
          <w:lang w:val="zh-CN"/>
        </w:rPr>
        <w:t>L</w:t>
      </w:r>
      <w:r w:rsidR="00D1737A" w:rsidRPr="002F1860">
        <w:rPr>
          <w:lang w:val="zh-CN"/>
        </w:rPr>
        <w:t>.</w:t>
      </w:r>
      <w:r w:rsidRPr="002F1860">
        <w:rPr>
          <w:lang w:val="zh-CN"/>
        </w:rPr>
        <w:t>H</w:t>
      </w:r>
      <w:r w:rsidR="00D1737A" w:rsidRPr="002F1860">
        <w:rPr>
          <w:lang w:val="zh-CN"/>
        </w:rPr>
        <w:t>.</w:t>
      </w:r>
      <w:r w:rsidRPr="002F1860">
        <w:rPr>
          <w:lang w:val="zh-CN"/>
        </w:rPr>
        <w:t>L</w:t>
      </w:r>
      <w:r w:rsidR="00D1737A" w:rsidRPr="002F1860">
        <w:rPr>
          <w:lang w:val="zh-CN"/>
        </w:rPr>
        <w:t>.</w:t>
      </w:r>
      <w:r w:rsidR="00D1737A" w:rsidRPr="002F1860">
        <w:rPr>
          <w:lang w:val="zh-CN"/>
        </w:rPr>
        <w:t>和</w:t>
      </w:r>
      <w:r w:rsidRPr="002F1860">
        <w:rPr>
          <w:lang w:val="zh-CN"/>
        </w:rPr>
        <w:t>A</w:t>
      </w:r>
      <w:r w:rsidR="00D1737A" w:rsidRPr="002F1860">
        <w:rPr>
          <w:lang w:val="zh-CN"/>
        </w:rPr>
        <w:t>.</w:t>
      </w:r>
      <w:r w:rsidRPr="002F1860">
        <w:rPr>
          <w:lang w:val="zh-CN"/>
        </w:rPr>
        <w:t>H</w:t>
      </w:r>
      <w:r w:rsidR="00D1737A" w:rsidRPr="002F1860">
        <w:rPr>
          <w:lang w:val="zh-CN"/>
        </w:rPr>
        <w:t>.</w:t>
      </w:r>
      <w:r w:rsidRPr="002F1860">
        <w:rPr>
          <w:lang w:val="zh-CN"/>
        </w:rPr>
        <w:t>L</w:t>
      </w:r>
      <w:r w:rsidR="00D1737A" w:rsidRPr="002F1860">
        <w:rPr>
          <w:lang w:val="zh-CN"/>
        </w:rPr>
        <w:t>.</w:t>
      </w:r>
      <w:r w:rsidR="00D1737A" w:rsidRPr="002F1860">
        <w:rPr>
          <w:lang w:val="zh-CN"/>
        </w:rPr>
        <w:t>诉西班牙案</w:t>
      </w:r>
      <w:r w:rsidRPr="002F1860">
        <w:rPr>
          <w:lang w:val="zh-CN"/>
        </w:rPr>
        <w:t>(</w:t>
      </w:r>
      <w:hyperlink r:id="rId140" w:history="1">
        <w:r w:rsidRPr="002F1860">
          <w:rPr>
            <w:rStyle w:val="af3"/>
            <w:u w:val="none"/>
            <w:lang w:val="zh-CN"/>
          </w:rPr>
          <w:t>CRC/C/81/D/13/2</w:t>
        </w:r>
        <w:r w:rsidR="00D1737A" w:rsidRPr="002F1860">
          <w:rPr>
            <w:rStyle w:val="af3"/>
            <w:u w:val="none"/>
            <w:lang w:val="zh-CN"/>
          </w:rPr>
          <w:t>0</w:t>
        </w:r>
        <w:r w:rsidRPr="002F1860">
          <w:rPr>
            <w:rStyle w:val="af3"/>
            <w:u w:val="none"/>
            <w:lang w:val="zh-CN"/>
          </w:rPr>
          <w:t>17</w:t>
        </w:r>
      </w:hyperlink>
      <w:r w:rsidRPr="002F1860">
        <w:rPr>
          <w:lang w:val="zh-CN"/>
        </w:rPr>
        <w:t>)</w:t>
      </w:r>
      <w:r w:rsidRPr="002F1860">
        <w:rPr>
          <w:lang w:val="zh-CN"/>
        </w:rPr>
        <w:t>，</w:t>
      </w:r>
      <w:r w:rsidRPr="002F1860">
        <w:rPr>
          <w:lang w:val="zh-CN"/>
        </w:rPr>
        <w:t>D</w:t>
      </w:r>
      <w:r w:rsidR="00D1737A" w:rsidRPr="002F1860">
        <w:rPr>
          <w:lang w:val="zh-CN"/>
        </w:rPr>
        <w:t>.</w:t>
      </w:r>
      <w:r w:rsidRPr="002F1860">
        <w:rPr>
          <w:lang w:val="zh-CN"/>
        </w:rPr>
        <w:t>N</w:t>
      </w:r>
      <w:r w:rsidR="00D1737A" w:rsidRPr="002F1860">
        <w:rPr>
          <w:lang w:val="zh-CN"/>
        </w:rPr>
        <w:t>.</w:t>
      </w:r>
      <w:r w:rsidR="00D1737A" w:rsidRPr="002F1860">
        <w:rPr>
          <w:lang w:val="zh-CN"/>
        </w:rPr>
        <w:t>等人诉瑞士案</w:t>
      </w:r>
      <w:r w:rsidRPr="002F1860">
        <w:rPr>
          <w:lang w:val="zh-CN"/>
        </w:rPr>
        <w:t>(</w:t>
      </w:r>
      <w:hyperlink r:id="rId141" w:history="1">
        <w:r w:rsidRPr="002F1860">
          <w:rPr>
            <w:rStyle w:val="af3"/>
            <w:u w:val="none"/>
            <w:lang w:val="zh-CN"/>
          </w:rPr>
          <w:t>CRC/C/81/D/61/2</w:t>
        </w:r>
        <w:r w:rsidR="00D1737A" w:rsidRPr="002F1860">
          <w:rPr>
            <w:rStyle w:val="af3"/>
            <w:u w:val="none"/>
            <w:lang w:val="zh-CN"/>
          </w:rPr>
          <w:t>0</w:t>
        </w:r>
        <w:r w:rsidRPr="002F1860">
          <w:rPr>
            <w:rStyle w:val="af3"/>
            <w:u w:val="none"/>
            <w:lang w:val="zh-CN"/>
          </w:rPr>
          <w:t>18</w:t>
        </w:r>
      </w:hyperlink>
      <w:r w:rsidRPr="002F1860">
        <w:rPr>
          <w:lang w:val="zh-CN"/>
        </w:rPr>
        <w:t>)</w:t>
      </w:r>
      <w:r w:rsidR="00D1737A" w:rsidRPr="002F1860">
        <w:rPr>
          <w:lang w:val="zh-CN"/>
        </w:rPr>
        <w:t>、</w:t>
      </w:r>
      <w:r w:rsidRPr="002F1860">
        <w:rPr>
          <w:lang w:val="zh-CN"/>
        </w:rPr>
        <w:t>Navarro</w:t>
      </w:r>
      <w:r w:rsidR="00D1737A" w:rsidRPr="002F1860">
        <w:rPr>
          <w:lang w:val="zh-CN"/>
        </w:rPr>
        <w:t xml:space="preserve"> </w:t>
      </w:r>
      <w:r w:rsidRPr="002F1860">
        <w:rPr>
          <w:lang w:val="zh-CN"/>
        </w:rPr>
        <w:t>Presaci</w:t>
      </w:r>
      <w:r w:rsidR="00D1737A" w:rsidRPr="002F1860">
        <w:rPr>
          <w:lang w:val="zh-CN"/>
        </w:rPr>
        <w:t>ó</w:t>
      </w:r>
      <w:r w:rsidRPr="002F1860">
        <w:rPr>
          <w:lang w:val="zh-CN"/>
        </w:rPr>
        <w:t>n</w:t>
      </w:r>
      <w:r w:rsidR="00D1737A" w:rsidRPr="002F1860">
        <w:rPr>
          <w:lang w:val="zh-CN"/>
        </w:rPr>
        <w:t>和</w:t>
      </w:r>
      <w:r w:rsidRPr="002F1860">
        <w:rPr>
          <w:lang w:val="zh-CN"/>
        </w:rPr>
        <w:t>Medina</w:t>
      </w:r>
      <w:r w:rsidR="00D1737A" w:rsidRPr="002F1860">
        <w:rPr>
          <w:lang w:val="zh-CN"/>
        </w:rPr>
        <w:t xml:space="preserve"> </w:t>
      </w:r>
      <w:r w:rsidRPr="002F1860">
        <w:rPr>
          <w:lang w:val="zh-CN"/>
        </w:rPr>
        <w:t>Pascual</w:t>
      </w:r>
      <w:r w:rsidR="00D1737A" w:rsidRPr="002F1860">
        <w:rPr>
          <w:lang w:val="zh-CN"/>
        </w:rPr>
        <w:t>诉西班牙案</w:t>
      </w:r>
      <w:r w:rsidRPr="002F1860">
        <w:rPr>
          <w:lang w:val="zh-CN"/>
        </w:rPr>
        <w:t>(</w:t>
      </w:r>
      <w:hyperlink r:id="rId142" w:history="1">
        <w:r w:rsidRPr="002F1860">
          <w:rPr>
            <w:rStyle w:val="af3"/>
            <w:u w:val="none"/>
            <w:lang w:val="zh-CN"/>
          </w:rPr>
          <w:t>CRC/C/81/D/19/2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D</w:t>
      </w:r>
      <w:r w:rsidR="00D1737A" w:rsidRPr="002F1860">
        <w:rPr>
          <w:lang w:val="zh-CN"/>
        </w:rPr>
        <w:t>.</w:t>
      </w:r>
      <w:r w:rsidRPr="002F1860">
        <w:rPr>
          <w:lang w:val="zh-CN"/>
        </w:rPr>
        <w:t>D</w:t>
      </w:r>
      <w:r w:rsidR="00D1737A" w:rsidRPr="002F1860">
        <w:rPr>
          <w:lang w:val="zh-CN"/>
        </w:rPr>
        <w:t>.</w:t>
      </w:r>
      <w:r w:rsidR="00D1737A" w:rsidRPr="002F1860">
        <w:rPr>
          <w:lang w:val="zh-CN"/>
        </w:rPr>
        <w:t>诉西班牙案</w:t>
      </w:r>
      <w:r w:rsidRPr="002F1860">
        <w:rPr>
          <w:lang w:val="zh-CN"/>
        </w:rPr>
        <w:t>(</w:t>
      </w:r>
      <w:hyperlink r:id="rId143" w:history="1">
        <w:r w:rsidRPr="002F1860">
          <w:rPr>
            <w:rStyle w:val="af3"/>
            <w:u w:val="none"/>
            <w:lang w:val="zh-CN"/>
          </w:rPr>
          <w:t>CRC/C/8</w:t>
        </w:r>
        <w:r w:rsidR="00D1737A" w:rsidRPr="002F1860">
          <w:rPr>
            <w:rStyle w:val="af3"/>
            <w:u w:val="none"/>
            <w:lang w:val="zh-CN"/>
          </w:rPr>
          <w:t>0</w:t>
        </w:r>
        <w:r w:rsidRPr="002F1860">
          <w:rPr>
            <w:rStyle w:val="af3"/>
            <w:u w:val="none"/>
            <w:lang w:val="zh-CN"/>
          </w:rPr>
          <w:t>/D/4/2</w:t>
        </w:r>
        <w:r w:rsidR="00D1737A" w:rsidRPr="002F1860">
          <w:rPr>
            <w:rStyle w:val="af3"/>
            <w:u w:val="none"/>
            <w:lang w:val="zh-CN"/>
          </w:rPr>
          <w:t>0</w:t>
        </w:r>
        <w:r w:rsidRPr="002F1860">
          <w:rPr>
            <w:rStyle w:val="af3"/>
            <w:u w:val="none"/>
            <w:lang w:val="zh-CN"/>
          </w:rPr>
          <w:t>16</w:t>
        </w:r>
      </w:hyperlink>
      <w:r w:rsidRPr="002F1860">
        <w:rPr>
          <w:lang w:val="zh-CN"/>
        </w:rPr>
        <w:t>)</w:t>
      </w:r>
      <w:r w:rsidR="00D1737A" w:rsidRPr="002F1860">
        <w:rPr>
          <w:lang w:val="zh-CN"/>
        </w:rPr>
        <w:t>、</w:t>
      </w:r>
      <w:r w:rsidRPr="002F1860">
        <w:rPr>
          <w:lang w:val="zh-CN"/>
        </w:rPr>
        <w:t>A</w:t>
      </w:r>
      <w:r w:rsidR="00D1737A" w:rsidRPr="002F1860">
        <w:rPr>
          <w:lang w:val="zh-CN"/>
        </w:rPr>
        <w:t>.</w:t>
      </w:r>
      <w:r w:rsidRPr="002F1860">
        <w:rPr>
          <w:lang w:val="zh-CN"/>
        </w:rPr>
        <w:t>D</w:t>
      </w:r>
      <w:r w:rsidR="00D1737A" w:rsidRPr="002F1860">
        <w:rPr>
          <w:lang w:val="zh-CN"/>
        </w:rPr>
        <w:t>.</w:t>
      </w:r>
      <w:r w:rsidR="00D1737A" w:rsidRPr="002F1860">
        <w:rPr>
          <w:lang w:val="zh-CN"/>
        </w:rPr>
        <w:t>诉西班牙案</w:t>
      </w:r>
      <w:r w:rsidRPr="002F1860">
        <w:rPr>
          <w:lang w:val="zh-CN"/>
        </w:rPr>
        <w:t>(</w:t>
      </w:r>
      <w:hyperlink r:id="rId144" w:history="1">
        <w:r w:rsidRPr="002F1860">
          <w:rPr>
            <w:rStyle w:val="af3"/>
            <w:u w:val="none"/>
            <w:lang w:val="zh-CN"/>
          </w:rPr>
          <w:t>CRC/C/8</w:t>
        </w:r>
        <w:r w:rsidR="00D1737A" w:rsidRPr="002F1860">
          <w:rPr>
            <w:rStyle w:val="af3"/>
            <w:u w:val="none"/>
            <w:lang w:val="zh-CN"/>
          </w:rPr>
          <w:t>0</w:t>
        </w:r>
        <w:r w:rsidRPr="002F1860">
          <w:rPr>
            <w:rStyle w:val="af3"/>
            <w:u w:val="none"/>
            <w:lang w:val="zh-CN"/>
          </w:rPr>
          <w:t>/D/14/2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D</w:t>
      </w:r>
      <w:r w:rsidR="00D1737A" w:rsidRPr="002F1860">
        <w:rPr>
          <w:lang w:val="zh-CN"/>
        </w:rPr>
        <w:t>.</w:t>
      </w:r>
      <w:r w:rsidRPr="002F1860">
        <w:rPr>
          <w:lang w:val="zh-CN"/>
        </w:rPr>
        <w:t>K</w:t>
      </w:r>
      <w:r w:rsidR="00D1737A" w:rsidRPr="002F1860">
        <w:rPr>
          <w:lang w:val="zh-CN"/>
        </w:rPr>
        <w:t>.</w:t>
      </w:r>
      <w:r w:rsidRPr="002F1860">
        <w:rPr>
          <w:lang w:val="zh-CN"/>
        </w:rPr>
        <w:t>N</w:t>
      </w:r>
      <w:r w:rsidR="00D1737A" w:rsidRPr="002F1860">
        <w:rPr>
          <w:lang w:val="zh-CN"/>
        </w:rPr>
        <w:t>.</w:t>
      </w:r>
      <w:r w:rsidR="00D1737A" w:rsidRPr="002F1860">
        <w:rPr>
          <w:lang w:val="zh-CN"/>
        </w:rPr>
        <w:t>诉西班牙案</w:t>
      </w:r>
      <w:r w:rsidRPr="002F1860">
        <w:rPr>
          <w:lang w:val="zh-CN"/>
        </w:rPr>
        <w:t>(</w:t>
      </w:r>
      <w:hyperlink r:id="rId145" w:history="1">
        <w:r w:rsidRPr="002F1860">
          <w:rPr>
            <w:rStyle w:val="af3"/>
            <w:u w:val="none"/>
            <w:lang w:val="zh-CN"/>
          </w:rPr>
          <w:t>CRC/C/8</w:t>
        </w:r>
        <w:r w:rsidR="00D1737A" w:rsidRPr="002F1860">
          <w:rPr>
            <w:rStyle w:val="af3"/>
            <w:u w:val="none"/>
            <w:lang w:val="zh-CN"/>
          </w:rPr>
          <w:t>0</w:t>
        </w:r>
        <w:r w:rsidRPr="002F1860">
          <w:rPr>
            <w:rStyle w:val="af3"/>
            <w:u w:val="none"/>
            <w:lang w:val="zh-CN"/>
          </w:rPr>
          <w:t>/D/15/2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C</w:t>
      </w:r>
      <w:r w:rsidR="00D1737A" w:rsidRPr="002F1860">
        <w:rPr>
          <w:lang w:val="zh-CN"/>
        </w:rPr>
        <w:t>.</w:t>
      </w:r>
      <w:r w:rsidRPr="002F1860">
        <w:rPr>
          <w:lang w:val="zh-CN"/>
        </w:rPr>
        <w:t>E</w:t>
      </w:r>
      <w:r w:rsidR="00D1737A" w:rsidRPr="002F1860">
        <w:rPr>
          <w:lang w:val="zh-CN"/>
        </w:rPr>
        <w:t>.</w:t>
      </w:r>
      <w:r w:rsidR="00D1737A" w:rsidRPr="002F1860">
        <w:rPr>
          <w:lang w:val="zh-CN"/>
        </w:rPr>
        <w:t>诉比利时案</w:t>
      </w:r>
      <w:r w:rsidRPr="002F1860">
        <w:rPr>
          <w:lang w:val="zh-CN"/>
        </w:rPr>
        <w:t>(</w:t>
      </w:r>
      <w:hyperlink r:id="rId146" w:history="1">
        <w:r w:rsidRPr="002F1860">
          <w:rPr>
            <w:rStyle w:val="af3"/>
            <w:u w:val="none"/>
            <w:lang w:val="zh-CN"/>
          </w:rPr>
          <w:t>CRC/C/79/D/12/2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N</w:t>
      </w:r>
      <w:r w:rsidR="00D1737A" w:rsidRPr="002F1860">
        <w:rPr>
          <w:lang w:val="zh-CN"/>
        </w:rPr>
        <w:t>.</w:t>
      </w:r>
      <w:r w:rsidRPr="002F1860">
        <w:rPr>
          <w:lang w:val="zh-CN"/>
        </w:rPr>
        <w:t>B</w:t>
      </w:r>
      <w:r w:rsidR="00D1737A" w:rsidRPr="002F1860">
        <w:rPr>
          <w:lang w:val="zh-CN"/>
        </w:rPr>
        <w:t>.</w:t>
      </w:r>
      <w:r w:rsidRPr="002F1860">
        <w:rPr>
          <w:lang w:val="zh-CN"/>
        </w:rPr>
        <w:t>F</w:t>
      </w:r>
      <w:r w:rsidR="00D1737A" w:rsidRPr="002F1860">
        <w:rPr>
          <w:lang w:val="zh-CN"/>
        </w:rPr>
        <w:t>.</w:t>
      </w:r>
      <w:r w:rsidR="00D1737A" w:rsidRPr="002F1860">
        <w:rPr>
          <w:lang w:val="zh-CN"/>
        </w:rPr>
        <w:t>诉西班牙案</w:t>
      </w:r>
      <w:r w:rsidRPr="002F1860">
        <w:rPr>
          <w:lang w:val="zh-CN"/>
        </w:rPr>
        <w:t>(</w:t>
      </w:r>
      <w:hyperlink r:id="rId147" w:history="1">
        <w:r w:rsidRPr="002F1860">
          <w:rPr>
            <w:rStyle w:val="af3"/>
            <w:u w:val="none"/>
            <w:lang w:val="zh-CN"/>
          </w:rPr>
          <w:t>CRC/C/79/D/11/2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r w:rsidRPr="002F1860">
        <w:rPr>
          <w:lang w:val="zh-CN"/>
        </w:rPr>
        <w:t>Z</w:t>
      </w:r>
      <w:r w:rsidR="00D1737A" w:rsidRPr="002F1860">
        <w:rPr>
          <w:lang w:val="zh-CN"/>
        </w:rPr>
        <w:t>.</w:t>
      </w:r>
      <w:r w:rsidRPr="002F1860">
        <w:rPr>
          <w:lang w:val="zh-CN"/>
        </w:rPr>
        <w:t>Y</w:t>
      </w:r>
      <w:r w:rsidR="00D1737A" w:rsidRPr="002F1860">
        <w:rPr>
          <w:lang w:val="zh-CN"/>
        </w:rPr>
        <w:t>.</w:t>
      </w:r>
      <w:r w:rsidR="00D1737A" w:rsidRPr="002F1860">
        <w:rPr>
          <w:lang w:val="zh-CN"/>
        </w:rPr>
        <w:t>和</w:t>
      </w:r>
      <w:r w:rsidRPr="002F1860">
        <w:rPr>
          <w:lang w:val="zh-CN"/>
        </w:rPr>
        <w:t>J</w:t>
      </w:r>
      <w:r w:rsidR="00D1737A" w:rsidRPr="002F1860">
        <w:rPr>
          <w:lang w:val="zh-CN"/>
        </w:rPr>
        <w:t>.</w:t>
      </w:r>
      <w:r w:rsidRPr="002F1860">
        <w:rPr>
          <w:lang w:val="zh-CN"/>
        </w:rPr>
        <w:t>Y</w:t>
      </w:r>
      <w:r w:rsidR="00D1737A" w:rsidRPr="002F1860">
        <w:rPr>
          <w:lang w:val="zh-CN"/>
        </w:rPr>
        <w:t>.</w:t>
      </w:r>
      <w:r w:rsidR="00D1737A" w:rsidRPr="002F1860">
        <w:rPr>
          <w:lang w:val="zh-CN"/>
        </w:rPr>
        <w:t>诉丹麦案</w:t>
      </w:r>
      <w:r w:rsidRPr="002F1860">
        <w:rPr>
          <w:lang w:val="zh-CN"/>
        </w:rPr>
        <w:t>(</w:t>
      </w:r>
      <w:hyperlink r:id="rId148" w:history="1">
        <w:r w:rsidRPr="002F1860">
          <w:rPr>
            <w:rStyle w:val="af3"/>
            <w:u w:val="none"/>
            <w:lang w:val="zh-CN"/>
          </w:rPr>
          <w:t>CRC/C/78/D/7/2</w:t>
        </w:r>
        <w:r w:rsidR="00D1737A" w:rsidRPr="002F1860">
          <w:rPr>
            <w:rStyle w:val="af3"/>
            <w:u w:val="none"/>
            <w:lang w:val="zh-CN"/>
          </w:rPr>
          <w:t>0</w:t>
        </w:r>
        <w:r w:rsidRPr="002F1860">
          <w:rPr>
            <w:rStyle w:val="af3"/>
            <w:u w:val="none"/>
            <w:lang w:val="zh-CN"/>
          </w:rPr>
          <w:t>16</w:t>
        </w:r>
      </w:hyperlink>
      <w:r w:rsidRPr="002F1860">
        <w:rPr>
          <w:lang w:val="zh-CN"/>
        </w:rPr>
        <w:t>)</w:t>
      </w:r>
      <w:r w:rsidR="00D1737A" w:rsidRPr="002F1860">
        <w:rPr>
          <w:lang w:val="zh-CN"/>
        </w:rPr>
        <w:t>、</w:t>
      </w:r>
      <w:r w:rsidRPr="002F1860">
        <w:rPr>
          <w:lang w:val="zh-CN"/>
        </w:rPr>
        <w:t>Y</w:t>
      </w:r>
      <w:r w:rsidR="00D1737A" w:rsidRPr="002F1860">
        <w:rPr>
          <w:lang w:val="zh-CN"/>
        </w:rPr>
        <w:t>.</w:t>
      </w:r>
      <w:r w:rsidRPr="002F1860">
        <w:rPr>
          <w:lang w:val="zh-CN"/>
        </w:rPr>
        <w:t>M</w:t>
      </w:r>
      <w:r w:rsidR="00D1737A" w:rsidRPr="002F1860">
        <w:rPr>
          <w:lang w:val="zh-CN"/>
        </w:rPr>
        <w:t>.</w:t>
      </w:r>
      <w:r w:rsidR="00D1737A" w:rsidRPr="002F1860">
        <w:rPr>
          <w:lang w:val="zh-CN"/>
        </w:rPr>
        <w:t>诉西班牙案</w:t>
      </w:r>
      <w:r w:rsidRPr="002F1860">
        <w:rPr>
          <w:lang w:val="zh-CN"/>
        </w:rPr>
        <w:t>(</w:t>
      </w:r>
      <w:hyperlink r:id="rId149" w:history="1">
        <w:r w:rsidRPr="002F1860">
          <w:rPr>
            <w:rStyle w:val="af3"/>
            <w:u w:val="none"/>
            <w:lang w:val="zh-CN"/>
          </w:rPr>
          <w:t>CRC/C/78/D/8/2</w:t>
        </w:r>
        <w:r w:rsidR="00D1737A" w:rsidRPr="002F1860">
          <w:rPr>
            <w:rStyle w:val="af3"/>
            <w:u w:val="none"/>
            <w:lang w:val="zh-CN"/>
          </w:rPr>
          <w:t>0</w:t>
        </w:r>
        <w:r w:rsidRPr="002F1860">
          <w:rPr>
            <w:rStyle w:val="af3"/>
            <w:u w:val="none"/>
            <w:lang w:val="zh-CN"/>
          </w:rPr>
          <w:t>16</w:t>
        </w:r>
      </w:hyperlink>
      <w:r w:rsidRPr="002F1860">
        <w:rPr>
          <w:lang w:val="zh-CN"/>
        </w:rPr>
        <w:t>)</w:t>
      </w:r>
      <w:r w:rsidR="00D1737A" w:rsidRPr="002F1860">
        <w:rPr>
          <w:lang w:val="zh-CN"/>
        </w:rPr>
        <w:t>、</w:t>
      </w:r>
      <w:r w:rsidRPr="002F1860">
        <w:rPr>
          <w:lang w:val="zh-CN"/>
        </w:rPr>
        <w:t>K</w:t>
      </w:r>
      <w:r w:rsidR="00D1737A" w:rsidRPr="002F1860">
        <w:rPr>
          <w:lang w:val="zh-CN"/>
        </w:rPr>
        <w:t>.</w:t>
      </w:r>
      <w:r w:rsidRPr="002F1860">
        <w:rPr>
          <w:lang w:val="zh-CN"/>
        </w:rPr>
        <w:t>A</w:t>
      </w:r>
      <w:r w:rsidR="00D1737A" w:rsidRPr="002F1860">
        <w:rPr>
          <w:lang w:val="zh-CN"/>
        </w:rPr>
        <w:t>.</w:t>
      </w:r>
      <w:r w:rsidRPr="002F1860">
        <w:rPr>
          <w:lang w:val="zh-CN"/>
        </w:rPr>
        <w:t>B</w:t>
      </w:r>
      <w:r w:rsidR="00D1737A" w:rsidRPr="002F1860">
        <w:rPr>
          <w:lang w:val="zh-CN"/>
        </w:rPr>
        <w:t>.</w:t>
      </w:r>
      <w:r w:rsidR="00D1737A" w:rsidRPr="002F1860">
        <w:rPr>
          <w:lang w:val="zh-CN"/>
        </w:rPr>
        <w:t>诉德国案</w:t>
      </w:r>
      <w:r w:rsidRPr="002F1860">
        <w:rPr>
          <w:lang w:val="zh-CN"/>
        </w:rPr>
        <w:t>(</w:t>
      </w:r>
      <w:hyperlink r:id="rId150" w:history="1">
        <w:r w:rsidRPr="002F1860">
          <w:rPr>
            <w:rStyle w:val="af3"/>
            <w:u w:val="none"/>
            <w:lang w:val="zh-CN"/>
          </w:rPr>
          <w:t>CRC/C/78/D/35/2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以及</w:t>
      </w:r>
      <w:r w:rsidRPr="002F1860">
        <w:rPr>
          <w:lang w:val="zh-CN"/>
        </w:rPr>
        <w:t>M</w:t>
      </w:r>
      <w:r w:rsidR="00D1737A" w:rsidRPr="002F1860">
        <w:rPr>
          <w:lang w:val="zh-CN"/>
        </w:rPr>
        <w:t>.</w:t>
      </w:r>
      <w:r w:rsidRPr="002F1860">
        <w:rPr>
          <w:lang w:val="zh-CN"/>
        </w:rPr>
        <w:t>B</w:t>
      </w:r>
      <w:r w:rsidR="00D1737A" w:rsidRPr="002F1860">
        <w:rPr>
          <w:lang w:val="zh-CN"/>
        </w:rPr>
        <w:t>.</w:t>
      </w:r>
      <w:r w:rsidR="00D1737A" w:rsidRPr="002F1860">
        <w:rPr>
          <w:lang w:val="zh-CN"/>
        </w:rPr>
        <w:t>诉西班牙案</w:t>
      </w:r>
      <w:r w:rsidRPr="002F1860">
        <w:rPr>
          <w:lang w:val="zh-CN"/>
        </w:rPr>
        <w:t>(</w:t>
      </w:r>
      <w:hyperlink r:id="rId151" w:history="1">
        <w:r w:rsidRPr="002F1860">
          <w:rPr>
            <w:rStyle w:val="af3"/>
            <w:u w:val="none"/>
            <w:lang w:val="zh-CN"/>
          </w:rPr>
          <w:t>CRC/C/78/D/39/2</w:t>
        </w:r>
        <w:r w:rsidR="00D1737A" w:rsidRPr="002F1860">
          <w:rPr>
            <w:rStyle w:val="af3"/>
            <w:u w:val="none"/>
            <w:lang w:val="zh-CN"/>
          </w:rPr>
          <w:t>0</w:t>
        </w:r>
        <w:r w:rsidRPr="002F1860">
          <w:rPr>
            <w:rStyle w:val="af3"/>
            <w:u w:val="none"/>
            <w:lang w:val="zh-CN"/>
          </w:rPr>
          <w:t>17</w:t>
        </w:r>
      </w:hyperlink>
      <w:r w:rsidRPr="002F1860">
        <w:rPr>
          <w:lang w:val="zh-CN"/>
        </w:rPr>
        <w:t>)</w:t>
      </w:r>
      <w:r w:rsidR="00D1737A" w:rsidRPr="002F1860">
        <w:rPr>
          <w:lang w:val="zh-CN"/>
        </w:rPr>
        <w:t>。</w:t>
      </w:r>
    </w:p>
    <w:p w:rsidR="00D1737A" w:rsidRPr="002F1860" w:rsidRDefault="009B0E13" w:rsidP="00E86BA9">
      <w:pPr>
        <w:pStyle w:val="SingleTxtGC"/>
      </w:pPr>
      <w:r w:rsidRPr="002F1860">
        <w:rPr>
          <w:lang w:val="zh-CN"/>
        </w:rPr>
        <w:t>45.</w:t>
      </w:r>
      <w:r w:rsidR="00D1737A" w:rsidRPr="002F1860">
        <w:rPr>
          <w:lang w:val="zh-CN"/>
        </w:rPr>
        <w:tab/>
      </w:r>
      <w:r w:rsidR="00D1737A" w:rsidRPr="002F1860">
        <w:rPr>
          <w:spacing w:val="24"/>
          <w:lang w:val="zh-CN"/>
        </w:rPr>
        <w:t>所有决定均以协商一致方式通过。这些文件可在联合国正式文件系统</w:t>
      </w:r>
      <w:r w:rsidRPr="002F1860">
        <w:rPr>
          <w:lang w:val="zh-CN"/>
        </w:rPr>
        <w:t>(</w:t>
      </w:r>
      <w:hyperlink r:id="rId152" w:history="1">
        <w:r w:rsidR="000B359F" w:rsidRPr="001E07D6">
          <w:rPr>
            <w:rStyle w:val="af3"/>
            <w:u w:val="none"/>
          </w:rPr>
          <w:t>http://</w:t>
        </w:r>
        <w:proofErr w:type="spellStart"/>
        <w:r w:rsidR="000B359F" w:rsidRPr="001E07D6">
          <w:rPr>
            <w:rStyle w:val="af3"/>
            <w:u w:val="none"/>
          </w:rPr>
          <w:t>documents.un.org</w:t>
        </w:r>
        <w:proofErr w:type="spellEnd"/>
        <w:r w:rsidR="000B359F" w:rsidRPr="001E07D6">
          <w:rPr>
            <w:rStyle w:val="af3"/>
            <w:u w:val="none"/>
          </w:rPr>
          <w:t>/prod/</w:t>
        </w:r>
        <w:proofErr w:type="spellStart"/>
        <w:r w:rsidR="000B359F" w:rsidRPr="001E07D6">
          <w:rPr>
            <w:rStyle w:val="af3"/>
            <w:u w:val="none"/>
          </w:rPr>
          <w:t>ods.nsf</w:t>
        </w:r>
        <w:proofErr w:type="spellEnd"/>
        <w:r w:rsidR="000B359F" w:rsidRPr="001E07D6">
          <w:rPr>
            <w:rStyle w:val="af3"/>
            <w:u w:val="none"/>
          </w:rPr>
          <w:t>/</w:t>
        </w:r>
        <w:proofErr w:type="spellStart"/>
        <w:r w:rsidR="000B359F" w:rsidRPr="001E07D6">
          <w:rPr>
            <w:rStyle w:val="af3"/>
            <w:u w:val="none"/>
          </w:rPr>
          <w:t>home.xsp</w:t>
        </w:r>
        <w:proofErr w:type="spellEnd"/>
      </w:hyperlink>
      <w:r w:rsidRPr="002F1860">
        <w:rPr>
          <w:lang w:val="zh-CN"/>
        </w:rPr>
        <w:t>)</w:t>
      </w:r>
      <w:r w:rsidR="00D1737A" w:rsidRPr="002F1860">
        <w:rPr>
          <w:lang w:val="zh-CN"/>
        </w:rPr>
        <w:t>和委员会网页</w:t>
      </w:r>
      <w:r w:rsidRPr="002F1860">
        <w:rPr>
          <w:lang w:val="zh-CN"/>
        </w:rPr>
        <w:t>(</w:t>
      </w:r>
      <w:hyperlink r:id="rId153" w:history="1">
        <w:r w:rsidR="001E07D6" w:rsidRPr="001E07D6">
          <w:rPr>
            <w:rStyle w:val="af3"/>
            <w:u w:val="none"/>
          </w:rPr>
          <w:t>http://</w:t>
        </w:r>
        <w:proofErr w:type="spellStart"/>
        <w:r w:rsidR="001E07D6" w:rsidRPr="001E07D6">
          <w:rPr>
            <w:rStyle w:val="af3"/>
            <w:u w:val="none"/>
          </w:rPr>
          <w:t>juris.ohchr.org</w:t>
        </w:r>
        <w:proofErr w:type="spellEnd"/>
        <w:r w:rsidR="001E07D6" w:rsidRPr="001E07D6">
          <w:rPr>
            <w:rStyle w:val="af3"/>
            <w:u w:val="none"/>
          </w:rPr>
          <w:t>/</w:t>
        </w:r>
        <w:proofErr w:type="spellStart"/>
        <w:r w:rsidR="001E07D6" w:rsidRPr="001E07D6">
          <w:rPr>
            <w:rStyle w:val="af3"/>
            <w:u w:val="none"/>
          </w:rPr>
          <w:t>en</w:t>
        </w:r>
        <w:proofErr w:type="spellEnd"/>
        <w:r w:rsidR="001E07D6" w:rsidRPr="001E07D6">
          <w:rPr>
            <w:rStyle w:val="af3"/>
            <w:u w:val="none"/>
          </w:rPr>
          <w:t>/search/</w:t>
        </w:r>
        <w:proofErr w:type="spellStart"/>
        <w:r w:rsidR="001E07D6" w:rsidRPr="001E07D6">
          <w:rPr>
            <w:rStyle w:val="af3"/>
            <w:u w:val="none"/>
          </w:rPr>
          <w:t>results?Bodies</w:t>
        </w:r>
        <w:proofErr w:type="spellEnd"/>
        <w:r w:rsidR="001E07D6" w:rsidRPr="001E07D6">
          <w:rPr>
            <w:rStyle w:val="af3"/>
            <w:u w:val="none"/>
          </w:rPr>
          <w:t>=</w:t>
        </w:r>
        <w:proofErr w:type="spellStart"/>
        <w:r w:rsidR="001E07D6" w:rsidRPr="001E07D6">
          <w:rPr>
            <w:rStyle w:val="af3"/>
            <w:u w:val="none"/>
          </w:rPr>
          <w:t>5&amp;sort</w:t>
        </w:r>
        <w:proofErr w:type="spellEnd"/>
        <w:r w:rsidR="001E07D6" w:rsidRPr="001E07D6">
          <w:rPr>
            <w:rStyle w:val="af3"/>
            <w:u w:val="none"/>
          </w:rPr>
          <w:t xml:space="preserve"> Order=Date</w:t>
        </w:r>
      </w:hyperlink>
      <w:r w:rsidRPr="002F1860">
        <w:rPr>
          <w:lang w:val="zh-CN"/>
        </w:rPr>
        <w:t>)</w:t>
      </w:r>
      <w:r w:rsidR="00D1737A" w:rsidRPr="002F1860">
        <w:rPr>
          <w:lang w:val="zh-CN"/>
        </w:rPr>
        <w:t>上查阅。</w:t>
      </w:r>
    </w:p>
    <w:p w:rsidR="00D1737A" w:rsidRPr="002F1860" w:rsidRDefault="009B0E13" w:rsidP="00E86BA9">
      <w:pPr>
        <w:pStyle w:val="SingleTxtGC"/>
      </w:pPr>
      <w:r w:rsidRPr="002F1860">
        <w:rPr>
          <w:lang w:val="zh-CN"/>
        </w:rPr>
        <w:t>46.</w:t>
      </w:r>
      <w:r w:rsidR="00D1737A" w:rsidRPr="002F1860">
        <w:rPr>
          <w:lang w:val="zh-CN"/>
        </w:rPr>
        <w:tab/>
      </w:r>
      <w:r w:rsidR="00D1737A" w:rsidRPr="002F1860">
        <w:rPr>
          <w:lang w:val="zh-CN"/>
        </w:rPr>
        <w:t>委员会认定其中</w:t>
      </w:r>
      <w:r w:rsidRPr="002F1860">
        <w:rPr>
          <w:lang w:val="zh-CN"/>
        </w:rPr>
        <w:t>1</w:t>
      </w:r>
      <w:r w:rsidR="00D1737A" w:rsidRPr="002F1860">
        <w:rPr>
          <w:lang w:val="zh-CN"/>
        </w:rPr>
        <w:t>0</w:t>
      </w:r>
      <w:r w:rsidR="00D1737A" w:rsidRPr="002F1860">
        <w:rPr>
          <w:lang w:val="zh-CN"/>
        </w:rPr>
        <w:t>起案件违反了《公约》</w:t>
      </w:r>
      <w:r w:rsidRPr="002F1860">
        <w:rPr>
          <w:lang w:val="zh-CN"/>
        </w:rPr>
        <w:t>：</w:t>
      </w:r>
      <w:r w:rsidR="00D1737A" w:rsidRPr="002F1860">
        <w:rPr>
          <w:lang w:val="zh-CN"/>
        </w:rPr>
        <w:t>诉西班牙</w:t>
      </w:r>
      <w:r w:rsidRPr="002F1860">
        <w:rPr>
          <w:lang w:val="zh-CN"/>
        </w:rPr>
        <w:t>8</w:t>
      </w:r>
      <w:r w:rsidR="00D1737A" w:rsidRPr="002F1860">
        <w:rPr>
          <w:lang w:val="zh-CN"/>
        </w:rPr>
        <w:t>起</w:t>
      </w:r>
      <w:r w:rsidRPr="002F1860">
        <w:rPr>
          <w:lang w:val="zh-CN"/>
        </w:rPr>
        <w:t>，</w:t>
      </w:r>
      <w:r w:rsidR="00D1737A" w:rsidRPr="002F1860">
        <w:rPr>
          <w:lang w:val="zh-CN"/>
        </w:rPr>
        <w:t>诉比利时</w:t>
      </w:r>
      <w:r w:rsidRPr="002F1860">
        <w:rPr>
          <w:lang w:val="zh-CN"/>
        </w:rPr>
        <w:t>1</w:t>
      </w:r>
      <w:r w:rsidR="00D1737A" w:rsidRPr="002F1860">
        <w:rPr>
          <w:lang w:val="zh-CN"/>
        </w:rPr>
        <w:t>起</w:t>
      </w:r>
      <w:r w:rsidRPr="002F1860">
        <w:rPr>
          <w:lang w:val="zh-CN"/>
        </w:rPr>
        <w:t>，</w:t>
      </w:r>
      <w:r w:rsidR="00D1737A" w:rsidRPr="002F1860">
        <w:rPr>
          <w:lang w:val="zh-CN"/>
        </w:rPr>
        <w:t>诉巴拉圭</w:t>
      </w:r>
      <w:r w:rsidRPr="002F1860">
        <w:rPr>
          <w:lang w:val="zh-CN"/>
        </w:rPr>
        <w:t>1</w:t>
      </w:r>
      <w:r w:rsidR="00D1737A" w:rsidRPr="002F1860">
        <w:rPr>
          <w:lang w:val="zh-CN"/>
        </w:rPr>
        <w:t>起。委员会宣布</w:t>
      </w:r>
      <w:r w:rsidRPr="002F1860">
        <w:rPr>
          <w:lang w:val="zh-CN"/>
        </w:rPr>
        <w:t>14</w:t>
      </w:r>
      <w:r w:rsidR="00D1737A" w:rsidRPr="002F1860">
        <w:rPr>
          <w:lang w:val="zh-CN"/>
        </w:rPr>
        <w:t>起案件不可受理</w:t>
      </w:r>
      <w:r w:rsidRPr="002F1860">
        <w:rPr>
          <w:lang w:val="zh-CN"/>
        </w:rPr>
        <w:t>：</w:t>
      </w:r>
      <w:r w:rsidR="00D1737A" w:rsidRPr="002F1860">
        <w:rPr>
          <w:lang w:val="zh-CN"/>
        </w:rPr>
        <w:t>诉西班牙</w:t>
      </w:r>
      <w:r w:rsidRPr="002F1860">
        <w:rPr>
          <w:lang w:val="zh-CN"/>
        </w:rPr>
        <w:t>6</w:t>
      </w:r>
      <w:r w:rsidR="00D1737A" w:rsidRPr="002F1860">
        <w:rPr>
          <w:lang w:val="zh-CN"/>
        </w:rPr>
        <w:t>起</w:t>
      </w:r>
      <w:r w:rsidRPr="002F1860">
        <w:rPr>
          <w:lang w:val="zh-CN"/>
        </w:rPr>
        <w:t>，</w:t>
      </w:r>
      <w:r w:rsidR="00D1737A" w:rsidRPr="002F1860">
        <w:rPr>
          <w:lang w:val="zh-CN"/>
        </w:rPr>
        <w:t>诉丹麦</w:t>
      </w:r>
      <w:r w:rsidRPr="002F1860">
        <w:rPr>
          <w:lang w:val="zh-CN"/>
        </w:rPr>
        <w:t>4</w:t>
      </w:r>
      <w:r w:rsidR="00D1737A" w:rsidRPr="002F1860">
        <w:rPr>
          <w:lang w:val="zh-CN"/>
        </w:rPr>
        <w:t>起</w:t>
      </w:r>
      <w:r w:rsidRPr="002F1860">
        <w:rPr>
          <w:lang w:val="zh-CN"/>
        </w:rPr>
        <w:t>，</w:t>
      </w:r>
      <w:r w:rsidR="00D1737A" w:rsidRPr="002F1860">
        <w:rPr>
          <w:lang w:val="zh-CN"/>
        </w:rPr>
        <w:t>诉芬兰</w:t>
      </w:r>
      <w:r w:rsidRPr="002F1860">
        <w:rPr>
          <w:lang w:val="zh-CN"/>
        </w:rPr>
        <w:t>2</w:t>
      </w:r>
      <w:r w:rsidR="00D1737A" w:rsidRPr="002F1860">
        <w:rPr>
          <w:lang w:val="zh-CN"/>
        </w:rPr>
        <w:t>起</w:t>
      </w:r>
      <w:r w:rsidRPr="002F1860">
        <w:rPr>
          <w:lang w:val="zh-CN"/>
        </w:rPr>
        <w:t>，</w:t>
      </w:r>
      <w:r w:rsidR="00D1737A" w:rsidRPr="002F1860">
        <w:rPr>
          <w:lang w:val="zh-CN"/>
        </w:rPr>
        <w:t>诉德国</w:t>
      </w:r>
      <w:r w:rsidRPr="002F1860">
        <w:rPr>
          <w:lang w:val="zh-CN"/>
        </w:rPr>
        <w:t>1</w:t>
      </w:r>
      <w:r w:rsidR="00D1737A" w:rsidRPr="002F1860">
        <w:rPr>
          <w:lang w:val="zh-CN"/>
        </w:rPr>
        <w:t>起</w:t>
      </w:r>
      <w:r w:rsidRPr="002F1860">
        <w:rPr>
          <w:lang w:val="zh-CN"/>
        </w:rPr>
        <w:t>，</w:t>
      </w:r>
      <w:r w:rsidR="00D1737A" w:rsidRPr="002F1860">
        <w:rPr>
          <w:lang w:val="zh-CN"/>
        </w:rPr>
        <w:t>诉巴拿马</w:t>
      </w:r>
      <w:r w:rsidRPr="002F1860">
        <w:rPr>
          <w:lang w:val="zh-CN"/>
        </w:rPr>
        <w:t>1</w:t>
      </w:r>
      <w:r w:rsidR="00D1737A" w:rsidRPr="002F1860">
        <w:rPr>
          <w:lang w:val="zh-CN"/>
        </w:rPr>
        <w:t>起。委员会停止审议</w:t>
      </w:r>
      <w:r w:rsidRPr="002F1860">
        <w:rPr>
          <w:lang w:val="zh-CN"/>
        </w:rPr>
        <w:t>8</w:t>
      </w:r>
      <w:r w:rsidR="00D1737A" w:rsidRPr="002F1860">
        <w:rPr>
          <w:lang w:val="zh-CN"/>
        </w:rPr>
        <w:t>起案件</w:t>
      </w:r>
      <w:r w:rsidRPr="002F1860">
        <w:rPr>
          <w:lang w:val="zh-CN"/>
        </w:rPr>
        <w:t>：</w:t>
      </w:r>
      <w:r w:rsidR="00D1737A" w:rsidRPr="002F1860">
        <w:rPr>
          <w:lang w:val="zh-CN"/>
        </w:rPr>
        <w:t>诉丹麦</w:t>
      </w:r>
      <w:r w:rsidRPr="002F1860">
        <w:rPr>
          <w:lang w:val="zh-CN"/>
        </w:rPr>
        <w:t>2</w:t>
      </w:r>
      <w:r w:rsidR="00D1737A" w:rsidRPr="002F1860">
        <w:rPr>
          <w:lang w:val="zh-CN"/>
        </w:rPr>
        <w:t>起</w:t>
      </w:r>
      <w:r w:rsidRPr="002F1860">
        <w:rPr>
          <w:lang w:val="zh-CN"/>
        </w:rPr>
        <w:t>，</w:t>
      </w:r>
      <w:r w:rsidR="00D1737A" w:rsidRPr="002F1860">
        <w:rPr>
          <w:lang w:val="zh-CN"/>
        </w:rPr>
        <w:t>诉西班牙</w:t>
      </w:r>
      <w:r w:rsidRPr="002F1860">
        <w:rPr>
          <w:lang w:val="zh-CN"/>
        </w:rPr>
        <w:t>2</w:t>
      </w:r>
      <w:r w:rsidR="00D1737A" w:rsidRPr="002F1860">
        <w:rPr>
          <w:lang w:val="zh-CN"/>
        </w:rPr>
        <w:t>起</w:t>
      </w:r>
      <w:r w:rsidRPr="002F1860">
        <w:rPr>
          <w:lang w:val="zh-CN"/>
        </w:rPr>
        <w:t>，</w:t>
      </w:r>
      <w:r w:rsidR="00D1737A" w:rsidRPr="002F1860">
        <w:rPr>
          <w:lang w:val="zh-CN"/>
        </w:rPr>
        <w:t>诉瑞士</w:t>
      </w:r>
      <w:r w:rsidRPr="002F1860">
        <w:rPr>
          <w:lang w:val="zh-CN"/>
        </w:rPr>
        <w:t>2</w:t>
      </w:r>
      <w:r w:rsidR="00D1737A" w:rsidRPr="002F1860">
        <w:rPr>
          <w:lang w:val="zh-CN"/>
        </w:rPr>
        <w:t>起</w:t>
      </w:r>
      <w:r w:rsidRPr="002F1860">
        <w:rPr>
          <w:lang w:val="zh-CN"/>
        </w:rPr>
        <w:t>，</w:t>
      </w:r>
      <w:r w:rsidR="00D1737A" w:rsidRPr="002F1860">
        <w:rPr>
          <w:lang w:val="zh-CN"/>
        </w:rPr>
        <w:t>诉格鲁吉亚</w:t>
      </w:r>
      <w:r w:rsidRPr="002F1860">
        <w:rPr>
          <w:lang w:val="zh-CN"/>
        </w:rPr>
        <w:t>1</w:t>
      </w:r>
      <w:r w:rsidR="00D1737A" w:rsidRPr="002F1860">
        <w:rPr>
          <w:lang w:val="zh-CN"/>
        </w:rPr>
        <w:t>起</w:t>
      </w:r>
      <w:r w:rsidRPr="002F1860">
        <w:rPr>
          <w:lang w:val="zh-CN"/>
        </w:rPr>
        <w:t>，</w:t>
      </w:r>
      <w:r w:rsidR="00D1737A" w:rsidRPr="002F1860">
        <w:rPr>
          <w:lang w:val="zh-CN"/>
        </w:rPr>
        <w:t>诉德国</w:t>
      </w:r>
      <w:r w:rsidRPr="002F1860">
        <w:rPr>
          <w:lang w:val="zh-CN"/>
        </w:rPr>
        <w:t>1</w:t>
      </w:r>
      <w:r w:rsidR="00D1737A" w:rsidRPr="002F1860">
        <w:rPr>
          <w:lang w:val="zh-CN"/>
        </w:rPr>
        <w:t>起。大多数案件涉及与移民有关的问题。但是</w:t>
      </w:r>
      <w:r w:rsidRPr="002F1860">
        <w:rPr>
          <w:lang w:val="zh-CN"/>
        </w:rPr>
        <w:t>，</w:t>
      </w:r>
      <w:r w:rsidR="00D1737A" w:rsidRPr="002F1860">
        <w:rPr>
          <w:lang w:val="zh-CN"/>
        </w:rPr>
        <w:t>在</w:t>
      </w:r>
      <w:r w:rsidRPr="002F1860">
        <w:rPr>
          <w:lang w:val="zh-CN"/>
        </w:rPr>
        <w:t>2</w:t>
      </w:r>
      <w:r w:rsidR="00D1737A" w:rsidRPr="002F1860">
        <w:rPr>
          <w:lang w:val="zh-CN"/>
        </w:rPr>
        <w:t>0</w:t>
      </w:r>
      <w:r w:rsidRPr="002F1860">
        <w:rPr>
          <w:lang w:val="zh-CN"/>
        </w:rPr>
        <w:t>19</w:t>
      </w:r>
      <w:r w:rsidR="00D1737A" w:rsidRPr="002F1860">
        <w:rPr>
          <w:lang w:val="zh-CN"/>
        </w:rPr>
        <w:t>年期间</w:t>
      </w:r>
      <w:r w:rsidRPr="002F1860">
        <w:rPr>
          <w:lang w:val="zh-CN"/>
        </w:rPr>
        <w:t>，</w:t>
      </w:r>
      <w:r w:rsidR="00D1737A" w:rsidRPr="002F1860">
        <w:rPr>
          <w:lang w:val="zh-CN"/>
        </w:rPr>
        <w:t>委员会注意到提请其注意的更多种类的侵权行为</w:t>
      </w:r>
      <w:r w:rsidRPr="002F1860">
        <w:rPr>
          <w:lang w:val="zh-CN"/>
        </w:rPr>
        <w:t>，</w:t>
      </w:r>
      <w:r w:rsidR="00D1737A" w:rsidRPr="002F1860">
        <w:rPr>
          <w:lang w:val="zh-CN"/>
        </w:rPr>
        <w:t>以及针对更多缔约国的来文。</w:t>
      </w:r>
    </w:p>
    <w:p w:rsidR="00D1737A" w:rsidRPr="002F1860" w:rsidRDefault="009B0E13" w:rsidP="00E86BA9">
      <w:pPr>
        <w:pStyle w:val="SingleTxtGC"/>
      </w:pPr>
      <w:r w:rsidRPr="002F1860">
        <w:rPr>
          <w:lang w:val="zh-CN"/>
        </w:rPr>
        <w:t>47.</w:t>
      </w:r>
      <w:r w:rsidR="00D1737A" w:rsidRPr="002F1860">
        <w:rPr>
          <w:lang w:val="zh-CN"/>
        </w:rPr>
        <w:tab/>
      </w:r>
      <w:r w:rsidR="00D1737A" w:rsidRPr="002F1860">
        <w:rPr>
          <w:lang w:val="zh-CN"/>
        </w:rPr>
        <w:t>在根据《任择议定书》第</w:t>
      </w:r>
      <w:r w:rsidRPr="002F1860">
        <w:rPr>
          <w:lang w:val="zh-CN"/>
        </w:rPr>
        <w:t>11</w:t>
      </w:r>
      <w:r w:rsidR="00D1737A" w:rsidRPr="002F1860">
        <w:rPr>
          <w:lang w:val="zh-CN"/>
        </w:rPr>
        <w:t>条和《任择议定书》下议事规则第</w:t>
      </w:r>
      <w:r w:rsidRPr="002F1860">
        <w:rPr>
          <w:lang w:val="zh-CN"/>
        </w:rPr>
        <w:t>28</w:t>
      </w:r>
      <w:r w:rsidR="00D1737A" w:rsidRPr="002F1860">
        <w:rPr>
          <w:lang w:val="zh-CN"/>
        </w:rPr>
        <w:t>条确立的后续程序框架内</w:t>
      </w:r>
      <w:r w:rsidRPr="002F1860">
        <w:rPr>
          <w:lang w:val="zh-CN"/>
        </w:rPr>
        <w:t>，</w:t>
      </w:r>
      <w:r w:rsidR="00D1737A" w:rsidRPr="002F1860">
        <w:rPr>
          <w:lang w:val="zh-CN"/>
        </w:rPr>
        <w:t>委员会第八十二届会议评估了为执行关于根据《任择议定书》提交的三份个人来文的意见和建议而采取的措施。鉴于比利时和丹麦积极执行委员会对其分别提出的意见和建议</w:t>
      </w:r>
      <w:r w:rsidRPr="002F1860">
        <w:rPr>
          <w:lang w:val="zh-CN"/>
        </w:rPr>
        <w:t>，</w:t>
      </w:r>
      <w:r w:rsidR="00D1737A" w:rsidRPr="002F1860">
        <w:rPr>
          <w:lang w:val="zh-CN"/>
        </w:rPr>
        <w:t>首次后续行动报告所列三起案件中的两起案件的后续程序已经完成。</w:t>
      </w:r>
    </w:p>
    <w:p w:rsidR="00D1737A" w:rsidRPr="002F1860" w:rsidRDefault="009B0E13" w:rsidP="00E86BA9">
      <w:pPr>
        <w:pStyle w:val="SingleTxtGC"/>
      </w:pPr>
      <w:r w:rsidRPr="002F1860">
        <w:rPr>
          <w:lang w:val="zh-CN"/>
        </w:rPr>
        <w:t>48.</w:t>
      </w:r>
      <w:r w:rsidR="00D1737A" w:rsidRPr="002F1860">
        <w:rPr>
          <w:lang w:val="zh-CN"/>
        </w:rPr>
        <w:tab/>
      </w:r>
      <w:r w:rsidR="00D1737A" w:rsidRPr="002F1860">
        <w:rPr>
          <w:lang w:val="zh-CN"/>
        </w:rPr>
        <w:t>委员会第八十届会议通过了《关于设定来文程序的任择议定书》规定的临时措施准则</w:t>
      </w:r>
      <w:r w:rsidRPr="002F1860">
        <w:rPr>
          <w:lang w:val="zh-CN"/>
        </w:rPr>
        <w:t>，</w:t>
      </w:r>
      <w:r w:rsidR="00D1737A" w:rsidRPr="002F1860">
        <w:rPr>
          <w:vertAlign w:val="superscript"/>
          <w:lang w:val="zh-CN"/>
        </w:rPr>
        <w:footnoteReference w:id="5"/>
      </w:r>
      <w:r w:rsidR="00661569" w:rsidRPr="002F1860">
        <w:rPr>
          <w:rFonts w:hint="eastAsia"/>
          <w:lang w:val="zh-CN"/>
        </w:rPr>
        <w:t xml:space="preserve"> </w:t>
      </w:r>
      <w:r w:rsidR="00D1737A" w:rsidRPr="002F1860">
        <w:rPr>
          <w:lang w:val="zh-CN"/>
        </w:rPr>
        <w:t>以澄清其根据《任择议定书》第</w:t>
      </w:r>
      <w:r w:rsidRPr="002F1860">
        <w:rPr>
          <w:lang w:val="zh-CN"/>
        </w:rPr>
        <w:t>6</w:t>
      </w:r>
      <w:r w:rsidR="00D1737A" w:rsidRPr="002F1860">
        <w:rPr>
          <w:lang w:val="zh-CN"/>
        </w:rPr>
        <w:t>条第</w:t>
      </w:r>
      <w:r w:rsidRPr="002F1860">
        <w:rPr>
          <w:lang w:val="zh-CN"/>
        </w:rPr>
        <w:t>1</w:t>
      </w:r>
      <w:r w:rsidR="00D1737A" w:rsidRPr="002F1860">
        <w:rPr>
          <w:lang w:val="zh-CN"/>
        </w:rPr>
        <w:t>款批准临时措施时使用的程序。委员会第八十一届会议决定自该届会议起在停止审议的决定中说明理由。委员会第八十三届会议通过了《关于设定来文程序的任择议定书》规定的第三方干预准则。</w:t>
      </w:r>
      <w:r w:rsidR="00D1737A" w:rsidRPr="002F1860">
        <w:rPr>
          <w:vertAlign w:val="superscript"/>
          <w:lang w:val="zh-CN"/>
        </w:rPr>
        <w:footnoteReference w:id="6"/>
      </w:r>
      <w:r w:rsidR="00661569" w:rsidRPr="002F1860">
        <w:rPr>
          <w:rFonts w:hint="eastAsia"/>
          <w:lang w:val="zh-CN"/>
        </w:rPr>
        <w:t xml:space="preserve"> </w:t>
      </w:r>
      <w:r w:rsidR="00D1737A" w:rsidRPr="002F1860">
        <w:rPr>
          <w:lang w:val="zh-CN"/>
        </w:rPr>
        <w:t>在包括德国、斯洛伐克和斯洛文尼亚在内的一些国家、儿基会、负责暴力侵害儿童问题秘书长特别代表办公室和民间社会伙伴的支持下</w:t>
      </w:r>
      <w:r w:rsidRPr="002F1860">
        <w:rPr>
          <w:lang w:val="zh-CN"/>
        </w:rPr>
        <w:t>，</w:t>
      </w:r>
      <w:r w:rsidR="00D1737A" w:rsidRPr="002F1860">
        <w:rPr>
          <w:lang w:val="zh-CN"/>
        </w:rPr>
        <w:t>委员会组织并参加了一系列活动和非正式磋商</w:t>
      </w:r>
      <w:r w:rsidRPr="002F1860">
        <w:rPr>
          <w:lang w:val="zh-CN"/>
        </w:rPr>
        <w:t>，</w:t>
      </w:r>
      <w:r w:rsidR="00D1737A" w:rsidRPr="002F1860">
        <w:rPr>
          <w:lang w:val="zh-CN"/>
        </w:rPr>
        <w:t>旨在促进其根据《关于设定来文程序的任择议定书》开展的工作。</w:t>
      </w:r>
    </w:p>
    <w:p w:rsidR="00D1737A" w:rsidRPr="002F1860" w:rsidRDefault="00D1737A" w:rsidP="00B56D0C">
      <w:pPr>
        <w:pStyle w:val="H1GC"/>
      </w:pPr>
      <w:r w:rsidRPr="002F1860">
        <w:lastRenderedPageBreak/>
        <w:tab/>
      </w:r>
      <w:r w:rsidR="009B0E13" w:rsidRPr="002F1860">
        <w:rPr>
          <w:lang w:val="zh-CN"/>
        </w:rPr>
        <w:t>B</w:t>
      </w:r>
      <w:r w:rsidRPr="002F1860">
        <w:rPr>
          <w:lang w:val="zh-CN"/>
        </w:rPr>
        <w:t>.</w:t>
      </w:r>
      <w:r w:rsidRPr="002F1860">
        <w:rPr>
          <w:lang w:val="zh-CN"/>
        </w:rPr>
        <w:tab/>
      </w:r>
      <w:r w:rsidRPr="002F1860">
        <w:rPr>
          <w:lang w:val="zh-CN"/>
        </w:rPr>
        <w:t>委员会就《任择议定书》第</w:t>
      </w:r>
      <w:r w:rsidR="009B0E13" w:rsidRPr="002F1860">
        <w:rPr>
          <w:lang w:val="zh-CN"/>
        </w:rPr>
        <w:t>13</w:t>
      </w:r>
      <w:r w:rsidRPr="002F1860">
        <w:rPr>
          <w:lang w:val="zh-CN"/>
        </w:rPr>
        <w:t>条所涉问题采取的行动</w:t>
      </w:r>
      <w:bookmarkStart w:id="52" w:name="_Toc520106249"/>
      <w:bookmarkStart w:id="53" w:name="_Toc520108771"/>
      <w:bookmarkStart w:id="54" w:name="_Toc39062054"/>
      <w:bookmarkStart w:id="55" w:name="_Toc39063863"/>
      <w:bookmarkEnd w:id="52"/>
      <w:bookmarkEnd w:id="53"/>
      <w:bookmarkEnd w:id="54"/>
      <w:bookmarkEnd w:id="55"/>
    </w:p>
    <w:p w:rsidR="00D1737A" w:rsidRPr="002F1860" w:rsidRDefault="009B0E13" w:rsidP="00E86BA9">
      <w:pPr>
        <w:pStyle w:val="SingleTxtGC"/>
        <w:rPr>
          <w:spacing w:val="-6"/>
        </w:rPr>
      </w:pPr>
      <w:r w:rsidRPr="002F1860">
        <w:rPr>
          <w:lang w:val="zh-CN"/>
        </w:rPr>
        <w:t>49.</w:t>
      </w:r>
      <w:r w:rsidR="00D1737A" w:rsidRPr="002F1860">
        <w:rPr>
          <w:lang w:val="zh-CN"/>
        </w:rPr>
        <w:tab/>
      </w:r>
      <w:r w:rsidR="00D1737A" w:rsidRPr="002F1860">
        <w:rPr>
          <w:lang w:val="zh-CN"/>
        </w:rPr>
        <w:t>在本报告所述期间</w:t>
      </w:r>
      <w:r w:rsidRPr="002F1860">
        <w:rPr>
          <w:lang w:val="zh-CN"/>
        </w:rPr>
        <w:t>，</w:t>
      </w:r>
      <w:r w:rsidR="00D1737A" w:rsidRPr="002F1860">
        <w:rPr>
          <w:lang w:val="zh-CN"/>
        </w:rPr>
        <w:t>委员会收到了一项开展调查的请求。关于</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5</w:t>
      </w:r>
      <w:r w:rsidR="00D1737A" w:rsidRPr="002F1860">
        <w:rPr>
          <w:lang w:val="zh-CN"/>
        </w:rPr>
        <w:t>月</w:t>
      </w:r>
      <w:r w:rsidRPr="002F1860">
        <w:rPr>
          <w:spacing w:val="-6"/>
          <w:lang w:val="zh-CN"/>
        </w:rPr>
        <w:t>28</w:t>
      </w:r>
      <w:r w:rsidR="00D1737A" w:rsidRPr="002F1860">
        <w:rPr>
          <w:spacing w:val="-6"/>
          <w:lang w:val="zh-CN"/>
        </w:rPr>
        <w:t>日收到并登记为第</w:t>
      </w:r>
      <w:r w:rsidRPr="002F1860">
        <w:rPr>
          <w:spacing w:val="-6"/>
          <w:lang w:val="zh-CN"/>
        </w:rPr>
        <w:t>2</w:t>
      </w:r>
      <w:r w:rsidR="00D1737A" w:rsidRPr="002F1860">
        <w:rPr>
          <w:spacing w:val="-6"/>
          <w:lang w:val="zh-CN"/>
        </w:rPr>
        <w:t>0</w:t>
      </w:r>
      <w:hyperlink r:id="rId154" w:history="1">
        <w:r w:rsidRPr="00411342">
          <w:rPr>
            <w:rStyle w:val="af3"/>
            <w:color w:val="000000" w:themeColor="text1"/>
            <w:spacing w:val="-6"/>
            <w:u w:val="none"/>
            <w:lang w:val="zh-CN"/>
          </w:rPr>
          <w:t>19/1</w:t>
        </w:r>
      </w:hyperlink>
      <w:r w:rsidR="00D1737A" w:rsidRPr="002F1860">
        <w:rPr>
          <w:spacing w:val="-6"/>
          <w:lang w:val="zh-CN"/>
        </w:rPr>
        <w:t>号案件的来文</w:t>
      </w:r>
      <w:r w:rsidRPr="002F1860">
        <w:rPr>
          <w:spacing w:val="-6"/>
          <w:lang w:val="zh-CN"/>
        </w:rPr>
        <w:t>，</w:t>
      </w:r>
      <w:r w:rsidR="00D1737A" w:rsidRPr="002F1860">
        <w:rPr>
          <w:spacing w:val="-6"/>
          <w:lang w:val="zh-CN"/>
        </w:rPr>
        <w:t>委员会要求相关缔约国提供补充资料。</w:t>
      </w:r>
    </w:p>
    <w:p w:rsidR="00D1737A" w:rsidRPr="002F1860" w:rsidRDefault="009B0E13" w:rsidP="00E86BA9">
      <w:pPr>
        <w:pStyle w:val="SingleTxtGC"/>
      </w:pPr>
      <w:r w:rsidRPr="002F1860">
        <w:rPr>
          <w:lang w:val="zh-CN"/>
        </w:rPr>
        <w:t>50.</w:t>
      </w:r>
      <w:r w:rsidR="00D1737A" w:rsidRPr="002F1860">
        <w:rPr>
          <w:lang w:val="zh-CN"/>
        </w:rPr>
        <w:tab/>
      </w:r>
      <w:r w:rsidR="00D1737A" w:rsidRPr="002F1860">
        <w:rPr>
          <w:lang w:val="zh-CN"/>
        </w:rPr>
        <w:t>在第七十九届会议期间</w:t>
      </w:r>
      <w:r w:rsidRPr="002F1860">
        <w:rPr>
          <w:lang w:val="zh-CN"/>
        </w:rPr>
        <w:t>，</w:t>
      </w:r>
      <w:r w:rsidR="00D1737A" w:rsidRPr="002F1860">
        <w:rPr>
          <w:lang w:val="zh-CN"/>
        </w:rPr>
        <w:t>关于第</w:t>
      </w:r>
      <w:r w:rsidRPr="002F1860">
        <w:rPr>
          <w:lang w:val="zh-CN"/>
        </w:rPr>
        <w:t>2</w:t>
      </w:r>
      <w:r w:rsidR="00D1737A" w:rsidRPr="002F1860">
        <w:rPr>
          <w:lang w:val="zh-CN"/>
        </w:rPr>
        <w:t>0</w:t>
      </w:r>
      <w:hyperlink r:id="rId155" w:history="1">
        <w:r w:rsidRPr="00411342">
          <w:rPr>
            <w:rStyle w:val="af3"/>
            <w:color w:val="000000" w:themeColor="text1"/>
            <w:u w:val="none"/>
            <w:lang w:val="zh-CN"/>
          </w:rPr>
          <w:t>15/1</w:t>
        </w:r>
      </w:hyperlink>
      <w:r w:rsidR="00D1737A" w:rsidRPr="002F1860">
        <w:rPr>
          <w:lang w:val="zh-CN"/>
        </w:rPr>
        <w:t>号案件</w:t>
      </w:r>
      <w:r w:rsidRPr="002F1860">
        <w:rPr>
          <w:lang w:val="zh-CN"/>
        </w:rPr>
        <w:t>，</w:t>
      </w:r>
      <w:r w:rsidR="00D1737A" w:rsidRPr="002F1860">
        <w:rPr>
          <w:lang w:val="zh-CN"/>
        </w:rPr>
        <w:t>委员会决定不指定委员根据《关于设定来文程序的任择议定书》第</w:t>
      </w:r>
      <w:r w:rsidRPr="002F1860">
        <w:rPr>
          <w:lang w:val="zh-CN"/>
        </w:rPr>
        <w:t>13</w:t>
      </w:r>
      <w:r w:rsidR="00D1737A" w:rsidRPr="002F1860">
        <w:rPr>
          <w:lang w:val="zh-CN"/>
        </w:rPr>
        <w:t>条第</w:t>
      </w:r>
      <w:r w:rsidRPr="002F1860">
        <w:rPr>
          <w:lang w:val="zh-CN"/>
        </w:rPr>
        <w:t>2</w:t>
      </w:r>
      <w:r w:rsidR="00D1737A" w:rsidRPr="002F1860">
        <w:rPr>
          <w:lang w:val="zh-CN"/>
        </w:rPr>
        <w:t>款进行调查。</w:t>
      </w:r>
    </w:p>
    <w:p w:rsidR="00D1737A" w:rsidRPr="002F1860" w:rsidRDefault="009B0E13" w:rsidP="00E86BA9">
      <w:pPr>
        <w:pStyle w:val="SingleTxtGC"/>
      </w:pPr>
      <w:r w:rsidRPr="002F1860">
        <w:rPr>
          <w:lang w:val="zh-CN"/>
        </w:rPr>
        <w:t>51.</w:t>
      </w:r>
      <w:r w:rsidR="00D1737A" w:rsidRPr="002F1860">
        <w:rPr>
          <w:lang w:val="zh-CN"/>
        </w:rPr>
        <w:tab/>
      </w:r>
      <w:r w:rsidR="00D1737A" w:rsidRPr="002F1860">
        <w:rPr>
          <w:lang w:val="zh-CN"/>
        </w:rPr>
        <w:t>关于第</w:t>
      </w:r>
      <w:r w:rsidRPr="002F1860">
        <w:rPr>
          <w:lang w:val="zh-CN"/>
        </w:rPr>
        <w:t>2</w:t>
      </w:r>
      <w:r w:rsidR="00D1737A" w:rsidRPr="002F1860">
        <w:rPr>
          <w:lang w:val="zh-CN"/>
        </w:rPr>
        <w:t>0</w:t>
      </w:r>
      <w:hyperlink r:id="rId156" w:history="1">
        <w:r w:rsidRPr="00411342">
          <w:rPr>
            <w:rStyle w:val="af3"/>
            <w:color w:val="000000" w:themeColor="text1"/>
            <w:u w:val="none"/>
            <w:lang w:val="zh-CN"/>
          </w:rPr>
          <w:t>16/1</w:t>
        </w:r>
      </w:hyperlink>
      <w:r w:rsidR="00D1737A" w:rsidRPr="002F1860">
        <w:rPr>
          <w:lang w:val="zh-CN"/>
        </w:rPr>
        <w:t>号案件</w:t>
      </w:r>
      <w:r w:rsidRPr="002F1860">
        <w:rPr>
          <w:lang w:val="zh-CN"/>
        </w:rPr>
        <w:t>，</w:t>
      </w:r>
      <w:r w:rsidR="00D1737A" w:rsidRPr="002F1860">
        <w:rPr>
          <w:lang w:val="zh-CN"/>
        </w:rPr>
        <w:t>委员会第七十八届会议决定通过其关于智利的调查报告</w:t>
      </w:r>
      <w:r w:rsidRPr="002F1860">
        <w:rPr>
          <w:lang w:val="zh-CN"/>
        </w:rPr>
        <w:t>(</w:t>
      </w:r>
      <w:hyperlink r:id="rId157" w:history="1">
        <w:r w:rsidRPr="002F1860">
          <w:rPr>
            <w:rStyle w:val="af3"/>
            <w:u w:val="none"/>
            <w:lang w:val="zh-CN"/>
          </w:rPr>
          <w:t>CRC/CHL/IR/1</w:t>
        </w:r>
      </w:hyperlink>
      <w:r w:rsidRPr="002F1860">
        <w:rPr>
          <w:lang w:val="zh-CN"/>
        </w:rPr>
        <w:t>)</w:t>
      </w:r>
      <w:r w:rsidRPr="002F1860">
        <w:rPr>
          <w:lang w:val="zh-CN"/>
        </w:rPr>
        <w:t>，</w:t>
      </w:r>
      <w:r w:rsidR="00D1737A" w:rsidRPr="002F1860">
        <w:rPr>
          <w:lang w:val="zh-CN"/>
        </w:rPr>
        <w:t>该报告已于</w:t>
      </w:r>
      <w:r w:rsidRPr="002F1860">
        <w:rPr>
          <w:lang w:val="zh-CN"/>
        </w:rPr>
        <w:t>2</w:t>
      </w:r>
      <w:r w:rsidR="00D1737A" w:rsidRPr="002F1860">
        <w:rPr>
          <w:lang w:val="zh-CN"/>
        </w:rPr>
        <w:t>0</w:t>
      </w:r>
      <w:r w:rsidRPr="002F1860">
        <w:rPr>
          <w:lang w:val="zh-CN"/>
        </w:rPr>
        <w:t>18</w:t>
      </w:r>
      <w:r w:rsidR="00D1737A" w:rsidRPr="002F1860">
        <w:rPr>
          <w:lang w:val="zh-CN"/>
        </w:rPr>
        <w:t>年</w:t>
      </w:r>
      <w:r w:rsidRPr="002F1860">
        <w:rPr>
          <w:lang w:val="zh-CN"/>
        </w:rPr>
        <w:t>5</w:t>
      </w:r>
      <w:r w:rsidR="00D1737A" w:rsidRPr="002F1860">
        <w:rPr>
          <w:lang w:val="zh-CN"/>
        </w:rPr>
        <w:t>月</w:t>
      </w:r>
      <w:r w:rsidRPr="002F1860">
        <w:rPr>
          <w:lang w:val="zh-CN"/>
        </w:rPr>
        <w:t>3</w:t>
      </w:r>
      <w:r w:rsidR="00D1737A" w:rsidRPr="002F1860">
        <w:rPr>
          <w:lang w:val="zh-CN"/>
        </w:rPr>
        <w:t>0</w:t>
      </w:r>
      <w:r w:rsidR="00D1737A" w:rsidRPr="002F1860">
        <w:rPr>
          <w:lang w:val="zh-CN"/>
        </w:rPr>
        <w:t>日送交缔约国。缔约国于</w:t>
      </w:r>
      <w:r w:rsidRPr="002F1860">
        <w:rPr>
          <w:lang w:val="zh-CN"/>
        </w:rPr>
        <w:t>2</w:t>
      </w:r>
      <w:r w:rsidR="00D1737A" w:rsidRPr="002F1860">
        <w:rPr>
          <w:lang w:val="zh-CN"/>
        </w:rPr>
        <w:t>0</w:t>
      </w:r>
      <w:r w:rsidRPr="002F1860">
        <w:rPr>
          <w:lang w:val="zh-CN"/>
        </w:rPr>
        <w:t>18</w:t>
      </w:r>
      <w:r w:rsidR="00D1737A" w:rsidRPr="002F1860">
        <w:rPr>
          <w:lang w:val="zh-CN"/>
        </w:rPr>
        <w:t>年</w:t>
      </w:r>
      <w:r w:rsidRPr="002F1860">
        <w:rPr>
          <w:lang w:val="zh-CN"/>
        </w:rPr>
        <w:t>12</w:t>
      </w:r>
      <w:r w:rsidR="00D1737A" w:rsidRPr="002F1860">
        <w:rPr>
          <w:lang w:val="zh-CN"/>
        </w:rPr>
        <w:t>月</w:t>
      </w:r>
      <w:r w:rsidRPr="002F1860">
        <w:rPr>
          <w:lang w:val="zh-CN"/>
        </w:rPr>
        <w:t>4</w:t>
      </w:r>
      <w:r w:rsidR="00D1737A" w:rsidRPr="002F1860">
        <w:rPr>
          <w:lang w:val="zh-CN"/>
        </w:rPr>
        <w:t>日</w:t>
      </w:r>
      <w:proofErr w:type="gramStart"/>
      <w:r w:rsidR="00D1737A" w:rsidRPr="002F1860">
        <w:rPr>
          <w:lang w:val="zh-CN"/>
        </w:rPr>
        <w:t>作出</w:t>
      </w:r>
      <w:proofErr w:type="gramEnd"/>
      <w:r w:rsidR="00D1737A" w:rsidRPr="002F1860">
        <w:rPr>
          <w:lang w:val="zh-CN"/>
        </w:rPr>
        <w:t>了答复。</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2</w:t>
      </w:r>
      <w:r w:rsidR="00D1737A" w:rsidRPr="002F1860">
        <w:rPr>
          <w:lang w:val="zh-CN"/>
        </w:rPr>
        <w:t>月</w:t>
      </w:r>
      <w:r w:rsidRPr="002F1860">
        <w:rPr>
          <w:lang w:val="zh-CN"/>
        </w:rPr>
        <w:t>8</w:t>
      </w:r>
      <w:r w:rsidR="00D1737A" w:rsidRPr="002F1860">
        <w:rPr>
          <w:lang w:val="zh-CN"/>
        </w:rPr>
        <w:t>日</w:t>
      </w:r>
      <w:r w:rsidRPr="002F1860">
        <w:rPr>
          <w:lang w:val="zh-CN"/>
        </w:rPr>
        <w:t>，</w:t>
      </w:r>
      <w:r w:rsidR="00D1737A" w:rsidRPr="002F1860">
        <w:rPr>
          <w:lang w:val="zh-CN"/>
        </w:rPr>
        <w:t>委员会第八十届会议决定就缔约国的答复发出后续信函。缔约国于</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12</w:t>
      </w:r>
      <w:r w:rsidR="00D1737A" w:rsidRPr="002F1860">
        <w:rPr>
          <w:lang w:val="zh-CN"/>
        </w:rPr>
        <w:t>月</w:t>
      </w:r>
      <w:r w:rsidRPr="002F1860">
        <w:rPr>
          <w:lang w:val="zh-CN"/>
        </w:rPr>
        <w:t>13</w:t>
      </w:r>
      <w:r w:rsidR="00D1737A" w:rsidRPr="002F1860">
        <w:rPr>
          <w:lang w:val="zh-CN"/>
        </w:rPr>
        <w:t>日提供了更多信息</w:t>
      </w:r>
      <w:r w:rsidRPr="002F1860">
        <w:rPr>
          <w:lang w:val="zh-CN"/>
        </w:rPr>
        <w:t>，</w:t>
      </w:r>
      <w:r w:rsidR="00D1737A" w:rsidRPr="002F1860">
        <w:rPr>
          <w:lang w:val="zh-CN"/>
        </w:rPr>
        <w:t>委员会于</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2</w:t>
      </w:r>
      <w:r w:rsidR="00D1737A" w:rsidRPr="002F1860">
        <w:rPr>
          <w:lang w:val="zh-CN"/>
        </w:rPr>
        <w:t>月</w:t>
      </w:r>
      <w:r w:rsidRPr="002F1860">
        <w:rPr>
          <w:lang w:val="zh-CN"/>
        </w:rPr>
        <w:t>18</w:t>
      </w:r>
      <w:r w:rsidR="00D1737A" w:rsidRPr="002F1860">
        <w:rPr>
          <w:lang w:val="zh-CN"/>
        </w:rPr>
        <w:t>日发出了第二封后续信函。委员会感谢智利政府在整个调查过程中持续提供的支持。</w:t>
      </w:r>
    </w:p>
    <w:p w:rsidR="00D1737A" w:rsidRPr="002F1860" w:rsidRDefault="00D1737A" w:rsidP="00B56D0C">
      <w:pPr>
        <w:pStyle w:val="HChGC"/>
      </w:pPr>
      <w:r w:rsidRPr="002F1860">
        <w:tab/>
      </w:r>
      <w:r w:rsidRPr="002F1860">
        <w:rPr>
          <w:lang w:val="zh-CN"/>
        </w:rPr>
        <w:t>四</w:t>
      </w:r>
      <w:r w:rsidR="00B56D0C" w:rsidRPr="002F1860">
        <w:rPr>
          <w:rFonts w:hint="eastAsia"/>
          <w:lang w:val="zh-CN"/>
        </w:rPr>
        <w:t>.</w:t>
      </w:r>
      <w:r w:rsidRPr="002F1860">
        <w:rPr>
          <w:lang w:val="zh-CN"/>
        </w:rPr>
        <w:tab/>
      </w:r>
      <w:r w:rsidRPr="002F1860">
        <w:rPr>
          <w:lang w:val="zh-CN"/>
        </w:rPr>
        <w:t>委员会其他活动概述</w:t>
      </w:r>
      <w:bookmarkStart w:id="56" w:name="_Toc520106250"/>
      <w:bookmarkStart w:id="57" w:name="_Toc520108772"/>
      <w:bookmarkStart w:id="58" w:name="_Toc39062055"/>
      <w:bookmarkStart w:id="59" w:name="_Toc39063864"/>
      <w:bookmarkEnd w:id="56"/>
      <w:bookmarkEnd w:id="57"/>
      <w:bookmarkEnd w:id="58"/>
      <w:bookmarkEnd w:id="59"/>
    </w:p>
    <w:p w:rsidR="00D1737A" w:rsidRPr="002F1860" w:rsidRDefault="00D1737A" w:rsidP="00B56D0C">
      <w:pPr>
        <w:pStyle w:val="H1GC"/>
      </w:pPr>
      <w:r w:rsidRPr="002F1860">
        <w:tab/>
      </w:r>
      <w:r w:rsidR="009B0E13" w:rsidRPr="002F1860">
        <w:rPr>
          <w:lang w:val="zh-CN"/>
        </w:rPr>
        <w:t>A</w:t>
      </w:r>
      <w:r w:rsidRPr="002F1860">
        <w:rPr>
          <w:lang w:val="zh-CN"/>
        </w:rPr>
        <w:t>.</w:t>
      </w:r>
      <w:r w:rsidRPr="002F1860">
        <w:rPr>
          <w:lang w:val="zh-CN"/>
        </w:rPr>
        <w:tab/>
      </w:r>
      <w:r w:rsidRPr="002F1860">
        <w:rPr>
          <w:lang w:val="zh-CN"/>
        </w:rPr>
        <w:t>委员会通过的决定</w:t>
      </w:r>
      <w:bookmarkStart w:id="60" w:name="_Toc520106252"/>
      <w:bookmarkStart w:id="61" w:name="_Toc520108774"/>
      <w:bookmarkStart w:id="62" w:name="_Toc39062056"/>
      <w:bookmarkStart w:id="63" w:name="_Toc39063865"/>
      <w:bookmarkEnd w:id="60"/>
      <w:bookmarkEnd w:id="61"/>
      <w:bookmarkEnd w:id="62"/>
      <w:bookmarkEnd w:id="63"/>
    </w:p>
    <w:p w:rsidR="00D1737A" w:rsidRPr="002F1860" w:rsidRDefault="009B0E13" w:rsidP="00E86BA9">
      <w:pPr>
        <w:pStyle w:val="SingleTxtGC"/>
      </w:pPr>
      <w:r w:rsidRPr="002F1860">
        <w:rPr>
          <w:lang w:val="zh-CN"/>
        </w:rPr>
        <w:t>52.</w:t>
      </w:r>
      <w:r w:rsidR="00D1737A" w:rsidRPr="002F1860">
        <w:rPr>
          <w:lang w:val="zh-CN"/>
        </w:rPr>
        <w:tab/>
      </w:r>
      <w:r w:rsidR="00D1737A" w:rsidRPr="002F1860">
        <w:rPr>
          <w:lang w:val="zh-CN"/>
        </w:rPr>
        <w:t>委员会第八十二届会议于</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9</w:t>
      </w:r>
      <w:r w:rsidR="00D1737A" w:rsidRPr="002F1860">
        <w:rPr>
          <w:lang w:val="zh-CN"/>
        </w:rPr>
        <w:t>月</w:t>
      </w:r>
      <w:r w:rsidRPr="002F1860">
        <w:rPr>
          <w:lang w:val="zh-CN"/>
        </w:rPr>
        <w:t>27</w:t>
      </w:r>
      <w:r w:rsidR="00D1737A" w:rsidRPr="002F1860">
        <w:rPr>
          <w:lang w:val="zh-CN"/>
        </w:rPr>
        <w:t>日通过了以下决定</w:t>
      </w:r>
      <w:r w:rsidRPr="002F1860">
        <w:rPr>
          <w:lang w:val="zh-CN"/>
        </w:rPr>
        <w:t>：</w:t>
      </w:r>
    </w:p>
    <w:p w:rsidR="00D1737A" w:rsidRPr="002F1860" w:rsidRDefault="00D9196E" w:rsidP="00D9196E">
      <w:pPr>
        <w:pStyle w:val="H23GC"/>
      </w:pPr>
      <w:r w:rsidRPr="002F1860">
        <w:rPr>
          <w:lang w:val="zh-CN"/>
        </w:rPr>
        <w:tab/>
      </w:r>
      <w:r w:rsidRPr="002F1860">
        <w:rPr>
          <w:lang w:val="zh-CN"/>
        </w:rPr>
        <w:tab/>
      </w:r>
      <w:r w:rsidR="00D1737A" w:rsidRPr="002F1860">
        <w:rPr>
          <w:lang w:val="zh-CN"/>
        </w:rPr>
        <w:t>第</w:t>
      </w:r>
      <w:r w:rsidR="009B0E13" w:rsidRPr="002F1860">
        <w:rPr>
          <w:lang w:val="zh-CN"/>
        </w:rPr>
        <w:t>14</w:t>
      </w:r>
      <w:r w:rsidR="00D1737A" w:rsidRPr="002F1860">
        <w:rPr>
          <w:lang w:val="zh-CN"/>
        </w:rPr>
        <w:t>号决定</w:t>
      </w:r>
    </w:p>
    <w:p w:rsidR="00D1737A" w:rsidRPr="002F1860" w:rsidRDefault="00D1737A" w:rsidP="00E86BA9">
      <w:pPr>
        <w:pStyle w:val="SingleTxtGC"/>
      </w:pPr>
      <w:r w:rsidRPr="002F1860">
        <w:rPr>
          <w:lang w:val="zh-CN"/>
        </w:rPr>
        <w:tab/>
      </w:r>
      <w:r w:rsidRPr="002F1860">
        <w:rPr>
          <w:lang w:val="zh-CN"/>
        </w:rPr>
        <w:t>在第</w:t>
      </w:r>
      <w:r w:rsidR="009B0E13" w:rsidRPr="002F1860">
        <w:rPr>
          <w:lang w:val="zh-CN"/>
        </w:rPr>
        <w:t>243</w:t>
      </w:r>
      <w:r w:rsidRPr="002F1860">
        <w:rPr>
          <w:lang w:val="zh-CN"/>
        </w:rPr>
        <w:t>0</w:t>
      </w:r>
      <w:r w:rsidRPr="002F1860">
        <w:rPr>
          <w:lang w:val="zh-CN"/>
        </w:rPr>
        <w:t>次会议上</w:t>
      </w:r>
      <w:r w:rsidR="009B0E13" w:rsidRPr="002F1860">
        <w:rPr>
          <w:lang w:val="zh-CN"/>
        </w:rPr>
        <w:t>，</w:t>
      </w:r>
      <w:r w:rsidRPr="002F1860">
        <w:rPr>
          <w:lang w:val="zh-CN"/>
        </w:rPr>
        <w:t>根据《公约》第</w:t>
      </w:r>
      <w:r w:rsidR="009B0E13" w:rsidRPr="002F1860">
        <w:rPr>
          <w:lang w:val="zh-CN"/>
        </w:rPr>
        <w:t>43</w:t>
      </w:r>
      <w:r w:rsidRPr="002F1860">
        <w:rPr>
          <w:lang w:val="zh-CN"/>
        </w:rPr>
        <w:t>条第</w:t>
      </w:r>
      <w:r w:rsidR="009B0E13" w:rsidRPr="002F1860">
        <w:rPr>
          <w:lang w:val="zh-CN"/>
        </w:rPr>
        <w:t>1</w:t>
      </w:r>
      <w:r w:rsidRPr="002F1860">
        <w:rPr>
          <w:lang w:val="zh-CN"/>
        </w:rPr>
        <w:t>0</w:t>
      </w:r>
      <w:r w:rsidRPr="002F1860">
        <w:rPr>
          <w:lang w:val="zh-CN"/>
        </w:rPr>
        <w:t>款的规定</w:t>
      </w:r>
      <w:r w:rsidR="009B0E13" w:rsidRPr="002F1860">
        <w:rPr>
          <w:lang w:val="zh-CN"/>
        </w:rPr>
        <w:t>，</w:t>
      </w:r>
      <w:r w:rsidRPr="002F1860">
        <w:rPr>
          <w:lang w:val="zh-CN"/>
        </w:rPr>
        <w:t>委员会会议通常在联合国总部或委员会确定的任何其他方便的地点举行</w:t>
      </w:r>
      <w:r w:rsidR="009B0E13" w:rsidRPr="002F1860">
        <w:rPr>
          <w:lang w:val="zh-CN"/>
        </w:rPr>
        <w:t>，</w:t>
      </w:r>
      <w:r w:rsidRPr="002F1860">
        <w:rPr>
          <w:lang w:val="zh-CN"/>
        </w:rPr>
        <w:t>委员会注意到人权条约机构主席关于条约机构体系未来的立场文件</w:t>
      </w:r>
      <w:r w:rsidR="009B0E13" w:rsidRPr="002F1860">
        <w:rPr>
          <w:lang w:val="zh-CN"/>
        </w:rPr>
        <w:t>(</w:t>
      </w:r>
      <w:hyperlink r:id="rId158" w:history="1">
        <w:r w:rsidR="009B0E13" w:rsidRPr="002F1860">
          <w:rPr>
            <w:rStyle w:val="af3"/>
            <w:u w:val="none"/>
            <w:lang w:val="zh-CN"/>
          </w:rPr>
          <w:t>A/74/256</w:t>
        </w:r>
      </w:hyperlink>
      <w:r w:rsidR="009B0E13" w:rsidRPr="002F1860">
        <w:rPr>
          <w:lang w:val="zh-CN"/>
        </w:rPr>
        <w:t>,</w:t>
      </w:r>
      <w:r w:rsidR="000E3497" w:rsidRPr="002F1860">
        <w:rPr>
          <w:lang w:val="zh-CN"/>
        </w:rPr>
        <w:t xml:space="preserve"> </w:t>
      </w:r>
      <w:r w:rsidRPr="002F1860">
        <w:rPr>
          <w:lang w:val="zh-CN"/>
        </w:rPr>
        <w:t>附件三</w:t>
      </w:r>
      <w:r w:rsidR="009B0E13" w:rsidRPr="002F1860">
        <w:rPr>
          <w:lang w:val="zh-CN"/>
        </w:rPr>
        <w:t>)</w:t>
      </w:r>
      <w:r w:rsidR="009B0E13" w:rsidRPr="002F1860">
        <w:rPr>
          <w:lang w:val="zh-CN"/>
        </w:rPr>
        <w:t>，</w:t>
      </w:r>
      <w:r w:rsidRPr="002F1860">
        <w:rPr>
          <w:lang w:val="zh-CN"/>
        </w:rPr>
        <w:t>决定探讨在太平洋地区举行委员会会议的可能性。</w:t>
      </w:r>
    </w:p>
    <w:p w:rsidR="00D1737A" w:rsidRPr="002F1860" w:rsidRDefault="00D1737A" w:rsidP="00B56D0C">
      <w:pPr>
        <w:pStyle w:val="H1GC"/>
      </w:pPr>
      <w:r w:rsidRPr="002F1860">
        <w:tab/>
      </w:r>
      <w:r w:rsidR="009B0E13" w:rsidRPr="002F1860">
        <w:rPr>
          <w:lang w:val="zh-CN"/>
        </w:rPr>
        <w:t>B</w:t>
      </w:r>
      <w:r w:rsidRPr="002F1860">
        <w:rPr>
          <w:lang w:val="zh-CN"/>
        </w:rPr>
        <w:t>.</w:t>
      </w:r>
      <w:r w:rsidRPr="002F1860">
        <w:rPr>
          <w:lang w:val="zh-CN"/>
        </w:rPr>
        <w:tab/>
      </w:r>
      <w:r w:rsidRPr="002F1860">
        <w:rPr>
          <w:bCs/>
          <w:lang w:val="zh-CN"/>
        </w:rPr>
        <w:t>工作方法</w:t>
      </w:r>
      <w:bookmarkStart w:id="64" w:name="_Toc39062057"/>
      <w:bookmarkStart w:id="65" w:name="_Toc39063866"/>
      <w:bookmarkEnd w:id="64"/>
      <w:bookmarkEnd w:id="65"/>
    </w:p>
    <w:p w:rsidR="00D1737A" w:rsidRPr="002F1860" w:rsidRDefault="00D1737A" w:rsidP="00D9196E">
      <w:pPr>
        <w:pStyle w:val="H23GC"/>
      </w:pPr>
      <w:r w:rsidRPr="002F1860">
        <w:tab/>
      </w:r>
      <w:r w:rsidR="009B0E13" w:rsidRPr="002F1860">
        <w:rPr>
          <w:lang w:val="zh-CN"/>
        </w:rPr>
        <w:t>1.</w:t>
      </w:r>
      <w:r w:rsidRPr="002F1860">
        <w:rPr>
          <w:lang w:val="zh-CN"/>
        </w:rPr>
        <w:tab/>
      </w:r>
      <w:r w:rsidRPr="002F1860">
        <w:rPr>
          <w:lang w:val="zh-CN"/>
        </w:rPr>
        <w:t>新的议事规则和工作方法</w:t>
      </w:r>
      <w:bookmarkStart w:id="66" w:name="_Toc520106253"/>
      <w:bookmarkStart w:id="67" w:name="_Toc520108775"/>
      <w:bookmarkEnd w:id="66"/>
      <w:bookmarkEnd w:id="67"/>
    </w:p>
    <w:p w:rsidR="00D1737A" w:rsidRPr="002F1860" w:rsidRDefault="009B0E13" w:rsidP="00E86BA9">
      <w:pPr>
        <w:pStyle w:val="SingleTxtGC"/>
      </w:pPr>
      <w:r w:rsidRPr="002F1860">
        <w:rPr>
          <w:lang w:val="zh-CN"/>
        </w:rPr>
        <w:t>53.</w:t>
      </w:r>
      <w:r w:rsidR="00D1737A" w:rsidRPr="002F1860">
        <w:rPr>
          <w:lang w:val="zh-CN"/>
        </w:rPr>
        <w:tab/>
      </w:r>
      <w:r w:rsidR="00D1737A" w:rsidRPr="002F1860">
        <w:rPr>
          <w:lang w:val="zh-CN"/>
        </w:rPr>
        <w:t>委员会第七十八届会议通过了让儿童参与儿童权利委员会一般性讨论日的工作方法</w:t>
      </w:r>
      <w:r w:rsidRPr="002F1860">
        <w:rPr>
          <w:lang w:val="zh-CN"/>
        </w:rPr>
        <w:t>(</w:t>
      </w:r>
      <w:hyperlink r:id="rId159" w:history="1">
        <w:r w:rsidRPr="002F1860">
          <w:rPr>
            <w:rStyle w:val="af3"/>
            <w:u w:val="none"/>
            <w:lang w:val="zh-CN"/>
          </w:rPr>
          <w:t>CRC/C/155</w:t>
        </w:r>
      </w:hyperlink>
      <w:r w:rsidRPr="002F1860">
        <w:rPr>
          <w:lang w:val="zh-CN"/>
        </w:rPr>
        <w:t>)</w:t>
      </w:r>
      <w:r w:rsidR="00D1737A" w:rsidRPr="002F1860">
        <w:rPr>
          <w:lang w:val="zh-CN"/>
        </w:rPr>
        <w:t>。这些工作方法旨在便利和促进所有儿童</w:t>
      </w:r>
      <w:r w:rsidRPr="002F1860">
        <w:rPr>
          <w:lang w:val="zh-CN"/>
        </w:rPr>
        <w:t>(</w:t>
      </w:r>
      <w:r w:rsidR="00D1737A" w:rsidRPr="002F1860">
        <w:rPr>
          <w:lang w:val="zh-CN"/>
        </w:rPr>
        <w:t>特别是处境不利或弱势儿童</w:t>
      </w:r>
      <w:r w:rsidRPr="002F1860">
        <w:rPr>
          <w:lang w:val="zh-CN"/>
        </w:rPr>
        <w:t>)</w:t>
      </w:r>
      <w:r w:rsidR="00D1737A" w:rsidRPr="002F1860">
        <w:rPr>
          <w:lang w:val="zh-CN"/>
        </w:rPr>
        <w:t>有意义地参与一般性讨论日。虽然这些工作方法是为儿童参与委员会一般性讨论日而专门制定</w:t>
      </w:r>
      <w:r w:rsidRPr="002F1860">
        <w:rPr>
          <w:lang w:val="zh-CN"/>
        </w:rPr>
        <w:t>，</w:t>
      </w:r>
      <w:r w:rsidR="00D1737A" w:rsidRPr="002F1860">
        <w:rPr>
          <w:lang w:val="zh-CN"/>
        </w:rPr>
        <w:t>但各国政府、联合国机构</w:t>
      </w:r>
      <w:r w:rsidRPr="002F1860">
        <w:rPr>
          <w:lang w:val="zh-CN"/>
        </w:rPr>
        <w:t>(</w:t>
      </w:r>
      <w:r w:rsidR="00D1737A" w:rsidRPr="002F1860">
        <w:rPr>
          <w:lang w:val="zh-CN"/>
        </w:rPr>
        <w:t>包括其他条约机构</w:t>
      </w:r>
      <w:r w:rsidRPr="002F1860">
        <w:rPr>
          <w:lang w:val="zh-CN"/>
        </w:rPr>
        <w:t>)</w:t>
      </w:r>
      <w:r w:rsidR="00D1737A" w:rsidRPr="002F1860">
        <w:rPr>
          <w:lang w:val="zh-CN"/>
        </w:rPr>
        <w:t>、专门机构、非政府组织、国家人权机构、工商界和其他相关利益攸关方在区域和国际层面组织有儿童参加的其他会议时也可采用其中所载的原则和准则。</w:t>
      </w:r>
    </w:p>
    <w:p w:rsidR="00D1737A" w:rsidRPr="002F1860" w:rsidRDefault="009B0E13" w:rsidP="00E86BA9">
      <w:pPr>
        <w:pStyle w:val="SingleTxtGC"/>
      </w:pPr>
      <w:r w:rsidRPr="002F1860">
        <w:rPr>
          <w:lang w:val="zh-CN"/>
        </w:rPr>
        <w:t>54.</w:t>
      </w:r>
      <w:r w:rsidR="00D1737A" w:rsidRPr="002F1860">
        <w:rPr>
          <w:lang w:val="zh-CN"/>
        </w:rPr>
        <w:tab/>
      </w:r>
      <w:r w:rsidR="00D1737A" w:rsidRPr="002F1860">
        <w:rPr>
          <w:lang w:val="zh-CN"/>
        </w:rPr>
        <w:t>委员会第七十九届会议以协商一致的方式决定通过其议事规则</w:t>
      </w:r>
      <w:r w:rsidRPr="002F1860">
        <w:rPr>
          <w:lang w:val="zh-CN"/>
        </w:rPr>
        <w:t>(</w:t>
      </w:r>
      <w:r w:rsidR="00D1737A" w:rsidRPr="002F1860">
        <w:rPr>
          <w:lang w:val="zh-CN"/>
        </w:rPr>
        <w:t>前一版本的第</w:t>
      </w:r>
      <w:r w:rsidRPr="002F1860">
        <w:rPr>
          <w:lang w:val="zh-CN"/>
        </w:rPr>
        <w:t>16</w:t>
      </w:r>
      <w:r w:rsidR="00D1737A" w:rsidRPr="002F1860">
        <w:rPr>
          <w:lang w:val="zh-CN"/>
        </w:rPr>
        <w:t>至第</w:t>
      </w:r>
      <w:r w:rsidRPr="002F1860">
        <w:rPr>
          <w:lang w:val="zh-CN"/>
        </w:rPr>
        <w:t>19</w:t>
      </w:r>
      <w:r w:rsidR="00D1737A" w:rsidRPr="002F1860">
        <w:rPr>
          <w:lang w:val="zh-CN"/>
        </w:rPr>
        <w:t>、第</w:t>
      </w:r>
      <w:r w:rsidRPr="002F1860">
        <w:rPr>
          <w:lang w:val="zh-CN"/>
        </w:rPr>
        <w:t>23</w:t>
      </w:r>
      <w:r w:rsidR="00D1737A" w:rsidRPr="002F1860">
        <w:rPr>
          <w:lang w:val="zh-CN"/>
        </w:rPr>
        <w:t>和第</w:t>
      </w:r>
      <w:r w:rsidRPr="002F1860">
        <w:rPr>
          <w:lang w:val="zh-CN"/>
        </w:rPr>
        <w:t>25</w:t>
      </w:r>
      <w:r w:rsidR="00D1737A" w:rsidRPr="002F1860">
        <w:rPr>
          <w:lang w:val="zh-CN"/>
        </w:rPr>
        <w:t>条规则</w:t>
      </w:r>
      <w:r w:rsidRPr="002F1860">
        <w:rPr>
          <w:lang w:val="zh-CN"/>
        </w:rPr>
        <w:t>)</w:t>
      </w:r>
      <w:r w:rsidR="00D1737A" w:rsidRPr="002F1860">
        <w:rPr>
          <w:lang w:val="zh-CN"/>
        </w:rPr>
        <w:t>修正案。主席团成员人数从</w:t>
      </w:r>
      <w:r w:rsidRPr="002F1860">
        <w:rPr>
          <w:lang w:val="zh-CN"/>
        </w:rPr>
        <w:t>6</w:t>
      </w:r>
      <w:r w:rsidR="00D1737A" w:rsidRPr="002F1860">
        <w:rPr>
          <w:lang w:val="zh-CN"/>
        </w:rPr>
        <w:t>人减至</w:t>
      </w:r>
      <w:r w:rsidRPr="002F1860">
        <w:rPr>
          <w:lang w:val="zh-CN"/>
        </w:rPr>
        <w:t>5</w:t>
      </w:r>
      <w:r w:rsidR="00D1737A" w:rsidRPr="002F1860">
        <w:rPr>
          <w:lang w:val="zh-CN"/>
        </w:rPr>
        <w:t>人</w:t>
      </w:r>
      <w:r w:rsidRPr="002F1860">
        <w:rPr>
          <w:lang w:val="zh-CN"/>
        </w:rPr>
        <w:t>，</w:t>
      </w:r>
      <w:r w:rsidR="00D1737A" w:rsidRPr="002F1860">
        <w:rPr>
          <w:lang w:val="zh-CN"/>
        </w:rPr>
        <w:t>与其他委员会的主席团人数保持一致。</w:t>
      </w:r>
    </w:p>
    <w:p w:rsidR="00D1737A" w:rsidRPr="002F1860" w:rsidRDefault="00D1737A" w:rsidP="00D9196E">
      <w:pPr>
        <w:pStyle w:val="H23GC"/>
      </w:pPr>
      <w:r w:rsidRPr="002F1860">
        <w:tab/>
      </w:r>
      <w:r w:rsidR="009B0E13" w:rsidRPr="002F1860">
        <w:rPr>
          <w:lang w:val="zh-CN"/>
        </w:rPr>
        <w:t>2.</w:t>
      </w:r>
      <w:r w:rsidRPr="002F1860">
        <w:rPr>
          <w:lang w:val="zh-CN"/>
        </w:rPr>
        <w:tab/>
      </w:r>
      <w:r w:rsidRPr="002F1860">
        <w:rPr>
          <w:lang w:val="zh-CN"/>
        </w:rPr>
        <w:t>一般性意见</w:t>
      </w:r>
      <w:bookmarkStart w:id="68" w:name="_Toc520106254"/>
      <w:bookmarkStart w:id="69" w:name="_Toc520108776"/>
      <w:bookmarkEnd w:id="68"/>
      <w:bookmarkEnd w:id="69"/>
    </w:p>
    <w:p w:rsidR="00D1737A" w:rsidRPr="002F1860" w:rsidRDefault="009B0E13" w:rsidP="00E86BA9">
      <w:pPr>
        <w:pStyle w:val="SingleTxtGC"/>
      </w:pPr>
      <w:r w:rsidRPr="002F1860">
        <w:rPr>
          <w:lang w:val="zh-CN"/>
        </w:rPr>
        <w:t>55.</w:t>
      </w:r>
      <w:r w:rsidR="00D1737A" w:rsidRPr="002F1860">
        <w:rPr>
          <w:lang w:val="zh-CN"/>
        </w:rPr>
        <w:tab/>
      </w:r>
      <w:r w:rsidR="00D1737A" w:rsidRPr="002F1860">
        <w:rPr>
          <w:lang w:val="zh-CN"/>
        </w:rPr>
        <w:t>委员会第八十一届会议通过了关于儿童司法系统中的儿童权利问题的第</w:t>
      </w:r>
      <w:r w:rsidRPr="002F1860">
        <w:rPr>
          <w:lang w:val="zh-CN"/>
        </w:rPr>
        <w:t>24</w:t>
      </w:r>
      <w:r w:rsidR="00D1737A" w:rsidRPr="002F1860">
        <w:rPr>
          <w:lang w:val="zh-CN"/>
        </w:rPr>
        <w:t>号一般性意见</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w:t>
      </w:r>
      <w:r w:rsidR="00D1737A" w:rsidRPr="002F1860">
        <w:rPr>
          <w:lang w:val="zh-CN"/>
        </w:rPr>
        <w:t>。</w:t>
      </w:r>
      <w:r w:rsidRPr="002F1860">
        <w:rPr>
          <w:lang w:val="zh-CN"/>
        </w:rPr>
        <w:t>19</w:t>
      </w:r>
      <w:r w:rsidR="00D1737A" w:rsidRPr="002F1860">
        <w:rPr>
          <w:lang w:val="zh-CN"/>
        </w:rPr>
        <w:t>个国家对案文草案提出了意见。</w:t>
      </w:r>
    </w:p>
    <w:p w:rsidR="00D1737A" w:rsidRPr="002F1860" w:rsidRDefault="009B0E13" w:rsidP="00E86BA9">
      <w:pPr>
        <w:pStyle w:val="SingleTxtGC"/>
      </w:pPr>
      <w:r w:rsidRPr="002F1860">
        <w:rPr>
          <w:lang w:val="zh-CN"/>
        </w:rPr>
        <w:lastRenderedPageBreak/>
        <w:t>56.</w:t>
      </w:r>
      <w:r w:rsidR="00D1737A" w:rsidRPr="002F1860">
        <w:rPr>
          <w:lang w:val="zh-CN"/>
        </w:rPr>
        <w:tab/>
      </w:r>
      <w:r w:rsidR="00D1737A" w:rsidRPr="002F1860">
        <w:rPr>
          <w:lang w:val="zh-CN"/>
        </w:rPr>
        <w:t>委员会第八十二届会议开始起草下一份一般性意见</w:t>
      </w:r>
      <w:r w:rsidRPr="002F1860">
        <w:rPr>
          <w:lang w:val="zh-CN"/>
        </w:rPr>
        <w:t>，</w:t>
      </w:r>
      <w:r w:rsidR="00D1737A" w:rsidRPr="002F1860">
        <w:rPr>
          <w:lang w:val="zh-CN"/>
        </w:rPr>
        <w:t>侧重于儿童权利和数字环境。</w:t>
      </w:r>
    </w:p>
    <w:p w:rsidR="00D1737A" w:rsidRPr="002F1860" w:rsidRDefault="009B0E13" w:rsidP="00E86BA9">
      <w:pPr>
        <w:pStyle w:val="SingleTxtGC"/>
      </w:pPr>
      <w:r w:rsidRPr="002F1860">
        <w:rPr>
          <w:lang w:val="zh-CN"/>
        </w:rPr>
        <w:t>57.</w:t>
      </w:r>
      <w:r w:rsidR="00D1737A" w:rsidRPr="002F1860">
        <w:rPr>
          <w:lang w:val="zh-CN"/>
        </w:rPr>
        <w:tab/>
      </w:r>
      <w:r w:rsidR="00D1737A" w:rsidRPr="002F1860">
        <w:rPr>
          <w:lang w:val="zh-CN"/>
        </w:rPr>
        <w:t>关于消除对妇女歧视委员会第</w:t>
      </w:r>
      <w:r w:rsidRPr="002F1860">
        <w:rPr>
          <w:lang w:val="zh-CN"/>
        </w:rPr>
        <w:t>31</w:t>
      </w:r>
      <w:r w:rsidR="00D1737A" w:rsidRPr="002F1860">
        <w:rPr>
          <w:lang w:val="zh-CN"/>
        </w:rPr>
        <w:t>号以及儿童权利委员会有关有害做法的第</w:t>
      </w:r>
      <w:r w:rsidRPr="002F1860">
        <w:rPr>
          <w:lang w:val="zh-CN"/>
        </w:rPr>
        <w:t>18</w:t>
      </w:r>
      <w:r w:rsidR="00D1737A" w:rsidRPr="002F1860">
        <w:rPr>
          <w:lang w:val="zh-CN"/>
        </w:rPr>
        <w:t>号联合一般性建议</w:t>
      </w:r>
      <w:r w:rsidRPr="002F1860">
        <w:rPr>
          <w:lang w:val="zh-CN"/>
        </w:rPr>
        <w:t>/</w:t>
      </w:r>
      <w:r w:rsidR="00D1737A" w:rsidRPr="002F1860">
        <w:rPr>
          <w:lang w:val="zh-CN"/>
        </w:rPr>
        <w:t>意见</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w:t>
      </w:r>
      <w:r w:rsidRPr="002F1860">
        <w:rPr>
          <w:lang w:val="zh-CN"/>
        </w:rPr>
        <w:t>，</w:t>
      </w:r>
      <w:r w:rsidR="00D1737A" w:rsidRPr="002F1860">
        <w:rPr>
          <w:vertAlign w:val="superscript"/>
          <w:lang w:val="zh-CN"/>
        </w:rPr>
        <w:footnoteReference w:id="7"/>
      </w:r>
      <w:r w:rsidR="0091375F" w:rsidRPr="002F1860">
        <w:rPr>
          <w:rFonts w:hint="eastAsia"/>
          <w:lang w:val="zh-CN"/>
        </w:rPr>
        <w:t xml:space="preserve"> </w:t>
      </w:r>
      <w:r w:rsidR="00D1737A" w:rsidRPr="002F1860">
        <w:rPr>
          <w:lang w:val="zh-CN"/>
        </w:rPr>
        <w:t>两个委员会决定删除联合一般性意见第</w:t>
      </w:r>
      <w:r w:rsidRPr="002F1860">
        <w:rPr>
          <w:lang w:val="zh-CN"/>
        </w:rPr>
        <w:t>2</w:t>
      </w:r>
      <w:r w:rsidR="00D1737A" w:rsidRPr="002F1860">
        <w:rPr>
          <w:lang w:val="zh-CN"/>
        </w:rPr>
        <w:t>0</w:t>
      </w:r>
      <w:r w:rsidR="00D1737A" w:rsidRPr="002F1860">
        <w:rPr>
          <w:lang w:val="zh-CN"/>
        </w:rPr>
        <w:t>段和第</w:t>
      </w:r>
      <w:r w:rsidRPr="002F1860">
        <w:rPr>
          <w:lang w:val="zh-CN"/>
        </w:rPr>
        <w:t>55</w:t>
      </w:r>
      <w:r w:rsidR="00D1737A" w:rsidRPr="002F1860">
        <w:rPr>
          <w:lang w:val="zh-CN"/>
        </w:rPr>
        <w:t>段</w:t>
      </w:r>
      <w:r w:rsidRPr="002F1860">
        <w:rPr>
          <w:lang w:val="zh-CN"/>
        </w:rPr>
        <w:t>(f)</w:t>
      </w:r>
      <w:r w:rsidR="00D1737A" w:rsidRPr="002F1860">
        <w:rPr>
          <w:lang w:val="zh-CN"/>
        </w:rPr>
        <w:t>项所载允许</w:t>
      </w:r>
      <w:r w:rsidRPr="002F1860">
        <w:rPr>
          <w:lang w:val="zh-CN"/>
        </w:rPr>
        <w:t>16</w:t>
      </w:r>
      <w:r w:rsidR="00D1737A" w:rsidRPr="002F1860">
        <w:rPr>
          <w:lang w:val="zh-CN"/>
        </w:rPr>
        <w:t>岁结婚的例外情况。因此</w:t>
      </w:r>
      <w:r w:rsidRPr="002F1860">
        <w:rPr>
          <w:lang w:val="zh-CN"/>
        </w:rPr>
        <w:t>，</w:t>
      </w:r>
      <w:r w:rsidR="00D1737A" w:rsidRPr="002F1860">
        <w:rPr>
          <w:lang w:val="zh-CN"/>
        </w:rPr>
        <w:t>缔约国应确保少男少女的最低法定结婚年龄一律定为</w:t>
      </w:r>
      <w:r w:rsidRPr="002F1860">
        <w:rPr>
          <w:lang w:val="zh-CN"/>
        </w:rPr>
        <w:t>18</w:t>
      </w:r>
      <w:r w:rsidR="00D1737A" w:rsidRPr="002F1860">
        <w:rPr>
          <w:lang w:val="zh-CN"/>
        </w:rPr>
        <w:t>岁</w:t>
      </w:r>
      <w:r w:rsidRPr="002F1860">
        <w:rPr>
          <w:lang w:val="zh-CN"/>
        </w:rPr>
        <w:t>，</w:t>
      </w:r>
      <w:r w:rsidR="00D1737A" w:rsidRPr="002F1860">
        <w:rPr>
          <w:lang w:val="zh-CN"/>
        </w:rPr>
        <w:t>没有例外。</w:t>
      </w:r>
    </w:p>
    <w:p w:rsidR="00D1737A" w:rsidRPr="002F1860" w:rsidRDefault="00D1737A" w:rsidP="00D9196E">
      <w:pPr>
        <w:pStyle w:val="H23GC"/>
      </w:pPr>
      <w:r w:rsidRPr="002F1860">
        <w:tab/>
      </w:r>
      <w:r w:rsidR="009B0E13" w:rsidRPr="002F1860">
        <w:rPr>
          <w:lang w:val="zh-CN"/>
        </w:rPr>
        <w:t>3.</w:t>
      </w:r>
      <w:r w:rsidRPr="002F1860">
        <w:rPr>
          <w:lang w:val="zh-CN"/>
        </w:rPr>
        <w:tab/>
      </w:r>
      <w:r w:rsidRPr="002F1860">
        <w:rPr>
          <w:lang w:val="zh-CN"/>
        </w:rPr>
        <w:t>与各国的非正式会议</w:t>
      </w:r>
      <w:bookmarkStart w:id="70" w:name="_Toc520106255"/>
      <w:bookmarkStart w:id="71" w:name="_Toc520108777"/>
      <w:bookmarkEnd w:id="70"/>
      <w:bookmarkEnd w:id="71"/>
    </w:p>
    <w:p w:rsidR="00D1737A" w:rsidRPr="002F1860" w:rsidRDefault="009B0E13" w:rsidP="00E86BA9">
      <w:pPr>
        <w:pStyle w:val="SingleTxtGC"/>
      </w:pPr>
      <w:r w:rsidRPr="002F1860">
        <w:rPr>
          <w:lang w:val="zh-CN"/>
        </w:rPr>
        <w:t>58.</w:t>
      </w:r>
      <w:r w:rsidR="00D1737A" w:rsidRPr="002F1860">
        <w:rPr>
          <w:lang w:val="zh-CN"/>
        </w:rPr>
        <w:tab/>
      </w:r>
      <w:r w:rsidR="00D1737A" w:rsidRPr="002F1860">
        <w:rPr>
          <w:lang w:val="zh-CN"/>
        </w:rPr>
        <w:t>在</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1</w:t>
      </w:r>
      <w:r w:rsidR="00D1737A" w:rsidRPr="002F1860">
        <w:rPr>
          <w:lang w:val="zh-CN"/>
        </w:rPr>
        <w:t>月</w:t>
      </w:r>
      <w:r w:rsidRPr="002F1860">
        <w:rPr>
          <w:lang w:val="zh-CN"/>
        </w:rPr>
        <w:t>31</w:t>
      </w:r>
      <w:r w:rsidR="00D1737A" w:rsidRPr="002F1860">
        <w:rPr>
          <w:lang w:val="zh-CN"/>
        </w:rPr>
        <w:t>日第八十届会议上</w:t>
      </w:r>
      <w:r w:rsidRPr="002F1860">
        <w:rPr>
          <w:lang w:val="zh-CN"/>
        </w:rPr>
        <w:t>，</w:t>
      </w:r>
      <w:r w:rsidR="00D1737A" w:rsidRPr="002F1860">
        <w:rPr>
          <w:lang w:val="zh-CN"/>
        </w:rPr>
        <w:t>委员会在日内瓦万国宫与各国举行了第十一次非正式会议。近</w:t>
      </w:r>
      <w:r w:rsidRPr="002F1860">
        <w:rPr>
          <w:lang w:val="zh-CN"/>
        </w:rPr>
        <w:t>7</w:t>
      </w:r>
      <w:r w:rsidR="00D1737A" w:rsidRPr="002F1860">
        <w:rPr>
          <w:lang w:val="zh-CN"/>
        </w:rPr>
        <w:t>0</w:t>
      </w:r>
      <w:r w:rsidR="00D1737A" w:rsidRPr="002F1860">
        <w:rPr>
          <w:lang w:val="zh-CN"/>
        </w:rPr>
        <w:t>个国家出席了会议。委员会讨论了一系列问题</w:t>
      </w:r>
      <w:r w:rsidRPr="002F1860">
        <w:rPr>
          <w:lang w:val="zh-CN"/>
        </w:rPr>
        <w:t>，</w:t>
      </w:r>
      <w:r w:rsidR="00D1737A" w:rsidRPr="002F1860">
        <w:rPr>
          <w:lang w:val="zh-CN"/>
        </w:rPr>
        <w:t>包括《公约》三十周年、批准三项任择议定书的速度缓慢以及委员会关于一般性意见的工作。专家们还谈到了</w:t>
      </w:r>
      <w:r w:rsidRPr="002F1860">
        <w:rPr>
          <w:lang w:val="zh-CN"/>
        </w:rPr>
        <w:t>2</w:t>
      </w:r>
      <w:r w:rsidR="00D1737A" w:rsidRPr="002F1860">
        <w:rPr>
          <w:lang w:val="zh-CN"/>
        </w:rPr>
        <w:t>0</w:t>
      </w:r>
      <w:r w:rsidRPr="002F1860">
        <w:rPr>
          <w:lang w:val="zh-CN"/>
        </w:rPr>
        <w:t>18</w:t>
      </w:r>
      <w:r w:rsidR="00D1737A" w:rsidRPr="002F1860">
        <w:rPr>
          <w:lang w:val="zh-CN"/>
        </w:rPr>
        <w:t>年</w:t>
      </w:r>
      <w:r w:rsidRPr="002F1860">
        <w:rPr>
          <w:lang w:val="zh-CN"/>
        </w:rPr>
        <w:t>9</w:t>
      </w:r>
      <w:r w:rsidR="00D1737A" w:rsidRPr="002F1860">
        <w:rPr>
          <w:lang w:val="zh-CN"/>
        </w:rPr>
        <w:t>月成功举办的一般性讨论日以及</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年对条约机构的审查</w:t>
      </w:r>
      <w:r w:rsidRPr="002F1860">
        <w:rPr>
          <w:lang w:val="zh-CN"/>
        </w:rPr>
        <w:t>，</w:t>
      </w:r>
      <w:r w:rsidR="00D1737A" w:rsidRPr="002F1860">
        <w:rPr>
          <w:lang w:val="zh-CN"/>
        </w:rPr>
        <w:t>强调委员会正在认真考虑如何提高其工作效率和知名度。</w:t>
      </w:r>
      <w:r w:rsidRPr="002F1860">
        <w:rPr>
          <w:lang w:val="zh-CN"/>
        </w:rPr>
        <w:t>13</w:t>
      </w:r>
      <w:r w:rsidR="00D1737A" w:rsidRPr="002F1860">
        <w:rPr>
          <w:lang w:val="zh-CN"/>
        </w:rPr>
        <w:t>个国家在随后的讨论中发了言。</w:t>
      </w:r>
    </w:p>
    <w:p w:rsidR="00D1737A" w:rsidRPr="002F1860" w:rsidRDefault="009B0E13" w:rsidP="00E86BA9">
      <w:pPr>
        <w:pStyle w:val="SingleTxtGC"/>
      </w:pPr>
      <w:r w:rsidRPr="002F1860">
        <w:rPr>
          <w:lang w:val="zh-CN"/>
        </w:rPr>
        <w:t>59.</w:t>
      </w:r>
      <w:r w:rsidR="00D1737A" w:rsidRPr="002F1860">
        <w:rPr>
          <w:lang w:val="zh-CN"/>
        </w:rPr>
        <w:tab/>
      </w:r>
      <w:r w:rsidR="00D1737A" w:rsidRPr="002F1860">
        <w:rPr>
          <w:lang w:val="zh-CN"/>
        </w:rPr>
        <w:t>在</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2</w:t>
      </w:r>
      <w:r w:rsidR="00D1737A" w:rsidRPr="002F1860">
        <w:rPr>
          <w:lang w:val="zh-CN"/>
        </w:rPr>
        <w:t>月</w:t>
      </w:r>
      <w:r w:rsidRPr="002F1860">
        <w:rPr>
          <w:lang w:val="zh-CN"/>
        </w:rPr>
        <w:t>6</w:t>
      </w:r>
      <w:r w:rsidR="00D1737A" w:rsidRPr="002F1860">
        <w:rPr>
          <w:lang w:val="zh-CN"/>
        </w:rPr>
        <w:t>日第八十三届会议上</w:t>
      </w:r>
      <w:r w:rsidRPr="002F1860">
        <w:rPr>
          <w:lang w:val="zh-CN"/>
        </w:rPr>
        <w:t>，</w:t>
      </w:r>
      <w:r w:rsidR="00D1737A" w:rsidRPr="002F1860">
        <w:rPr>
          <w:lang w:val="zh-CN"/>
        </w:rPr>
        <w:t>委员会与各国举行了第十二次非正式会议</w:t>
      </w:r>
      <w:r w:rsidRPr="002F1860">
        <w:rPr>
          <w:lang w:val="zh-CN"/>
        </w:rPr>
        <w:t>，</w:t>
      </w:r>
      <w:r w:rsidR="00D1737A" w:rsidRPr="002F1860">
        <w:rPr>
          <w:lang w:val="zh-CN"/>
        </w:rPr>
        <w:t>近</w:t>
      </w:r>
      <w:r w:rsidRPr="002F1860">
        <w:rPr>
          <w:lang w:val="zh-CN"/>
        </w:rPr>
        <w:t>5</w:t>
      </w:r>
      <w:r w:rsidR="00D1737A" w:rsidRPr="002F1860">
        <w:rPr>
          <w:lang w:val="zh-CN"/>
        </w:rPr>
        <w:t>0</w:t>
      </w:r>
      <w:r w:rsidR="00D1737A" w:rsidRPr="002F1860">
        <w:rPr>
          <w:lang w:val="zh-CN"/>
        </w:rPr>
        <w:t>个国家出席了会议。讨论的问题包括委员会即将在萨摩亚举行的会议、关于数字环境中的儿童权利的下一份一般性意见</w:t>
      </w:r>
      <w:r w:rsidRPr="002F1860">
        <w:rPr>
          <w:lang w:val="zh-CN"/>
        </w:rPr>
        <w:t>，</w:t>
      </w:r>
      <w:r w:rsidR="00D1737A" w:rsidRPr="002F1860">
        <w:rPr>
          <w:lang w:val="zh-CN"/>
        </w:rPr>
        <w:t>以及关于替代照料中的儿童的下一个一般性讨论日。在前一年取得的进展中</w:t>
      </w:r>
      <w:r w:rsidRPr="002F1860">
        <w:rPr>
          <w:lang w:val="zh-CN"/>
        </w:rPr>
        <w:t>，</w:t>
      </w:r>
      <w:r w:rsidR="00D1737A" w:rsidRPr="002F1860">
        <w:rPr>
          <w:lang w:val="zh-CN"/>
        </w:rPr>
        <w:t>委员会在第</w:t>
      </w:r>
      <w:r w:rsidRPr="002F1860">
        <w:rPr>
          <w:lang w:val="zh-CN"/>
        </w:rPr>
        <w:t>24</w:t>
      </w:r>
      <w:r w:rsidR="00D1737A" w:rsidRPr="002F1860">
        <w:rPr>
          <w:lang w:val="zh-CN"/>
        </w:rPr>
        <w:t>号一般性意见中提到</w:t>
      </w:r>
      <w:r w:rsidRPr="002F1860">
        <w:rPr>
          <w:lang w:val="zh-CN"/>
        </w:rPr>
        <w:t>，</w:t>
      </w:r>
      <w:r w:rsidR="00D1737A" w:rsidRPr="002F1860">
        <w:rPr>
          <w:lang w:val="zh-CN"/>
        </w:rPr>
        <w:t>根据简化报告程序第一次对缔约国进行了审查</w:t>
      </w:r>
      <w:r w:rsidRPr="002F1860">
        <w:rPr>
          <w:lang w:val="zh-CN"/>
        </w:rPr>
        <w:t>，</w:t>
      </w:r>
      <w:r w:rsidR="00D1737A" w:rsidRPr="002F1860">
        <w:rPr>
          <w:lang w:val="zh-CN"/>
        </w:rPr>
        <w:t>并将刑事责任年龄提高到</w:t>
      </w:r>
      <w:r w:rsidRPr="002F1860">
        <w:rPr>
          <w:lang w:val="zh-CN"/>
        </w:rPr>
        <w:t>14</w:t>
      </w:r>
      <w:r w:rsidR="00D1737A" w:rsidRPr="002F1860">
        <w:rPr>
          <w:lang w:val="zh-CN"/>
        </w:rPr>
        <w:t>岁。</w:t>
      </w:r>
      <w:r w:rsidRPr="002F1860">
        <w:rPr>
          <w:lang w:val="zh-CN"/>
        </w:rPr>
        <w:t>11</w:t>
      </w:r>
      <w:r w:rsidR="00D1737A" w:rsidRPr="002F1860">
        <w:rPr>
          <w:lang w:val="zh-CN"/>
        </w:rPr>
        <w:t>个国家在随后的讨论中发了言。</w:t>
      </w:r>
    </w:p>
    <w:p w:rsidR="00D1737A" w:rsidRPr="002F1860" w:rsidRDefault="00D1737A" w:rsidP="00D9196E">
      <w:pPr>
        <w:pStyle w:val="H23GC"/>
      </w:pPr>
      <w:r w:rsidRPr="002F1860">
        <w:tab/>
      </w:r>
      <w:r w:rsidR="009B0E13" w:rsidRPr="002F1860">
        <w:rPr>
          <w:lang w:val="zh-CN"/>
        </w:rPr>
        <w:t>4.</w:t>
      </w:r>
      <w:r w:rsidRPr="002F1860">
        <w:rPr>
          <w:lang w:val="zh-CN"/>
        </w:rPr>
        <w:tab/>
      </w:r>
      <w:r w:rsidRPr="002F1860">
        <w:rPr>
          <w:bCs/>
          <w:lang w:val="zh-CN"/>
        </w:rPr>
        <w:t>新闻稿</w:t>
      </w:r>
      <w:bookmarkStart w:id="72" w:name="_Toc520106256"/>
      <w:bookmarkStart w:id="73" w:name="_Toc520108778"/>
      <w:bookmarkEnd w:id="72"/>
      <w:bookmarkEnd w:id="73"/>
    </w:p>
    <w:p w:rsidR="00D1737A" w:rsidRPr="002F1860" w:rsidRDefault="009B0E13" w:rsidP="00E86BA9">
      <w:pPr>
        <w:pStyle w:val="SingleTxtGC"/>
      </w:pPr>
      <w:r w:rsidRPr="002F1860">
        <w:rPr>
          <w:lang w:val="zh-CN"/>
        </w:rPr>
        <w:t>60.</w:t>
      </w:r>
      <w:r w:rsidR="00D1737A" w:rsidRPr="002F1860">
        <w:rPr>
          <w:lang w:val="zh-CN"/>
        </w:rPr>
        <w:tab/>
      </w:r>
      <w:r w:rsidR="00D1737A" w:rsidRPr="002F1860">
        <w:rPr>
          <w:lang w:val="zh-CN"/>
        </w:rPr>
        <w:t>在本报告所述期间</w:t>
      </w:r>
      <w:r w:rsidRPr="002F1860">
        <w:rPr>
          <w:lang w:val="zh-CN"/>
        </w:rPr>
        <w:t>，</w:t>
      </w:r>
      <w:r w:rsidR="00D1737A" w:rsidRPr="002F1860">
        <w:rPr>
          <w:lang w:val="zh-CN"/>
        </w:rPr>
        <w:t>委员会发布了</w:t>
      </w:r>
      <w:r w:rsidRPr="002F1860">
        <w:rPr>
          <w:lang w:val="zh-CN"/>
        </w:rPr>
        <w:t>17</w:t>
      </w:r>
      <w:r w:rsidR="00D1737A" w:rsidRPr="002F1860">
        <w:rPr>
          <w:lang w:val="zh-CN"/>
        </w:rPr>
        <w:t>份新闻稿</w:t>
      </w:r>
      <w:r w:rsidRPr="002F1860">
        <w:rPr>
          <w:lang w:val="zh-CN"/>
        </w:rPr>
        <w:t>，</w:t>
      </w:r>
      <w:r w:rsidR="00D1737A" w:rsidRPr="002F1860">
        <w:rPr>
          <w:lang w:val="zh-CN"/>
        </w:rPr>
        <w:t>其中</w:t>
      </w:r>
      <w:r w:rsidRPr="002F1860">
        <w:rPr>
          <w:lang w:val="zh-CN"/>
        </w:rPr>
        <w:t>9</w:t>
      </w:r>
      <w:r w:rsidR="00D1737A" w:rsidRPr="002F1860">
        <w:rPr>
          <w:lang w:val="zh-CN"/>
        </w:rPr>
        <w:t>份是单独发布的</w:t>
      </w:r>
      <w:r w:rsidRPr="002F1860">
        <w:rPr>
          <w:lang w:val="zh-CN"/>
        </w:rPr>
        <w:t>，</w:t>
      </w:r>
      <w:r w:rsidRPr="002F1860">
        <w:rPr>
          <w:lang w:val="zh-CN"/>
        </w:rPr>
        <w:t>8</w:t>
      </w:r>
      <w:r w:rsidR="00D1737A" w:rsidRPr="002F1860">
        <w:rPr>
          <w:lang w:val="zh-CN"/>
        </w:rPr>
        <w:t>份是与其他条约机构联合发布的</w:t>
      </w:r>
      <w:r w:rsidRPr="002F1860">
        <w:rPr>
          <w:lang w:val="zh-CN"/>
        </w:rPr>
        <w:t>，</w:t>
      </w:r>
      <w:r w:rsidR="00D1737A" w:rsidRPr="002F1860">
        <w:rPr>
          <w:lang w:val="zh-CN"/>
        </w:rPr>
        <w:t>包括消除对妇女歧视委员会和保护所有移民工人及其家庭成员权利委员会</w:t>
      </w:r>
      <w:r w:rsidRPr="002F1860">
        <w:rPr>
          <w:lang w:val="zh-CN"/>
        </w:rPr>
        <w:t>，</w:t>
      </w:r>
      <w:r w:rsidR="00D1737A" w:rsidRPr="002F1860">
        <w:rPr>
          <w:lang w:val="zh-CN"/>
        </w:rPr>
        <w:t>和</w:t>
      </w:r>
      <w:r w:rsidRPr="002F1860">
        <w:rPr>
          <w:lang w:val="zh-CN"/>
        </w:rPr>
        <w:t>/</w:t>
      </w:r>
      <w:r w:rsidR="00D1737A" w:rsidRPr="002F1860">
        <w:rPr>
          <w:lang w:val="zh-CN"/>
        </w:rPr>
        <w:t>或特别程序任务负责人</w:t>
      </w:r>
      <w:r w:rsidRPr="002F1860">
        <w:rPr>
          <w:lang w:val="zh-CN"/>
        </w:rPr>
        <w:t>，</w:t>
      </w:r>
      <w:r w:rsidR="00D1737A" w:rsidRPr="002F1860">
        <w:rPr>
          <w:lang w:val="zh-CN"/>
        </w:rPr>
        <w:t>包括买卖儿童和儿童性剥削</w:t>
      </w:r>
      <w:r w:rsidRPr="002F1860">
        <w:rPr>
          <w:lang w:val="zh-CN"/>
        </w:rPr>
        <w:t>(</w:t>
      </w:r>
      <w:r w:rsidR="00D1737A" w:rsidRPr="002F1860">
        <w:rPr>
          <w:lang w:val="zh-CN"/>
        </w:rPr>
        <w:t>包括儿童卖淫、儿童色情制品和其他儿童性虐待材料</w:t>
      </w:r>
      <w:r w:rsidRPr="002F1860">
        <w:rPr>
          <w:lang w:val="zh-CN"/>
        </w:rPr>
        <w:t>)</w:t>
      </w:r>
      <w:r w:rsidR="00D1737A" w:rsidRPr="002F1860">
        <w:rPr>
          <w:lang w:val="zh-CN"/>
        </w:rPr>
        <w:t>问题特别报告员、移民人权特别报告员、法外处决、即决处决或任意处决问题特别报告员、促进和保护意见和表达自由权特别报告员和残疾人权利特别报告员。发布新闻稿是为了纪念国际儿童日</w:t>
      </w:r>
      <w:r w:rsidRPr="002F1860">
        <w:rPr>
          <w:lang w:val="zh-CN"/>
        </w:rPr>
        <w:t>(11</w:t>
      </w:r>
      <w:r w:rsidR="00D1737A" w:rsidRPr="002F1860">
        <w:rPr>
          <w:lang w:val="zh-CN"/>
        </w:rPr>
        <w:t>月</w:t>
      </w:r>
      <w:r w:rsidRPr="002F1860">
        <w:rPr>
          <w:lang w:val="zh-CN"/>
        </w:rPr>
        <w:t>2</w:t>
      </w:r>
      <w:r w:rsidR="00D1737A" w:rsidRPr="002F1860">
        <w:rPr>
          <w:lang w:val="zh-CN"/>
        </w:rPr>
        <w:t>0</w:t>
      </w:r>
      <w:r w:rsidR="00D1737A" w:rsidRPr="002F1860">
        <w:rPr>
          <w:lang w:val="zh-CN"/>
        </w:rPr>
        <w:t>日</w:t>
      </w:r>
      <w:r w:rsidRPr="002F1860">
        <w:rPr>
          <w:lang w:val="zh-CN"/>
        </w:rPr>
        <w:t>)</w:t>
      </w:r>
      <w:r w:rsidR="00D1737A" w:rsidRPr="002F1860">
        <w:rPr>
          <w:lang w:val="zh-CN"/>
        </w:rPr>
        <w:t>、《公约》三十周年和《关于设定来文程序的任择议定书》五周年。</w:t>
      </w:r>
      <w:r w:rsidR="00D1737A" w:rsidRPr="002F1860">
        <w:rPr>
          <w:spacing w:val="2"/>
          <w:lang w:val="zh-CN"/>
        </w:rPr>
        <w:t>其他新闻稿主要关注伊朗伊斯兰共和国、沙特阿拉伯、委内瑞拉玻利瓦尔共和国和也门以及欧洲联盟中与儿童权利有关的具体情况。一系列新闻稿是关于在移民背景下拘留儿童、气候变化和萨摩亚第八十四届特别会议</w:t>
      </w:r>
      <w:r w:rsidR="00D1737A" w:rsidRPr="002F1860">
        <w:rPr>
          <w:rFonts w:hint="eastAsia"/>
          <w:spacing w:val="8"/>
          <w:lang w:val="zh-CN"/>
        </w:rPr>
        <w:t>的问题</w:t>
      </w:r>
      <w:r w:rsidR="00D1737A" w:rsidRPr="002F1860">
        <w:rPr>
          <w:lang w:val="zh-CN"/>
        </w:rPr>
        <w:t>。委员会发布的所有新闻稿可查阅</w:t>
      </w:r>
      <w:r w:rsidRPr="002F1860">
        <w:t>：</w:t>
      </w:r>
      <w:hyperlink r:id="rId160" w:history="1">
        <w:proofErr w:type="spellStart"/>
        <w:r w:rsidR="00E65D61" w:rsidRPr="00E65D61">
          <w:rPr>
            <w:rStyle w:val="af3"/>
            <w:u w:val="none"/>
          </w:rPr>
          <w:t>www.ohchr.org</w:t>
        </w:r>
        <w:proofErr w:type="spellEnd"/>
        <w:r w:rsidR="00E65D61" w:rsidRPr="00E65D61">
          <w:rPr>
            <w:rStyle w:val="af3"/>
            <w:u w:val="none"/>
          </w:rPr>
          <w:t>/</w:t>
        </w:r>
        <w:proofErr w:type="spellStart"/>
        <w:r w:rsidR="00E65D61" w:rsidRPr="00E65D61">
          <w:rPr>
            <w:rStyle w:val="af3"/>
            <w:u w:val="none"/>
          </w:rPr>
          <w:t>EN</w:t>
        </w:r>
        <w:proofErr w:type="spellEnd"/>
        <w:r w:rsidR="00E65D61" w:rsidRPr="00E65D61">
          <w:rPr>
            <w:rStyle w:val="af3"/>
            <w:u w:val="none"/>
          </w:rPr>
          <w:t>/</w:t>
        </w:r>
        <w:proofErr w:type="spellStart"/>
        <w:r w:rsidR="00E65D61" w:rsidRPr="00E65D61">
          <w:rPr>
            <w:rStyle w:val="af3"/>
            <w:u w:val="none"/>
          </w:rPr>
          <w:t>NewsEvents</w:t>
        </w:r>
        <w:proofErr w:type="spellEnd"/>
        <w:r w:rsidR="00E65D61" w:rsidRPr="00E65D61">
          <w:rPr>
            <w:rStyle w:val="af3"/>
            <w:u w:val="none"/>
          </w:rPr>
          <w:t>/ Pages/</w:t>
        </w:r>
        <w:proofErr w:type="spellStart"/>
        <w:r w:rsidR="00E65D61" w:rsidRPr="00E65D61">
          <w:rPr>
            <w:rStyle w:val="af3"/>
            <w:u w:val="none"/>
          </w:rPr>
          <w:t>newssearch.aspx?MID</w:t>
        </w:r>
        <w:proofErr w:type="spellEnd"/>
        <w:r w:rsidR="00E65D61" w:rsidRPr="00E65D61">
          <w:rPr>
            <w:rStyle w:val="af3"/>
            <w:u w:val="none"/>
          </w:rPr>
          <w:t>=</w:t>
        </w:r>
        <w:proofErr w:type="spellStart"/>
        <w:r w:rsidR="00E65D61" w:rsidRPr="00E65D61">
          <w:rPr>
            <w:rStyle w:val="af3"/>
            <w:u w:val="none"/>
          </w:rPr>
          <w:t>Committ_Rights_Child</w:t>
        </w:r>
        <w:proofErr w:type="spellEnd"/>
      </w:hyperlink>
      <w:r w:rsidR="00D1737A" w:rsidRPr="002F1860">
        <w:rPr>
          <w:lang w:val="zh-CN"/>
        </w:rPr>
        <w:t>。</w:t>
      </w:r>
    </w:p>
    <w:p w:rsidR="00D1737A" w:rsidRPr="002F1860" w:rsidRDefault="00D1737A" w:rsidP="00D9196E">
      <w:pPr>
        <w:pStyle w:val="H23GC"/>
      </w:pPr>
      <w:r w:rsidRPr="002F1860">
        <w:tab/>
      </w:r>
      <w:r w:rsidR="009B0E13" w:rsidRPr="002F1860">
        <w:rPr>
          <w:lang w:val="zh-CN"/>
        </w:rPr>
        <w:t>5.</w:t>
      </w:r>
      <w:r w:rsidRPr="002F1860">
        <w:rPr>
          <w:lang w:val="zh-CN"/>
        </w:rPr>
        <w:tab/>
      </w:r>
      <w:r w:rsidRPr="002F1860">
        <w:rPr>
          <w:lang w:val="zh-CN"/>
        </w:rPr>
        <w:t>新委员情况介绍会</w:t>
      </w:r>
      <w:bookmarkStart w:id="74" w:name="_Toc520106257"/>
      <w:bookmarkStart w:id="75" w:name="_Toc520108779"/>
      <w:bookmarkEnd w:id="74"/>
      <w:bookmarkEnd w:id="75"/>
    </w:p>
    <w:p w:rsidR="00D1737A" w:rsidRPr="002F1860" w:rsidRDefault="009B0E13" w:rsidP="00E86BA9">
      <w:pPr>
        <w:pStyle w:val="SingleTxtGC"/>
      </w:pPr>
      <w:r w:rsidRPr="002F1860">
        <w:rPr>
          <w:lang w:val="zh-CN"/>
        </w:rPr>
        <w:t>61.</w:t>
      </w:r>
      <w:r w:rsidR="00D1737A" w:rsidRPr="002F1860">
        <w:rPr>
          <w:lang w:val="zh-CN"/>
        </w:rPr>
        <w:tab/>
      </w:r>
      <w:r w:rsidR="00D1737A" w:rsidRPr="002F1860">
        <w:rPr>
          <w:lang w:val="zh-CN"/>
        </w:rPr>
        <w:t>由于资源短缺</w:t>
      </w:r>
      <w:r w:rsidRPr="002F1860">
        <w:rPr>
          <w:lang w:val="zh-CN"/>
        </w:rPr>
        <w:t>，</w:t>
      </w:r>
      <w:r w:rsidR="00D1737A" w:rsidRPr="002F1860">
        <w:rPr>
          <w:lang w:val="zh-CN"/>
        </w:rPr>
        <w:t>联合国人权事务高级专员办事处</w:t>
      </w:r>
      <w:r w:rsidRPr="002F1860">
        <w:rPr>
          <w:lang w:val="zh-CN"/>
        </w:rPr>
        <w:t>(</w:t>
      </w:r>
      <w:r w:rsidR="00D1737A" w:rsidRPr="002F1860">
        <w:rPr>
          <w:lang w:val="zh-CN"/>
        </w:rPr>
        <w:t>人权高专办</w:t>
      </w:r>
      <w:r w:rsidRPr="002F1860">
        <w:rPr>
          <w:lang w:val="zh-CN"/>
        </w:rPr>
        <w:t>)</w:t>
      </w:r>
      <w:r w:rsidR="00D1737A" w:rsidRPr="002F1860">
        <w:rPr>
          <w:lang w:val="zh-CN"/>
        </w:rPr>
        <w:t>未能在第八十一届会议前的星期五为四名新当选委员举行情况介绍会。在第八十一届会议</w:t>
      </w:r>
      <w:r w:rsidR="00D1737A" w:rsidRPr="002F1860">
        <w:rPr>
          <w:spacing w:val="-6"/>
          <w:lang w:val="zh-CN"/>
        </w:rPr>
        <w:t>期间</w:t>
      </w:r>
      <w:r w:rsidRPr="002F1860">
        <w:rPr>
          <w:spacing w:val="-6"/>
          <w:lang w:val="zh-CN"/>
        </w:rPr>
        <w:t>，</w:t>
      </w:r>
      <w:r w:rsidR="00D1737A" w:rsidRPr="002F1860">
        <w:rPr>
          <w:spacing w:val="-6"/>
          <w:lang w:val="zh-CN"/>
        </w:rPr>
        <w:t>在正式会议时间之外</w:t>
      </w:r>
      <w:r w:rsidRPr="002F1860">
        <w:rPr>
          <w:spacing w:val="-6"/>
          <w:lang w:val="zh-CN"/>
        </w:rPr>
        <w:t>，</w:t>
      </w:r>
      <w:r w:rsidR="00D1737A" w:rsidRPr="002F1860">
        <w:rPr>
          <w:spacing w:val="-6"/>
          <w:lang w:val="zh-CN"/>
        </w:rPr>
        <w:t>与委员会委员和人权高专办工作人员举行了情况介绍会。</w:t>
      </w:r>
    </w:p>
    <w:p w:rsidR="00D1737A" w:rsidRPr="002F1860" w:rsidRDefault="00D1737A" w:rsidP="00D9196E">
      <w:pPr>
        <w:pStyle w:val="H1GC"/>
      </w:pPr>
      <w:r w:rsidRPr="002F1860">
        <w:lastRenderedPageBreak/>
        <w:tab/>
      </w:r>
      <w:r w:rsidR="009B0E13" w:rsidRPr="002F1860">
        <w:rPr>
          <w:lang w:val="zh-CN"/>
        </w:rPr>
        <w:t>C</w:t>
      </w:r>
      <w:r w:rsidRPr="002F1860">
        <w:rPr>
          <w:lang w:val="zh-CN"/>
        </w:rPr>
        <w:t>.</w:t>
      </w:r>
      <w:r w:rsidRPr="002F1860">
        <w:rPr>
          <w:lang w:val="zh-CN"/>
        </w:rPr>
        <w:tab/>
      </w:r>
      <w:r w:rsidRPr="002F1860">
        <w:rPr>
          <w:lang w:val="zh-CN"/>
        </w:rPr>
        <w:t>为执行《公约》开展国际合作和相互支援</w:t>
      </w:r>
      <w:bookmarkStart w:id="76" w:name="_Toc520106258"/>
      <w:bookmarkStart w:id="77" w:name="_Toc520108780"/>
      <w:bookmarkStart w:id="78" w:name="_Toc39062058"/>
      <w:bookmarkStart w:id="79" w:name="_Toc39063867"/>
      <w:bookmarkEnd w:id="76"/>
      <w:bookmarkEnd w:id="77"/>
      <w:bookmarkEnd w:id="78"/>
      <w:bookmarkEnd w:id="79"/>
    </w:p>
    <w:p w:rsidR="00D1737A" w:rsidRPr="002F1860" w:rsidRDefault="00D1737A" w:rsidP="00D9196E">
      <w:pPr>
        <w:pStyle w:val="H23GC"/>
      </w:pPr>
      <w:r w:rsidRPr="002F1860">
        <w:tab/>
      </w:r>
      <w:r w:rsidR="009B0E13" w:rsidRPr="002F1860">
        <w:rPr>
          <w:lang w:val="zh-CN"/>
        </w:rPr>
        <w:t>1.</w:t>
      </w:r>
      <w:r w:rsidRPr="002F1860">
        <w:rPr>
          <w:lang w:val="zh-CN"/>
        </w:rPr>
        <w:tab/>
      </w:r>
      <w:r w:rsidRPr="002F1860">
        <w:rPr>
          <w:lang w:val="zh-CN"/>
        </w:rPr>
        <w:t>与联合国实体和其他主管机构的合作</w:t>
      </w:r>
      <w:bookmarkStart w:id="80" w:name="_Toc520106259"/>
      <w:bookmarkStart w:id="81" w:name="_Toc520108781"/>
      <w:bookmarkEnd w:id="80"/>
      <w:bookmarkEnd w:id="81"/>
    </w:p>
    <w:p w:rsidR="00D1737A" w:rsidRPr="002F1860" w:rsidRDefault="009B0E13" w:rsidP="00E86BA9">
      <w:pPr>
        <w:pStyle w:val="SingleTxtGC"/>
      </w:pPr>
      <w:r w:rsidRPr="002F1860">
        <w:rPr>
          <w:lang w:val="zh-CN"/>
        </w:rPr>
        <w:t>62.</w:t>
      </w:r>
      <w:r w:rsidR="00D1737A" w:rsidRPr="002F1860">
        <w:rPr>
          <w:lang w:val="zh-CN"/>
        </w:rPr>
        <w:tab/>
      </w:r>
      <w:r w:rsidR="00D1737A" w:rsidRPr="002F1860">
        <w:rPr>
          <w:lang w:val="zh-CN"/>
        </w:rPr>
        <w:t>在本报告所述期间</w:t>
      </w:r>
      <w:r w:rsidRPr="002F1860">
        <w:rPr>
          <w:lang w:val="zh-CN"/>
        </w:rPr>
        <w:t>，</w:t>
      </w:r>
      <w:r w:rsidR="00D1737A" w:rsidRPr="002F1860">
        <w:rPr>
          <w:lang w:val="zh-CN"/>
        </w:rPr>
        <w:t>委员会与联合国各实体、专门机构和其他主管机构积极合作。自第七十九届会议以来</w:t>
      </w:r>
      <w:r w:rsidRPr="002F1860">
        <w:rPr>
          <w:lang w:val="zh-CN"/>
        </w:rPr>
        <w:t>，</w:t>
      </w:r>
      <w:r w:rsidR="00D1737A" w:rsidRPr="002F1860">
        <w:rPr>
          <w:lang w:val="zh-CN"/>
        </w:rPr>
        <w:t>联合国各实体和其他主管机构应邀在开幕式上就其与儿童权利有关的工作发言。截至本报告所述期间结束时</w:t>
      </w:r>
      <w:r w:rsidRPr="002F1860">
        <w:rPr>
          <w:lang w:val="zh-CN"/>
        </w:rPr>
        <w:t>，</w:t>
      </w:r>
      <w:r w:rsidR="00D1737A" w:rsidRPr="002F1860">
        <w:rPr>
          <w:lang w:val="zh-CN"/>
        </w:rPr>
        <w:t>下列机构发了言</w:t>
      </w:r>
      <w:r w:rsidRPr="002F1860">
        <w:rPr>
          <w:lang w:val="zh-CN"/>
        </w:rPr>
        <w:t>：</w:t>
      </w:r>
      <w:r w:rsidR="00D1737A" w:rsidRPr="002F1860">
        <w:rPr>
          <w:lang w:val="zh-CN"/>
        </w:rPr>
        <w:t>国际劳工组织、国际移民组织、世界卫生组织</w:t>
      </w:r>
      <w:r w:rsidRPr="002F1860">
        <w:rPr>
          <w:lang w:val="zh-CN"/>
        </w:rPr>
        <w:t>(</w:t>
      </w:r>
      <w:proofErr w:type="gramStart"/>
      <w:r w:rsidR="00D1737A" w:rsidRPr="002F1860">
        <w:rPr>
          <w:lang w:val="zh-CN"/>
        </w:rPr>
        <w:t>世</w:t>
      </w:r>
      <w:proofErr w:type="gramEnd"/>
      <w:r w:rsidR="00D1737A" w:rsidRPr="002F1860">
        <w:rPr>
          <w:lang w:val="zh-CN"/>
        </w:rPr>
        <w:t>卫组织</w:t>
      </w:r>
      <w:r w:rsidRPr="002F1860">
        <w:rPr>
          <w:lang w:val="zh-CN"/>
        </w:rPr>
        <w:t>)</w:t>
      </w:r>
      <w:r w:rsidR="00D1737A" w:rsidRPr="002F1860">
        <w:rPr>
          <w:lang w:val="zh-CN"/>
        </w:rPr>
        <w:t>、联合国难民事务高级专员公署、联合国教育、科学及文化组织、儿基会、儿童权利联通组织和国家人权机构全球联盟。</w:t>
      </w:r>
    </w:p>
    <w:p w:rsidR="00D1737A" w:rsidRPr="002F1860" w:rsidRDefault="009B0E13" w:rsidP="00E86BA9">
      <w:pPr>
        <w:pStyle w:val="SingleTxtGC"/>
      </w:pPr>
      <w:r w:rsidRPr="002F1860">
        <w:rPr>
          <w:lang w:val="zh-CN"/>
        </w:rPr>
        <w:t>63.</w:t>
      </w:r>
      <w:r w:rsidR="00D1737A" w:rsidRPr="002F1860">
        <w:rPr>
          <w:lang w:val="zh-CN"/>
        </w:rPr>
        <w:tab/>
      </w:r>
      <w:r w:rsidR="00D1737A" w:rsidRPr="002F1860">
        <w:rPr>
          <w:lang w:val="zh-CN"/>
        </w:rPr>
        <w:t>委员会与联合国实体进行了接触</w:t>
      </w:r>
      <w:r w:rsidRPr="002F1860">
        <w:rPr>
          <w:lang w:val="zh-CN"/>
        </w:rPr>
        <w:t>，</w:t>
      </w:r>
      <w:r w:rsidR="00D1737A" w:rsidRPr="002F1860">
        <w:rPr>
          <w:lang w:val="zh-CN"/>
        </w:rPr>
        <w:t>如下所述</w:t>
      </w:r>
      <w:r w:rsidRPr="002F1860">
        <w:rPr>
          <w:lang w:val="zh-CN"/>
        </w:rPr>
        <w:t>：</w:t>
      </w:r>
    </w:p>
    <w:p w:rsidR="00D1737A" w:rsidRPr="002F1860" w:rsidRDefault="009B0E13" w:rsidP="00661569">
      <w:pPr>
        <w:pStyle w:val="SingleTxtGC"/>
        <w:numPr>
          <w:ilvl w:val="0"/>
          <w:numId w:val="33"/>
        </w:numPr>
      </w:pP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2</w:t>
      </w:r>
      <w:r w:rsidR="00D1737A" w:rsidRPr="002F1860">
        <w:rPr>
          <w:lang w:val="zh-CN"/>
        </w:rPr>
        <w:t>月</w:t>
      </w:r>
      <w:r w:rsidRPr="002F1860">
        <w:rPr>
          <w:lang w:val="zh-CN"/>
        </w:rPr>
        <w:t>5</w:t>
      </w:r>
      <w:r w:rsidR="00D1737A" w:rsidRPr="002F1860">
        <w:rPr>
          <w:lang w:val="zh-CN"/>
        </w:rPr>
        <w:t>日</w:t>
      </w:r>
      <w:r w:rsidRPr="002F1860">
        <w:rPr>
          <w:lang w:val="zh-CN"/>
        </w:rPr>
        <w:t>，</w:t>
      </w:r>
      <w:r w:rsidR="00D1737A" w:rsidRPr="002F1860">
        <w:rPr>
          <w:lang w:val="zh-CN"/>
        </w:rPr>
        <w:t>委员会与儿基会举行了第七次两年期会议</w:t>
      </w:r>
      <w:r w:rsidRPr="002F1860">
        <w:rPr>
          <w:lang w:val="zh-CN"/>
        </w:rPr>
        <w:t>，</w:t>
      </w:r>
      <w:r w:rsidR="00D1737A" w:rsidRPr="002F1860">
        <w:rPr>
          <w:lang w:val="zh-CN"/>
        </w:rPr>
        <w:t>儿基会总部代表和</w:t>
      </w:r>
      <w:proofErr w:type="gramStart"/>
      <w:r w:rsidR="00D1737A" w:rsidRPr="002F1860">
        <w:rPr>
          <w:lang w:val="zh-CN"/>
        </w:rPr>
        <w:t>区域副</w:t>
      </w:r>
      <w:proofErr w:type="gramEnd"/>
      <w:r w:rsidR="00D1737A" w:rsidRPr="002F1860">
        <w:rPr>
          <w:lang w:val="zh-CN"/>
        </w:rPr>
        <w:t>主任参加了会议</w:t>
      </w:r>
      <w:r w:rsidRPr="002F1860">
        <w:rPr>
          <w:lang w:val="zh-CN"/>
        </w:rPr>
        <w:t>，</w:t>
      </w:r>
      <w:r w:rsidR="00D1737A" w:rsidRPr="002F1860">
        <w:rPr>
          <w:lang w:val="zh-CN"/>
        </w:rPr>
        <w:t>商讨如何加强委员会与儿基会之间的现有合作事宜</w:t>
      </w:r>
      <w:r w:rsidRPr="002F1860">
        <w:rPr>
          <w:lang w:val="zh-CN"/>
        </w:rPr>
        <w:t>(</w:t>
      </w:r>
      <w:r w:rsidR="00D1737A" w:rsidRPr="002F1860">
        <w:rPr>
          <w:lang w:val="zh-CN"/>
        </w:rPr>
        <w:t>第八十三届会议</w:t>
      </w:r>
      <w:r w:rsidRPr="002F1860">
        <w:rPr>
          <w:lang w:val="zh-CN"/>
        </w:rPr>
        <w:t>)</w:t>
      </w:r>
      <w:r w:rsidRPr="002F1860">
        <w:rPr>
          <w:lang w:val="zh-CN"/>
        </w:rPr>
        <w:t>；</w:t>
      </w:r>
    </w:p>
    <w:p w:rsidR="00D1737A" w:rsidRPr="002F1860" w:rsidRDefault="00D1737A" w:rsidP="00661569">
      <w:pPr>
        <w:pStyle w:val="SingleTxtGC"/>
        <w:numPr>
          <w:ilvl w:val="0"/>
          <w:numId w:val="33"/>
        </w:numPr>
      </w:pPr>
      <w:r w:rsidRPr="002F1860">
        <w:rPr>
          <w:lang w:val="zh-CN"/>
        </w:rPr>
        <w:t>委员会与人权高专办定期举行会议</w:t>
      </w:r>
      <w:r w:rsidR="009B0E13" w:rsidRPr="002F1860">
        <w:rPr>
          <w:lang w:val="zh-CN"/>
        </w:rPr>
        <w:t>，</w:t>
      </w:r>
      <w:r w:rsidRPr="002F1860">
        <w:rPr>
          <w:lang w:val="zh-CN"/>
        </w:rPr>
        <w:t>讨论强化条约机构进程的成果。委员会还收到了关于儿童权利、环境和腐败的简报</w:t>
      </w:r>
      <w:r w:rsidR="009B0E13" w:rsidRPr="002F1860">
        <w:rPr>
          <w:lang w:val="zh-CN"/>
        </w:rPr>
        <w:t>，</w:t>
      </w:r>
      <w:r w:rsidRPr="002F1860">
        <w:rPr>
          <w:lang w:val="zh-CN"/>
        </w:rPr>
        <w:t>以及关于人权理事会、人权条约机构主席会议和儿童权利相关问题的最新情况</w:t>
      </w:r>
      <w:r w:rsidR="009B0E13" w:rsidRPr="002F1860">
        <w:rPr>
          <w:lang w:val="zh-CN"/>
        </w:rPr>
        <w:t>；</w:t>
      </w:r>
    </w:p>
    <w:p w:rsidR="00D1737A" w:rsidRPr="002F1860" w:rsidRDefault="00D1737A" w:rsidP="00661569">
      <w:pPr>
        <w:pStyle w:val="SingleTxtGC"/>
        <w:numPr>
          <w:ilvl w:val="0"/>
          <w:numId w:val="33"/>
        </w:numPr>
      </w:pPr>
      <w:r w:rsidRPr="002F1860">
        <w:rPr>
          <w:lang w:val="zh-CN"/>
        </w:rPr>
        <w:t>与</w:t>
      </w:r>
      <w:proofErr w:type="gramStart"/>
      <w:r w:rsidRPr="002F1860">
        <w:rPr>
          <w:lang w:val="zh-CN"/>
        </w:rPr>
        <w:t>世</w:t>
      </w:r>
      <w:proofErr w:type="gramEnd"/>
      <w:r w:rsidRPr="002F1860">
        <w:rPr>
          <w:lang w:val="zh-CN"/>
        </w:rPr>
        <w:t>卫组织举行了简报会</w:t>
      </w:r>
      <w:r w:rsidR="009B0E13" w:rsidRPr="002F1860">
        <w:rPr>
          <w:lang w:val="zh-CN"/>
        </w:rPr>
        <w:t>，</w:t>
      </w:r>
      <w:r w:rsidRPr="002F1860">
        <w:rPr>
          <w:lang w:val="zh-CN"/>
        </w:rPr>
        <w:t>介绍加强世卫组织对委员会报告进程的支持的机会和方法</w:t>
      </w:r>
      <w:r w:rsidR="009B0E13" w:rsidRPr="002F1860">
        <w:rPr>
          <w:lang w:val="zh-CN"/>
        </w:rPr>
        <w:t>(</w:t>
      </w:r>
      <w:r w:rsidRPr="002F1860">
        <w:rPr>
          <w:lang w:val="zh-CN"/>
        </w:rPr>
        <w:t>第八十二届会议</w:t>
      </w:r>
      <w:r w:rsidR="009B0E13" w:rsidRPr="002F1860">
        <w:rPr>
          <w:lang w:val="zh-CN"/>
        </w:rPr>
        <w:t>)</w:t>
      </w:r>
      <w:r w:rsidR="009B0E13" w:rsidRPr="002F1860">
        <w:rPr>
          <w:lang w:val="zh-CN"/>
        </w:rPr>
        <w:t>；</w:t>
      </w:r>
    </w:p>
    <w:p w:rsidR="00D1737A" w:rsidRPr="002F1860" w:rsidRDefault="00D1737A" w:rsidP="00661569">
      <w:pPr>
        <w:pStyle w:val="SingleTxtGC"/>
        <w:numPr>
          <w:ilvl w:val="0"/>
          <w:numId w:val="33"/>
        </w:numPr>
      </w:pPr>
      <w:proofErr w:type="gramStart"/>
      <w:r w:rsidRPr="002F1860">
        <w:rPr>
          <w:lang w:val="zh-CN"/>
        </w:rPr>
        <w:t>世</w:t>
      </w:r>
      <w:proofErr w:type="gramEnd"/>
      <w:r w:rsidRPr="002F1860">
        <w:rPr>
          <w:lang w:val="zh-CN"/>
        </w:rPr>
        <w:t>卫组织和儿基会与柳叶刀委员会一起介绍对儿童的商业伤害</w:t>
      </w:r>
      <w:r w:rsidR="009B0E13" w:rsidRPr="002F1860">
        <w:rPr>
          <w:lang w:val="zh-CN"/>
        </w:rPr>
        <w:t>(</w:t>
      </w:r>
      <w:r w:rsidRPr="002F1860">
        <w:rPr>
          <w:lang w:val="zh-CN"/>
        </w:rPr>
        <w:t>第八十三届会议</w:t>
      </w:r>
      <w:r w:rsidR="009B0E13" w:rsidRPr="002F1860">
        <w:rPr>
          <w:lang w:val="zh-CN"/>
        </w:rPr>
        <w:t>)</w:t>
      </w:r>
      <w:r w:rsidR="009B0E13" w:rsidRPr="002F1860">
        <w:rPr>
          <w:lang w:val="zh-CN"/>
        </w:rPr>
        <w:t>；</w:t>
      </w:r>
    </w:p>
    <w:p w:rsidR="00D1737A" w:rsidRPr="002F1860" w:rsidRDefault="00D1737A" w:rsidP="00661569">
      <w:pPr>
        <w:pStyle w:val="SingleTxtGC"/>
        <w:numPr>
          <w:ilvl w:val="0"/>
          <w:numId w:val="33"/>
        </w:numPr>
      </w:pPr>
      <w:r w:rsidRPr="002F1860">
        <w:rPr>
          <w:lang w:val="zh-CN"/>
        </w:rPr>
        <w:t>在</w:t>
      </w:r>
      <w:r w:rsidR="009B0E13" w:rsidRPr="002F1860">
        <w:rPr>
          <w:lang w:val="zh-CN"/>
        </w:rPr>
        <w:t>2</w:t>
      </w:r>
      <w:r w:rsidRPr="002F1860">
        <w:rPr>
          <w:lang w:val="zh-CN"/>
        </w:rPr>
        <w:t>0</w:t>
      </w:r>
      <w:r w:rsidR="009B0E13" w:rsidRPr="002F1860">
        <w:rPr>
          <w:lang w:val="zh-CN"/>
        </w:rPr>
        <w:t>19</w:t>
      </w:r>
      <w:r w:rsidRPr="002F1860">
        <w:rPr>
          <w:lang w:val="zh-CN"/>
        </w:rPr>
        <w:t>年</w:t>
      </w:r>
      <w:r w:rsidR="009B0E13" w:rsidRPr="002F1860">
        <w:rPr>
          <w:lang w:val="zh-CN"/>
        </w:rPr>
        <w:t>3</w:t>
      </w:r>
      <w:r w:rsidRPr="002F1860">
        <w:rPr>
          <w:lang w:val="zh-CN"/>
        </w:rPr>
        <w:t>月</w:t>
      </w:r>
      <w:r w:rsidR="009B0E13" w:rsidRPr="002F1860">
        <w:rPr>
          <w:lang w:val="zh-CN"/>
        </w:rPr>
        <w:t>15</w:t>
      </w:r>
      <w:r w:rsidRPr="002F1860">
        <w:rPr>
          <w:lang w:val="zh-CN"/>
        </w:rPr>
        <w:t>日提交的材料中</w:t>
      </w:r>
      <w:r w:rsidR="009B0E13" w:rsidRPr="002F1860">
        <w:rPr>
          <w:lang w:val="zh-CN"/>
        </w:rPr>
        <w:t>，</w:t>
      </w:r>
      <w:r w:rsidRPr="002F1860">
        <w:rPr>
          <w:lang w:val="zh-CN"/>
        </w:rPr>
        <w:t>委员会鼓励可持续发展问题高级别政治论坛探讨委员会和其他人权机制提出的建议与可持续发展目标之间的协同增效作用</w:t>
      </w:r>
      <w:r w:rsidR="009B0E13" w:rsidRPr="002F1860">
        <w:rPr>
          <w:lang w:val="zh-CN"/>
        </w:rPr>
        <w:t>，</w:t>
      </w:r>
      <w:r w:rsidRPr="002F1860">
        <w:rPr>
          <w:lang w:val="zh-CN"/>
        </w:rPr>
        <w:t>包括在自愿国别评估进程中。</w:t>
      </w:r>
    </w:p>
    <w:p w:rsidR="00D1737A" w:rsidRPr="002F1860" w:rsidRDefault="009B0E13" w:rsidP="00E86BA9">
      <w:pPr>
        <w:pStyle w:val="SingleTxtGC"/>
      </w:pPr>
      <w:r w:rsidRPr="002F1860">
        <w:rPr>
          <w:lang w:val="zh-CN"/>
        </w:rPr>
        <w:t>64.</w:t>
      </w:r>
      <w:r w:rsidR="00D1737A" w:rsidRPr="002F1860">
        <w:rPr>
          <w:lang w:val="zh-CN"/>
        </w:rPr>
        <w:tab/>
      </w:r>
      <w:r w:rsidR="00D1737A" w:rsidRPr="002F1860">
        <w:rPr>
          <w:lang w:val="zh-CN"/>
        </w:rPr>
        <w:t>委员会会见了下列其他主管机构和代表</w:t>
      </w:r>
      <w:r w:rsidRPr="002F1860">
        <w:rPr>
          <w:lang w:val="zh-CN"/>
        </w:rPr>
        <w:t>：</w:t>
      </w:r>
    </w:p>
    <w:p w:rsidR="00D1737A" w:rsidRPr="002F1860" w:rsidRDefault="00D1737A" w:rsidP="008C1F96">
      <w:pPr>
        <w:pStyle w:val="Bullet1GC"/>
      </w:pPr>
      <w:r w:rsidRPr="002F1860">
        <w:rPr>
          <w:spacing w:val="-4"/>
          <w:lang w:val="zh-CN"/>
        </w:rPr>
        <w:t>儿童权利联通组织</w:t>
      </w:r>
      <w:r w:rsidR="009B0E13" w:rsidRPr="002F1860">
        <w:rPr>
          <w:spacing w:val="-4"/>
          <w:lang w:val="zh-CN"/>
        </w:rPr>
        <w:t>，</w:t>
      </w:r>
      <w:r w:rsidRPr="002F1860">
        <w:rPr>
          <w:spacing w:val="-4"/>
          <w:lang w:val="zh-CN"/>
        </w:rPr>
        <w:t>介绍其年度工作计划</w:t>
      </w:r>
      <w:r w:rsidR="009B0E13" w:rsidRPr="002F1860">
        <w:rPr>
          <w:spacing w:val="-4"/>
          <w:lang w:val="zh-CN"/>
        </w:rPr>
        <w:t>(</w:t>
      </w:r>
      <w:r w:rsidRPr="002F1860">
        <w:rPr>
          <w:spacing w:val="-4"/>
          <w:lang w:val="zh-CN"/>
        </w:rPr>
        <w:t>第八十届和第八十三届会议</w:t>
      </w:r>
      <w:r w:rsidR="009B0E13" w:rsidRPr="002F1860">
        <w:rPr>
          <w:spacing w:val="-4"/>
          <w:lang w:val="zh-CN"/>
        </w:rPr>
        <w:t>)</w:t>
      </w:r>
      <w:r w:rsidRPr="002F1860">
        <w:rPr>
          <w:spacing w:val="-4"/>
          <w:lang w:val="zh-CN"/>
        </w:rPr>
        <w:t>。</w:t>
      </w:r>
      <w:r w:rsidRPr="002F1860">
        <w:rPr>
          <w:spacing w:val="4"/>
          <w:lang w:val="zh-CN"/>
        </w:rPr>
        <w:t>还举行了几次关于儿童参与委员会工作的会议</w:t>
      </w:r>
      <w:r w:rsidR="009B0E13" w:rsidRPr="002F1860">
        <w:rPr>
          <w:spacing w:val="4"/>
          <w:lang w:val="zh-CN"/>
        </w:rPr>
        <w:t>，</w:t>
      </w:r>
      <w:r w:rsidRPr="002F1860">
        <w:rPr>
          <w:spacing w:val="4"/>
          <w:lang w:val="zh-CN"/>
        </w:rPr>
        <w:t>包括由贝尔法斯特女王大学劳拉</w:t>
      </w:r>
      <w:r w:rsidR="000150A6" w:rsidRPr="002F1860">
        <w:rPr>
          <w:rFonts w:hint="eastAsia"/>
          <w:spacing w:val="4"/>
          <w:lang w:val="zh-CN"/>
        </w:rPr>
        <w:t>·</w:t>
      </w:r>
      <w:r w:rsidRPr="002F1860">
        <w:rPr>
          <w:spacing w:val="4"/>
          <w:lang w:val="zh-CN"/>
        </w:rPr>
        <w:t>伦迪主持的关于儿童参与委员会工作的午餐简报会</w:t>
      </w:r>
      <w:r w:rsidR="009B0E13" w:rsidRPr="002F1860">
        <w:rPr>
          <w:spacing w:val="4"/>
          <w:lang w:val="zh-CN"/>
        </w:rPr>
        <w:t>(</w:t>
      </w:r>
      <w:r w:rsidRPr="002F1860">
        <w:rPr>
          <w:spacing w:val="4"/>
          <w:lang w:val="zh-CN"/>
        </w:rPr>
        <w:t>第</w:t>
      </w:r>
      <w:r w:rsidRPr="002F1860">
        <w:rPr>
          <w:lang w:val="zh-CN"/>
        </w:rPr>
        <w:t>八十三届会议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儿童</w:t>
      </w:r>
      <w:proofErr w:type="gramStart"/>
      <w:r w:rsidRPr="002F1860">
        <w:rPr>
          <w:lang w:val="zh-CN"/>
        </w:rPr>
        <w:t>兵国际</w:t>
      </w:r>
      <w:proofErr w:type="gramEnd"/>
      <w:r w:rsidRPr="002F1860">
        <w:rPr>
          <w:lang w:val="zh-CN"/>
        </w:rPr>
        <w:t>组织</w:t>
      </w:r>
      <w:r w:rsidR="009B0E13" w:rsidRPr="002F1860">
        <w:rPr>
          <w:lang w:val="zh-CN"/>
        </w:rPr>
        <w:t>(</w:t>
      </w:r>
      <w:r w:rsidRPr="002F1860">
        <w:rPr>
          <w:lang w:val="zh-CN"/>
        </w:rPr>
        <w:t>第七十八届会议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少年司法倡导者国际</w:t>
      </w:r>
      <w:r w:rsidR="009B0E13" w:rsidRPr="002F1860">
        <w:rPr>
          <w:lang w:val="zh-CN"/>
        </w:rPr>
        <w:t>(</w:t>
      </w:r>
      <w:r w:rsidRPr="002F1860">
        <w:rPr>
          <w:lang w:val="zh-CN"/>
        </w:rPr>
        <w:t>第七十八届会议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地球社国际联合会和粮食第一信息和行动网国际协会</w:t>
      </w:r>
      <w:r w:rsidR="009B0E13" w:rsidRPr="002F1860">
        <w:rPr>
          <w:lang w:val="zh-CN"/>
        </w:rPr>
        <w:t>，</w:t>
      </w:r>
      <w:r w:rsidRPr="002F1860">
        <w:rPr>
          <w:lang w:val="zh-CN"/>
        </w:rPr>
        <w:t>介绍</w:t>
      </w:r>
      <w:proofErr w:type="gramStart"/>
      <w:r w:rsidRPr="002F1860">
        <w:rPr>
          <w:lang w:val="zh-CN"/>
        </w:rPr>
        <w:t>食物权和营养权</w:t>
      </w:r>
      <w:proofErr w:type="gramEnd"/>
      <w:r w:rsidR="009B0E13" w:rsidRPr="002F1860">
        <w:rPr>
          <w:lang w:val="zh-CN"/>
        </w:rPr>
        <w:t>(</w:t>
      </w:r>
      <w:r w:rsidRPr="002F1860">
        <w:rPr>
          <w:lang w:val="zh-CN"/>
        </w:rPr>
        <w:t>第七十八届会议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儿童权利信息网</w:t>
      </w:r>
      <w:r w:rsidR="009B0E13" w:rsidRPr="002F1860">
        <w:rPr>
          <w:lang w:val="zh-CN"/>
        </w:rPr>
        <w:t>(</w:t>
      </w:r>
      <w:r w:rsidRPr="002F1860">
        <w:rPr>
          <w:lang w:val="zh-CN"/>
        </w:rPr>
        <w:t>第七十八、第七十九、第八十、第八十一、第八十二和第八十三届会议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国际计划</w:t>
      </w:r>
      <w:r w:rsidR="009B0E13" w:rsidRPr="002F1860">
        <w:rPr>
          <w:lang w:val="zh-CN"/>
        </w:rPr>
        <w:t>，</w:t>
      </w:r>
      <w:r w:rsidRPr="002F1860">
        <w:rPr>
          <w:lang w:val="zh-CN"/>
        </w:rPr>
        <w:t>介绍女童权利</w:t>
      </w:r>
      <w:r w:rsidR="009B0E13" w:rsidRPr="002F1860">
        <w:rPr>
          <w:lang w:val="zh-CN"/>
        </w:rPr>
        <w:t>(</w:t>
      </w:r>
      <w:r w:rsidRPr="002F1860">
        <w:rPr>
          <w:lang w:val="zh-CN"/>
        </w:rPr>
        <w:t>第七十八届会议</w:t>
      </w:r>
      <w:r w:rsidR="009B0E13" w:rsidRPr="002F1860">
        <w:rPr>
          <w:lang w:val="zh-CN"/>
        </w:rPr>
        <w:t>)</w:t>
      </w:r>
      <w:r w:rsidRPr="002F1860">
        <w:rPr>
          <w:lang w:val="zh-CN"/>
        </w:rPr>
        <w:t>。</w:t>
      </w:r>
    </w:p>
    <w:p w:rsidR="00D1737A" w:rsidRPr="002F1860" w:rsidRDefault="00D1737A" w:rsidP="008C1F96">
      <w:pPr>
        <w:pStyle w:val="Bullet1GC"/>
      </w:pPr>
      <w:r w:rsidRPr="002F1860">
        <w:rPr>
          <w:spacing w:val="4"/>
          <w:lang w:val="zh-CN"/>
        </w:rPr>
        <w:t>国际社会服务社和国际</w:t>
      </w:r>
      <w:r w:rsidR="009B0E13" w:rsidRPr="002F1860">
        <w:rPr>
          <w:spacing w:val="4"/>
          <w:lang w:val="zh-CN"/>
        </w:rPr>
        <w:t>SOS</w:t>
      </w:r>
      <w:r w:rsidRPr="002F1860">
        <w:rPr>
          <w:spacing w:val="4"/>
          <w:lang w:val="zh-CN"/>
        </w:rPr>
        <w:t>儿童村</w:t>
      </w:r>
      <w:r w:rsidR="009B0E13" w:rsidRPr="002F1860">
        <w:rPr>
          <w:spacing w:val="4"/>
          <w:lang w:val="zh-CN"/>
        </w:rPr>
        <w:t>，</w:t>
      </w:r>
      <w:r w:rsidRPr="002F1860">
        <w:rPr>
          <w:spacing w:val="4"/>
          <w:lang w:val="zh-CN"/>
        </w:rPr>
        <w:t>介绍《儿童替代性照料准则》十</w:t>
      </w:r>
      <w:r w:rsidRPr="002F1860">
        <w:rPr>
          <w:lang w:val="zh-CN"/>
        </w:rPr>
        <w:t>周年</w:t>
      </w:r>
      <w:r w:rsidR="009B0E13" w:rsidRPr="002F1860">
        <w:rPr>
          <w:lang w:val="zh-CN"/>
        </w:rPr>
        <w:t>(</w:t>
      </w:r>
      <w:r w:rsidRPr="002F1860">
        <w:rPr>
          <w:lang w:val="zh-CN"/>
        </w:rPr>
        <w:t>第七十八届会议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lastRenderedPageBreak/>
        <w:t>终止</w:t>
      </w:r>
      <w:proofErr w:type="gramStart"/>
      <w:r w:rsidRPr="002F1860">
        <w:rPr>
          <w:lang w:val="zh-CN"/>
        </w:rPr>
        <w:t>神职人员性侵组织</w:t>
      </w:r>
      <w:proofErr w:type="gramEnd"/>
      <w:r w:rsidR="009B0E13" w:rsidRPr="002F1860">
        <w:rPr>
          <w:lang w:val="zh-CN"/>
        </w:rPr>
        <w:t>，</w:t>
      </w:r>
      <w:r w:rsidRPr="002F1860">
        <w:rPr>
          <w:lang w:val="zh-CN"/>
        </w:rPr>
        <w:t>介绍为神职人员虐待的儿童受害者伸张正义的情况</w:t>
      </w:r>
      <w:r w:rsidR="009B0E13" w:rsidRPr="002F1860">
        <w:rPr>
          <w:lang w:val="zh-CN"/>
        </w:rPr>
        <w:t>(</w:t>
      </w:r>
      <w:r w:rsidRPr="002F1860">
        <w:rPr>
          <w:lang w:val="zh-CN"/>
        </w:rPr>
        <w:t>第七十八届会议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所有幸存者项目</w:t>
      </w:r>
      <w:r w:rsidR="009B0E13" w:rsidRPr="002F1860">
        <w:rPr>
          <w:lang w:val="zh-CN"/>
        </w:rPr>
        <w:t>，</w:t>
      </w:r>
      <w:r w:rsidRPr="002F1860">
        <w:rPr>
          <w:lang w:val="zh-CN"/>
        </w:rPr>
        <w:t>介绍性暴力受害者</w:t>
      </w:r>
      <w:r w:rsidR="009B0E13" w:rsidRPr="002F1860">
        <w:rPr>
          <w:lang w:val="zh-CN"/>
        </w:rPr>
        <w:t>/</w:t>
      </w:r>
      <w:r w:rsidRPr="002F1860">
        <w:rPr>
          <w:lang w:val="zh-CN"/>
        </w:rPr>
        <w:t>幸存者情况</w:t>
      </w:r>
      <w:r w:rsidR="009B0E13" w:rsidRPr="002F1860">
        <w:rPr>
          <w:lang w:val="zh-CN"/>
        </w:rPr>
        <w:t>，</w:t>
      </w:r>
      <w:r w:rsidRPr="002F1860">
        <w:rPr>
          <w:lang w:val="zh-CN"/>
        </w:rPr>
        <w:t>包括武装冲突和被迫流离失所局势中的男童</w:t>
      </w:r>
      <w:r w:rsidR="009B0E13" w:rsidRPr="002F1860">
        <w:rPr>
          <w:lang w:val="zh-CN"/>
        </w:rPr>
        <w:t>(</w:t>
      </w:r>
      <w:r w:rsidRPr="002F1860">
        <w:rPr>
          <w:lang w:val="zh-CN"/>
        </w:rPr>
        <w:t>第七十八届会议</w:t>
      </w:r>
      <w:r w:rsidR="009B0E13" w:rsidRPr="002F1860">
        <w:rPr>
          <w:lang w:val="zh-CN"/>
        </w:rPr>
        <w:t>)</w:t>
      </w:r>
      <w:r w:rsidRPr="002F1860">
        <w:rPr>
          <w:lang w:val="zh-CN"/>
        </w:rPr>
        <w:t>。</w:t>
      </w:r>
    </w:p>
    <w:p w:rsidR="00D1737A" w:rsidRPr="002F1860" w:rsidRDefault="009B0E13" w:rsidP="008C1F96">
      <w:pPr>
        <w:pStyle w:val="Bullet1GC"/>
      </w:pPr>
      <w:r w:rsidRPr="002F1860">
        <w:rPr>
          <w:lang w:val="zh-CN"/>
        </w:rPr>
        <w:t>5</w:t>
      </w:r>
      <w:r w:rsidR="00D1737A" w:rsidRPr="002F1860">
        <w:rPr>
          <w:lang w:val="zh-CN"/>
        </w:rPr>
        <w:t>权利基金</w:t>
      </w:r>
      <w:r w:rsidRPr="002F1860">
        <w:rPr>
          <w:lang w:val="zh-CN"/>
        </w:rPr>
        <w:t>，</w:t>
      </w:r>
      <w:r w:rsidR="00D1737A" w:rsidRPr="002F1860">
        <w:rPr>
          <w:lang w:val="zh-CN"/>
        </w:rPr>
        <w:t>介绍关于数字环境的一般性意见草案的进程</w:t>
      </w:r>
      <w:r w:rsidRPr="002F1860">
        <w:rPr>
          <w:lang w:val="zh-CN"/>
        </w:rPr>
        <w:t>(</w:t>
      </w:r>
      <w:r w:rsidR="00D1737A" w:rsidRPr="002F1860">
        <w:rPr>
          <w:lang w:val="zh-CN"/>
        </w:rPr>
        <w:t>第七十九届会议</w:t>
      </w:r>
      <w:r w:rsidRPr="002F1860">
        <w:rPr>
          <w:lang w:val="zh-CN"/>
        </w:rPr>
        <w:t>)</w:t>
      </w:r>
      <w:r w:rsidR="00D1737A" w:rsidRPr="002F1860">
        <w:rPr>
          <w:lang w:val="zh-CN"/>
        </w:rPr>
        <w:t>。</w:t>
      </w:r>
    </w:p>
    <w:p w:rsidR="00D1737A" w:rsidRPr="002F1860" w:rsidRDefault="00D1737A" w:rsidP="008C1F96">
      <w:pPr>
        <w:pStyle w:val="Bullet1GC"/>
      </w:pPr>
      <w:r w:rsidRPr="002F1860">
        <w:rPr>
          <w:lang w:val="zh-CN"/>
        </w:rPr>
        <w:t>街头儿童联合会</w:t>
      </w:r>
      <w:r w:rsidR="009B0E13" w:rsidRPr="002F1860">
        <w:rPr>
          <w:lang w:val="zh-CN"/>
        </w:rPr>
        <w:t>(</w:t>
      </w:r>
      <w:r w:rsidRPr="002F1860">
        <w:rPr>
          <w:lang w:val="zh-CN"/>
        </w:rPr>
        <w:t>第七十九届会议</w:t>
      </w:r>
      <w:r w:rsidR="009B0E13" w:rsidRPr="002F1860">
        <w:rPr>
          <w:lang w:val="zh-CN"/>
        </w:rPr>
        <w:t>)</w:t>
      </w:r>
      <w:r w:rsidRPr="002F1860">
        <w:rPr>
          <w:lang w:val="zh-CN"/>
        </w:rPr>
        <w:t>。</w:t>
      </w:r>
    </w:p>
    <w:p w:rsidR="00D1737A" w:rsidRPr="002F1860" w:rsidRDefault="00D1737A" w:rsidP="008C1F96">
      <w:pPr>
        <w:pStyle w:val="Bullet1GC"/>
      </w:pPr>
      <w:r w:rsidRPr="002F1860">
        <w:rPr>
          <w:spacing w:val="8"/>
          <w:lang w:val="zh-CN"/>
        </w:rPr>
        <w:t>国际和加拿大儿童权利伙伴关系</w:t>
      </w:r>
      <w:r w:rsidR="009B0E13" w:rsidRPr="002F1860">
        <w:rPr>
          <w:spacing w:val="8"/>
          <w:lang w:val="zh-CN"/>
        </w:rPr>
        <w:t>，</w:t>
      </w:r>
      <w:r w:rsidRPr="002F1860">
        <w:rPr>
          <w:spacing w:val="8"/>
          <w:lang w:val="zh-CN"/>
        </w:rPr>
        <w:t>介绍儿童参与儿童保护的情况</w:t>
      </w:r>
      <w:r w:rsidR="009B0E13" w:rsidRPr="002F1860">
        <w:rPr>
          <w:spacing w:val="8"/>
          <w:lang w:val="zh-CN"/>
        </w:rPr>
        <w:t>(</w:t>
      </w:r>
      <w:r w:rsidRPr="002F1860">
        <w:rPr>
          <w:spacing w:val="8"/>
          <w:lang w:val="zh-CN"/>
        </w:rPr>
        <w:t>第七十九</w:t>
      </w:r>
      <w:r w:rsidRPr="002F1860">
        <w:rPr>
          <w:lang w:val="zh-CN"/>
        </w:rPr>
        <w:t>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国际社会儿科和儿童健康学会</w:t>
      </w:r>
      <w:r w:rsidR="009B0E13" w:rsidRPr="002F1860">
        <w:rPr>
          <w:lang w:val="zh-CN"/>
        </w:rPr>
        <w:t>，</w:t>
      </w:r>
      <w:r w:rsidRPr="002F1860">
        <w:rPr>
          <w:lang w:val="zh-CN"/>
        </w:rPr>
        <w:t>介绍全球儿童健康和福祉</w:t>
      </w:r>
      <w:r w:rsidR="009B0E13" w:rsidRPr="002F1860">
        <w:rPr>
          <w:lang w:val="zh-CN"/>
        </w:rPr>
        <w:t>(</w:t>
      </w:r>
      <w:r w:rsidRPr="002F1860">
        <w:rPr>
          <w:lang w:val="zh-CN"/>
        </w:rPr>
        <w:t>第七十九届会议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欧洲联盟基本权利局</w:t>
      </w:r>
      <w:r w:rsidR="009B0E13" w:rsidRPr="002F1860">
        <w:rPr>
          <w:lang w:val="zh-CN"/>
        </w:rPr>
        <w:t>，</w:t>
      </w:r>
      <w:r w:rsidRPr="002F1860">
        <w:rPr>
          <w:lang w:val="zh-CN"/>
        </w:rPr>
        <w:t>介绍可持续发展目标</w:t>
      </w:r>
      <w:r w:rsidR="009B0E13" w:rsidRPr="002F1860">
        <w:rPr>
          <w:lang w:val="zh-CN"/>
        </w:rPr>
        <w:t>(</w:t>
      </w:r>
      <w:r w:rsidRPr="002F1860">
        <w:rPr>
          <w:lang w:val="zh-CN"/>
        </w:rPr>
        <w:t>第八十届会议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丹麦人权学会</w:t>
      </w:r>
      <w:r w:rsidR="009B0E13" w:rsidRPr="002F1860">
        <w:rPr>
          <w:lang w:val="zh-CN"/>
        </w:rPr>
        <w:t>，</w:t>
      </w:r>
      <w:r w:rsidRPr="002F1860">
        <w:rPr>
          <w:lang w:val="zh-CN"/>
        </w:rPr>
        <w:t>介绍可持续发展目标和人权</w:t>
      </w:r>
      <w:r w:rsidR="009B0E13" w:rsidRPr="002F1860">
        <w:rPr>
          <w:lang w:val="zh-CN"/>
        </w:rPr>
        <w:t>(</w:t>
      </w:r>
      <w:r w:rsidRPr="002F1860">
        <w:rPr>
          <w:lang w:val="zh-CN"/>
        </w:rPr>
        <w:t>第八十届会议</w:t>
      </w:r>
      <w:r w:rsidR="009B0E13" w:rsidRPr="002F1860">
        <w:rPr>
          <w:lang w:val="zh-CN"/>
        </w:rPr>
        <w:t>)</w:t>
      </w:r>
      <w:r w:rsidRPr="002F1860">
        <w:rPr>
          <w:lang w:val="zh-CN"/>
        </w:rPr>
        <w:t>。</w:t>
      </w:r>
    </w:p>
    <w:p w:rsidR="00D1737A" w:rsidRPr="002F1860" w:rsidRDefault="00D1737A" w:rsidP="008C1F96">
      <w:pPr>
        <w:pStyle w:val="Bullet1GC"/>
      </w:pPr>
      <w:r w:rsidRPr="002F1860">
        <w:rPr>
          <w:spacing w:val="8"/>
          <w:lang w:val="zh-CN"/>
        </w:rPr>
        <w:t>地球社国际联合会和人权高专办合作</w:t>
      </w:r>
      <w:r w:rsidR="009B0E13" w:rsidRPr="002F1860">
        <w:rPr>
          <w:spacing w:val="8"/>
          <w:lang w:val="zh-CN"/>
        </w:rPr>
        <w:t>，</w:t>
      </w:r>
      <w:r w:rsidRPr="002F1860">
        <w:rPr>
          <w:spacing w:val="8"/>
          <w:lang w:val="zh-CN"/>
        </w:rPr>
        <w:t>介绍儿童权利和环境问题</w:t>
      </w:r>
      <w:r w:rsidR="009B0E13" w:rsidRPr="002F1860">
        <w:rPr>
          <w:spacing w:val="8"/>
          <w:lang w:val="zh-CN"/>
        </w:rPr>
        <w:t>(</w:t>
      </w:r>
      <w:r w:rsidRPr="002F1860">
        <w:rPr>
          <w:spacing w:val="8"/>
          <w:lang w:val="zh-CN"/>
        </w:rPr>
        <w:t>第八十</w:t>
      </w:r>
      <w:r w:rsidRPr="002F1860">
        <w:rPr>
          <w:lang w:val="zh-CN"/>
        </w:rPr>
        <w:t>届会议</w:t>
      </w:r>
      <w:r w:rsidR="009B0E13" w:rsidRPr="002F1860">
        <w:rPr>
          <w:lang w:val="zh-CN"/>
        </w:rPr>
        <w:t>)</w:t>
      </w:r>
      <w:r w:rsidRPr="002F1860">
        <w:rPr>
          <w:lang w:val="zh-CN"/>
        </w:rPr>
        <w:t>。</w:t>
      </w:r>
    </w:p>
    <w:p w:rsidR="00D1737A" w:rsidRPr="002F1860" w:rsidRDefault="00D1737A" w:rsidP="008C1F96">
      <w:pPr>
        <w:pStyle w:val="Bullet1GC"/>
      </w:pPr>
      <w:r w:rsidRPr="002F1860">
        <w:rPr>
          <w:spacing w:val="-4"/>
          <w:lang w:val="zh-CN"/>
        </w:rPr>
        <w:t>国际社会服务社</w:t>
      </w:r>
      <w:r w:rsidR="009B0E13" w:rsidRPr="002F1860">
        <w:rPr>
          <w:spacing w:val="-4"/>
          <w:lang w:val="zh-CN"/>
        </w:rPr>
        <w:t>，</w:t>
      </w:r>
      <w:r w:rsidRPr="002F1860">
        <w:rPr>
          <w:spacing w:val="-4"/>
          <w:lang w:val="zh-CN"/>
        </w:rPr>
        <w:t>凯瑟琳</w:t>
      </w:r>
      <w:r w:rsidR="000518FA" w:rsidRPr="002F1860">
        <w:rPr>
          <w:rFonts w:hint="eastAsia"/>
          <w:spacing w:val="-4"/>
          <w:lang w:val="zh-CN"/>
        </w:rPr>
        <w:t>·</w:t>
      </w:r>
      <w:r w:rsidRPr="002F1860">
        <w:rPr>
          <w:spacing w:val="-4"/>
          <w:lang w:val="zh-CN"/>
        </w:rPr>
        <w:t>瓦德和卡塔里娜</w:t>
      </w:r>
      <w:r w:rsidR="000518FA" w:rsidRPr="002F1860">
        <w:rPr>
          <w:rFonts w:hint="eastAsia"/>
          <w:spacing w:val="-4"/>
          <w:lang w:val="zh-CN"/>
        </w:rPr>
        <w:t>·</w:t>
      </w:r>
      <w:r w:rsidRPr="002F1860">
        <w:rPr>
          <w:spacing w:val="-4"/>
          <w:lang w:val="zh-CN"/>
        </w:rPr>
        <w:t>特里明斯</w:t>
      </w:r>
      <w:r w:rsidR="009B0E13" w:rsidRPr="002F1860">
        <w:rPr>
          <w:spacing w:val="-4"/>
          <w:lang w:val="zh-CN"/>
        </w:rPr>
        <w:t>，</w:t>
      </w:r>
      <w:r w:rsidRPr="002F1860">
        <w:rPr>
          <w:spacing w:val="-4"/>
          <w:lang w:val="zh-CN"/>
        </w:rPr>
        <w:t>介绍代</w:t>
      </w:r>
      <w:proofErr w:type="gramStart"/>
      <w:r w:rsidRPr="002F1860">
        <w:rPr>
          <w:spacing w:val="-4"/>
          <w:lang w:val="zh-CN"/>
        </w:rPr>
        <w:t>孕问题</w:t>
      </w:r>
      <w:proofErr w:type="gramEnd"/>
      <w:r w:rsidR="009B0E13" w:rsidRPr="002F1860">
        <w:rPr>
          <w:lang w:val="zh-CN"/>
        </w:rPr>
        <w:t>(</w:t>
      </w:r>
      <w:r w:rsidRPr="002F1860">
        <w:rPr>
          <w:lang w:val="zh-CN"/>
        </w:rPr>
        <w:t>第八十届会议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日内瓦国际人道法和人权学院</w:t>
      </w:r>
      <w:r w:rsidR="009B0E13" w:rsidRPr="002F1860">
        <w:rPr>
          <w:lang w:val="zh-CN"/>
        </w:rPr>
        <w:t>，</w:t>
      </w:r>
      <w:r w:rsidRPr="002F1860">
        <w:rPr>
          <w:lang w:val="zh-CN"/>
        </w:rPr>
        <w:t>介绍其工作</w:t>
      </w:r>
      <w:r w:rsidR="009B0E13" w:rsidRPr="002F1860">
        <w:rPr>
          <w:lang w:val="zh-CN"/>
        </w:rPr>
        <w:t>(</w:t>
      </w:r>
      <w:r w:rsidRPr="002F1860">
        <w:rPr>
          <w:lang w:val="zh-CN"/>
        </w:rPr>
        <w:t>第八十一届会议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生殖权利中心</w:t>
      </w:r>
      <w:r w:rsidR="009B0E13" w:rsidRPr="002F1860">
        <w:rPr>
          <w:lang w:val="zh-CN"/>
        </w:rPr>
        <w:t>，</w:t>
      </w:r>
      <w:r w:rsidRPr="002F1860">
        <w:rPr>
          <w:lang w:val="zh-CN"/>
        </w:rPr>
        <w:t>介绍代</w:t>
      </w:r>
      <w:proofErr w:type="gramStart"/>
      <w:r w:rsidRPr="002F1860">
        <w:rPr>
          <w:lang w:val="zh-CN"/>
        </w:rPr>
        <w:t>孕问题</w:t>
      </w:r>
      <w:proofErr w:type="gramEnd"/>
      <w:r w:rsidR="009B0E13" w:rsidRPr="002F1860">
        <w:rPr>
          <w:lang w:val="zh-CN"/>
        </w:rPr>
        <w:t>(</w:t>
      </w:r>
      <w:r w:rsidRPr="002F1860">
        <w:rPr>
          <w:lang w:val="zh-CN"/>
        </w:rPr>
        <w:t>第八十一届会议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斯特拉斯克莱德大学和瑞士联邦外交部</w:t>
      </w:r>
      <w:r w:rsidR="009B0E13" w:rsidRPr="002F1860">
        <w:rPr>
          <w:lang w:val="zh-CN"/>
        </w:rPr>
        <w:t>，</w:t>
      </w:r>
      <w:r w:rsidRPr="002F1860">
        <w:rPr>
          <w:lang w:val="zh-CN"/>
        </w:rPr>
        <w:t>介绍关于照顾独自行动的儿童的在线课程</w:t>
      </w:r>
      <w:r w:rsidR="009B0E13" w:rsidRPr="002F1860">
        <w:rPr>
          <w:lang w:val="zh-CN"/>
        </w:rPr>
        <w:t>(</w:t>
      </w:r>
      <w:r w:rsidRPr="002F1860">
        <w:rPr>
          <w:lang w:val="zh-CN"/>
        </w:rPr>
        <w:t>第八十一届会议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日内瓦国际人道法和人权学院以及人权高专办</w:t>
      </w:r>
      <w:r w:rsidR="009B0E13" w:rsidRPr="002F1860">
        <w:rPr>
          <w:lang w:val="zh-CN"/>
        </w:rPr>
        <w:t>，</w:t>
      </w:r>
      <w:r w:rsidRPr="002F1860">
        <w:rPr>
          <w:lang w:val="zh-CN"/>
        </w:rPr>
        <w:t>介绍人权和腐败问题</w:t>
      </w:r>
      <w:r w:rsidR="009B0E13" w:rsidRPr="002F1860">
        <w:rPr>
          <w:lang w:val="zh-CN"/>
        </w:rPr>
        <w:t>(</w:t>
      </w:r>
      <w:r w:rsidRPr="002F1860">
        <w:rPr>
          <w:lang w:val="zh-CN"/>
        </w:rPr>
        <w:t>第八十一届会议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非洲儿童政策论坛</w:t>
      </w:r>
      <w:r w:rsidR="009B0E13" w:rsidRPr="002F1860">
        <w:rPr>
          <w:lang w:val="zh-CN"/>
        </w:rPr>
        <w:t>，</w:t>
      </w:r>
      <w:r w:rsidRPr="002F1860">
        <w:rPr>
          <w:lang w:val="zh-CN"/>
        </w:rPr>
        <w:t>介绍非洲儿童福祉报告</w:t>
      </w:r>
      <w:r w:rsidR="009B0E13" w:rsidRPr="002F1860">
        <w:rPr>
          <w:lang w:val="zh-CN"/>
        </w:rPr>
        <w:t>(</w:t>
      </w:r>
      <w:r w:rsidRPr="002F1860">
        <w:rPr>
          <w:lang w:val="zh-CN"/>
        </w:rPr>
        <w:t>第八十一届会议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保护儿童国际</w:t>
      </w:r>
      <w:r w:rsidR="009B0E13" w:rsidRPr="002F1860">
        <w:rPr>
          <w:lang w:val="zh-CN"/>
        </w:rPr>
        <w:t>，</w:t>
      </w:r>
      <w:r w:rsidRPr="002F1860">
        <w:rPr>
          <w:lang w:val="zh-CN"/>
        </w:rPr>
        <w:t>介绍呼吁采取行动为儿童伸张正义的情况</w:t>
      </w:r>
      <w:r w:rsidR="009B0E13" w:rsidRPr="002F1860">
        <w:rPr>
          <w:lang w:val="zh-CN"/>
        </w:rPr>
        <w:t>(</w:t>
      </w:r>
      <w:r w:rsidRPr="002F1860">
        <w:rPr>
          <w:lang w:val="zh-CN"/>
        </w:rPr>
        <w:t>第八十二届会议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无国籍和包容研究所</w:t>
      </w:r>
      <w:r w:rsidR="009B0E13" w:rsidRPr="002F1860">
        <w:rPr>
          <w:lang w:val="zh-CN"/>
        </w:rPr>
        <w:t>，</w:t>
      </w:r>
      <w:r w:rsidRPr="002F1860">
        <w:rPr>
          <w:lang w:val="zh-CN"/>
        </w:rPr>
        <w:t>向儿童权利委员会和保护所有移民工人及其家庭成员权利委员会联合通报</w:t>
      </w:r>
      <w:proofErr w:type="gramStart"/>
      <w:r w:rsidRPr="002F1860">
        <w:rPr>
          <w:lang w:val="zh-CN"/>
        </w:rPr>
        <w:t>国籍权情况</w:t>
      </w:r>
      <w:proofErr w:type="gramEnd"/>
      <w:r w:rsidR="009B0E13" w:rsidRPr="002F1860">
        <w:rPr>
          <w:lang w:val="zh-CN"/>
        </w:rPr>
        <w:t>(</w:t>
      </w:r>
      <w:r w:rsidRPr="002F1860">
        <w:rPr>
          <w:lang w:val="zh-CN"/>
        </w:rPr>
        <w:t>第八十二届会议</w:t>
      </w:r>
      <w:r w:rsidR="009B0E13" w:rsidRPr="002F1860">
        <w:rPr>
          <w:lang w:val="zh-CN"/>
        </w:rPr>
        <w:t>)</w:t>
      </w:r>
      <w:r w:rsidRPr="002F1860">
        <w:rPr>
          <w:lang w:val="zh-CN"/>
        </w:rPr>
        <w:t>。</w:t>
      </w:r>
    </w:p>
    <w:p w:rsidR="00D1737A" w:rsidRPr="002F1860" w:rsidRDefault="009B0E13" w:rsidP="008C1F96">
      <w:pPr>
        <w:pStyle w:val="Bullet1GC"/>
      </w:pPr>
      <w:r w:rsidRPr="002F1860">
        <w:rPr>
          <w:lang w:val="zh-CN"/>
        </w:rPr>
        <w:t>GlobalChild</w:t>
      </w:r>
      <w:r w:rsidR="00D1737A" w:rsidRPr="002F1860">
        <w:rPr>
          <w:lang w:val="zh-CN"/>
        </w:rPr>
        <w:t>组织</w:t>
      </w:r>
      <w:r w:rsidRPr="002F1860">
        <w:rPr>
          <w:lang w:val="zh-CN"/>
        </w:rPr>
        <w:t>，</w:t>
      </w:r>
      <w:r w:rsidR="00D1737A" w:rsidRPr="002F1860">
        <w:rPr>
          <w:lang w:val="zh-CN"/>
        </w:rPr>
        <w:t>介绍儿童权利指标</w:t>
      </w:r>
      <w:r w:rsidRPr="002F1860">
        <w:rPr>
          <w:lang w:val="zh-CN"/>
        </w:rPr>
        <w:t>(</w:t>
      </w:r>
      <w:r w:rsidR="00D1737A" w:rsidRPr="002F1860">
        <w:rPr>
          <w:lang w:val="zh-CN"/>
        </w:rPr>
        <w:t>第八十二届会议</w:t>
      </w:r>
      <w:r w:rsidRPr="002F1860">
        <w:rPr>
          <w:lang w:val="zh-CN"/>
        </w:rPr>
        <w:t>)</w:t>
      </w:r>
      <w:r w:rsidR="00D1737A" w:rsidRPr="002F1860">
        <w:rPr>
          <w:lang w:val="zh-CN"/>
        </w:rPr>
        <w:t>。</w:t>
      </w:r>
    </w:p>
    <w:p w:rsidR="00D1737A" w:rsidRPr="002F1860" w:rsidRDefault="00D1737A" w:rsidP="008C1F96">
      <w:pPr>
        <w:pStyle w:val="Bullet1GC"/>
      </w:pPr>
      <w:r w:rsidRPr="002F1860">
        <w:rPr>
          <w:lang w:val="zh-CN"/>
        </w:rPr>
        <w:t>儿童主持人和儿童记者</w:t>
      </w:r>
      <w:r w:rsidR="009B0E13" w:rsidRPr="002F1860">
        <w:rPr>
          <w:lang w:val="zh-CN"/>
        </w:rPr>
        <w:t>，</w:t>
      </w:r>
      <w:r w:rsidRPr="002F1860">
        <w:rPr>
          <w:lang w:val="zh-CN"/>
        </w:rPr>
        <w:t>他们出席了委员会纪念《公约》三十周年的活动</w:t>
      </w:r>
      <w:r w:rsidR="009B0E13" w:rsidRPr="002F1860">
        <w:rPr>
          <w:lang w:val="zh-CN"/>
        </w:rPr>
        <w:t>(</w:t>
      </w:r>
      <w:r w:rsidRPr="002F1860">
        <w:rPr>
          <w:lang w:val="zh-CN"/>
        </w:rPr>
        <w:t>第八十二届会议</w:t>
      </w:r>
      <w:r w:rsidR="009B0E13" w:rsidRPr="002F1860">
        <w:rPr>
          <w:lang w:val="zh-CN"/>
        </w:rPr>
        <w:t>)</w:t>
      </w:r>
      <w:r w:rsidRPr="002F1860">
        <w:rPr>
          <w:lang w:val="zh-CN"/>
        </w:rPr>
        <w:t>。</w:t>
      </w:r>
    </w:p>
    <w:p w:rsidR="00D1737A" w:rsidRPr="002F1860" w:rsidRDefault="00D1737A" w:rsidP="008C1F96">
      <w:pPr>
        <w:pStyle w:val="Bullet1GC"/>
      </w:pPr>
      <w:r w:rsidRPr="002F1860">
        <w:rPr>
          <w:lang w:val="zh-CN"/>
        </w:rPr>
        <w:t>联合国教育、科学及文化组织特拉利理工学院主席</w:t>
      </w:r>
      <w:r w:rsidR="009B0E13" w:rsidRPr="002F1860">
        <w:rPr>
          <w:lang w:val="zh-CN"/>
        </w:rPr>
        <w:t>，</w:t>
      </w:r>
      <w:r w:rsidRPr="002F1860">
        <w:rPr>
          <w:lang w:val="zh-CN"/>
        </w:rPr>
        <w:t>介绍关于通过儿童权利委员会框架利用体育促进发展与和平的情况</w:t>
      </w:r>
      <w:r w:rsidR="009B0E13" w:rsidRPr="002F1860">
        <w:rPr>
          <w:lang w:val="zh-CN"/>
        </w:rPr>
        <w:t>(</w:t>
      </w:r>
      <w:r w:rsidRPr="002F1860">
        <w:rPr>
          <w:lang w:val="zh-CN"/>
        </w:rPr>
        <w:t>第八十二届会议</w:t>
      </w:r>
      <w:r w:rsidR="009B0E13" w:rsidRPr="002F1860">
        <w:rPr>
          <w:lang w:val="zh-CN"/>
        </w:rPr>
        <w:t>)</w:t>
      </w:r>
      <w:r w:rsidRPr="002F1860">
        <w:rPr>
          <w:lang w:val="zh-CN"/>
        </w:rPr>
        <w:t>。</w:t>
      </w:r>
    </w:p>
    <w:p w:rsidR="00D1737A" w:rsidRPr="002F1860" w:rsidRDefault="00D1737A" w:rsidP="008C1F96">
      <w:pPr>
        <w:pStyle w:val="Bullet1GC"/>
        <w:rPr>
          <w:spacing w:val="-6"/>
        </w:rPr>
      </w:pPr>
      <w:r w:rsidRPr="002F1860">
        <w:rPr>
          <w:spacing w:val="-6"/>
          <w:lang w:val="zh-CN"/>
        </w:rPr>
        <w:t>沙希德</w:t>
      </w:r>
      <w:r w:rsidR="000518FA" w:rsidRPr="002F1860">
        <w:rPr>
          <w:rFonts w:hint="eastAsia"/>
          <w:spacing w:val="-6"/>
          <w:lang w:val="zh-CN"/>
        </w:rPr>
        <w:t>·</w:t>
      </w:r>
      <w:r w:rsidRPr="002F1860">
        <w:rPr>
          <w:spacing w:val="-6"/>
          <w:lang w:val="zh-CN"/>
        </w:rPr>
        <w:t>法蒂玛</w:t>
      </w:r>
      <w:r w:rsidR="009B0E13" w:rsidRPr="002F1860">
        <w:rPr>
          <w:spacing w:val="-6"/>
          <w:lang w:val="zh-CN"/>
        </w:rPr>
        <w:t>，</w:t>
      </w:r>
      <w:r w:rsidRPr="002F1860">
        <w:rPr>
          <w:spacing w:val="-6"/>
          <w:lang w:val="zh-CN"/>
        </w:rPr>
        <w:t>介绍关于儿童与武装冲突问题的调查</w:t>
      </w:r>
      <w:r w:rsidR="009B0E13" w:rsidRPr="002F1860">
        <w:rPr>
          <w:spacing w:val="-6"/>
          <w:lang w:val="zh-CN"/>
        </w:rPr>
        <w:t>(</w:t>
      </w:r>
      <w:r w:rsidRPr="002F1860">
        <w:rPr>
          <w:spacing w:val="-6"/>
          <w:lang w:val="zh-CN"/>
        </w:rPr>
        <w:t>第八十二届会议</w:t>
      </w:r>
      <w:r w:rsidR="009B0E13" w:rsidRPr="002F1860">
        <w:rPr>
          <w:spacing w:val="-6"/>
          <w:lang w:val="zh-CN"/>
        </w:rPr>
        <w:t>)</w:t>
      </w:r>
      <w:r w:rsidRPr="002F1860">
        <w:rPr>
          <w:spacing w:val="-6"/>
          <w:lang w:val="zh-CN"/>
        </w:rPr>
        <w:t>。</w:t>
      </w:r>
    </w:p>
    <w:p w:rsidR="00D1737A" w:rsidRPr="002F1860" w:rsidRDefault="00D1737A" w:rsidP="008C1F96">
      <w:pPr>
        <w:pStyle w:val="Bullet1GC"/>
      </w:pPr>
      <w:r w:rsidRPr="002F1860">
        <w:rPr>
          <w:spacing w:val="-4"/>
          <w:lang w:val="zh-CN"/>
        </w:rPr>
        <w:t>国际社会服务社</w:t>
      </w:r>
      <w:r w:rsidR="009B0E13" w:rsidRPr="002F1860">
        <w:rPr>
          <w:spacing w:val="-4"/>
          <w:lang w:val="zh-CN"/>
        </w:rPr>
        <w:t>，</w:t>
      </w:r>
      <w:r w:rsidRPr="002F1860">
        <w:rPr>
          <w:spacing w:val="-4"/>
          <w:lang w:val="zh-CN"/>
        </w:rPr>
        <w:t>介绍代</w:t>
      </w:r>
      <w:proofErr w:type="gramStart"/>
      <w:r w:rsidRPr="002F1860">
        <w:rPr>
          <w:spacing w:val="-4"/>
          <w:lang w:val="zh-CN"/>
        </w:rPr>
        <w:t>孕情况</w:t>
      </w:r>
      <w:proofErr w:type="gramEnd"/>
      <w:r w:rsidRPr="002F1860">
        <w:rPr>
          <w:spacing w:val="-4"/>
          <w:lang w:val="zh-CN"/>
        </w:rPr>
        <w:t>下保护儿童权利的原则草案</w:t>
      </w:r>
      <w:r w:rsidR="009B0E13" w:rsidRPr="002F1860">
        <w:rPr>
          <w:spacing w:val="-4"/>
          <w:lang w:val="zh-CN"/>
        </w:rPr>
        <w:t>(</w:t>
      </w:r>
      <w:r w:rsidRPr="002F1860">
        <w:rPr>
          <w:spacing w:val="-4"/>
          <w:lang w:val="zh-CN"/>
        </w:rPr>
        <w:t>第八十二届</w:t>
      </w:r>
      <w:r w:rsidRPr="002F1860">
        <w:rPr>
          <w:lang w:val="zh-CN"/>
        </w:rPr>
        <w:t>会议</w:t>
      </w:r>
      <w:r w:rsidR="009B0E13" w:rsidRPr="002F1860">
        <w:rPr>
          <w:lang w:val="zh-CN"/>
        </w:rPr>
        <w:t>)</w:t>
      </w:r>
      <w:r w:rsidRPr="002F1860">
        <w:rPr>
          <w:lang w:val="zh-CN"/>
        </w:rPr>
        <w:t>。</w:t>
      </w:r>
    </w:p>
    <w:p w:rsidR="00D1737A" w:rsidRPr="002F1860" w:rsidRDefault="009B0E13" w:rsidP="00E86BA9">
      <w:pPr>
        <w:pStyle w:val="SingleTxtGC"/>
        <w:rPr>
          <w:iCs/>
        </w:rPr>
      </w:pPr>
      <w:r w:rsidRPr="002F1860">
        <w:rPr>
          <w:lang w:val="zh-CN"/>
        </w:rPr>
        <w:lastRenderedPageBreak/>
        <w:t>65.</w:t>
      </w:r>
      <w:r w:rsidR="00D1737A" w:rsidRPr="002F1860">
        <w:rPr>
          <w:lang w:val="zh-CN"/>
        </w:rPr>
        <w:tab/>
      </w:r>
      <w:r w:rsidR="00D1737A" w:rsidRPr="002F1860">
        <w:rPr>
          <w:lang w:val="zh-CN"/>
        </w:rPr>
        <w:t>关于与联合国其他人权机制和特别程序任务执行人的合作</w:t>
      </w:r>
      <w:r w:rsidRPr="002F1860">
        <w:rPr>
          <w:lang w:val="zh-CN"/>
        </w:rPr>
        <w:t>，</w:t>
      </w:r>
      <w:r w:rsidR="00D1737A" w:rsidRPr="002F1860">
        <w:rPr>
          <w:lang w:val="zh-CN"/>
        </w:rPr>
        <w:t>在上述联合工作组的框架内</w:t>
      </w:r>
      <w:r w:rsidRPr="002F1860">
        <w:rPr>
          <w:lang w:val="zh-CN"/>
        </w:rPr>
        <w:t>(</w:t>
      </w:r>
      <w:r w:rsidR="00D1737A" w:rsidRPr="002F1860">
        <w:rPr>
          <w:lang w:val="zh-CN"/>
        </w:rPr>
        <w:t>见第</w:t>
      </w:r>
      <w:r w:rsidR="00883907" w:rsidRPr="002F1860">
        <w:rPr>
          <w:lang w:val="zh-CN"/>
        </w:rPr>
        <w:t>33</w:t>
      </w:r>
      <w:r w:rsidR="00D1737A" w:rsidRPr="002F1860">
        <w:rPr>
          <w:lang w:val="zh-CN"/>
        </w:rPr>
        <w:t>段</w:t>
      </w:r>
      <w:r w:rsidRPr="002F1860">
        <w:rPr>
          <w:lang w:val="zh-CN"/>
        </w:rPr>
        <w:t>)</w:t>
      </w:r>
      <w:r w:rsidR="00D1737A" w:rsidRPr="002F1860">
        <w:rPr>
          <w:lang w:val="zh-CN"/>
        </w:rPr>
        <w:t>。委员会与残疾人权利委员会合作</w:t>
      </w:r>
      <w:r w:rsidRPr="002F1860">
        <w:rPr>
          <w:lang w:val="zh-CN"/>
        </w:rPr>
        <w:t>，</w:t>
      </w:r>
      <w:r w:rsidR="00D1737A" w:rsidRPr="002F1860">
        <w:rPr>
          <w:lang w:val="zh-CN"/>
        </w:rPr>
        <w:t>以期统一两个委员会的工作方法</w:t>
      </w:r>
      <w:r w:rsidRPr="002F1860">
        <w:rPr>
          <w:lang w:val="zh-CN"/>
        </w:rPr>
        <w:t>，</w:t>
      </w:r>
      <w:r w:rsidR="00D1737A" w:rsidRPr="002F1860">
        <w:rPr>
          <w:lang w:val="zh-CN"/>
        </w:rPr>
        <w:t>这也属于</w:t>
      </w:r>
      <w:proofErr w:type="gramStart"/>
      <w:r w:rsidR="00D1737A" w:rsidRPr="002F1860">
        <w:rPr>
          <w:lang w:val="zh-CN"/>
        </w:rPr>
        <w:t>大会第</w:t>
      </w:r>
      <w:proofErr w:type="gramEnd"/>
      <w:r w:rsidR="00F26EBF" w:rsidRPr="002F1860">
        <w:rPr>
          <w:lang w:val="zh-CN"/>
        </w:rPr>
        <w:fldChar w:fldCharType="begin"/>
      </w:r>
      <w:r w:rsidR="00F26EBF" w:rsidRPr="002F1860">
        <w:rPr>
          <w:lang w:val="zh-CN"/>
        </w:rPr>
        <w:instrText xml:space="preserve"> HYPERLINK "http://undocs.org/ch/A/RES/68/268" </w:instrText>
      </w:r>
      <w:r w:rsidR="00F26EBF" w:rsidRPr="002F1860">
        <w:rPr>
          <w:lang w:val="zh-CN"/>
        </w:rPr>
        <w:fldChar w:fldCharType="separate"/>
      </w:r>
      <w:r w:rsidRPr="002F1860">
        <w:rPr>
          <w:rStyle w:val="af3"/>
          <w:u w:val="none"/>
          <w:lang w:val="zh-CN"/>
        </w:rPr>
        <w:t>68/268</w:t>
      </w:r>
      <w:r w:rsidR="00F26EBF" w:rsidRPr="002F1860">
        <w:rPr>
          <w:lang w:val="zh-CN"/>
        </w:rPr>
        <w:fldChar w:fldCharType="end"/>
      </w:r>
      <w:r w:rsidR="00D1737A" w:rsidRPr="002F1860">
        <w:rPr>
          <w:lang w:val="zh-CN"/>
        </w:rPr>
        <w:t>号决议框架。</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9</w:t>
      </w:r>
      <w:r w:rsidR="00D1737A" w:rsidRPr="002F1860">
        <w:rPr>
          <w:lang w:val="zh-CN"/>
        </w:rPr>
        <w:t>月</w:t>
      </w:r>
      <w:r w:rsidRPr="002F1860">
        <w:rPr>
          <w:lang w:val="zh-CN"/>
        </w:rPr>
        <w:t>，</w:t>
      </w:r>
      <w:r w:rsidR="00D1737A" w:rsidRPr="002F1860">
        <w:rPr>
          <w:lang w:val="zh-CN"/>
        </w:rPr>
        <w:t>在联合国儿基会的支持下</w:t>
      </w:r>
      <w:r w:rsidRPr="002F1860">
        <w:rPr>
          <w:lang w:val="zh-CN"/>
        </w:rPr>
        <w:t>，</w:t>
      </w:r>
      <w:r w:rsidR="00D1737A" w:rsidRPr="002F1860">
        <w:rPr>
          <w:lang w:val="zh-CN"/>
        </w:rPr>
        <w:t>联合工作组成员举行了为期一天的研讨会</w:t>
      </w:r>
      <w:r w:rsidRPr="002F1860">
        <w:rPr>
          <w:lang w:val="zh-CN"/>
        </w:rPr>
        <w:t>，</w:t>
      </w:r>
      <w:r w:rsidR="00D1737A" w:rsidRPr="002F1860">
        <w:rPr>
          <w:lang w:val="zh-CN"/>
        </w:rPr>
        <w:t>之后就两个委员会关于残疾儿童权利的理论和工作编写了分析报告。</w:t>
      </w:r>
    </w:p>
    <w:p w:rsidR="00D1737A" w:rsidRPr="002F1860" w:rsidRDefault="009B0E13" w:rsidP="00E86BA9">
      <w:pPr>
        <w:pStyle w:val="SingleTxtGC"/>
      </w:pPr>
      <w:r w:rsidRPr="002F1860">
        <w:rPr>
          <w:lang w:val="zh-CN"/>
        </w:rPr>
        <w:t>66.</w:t>
      </w:r>
      <w:r w:rsidR="00D1737A" w:rsidRPr="002F1860">
        <w:rPr>
          <w:lang w:val="zh-CN"/>
        </w:rPr>
        <w:tab/>
      </w:r>
      <w:r w:rsidR="00D1737A" w:rsidRPr="002F1860">
        <w:rPr>
          <w:lang w:val="zh-CN"/>
        </w:rPr>
        <w:t>在</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2</w:t>
      </w:r>
      <w:r w:rsidR="00D1737A" w:rsidRPr="002F1860">
        <w:rPr>
          <w:lang w:val="zh-CN"/>
        </w:rPr>
        <w:t>月</w:t>
      </w:r>
      <w:r w:rsidRPr="002F1860">
        <w:rPr>
          <w:lang w:val="zh-CN"/>
        </w:rPr>
        <w:t>4</w:t>
      </w:r>
      <w:r w:rsidR="00D1737A" w:rsidRPr="002F1860">
        <w:rPr>
          <w:lang w:val="zh-CN"/>
        </w:rPr>
        <w:t>日第八十三届会议上</w:t>
      </w:r>
      <w:r w:rsidRPr="002F1860">
        <w:rPr>
          <w:lang w:val="zh-CN"/>
        </w:rPr>
        <w:t>，</w:t>
      </w:r>
      <w:r w:rsidR="00D1737A" w:rsidRPr="002F1860">
        <w:rPr>
          <w:lang w:val="zh-CN"/>
        </w:rPr>
        <w:t>委员会与负责冲突中性暴力问题秘书长特别代表办公室签署了合作框架。该协议旨在加强在国家层面</w:t>
      </w:r>
      <w:proofErr w:type="gramStart"/>
      <w:r w:rsidR="00D1737A" w:rsidRPr="002F1860">
        <w:rPr>
          <w:lang w:val="zh-CN"/>
        </w:rPr>
        <w:t>落实受</w:t>
      </w:r>
      <w:proofErr w:type="gramEnd"/>
      <w:r w:rsidR="00D1737A" w:rsidRPr="002F1860">
        <w:rPr>
          <w:lang w:val="zh-CN"/>
        </w:rPr>
        <w:t>冲突中性暴力影响的儿童的权利工作</w:t>
      </w:r>
      <w:r w:rsidRPr="002F1860">
        <w:rPr>
          <w:lang w:val="zh-CN"/>
        </w:rPr>
        <w:t>，</w:t>
      </w:r>
      <w:r w:rsidR="00D1737A" w:rsidRPr="002F1860">
        <w:rPr>
          <w:lang w:val="zh-CN"/>
        </w:rPr>
        <w:t>包括因强奸而出生的儿童的权利。</w:t>
      </w:r>
    </w:p>
    <w:p w:rsidR="00D1737A" w:rsidRPr="002F1860" w:rsidRDefault="009B0E13" w:rsidP="00E86BA9">
      <w:pPr>
        <w:pStyle w:val="SingleTxtGC"/>
      </w:pPr>
      <w:r w:rsidRPr="002F1860">
        <w:rPr>
          <w:lang w:val="zh-CN"/>
        </w:rPr>
        <w:t>67.</w:t>
      </w:r>
      <w:r w:rsidR="00D1737A" w:rsidRPr="002F1860">
        <w:rPr>
          <w:lang w:val="zh-CN"/>
        </w:rPr>
        <w:tab/>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2</w:t>
      </w:r>
      <w:r w:rsidR="00D1737A" w:rsidRPr="002F1860">
        <w:rPr>
          <w:lang w:val="zh-CN"/>
        </w:rPr>
        <w:t>月</w:t>
      </w:r>
      <w:r w:rsidRPr="002F1860">
        <w:rPr>
          <w:lang w:val="zh-CN"/>
        </w:rPr>
        <w:t>21</w:t>
      </w:r>
      <w:r w:rsidR="00D1737A" w:rsidRPr="002F1860">
        <w:rPr>
          <w:lang w:val="zh-CN"/>
        </w:rPr>
        <w:t>日</w:t>
      </w:r>
      <w:r w:rsidRPr="002F1860">
        <w:rPr>
          <w:lang w:val="zh-CN"/>
        </w:rPr>
        <w:t>，</w:t>
      </w:r>
      <w:r w:rsidR="00D1737A" w:rsidRPr="002F1860">
        <w:rPr>
          <w:lang w:val="zh-CN"/>
        </w:rPr>
        <w:t>委员会就人权事务委员会关于和平集会权的第</w:t>
      </w:r>
      <w:r w:rsidRPr="002F1860">
        <w:rPr>
          <w:lang w:val="zh-CN"/>
        </w:rPr>
        <w:t>37</w:t>
      </w:r>
      <w:r w:rsidR="00D1737A" w:rsidRPr="002F1860">
        <w:rPr>
          <w:lang w:val="zh-CN"/>
        </w:rPr>
        <w:t>号一般性意见经修订草案提交了意见。</w:t>
      </w:r>
    </w:p>
    <w:p w:rsidR="00D1737A" w:rsidRPr="002F1860" w:rsidRDefault="009B0E13" w:rsidP="00E86BA9">
      <w:pPr>
        <w:pStyle w:val="SingleTxtGC"/>
      </w:pPr>
      <w:r w:rsidRPr="002F1860">
        <w:rPr>
          <w:lang w:val="zh-CN"/>
        </w:rPr>
        <w:t>68.</w:t>
      </w:r>
      <w:r w:rsidR="00D1737A" w:rsidRPr="002F1860">
        <w:rPr>
          <w:lang w:val="zh-CN"/>
        </w:rPr>
        <w:tab/>
      </w:r>
      <w:r w:rsidR="00D1737A" w:rsidRPr="002F1860">
        <w:rPr>
          <w:lang w:val="zh-CN"/>
        </w:rPr>
        <w:t>此外</w:t>
      </w:r>
      <w:r w:rsidRPr="002F1860">
        <w:rPr>
          <w:lang w:val="zh-CN"/>
        </w:rPr>
        <w:t>，</w:t>
      </w:r>
      <w:r w:rsidR="00D1737A" w:rsidRPr="002F1860">
        <w:rPr>
          <w:lang w:val="zh-CN"/>
        </w:rPr>
        <w:t>委员会与下列专家举行了会议</w:t>
      </w:r>
      <w:r w:rsidRPr="002F1860">
        <w:rPr>
          <w:lang w:val="zh-CN"/>
        </w:rPr>
        <w:t>：</w:t>
      </w:r>
    </w:p>
    <w:p w:rsidR="00D1737A" w:rsidRPr="002F1860" w:rsidRDefault="00D1737A" w:rsidP="003A0CD6">
      <w:pPr>
        <w:pStyle w:val="Bullet1GC"/>
      </w:pPr>
      <w:r w:rsidRPr="002F1860">
        <w:rPr>
          <w:spacing w:val="4"/>
          <w:lang w:val="zh-CN"/>
        </w:rPr>
        <w:t>牵头撰写被剥夺自由儿童问题全球研究报告的独立专家</w:t>
      </w:r>
      <w:r w:rsidR="009B0E13" w:rsidRPr="002F1860">
        <w:rPr>
          <w:spacing w:val="4"/>
          <w:lang w:val="zh-CN"/>
        </w:rPr>
        <w:t>(</w:t>
      </w:r>
      <w:r w:rsidRPr="002F1860">
        <w:rPr>
          <w:spacing w:val="4"/>
          <w:lang w:val="zh-CN"/>
        </w:rPr>
        <w:t>第七十八届会议</w:t>
      </w:r>
      <w:r w:rsidR="009B0E13" w:rsidRPr="002F1860">
        <w:rPr>
          <w:lang w:val="zh-CN"/>
        </w:rPr>
        <w:t>)</w:t>
      </w:r>
    </w:p>
    <w:p w:rsidR="00D1737A" w:rsidRPr="002F1860" w:rsidRDefault="00D1737A" w:rsidP="003A0CD6">
      <w:pPr>
        <w:pStyle w:val="Bullet1GC"/>
      </w:pPr>
      <w:r w:rsidRPr="002F1860">
        <w:rPr>
          <w:lang w:val="zh-CN"/>
        </w:rPr>
        <w:t>买卖儿童和儿童性剥削</w:t>
      </w:r>
      <w:r w:rsidR="009B0E13" w:rsidRPr="002F1860">
        <w:rPr>
          <w:lang w:val="zh-CN"/>
        </w:rPr>
        <w:t>(</w:t>
      </w:r>
      <w:r w:rsidRPr="002F1860">
        <w:rPr>
          <w:lang w:val="zh-CN"/>
        </w:rPr>
        <w:t>包括儿童卖淫、儿童色情制品和其他儿童性虐待材料</w:t>
      </w:r>
      <w:r w:rsidR="009B0E13" w:rsidRPr="002F1860">
        <w:rPr>
          <w:lang w:val="zh-CN"/>
        </w:rPr>
        <w:t>)</w:t>
      </w:r>
      <w:r w:rsidRPr="002F1860">
        <w:rPr>
          <w:lang w:val="zh-CN"/>
        </w:rPr>
        <w:t>问题特别报告员</w:t>
      </w:r>
      <w:r w:rsidR="009B0E13" w:rsidRPr="002F1860">
        <w:rPr>
          <w:lang w:val="zh-CN"/>
        </w:rPr>
        <w:t>(</w:t>
      </w:r>
      <w:r w:rsidRPr="002F1860">
        <w:rPr>
          <w:lang w:val="zh-CN"/>
        </w:rPr>
        <w:t>第七十八届会议</w:t>
      </w:r>
      <w:r w:rsidR="009B0E13" w:rsidRPr="002F1860">
        <w:rPr>
          <w:lang w:val="zh-CN"/>
        </w:rPr>
        <w:t>)</w:t>
      </w:r>
    </w:p>
    <w:p w:rsidR="00D1737A" w:rsidRPr="002F1860" w:rsidRDefault="00D1737A" w:rsidP="003A0CD6">
      <w:pPr>
        <w:pStyle w:val="Bullet1GC"/>
      </w:pPr>
      <w:r w:rsidRPr="002F1860">
        <w:rPr>
          <w:lang w:val="zh-CN"/>
        </w:rPr>
        <w:t>残疾人权利委员会</w:t>
      </w:r>
      <w:r w:rsidR="009B0E13" w:rsidRPr="002F1860">
        <w:rPr>
          <w:lang w:val="zh-CN"/>
        </w:rPr>
        <w:t>(</w:t>
      </w:r>
      <w:r w:rsidRPr="002F1860">
        <w:rPr>
          <w:lang w:val="zh-CN"/>
        </w:rPr>
        <w:t>第七十九届会议</w:t>
      </w:r>
      <w:r w:rsidR="009B0E13" w:rsidRPr="002F1860">
        <w:rPr>
          <w:lang w:val="zh-CN"/>
        </w:rPr>
        <w:t>)</w:t>
      </w:r>
    </w:p>
    <w:p w:rsidR="00D1737A" w:rsidRPr="002F1860" w:rsidRDefault="00D1737A" w:rsidP="003A0CD6">
      <w:pPr>
        <w:pStyle w:val="Bullet1GC"/>
      </w:pPr>
      <w:r w:rsidRPr="002F1860">
        <w:rPr>
          <w:lang w:val="zh-CN"/>
        </w:rPr>
        <w:t>负责儿童与武装冲突问题秘书长特别代表办公室的代表</w:t>
      </w:r>
      <w:r w:rsidR="009B0E13" w:rsidRPr="002F1860">
        <w:rPr>
          <w:lang w:val="zh-CN"/>
        </w:rPr>
        <w:t>(</w:t>
      </w:r>
      <w:r w:rsidRPr="002F1860">
        <w:rPr>
          <w:lang w:val="zh-CN"/>
        </w:rPr>
        <w:t>第八十届会议</w:t>
      </w:r>
      <w:r w:rsidR="009B0E13" w:rsidRPr="002F1860">
        <w:rPr>
          <w:lang w:val="zh-CN"/>
        </w:rPr>
        <w:t>)</w:t>
      </w:r>
    </w:p>
    <w:p w:rsidR="00D1737A" w:rsidRPr="002F1860" w:rsidRDefault="00D1737A" w:rsidP="003A0CD6">
      <w:pPr>
        <w:pStyle w:val="Bullet1GC"/>
      </w:pPr>
      <w:r w:rsidRPr="002F1860">
        <w:rPr>
          <w:lang w:val="zh-CN"/>
        </w:rPr>
        <w:t>隐私权特别报告员</w:t>
      </w:r>
      <w:r w:rsidR="009B0E13" w:rsidRPr="002F1860">
        <w:rPr>
          <w:lang w:val="zh-CN"/>
        </w:rPr>
        <w:t>(</w:t>
      </w:r>
      <w:r w:rsidRPr="002F1860">
        <w:rPr>
          <w:lang w:val="zh-CN"/>
        </w:rPr>
        <w:t>第八十二届会议</w:t>
      </w:r>
      <w:r w:rsidR="009B0E13" w:rsidRPr="002F1860">
        <w:rPr>
          <w:lang w:val="zh-CN"/>
        </w:rPr>
        <w:t>)</w:t>
      </w:r>
    </w:p>
    <w:p w:rsidR="00D1737A" w:rsidRPr="002F1860" w:rsidRDefault="009B0E13" w:rsidP="00E86BA9">
      <w:pPr>
        <w:pStyle w:val="SingleTxtGC"/>
      </w:pPr>
      <w:r w:rsidRPr="002F1860">
        <w:rPr>
          <w:lang w:val="zh-CN"/>
        </w:rPr>
        <w:t>69.</w:t>
      </w:r>
      <w:r w:rsidR="00D1737A" w:rsidRPr="002F1860">
        <w:rPr>
          <w:lang w:val="zh-CN"/>
        </w:rPr>
        <w:tab/>
      </w:r>
      <w:r w:rsidR="00D1737A" w:rsidRPr="002F1860">
        <w:rPr>
          <w:lang w:val="zh-CN"/>
        </w:rPr>
        <w:t>第八十四届特别会议体现了委员会与萨摩亚政府、太平洋共同体区域权利资源组、联合国驻萨摩亚协调员办事处、联合国开发计划署萨摩亚办公室、儿基会太平洋办事处和人权高专办太平洋区域办事处之间的成功协作。此外</w:t>
      </w:r>
      <w:r w:rsidRPr="002F1860">
        <w:rPr>
          <w:lang w:val="zh-CN"/>
        </w:rPr>
        <w:t>，</w:t>
      </w:r>
      <w:r w:rsidR="00D1737A" w:rsidRPr="002F1860">
        <w:rPr>
          <w:lang w:val="zh-CN"/>
        </w:rPr>
        <w:t>这些组织与包括萨摩亚监察员、亚洲开发银行和儿童权利联通组织在内的其他行为体一道</w:t>
      </w:r>
      <w:r w:rsidRPr="002F1860">
        <w:rPr>
          <w:lang w:val="zh-CN"/>
        </w:rPr>
        <w:t>，</w:t>
      </w:r>
      <w:r w:rsidR="00D1737A" w:rsidRPr="002F1860">
        <w:rPr>
          <w:lang w:val="zh-CN"/>
        </w:rPr>
        <w:t>在这一周内组织了</w:t>
      </w:r>
      <w:r w:rsidRPr="002F1860">
        <w:rPr>
          <w:lang w:val="zh-CN"/>
        </w:rPr>
        <w:t>15</w:t>
      </w:r>
      <w:r w:rsidR="00D1737A" w:rsidRPr="002F1860">
        <w:rPr>
          <w:lang w:val="zh-CN"/>
        </w:rPr>
        <w:t>次会外活动。来自该区域</w:t>
      </w:r>
      <w:r w:rsidRPr="002F1860">
        <w:rPr>
          <w:lang w:val="zh-CN"/>
        </w:rPr>
        <w:t>11</w:t>
      </w:r>
      <w:r w:rsidR="00D1737A" w:rsidRPr="002F1860">
        <w:rPr>
          <w:lang w:val="zh-CN"/>
        </w:rPr>
        <w:t>个国家的近</w:t>
      </w:r>
      <w:r w:rsidRPr="002F1860">
        <w:rPr>
          <w:lang w:val="zh-CN"/>
        </w:rPr>
        <w:t>5</w:t>
      </w:r>
      <w:r w:rsidR="00D1737A" w:rsidRPr="002F1860">
        <w:rPr>
          <w:lang w:val="zh-CN"/>
        </w:rPr>
        <w:t>0</w:t>
      </w:r>
      <w:r w:rsidR="00D1737A" w:rsidRPr="002F1860">
        <w:rPr>
          <w:lang w:val="zh-CN"/>
        </w:rPr>
        <w:t>名非政府组织代表以及约</w:t>
      </w:r>
      <w:r w:rsidRPr="002F1860">
        <w:rPr>
          <w:lang w:val="zh-CN"/>
        </w:rPr>
        <w:t>1</w:t>
      </w:r>
      <w:r w:rsidR="00D1737A" w:rsidRPr="002F1860">
        <w:rPr>
          <w:lang w:val="zh-CN"/>
        </w:rPr>
        <w:t>00</w:t>
      </w:r>
      <w:r w:rsidR="00D1737A" w:rsidRPr="002F1860">
        <w:rPr>
          <w:lang w:val="zh-CN"/>
        </w:rPr>
        <w:t>名儿童参加了会议并与委员会互动。对澳大利亚、新西兰、瑞典和联合王国政府通过太平洋共同体为本届会议提供的财政支助深表感谢。</w:t>
      </w:r>
      <w:r w:rsidR="00D1737A" w:rsidRPr="002F1860">
        <w:rPr>
          <w:vertAlign w:val="superscript"/>
          <w:lang w:val="zh-CN"/>
        </w:rPr>
        <w:footnoteReference w:id="8"/>
      </w:r>
    </w:p>
    <w:p w:rsidR="00D1737A" w:rsidRPr="002F1860" w:rsidRDefault="009B0E13" w:rsidP="00E86BA9">
      <w:pPr>
        <w:pStyle w:val="SingleTxtGC"/>
      </w:pPr>
      <w:r w:rsidRPr="002F1860">
        <w:rPr>
          <w:lang w:val="zh-CN"/>
        </w:rPr>
        <w:t>70.</w:t>
      </w:r>
      <w:r w:rsidR="00D1737A" w:rsidRPr="002F1860">
        <w:rPr>
          <w:lang w:val="zh-CN"/>
        </w:rPr>
        <w:tab/>
      </w:r>
      <w:r w:rsidR="00D1737A" w:rsidRPr="002F1860">
        <w:rPr>
          <w:lang w:val="zh-CN"/>
        </w:rPr>
        <w:t>上述支持还包括由区域权利资源组以及斐济政府和瓦努阿图政府组织的后续访问</w:t>
      </w:r>
      <w:r w:rsidRPr="002F1860">
        <w:rPr>
          <w:lang w:val="zh-CN"/>
        </w:rPr>
        <w:t>，</w:t>
      </w:r>
      <w:r w:rsidR="00D1737A" w:rsidRPr="002F1860">
        <w:rPr>
          <w:lang w:val="zh-CN"/>
        </w:rPr>
        <w:t>由委员会一名成员访问一个国家</w:t>
      </w:r>
      <w:r w:rsidRPr="002F1860">
        <w:rPr>
          <w:lang w:val="zh-CN"/>
        </w:rPr>
        <w:t>，</w:t>
      </w:r>
      <w:r w:rsidR="00D1737A" w:rsidRPr="002F1860">
        <w:rPr>
          <w:lang w:val="zh-CN"/>
        </w:rPr>
        <w:t>目的是进一步加强太平洋区域对委员会工作的相互了解。这些访问包括会见政府代表、联合国和区域机构、国家人权机构和民间社会组织</w:t>
      </w:r>
      <w:r w:rsidRPr="002F1860">
        <w:rPr>
          <w:lang w:val="zh-CN"/>
        </w:rPr>
        <w:t>，</w:t>
      </w:r>
      <w:r w:rsidR="00D1737A" w:rsidRPr="002F1860">
        <w:rPr>
          <w:lang w:val="zh-CN"/>
        </w:rPr>
        <w:t>以及在大学举办关于儿童权利的公开讲座。</w:t>
      </w:r>
    </w:p>
    <w:p w:rsidR="00D1737A" w:rsidRPr="002F1860" w:rsidRDefault="00D1737A" w:rsidP="00E86BA9">
      <w:pPr>
        <w:pStyle w:val="H23GC"/>
      </w:pPr>
      <w:r w:rsidRPr="002F1860">
        <w:tab/>
      </w:r>
      <w:r w:rsidR="009B0E13" w:rsidRPr="002F1860">
        <w:rPr>
          <w:lang w:val="zh-CN"/>
        </w:rPr>
        <w:t>2.</w:t>
      </w:r>
      <w:r w:rsidRPr="002F1860">
        <w:rPr>
          <w:lang w:val="zh-CN"/>
        </w:rPr>
        <w:tab/>
      </w:r>
      <w:r w:rsidRPr="002F1860">
        <w:rPr>
          <w:lang w:val="zh-CN"/>
        </w:rPr>
        <w:t>参加联合国会议和其他相关会议</w:t>
      </w:r>
      <w:bookmarkStart w:id="82" w:name="_Toc520106260"/>
      <w:bookmarkStart w:id="83" w:name="_Toc520108782"/>
      <w:bookmarkEnd w:id="82"/>
      <w:bookmarkEnd w:id="83"/>
    </w:p>
    <w:p w:rsidR="00D1737A" w:rsidRPr="002F1860" w:rsidRDefault="009B0E13" w:rsidP="00E86BA9">
      <w:pPr>
        <w:pStyle w:val="SingleTxtGC"/>
      </w:pPr>
      <w:r w:rsidRPr="002F1860">
        <w:rPr>
          <w:lang w:val="zh-CN"/>
        </w:rPr>
        <w:t>71.</w:t>
      </w:r>
      <w:r w:rsidR="00D1737A" w:rsidRPr="002F1860">
        <w:rPr>
          <w:lang w:val="zh-CN"/>
        </w:rPr>
        <w:tab/>
      </w:r>
      <w:r w:rsidRPr="002F1860">
        <w:rPr>
          <w:lang w:val="zh-CN"/>
        </w:rPr>
        <w:t>2</w:t>
      </w:r>
      <w:r w:rsidR="00D1737A" w:rsidRPr="002F1860">
        <w:rPr>
          <w:lang w:val="zh-CN"/>
        </w:rPr>
        <w:t>0</w:t>
      </w:r>
      <w:r w:rsidRPr="002F1860">
        <w:rPr>
          <w:lang w:val="zh-CN"/>
        </w:rPr>
        <w:t>18</w:t>
      </w:r>
      <w:r w:rsidR="00D1737A" w:rsidRPr="002F1860">
        <w:rPr>
          <w:lang w:val="zh-CN"/>
        </w:rPr>
        <w:t>年</w:t>
      </w:r>
      <w:r w:rsidRPr="002F1860">
        <w:rPr>
          <w:lang w:val="zh-CN"/>
        </w:rPr>
        <w:t>，</w:t>
      </w:r>
      <w:r w:rsidR="00D1737A" w:rsidRPr="002F1860">
        <w:rPr>
          <w:lang w:val="zh-CN"/>
        </w:rPr>
        <w:t>时任委员会副主席奥尔加</w:t>
      </w:r>
      <w:r w:rsidR="003A191E" w:rsidRPr="002F1860">
        <w:rPr>
          <w:rFonts w:hint="eastAsia"/>
          <w:lang w:val="zh-CN"/>
        </w:rPr>
        <w:t>·</w:t>
      </w:r>
      <w:r w:rsidRPr="002F1860">
        <w:rPr>
          <w:rFonts w:ascii="Time New Roman" w:hAnsi="Time New Roman"/>
          <w:lang w:val="zh-CN"/>
        </w:rPr>
        <w:t>A</w:t>
      </w:r>
      <w:r w:rsidR="003A191E" w:rsidRPr="002F1860">
        <w:rPr>
          <w:rFonts w:hint="eastAsia"/>
          <w:lang w:val="zh-CN"/>
        </w:rPr>
        <w:t>·</w:t>
      </w:r>
      <w:r w:rsidR="00D1737A" w:rsidRPr="002F1860">
        <w:rPr>
          <w:lang w:val="zh-CN"/>
        </w:rPr>
        <w:t>哈佐娃参加了在纽约举行的第三十次人权条约机构主席会议。</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w:t>
      </w:r>
      <w:r w:rsidR="00D1737A" w:rsidRPr="002F1860">
        <w:rPr>
          <w:lang w:val="zh-CN"/>
        </w:rPr>
        <w:t>委员会主席佩德内拉</w:t>
      </w:r>
      <w:r w:rsidR="003A191E" w:rsidRPr="002F1860">
        <w:rPr>
          <w:rFonts w:hint="eastAsia"/>
          <w:lang w:val="zh-CN"/>
        </w:rPr>
        <w:t>·</w:t>
      </w:r>
      <w:r w:rsidR="00D1737A" w:rsidRPr="002F1860">
        <w:rPr>
          <w:lang w:val="zh-CN"/>
        </w:rPr>
        <w:t>雷纳先生代表委员会出席了在纽约举行的第三十一次人权条约机构主席会议。</w:t>
      </w:r>
    </w:p>
    <w:p w:rsidR="00D1737A" w:rsidRPr="002F1860" w:rsidRDefault="009B0E13" w:rsidP="00C602AB">
      <w:pPr>
        <w:pStyle w:val="SingleTxtGC"/>
        <w:spacing w:line="334" w:lineRule="exact"/>
      </w:pPr>
      <w:r w:rsidRPr="002F1860">
        <w:rPr>
          <w:lang w:val="zh-CN"/>
        </w:rPr>
        <w:lastRenderedPageBreak/>
        <w:t>72.</w:t>
      </w:r>
      <w:r w:rsidR="00D1737A" w:rsidRPr="002F1860">
        <w:rPr>
          <w:lang w:val="zh-CN"/>
        </w:rPr>
        <w:tab/>
      </w:r>
      <w:r w:rsidRPr="002F1860">
        <w:rPr>
          <w:lang w:val="zh-CN"/>
        </w:rPr>
        <w:t>2</w:t>
      </w:r>
      <w:r w:rsidR="00D1737A" w:rsidRPr="002F1860">
        <w:rPr>
          <w:lang w:val="zh-CN"/>
        </w:rPr>
        <w:t>0</w:t>
      </w:r>
      <w:r w:rsidRPr="002F1860">
        <w:rPr>
          <w:lang w:val="zh-CN"/>
        </w:rPr>
        <w:t>18</w:t>
      </w:r>
      <w:r w:rsidR="00D1737A" w:rsidRPr="002F1860">
        <w:rPr>
          <w:lang w:val="zh-CN"/>
        </w:rPr>
        <w:t>年</w:t>
      </w:r>
      <w:r w:rsidRPr="002F1860">
        <w:rPr>
          <w:lang w:val="zh-CN"/>
        </w:rPr>
        <w:t>，</w:t>
      </w:r>
      <w:r w:rsidR="00D1737A" w:rsidRPr="002F1860">
        <w:rPr>
          <w:lang w:val="zh-CN"/>
        </w:rPr>
        <w:t>时任委员会主席温特女士根据</w:t>
      </w:r>
      <w:proofErr w:type="gramStart"/>
      <w:r w:rsidR="00D1737A" w:rsidRPr="002F1860">
        <w:rPr>
          <w:lang w:val="zh-CN"/>
        </w:rPr>
        <w:t>大会第</w:t>
      </w:r>
      <w:proofErr w:type="gramEnd"/>
      <w:r w:rsidR="00F26EBF" w:rsidRPr="002F1860">
        <w:rPr>
          <w:lang w:val="zh-CN"/>
        </w:rPr>
        <w:fldChar w:fldCharType="begin"/>
      </w:r>
      <w:r w:rsidR="00F26EBF" w:rsidRPr="002F1860">
        <w:rPr>
          <w:lang w:val="zh-CN"/>
        </w:rPr>
        <w:instrText xml:space="preserve"> HYPERLINK "http://undocs.org/ch/A/RES/72/245" </w:instrText>
      </w:r>
      <w:r w:rsidR="00F26EBF" w:rsidRPr="002F1860">
        <w:rPr>
          <w:lang w:val="zh-CN"/>
        </w:rPr>
        <w:fldChar w:fldCharType="separate"/>
      </w:r>
      <w:r w:rsidRPr="002F1860">
        <w:rPr>
          <w:rStyle w:val="af3"/>
          <w:u w:val="none"/>
          <w:lang w:val="zh-CN"/>
        </w:rPr>
        <w:t>72/245</w:t>
      </w:r>
      <w:r w:rsidR="00F26EBF" w:rsidRPr="002F1860">
        <w:rPr>
          <w:lang w:val="zh-CN"/>
        </w:rPr>
        <w:fldChar w:fldCharType="end"/>
      </w:r>
      <w:r w:rsidR="00D1737A" w:rsidRPr="002F1860">
        <w:rPr>
          <w:lang w:val="zh-CN"/>
        </w:rPr>
        <w:t>号决议</w:t>
      </w:r>
      <w:r w:rsidRPr="002F1860">
        <w:rPr>
          <w:lang w:val="zh-CN"/>
        </w:rPr>
        <w:t>，</w:t>
      </w:r>
      <w:r w:rsidR="00D1737A" w:rsidRPr="002F1860">
        <w:rPr>
          <w:lang w:val="zh-CN"/>
        </w:rPr>
        <w:t>于</w:t>
      </w:r>
      <w:r w:rsidRPr="002F1860">
        <w:rPr>
          <w:lang w:val="zh-CN"/>
        </w:rPr>
        <w:t>1</w:t>
      </w:r>
      <w:r w:rsidR="00D1737A" w:rsidRPr="002F1860">
        <w:rPr>
          <w:lang w:val="zh-CN"/>
        </w:rPr>
        <w:t>0</w:t>
      </w:r>
      <w:r w:rsidR="00D1737A" w:rsidRPr="002F1860">
        <w:rPr>
          <w:lang w:val="zh-CN"/>
        </w:rPr>
        <w:t>月</w:t>
      </w:r>
      <w:r w:rsidRPr="002F1860">
        <w:rPr>
          <w:lang w:val="zh-CN"/>
        </w:rPr>
        <w:t>13</w:t>
      </w:r>
      <w:r w:rsidR="00D1737A" w:rsidRPr="002F1860">
        <w:rPr>
          <w:lang w:val="zh-CN"/>
        </w:rPr>
        <w:t>日与第三委员会举行了互动对话。</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1</w:t>
      </w:r>
      <w:r w:rsidR="00D1737A" w:rsidRPr="002F1860">
        <w:rPr>
          <w:lang w:val="zh-CN"/>
        </w:rPr>
        <w:t>0</w:t>
      </w:r>
      <w:r w:rsidR="00D1737A" w:rsidRPr="002F1860">
        <w:rPr>
          <w:lang w:val="zh-CN"/>
        </w:rPr>
        <w:t>月</w:t>
      </w:r>
      <w:r w:rsidRPr="002F1860">
        <w:rPr>
          <w:lang w:val="zh-CN"/>
        </w:rPr>
        <w:t>8</w:t>
      </w:r>
      <w:r w:rsidR="00D1737A" w:rsidRPr="002F1860">
        <w:rPr>
          <w:lang w:val="zh-CN"/>
        </w:rPr>
        <w:t>日</w:t>
      </w:r>
      <w:r w:rsidRPr="002F1860">
        <w:rPr>
          <w:lang w:val="zh-CN"/>
        </w:rPr>
        <w:t>，</w:t>
      </w:r>
      <w:r w:rsidR="00D1737A" w:rsidRPr="002F1860">
        <w:rPr>
          <w:lang w:val="zh-CN"/>
        </w:rPr>
        <w:t>根据第</w:t>
      </w:r>
      <w:hyperlink r:id="rId161" w:history="1">
        <w:r w:rsidRPr="002F1860">
          <w:rPr>
            <w:rStyle w:val="af3"/>
            <w:u w:val="none"/>
            <w:lang w:val="zh-CN"/>
          </w:rPr>
          <w:t>73/155</w:t>
        </w:r>
      </w:hyperlink>
      <w:r w:rsidR="00D1737A" w:rsidRPr="002F1860">
        <w:rPr>
          <w:lang w:val="zh-CN"/>
        </w:rPr>
        <w:t>号决议</w:t>
      </w:r>
      <w:r w:rsidRPr="002F1860">
        <w:rPr>
          <w:lang w:val="zh-CN"/>
        </w:rPr>
        <w:t>，</w:t>
      </w:r>
      <w:r w:rsidR="00D1737A" w:rsidRPr="002F1860">
        <w:rPr>
          <w:lang w:val="zh-CN"/>
        </w:rPr>
        <w:t>委员会主席佩德内拉</w:t>
      </w:r>
      <w:r w:rsidR="003A191E" w:rsidRPr="002F1860">
        <w:rPr>
          <w:rFonts w:hint="eastAsia"/>
          <w:lang w:val="zh-CN"/>
        </w:rPr>
        <w:t>·</w:t>
      </w:r>
      <w:r w:rsidR="00D1737A" w:rsidRPr="002F1860">
        <w:rPr>
          <w:lang w:val="zh-CN"/>
        </w:rPr>
        <w:t>雷纳先生与第三委员会举行了互动对话。</w:t>
      </w:r>
    </w:p>
    <w:p w:rsidR="00D1737A" w:rsidRPr="002F1860" w:rsidRDefault="009B0E13" w:rsidP="00C602AB">
      <w:pPr>
        <w:pStyle w:val="SingleTxtGC"/>
        <w:spacing w:line="334" w:lineRule="exact"/>
      </w:pPr>
      <w:r w:rsidRPr="002F1860">
        <w:rPr>
          <w:lang w:val="zh-CN"/>
        </w:rPr>
        <w:t>73.</w:t>
      </w:r>
      <w:r w:rsidR="00D1737A" w:rsidRPr="002F1860">
        <w:rPr>
          <w:lang w:val="zh-CN"/>
        </w:rPr>
        <w:tab/>
      </w:r>
      <w:r w:rsidRPr="002F1860">
        <w:rPr>
          <w:spacing w:val="-4"/>
          <w:lang w:val="zh-CN"/>
        </w:rPr>
        <w:t>2</w:t>
      </w:r>
      <w:r w:rsidR="00D1737A" w:rsidRPr="002F1860">
        <w:rPr>
          <w:spacing w:val="-4"/>
          <w:lang w:val="zh-CN"/>
        </w:rPr>
        <w:t>0</w:t>
      </w:r>
      <w:r w:rsidRPr="002F1860">
        <w:rPr>
          <w:spacing w:val="-4"/>
          <w:lang w:val="zh-CN"/>
        </w:rPr>
        <w:t>19</w:t>
      </w:r>
      <w:r w:rsidR="00D1737A" w:rsidRPr="002F1860">
        <w:rPr>
          <w:spacing w:val="-4"/>
          <w:lang w:val="zh-CN"/>
        </w:rPr>
        <w:t>年</w:t>
      </w:r>
      <w:r w:rsidRPr="002F1860">
        <w:rPr>
          <w:spacing w:val="-4"/>
          <w:lang w:val="zh-CN"/>
        </w:rPr>
        <w:t>11</w:t>
      </w:r>
      <w:r w:rsidR="00D1737A" w:rsidRPr="002F1860">
        <w:rPr>
          <w:spacing w:val="-4"/>
          <w:lang w:val="zh-CN"/>
        </w:rPr>
        <w:t>月</w:t>
      </w:r>
      <w:r w:rsidRPr="002F1860">
        <w:rPr>
          <w:spacing w:val="-4"/>
          <w:lang w:val="zh-CN"/>
        </w:rPr>
        <w:t>2</w:t>
      </w:r>
      <w:r w:rsidR="00D1737A" w:rsidRPr="002F1860">
        <w:rPr>
          <w:spacing w:val="-4"/>
          <w:lang w:val="zh-CN"/>
        </w:rPr>
        <w:t>0</w:t>
      </w:r>
      <w:r w:rsidR="00D1737A" w:rsidRPr="002F1860">
        <w:rPr>
          <w:spacing w:val="-4"/>
          <w:lang w:val="zh-CN"/>
        </w:rPr>
        <w:t>日</w:t>
      </w:r>
      <w:r w:rsidRPr="002F1860">
        <w:rPr>
          <w:spacing w:val="-4"/>
          <w:lang w:val="zh-CN"/>
        </w:rPr>
        <w:t>，</w:t>
      </w:r>
      <w:r w:rsidR="00D1737A" w:rsidRPr="002F1860">
        <w:rPr>
          <w:spacing w:val="-4"/>
          <w:lang w:val="zh-CN"/>
        </w:rPr>
        <w:t>委员会主席根据</w:t>
      </w:r>
      <w:proofErr w:type="gramStart"/>
      <w:r w:rsidR="00D1737A" w:rsidRPr="002F1860">
        <w:rPr>
          <w:spacing w:val="-4"/>
          <w:lang w:val="zh-CN"/>
        </w:rPr>
        <w:t>大会第</w:t>
      </w:r>
      <w:proofErr w:type="gramEnd"/>
      <w:r w:rsidR="00F26EBF" w:rsidRPr="002F1860">
        <w:rPr>
          <w:spacing w:val="-4"/>
          <w:lang w:val="zh-CN"/>
        </w:rPr>
        <w:fldChar w:fldCharType="begin"/>
      </w:r>
      <w:r w:rsidR="00F26EBF" w:rsidRPr="002F1860">
        <w:rPr>
          <w:spacing w:val="-4"/>
          <w:lang w:val="zh-CN"/>
        </w:rPr>
        <w:instrText xml:space="preserve"> HYPERLINK "http://undocs.org/ch/A/RES/73/301" </w:instrText>
      </w:r>
      <w:r w:rsidR="00F26EBF" w:rsidRPr="002F1860">
        <w:rPr>
          <w:spacing w:val="-4"/>
          <w:lang w:val="zh-CN"/>
        </w:rPr>
        <w:fldChar w:fldCharType="separate"/>
      </w:r>
      <w:r w:rsidRPr="002F1860">
        <w:rPr>
          <w:rStyle w:val="af3"/>
          <w:spacing w:val="-4"/>
          <w:u w:val="none"/>
          <w:lang w:val="zh-CN"/>
        </w:rPr>
        <w:t>73/3</w:t>
      </w:r>
      <w:r w:rsidR="00D1737A" w:rsidRPr="002F1860">
        <w:rPr>
          <w:rStyle w:val="af3"/>
          <w:spacing w:val="-4"/>
          <w:u w:val="none"/>
          <w:lang w:val="zh-CN"/>
        </w:rPr>
        <w:t>0</w:t>
      </w:r>
      <w:r w:rsidRPr="002F1860">
        <w:rPr>
          <w:rStyle w:val="af3"/>
          <w:spacing w:val="-4"/>
          <w:u w:val="none"/>
          <w:lang w:val="zh-CN"/>
        </w:rPr>
        <w:t>1</w:t>
      </w:r>
      <w:r w:rsidR="00F26EBF" w:rsidRPr="002F1860">
        <w:rPr>
          <w:spacing w:val="-4"/>
          <w:lang w:val="zh-CN"/>
        </w:rPr>
        <w:fldChar w:fldCharType="end"/>
      </w:r>
      <w:r w:rsidR="00D1737A" w:rsidRPr="002F1860">
        <w:rPr>
          <w:spacing w:val="-4"/>
          <w:lang w:val="zh-CN"/>
        </w:rPr>
        <w:t>号决议</w:t>
      </w:r>
      <w:r w:rsidRPr="002F1860">
        <w:rPr>
          <w:spacing w:val="-4"/>
          <w:lang w:val="zh-CN"/>
        </w:rPr>
        <w:t>，</w:t>
      </w:r>
      <w:r w:rsidR="00D1737A" w:rsidRPr="002F1860">
        <w:rPr>
          <w:spacing w:val="-4"/>
          <w:lang w:val="zh-CN"/>
        </w:rPr>
        <w:t>在纪念《公约》</w:t>
      </w:r>
      <w:r w:rsidR="00D1737A" w:rsidRPr="002F1860">
        <w:rPr>
          <w:lang w:val="zh-CN"/>
        </w:rPr>
        <w:t>三十周年大会高级别会议上发言。</w:t>
      </w:r>
    </w:p>
    <w:p w:rsidR="00D1737A" w:rsidRPr="002F1860" w:rsidRDefault="009B0E13" w:rsidP="00C602AB">
      <w:pPr>
        <w:pStyle w:val="SingleTxtGC"/>
        <w:spacing w:line="334" w:lineRule="exact"/>
      </w:pPr>
      <w:r w:rsidRPr="002F1860">
        <w:rPr>
          <w:lang w:val="zh-CN"/>
        </w:rPr>
        <w:t>74.</w:t>
      </w:r>
      <w:r w:rsidR="00D1737A" w:rsidRPr="002F1860">
        <w:rPr>
          <w:lang w:val="zh-CN"/>
        </w:rPr>
        <w:tab/>
      </w:r>
      <w:r w:rsidR="00D1737A" w:rsidRPr="002F1860">
        <w:rPr>
          <w:lang w:val="zh-CN"/>
        </w:rPr>
        <w:t>委员会委员参加了各种国际、区域和国家层面的会议</w:t>
      </w:r>
      <w:r w:rsidRPr="002F1860">
        <w:rPr>
          <w:lang w:val="zh-CN"/>
        </w:rPr>
        <w:t>，</w:t>
      </w:r>
      <w:r w:rsidR="00D1737A" w:rsidRPr="002F1860">
        <w:rPr>
          <w:lang w:val="zh-CN"/>
        </w:rPr>
        <w:t>提出了与儿童权利有关的问题。</w:t>
      </w:r>
    </w:p>
    <w:p w:rsidR="00D1737A" w:rsidRPr="002F1860" w:rsidRDefault="00D1737A" w:rsidP="00C602AB">
      <w:pPr>
        <w:pStyle w:val="H23GC"/>
        <w:spacing w:after="240" w:line="334" w:lineRule="exact"/>
      </w:pPr>
      <w:r w:rsidRPr="002F1860">
        <w:tab/>
      </w:r>
      <w:r w:rsidR="009B0E13" w:rsidRPr="002F1860">
        <w:rPr>
          <w:lang w:val="zh-CN"/>
        </w:rPr>
        <w:t>3.</w:t>
      </w:r>
      <w:r w:rsidRPr="002F1860">
        <w:rPr>
          <w:lang w:val="zh-CN"/>
        </w:rPr>
        <w:tab/>
      </w:r>
      <w:r w:rsidRPr="002F1860">
        <w:rPr>
          <w:lang w:val="zh-CN"/>
        </w:rPr>
        <w:t>其他相关活动</w:t>
      </w:r>
      <w:bookmarkStart w:id="84" w:name="_Toc520106261"/>
      <w:bookmarkStart w:id="85" w:name="_Toc520108783"/>
      <w:bookmarkEnd w:id="84"/>
      <w:bookmarkEnd w:id="85"/>
    </w:p>
    <w:p w:rsidR="00D1737A" w:rsidRPr="002F1860" w:rsidRDefault="009B0E13" w:rsidP="00C602AB">
      <w:pPr>
        <w:pStyle w:val="SingleTxtGC"/>
        <w:spacing w:line="334" w:lineRule="exact"/>
      </w:pPr>
      <w:r w:rsidRPr="002F1860">
        <w:rPr>
          <w:lang w:val="zh-CN"/>
        </w:rPr>
        <w:t>75.</w:t>
      </w:r>
      <w:r w:rsidR="00D1737A" w:rsidRPr="002F1860">
        <w:rPr>
          <w:lang w:val="zh-CN"/>
        </w:rPr>
        <w:tab/>
      </w:r>
      <w:r w:rsidR="00D1737A" w:rsidRPr="002F1860">
        <w:rPr>
          <w:lang w:val="zh-CN"/>
        </w:rPr>
        <w:t>委员会欢迎</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1</w:t>
      </w:r>
      <w:r w:rsidR="00D1737A" w:rsidRPr="002F1860">
        <w:rPr>
          <w:lang w:val="zh-CN"/>
        </w:rPr>
        <w:t>0</w:t>
      </w:r>
      <w:r w:rsidR="00D1737A" w:rsidRPr="002F1860">
        <w:rPr>
          <w:lang w:val="zh-CN"/>
        </w:rPr>
        <w:t>月</w:t>
      </w:r>
      <w:r w:rsidRPr="002F1860">
        <w:rPr>
          <w:lang w:val="zh-CN"/>
        </w:rPr>
        <w:t>8</w:t>
      </w:r>
      <w:r w:rsidR="00D1737A" w:rsidRPr="002F1860">
        <w:rPr>
          <w:lang w:val="zh-CN"/>
        </w:rPr>
        <w:t>日向大会第七十四届会议提交并介绍的独立专家牵头撰写的被剥夺自由儿童问题全球研究报告</w:t>
      </w:r>
      <w:r w:rsidRPr="002F1860">
        <w:rPr>
          <w:lang w:val="zh-CN"/>
        </w:rPr>
        <w:t>(</w:t>
      </w:r>
      <w:hyperlink r:id="rId162" w:history="1">
        <w:r w:rsidRPr="002F1860">
          <w:rPr>
            <w:rStyle w:val="af3"/>
            <w:u w:val="none"/>
            <w:lang w:val="zh-CN"/>
          </w:rPr>
          <w:t>A/74/136</w:t>
        </w:r>
      </w:hyperlink>
      <w:r w:rsidRPr="002F1860">
        <w:rPr>
          <w:lang w:val="zh-CN"/>
        </w:rPr>
        <w:t>)</w:t>
      </w:r>
      <w:r w:rsidRPr="002F1860">
        <w:rPr>
          <w:lang w:val="zh-CN"/>
        </w:rPr>
        <w:t>，</w:t>
      </w:r>
      <w:r w:rsidR="00D1737A" w:rsidRPr="002F1860">
        <w:rPr>
          <w:lang w:val="zh-CN"/>
        </w:rPr>
        <w:t>以及随后于</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11</w:t>
      </w:r>
      <w:r w:rsidR="00D1737A" w:rsidRPr="002F1860">
        <w:rPr>
          <w:lang w:val="zh-CN"/>
        </w:rPr>
        <w:t>月出版的关于被剥夺自由儿童问题的全球研究报告。该研究报告的发布遵循了委员会</w:t>
      </w:r>
      <w:r w:rsidRPr="002F1860">
        <w:rPr>
          <w:lang w:val="zh-CN"/>
        </w:rPr>
        <w:t>2</w:t>
      </w:r>
      <w:r w:rsidR="00D1737A" w:rsidRPr="002F1860">
        <w:rPr>
          <w:lang w:val="zh-CN"/>
        </w:rPr>
        <w:t>0</w:t>
      </w:r>
      <w:r w:rsidRPr="002F1860">
        <w:rPr>
          <w:lang w:val="zh-CN"/>
        </w:rPr>
        <w:t>14</w:t>
      </w:r>
      <w:r w:rsidR="00D1737A" w:rsidRPr="002F1860">
        <w:rPr>
          <w:lang w:val="zh-CN"/>
        </w:rPr>
        <w:t>年的建议</w:t>
      </w:r>
      <w:r w:rsidRPr="002F1860">
        <w:rPr>
          <w:lang w:val="zh-CN"/>
        </w:rPr>
        <w:t>，</w:t>
      </w:r>
      <w:r w:rsidR="00D1737A" w:rsidRPr="002F1860">
        <w:rPr>
          <w:lang w:val="zh-CN"/>
        </w:rPr>
        <w:t>即委员会根据《儿童权利公约》第</w:t>
      </w:r>
      <w:r w:rsidRPr="002F1860">
        <w:rPr>
          <w:lang w:val="zh-CN"/>
        </w:rPr>
        <w:t>45</w:t>
      </w:r>
      <w:r w:rsidR="00D1737A" w:rsidRPr="002F1860">
        <w:rPr>
          <w:lang w:val="zh-CN"/>
        </w:rPr>
        <w:t>条</w:t>
      </w:r>
      <w:r w:rsidRPr="002F1860">
        <w:rPr>
          <w:lang w:val="zh-CN"/>
        </w:rPr>
        <w:t>(c)</w:t>
      </w:r>
      <w:proofErr w:type="gramStart"/>
      <w:r w:rsidR="00D1737A" w:rsidRPr="002F1860">
        <w:rPr>
          <w:lang w:val="zh-CN"/>
        </w:rPr>
        <w:t>款建议</w:t>
      </w:r>
      <w:proofErr w:type="gramEnd"/>
      <w:r w:rsidR="00D1737A" w:rsidRPr="002F1860">
        <w:rPr>
          <w:lang w:val="zh-CN"/>
        </w:rPr>
        <w:t>通过大会请秘书长对被剥夺自由的儿童开展一项深入的国际研究</w:t>
      </w:r>
      <w:r w:rsidRPr="002F1860">
        <w:rPr>
          <w:lang w:val="zh-CN"/>
        </w:rPr>
        <w:t>(</w:t>
      </w:r>
      <w:hyperlink r:id="rId163" w:history="1">
        <w:r w:rsidRPr="002F1860">
          <w:rPr>
            <w:rStyle w:val="af3"/>
            <w:u w:val="none"/>
            <w:lang w:val="zh-CN"/>
          </w:rPr>
          <w:t>A/69/41</w:t>
        </w:r>
      </w:hyperlink>
      <w:r w:rsidRPr="002F1860">
        <w:rPr>
          <w:lang w:val="zh-CN"/>
        </w:rPr>
        <w:t>,</w:t>
      </w:r>
      <w:r w:rsidR="00364768" w:rsidRPr="002F1860">
        <w:t xml:space="preserve"> </w:t>
      </w:r>
      <w:r w:rsidR="00D1737A" w:rsidRPr="002F1860">
        <w:rPr>
          <w:lang w:val="zh-CN"/>
        </w:rPr>
        <w:t>附件二</w:t>
      </w:r>
      <w:r w:rsidRPr="002F1860">
        <w:rPr>
          <w:lang w:val="zh-CN"/>
        </w:rPr>
        <w:t>)</w:t>
      </w:r>
      <w:r w:rsidR="00D1737A" w:rsidRPr="002F1860">
        <w:rPr>
          <w:lang w:val="zh-CN"/>
        </w:rPr>
        <w:t>。通过这项研究</w:t>
      </w:r>
      <w:r w:rsidRPr="002F1860">
        <w:rPr>
          <w:lang w:val="zh-CN"/>
        </w:rPr>
        <w:t>，</w:t>
      </w:r>
      <w:r w:rsidR="00D1737A" w:rsidRPr="002F1860">
        <w:rPr>
          <w:lang w:val="zh-CN"/>
        </w:rPr>
        <w:t>独立专家审查了司法中的儿童状况</w:t>
      </w:r>
      <w:r w:rsidRPr="002F1860">
        <w:rPr>
          <w:lang w:val="zh-CN"/>
        </w:rPr>
        <w:t>，</w:t>
      </w:r>
      <w:r w:rsidR="00D1737A" w:rsidRPr="002F1860">
        <w:rPr>
          <w:lang w:val="zh-CN"/>
        </w:rPr>
        <w:t>以及与父母一起被关押在监狱中的儿童、移民儿童、机构中的儿童和武装冲突中的儿童</w:t>
      </w:r>
      <w:r w:rsidRPr="002F1860">
        <w:rPr>
          <w:lang w:val="zh-CN"/>
        </w:rPr>
        <w:t>(</w:t>
      </w:r>
      <w:r w:rsidR="00D1737A" w:rsidRPr="002F1860">
        <w:rPr>
          <w:lang w:val="zh-CN"/>
        </w:rPr>
        <w:t>包括非国家武装冲突中的儿童</w:t>
      </w:r>
      <w:r w:rsidRPr="002F1860">
        <w:rPr>
          <w:lang w:val="zh-CN"/>
        </w:rPr>
        <w:t>)</w:t>
      </w:r>
      <w:r w:rsidRPr="002F1860">
        <w:rPr>
          <w:lang w:val="zh-CN"/>
        </w:rPr>
        <w:t>，</w:t>
      </w:r>
      <w:r w:rsidR="00D1737A" w:rsidRPr="002F1860">
        <w:rPr>
          <w:lang w:val="zh-CN"/>
        </w:rPr>
        <w:t>以及反</w:t>
      </w:r>
      <w:proofErr w:type="gramStart"/>
      <w:r w:rsidR="00D1737A" w:rsidRPr="002F1860">
        <w:rPr>
          <w:lang w:val="zh-CN"/>
        </w:rPr>
        <w:t>恐背景</w:t>
      </w:r>
      <w:proofErr w:type="gramEnd"/>
      <w:r w:rsidR="00D1737A" w:rsidRPr="002F1860">
        <w:rPr>
          <w:lang w:val="zh-CN"/>
        </w:rPr>
        <w:t>下的儿童。委员会注意到研究结果和建议</w:t>
      </w:r>
      <w:r w:rsidRPr="002F1860">
        <w:rPr>
          <w:lang w:val="zh-CN"/>
        </w:rPr>
        <w:t>，</w:t>
      </w:r>
      <w:r w:rsidR="00D1737A" w:rsidRPr="002F1860">
        <w:rPr>
          <w:lang w:val="zh-CN"/>
        </w:rPr>
        <w:t>并已将该研究中的一些经验纳入其工作</w:t>
      </w:r>
      <w:r w:rsidRPr="002F1860">
        <w:rPr>
          <w:lang w:val="zh-CN"/>
        </w:rPr>
        <w:t>，</w:t>
      </w:r>
      <w:r w:rsidR="00D1737A" w:rsidRPr="002F1860">
        <w:rPr>
          <w:lang w:val="zh-CN"/>
        </w:rPr>
        <w:t>特别是其结论性意见。</w:t>
      </w:r>
    </w:p>
    <w:p w:rsidR="00D1737A" w:rsidRPr="002F1860" w:rsidRDefault="009B0E13" w:rsidP="00C602AB">
      <w:pPr>
        <w:pStyle w:val="SingleTxtGC"/>
        <w:spacing w:line="334" w:lineRule="exact"/>
      </w:pPr>
      <w:r w:rsidRPr="002F1860">
        <w:rPr>
          <w:lang w:val="zh-CN"/>
        </w:rPr>
        <w:t>76.</w:t>
      </w:r>
      <w:r w:rsidR="00D1737A" w:rsidRPr="002F1860">
        <w:rPr>
          <w:lang w:val="zh-CN"/>
        </w:rPr>
        <w:tab/>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3</w:t>
      </w:r>
      <w:r w:rsidR="00D1737A" w:rsidRPr="002F1860">
        <w:rPr>
          <w:lang w:val="zh-CN"/>
        </w:rPr>
        <w:t>月</w:t>
      </w:r>
      <w:r w:rsidRPr="002F1860">
        <w:rPr>
          <w:lang w:val="zh-CN"/>
        </w:rPr>
        <w:t>，</w:t>
      </w:r>
      <w:r w:rsidR="00D1737A" w:rsidRPr="002F1860">
        <w:rPr>
          <w:lang w:val="zh-CN"/>
        </w:rPr>
        <w:t>委员会邀请</w:t>
      </w:r>
      <w:r w:rsidRPr="002F1860">
        <w:rPr>
          <w:lang w:val="zh-CN"/>
        </w:rPr>
        <w:t>196</w:t>
      </w:r>
      <w:r w:rsidR="00D1737A" w:rsidRPr="002F1860">
        <w:rPr>
          <w:lang w:val="zh-CN"/>
        </w:rPr>
        <w:t>个缔约国在《公约》三十周年之际重申其对儿童权利的承诺。截至</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3</w:t>
      </w:r>
      <w:r w:rsidR="00D1737A" w:rsidRPr="002F1860">
        <w:rPr>
          <w:lang w:val="zh-CN"/>
        </w:rPr>
        <w:t>月</w:t>
      </w:r>
      <w:r w:rsidRPr="002F1860">
        <w:rPr>
          <w:lang w:val="zh-CN"/>
        </w:rPr>
        <w:t>6</w:t>
      </w:r>
      <w:r w:rsidR="00D1737A" w:rsidRPr="002F1860">
        <w:rPr>
          <w:lang w:val="zh-CN"/>
        </w:rPr>
        <w:t>日</w:t>
      </w:r>
      <w:r w:rsidRPr="002F1860">
        <w:rPr>
          <w:lang w:val="zh-CN"/>
        </w:rPr>
        <w:t>，</w:t>
      </w:r>
      <w:r w:rsidRPr="002F1860">
        <w:rPr>
          <w:lang w:val="zh-CN"/>
        </w:rPr>
        <w:t>62</w:t>
      </w:r>
      <w:r w:rsidR="00D1737A" w:rsidRPr="002F1860">
        <w:rPr>
          <w:lang w:val="zh-CN"/>
        </w:rPr>
        <w:t>个国家</w:t>
      </w:r>
      <w:proofErr w:type="gramStart"/>
      <w:r w:rsidR="00D1737A" w:rsidRPr="002F1860">
        <w:rPr>
          <w:lang w:val="zh-CN"/>
        </w:rPr>
        <w:t>作出</w:t>
      </w:r>
      <w:proofErr w:type="gramEnd"/>
      <w:r w:rsidR="00D1737A" w:rsidRPr="002F1860">
        <w:rPr>
          <w:lang w:val="zh-CN"/>
        </w:rPr>
        <w:t>了回应</w:t>
      </w:r>
      <w:r w:rsidRPr="002F1860">
        <w:rPr>
          <w:lang w:val="zh-CN"/>
        </w:rPr>
        <w:t>，</w:t>
      </w:r>
      <w:r w:rsidR="00D1737A" w:rsidRPr="002F1860">
        <w:rPr>
          <w:lang w:val="zh-CN"/>
        </w:rPr>
        <w:t>根据《公约》中</w:t>
      </w:r>
      <w:r w:rsidRPr="002F1860">
        <w:rPr>
          <w:lang w:val="zh-CN"/>
        </w:rPr>
        <w:t>24</w:t>
      </w:r>
      <w:r w:rsidR="00D1737A" w:rsidRPr="002F1860">
        <w:rPr>
          <w:lang w:val="zh-CN"/>
        </w:rPr>
        <w:t>项条款</w:t>
      </w:r>
      <w:proofErr w:type="gramStart"/>
      <w:r w:rsidR="00D1737A" w:rsidRPr="002F1860">
        <w:rPr>
          <w:lang w:val="zh-CN"/>
        </w:rPr>
        <w:t>作</w:t>
      </w:r>
      <w:proofErr w:type="gramEnd"/>
      <w:r w:rsidR="00D1737A" w:rsidRPr="002F1860">
        <w:rPr>
          <w:lang w:val="zh-CN"/>
        </w:rPr>
        <w:t>出了</w:t>
      </w:r>
      <w:r w:rsidRPr="002F1860">
        <w:rPr>
          <w:lang w:val="zh-CN"/>
        </w:rPr>
        <w:t>2</w:t>
      </w:r>
      <w:r w:rsidR="00D1737A" w:rsidRPr="002F1860">
        <w:rPr>
          <w:lang w:val="zh-CN"/>
        </w:rPr>
        <w:t>00</w:t>
      </w:r>
      <w:r w:rsidR="00D1737A" w:rsidRPr="002F1860">
        <w:rPr>
          <w:lang w:val="zh-CN"/>
        </w:rPr>
        <w:t>多项承诺</w:t>
      </w:r>
      <w:r w:rsidRPr="002F1860">
        <w:rPr>
          <w:lang w:val="zh-CN"/>
        </w:rPr>
        <w:t>，</w:t>
      </w:r>
      <w:r w:rsidR="00D1737A" w:rsidRPr="002F1860">
        <w:rPr>
          <w:lang w:val="zh-CN"/>
        </w:rPr>
        <w:t>包括传播《公约》并提供关于《公约》的培训</w:t>
      </w:r>
      <w:r w:rsidRPr="002F1860">
        <w:rPr>
          <w:lang w:val="zh-CN"/>
        </w:rPr>
        <w:t>，</w:t>
      </w:r>
      <w:r w:rsidR="00D1737A" w:rsidRPr="002F1860">
        <w:rPr>
          <w:lang w:val="zh-CN"/>
        </w:rPr>
        <w:t>采取立法和政策措施执行《公约》</w:t>
      </w:r>
      <w:r w:rsidRPr="002F1860">
        <w:rPr>
          <w:lang w:val="zh-CN"/>
        </w:rPr>
        <w:t>，</w:t>
      </w:r>
      <w:r w:rsidR="00D1737A" w:rsidRPr="002F1860">
        <w:rPr>
          <w:lang w:val="zh-CN"/>
        </w:rPr>
        <w:t>以及确保所有儿童都有接受教育的机会</w:t>
      </w:r>
      <w:r w:rsidRPr="002F1860">
        <w:rPr>
          <w:lang w:val="zh-CN"/>
        </w:rPr>
        <w:t>，</w:t>
      </w:r>
      <w:r w:rsidR="00D1737A" w:rsidRPr="002F1860">
        <w:rPr>
          <w:lang w:val="zh-CN"/>
        </w:rPr>
        <w:t>能够表达自己的意见并受到保护免遭暴力侵害。委员会、人权高专办以及在国家和地方层面运作的民间社会组织将把这些承诺作为宣传工具以努力执行《公约》。</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9</w:t>
      </w:r>
      <w:r w:rsidR="00D1737A" w:rsidRPr="002F1860">
        <w:rPr>
          <w:lang w:val="zh-CN"/>
        </w:rPr>
        <w:t>月</w:t>
      </w:r>
      <w:r w:rsidRPr="002F1860">
        <w:rPr>
          <w:lang w:val="zh-CN"/>
        </w:rPr>
        <w:t>16</w:t>
      </w:r>
      <w:r w:rsidR="00D1737A" w:rsidRPr="002F1860">
        <w:rPr>
          <w:lang w:val="zh-CN"/>
        </w:rPr>
        <w:t>日至</w:t>
      </w:r>
      <w:r w:rsidRPr="002F1860">
        <w:rPr>
          <w:lang w:val="zh-CN"/>
        </w:rPr>
        <w:t>11</w:t>
      </w:r>
      <w:r w:rsidR="00D1737A" w:rsidRPr="002F1860">
        <w:rPr>
          <w:lang w:val="zh-CN"/>
        </w:rPr>
        <w:t>月</w:t>
      </w:r>
      <w:r w:rsidRPr="002F1860">
        <w:rPr>
          <w:lang w:val="zh-CN"/>
        </w:rPr>
        <w:t>2</w:t>
      </w:r>
      <w:r w:rsidR="00D1737A" w:rsidRPr="002F1860">
        <w:rPr>
          <w:lang w:val="zh-CN"/>
        </w:rPr>
        <w:t>0</w:t>
      </w:r>
      <w:r w:rsidR="00D1737A" w:rsidRPr="002F1860">
        <w:rPr>
          <w:lang w:val="zh-CN"/>
        </w:rPr>
        <w:t>日</w:t>
      </w:r>
      <w:r w:rsidRPr="002F1860">
        <w:rPr>
          <w:lang w:val="zh-CN"/>
        </w:rPr>
        <w:t>，</w:t>
      </w:r>
      <w:r w:rsidR="00D1737A" w:rsidRPr="002F1860">
        <w:rPr>
          <w:lang w:val="zh-CN"/>
        </w:rPr>
        <w:t>这些承诺在网上展示</w:t>
      </w:r>
      <w:r w:rsidRPr="002F1860">
        <w:rPr>
          <w:lang w:val="zh-CN"/>
        </w:rPr>
        <w:t>，</w:t>
      </w:r>
      <w:r w:rsidR="00D1737A" w:rsidRPr="002F1860">
        <w:rPr>
          <w:lang w:val="zh-CN"/>
        </w:rPr>
        <w:t>并在日内瓦万国宫和威尔逊宫的展览上展出。</w:t>
      </w:r>
      <w:r w:rsidRPr="002F1860">
        <w:rPr>
          <w:lang w:val="zh-CN"/>
        </w:rPr>
        <w:t>9</w:t>
      </w:r>
      <w:r w:rsidR="00D1737A" w:rsidRPr="002F1860">
        <w:rPr>
          <w:lang w:val="zh-CN"/>
        </w:rPr>
        <w:t>月</w:t>
      </w:r>
      <w:r w:rsidRPr="002F1860">
        <w:rPr>
          <w:lang w:val="zh-CN"/>
        </w:rPr>
        <w:t>16</w:t>
      </w:r>
      <w:r w:rsidR="00D1737A" w:rsidRPr="002F1860">
        <w:rPr>
          <w:lang w:val="zh-CN"/>
        </w:rPr>
        <w:t>日</w:t>
      </w:r>
      <w:r w:rsidRPr="002F1860">
        <w:rPr>
          <w:lang w:val="zh-CN"/>
        </w:rPr>
        <w:t>，</w:t>
      </w:r>
      <w:r w:rsidR="00D1737A" w:rsidRPr="002F1860">
        <w:rPr>
          <w:lang w:val="zh-CN"/>
        </w:rPr>
        <w:t>在展览启动的同时</w:t>
      </w:r>
      <w:r w:rsidRPr="002F1860">
        <w:rPr>
          <w:lang w:val="zh-CN"/>
        </w:rPr>
        <w:t>，</w:t>
      </w:r>
      <w:r w:rsidR="00D1737A" w:rsidRPr="002F1860">
        <w:rPr>
          <w:lang w:val="zh-CN"/>
        </w:rPr>
        <w:t>委员会在卡塔尔国的财政支持下在万国</w:t>
      </w:r>
      <w:proofErr w:type="gramStart"/>
      <w:r w:rsidR="00D1737A" w:rsidRPr="002F1860">
        <w:rPr>
          <w:lang w:val="zh-CN"/>
        </w:rPr>
        <w:t>宫举办</w:t>
      </w:r>
      <w:proofErr w:type="gramEnd"/>
      <w:r w:rsidR="00D1737A" w:rsidRPr="002F1860">
        <w:rPr>
          <w:lang w:val="zh-CN"/>
        </w:rPr>
        <w:t>了一场庆祝活动</w:t>
      </w:r>
      <w:r w:rsidRPr="002F1860">
        <w:rPr>
          <w:lang w:val="zh-CN"/>
        </w:rPr>
        <w:t>，</w:t>
      </w:r>
      <w:r w:rsidRPr="002F1860">
        <w:rPr>
          <w:lang w:val="zh-CN"/>
        </w:rPr>
        <w:t>15</w:t>
      </w:r>
      <w:r w:rsidR="00D1737A" w:rsidRPr="002F1860">
        <w:rPr>
          <w:lang w:val="zh-CN"/>
        </w:rPr>
        <w:t>0</w:t>
      </w:r>
      <w:r w:rsidR="00D1737A" w:rsidRPr="002F1860">
        <w:rPr>
          <w:lang w:val="zh-CN"/>
        </w:rPr>
        <w:t>多人参加</w:t>
      </w:r>
      <w:r w:rsidRPr="002F1860">
        <w:rPr>
          <w:lang w:val="zh-CN"/>
        </w:rPr>
        <w:t>，</w:t>
      </w:r>
      <w:r w:rsidR="00D1737A" w:rsidRPr="002F1860">
        <w:rPr>
          <w:lang w:val="zh-CN"/>
        </w:rPr>
        <w:t>其中包括</w:t>
      </w:r>
      <w:r w:rsidRPr="002F1860">
        <w:rPr>
          <w:lang w:val="zh-CN"/>
        </w:rPr>
        <w:t>5</w:t>
      </w:r>
      <w:r w:rsidR="00D1737A" w:rsidRPr="002F1860">
        <w:rPr>
          <w:lang w:val="zh-CN"/>
        </w:rPr>
        <w:t>0</w:t>
      </w:r>
      <w:r w:rsidR="00D1737A" w:rsidRPr="002F1860">
        <w:rPr>
          <w:lang w:val="zh-CN"/>
        </w:rPr>
        <w:t>名儿童。这项活动得到了儿基会、儿童权利联通组织和欧洲联盟的支持</w:t>
      </w:r>
      <w:r w:rsidRPr="002F1860">
        <w:rPr>
          <w:lang w:val="zh-CN"/>
        </w:rPr>
        <w:t>，</w:t>
      </w:r>
      <w:r w:rsidR="00D1737A" w:rsidRPr="002F1860">
        <w:rPr>
          <w:lang w:val="zh-CN"/>
        </w:rPr>
        <w:t>由两个儿童咨询小组共同设计和实施</w:t>
      </w:r>
      <w:r w:rsidRPr="002F1860">
        <w:rPr>
          <w:lang w:val="zh-CN"/>
        </w:rPr>
        <w:t>，</w:t>
      </w:r>
      <w:r w:rsidR="00D1737A" w:rsidRPr="002F1860">
        <w:rPr>
          <w:lang w:val="zh-CN"/>
        </w:rPr>
        <w:t>儿童和成人一道盘点了《公约》过去三十年的情况</w:t>
      </w:r>
      <w:r w:rsidRPr="002F1860">
        <w:rPr>
          <w:lang w:val="zh-CN"/>
        </w:rPr>
        <w:t>，</w:t>
      </w:r>
      <w:r w:rsidR="00D1737A" w:rsidRPr="002F1860">
        <w:rPr>
          <w:lang w:val="zh-CN"/>
        </w:rPr>
        <w:t>并就影响当今儿童权利的关键问题进行了辩论</w:t>
      </w:r>
      <w:r w:rsidRPr="002F1860">
        <w:rPr>
          <w:lang w:val="zh-CN"/>
        </w:rPr>
        <w:t>，</w:t>
      </w:r>
      <w:r w:rsidR="00D1737A" w:rsidRPr="002F1860">
        <w:rPr>
          <w:lang w:val="zh-CN"/>
        </w:rPr>
        <w:t>如司法、气候变化、参与和数字环境。</w:t>
      </w:r>
    </w:p>
    <w:p w:rsidR="00D1737A" w:rsidRPr="002F1860" w:rsidRDefault="009B0E13" w:rsidP="00C602AB">
      <w:pPr>
        <w:pStyle w:val="SingleTxtGC"/>
        <w:spacing w:line="334" w:lineRule="exact"/>
      </w:pPr>
      <w:r w:rsidRPr="002F1860">
        <w:rPr>
          <w:lang w:val="zh-CN"/>
        </w:rPr>
        <w:t>77.</w:t>
      </w:r>
      <w:r w:rsidR="00D1737A" w:rsidRPr="002F1860">
        <w:rPr>
          <w:lang w:val="zh-CN"/>
        </w:rPr>
        <w:tab/>
      </w:r>
      <w:r w:rsidR="00D1737A" w:rsidRPr="002F1860">
        <w:rPr>
          <w:lang w:val="zh-CN"/>
        </w:rPr>
        <w:t>委员会还参与了与三十周年纪念有关的其他活动。在第八十一届会议期间</w:t>
      </w:r>
      <w:r w:rsidRPr="002F1860">
        <w:rPr>
          <w:lang w:val="zh-CN"/>
        </w:rPr>
        <w:t>，</w:t>
      </w:r>
      <w:r w:rsidR="00D1737A" w:rsidRPr="002F1860">
        <w:rPr>
          <w:lang w:val="zh-CN"/>
        </w:rPr>
        <w:t>委员会共同赞助并参加了奥地利和罗马尼亚常驻联合国日内瓦办事处和日内瓦</w:t>
      </w:r>
      <w:r w:rsidR="00D1737A" w:rsidRPr="002F1860">
        <w:rPr>
          <w:spacing w:val="-6"/>
          <w:lang w:val="zh-CN"/>
        </w:rPr>
        <w:t>其他国际组织代表团组织的一次相关活动。在同一届会议上</w:t>
      </w:r>
      <w:r w:rsidRPr="002F1860">
        <w:rPr>
          <w:spacing w:val="-6"/>
          <w:lang w:val="zh-CN"/>
        </w:rPr>
        <w:t>，</w:t>
      </w:r>
      <w:r w:rsidR="00D1737A" w:rsidRPr="002F1860">
        <w:rPr>
          <w:spacing w:val="-6"/>
          <w:lang w:val="zh-CN"/>
        </w:rPr>
        <w:t>委员会决定支持《公约》</w:t>
      </w:r>
      <w:r w:rsidR="00D1737A" w:rsidRPr="002F1860">
        <w:rPr>
          <w:lang w:val="zh-CN"/>
        </w:rPr>
        <w:t>儿童</w:t>
      </w:r>
      <w:proofErr w:type="gramStart"/>
      <w:r w:rsidR="00D1737A" w:rsidRPr="002F1860">
        <w:rPr>
          <w:lang w:val="zh-CN"/>
        </w:rPr>
        <w:t>友好版</w:t>
      </w:r>
      <w:proofErr w:type="gramEnd"/>
      <w:r w:rsidR="00D1737A" w:rsidRPr="002F1860">
        <w:rPr>
          <w:lang w:val="zh-CN"/>
        </w:rPr>
        <w:t>的正式版本</w:t>
      </w:r>
      <w:r w:rsidRPr="002F1860">
        <w:rPr>
          <w:lang w:val="zh-CN"/>
        </w:rPr>
        <w:t>，</w:t>
      </w:r>
      <w:r w:rsidR="00D1737A" w:rsidRPr="002F1860">
        <w:rPr>
          <w:lang w:val="zh-CN"/>
        </w:rPr>
        <w:t>由儿童权利联通组织和儿基会设立的全球儿童咨询小组编写。委员会若干成员参加了</w:t>
      </w:r>
      <w:r w:rsidRPr="002F1860">
        <w:rPr>
          <w:lang w:val="zh-CN"/>
        </w:rPr>
        <w:t>2</w:t>
      </w:r>
      <w:r w:rsidR="00D1737A" w:rsidRPr="002F1860">
        <w:rPr>
          <w:lang w:val="zh-CN"/>
        </w:rPr>
        <w:t>0</w:t>
      </w:r>
      <w:r w:rsidRPr="002F1860">
        <w:rPr>
          <w:lang w:val="zh-CN"/>
        </w:rPr>
        <w:t>19</w:t>
      </w:r>
      <w:r w:rsidR="00D1737A" w:rsidRPr="002F1860">
        <w:rPr>
          <w:lang w:val="zh-CN"/>
        </w:rPr>
        <w:t>年</w:t>
      </w:r>
      <w:r w:rsidRPr="002F1860">
        <w:rPr>
          <w:lang w:val="zh-CN"/>
        </w:rPr>
        <w:t>11</w:t>
      </w:r>
      <w:r w:rsidR="00D1737A" w:rsidRPr="002F1860">
        <w:rPr>
          <w:lang w:val="zh-CN"/>
        </w:rPr>
        <w:t>月</w:t>
      </w:r>
      <w:r w:rsidRPr="002F1860">
        <w:rPr>
          <w:lang w:val="zh-CN"/>
        </w:rPr>
        <w:t>18</w:t>
      </w:r>
      <w:r w:rsidR="00D1737A" w:rsidRPr="002F1860">
        <w:rPr>
          <w:lang w:val="zh-CN"/>
        </w:rPr>
        <w:t>日至</w:t>
      </w:r>
      <w:r w:rsidRPr="002F1860">
        <w:rPr>
          <w:lang w:val="zh-CN"/>
        </w:rPr>
        <w:t>2</w:t>
      </w:r>
      <w:r w:rsidR="00D1737A" w:rsidRPr="002F1860">
        <w:rPr>
          <w:lang w:val="zh-CN"/>
        </w:rPr>
        <w:t>0</w:t>
      </w:r>
      <w:r w:rsidR="00D1737A" w:rsidRPr="002F1860">
        <w:rPr>
          <w:lang w:val="zh-CN"/>
        </w:rPr>
        <w:t>日在日内瓦万国宫举行的</w:t>
      </w:r>
      <w:r w:rsidR="00D1737A" w:rsidRPr="002F1860">
        <w:rPr>
          <w:spacing w:val="4"/>
          <w:lang w:val="zh-CN"/>
        </w:rPr>
        <w:t>纪念《公约》三十周年的会议。这次会议是伙伴关系的成果</w:t>
      </w:r>
      <w:r w:rsidRPr="002F1860">
        <w:rPr>
          <w:spacing w:val="4"/>
          <w:lang w:val="zh-CN"/>
        </w:rPr>
        <w:t>，</w:t>
      </w:r>
      <w:r w:rsidR="00D1737A" w:rsidRPr="002F1860">
        <w:rPr>
          <w:spacing w:val="4"/>
          <w:lang w:val="zh-CN"/>
        </w:rPr>
        <w:t>包括</w:t>
      </w:r>
      <w:r w:rsidRPr="002F1860">
        <w:rPr>
          <w:spacing w:val="4"/>
          <w:lang w:val="zh-CN"/>
        </w:rPr>
        <w:t>3</w:t>
      </w:r>
      <w:r w:rsidR="00D1737A" w:rsidRPr="002F1860">
        <w:rPr>
          <w:spacing w:val="4"/>
          <w:lang w:val="zh-CN"/>
        </w:rPr>
        <w:t>0</w:t>
      </w:r>
      <w:r w:rsidR="00D1737A" w:rsidRPr="002F1860">
        <w:rPr>
          <w:spacing w:val="4"/>
          <w:lang w:val="zh-CN"/>
        </w:rPr>
        <w:t>年儿童权</w:t>
      </w:r>
      <w:r w:rsidR="00D1737A" w:rsidRPr="002F1860">
        <w:rPr>
          <w:lang w:val="zh-CN"/>
        </w:rPr>
        <w:t>利协会、瑞士常驻联合国日内瓦办事处和日内瓦其他国际组织代表团、日内瓦大学、日内瓦市和州、儿童权利联通组织、人权高专办和儿童权利委员会。</w:t>
      </w:r>
    </w:p>
    <w:p w:rsidR="00D1737A" w:rsidRPr="002F1860" w:rsidRDefault="00D1737A" w:rsidP="00E86BA9">
      <w:pPr>
        <w:pStyle w:val="H1GC"/>
      </w:pPr>
      <w:r w:rsidRPr="002F1860">
        <w:lastRenderedPageBreak/>
        <w:tab/>
      </w:r>
      <w:r w:rsidR="009B0E13" w:rsidRPr="002F1860">
        <w:rPr>
          <w:lang w:val="zh-CN"/>
        </w:rPr>
        <w:t>D</w:t>
      </w:r>
      <w:r w:rsidRPr="002F1860">
        <w:rPr>
          <w:lang w:val="zh-CN"/>
        </w:rPr>
        <w:t>.</w:t>
      </w:r>
      <w:r w:rsidRPr="002F1860">
        <w:rPr>
          <w:lang w:val="zh-CN"/>
        </w:rPr>
        <w:tab/>
      </w:r>
      <w:r w:rsidRPr="002F1860">
        <w:rPr>
          <w:lang w:val="zh-CN"/>
        </w:rPr>
        <w:t>一般专题讨论</w:t>
      </w:r>
      <w:bookmarkStart w:id="86" w:name="_Toc520106262"/>
      <w:bookmarkStart w:id="87" w:name="_Toc520108784"/>
      <w:bookmarkStart w:id="88" w:name="_Toc39062059"/>
      <w:bookmarkStart w:id="89" w:name="_Toc39063868"/>
      <w:bookmarkEnd w:id="86"/>
      <w:bookmarkEnd w:id="87"/>
      <w:bookmarkEnd w:id="88"/>
      <w:bookmarkEnd w:id="89"/>
    </w:p>
    <w:p w:rsidR="00D1737A" w:rsidRPr="002F1860" w:rsidRDefault="009B0E13" w:rsidP="00E86BA9">
      <w:pPr>
        <w:pStyle w:val="SingleTxtGC"/>
      </w:pPr>
      <w:r w:rsidRPr="002F1860">
        <w:rPr>
          <w:lang w:val="zh-CN"/>
        </w:rPr>
        <w:t>78.</w:t>
      </w:r>
      <w:r w:rsidR="00D1737A" w:rsidRPr="002F1860">
        <w:rPr>
          <w:lang w:val="zh-CN"/>
        </w:rPr>
        <w:tab/>
      </w:r>
      <w:r w:rsidR="00D1737A" w:rsidRPr="002F1860">
        <w:rPr>
          <w:spacing w:val="10"/>
          <w:lang w:val="zh-CN"/>
        </w:rPr>
        <w:t>根据议事规则第</w:t>
      </w:r>
      <w:r w:rsidRPr="002F1860">
        <w:rPr>
          <w:spacing w:val="10"/>
          <w:lang w:val="zh-CN"/>
        </w:rPr>
        <w:t>79</w:t>
      </w:r>
      <w:r w:rsidR="00D1737A" w:rsidRPr="002F1860">
        <w:rPr>
          <w:spacing w:val="10"/>
          <w:lang w:val="zh-CN"/>
        </w:rPr>
        <w:t>条</w:t>
      </w:r>
      <w:r w:rsidRPr="002F1860">
        <w:rPr>
          <w:spacing w:val="10"/>
          <w:lang w:val="zh-CN"/>
        </w:rPr>
        <w:t>，</w:t>
      </w:r>
      <w:r w:rsidR="00D1737A" w:rsidRPr="002F1860">
        <w:rPr>
          <w:spacing w:val="10"/>
          <w:lang w:val="zh-CN"/>
        </w:rPr>
        <w:t>委员会每两年举行一般性讨论日活动</w:t>
      </w:r>
      <w:r w:rsidRPr="002F1860">
        <w:rPr>
          <w:spacing w:val="10"/>
          <w:lang w:val="zh-CN"/>
        </w:rPr>
        <w:t>，</w:t>
      </w:r>
      <w:r w:rsidR="00D1737A" w:rsidRPr="002F1860">
        <w:rPr>
          <w:spacing w:val="10"/>
          <w:lang w:val="zh-CN"/>
        </w:rPr>
        <w:t>时间为</w:t>
      </w:r>
      <w:r w:rsidRPr="002F1860">
        <w:rPr>
          <w:spacing w:val="10"/>
          <w:lang w:val="zh-CN"/>
        </w:rPr>
        <w:t>9</w:t>
      </w:r>
      <w:r w:rsidR="00D1737A" w:rsidRPr="002F1860">
        <w:rPr>
          <w:spacing w:val="10"/>
          <w:lang w:val="zh-CN"/>
        </w:rPr>
        <w:t>月份届会的第二个星期五</w:t>
      </w:r>
      <w:r w:rsidRPr="002F1860">
        <w:rPr>
          <w:spacing w:val="10"/>
          <w:lang w:val="zh-CN"/>
        </w:rPr>
        <w:t>，</w:t>
      </w:r>
      <w:r w:rsidR="00D1737A" w:rsidRPr="002F1860">
        <w:rPr>
          <w:spacing w:val="10"/>
          <w:lang w:val="zh-CN"/>
        </w:rPr>
        <w:t>为期一天。在</w:t>
      </w:r>
      <w:r w:rsidRPr="002F1860">
        <w:rPr>
          <w:spacing w:val="10"/>
          <w:lang w:val="zh-CN"/>
        </w:rPr>
        <w:t>2</w:t>
      </w:r>
      <w:r w:rsidR="00D1737A" w:rsidRPr="002F1860">
        <w:rPr>
          <w:spacing w:val="10"/>
          <w:lang w:val="zh-CN"/>
        </w:rPr>
        <w:t>0</w:t>
      </w:r>
      <w:r w:rsidRPr="002F1860">
        <w:rPr>
          <w:spacing w:val="10"/>
          <w:lang w:val="zh-CN"/>
        </w:rPr>
        <w:t>18</w:t>
      </w:r>
      <w:r w:rsidR="00D1737A" w:rsidRPr="002F1860">
        <w:rPr>
          <w:spacing w:val="10"/>
          <w:lang w:val="zh-CN"/>
        </w:rPr>
        <w:t>年</w:t>
      </w:r>
      <w:r w:rsidRPr="002F1860">
        <w:rPr>
          <w:spacing w:val="10"/>
          <w:lang w:val="zh-CN"/>
        </w:rPr>
        <w:t>9</w:t>
      </w:r>
      <w:r w:rsidR="00D1737A" w:rsidRPr="002F1860">
        <w:rPr>
          <w:spacing w:val="10"/>
          <w:lang w:val="zh-CN"/>
        </w:rPr>
        <w:t>月</w:t>
      </w:r>
      <w:r w:rsidRPr="002F1860">
        <w:rPr>
          <w:spacing w:val="10"/>
          <w:lang w:val="zh-CN"/>
        </w:rPr>
        <w:t>28</w:t>
      </w:r>
      <w:r w:rsidR="00D1737A" w:rsidRPr="002F1860">
        <w:rPr>
          <w:spacing w:val="10"/>
          <w:lang w:val="zh-CN"/>
        </w:rPr>
        <w:t>日举行的第七十九届会议上</w:t>
      </w:r>
      <w:r w:rsidRPr="002F1860">
        <w:rPr>
          <w:spacing w:val="10"/>
          <w:lang w:val="zh-CN"/>
        </w:rPr>
        <w:t>，</w:t>
      </w:r>
      <w:r w:rsidR="00D1737A" w:rsidRPr="002F1860">
        <w:rPr>
          <w:spacing w:val="10"/>
          <w:lang w:val="zh-CN"/>
        </w:rPr>
        <w:t>专题讨论会的主题是保护和赋权儿童充当人权维护者。包括约</w:t>
      </w:r>
      <w:r w:rsidRPr="002F1860">
        <w:rPr>
          <w:spacing w:val="6"/>
          <w:lang w:val="zh-CN"/>
        </w:rPr>
        <w:t>6</w:t>
      </w:r>
      <w:r w:rsidR="00D1737A" w:rsidRPr="002F1860">
        <w:rPr>
          <w:spacing w:val="6"/>
          <w:lang w:val="zh-CN"/>
        </w:rPr>
        <w:t>0</w:t>
      </w:r>
      <w:r w:rsidR="00D1737A" w:rsidRPr="002F1860">
        <w:rPr>
          <w:spacing w:val="6"/>
          <w:lang w:val="zh-CN"/>
        </w:rPr>
        <w:t>名儿童在内的</w:t>
      </w:r>
      <w:r w:rsidRPr="002F1860">
        <w:rPr>
          <w:spacing w:val="6"/>
          <w:lang w:val="zh-CN"/>
        </w:rPr>
        <w:t>4</w:t>
      </w:r>
      <w:r w:rsidR="00D1737A" w:rsidRPr="002F1860">
        <w:rPr>
          <w:spacing w:val="6"/>
          <w:lang w:val="zh-CN"/>
        </w:rPr>
        <w:t>00</w:t>
      </w:r>
      <w:r w:rsidR="00D1737A" w:rsidRPr="002F1860">
        <w:rPr>
          <w:spacing w:val="6"/>
          <w:lang w:val="zh-CN"/>
        </w:rPr>
        <w:t>多名与会者参加了一般性讨论。来自</w:t>
      </w:r>
      <w:r w:rsidRPr="002F1860">
        <w:rPr>
          <w:spacing w:val="6"/>
          <w:lang w:val="zh-CN"/>
        </w:rPr>
        <w:t>66</w:t>
      </w:r>
      <w:r w:rsidR="00D1737A" w:rsidRPr="002F1860">
        <w:rPr>
          <w:spacing w:val="6"/>
          <w:lang w:val="zh-CN"/>
        </w:rPr>
        <w:t>个国家的</w:t>
      </w:r>
      <w:r w:rsidRPr="002F1860">
        <w:rPr>
          <w:spacing w:val="6"/>
          <w:lang w:val="zh-CN"/>
        </w:rPr>
        <w:t>8</w:t>
      </w:r>
      <w:r w:rsidR="00D1737A" w:rsidRPr="002F1860">
        <w:rPr>
          <w:spacing w:val="6"/>
          <w:lang w:val="zh-CN"/>
        </w:rPr>
        <w:t>00</w:t>
      </w:r>
      <w:r w:rsidR="00D1737A" w:rsidRPr="002F1860">
        <w:rPr>
          <w:spacing w:val="6"/>
          <w:lang w:val="zh-CN"/>
        </w:rPr>
        <w:t>名观众收看了这次活动的网络直播。</w:t>
      </w:r>
      <w:r w:rsidRPr="002F1860">
        <w:rPr>
          <w:spacing w:val="6"/>
          <w:lang w:val="zh-CN"/>
        </w:rPr>
        <w:t>2</w:t>
      </w:r>
      <w:r w:rsidR="00D1737A" w:rsidRPr="002F1860">
        <w:rPr>
          <w:spacing w:val="6"/>
          <w:lang w:val="zh-CN"/>
        </w:rPr>
        <w:t>0</w:t>
      </w:r>
      <w:r w:rsidRPr="002F1860">
        <w:rPr>
          <w:spacing w:val="6"/>
          <w:lang w:val="zh-CN"/>
        </w:rPr>
        <w:t>18</w:t>
      </w:r>
      <w:r w:rsidR="00D1737A" w:rsidRPr="002F1860">
        <w:rPr>
          <w:spacing w:val="6"/>
          <w:lang w:val="zh-CN"/>
        </w:rPr>
        <w:t>年一般性讨论日是第一次关注儿童作为人权维护者的全球讨论</w:t>
      </w:r>
      <w:r w:rsidRPr="002F1860">
        <w:rPr>
          <w:spacing w:val="6"/>
          <w:lang w:val="zh-CN"/>
        </w:rPr>
        <w:t>，</w:t>
      </w:r>
      <w:r w:rsidR="00D1737A" w:rsidRPr="002F1860">
        <w:rPr>
          <w:spacing w:val="6"/>
          <w:lang w:val="zh-CN"/>
        </w:rPr>
        <w:t>也是儿童首次在委员会活动的规划、实施和后续行动中发挥核心作用。儿童与成年人一起作为演讲者、主持人和观众积极参与讨论日活动。由来自</w:t>
      </w:r>
      <w:r w:rsidRPr="002F1860">
        <w:rPr>
          <w:spacing w:val="6"/>
          <w:lang w:val="zh-CN"/>
        </w:rPr>
        <w:t>19</w:t>
      </w:r>
      <w:r w:rsidR="00D1737A" w:rsidRPr="002F1860">
        <w:rPr>
          <w:spacing w:val="6"/>
          <w:lang w:val="zh-CN"/>
        </w:rPr>
        <w:t>个国家的</w:t>
      </w:r>
      <w:r w:rsidRPr="002F1860">
        <w:rPr>
          <w:spacing w:val="6"/>
          <w:lang w:val="zh-CN"/>
        </w:rPr>
        <w:t>21</w:t>
      </w:r>
      <w:r w:rsidR="00D1737A" w:rsidRPr="002F1860">
        <w:rPr>
          <w:spacing w:val="6"/>
          <w:lang w:val="zh-CN"/>
        </w:rPr>
        <w:t>名儿童组成的儿童咨询小组参与了一般性讨论日的规划、实施和后续行动的每一个步骤。来自</w:t>
      </w:r>
      <w:r w:rsidRPr="002F1860">
        <w:rPr>
          <w:spacing w:val="6"/>
          <w:lang w:val="zh-CN"/>
        </w:rPr>
        <w:t>53</w:t>
      </w:r>
      <w:r w:rsidR="00D1737A" w:rsidRPr="002F1860">
        <w:rPr>
          <w:spacing w:val="6"/>
          <w:lang w:val="zh-CN"/>
        </w:rPr>
        <w:t>个国家的</w:t>
      </w:r>
      <w:r w:rsidRPr="002F1860">
        <w:rPr>
          <w:spacing w:val="6"/>
          <w:lang w:val="zh-CN"/>
        </w:rPr>
        <w:t>2,</w:t>
      </w:r>
      <w:proofErr w:type="gramStart"/>
      <w:r w:rsidRPr="002F1860">
        <w:rPr>
          <w:spacing w:val="6"/>
          <w:lang w:val="zh-CN"/>
        </w:rPr>
        <w:t>695</w:t>
      </w:r>
      <w:r w:rsidR="00D1737A" w:rsidRPr="002F1860">
        <w:rPr>
          <w:spacing w:val="6"/>
          <w:lang w:val="zh-CN"/>
        </w:rPr>
        <w:t>多名</w:t>
      </w:r>
      <w:proofErr w:type="gramEnd"/>
      <w:r w:rsidR="00D1737A" w:rsidRPr="002F1860">
        <w:rPr>
          <w:spacing w:val="6"/>
          <w:lang w:val="zh-CN"/>
        </w:rPr>
        <w:t>儿童参加了磋商。委员会第八十届会议通过的一般性讨论日提出的建议全文</w:t>
      </w:r>
      <w:r w:rsidRPr="002F1860">
        <w:rPr>
          <w:spacing w:val="6"/>
          <w:lang w:val="zh-CN"/>
        </w:rPr>
        <w:t>，</w:t>
      </w:r>
      <w:r w:rsidR="00D1737A" w:rsidRPr="002F1860">
        <w:rPr>
          <w:spacing w:val="6"/>
          <w:lang w:val="zh-CN"/>
        </w:rPr>
        <w:t>见附件三。讨论纪要和与会者名单见委员会网</w:t>
      </w:r>
      <w:r w:rsidRPr="002F1860">
        <w:rPr>
          <w:lang w:val="zh-CN"/>
        </w:rPr>
        <w:t>(</w:t>
      </w:r>
      <w:hyperlink r:id="rId164" w:history="1">
        <w:proofErr w:type="spellStart"/>
        <w:r w:rsidR="00C67C60" w:rsidRPr="00C67C60">
          <w:rPr>
            <w:rStyle w:val="af3"/>
            <w:u w:val="none"/>
          </w:rPr>
          <w:t>www.ohchr.org</w:t>
        </w:r>
        <w:proofErr w:type="spellEnd"/>
        <w:r w:rsidR="00C67C60" w:rsidRPr="00C67C60">
          <w:rPr>
            <w:rStyle w:val="af3"/>
            <w:u w:val="none"/>
          </w:rPr>
          <w:t>/</w:t>
        </w:r>
        <w:proofErr w:type="spellStart"/>
        <w:r w:rsidR="00C67C60" w:rsidRPr="00C67C60">
          <w:rPr>
            <w:rStyle w:val="af3"/>
            <w:u w:val="none"/>
          </w:rPr>
          <w:t>EN</w:t>
        </w:r>
        <w:proofErr w:type="spellEnd"/>
        <w:r w:rsidR="00C67C60" w:rsidRPr="00C67C60">
          <w:rPr>
            <w:rStyle w:val="af3"/>
            <w:u w:val="none"/>
          </w:rPr>
          <w:t>/</w:t>
        </w:r>
        <w:proofErr w:type="spellStart"/>
        <w:r w:rsidR="00C67C60" w:rsidRPr="00C67C60">
          <w:rPr>
            <w:rStyle w:val="af3"/>
            <w:u w:val="none"/>
          </w:rPr>
          <w:t>HRBodies</w:t>
        </w:r>
        <w:proofErr w:type="spellEnd"/>
        <w:r w:rsidR="00C67C60" w:rsidRPr="00C67C60">
          <w:rPr>
            <w:rStyle w:val="af3"/>
            <w:u w:val="none"/>
          </w:rPr>
          <w:t>/CRC/Pages/</w:t>
        </w:r>
        <w:proofErr w:type="spellStart"/>
        <w:r w:rsidR="00C67C60" w:rsidRPr="00C67C60">
          <w:rPr>
            <w:rStyle w:val="af3"/>
            <w:u w:val="none"/>
          </w:rPr>
          <w:t>Discussion2018.aspx</w:t>
        </w:r>
        <w:proofErr w:type="spellEnd"/>
      </w:hyperlink>
      <w:r w:rsidRPr="002F1860">
        <w:rPr>
          <w:lang w:val="zh-CN"/>
        </w:rPr>
        <w:t>)</w:t>
      </w:r>
      <w:r w:rsidR="00D1737A" w:rsidRPr="002F1860">
        <w:rPr>
          <w:lang w:val="zh-CN"/>
        </w:rPr>
        <w:t>。</w:t>
      </w:r>
    </w:p>
    <w:p w:rsidR="008707BD" w:rsidRPr="002F1860" w:rsidRDefault="009B0E13" w:rsidP="00E86BA9">
      <w:pPr>
        <w:pStyle w:val="SingleTxtGC"/>
        <w:rPr>
          <w:lang w:val="zh-CN"/>
        </w:rPr>
      </w:pPr>
      <w:r w:rsidRPr="002F1860">
        <w:rPr>
          <w:lang w:val="zh-CN"/>
        </w:rPr>
        <w:t>79.</w:t>
      </w:r>
      <w:r w:rsidR="00D1737A" w:rsidRPr="002F1860">
        <w:rPr>
          <w:lang w:val="zh-CN"/>
        </w:rPr>
        <w:tab/>
      </w:r>
      <w:r w:rsidR="00D1737A" w:rsidRPr="002F1860">
        <w:rPr>
          <w:lang w:val="zh-CN"/>
        </w:rPr>
        <w:t>委员会第八十一届会议决定</w:t>
      </w:r>
      <w:r w:rsidRPr="002F1860">
        <w:rPr>
          <w:lang w:val="zh-CN"/>
        </w:rPr>
        <w:t>，</w:t>
      </w:r>
      <w:r w:rsidR="00D1737A" w:rsidRPr="002F1860">
        <w:rPr>
          <w:lang w:val="zh-CN"/>
        </w:rPr>
        <w:t>下一次一般性讨论日将专门讨论替代照料中的儿童问题。鉴于</w:t>
      </w:r>
      <w:r w:rsidRPr="002F1860">
        <w:rPr>
          <w:lang w:val="zh-CN"/>
        </w:rPr>
        <w:t>2</w:t>
      </w:r>
      <w:r w:rsidR="00D1737A" w:rsidRPr="002F1860">
        <w:rPr>
          <w:lang w:val="zh-CN"/>
        </w:rPr>
        <w:t>0</w:t>
      </w:r>
      <w:r w:rsidRPr="002F1860">
        <w:rPr>
          <w:lang w:val="zh-CN"/>
        </w:rPr>
        <w:t>19</w:t>
      </w:r>
      <w:r w:rsidR="00D1737A" w:rsidRPr="002F1860">
        <w:rPr>
          <w:lang w:val="zh-CN"/>
        </w:rPr>
        <w:t>冠状病毒病的蔓延</w:t>
      </w:r>
      <w:r w:rsidRPr="002F1860">
        <w:rPr>
          <w:lang w:val="zh-CN"/>
        </w:rPr>
        <w:t>，</w:t>
      </w:r>
      <w:r w:rsidR="00D1737A" w:rsidRPr="002F1860">
        <w:rPr>
          <w:lang w:val="zh-CN"/>
        </w:rPr>
        <w:t>原定于</w:t>
      </w:r>
      <w:r w:rsidRPr="002F1860">
        <w:rPr>
          <w:lang w:val="zh-CN"/>
        </w:rPr>
        <w:t>2</w:t>
      </w:r>
      <w:r w:rsidR="00D1737A" w:rsidRPr="002F1860">
        <w:rPr>
          <w:lang w:val="zh-CN"/>
        </w:rPr>
        <w:t>0</w:t>
      </w:r>
      <w:r w:rsidRPr="002F1860">
        <w:rPr>
          <w:lang w:val="zh-CN"/>
        </w:rPr>
        <w:t>2</w:t>
      </w:r>
      <w:r w:rsidR="00D1737A" w:rsidRPr="002F1860">
        <w:rPr>
          <w:lang w:val="zh-CN"/>
        </w:rPr>
        <w:t>0</w:t>
      </w:r>
      <w:r w:rsidR="00D1737A" w:rsidRPr="002F1860">
        <w:rPr>
          <w:lang w:val="zh-CN"/>
        </w:rPr>
        <w:t>年</w:t>
      </w:r>
      <w:r w:rsidRPr="002F1860">
        <w:rPr>
          <w:lang w:val="zh-CN"/>
        </w:rPr>
        <w:t>9</w:t>
      </w:r>
      <w:r w:rsidR="00D1737A" w:rsidRPr="002F1860">
        <w:rPr>
          <w:lang w:val="zh-CN"/>
        </w:rPr>
        <w:t>月举行的第二次一般性讨论日暂时推迟到</w:t>
      </w:r>
      <w:r w:rsidRPr="002F1860">
        <w:rPr>
          <w:lang w:val="zh-CN"/>
        </w:rPr>
        <w:t>2</w:t>
      </w:r>
      <w:r w:rsidR="00D1737A" w:rsidRPr="002F1860">
        <w:rPr>
          <w:lang w:val="zh-CN"/>
        </w:rPr>
        <w:t>0</w:t>
      </w:r>
      <w:r w:rsidRPr="002F1860">
        <w:rPr>
          <w:lang w:val="zh-CN"/>
        </w:rPr>
        <w:t>21</w:t>
      </w:r>
      <w:r w:rsidR="00D1737A" w:rsidRPr="002F1860">
        <w:rPr>
          <w:lang w:val="zh-CN"/>
        </w:rPr>
        <w:t>年</w:t>
      </w:r>
      <w:r w:rsidRPr="002F1860">
        <w:rPr>
          <w:lang w:val="zh-CN"/>
        </w:rPr>
        <w:t>9</w:t>
      </w:r>
      <w:r w:rsidR="00D1737A" w:rsidRPr="002F1860">
        <w:rPr>
          <w:lang w:val="zh-CN"/>
        </w:rPr>
        <w:t>月。</w:t>
      </w:r>
    </w:p>
    <w:p w:rsidR="008707BD" w:rsidRPr="002F1860" w:rsidRDefault="008707BD" w:rsidP="008707BD">
      <w:pPr>
        <w:rPr>
          <w:lang w:val="zh-CN"/>
        </w:rPr>
      </w:pPr>
      <w:r w:rsidRPr="002F1860">
        <w:rPr>
          <w:lang w:val="zh-CN"/>
        </w:rPr>
        <w:br w:type="page"/>
      </w:r>
    </w:p>
    <w:p w:rsidR="008707BD" w:rsidRPr="002F1860" w:rsidRDefault="008707BD" w:rsidP="008707BD">
      <w:pPr>
        <w:pStyle w:val="HChGC"/>
      </w:pPr>
      <w:r w:rsidRPr="002F1860">
        <w:rPr>
          <w:rFonts w:hint="eastAsia"/>
        </w:rPr>
        <w:lastRenderedPageBreak/>
        <w:t>附件一</w:t>
      </w:r>
    </w:p>
    <w:p w:rsidR="00D1737A" w:rsidRPr="002F1860" w:rsidRDefault="008707BD" w:rsidP="008707BD">
      <w:pPr>
        <w:pStyle w:val="HChGC"/>
      </w:pPr>
      <w:r w:rsidRPr="002F1860">
        <w:rPr>
          <w:rFonts w:hint="eastAsia"/>
        </w:rPr>
        <w:tab/>
      </w:r>
      <w:r w:rsidRPr="002F1860">
        <w:rPr>
          <w:rFonts w:hint="eastAsia"/>
        </w:rPr>
        <w:tab/>
      </w:r>
      <w:r w:rsidRPr="002F1860">
        <w:rPr>
          <w:rFonts w:hint="eastAsia"/>
        </w:rPr>
        <w:t>儿童权利委员会委员名单</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53"/>
        <w:gridCol w:w="3117"/>
      </w:tblGrid>
      <w:tr w:rsidR="009B70C6" w:rsidRPr="002F1860" w:rsidTr="00276315">
        <w:trPr>
          <w:cantSplit/>
          <w:tblHeader/>
        </w:trPr>
        <w:tc>
          <w:tcPr>
            <w:tcW w:w="4253" w:type="dxa"/>
            <w:tcBorders>
              <w:top w:val="single" w:sz="4" w:space="0" w:color="auto"/>
              <w:bottom w:val="single" w:sz="12" w:space="0" w:color="auto"/>
            </w:tcBorders>
            <w:shd w:val="clear" w:color="auto" w:fill="auto"/>
            <w:vAlign w:val="bottom"/>
          </w:tcPr>
          <w:p w:rsidR="009B70C6" w:rsidRPr="002F1860" w:rsidRDefault="009B70C6" w:rsidP="00276315">
            <w:pPr>
              <w:pStyle w:val="SingleTxtG"/>
              <w:suppressAutoHyphens w:val="0"/>
              <w:spacing w:before="120" w:line="200" w:lineRule="exact"/>
              <w:ind w:left="0" w:right="113"/>
              <w:jc w:val="left"/>
              <w:rPr>
                <w:rFonts w:ascii="Time New Roman" w:eastAsia="楷体" w:hAnsi="Time New Roman" w:hint="eastAsia"/>
                <w:sz w:val="16"/>
              </w:rPr>
            </w:pPr>
            <w:r w:rsidRPr="002F1860">
              <w:rPr>
                <w:rFonts w:ascii="Time New Roman" w:eastAsia="楷体" w:hAnsi="Time New Roman"/>
                <w:lang w:val="zh-CN"/>
              </w:rPr>
              <w:t>委员姓名</w:t>
            </w:r>
          </w:p>
        </w:tc>
        <w:tc>
          <w:tcPr>
            <w:tcW w:w="3117" w:type="dxa"/>
            <w:tcBorders>
              <w:top w:val="single" w:sz="4" w:space="0" w:color="auto"/>
              <w:bottom w:val="single" w:sz="12" w:space="0" w:color="auto"/>
            </w:tcBorders>
            <w:shd w:val="clear" w:color="auto" w:fill="auto"/>
            <w:vAlign w:val="bottom"/>
          </w:tcPr>
          <w:p w:rsidR="009B70C6" w:rsidRPr="002F1860" w:rsidRDefault="009B70C6" w:rsidP="00276315">
            <w:pPr>
              <w:pStyle w:val="SingleTxtG"/>
              <w:suppressAutoHyphens w:val="0"/>
              <w:spacing w:before="120" w:line="200" w:lineRule="exact"/>
              <w:ind w:left="0" w:right="113"/>
              <w:jc w:val="left"/>
              <w:rPr>
                <w:rFonts w:ascii="Time New Roman" w:eastAsia="楷体" w:hAnsi="Time New Roman" w:hint="eastAsia"/>
                <w:sz w:val="16"/>
              </w:rPr>
            </w:pPr>
            <w:proofErr w:type="gramStart"/>
            <w:r w:rsidRPr="002F1860">
              <w:rPr>
                <w:rFonts w:ascii="Time New Roman" w:eastAsia="楷体" w:hAnsi="Time New Roman"/>
                <w:lang w:val="zh-CN"/>
              </w:rPr>
              <w:t>国籍国</w:t>
            </w:r>
            <w:proofErr w:type="gramEnd"/>
          </w:p>
        </w:tc>
      </w:tr>
      <w:tr w:rsidR="009B70C6" w:rsidRPr="002F1860" w:rsidTr="00276315">
        <w:trPr>
          <w:cantSplit/>
        </w:trPr>
        <w:tc>
          <w:tcPr>
            <w:tcW w:w="4253" w:type="dxa"/>
            <w:tcBorders>
              <w:top w:val="single" w:sz="12" w:space="0" w:color="auto"/>
            </w:tcBorders>
            <w:shd w:val="clear" w:color="auto" w:fill="auto"/>
          </w:tcPr>
          <w:p w:rsidR="009B70C6" w:rsidRPr="002F1860" w:rsidRDefault="009B70C6" w:rsidP="0011024B">
            <w:pPr>
              <w:pStyle w:val="SingleTxtG"/>
              <w:suppressAutoHyphens w:val="0"/>
              <w:spacing w:before="120" w:line="220" w:lineRule="exact"/>
              <w:ind w:left="0" w:right="113"/>
              <w:jc w:val="left"/>
              <w:rPr>
                <w:rFonts w:ascii="Time New Roman" w:hAnsi="Time New Roman" w:hint="eastAsia"/>
              </w:rPr>
            </w:pPr>
            <w:r w:rsidRPr="002F1860">
              <w:rPr>
                <w:rFonts w:ascii="Time New Roman" w:hAnsi="Time New Roman"/>
                <w:lang w:val="zh-CN"/>
              </w:rPr>
              <w:t>苏珊娜</w:t>
            </w:r>
            <w:r w:rsidR="0011024B" w:rsidRPr="002F1860">
              <w:rPr>
                <w:rFonts w:hint="eastAsia"/>
                <w:lang w:val="zh-CN"/>
              </w:rPr>
              <w:t>·</w:t>
            </w:r>
            <w:r w:rsidRPr="002F1860">
              <w:rPr>
                <w:rFonts w:ascii="Time New Roman" w:eastAsia="黑体" w:hAnsi="Time New Roman"/>
                <w:lang w:val="zh-CN"/>
              </w:rPr>
              <w:t>阿霍</w:t>
            </w:r>
            <w:r w:rsidR="0011024B" w:rsidRPr="002F1860">
              <w:rPr>
                <w:rFonts w:ascii="Time New Roman" w:hAnsi="Time New Roman" w:hint="eastAsia"/>
                <w:lang w:val="zh-CN"/>
              </w:rPr>
              <w:t>·</w:t>
            </w:r>
            <w:r w:rsidRPr="002F1860">
              <w:rPr>
                <w:rFonts w:ascii="Time New Roman" w:eastAsia="黑体" w:hAnsi="Time New Roman"/>
                <w:lang w:val="zh-CN"/>
              </w:rPr>
              <w:t>阿苏马</w:t>
            </w:r>
            <w:r w:rsidRPr="002F1860">
              <w:rPr>
                <w:rFonts w:ascii="Time New Roman" w:hAnsi="Time New Roman"/>
                <w:lang w:val="zh-CN"/>
              </w:rPr>
              <w:t>**</w:t>
            </w:r>
          </w:p>
        </w:tc>
        <w:tc>
          <w:tcPr>
            <w:tcW w:w="3117" w:type="dxa"/>
            <w:tcBorders>
              <w:top w:val="single" w:sz="12" w:space="0" w:color="auto"/>
            </w:tcBorders>
            <w:shd w:val="clear" w:color="auto" w:fill="auto"/>
          </w:tcPr>
          <w:p w:rsidR="009B70C6" w:rsidRPr="002F1860" w:rsidRDefault="009B70C6" w:rsidP="0011024B">
            <w:pPr>
              <w:pStyle w:val="SingleTxtG"/>
              <w:suppressAutoHyphens w:val="0"/>
              <w:spacing w:before="120" w:line="220" w:lineRule="exact"/>
              <w:ind w:left="0" w:right="113"/>
              <w:jc w:val="left"/>
              <w:rPr>
                <w:rFonts w:ascii="Time New Roman" w:hAnsi="Time New Roman" w:hint="eastAsia"/>
              </w:rPr>
            </w:pPr>
            <w:r w:rsidRPr="002F1860">
              <w:rPr>
                <w:rFonts w:ascii="Time New Roman" w:hAnsi="Time New Roman"/>
                <w:lang w:val="zh-CN"/>
              </w:rPr>
              <w:t>多哥</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阿迈勒</w:t>
            </w:r>
            <w:r w:rsidR="0011024B" w:rsidRPr="002F1860">
              <w:rPr>
                <w:rFonts w:hint="eastAsia"/>
                <w:lang w:val="zh-CN"/>
              </w:rPr>
              <w:t>·</w:t>
            </w:r>
            <w:r w:rsidRPr="002F1860">
              <w:rPr>
                <w:rFonts w:ascii="Time New Roman" w:hAnsi="Time New Roman"/>
                <w:lang w:val="zh-CN"/>
              </w:rPr>
              <w:t>阿尔曼</w:t>
            </w:r>
            <w:r w:rsidR="0011024B" w:rsidRPr="002F1860">
              <w:rPr>
                <w:rFonts w:hint="eastAsia"/>
                <w:lang w:val="zh-CN"/>
              </w:rPr>
              <w:t>·</w:t>
            </w:r>
            <w:r w:rsidRPr="002F1860">
              <w:rPr>
                <w:rFonts w:ascii="Time New Roman" w:eastAsia="黑体" w:hAnsi="Time New Roman"/>
                <w:lang w:val="zh-CN"/>
              </w:rPr>
              <w:t>阿尔杜萨里</w:t>
            </w:r>
            <w:r w:rsidRPr="002F1860">
              <w:rPr>
                <w:rFonts w:ascii="Time New Roman" w:hAnsi="Time New Roman"/>
                <w:lang w:val="zh-CN"/>
              </w:rPr>
              <w:footnoteReference w:customMarkFollows="1" w:id="9"/>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巴林</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辛德</w:t>
            </w:r>
            <w:r w:rsidR="0011024B" w:rsidRPr="002F1860">
              <w:rPr>
                <w:rFonts w:hint="eastAsia"/>
                <w:lang w:val="zh-CN"/>
              </w:rPr>
              <w:t>·</w:t>
            </w:r>
            <w:r w:rsidRPr="002F1860">
              <w:rPr>
                <w:rFonts w:ascii="Time New Roman" w:eastAsia="黑体" w:hAnsi="Time New Roman"/>
                <w:lang w:val="zh-CN"/>
              </w:rPr>
              <w:t>阿尤毕</w:t>
            </w:r>
            <w:r w:rsidR="0011024B" w:rsidRPr="002F1860">
              <w:rPr>
                <w:rFonts w:ascii="Time New Roman" w:hAnsi="Time New Roman" w:hint="eastAsia"/>
                <w:lang w:val="zh-CN"/>
              </w:rPr>
              <w:t>·</w:t>
            </w:r>
            <w:r w:rsidRPr="002F1860">
              <w:rPr>
                <w:rFonts w:ascii="Time New Roman" w:eastAsia="黑体" w:hAnsi="Time New Roman"/>
                <w:lang w:val="zh-CN"/>
              </w:rPr>
              <w:t>伊德里斯</w:t>
            </w:r>
            <w:r w:rsidRPr="002F1860">
              <w:rPr>
                <w:rFonts w:ascii="Time New Roman" w:hAnsi="Time New Roman"/>
                <w:lang w:val="zh-CN"/>
              </w:rPr>
              <w:footnoteReference w:customMarkFollows="1" w:id="10"/>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摩洛哥</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布拉基</w:t>
            </w:r>
            <w:r w:rsidR="0011024B" w:rsidRPr="002F1860">
              <w:rPr>
                <w:rFonts w:hint="eastAsia"/>
                <w:lang w:val="zh-CN"/>
              </w:rPr>
              <w:t>·</w:t>
            </w:r>
            <w:r w:rsidRPr="002F1860">
              <w:rPr>
                <w:rFonts w:ascii="Time New Roman" w:eastAsia="黑体" w:hAnsi="Time New Roman"/>
                <w:lang w:val="zh-CN"/>
              </w:rPr>
              <w:t>古德布兰松</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冰岛</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菲利普</w:t>
            </w:r>
            <w:r w:rsidR="0011024B" w:rsidRPr="002F1860">
              <w:rPr>
                <w:rFonts w:hint="eastAsia"/>
                <w:lang w:val="zh-CN"/>
              </w:rPr>
              <w:t>·</w:t>
            </w:r>
            <w:r w:rsidRPr="002F1860">
              <w:rPr>
                <w:rFonts w:ascii="Time New Roman" w:eastAsia="黑体" w:hAnsi="Time New Roman"/>
                <w:lang w:val="zh-CN"/>
              </w:rPr>
              <w:t>雅费</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瑞士</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奥尔加</w:t>
            </w:r>
            <w:r w:rsidR="0011024B" w:rsidRPr="002F1860">
              <w:rPr>
                <w:rFonts w:hint="eastAsia"/>
                <w:lang w:val="zh-CN"/>
              </w:rPr>
              <w:t>·</w:t>
            </w:r>
            <w:r w:rsidR="009B0E13" w:rsidRPr="002F1860">
              <w:rPr>
                <w:rFonts w:ascii="Time New Roman" w:eastAsia="黑体" w:hAnsi="Time New Roman"/>
                <w:lang w:val="zh-CN"/>
              </w:rPr>
              <w:t>A</w:t>
            </w:r>
            <w:r w:rsidR="0011024B" w:rsidRPr="002F1860">
              <w:rPr>
                <w:rFonts w:ascii="Time New Roman" w:eastAsia="黑体" w:hAnsi="Time New Roman" w:hint="eastAsia"/>
                <w:lang w:val="zh-CN"/>
              </w:rPr>
              <w:t>·</w:t>
            </w:r>
            <w:r w:rsidRPr="002F1860">
              <w:rPr>
                <w:rFonts w:ascii="Time New Roman" w:eastAsia="黑体" w:hAnsi="Time New Roman"/>
                <w:lang w:val="zh-CN"/>
              </w:rPr>
              <w:t>哈佐娃</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俄罗斯联邦</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西法斯</w:t>
            </w:r>
            <w:r w:rsidR="0011024B" w:rsidRPr="002F1860">
              <w:rPr>
                <w:rFonts w:hint="eastAsia"/>
                <w:lang w:val="zh-CN"/>
              </w:rPr>
              <w:t>·</w:t>
            </w:r>
            <w:r w:rsidRPr="002F1860">
              <w:rPr>
                <w:rFonts w:ascii="Time New Roman" w:eastAsia="黑体" w:hAnsi="Time New Roman"/>
                <w:lang w:val="zh-CN"/>
              </w:rPr>
              <w:t>卢米纳</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赞比亚</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杰哈德</w:t>
            </w:r>
            <w:r w:rsidR="0011024B" w:rsidRPr="002F1860">
              <w:rPr>
                <w:rFonts w:hint="eastAsia"/>
                <w:lang w:val="zh-CN"/>
              </w:rPr>
              <w:t>·</w:t>
            </w:r>
            <w:r w:rsidRPr="002F1860">
              <w:rPr>
                <w:rFonts w:ascii="Time New Roman" w:eastAsia="黑体" w:hAnsi="Time New Roman"/>
                <w:lang w:val="zh-CN"/>
              </w:rPr>
              <w:t>马迪</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埃及</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费斯</w:t>
            </w:r>
            <w:r w:rsidR="0011024B" w:rsidRPr="002F1860">
              <w:rPr>
                <w:rFonts w:hint="eastAsia"/>
                <w:lang w:val="zh-CN"/>
              </w:rPr>
              <w:t>·</w:t>
            </w:r>
            <w:r w:rsidRPr="002F1860">
              <w:rPr>
                <w:rFonts w:ascii="Time New Roman" w:eastAsia="黑体" w:hAnsi="Time New Roman"/>
                <w:lang w:val="zh-CN"/>
              </w:rPr>
              <w:t>马歇尔－哈里斯</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巴巴多斯</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本雅姆</w:t>
            </w:r>
            <w:r w:rsidR="00147DA7" w:rsidRPr="002F1860">
              <w:rPr>
                <w:rFonts w:hint="eastAsia"/>
                <w:lang w:val="zh-CN"/>
              </w:rPr>
              <w:t>·</w:t>
            </w:r>
            <w:r w:rsidRPr="002F1860">
              <w:rPr>
                <w:rFonts w:ascii="Time New Roman" w:hAnsi="Time New Roman"/>
                <w:lang w:val="zh-CN"/>
              </w:rPr>
              <w:t>达维特</w:t>
            </w:r>
            <w:r w:rsidR="0011024B" w:rsidRPr="002F1860">
              <w:rPr>
                <w:rFonts w:hint="eastAsia"/>
                <w:lang w:val="zh-CN"/>
              </w:rPr>
              <w:t>·</w:t>
            </w:r>
            <w:r w:rsidRPr="002F1860">
              <w:rPr>
                <w:rFonts w:ascii="Time New Roman" w:eastAsia="黑体" w:hAnsi="Time New Roman"/>
                <w:lang w:val="zh-CN"/>
              </w:rPr>
              <w:t>梅兹姆尔</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埃塞俄比亚</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克拉伦斯</w:t>
            </w:r>
            <w:r w:rsidR="00147DA7" w:rsidRPr="002F1860">
              <w:rPr>
                <w:rFonts w:hint="eastAsia"/>
                <w:lang w:val="zh-CN"/>
              </w:rPr>
              <w:t>·</w:t>
            </w:r>
            <w:r w:rsidRPr="002F1860">
              <w:rPr>
                <w:rFonts w:ascii="Time New Roman" w:eastAsia="黑体" w:hAnsi="Time New Roman"/>
                <w:lang w:val="zh-CN"/>
              </w:rPr>
              <w:t>纳尔逊</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萨摩亚</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eastAsia="黑体" w:hAnsi="Time New Roman"/>
                <w:lang w:val="zh-CN"/>
              </w:rPr>
              <w:t>大</w:t>
            </w:r>
            <w:proofErr w:type="gramStart"/>
            <w:r w:rsidRPr="002F1860">
              <w:rPr>
                <w:rFonts w:ascii="Time New Roman" w:eastAsia="黑体" w:hAnsi="Time New Roman"/>
                <w:lang w:val="zh-CN"/>
              </w:rPr>
              <w:t>谷</w:t>
            </w:r>
            <w:r w:rsidRPr="002F1860">
              <w:rPr>
                <w:rFonts w:ascii="Time New Roman" w:hAnsi="Time New Roman"/>
                <w:lang w:val="zh-CN"/>
              </w:rPr>
              <w:t>美纪子</w:t>
            </w:r>
            <w:proofErr w:type="gramEnd"/>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日本</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路易</w:t>
            </w:r>
            <w:r w:rsidR="00147DA7" w:rsidRPr="002F1860">
              <w:rPr>
                <w:rFonts w:hint="eastAsia"/>
                <w:lang w:val="zh-CN"/>
              </w:rPr>
              <w:t>·</w:t>
            </w:r>
            <w:r w:rsidRPr="002F1860">
              <w:rPr>
                <w:rFonts w:ascii="Time New Roman" w:hAnsi="Time New Roman"/>
                <w:lang w:val="zh-CN"/>
              </w:rPr>
              <w:t>埃内斯托</w:t>
            </w:r>
            <w:r w:rsidR="00147DA7" w:rsidRPr="002F1860">
              <w:rPr>
                <w:rFonts w:hint="eastAsia"/>
                <w:lang w:val="zh-CN"/>
              </w:rPr>
              <w:t>·</w:t>
            </w:r>
            <w:r w:rsidRPr="002F1860">
              <w:rPr>
                <w:rFonts w:ascii="Time New Roman" w:eastAsia="黑体" w:hAnsi="Time New Roman"/>
                <w:lang w:val="zh-CN"/>
              </w:rPr>
              <w:t>佩德内拉</w:t>
            </w:r>
            <w:r w:rsidR="00147DA7" w:rsidRPr="002F1860">
              <w:rPr>
                <w:rFonts w:ascii="Time New Roman" w:hAnsi="Time New Roman" w:hint="eastAsia"/>
                <w:lang w:val="zh-CN"/>
              </w:rPr>
              <w:t>·</w:t>
            </w:r>
            <w:r w:rsidRPr="002F1860">
              <w:rPr>
                <w:rFonts w:ascii="Time New Roman" w:eastAsia="黑体" w:hAnsi="Time New Roman"/>
                <w:lang w:val="zh-CN"/>
              </w:rPr>
              <w:t>雷纳</w:t>
            </w:r>
            <w:r w:rsidRPr="002F1860">
              <w:rPr>
                <w:rFonts w:ascii="Time New Roman" w:hAnsi="Time New Roman"/>
                <w:lang w:val="zh-CN"/>
              </w:rPr>
              <w:t>*</w:t>
            </w:r>
          </w:p>
        </w:tc>
        <w:tc>
          <w:tcPr>
            <w:tcW w:w="3117" w:type="dxa"/>
            <w:shd w:val="clear" w:color="auto" w:fill="auto"/>
          </w:tcPr>
          <w:p w:rsidR="009B70C6" w:rsidRPr="002F1860" w:rsidRDefault="009B70C6" w:rsidP="009B0E13">
            <w:pPr>
              <w:spacing w:before="40" w:line="220" w:lineRule="exact"/>
              <w:ind w:right="113"/>
              <w:rPr>
                <w:rFonts w:ascii="Time New Roman" w:hAnsi="Time New Roman" w:hint="eastAsia"/>
              </w:rPr>
            </w:pPr>
            <w:r w:rsidRPr="002F1860">
              <w:rPr>
                <w:rFonts w:ascii="Time New Roman" w:hAnsi="Time New Roman"/>
                <w:lang w:val="zh-CN"/>
              </w:rPr>
              <w:t>乌拉圭</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何塞</w:t>
            </w:r>
            <w:r w:rsidR="00147DA7" w:rsidRPr="002F1860">
              <w:rPr>
                <w:rFonts w:hint="eastAsia"/>
                <w:lang w:val="zh-CN"/>
              </w:rPr>
              <w:t>·</w:t>
            </w:r>
            <w:r w:rsidRPr="002F1860">
              <w:rPr>
                <w:rFonts w:ascii="Time New Roman" w:hAnsi="Time New Roman"/>
                <w:lang w:val="zh-CN"/>
              </w:rPr>
              <w:t>安杰尔</w:t>
            </w:r>
            <w:r w:rsidR="00147DA7" w:rsidRPr="002F1860">
              <w:rPr>
                <w:rFonts w:hint="eastAsia"/>
                <w:lang w:val="zh-CN"/>
              </w:rPr>
              <w:t>·</w:t>
            </w:r>
            <w:r w:rsidRPr="002F1860">
              <w:rPr>
                <w:rFonts w:ascii="Time New Roman" w:eastAsia="黑体" w:hAnsi="Time New Roman"/>
                <w:lang w:val="zh-CN"/>
              </w:rPr>
              <w:t>罗德里格斯</w:t>
            </w:r>
            <w:r w:rsidR="00147DA7" w:rsidRPr="002F1860">
              <w:rPr>
                <w:rFonts w:ascii="Time New Roman" w:hAnsi="Time New Roman" w:hint="eastAsia"/>
                <w:lang w:val="zh-CN"/>
              </w:rPr>
              <w:t>·</w:t>
            </w:r>
            <w:r w:rsidRPr="002F1860">
              <w:rPr>
                <w:rFonts w:ascii="Time New Roman" w:eastAsia="黑体" w:hAnsi="Time New Roman"/>
                <w:lang w:val="zh-CN"/>
              </w:rPr>
              <w:t>雷耶斯</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委内瑞拉玻利瓦尔共和国</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艾萨图</w:t>
            </w:r>
            <w:r w:rsidR="00147DA7" w:rsidRPr="002F1860">
              <w:rPr>
                <w:rFonts w:hint="eastAsia"/>
                <w:lang w:val="zh-CN"/>
              </w:rPr>
              <w:t>·</w:t>
            </w:r>
            <w:r w:rsidRPr="002F1860">
              <w:rPr>
                <w:rFonts w:ascii="Time New Roman" w:hAnsi="Time New Roman"/>
                <w:lang w:val="zh-CN"/>
              </w:rPr>
              <w:t>阿拉萨内</w:t>
            </w:r>
            <w:r w:rsidR="00147DA7" w:rsidRPr="002F1860">
              <w:rPr>
                <w:rFonts w:hint="eastAsia"/>
                <w:lang w:val="zh-CN"/>
              </w:rPr>
              <w:t>·</w:t>
            </w:r>
            <w:r w:rsidRPr="002F1860">
              <w:rPr>
                <w:rFonts w:ascii="Time New Roman" w:eastAsia="黑体" w:hAnsi="Time New Roman"/>
                <w:lang w:val="zh-CN"/>
              </w:rPr>
              <w:t>西迪库</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尼日尔</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安</w:t>
            </w:r>
            <w:r w:rsidR="00147DA7" w:rsidRPr="002F1860">
              <w:rPr>
                <w:rFonts w:hint="eastAsia"/>
                <w:lang w:val="zh-CN"/>
              </w:rPr>
              <w:t>·</w:t>
            </w:r>
            <w:r w:rsidRPr="002F1860">
              <w:rPr>
                <w:rFonts w:ascii="Time New Roman" w:hAnsi="Time New Roman"/>
                <w:lang w:val="zh-CN"/>
              </w:rPr>
              <w:t>玛丽</w:t>
            </w:r>
            <w:r w:rsidR="00147DA7" w:rsidRPr="002F1860">
              <w:rPr>
                <w:rFonts w:hint="eastAsia"/>
                <w:lang w:val="zh-CN"/>
              </w:rPr>
              <w:t>·</w:t>
            </w:r>
            <w:r w:rsidRPr="002F1860">
              <w:rPr>
                <w:rFonts w:ascii="Time New Roman" w:eastAsia="黑体" w:hAnsi="Time New Roman"/>
                <w:lang w:val="zh-CN"/>
              </w:rPr>
              <w:t>斯凯尔顿</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南非</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韦利娜</w:t>
            </w:r>
            <w:r w:rsidR="00147DA7" w:rsidRPr="002F1860">
              <w:rPr>
                <w:rFonts w:hint="eastAsia"/>
                <w:lang w:val="zh-CN"/>
              </w:rPr>
              <w:t>·</w:t>
            </w:r>
            <w:r w:rsidRPr="002F1860">
              <w:rPr>
                <w:rFonts w:ascii="Time New Roman" w:eastAsia="黑体" w:hAnsi="Time New Roman"/>
                <w:lang w:val="zh-CN"/>
              </w:rPr>
              <w:t>托多罗娃</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保加利亚</w:t>
            </w:r>
          </w:p>
        </w:tc>
      </w:tr>
      <w:tr w:rsidR="009B70C6" w:rsidRPr="002F1860" w:rsidTr="00276315">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雷娜特</w:t>
            </w:r>
            <w:r w:rsidR="00147DA7" w:rsidRPr="002F1860">
              <w:rPr>
                <w:rFonts w:hint="eastAsia"/>
                <w:lang w:val="zh-CN"/>
              </w:rPr>
              <w:t>·</w:t>
            </w:r>
            <w:r w:rsidRPr="002F1860">
              <w:rPr>
                <w:rFonts w:ascii="Time New Roman" w:eastAsia="黑体" w:hAnsi="Time New Roman"/>
                <w:lang w:val="zh-CN"/>
              </w:rPr>
              <w:t>温特</w:t>
            </w:r>
            <w:r w:rsidRPr="002F1860">
              <w:rPr>
                <w:rFonts w:ascii="Time New Roman" w:hAnsi="Time New Roman"/>
                <w:lang w:val="zh-CN"/>
              </w:rPr>
              <w:t>*</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奥地利</w:t>
            </w:r>
          </w:p>
        </w:tc>
      </w:tr>
    </w:tbl>
    <w:p w:rsidR="009B70C6" w:rsidRPr="002F1860" w:rsidRDefault="009B70C6" w:rsidP="009C438A">
      <w:pPr>
        <w:spacing w:after="180"/>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253"/>
        <w:gridCol w:w="3117"/>
      </w:tblGrid>
      <w:tr w:rsidR="009B70C6" w:rsidRPr="002F1860" w:rsidTr="009B0E13">
        <w:trPr>
          <w:cantSplit/>
          <w:tblHeader/>
        </w:trPr>
        <w:tc>
          <w:tcPr>
            <w:tcW w:w="7370" w:type="dxa"/>
            <w:gridSpan w:val="2"/>
            <w:tcBorders>
              <w:top w:val="single" w:sz="4" w:space="0" w:color="auto"/>
              <w:bottom w:val="single" w:sz="12" w:space="0" w:color="auto"/>
            </w:tcBorders>
            <w:shd w:val="clear" w:color="auto" w:fill="auto"/>
            <w:vAlign w:val="bottom"/>
          </w:tcPr>
          <w:p w:rsidR="009B70C6" w:rsidRPr="002F1860" w:rsidRDefault="009B0E13" w:rsidP="00F34B0B">
            <w:pPr>
              <w:pStyle w:val="SingleTxtG"/>
              <w:suppressAutoHyphens w:val="0"/>
              <w:spacing w:before="120" w:line="200" w:lineRule="exact"/>
              <w:ind w:left="0" w:right="113"/>
              <w:jc w:val="left"/>
              <w:rPr>
                <w:rFonts w:ascii="Time New Roman" w:eastAsia="楷体" w:hAnsi="Time New Roman" w:hint="eastAsia"/>
                <w:sz w:val="16"/>
              </w:rPr>
            </w:pPr>
            <w:r w:rsidRPr="002F1860">
              <w:rPr>
                <w:rFonts w:ascii="Time New Roman" w:eastAsia="楷体" w:hAnsi="Time New Roman"/>
                <w:lang w:val="zh-CN"/>
              </w:rPr>
              <w:t>2</w:t>
            </w:r>
            <w:r w:rsidR="009B70C6" w:rsidRPr="002F1860">
              <w:rPr>
                <w:rFonts w:ascii="Time New Roman" w:eastAsia="楷体" w:hAnsi="Time New Roman"/>
                <w:lang w:val="zh-CN"/>
              </w:rPr>
              <w:t>0</w:t>
            </w:r>
            <w:r w:rsidRPr="002F1860">
              <w:rPr>
                <w:rFonts w:ascii="Time New Roman" w:eastAsia="楷体" w:hAnsi="Time New Roman"/>
                <w:lang w:val="zh-CN"/>
              </w:rPr>
              <w:t>19</w:t>
            </w:r>
            <w:r w:rsidR="009B70C6" w:rsidRPr="002F1860">
              <w:rPr>
                <w:rFonts w:ascii="Time New Roman" w:eastAsia="楷体" w:hAnsi="Time New Roman"/>
                <w:lang w:val="zh-CN"/>
              </w:rPr>
              <w:t>-</w:t>
            </w:r>
            <w:r w:rsidRPr="002F1860">
              <w:rPr>
                <w:rFonts w:ascii="Time New Roman" w:eastAsia="楷体" w:hAnsi="Time New Roman"/>
                <w:lang w:val="zh-CN"/>
              </w:rPr>
              <w:t>2</w:t>
            </w:r>
            <w:r w:rsidR="009B70C6" w:rsidRPr="002F1860">
              <w:rPr>
                <w:rFonts w:ascii="Time New Roman" w:eastAsia="楷体" w:hAnsi="Time New Roman"/>
                <w:lang w:val="zh-CN"/>
              </w:rPr>
              <w:t>0</w:t>
            </w:r>
            <w:r w:rsidRPr="002F1860">
              <w:rPr>
                <w:rFonts w:ascii="Time New Roman" w:eastAsia="楷体" w:hAnsi="Time New Roman"/>
                <w:lang w:val="zh-CN"/>
              </w:rPr>
              <w:t>21</w:t>
            </w:r>
            <w:r w:rsidR="009B70C6" w:rsidRPr="002F1860">
              <w:rPr>
                <w:rFonts w:ascii="Time New Roman" w:eastAsia="楷体" w:hAnsi="Time New Roman"/>
                <w:lang w:val="zh-CN"/>
              </w:rPr>
              <w:t>年儿童权利委员会主席团</w:t>
            </w:r>
          </w:p>
        </w:tc>
      </w:tr>
      <w:tr w:rsidR="009B70C6" w:rsidRPr="002F1860" w:rsidTr="009C438A">
        <w:trPr>
          <w:cantSplit/>
        </w:trPr>
        <w:tc>
          <w:tcPr>
            <w:tcW w:w="4253" w:type="dxa"/>
            <w:tcBorders>
              <w:top w:val="single" w:sz="12" w:space="0" w:color="auto"/>
            </w:tcBorders>
            <w:shd w:val="clear" w:color="auto" w:fill="auto"/>
          </w:tcPr>
          <w:p w:rsidR="009B70C6" w:rsidRPr="002F1860" w:rsidRDefault="009B70C6" w:rsidP="00F34B0B">
            <w:pPr>
              <w:pStyle w:val="SingleTxtG"/>
              <w:suppressAutoHyphens w:val="0"/>
              <w:spacing w:before="120" w:line="220" w:lineRule="exact"/>
              <w:ind w:left="0" w:right="113"/>
              <w:jc w:val="left"/>
              <w:rPr>
                <w:rFonts w:ascii="Time New Roman" w:hAnsi="Time New Roman" w:hint="eastAsia"/>
              </w:rPr>
            </w:pPr>
            <w:r w:rsidRPr="002F1860">
              <w:rPr>
                <w:rFonts w:ascii="Time New Roman" w:hAnsi="Time New Roman"/>
                <w:lang w:val="zh-CN"/>
              </w:rPr>
              <w:t>主席</w:t>
            </w:r>
          </w:p>
        </w:tc>
        <w:tc>
          <w:tcPr>
            <w:tcW w:w="3117" w:type="dxa"/>
            <w:tcBorders>
              <w:top w:val="single" w:sz="12" w:space="0" w:color="auto"/>
            </w:tcBorders>
            <w:shd w:val="clear" w:color="auto" w:fill="auto"/>
          </w:tcPr>
          <w:p w:rsidR="009B70C6" w:rsidRPr="002F1860" w:rsidRDefault="009B70C6" w:rsidP="00F34B0B">
            <w:pPr>
              <w:pStyle w:val="SingleTxtG"/>
              <w:suppressAutoHyphens w:val="0"/>
              <w:spacing w:before="120" w:line="220" w:lineRule="exact"/>
              <w:ind w:left="0" w:right="113"/>
              <w:jc w:val="left"/>
              <w:rPr>
                <w:rFonts w:ascii="Time New Roman" w:hAnsi="Time New Roman" w:hint="eastAsia"/>
              </w:rPr>
            </w:pPr>
            <w:r w:rsidRPr="002F1860">
              <w:rPr>
                <w:rFonts w:ascii="Time New Roman" w:hAnsi="Time New Roman"/>
                <w:lang w:val="zh-CN"/>
              </w:rPr>
              <w:t>佩德内拉</w:t>
            </w:r>
            <w:r w:rsidR="00F34B0B" w:rsidRPr="002F1860">
              <w:rPr>
                <w:rFonts w:hint="eastAsia"/>
                <w:lang w:val="zh-CN"/>
              </w:rPr>
              <w:t>·</w:t>
            </w:r>
            <w:r w:rsidRPr="002F1860">
              <w:rPr>
                <w:rFonts w:ascii="Time New Roman" w:hAnsi="Time New Roman"/>
                <w:lang w:val="zh-CN"/>
              </w:rPr>
              <w:t>雷纳先生</w:t>
            </w:r>
          </w:p>
        </w:tc>
      </w:tr>
      <w:tr w:rsidR="009B70C6" w:rsidRPr="002F1860" w:rsidTr="009C438A">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副主席</w:t>
            </w:r>
            <w:proofErr w:type="gramStart"/>
            <w:r w:rsidRPr="002F1860">
              <w:rPr>
                <w:rFonts w:ascii="Time New Roman" w:hAnsi="Time New Roman"/>
                <w:lang w:val="zh-CN"/>
              </w:rPr>
              <w:t>兼报告</w:t>
            </w:r>
            <w:proofErr w:type="gramEnd"/>
            <w:r w:rsidRPr="002F1860">
              <w:rPr>
                <w:rFonts w:ascii="Time New Roman" w:hAnsi="Time New Roman"/>
                <w:lang w:val="zh-CN"/>
              </w:rPr>
              <w:t>员</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阿尔杜萨里女士</w:t>
            </w:r>
          </w:p>
        </w:tc>
      </w:tr>
      <w:tr w:rsidR="009B70C6" w:rsidRPr="002F1860" w:rsidTr="009C438A">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副主席</w:t>
            </w:r>
          </w:p>
        </w:tc>
        <w:tc>
          <w:tcPr>
            <w:tcW w:w="3117" w:type="dxa"/>
            <w:shd w:val="clear" w:color="auto" w:fill="auto"/>
          </w:tcPr>
          <w:p w:rsidR="009B70C6" w:rsidRPr="002F1860" w:rsidDel="00722DA1"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马迪先生</w:t>
            </w:r>
          </w:p>
        </w:tc>
      </w:tr>
      <w:tr w:rsidR="009B70C6" w:rsidRPr="002F1860" w:rsidTr="009C438A">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副主席</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托多罗娃女士</w:t>
            </w:r>
          </w:p>
        </w:tc>
      </w:tr>
      <w:tr w:rsidR="009B70C6" w:rsidRPr="002F1860" w:rsidTr="009C438A">
        <w:trPr>
          <w:cantSplit/>
        </w:trPr>
        <w:tc>
          <w:tcPr>
            <w:tcW w:w="4253"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副主席</w:t>
            </w:r>
          </w:p>
        </w:tc>
        <w:tc>
          <w:tcPr>
            <w:tcW w:w="3117" w:type="dxa"/>
            <w:shd w:val="clear" w:color="auto" w:fill="auto"/>
          </w:tcPr>
          <w:p w:rsidR="009B70C6" w:rsidRPr="002F1860" w:rsidRDefault="009B70C6" w:rsidP="009B0E13">
            <w:pPr>
              <w:pStyle w:val="SingleTxtG"/>
              <w:suppressAutoHyphens w:val="0"/>
              <w:spacing w:before="40" w:line="220" w:lineRule="exact"/>
              <w:ind w:left="0" w:right="113"/>
              <w:jc w:val="left"/>
              <w:rPr>
                <w:rFonts w:ascii="Time New Roman" w:hAnsi="Time New Roman" w:hint="eastAsia"/>
              </w:rPr>
            </w:pPr>
            <w:r w:rsidRPr="002F1860">
              <w:rPr>
                <w:rFonts w:ascii="Time New Roman" w:hAnsi="Time New Roman"/>
                <w:lang w:val="zh-CN"/>
              </w:rPr>
              <w:t>温特女士</w:t>
            </w:r>
          </w:p>
        </w:tc>
      </w:tr>
    </w:tbl>
    <w:p w:rsidR="00C506A9" w:rsidRPr="002F1860" w:rsidRDefault="00C506A9" w:rsidP="009B70C6"/>
    <w:p w:rsidR="00C506A9" w:rsidRPr="002F1860" w:rsidRDefault="00C506A9" w:rsidP="00C506A9">
      <w:r w:rsidRPr="002F1860">
        <w:br w:type="page"/>
      </w:r>
    </w:p>
    <w:p w:rsidR="00C506A9" w:rsidRPr="002F1860" w:rsidRDefault="00C506A9" w:rsidP="007C5FD4">
      <w:pPr>
        <w:pStyle w:val="HChGC"/>
      </w:pPr>
      <w:r w:rsidRPr="002F1860">
        <w:rPr>
          <w:rFonts w:hint="eastAsia"/>
        </w:rPr>
        <w:lastRenderedPageBreak/>
        <w:t>附件二</w:t>
      </w:r>
    </w:p>
    <w:p w:rsidR="00C506A9" w:rsidRPr="002F1860" w:rsidRDefault="00C506A9" w:rsidP="0093474F">
      <w:pPr>
        <w:pStyle w:val="HChGC"/>
      </w:pPr>
      <w:r w:rsidRPr="002F1860">
        <w:rPr>
          <w:rFonts w:hint="eastAsia"/>
        </w:rPr>
        <w:tab/>
      </w:r>
      <w:r w:rsidRPr="002F1860">
        <w:rPr>
          <w:rFonts w:hint="eastAsia"/>
        </w:rPr>
        <w:tab/>
      </w:r>
      <w:r w:rsidR="009B0E13" w:rsidRPr="002F1860">
        <w:rPr>
          <w:rFonts w:hint="eastAsia"/>
        </w:rPr>
        <w:t>2</w:t>
      </w:r>
      <w:r w:rsidRPr="002F1860">
        <w:rPr>
          <w:rFonts w:hint="eastAsia"/>
        </w:rPr>
        <w:t>0</w:t>
      </w:r>
      <w:r w:rsidR="009B0E13" w:rsidRPr="002F1860">
        <w:rPr>
          <w:rFonts w:hint="eastAsia"/>
        </w:rPr>
        <w:t>18</w:t>
      </w:r>
      <w:r w:rsidRPr="002F1860">
        <w:rPr>
          <w:rFonts w:hint="eastAsia"/>
        </w:rPr>
        <w:t>年关于保护和赋权儿童充当人权维护者的一般性讨论日提出的建议</w:t>
      </w:r>
    </w:p>
    <w:p w:rsidR="00C506A9" w:rsidRPr="002F1860" w:rsidRDefault="009B0E13" w:rsidP="009B0E13">
      <w:pPr>
        <w:pStyle w:val="SingleTxtGC"/>
      </w:pPr>
      <w:r w:rsidRPr="002F1860">
        <w:rPr>
          <w:rFonts w:hint="eastAsia"/>
        </w:rPr>
        <w:t>1.</w:t>
      </w:r>
      <w:r w:rsidR="00C506A9" w:rsidRPr="002F1860">
        <w:rPr>
          <w:rFonts w:hint="eastAsia"/>
        </w:rPr>
        <w:tab/>
      </w:r>
      <w:r w:rsidR="00C506A9" w:rsidRPr="002F1860">
        <w:rPr>
          <w:rFonts w:hint="eastAsia"/>
        </w:rPr>
        <w:t>根据一般性讨论日的讨论</w:t>
      </w:r>
      <w:r w:rsidRPr="002F1860">
        <w:rPr>
          <w:rFonts w:hint="eastAsia"/>
        </w:rPr>
        <w:t>，</w:t>
      </w:r>
      <w:r w:rsidR="00C506A9" w:rsidRPr="002F1860">
        <w:rPr>
          <w:rFonts w:hint="eastAsia"/>
        </w:rPr>
        <w:t>委员会核可以下建议</w:t>
      </w:r>
      <w:r w:rsidRPr="002F1860">
        <w:rPr>
          <w:rFonts w:hint="eastAsia"/>
        </w:rPr>
        <w:t>，</w:t>
      </w:r>
      <w:r w:rsidR="00C506A9" w:rsidRPr="002F1860">
        <w:rPr>
          <w:rFonts w:hint="eastAsia"/>
        </w:rPr>
        <w:t>旨在向缔约国和其他相关利益攸关方提供关于加强保护和赋权儿童充当人权维护者的指导。虽然这些建议主要针对作为主要责任承担者的国家</w:t>
      </w:r>
      <w:r w:rsidRPr="002F1860">
        <w:rPr>
          <w:rFonts w:hint="eastAsia"/>
        </w:rPr>
        <w:t>，</w:t>
      </w:r>
      <w:r w:rsidR="00C506A9" w:rsidRPr="002F1860">
        <w:rPr>
          <w:rFonts w:hint="eastAsia"/>
        </w:rPr>
        <w:t>但也考虑了国家人权机构、儿童权利委员会、联合国、民间社会、媒体、私营部门和一般成人的职责。</w:t>
      </w:r>
    </w:p>
    <w:p w:rsidR="00C506A9" w:rsidRPr="002F1860" w:rsidRDefault="00C506A9" w:rsidP="007C5FD4">
      <w:pPr>
        <w:pStyle w:val="H1GC"/>
      </w:pPr>
      <w:r w:rsidRPr="002F1860">
        <w:rPr>
          <w:rFonts w:hint="eastAsia"/>
        </w:rPr>
        <w:tab/>
      </w:r>
      <w:r w:rsidR="009B0E13" w:rsidRPr="002F1860">
        <w:rPr>
          <w:rFonts w:hint="eastAsia"/>
        </w:rPr>
        <w:t>A</w:t>
      </w:r>
      <w:r w:rsidRPr="002F1860">
        <w:rPr>
          <w:rFonts w:hint="eastAsia"/>
        </w:rPr>
        <w:t>.</w:t>
      </w:r>
      <w:r w:rsidRPr="002F1860">
        <w:rPr>
          <w:rFonts w:hint="eastAsia"/>
        </w:rPr>
        <w:tab/>
      </w:r>
      <w:r w:rsidRPr="002F1860">
        <w:rPr>
          <w:rFonts w:hint="eastAsia"/>
        </w:rPr>
        <w:t>国家</w:t>
      </w:r>
    </w:p>
    <w:p w:rsidR="00C506A9" w:rsidRPr="002F1860" w:rsidRDefault="00C506A9" w:rsidP="002D5AF4">
      <w:pPr>
        <w:pStyle w:val="H23GC"/>
        <w:spacing w:after="240"/>
      </w:pPr>
      <w:r w:rsidRPr="002F1860">
        <w:rPr>
          <w:rFonts w:hint="eastAsia"/>
        </w:rPr>
        <w:tab/>
      </w:r>
      <w:r w:rsidR="009B0E13" w:rsidRPr="002F1860">
        <w:rPr>
          <w:rFonts w:hint="eastAsia"/>
        </w:rPr>
        <w:t>1.</w:t>
      </w:r>
      <w:r w:rsidRPr="002F1860">
        <w:rPr>
          <w:rFonts w:hint="eastAsia"/>
        </w:rPr>
        <w:tab/>
      </w:r>
      <w:r w:rsidRPr="002F1860">
        <w:rPr>
          <w:rFonts w:hint="eastAsia"/>
        </w:rPr>
        <w:t>一般性建议</w:t>
      </w:r>
    </w:p>
    <w:p w:rsidR="00C506A9" w:rsidRPr="002F1860" w:rsidRDefault="009B0E13" w:rsidP="009B0E13">
      <w:pPr>
        <w:pStyle w:val="SingleTxtGC"/>
      </w:pPr>
      <w:r w:rsidRPr="002F1860">
        <w:rPr>
          <w:rFonts w:hint="eastAsia"/>
        </w:rPr>
        <w:t>2.</w:t>
      </w:r>
      <w:r w:rsidR="00C506A9" w:rsidRPr="002F1860">
        <w:rPr>
          <w:rFonts w:hint="eastAsia"/>
        </w:rPr>
        <w:tab/>
      </w:r>
      <w:r w:rsidR="00C506A9" w:rsidRPr="002F1860">
        <w:rPr>
          <w:rFonts w:hint="eastAsia"/>
        </w:rPr>
        <w:t>各国应采取一切适当措施</w:t>
      </w:r>
      <w:r w:rsidRPr="002F1860">
        <w:rPr>
          <w:rFonts w:hint="eastAsia"/>
        </w:rPr>
        <w:t>，</w:t>
      </w:r>
      <w:r w:rsidR="00C506A9" w:rsidRPr="002F1860">
        <w:rPr>
          <w:rFonts w:hint="eastAsia"/>
        </w:rPr>
        <w:t>为儿童人权维护者创造安全空间</w:t>
      </w:r>
      <w:r w:rsidRPr="002F1860">
        <w:rPr>
          <w:rFonts w:hint="eastAsia"/>
        </w:rPr>
        <w:t>，</w:t>
      </w:r>
      <w:r w:rsidR="00C506A9" w:rsidRPr="002F1860">
        <w:rPr>
          <w:rFonts w:hint="eastAsia"/>
        </w:rPr>
        <w:t>让他们能够自愿、充分和无所畏惧地就与其权利相关的所有事项表达意见。各国应保护儿童人权维护者免遭任何形式的恐吓或报复</w:t>
      </w:r>
      <w:r w:rsidRPr="002F1860">
        <w:rPr>
          <w:rFonts w:hint="eastAsia"/>
        </w:rPr>
        <w:t>，</w:t>
      </w:r>
      <w:r w:rsidR="00C506A9" w:rsidRPr="002F1860">
        <w:rPr>
          <w:rFonts w:hint="eastAsia"/>
        </w:rPr>
        <w:t>也保护他们免于对恐吓或报复的恐惧。</w:t>
      </w:r>
    </w:p>
    <w:p w:rsidR="00C506A9" w:rsidRPr="002F1860" w:rsidRDefault="009B0E13" w:rsidP="009B0E13">
      <w:pPr>
        <w:pStyle w:val="SingleTxtGC"/>
      </w:pPr>
      <w:r w:rsidRPr="002F1860">
        <w:rPr>
          <w:rFonts w:hint="eastAsia"/>
        </w:rPr>
        <w:t>3.</w:t>
      </w:r>
      <w:r w:rsidR="00C506A9" w:rsidRPr="002F1860">
        <w:rPr>
          <w:rFonts w:hint="eastAsia"/>
        </w:rPr>
        <w:tab/>
      </w:r>
      <w:r w:rsidR="00C506A9" w:rsidRPr="002F1860">
        <w:rPr>
          <w:rFonts w:hint="eastAsia"/>
        </w:rPr>
        <w:t>各国应确保在涉及儿童人权维护者的所有事项的决策过程中适当考虑儿童人权维护者的意见。</w:t>
      </w:r>
    </w:p>
    <w:p w:rsidR="00C506A9" w:rsidRPr="002F1860" w:rsidRDefault="009B0E13" w:rsidP="009B0E13">
      <w:pPr>
        <w:pStyle w:val="SingleTxtGC"/>
      </w:pPr>
      <w:r w:rsidRPr="002F1860">
        <w:rPr>
          <w:rFonts w:hint="eastAsia"/>
        </w:rPr>
        <w:t>4.</w:t>
      </w:r>
      <w:r w:rsidR="00C506A9" w:rsidRPr="002F1860">
        <w:rPr>
          <w:rFonts w:hint="eastAsia"/>
        </w:rPr>
        <w:tab/>
      </w:r>
      <w:r w:rsidR="00C506A9" w:rsidRPr="002F1860">
        <w:rPr>
          <w:rFonts w:hint="eastAsia"/>
        </w:rPr>
        <w:t>各国应支持儿童人权维护者的家庭履行其保护和赋权儿童充当人权维护者的职责。</w:t>
      </w:r>
    </w:p>
    <w:p w:rsidR="00C506A9" w:rsidRPr="002F1860" w:rsidRDefault="009B0E13" w:rsidP="009B0E13">
      <w:pPr>
        <w:pStyle w:val="SingleTxtGC"/>
      </w:pPr>
      <w:r w:rsidRPr="002F1860">
        <w:rPr>
          <w:rFonts w:hint="eastAsia"/>
          <w:spacing w:val="4"/>
        </w:rPr>
        <w:t>5.</w:t>
      </w:r>
      <w:r w:rsidR="00C506A9" w:rsidRPr="002F1860">
        <w:rPr>
          <w:rFonts w:hint="eastAsia"/>
          <w:spacing w:val="4"/>
        </w:rPr>
        <w:tab/>
      </w:r>
      <w:r w:rsidR="00C506A9" w:rsidRPr="002F1860">
        <w:rPr>
          <w:rFonts w:hint="eastAsia"/>
          <w:spacing w:val="4"/>
        </w:rPr>
        <w:t>各国应确保保护措施不会限制儿童人权维护者的行动范围</w:t>
      </w:r>
      <w:r w:rsidRPr="002F1860">
        <w:rPr>
          <w:rFonts w:hint="eastAsia"/>
          <w:spacing w:val="4"/>
        </w:rPr>
        <w:t>，</w:t>
      </w:r>
      <w:r w:rsidR="00C506A9" w:rsidRPr="002F1860">
        <w:rPr>
          <w:rFonts w:hint="eastAsia"/>
          <w:spacing w:val="4"/>
        </w:rPr>
        <w:t>包括在网上空</w:t>
      </w:r>
      <w:r w:rsidR="00C506A9" w:rsidRPr="002F1860">
        <w:rPr>
          <w:rFonts w:hint="eastAsia"/>
        </w:rPr>
        <w:t>间。</w:t>
      </w:r>
    </w:p>
    <w:p w:rsidR="00C506A9" w:rsidRPr="002F1860" w:rsidRDefault="00C506A9" w:rsidP="002D5AF4">
      <w:pPr>
        <w:pStyle w:val="H23GC"/>
        <w:spacing w:after="240"/>
      </w:pPr>
      <w:r w:rsidRPr="002F1860">
        <w:rPr>
          <w:rFonts w:hint="eastAsia"/>
        </w:rPr>
        <w:tab/>
      </w:r>
      <w:r w:rsidR="009B0E13" w:rsidRPr="002F1860">
        <w:rPr>
          <w:rFonts w:hint="eastAsia"/>
        </w:rPr>
        <w:t>2.</w:t>
      </w:r>
      <w:r w:rsidRPr="002F1860">
        <w:rPr>
          <w:rFonts w:hint="eastAsia"/>
        </w:rPr>
        <w:tab/>
      </w:r>
      <w:r w:rsidRPr="002F1860">
        <w:rPr>
          <w:rFonts w:hint="eastAsia"/>
        </w:rPr>
        <w:t>立法、政策和实施</w:t>
      </w:r>
    </w:p>
    <w:p w:rsidR="00C506A9" w:rsidRPr="002F1860" w:rsidRDefault="009B0E13" w:rsidP="009B0E13">
      <w:pPr>
        <w:pStyle w:val="SingleTxtGC"/>
      </w:pPr>
      <w:r w:rsidRPr="002F1860">
        <w:rPr>
          <w:rFonts w:hint="eastAsia"/>
        </w:rPr>
        <w:t>6.</w:t>
      </w:r>
      <w:r w:rsidR="00C506A9" w:rsidRPr="002F1860">
        <w:rPr>
          <w:rFonts w:hint="eastAsia"/>
        </w:rPr>
        <w:tab/>
      </w:r>
      <w:r w:rsidR="00C506A9" w:rsidRPr="002F1860">
        <w:rPr>
          <w:rFonts w:hint="eastAsia"/>
        </w:rPr>
        <w:t>各国应制定和通过关于保护和赋权人权维护者</w:t>
      </w:r>
      <w:r w:rsidRPr="002F1860">
        <w:rPr>
          <w:rFonts w:hint="eastAsia"/>
        </w:rPr>
        <w:t>(</w:t>
      </w:r>
      <w:r w:rsidR="00C506A9" w:rsidRPr="002F1860">
        <w:rPr>
          <w:rFonts w:hint="eastAsia"/>
        </w:rPr>
        <w:t>包括儿童人权维护者</w:t>
      </w:r>
      <w:r w:rsidRPr="002F1860">
        <w:rPr>
          <w:rFonts w:hint="eastAsia"/>
        </w:rPr>
        <w:t>)</w:t>
      </w:r>
      <w:r w:rsidR="00C506A9" w:rsidRPr="002F1860">
        <w:rPr>
          <w:rFonts w:hint="eastAsia"/>
        </w:rPr>
        <w:t>的全面的国家法律和政策</w:t>
      </w:r>
      <w:r w:rsidRPr="002F1860">
        <w:rPr>
          <w:rFonts w:hint="eastAsia"/>
        </w:rPr>
        <w:t>，</w:t>
      </w:r>
      <w:r w:rsidR="00C506A9" w:rsidRPr="002F1860">
        <w:rPr>
          <w:rFonts w:hint="eastAsia"/>
        </w:rPr>
        <w:t>结合考虑到性别和年龄因素的方法</w:t>
      </w:r>
      <w:r w:rsidRPr="002F1860">
        <w:rPr>
          <w:rFonts w:hint="eastAsia"/>
        </w:rPr>
        <w:t>，</w:t>
      </w:r>
      <w:r w:rsidR="00C506A9" w:rsidRPr="002F1860">
        <w:rPr>
          <w:rFonts w:hint="eastAsia"/>
        </w:rPr>
        <w:t>特别关注弱势儿童</w:t>
      </w:r>
      <w:r w:rsidRPr="002F1860">
        <w:rPr>
          <w:rFonts w:hint="eastAsia"/>
        </w:rPr>
        <w:t>，</w:t>
      </w:r>
      <w:r w:rsidR="00C506A9" w:rsidRPr="002F1860">
        <w:rPr>
          <w:rFonts w:hint="eastAsia"/>
        </w:rPr>
        <w:t>包括人道主义局势中的儿童、替代照料中的儿童、土著儿童和残疾儿童。各国应确保国家法律框架符合《儿童权利公约》</w:t>
      </w:r>
      <w:r w:rsidRPr="002F1860">
        <w:rPr>
          <w:rFonts w:hint="eastAsia"/>
        </w:rPr>
        <w:t>，</w:t>
      </w:r>
      <w:r w:rsidR="00C506A9" w:rsidRPr="002F1860">
        <w:rPr>
          <w:rFonts w:hint="eastAsia"/>
        </w:rPr>
        <w:t>并允许儿童作为人权维护者自由行事。</w:t>
      </w:r>
    </w:p>
    <w:p w:rsidR="00C506A9" w:rsidRPr="002F1860" w:rsidRDefault="009B0E13" w:rsidP="009B0E13">
      <w:pPr>
        <w:pStyle w:val="SingleTxtGC"/>
      </w:pPr>
      <w:r w:rsidRPr="002F1860">
        <w:rPr>
          <w:rFonts w:hint="eastAsia"/>
        </w:rPr>
        <w:t>7.</w:t>
      </w:r>
      <w:r w:rsidR="00C506A9" w:rsidRPr="002F1860">
        <w:rPr>
          <w:rFonts w:hint="eastAsia"/>
        </w:rPr>
        <w:tab/>
      </w:r>
      <w:r w:rsidR="00C506A9" w:rsidRPr="002F1860">
        <w:rPr>
          <w:rFonts w:hint="eastAsia"/>
        </w:rPr>
        <w:t>国家立法应以儿童人权维护者的观点为基础</w:t>
      </w:r>
      <w:r w:rsidRPr="002F1860">
        <w:rPr>
          <w:rFonts w:hint="eastAsia"/>
        </w:rPr>
        <w:t>，</w:t>
      </w:r>
      <w:r w:rsidR="00C506A9" w:rsidRPr="002F1860">
        <w:rPr>
          <w:rFonts w:hint="eastAsia"/>
        </w:rPr>
        <w:t>并纳入这些观点。在起草立法过程中</w:t>
      </w:r>
      <w:r w:rsidRPr="002F1860">
        <w:rPr>
          <w:rFonts w:hint="eastAsia"/>
        </w:rPr>
        <w:t>，</w:t>
      </w:r>
      <w:r w:rsidR="00C506A9" w:rsidRPr="002F1860">
        <w:rPr>
          <w:rFonts w:hint="eastAsia"/>
        </w:rPr>
        <w:t>各国应征求并考虑儿童代表团体、儿童领导的组织以及儿童议会等儿童参与机制的建议和要求。</w:t>
      </w:r>
    </w:p>
    <w:p w:rsidR="00C506A9" w:rsidRPr="002F1860" w:rsidRDefault="009B0E13" w:rsidP="009B0E13">
      <w:pPr>
        <w:pStyle w:val="SingleTxtGC"/>
      </w:pPr>
      <w:r w:rsidRPr="002F1860">
        <w:rPr>
          <w:rFonts w:hint="eastAsia"/>
        </w:rPr>
        <w:t>8.</w:t>
      </w:r>
      <w:r w:rsidR="00C506A9" w:rsidRPr="002F1860">
        <w:rPr>
          <w:rFonts w:hint="eastAsia"/>
        </w:rPr>
        <w:tab/>
      </w:r>
      <w:r w:rsidR="00C506A9" w:rsidRPr="002F1860">
        <w:rPr>
          <w:rFonts w:hint="eastAsia"/>
        </w:rPr>
        <w:t>各国应分配必要的人力、技术和财政资源</w:t>
      </w:r>
      <w:r w:rsidRPr="002F1860">
        <w:rPr>
          <w:rFonts w:hint="eastAsia"/>
        </w:rPr>
        <w:t>，</w:t>
      </w:r>
      <w:r w:rsidR="00C506A9" w:rsidRPr="002F1860">
        <w:rPr>
          <w:rFonts w:hint="eastAsia"/>
        </w:rPr>
        <w:t>确保有效执行关于儿童人权维护者的立法和政策。</w:t>
      </w:r>
    </w:p>
    <w:p w:rsidR="00C506A9" w:rsidRPr="002F1860" w:rsidRDefault="00C506A9" w:rsidP="002D5AF4">
      <w:pPr>
        <w:pStyle w:val="H23GC"/>
        <w:spacing w:after="240"/>
      </w:pPr>
      <w:r w:rsidRPr="002F1860">
        <w:rPr>
          <w:rFonts w:hint="eastAsia"/>
        </w:rPr>
        <w:tab/>
      </w:r>
      <w:r w:rsidR="009B0E13" w:rsidRPr="002F1860">
        <w:rPr>
          <w:rFonts w:hint="eastAsia"/>
        </w:rPr>
        <w:t>3.</w:t>
      </w:r>
      <w:r w:rsidRPr="002F1860">
        <w:rPr>
          <w:rFonts w:hint="eastAsia"/>
        </w:rPr>
        <w:tab/>
      </w:r>
      <w:r w:rsidRPr="002F1860">
        <w:rPr>
          <w:rFonts w:hint="eastAsia"/>
        </w:rPr>
        <w:t>表达自由和参与决策</w:t>
      </w:r>
    </w:p>
    <w:p w:rsidR="00C506A9" w:rsidRPr="002F1860" w:rsidRDefault="009B0E13" w:rsidP="009B0E13">
      <w:pPr>
        <w:pStyle w:val="SingleTxtGC"/>
      </w:pPr>
      <w:r w:rsidRPr="002F1860">
        <w:rPr>
          <w:rFonts w:hint="eastAsia"/>
        </w:rPr>
        <w:t>9.</w:t>
      </w:r>
      <w:r w:rsidR="00C506A9" w:rsidRPr="002F1860">
        <w:rPr>
          <w:rFonts w:hint="eastAsia"/>
        </w:rPr>
        <w:tab/>
      </w:r>
      <w:r w:rsidR="00C506A9" w:rsidRPr="002F1860">
        <w:rPr>
          <w:rFonts w:hint="eastAsia"/>
        </w:rPr>
        <w:t>各国应确保儿童人权维护者获得具体、全面和适当的信息</w:t>
      </w:r>
      <w:r w:rsidRPr="002F1860">
        <w:rPr>
          <w:rFonts w:hint="eastAsia"/>
        </w:rPr>
        <w:t>，</w:t>
      </w:r>
      <w:r w:rsidR="00C506A9" w:rsidRPr="002F1860">
        <w:rPr>
          <w:rFonts w:hint="eastAsia"/>
        </w:rPr>
        <w:t>以便他们能够表达意见并参与决策进程。各国应确保所有儿童通过各种方式</w:t>
      </w:r>
      <w:r w:rsidRPr="002F1860">
        <w:rPr>
          <w:rFonts w:hint="eastAsia"/>
        </w:rPr>
        <w:t>(</w:t>
      </w:r>
      <w:r w:rsidR="00C506A9" w:rsidRPr="002F1860">
        <w:rPr>
          <w:rFonts w:hint="eastAsia"/>
        </w:rPr>
        <w:t>包括互联网</w:t>
      </w:r>
      <w:r w:rsidRPr="002F1860">
        <w:rPr>
          <w:rFonts w:hint="eastAsia"/>
        </w:rPr>
        <w:t>)</w:t>
      </w:r>
      <w:r w:rsidR="00C506A9" w:rsidRPr="002F1860">
        <w:rPr>
          <w:rFonts w:hint="eastAsia"/>
        </w:rPr>
        <w:t>获得免费和便利的信息。</w:t>
      </w:r>
    </w:p>
    <w:p w:rsidR="008C6C9C" w:rsidRPr="002F1860" w:rsidRDefault="008C6C9C">
      <w:pPr>
        <w:tabs>
          <w:tab w:val="clear" w:pos="431"/>
        </w:tabs>
        <w:overflowPunct/>
        <w:adjustRightInd/>
        <w:snapToGrid/>
        <w:spacing w:line="240" w:lineRule="auto"/>
        <w:jc w:val="left"/>
      </w:pPr>
      <w:r w:rsidRPr="002F1860">
        <w:br w:type="page"/>
      </w:r>
    </w:p>
    <w:p w:rsidR="00C506A9" w:rsidRPr="002F1860" w:rsidRDefault="009B0E13" w:rsidP="009B0E13">
      <w:pPr>
        <w:pStyle w:val="SingleTxtGC"/>
      </w:pPr>
      <w:r w:rsidRPr="002F1860">
        <w:rPr>
          <w:rFonts w:hint="eastAsia"/>
        </w:rPr>
        <w:lastRenderedPageBreak/>
        <w:t>10.</w:t>
      </w:r>
      <w:r w:rsidR="00C506A9" w:rsidRPr="002F1860">
        <w:rPr>
          <w:rFonts w:hint="eastAsia"/>
        </w:rPr>
        <w:tab/>
      </w:r>
      <w:r w:rsidR="00C506A9" w:rsidRPr="002F1860">
        <w:rPr>
          <w:rFonts w:hint="eastAsia"/>
        </w:rPr>
        <w:t>各国应确保弱势儿童人权维护者</w:t>
      </w:r>
      <w:r w:rsidRPr="002F1860">
        <w:rPr>
          <w:rFonts w:hint="eastAsia"/>
        </w:rPr>
        <w:t>，</w:t>
      </w:r>
      <w:r w:rsidR="00C506A9" w:rsidRPr="002F1860">
        <w:rPr>
          <w:rFonts w:hint="eastAsia"/>
        </w:rPr>
        <w:t>包括残疾儿童、人道主义局势中的儿童、替代照料中的儿童、贫困儿童以及少数群体儿童和土著儿童</w:t>
      </w:r>
      <w:r w:rsidRPr="002F1860">
        <w:rPr>
          <w:rFonts w:hint="eastAsia"/>
        </w:rPr>
        <w:t>，</w:t>
      </w:r>
      <w:r w:rsidR="00C506A9" w:rsidRPr="002F1860">
        <w:rPr>
          <w:rFonts w:hint="eastAsia"/>
        </w:rPr>
        <w:t>也能够自由表达意</w:t>
      </w:r>
      <w:r w:rsidR="00C506A9" w:rsidRPr="002F1860">
        <w:rPr>
          <w:rFonts w:hint="eastAsia"/>
          <w:spacing w:val="4"/>
        </w:rPr>
        <w:t>见</w:t>
      </w:r>
      <w:r w:rsidRPr="002F1860">
        <w:rPr>
          <w:rFonts w:hint="eastAsia"/>
          <w:spacing w:val="4"/>
        </w:rPr>
        <w:t>，</w:t>
      </w:r>
      <w:r w:rsidR="00C506A9" w:rsidRPr="002F1860">
        <w:rPr>
          <w:rFonts w:hint="eastAsia"/>
          <w:spacing w:val="4"/>
        </w:rPr>
        <w:t>并获得适合其性别和年龄的支助</w:t>
      </w:r>
      <w:r w:rsidRPr="002F1860">
        <w:rPr>
          <w:rFonts w:hint="eastAsia"/>
          <w:spacing w:val="4"/>
        </w:rPr>
        <w:t>，</w:t>
      </w:r>
      <w:r w:rsidR="00C506A9" w:rsidRPr="002F1860">
        <w:rPr>
          <w:rFonts w:hint="eastAsia"/>
          <w:spacing w:val="4"/>
        </w:rPr>
        <w:t>以促进他们积极参与所有与他们相关的事</w:t>
      </w:r>
      <w:r w:rsidR="00C506A9" w:rsidRPr="002F1860">
        <w:rPr>
          <w:rFonts w:hint="eastAsia"/>
        </w:rPr>
        <w:t>务。</w:t>
      </w:r>
    </w:p>
    <w:p w:rsidR="00C506A9" w:rsidRPr="002F1860" w:rsidRDefault="009B0E13" w:rsidP="009B0E13">
      <w:pPr>
        <w:pStyle w:val="SingleTxtGC"/>
      </w:pPr>
      <w:r w:rsidRPr="002F1860">
        <w:rPr>
          <w:rFonts w:hint="eastAsia"/>
        </w:rPr>
        <w:t>11.</w:t>
      </w:r>
      <w:r w:rsidR="00C506A9" w:rsidRPr="002F1860">
        <w:rPr>
          <w:rFonts w:hint="eastAsia"/>
        </w:rPr>
        <w:tab/>
      </w:r>
      <w:r w:rsidR="00C506A9" w:rsidRPr="002F1860">
        <w:rPr>
          <w:rFonts w:hint="eastAsia"/>
        </w:rPr>
        <w:t>各国应确保儿童议会和任何其他儿童参与机制具有明确和有意义的任务以及</w:t>
      </w:r>
      <w:r w:rsidR="00C506A9" w:rsidRPr="002F1860">
        <w:rPr>
          <w:rFonts w:hint="eastAsia"/>
          <w:spacing w:val="2"/>
        </w:rPr>
        <w:t>充足的人力、技术和财政资源</w:t>
      </w:r>
      <w:r w:rsidRPr="002F1860">
        <w:rPr>
          <w:rFonts w:hint="eastAsia"/>
          <w:spacing w:val="2"/>
        </w:rPr>
        <w:t>，</w:t>
      </w:r>
      <w:r w:rsidR="00C506A9" w:rsidRPr="002F1860">
        <w:rPr>
          <w:rFonts w:hint="eastAsia"/>
          <w:spacing w:val="2"/>
        </w:rPr>
        <w:t>并且能够不歧视地向所有儿童开放并包容所有儿</w:t>
      </w:r>
      <w:r w:rsidR="00C506A9" w:rsidRPr="002F1860">
        <w:rPr>
          <w:rFonts w:hint="eastAsia"/>
        </w:rPr>
        <w:t>童。</w:t>
      </w:r>
    </w:p>
    <w:p w:rsidR="00C506A9" w:rsidRPr="002F1860" w:rsidRDefault="00C506A9" w:rsidP="007C5FD4">
      <w:pPr>
        <w:pStyle w:val="H23GC"/>
      </w:pPr>
      <w:r w:rsidRPr="002F1860">
        <w:rPr>
          <w:rFonts w:hint="eastAsia"/>
        </w:rPr>
        <w:tab/>
      </w:r>
      <w:r w:rsidR="009B0E13" w:rsidRPr="002F1860">
        <w:rPr>
          <w:rFonts w:hint="eastAsia"/>
        </w:rPr>
        <w:t>4.</w:t>
      </w:r>
      <w:r w:rsidRPr="002F1860">
        <w:rPr>
          <w:rFonts w:hint="eastAsia"/>
        </w:rPr>
        <w:tab/>
      </w:r>
      <w:r w:rsidRPr="002F1860">
        <w:rPr>
          <w:rFonts w:hint="eastAsia"/>
        </w:rPr>
        <w:t>教育</w:t>
      </w:r>
    </w:p>
    <w:p w:rsidR="00C506A9" w:rsidRPr="002F1860" w:rsidRDefault="009B0E13" w:rsidP="009B0E13">
      <w:pPr>
        <w:pStyle w:val="SingleTxtGC"/>
      </w:pPr>
      <w:r w:rsidRPr="002F1860">
        <w:rPr>
          <w:rFonts w:hint="eastAsia"/>
        </w:rPr>
        <w:t>12.</w:t>
      </w:r>
      <w:r w:rsidR="00C506A9" w:rsidRPr="002F1860">
        <w:rPr>
          <w:rFonts w:hint="eastAsia"/>
        </w:rPr>
        <w:tab/>
      </w:r>
      <w:r w:rsidR="00C506A9" w:rsidRPr="002F1860">
        <w:rPr>
          <w:rFonts w:hint="eastAsia"/>
        </w:rPr>
        <w:t>各国应认识到教育在赋权儿童充当人权维护者方面的作用</w:t>
      </w:r>
      <w:r w:rsidRPr="002F1860">
        <w:rPr>
          <w:rFonts w:hint="eastAsia"/>
        </w:rPr>
        <w:t>，</w:t>
      </w:r>
      <w:r w:rsidR="00C506A9" w:rsidRPr="002F1860">
        <w:rPr>
          <w:rFonts w:hint="eastAsia"/>
        </w:rPr>
        <w:t>并采取一切适当措施确保普及免费和优质的教育。</w:t>
      </w:r>
    </w:p>
    <w:p w:rsidR="00C506A9" w:rsidRPr="002F1860" w:rsidRDefault="009B0E13" w:rsidP="009B0E13">
      <w:pPr>
        <w:pStyle w:val="SingleTxtGC"/>
      </w:pPr>
      <w:r w:rsidRPr="002F1860">
        <w:rPr>
          <w:rFonts w:hint="eastAsia"/>
        </w:rPr>
        <w:t>13.</w:t>
      </w:r>
      <w:r w:rsidR="00C506A9" w:rsidRPr="002F1860">
        <w:rPr>
          <w:rFonts w:hint="eastAsia"/>
        </w:rPr>
        <w:tab/>
      </w:r>
      <w:r w:rsidR="00C506A9" w:rsidRPr="002F1860">
        <w:rPr>
          <w:rFonts w:hint="eastAsia"/>
        </w:rPr>
        <w:t>各国应确保儿童接受人权教育</w:t>
      </w:r>
      <w:r w:rsidRPr="002F1860">
        <w:rPr>
          <w:rFonts w:hint="eastAsia"/>
        </w:rPr>
        <w:t>，</w:t>
      </w:r>
      <w:r w:rsidR="00C506A9" w:rsidRPr="002F1860">
        <w:rPr>
          <w:rFonts w:hint="eastAsia"/>
        </w:rPr>
        <w:t>包括关于儿童权利和《个人、群体和社会机构在促进和保护普遍公认的人权和基本自由方面的权利和义务宣言》的教育。</w:t>
      </w:r>
    </w:p>
    <w:p w:rsidR="00C506A9" w:rsidRPr="002F1860" w:rsidRDefault="009B0E13" w:rsidP="009B0E13">
      <w:pPr>
        <w:pStyle w:val="SingleTxtGC"/>
      </w:pPr>
      <w:r w:rsidRPr="002F1860">
        <w:rPr>
          <w:rFonts w:hint="eastAsia"/>
        </w:rPr>
        <w:t>14.</w:t>
      </w:r>
      <w:r w:rsidR="00C506A9" w:rsidRPr="002F1860">
        <w:rPr>
          <w:rFonts w:hint="eastAsia"/>
        </w:rPr>
        <w:tab/>
      </w:r>
      <w:r w:rsidR="00C506A9" w:rsidRPr="002F1860">
        <w:rPr>
          <w:rFonts w:hint="eastAsia"/>
        </w:rPr>
        <w:t>各国应确保儿童参与学校教育</w:t>
      </w:r>
      <w:r w:rsidRPr="002F1860">
        <w:rPr>
          <w:rFonts w:hint="eastAsia"/>
        </w:rPr>
        <w:t>，</w:t>
      </w:r>
      <w:r w:rsidR="00C506A9" w:rsidRPr="002F1860">
        <w:rPr>
          <w:rFonts w:hint="eastAsia"/>
        </w:rPr>
        <w:t>作为其学习过程的一个重要组成部分</w:t>
      </w:r>
      <w:r w:rsidRPr="002F1860">
        <w:rPr>
          <w:rFonts w:hint="eastAsia"/>
        </w:rPr>
        <w:t>，</w:t>
      </w:r>
      <w:r w:rsidR="00C506A9" w:rsidRPr="002F1860">
        <w:rPr>
          <w:rFonts w:hint="eastAsia"/>
        </w:rPr>
        <w:t>让儿童学会表达自己</w:t>
      </w:r>
      <w:r w:rsidRPr="002F1860">
        <w:rPr>
          <w:rFonts w:hint="eastAsia"/>
        </w:rPr>
        <w:t>，</w:t>
      </w:r>
      <w:r w:rsidR="00C506A9" w:rsidRPr="002F1860">
        <w:rPr>
          <w:rFonts w:hint="eastAsia"/>
        </w:rPr>
        <w:t>发展自己的观点</w:t>
      </w:r>
      <w:r w:rsidRPr="002F1860">
        <w:rPr>
          <w:rFonts w:hint="eastAsia"/>
        </w:rPr>
        <w:t>，</w:t>
      </w:r>
      <w:r w:rsidR="00C506A9" w:rsidRPr="002F1860">
        <w:rPr>
          <w:rFonts w:hint="eastAsia"/>
        </w:rPr>
        <w:t>倾听他人的意见</w:t>
      </w:r>
      <w:r w:rsidRPr="002F1860">
        <w:rPr>
          <w:rFonts w:hint="eastAsia"/>
        </w:rPr>
        <w:t>，</w:t>
      </w:r>
      <w:r w:rsidR="00C506A9" w:rsidRPr="002F1860">
        <w:rPr>
          <w:rFonts w:hint="eastAsia"/>
        </w:rPr>
        <w:t>并成为积极的公民。学校课程的目标应该是让儿童参与进来</w:t>
      </w:r>
      <w:r w:rsidRPr="002F1860">
        <w:rPr>
          <w:rFonts w:hint="eastAsia"/>
        </w:rPr>
        <w:t>，</w:t>
      </w:r>
      <w:r w:rsidR="00C506A9" w:rsidRPr="002F1860">
        <w:rPr>
          <w:rFonts w:hint="eastAsia"/>
        </w:rPr>
        <w:t>并对他们的生活产生积极影响。学校课程应与儿童的实际情况相联系</w:t>
      </w:r>
      <w:r w:rsidRPr="002F1860">
        <w:rPr>
          <w:rFonts w:hint="eastAsia"/>
        </w:rPr>
        <w:t>，</w:t>
      </w:r>
      <w:r w:rsidR="00C506A9" w:rsidRPr="002F1860">
        <w:rPr>
          <w:rFonts w:hint="eastAsia"/>
        </w:rPr>
        <w:t>并定期更新</w:t>
      </w:r>
      <w:r w:rsidRPr="002F1860">
        <w:rPr>
          <w:rFonts w:hint="eastAsia"/>
        </w:rPr>
        <w:t>，</w:t>
      </w:r>
      <w:r w:rsidR="00C506A9" w:rsidRPr="002F1860">
        <w:rPr>
          <w:rFonts w:hint="eastAsia"/>
        </w:rPr>
        <w:t>以适应形势和儿童的需求。</w:t>
      </w:r>
    </w:p>
    <w:p w:rsidR="00C506A9" w:rsidRPr="002F1860" w:rsidRDefault="009B0E13" w:rsidP="009B0E13">
      <w:pPr>
        <w:pStyle w:val="SingleTxtGC"/>
      </w:pPr>
      <w:r w:rsidRPr="002F1860">
        <w:rPr>
          <w:rFonts w:hint="eastAsia"/>
        </w:rPr>
        <w:t>15.</w:t>
      </w:r>
      <w:r w:rsidR="00C506A9" w:rsidRPr="002F1860">
        <w:rPr>
          <w:rFonts w:hint="eastAsia"/>
        </w:rPr>
        <w:tab/>
      </w:r>
      <w:r w:rsidR="00C506A9" w:rsidRPr="002F1860">
        <w:rPr>
          <w:rFonts w:hint="eastAsia"/>
        </w:rPr>
        <w:t>各国应确保教育包含冲突管理工具</w:t>
      </w:r>
      <w:r w:rsidRPr="002F1860">
        <w:rPr>
          <w:rFonts w:hint="eastAsia"/>
        </w:rPr>
        <w:t>，</w:t>
      </w:r>
      <w:r w:rsidR="00C506A9" w:rsidRPr="002F1860">
        <w:rPr>
          <w:rFonts w:hint="eastAsia"/>
        </w:rPr>
        <w:t>并教导儿童以非暴力方式解决对抗</w:t>
      </w:r>
      <w:r w:rsidRPr="002F1860">
        <w:rPr>
          <w:rFonts w:hint="eastAsia"/>
        </w:rPr>
        <w:t>，</w:t>
      </w:r>
      <w:r w:rsidR="00C506A9" w:rsidRPr="002F1860">
        <w:rPr>
          <w:rFonts w:hint="eastAsia"/>
        </w:rPr>
        <w:t>如欺凌和骚扰。学校工作人员应接受适当培训</w:t>
      </w:r>
      <w:r w:rsidRPr="002F1860">
        <w:rPr>
          <w:rFonts w:hint="eastAsia"/>
        </w:rPr>
        <w:t>，</w:t>
      </w:r>
      <w:r w:rsidR="00C506A9" w:rsidRPr="002F1860">
        <w:rPr>
          <w:rFonts w:hint="eastAsia"/>
        </w:rPr>
        <w:t>以使用积极、非暴力和参与式的教育和纪律形式</w:t>
      </w:r>
      <w:r w:rsidRPr="002F1860">
        <w:rPr>
          <w:rFonts w:hint="eastAsia"/>
        </w:rPr>
        <w:t>，</w:t>
      </w:r>
      <w:r w:rsidR="00C506A9" w:rsidRPr="002F1860">
        <w:rPr>
          <w:rFonts w:hint="eastAsia"/>
        </w:rPr>
        <w:t>并避免只使用惩罚性措施来解决儿童暴力问题。</w:t>
      </w:r>
    </w:p>
    <w:p w:rsidR="00C506A9" w:rsidRPr="002F1860" w:rsidRDefault="00C506A9" w:rsidP="007C5FD4">
      <w:pPr>
        <w:pStyle w:val="H23GC"/>
      </w:pPr>
      <w:r w:rsidRPr="002F1860">
        <w:rPr>
          <w:rFonts w:hint="eastAsia"/>
        </w:rPr>
        <w:tab/>
      </w:r>
      <w:r w:rsidR="009B0E13" w:rsidRPr="002F1860">
        <w:rPr>
          <w:rFonts w:hint="eastAsia"/>
        </w:rPr>
        <w:t>5.</w:t>
      </w:r>
      <w:r w:rsidRPr="002F1860">
        <w:rPr>
          <w:rFonts w:hint="eastAsia"/>
        </w:rPr>
        <w:tab/>
      </w:r>
      <w:r w:rsidRPr="002F1860">
        <w:rPr>
          <w:rFonts w:hint="eastAsia"/>
        </w:rPr>
        <w:t>环境</w:t>
      </w:r>
    </w:p>
    <w:p w:rsidR="00C506A9" w:rsidRPr="002F1860" w:rsidRDefault="009B0E13" w:rsidP="009B0E13">
      <w:pPr>
        <w:pStyle w:val="SingleTxtGC"/>
      </w:pPr>
      <w:r w:rsidRPr="002F1860">
        <w:rPr>
          <w:rFonts w:hint="eastAsia"/>
        </w:rPr>
        <w:t>16.</w:t>
      </w:r>
      <w:r w:rsidR="00C506A9" w:rsidRPr="002F1860">
        <w:rPr>
          <w:rFonts w:hint="eastAsia"/>
        </w:rPr>
        <w:tab/>
      </w:r>
      <w:r w:rsidR="00C506A9" w:rsidRPr="002F1860">
        <w:rPr>
          <w:rFonts w:hint="eastAsia"/>
        </w:rPr>
        <w:t>各国应为环境问题儿童人权维护者提供一个安全和扶持性的氛围</w:t>
      </w:r>
      <w:r w:rsidRPr="002F1860">
        <w:rPr>
          <w:rFonts w:hint="eastAsia"/>
        </w:rPr>
        <w:t>，</w:t>
      </w:r>
      <w:r w:rsidR="00C506A9" w:rsidRPr="002F1860">
        <w:rPr>
          <w:rFonts w:hint="eastAsia"/>
        </w:rPr>
        <w:t>便于他们致力于环境问题并提出建议。</w:t>
      </w:r>
    </w:p>
    <w:p w:rsidR="00C506A9" w:rsidRPr="002F1860" w:rsidRDefault="009B0E13" w:rsidP="009B0E13">
      <w:pPr>
        <w:pStyle w:val="SingleTxtGC"/>
      </w:pPr>
      <w:r w:rsidRPr="002F1860">
        <w:rPr>
          <w:rFonts w:hint="eastAsia"/>
        </w:rPr>
        <w:t>17.</w:t>
      </w:r>
      <w:r w:rsidR="00C506A9" w:rsidRPr="002F1860">
        <w:rPr>
          <w:rFonts w:hint="eastAsia"/>
        </w:rPr>
        <w:tab/>
      </w:r>
      <w:r w:rsidR="00C506A9" w:rsidRPr="002F1860">
        <w:rPr>
          <w:rFonts w:hint="eastAsia"/>
        </w:rPr>
        <w:t>各国应促进对环境问题儿童人权维护者的正面宣传</w:t>
      </w:r>
      <w:r w:rsidRPr="002F1860">
        <w:rPr>
          <w:rFonts w:hint="eastAsia"/>
        </w:rPr>
        <w:t>，</w:t>
      </w:r>
      <w:r w:rsidR="00C506A9" w:rsidRPr="002F1860">
        <w:rPr>
          <w:rFonts w:hint="eastAsia"/>
        </w:rPr>
        <w:t>包括在媒体中</w:t>
      </w:r>
      <w:r w:rsidRPr="002F1860">
        <w:rPr>
          <w:rFonts w:hint="eastAsia"/>
        </w:rPr>
        <w:t>，</w:t>
      </w:r>
      <w:r w:rsidR="00C506A9" w:rsidRPr="002F1860">
        <w:rPr>
          <w:rFonts w:hint="eastAsia"/>
        </w:rPr>
        <w:t>并促进儿童和青年参与决策和执行环境政策和方案。</w:t>
      </w:r>
    </w:p>
    <w:p w:rsidR="00C506A9" w:rsidRPr="002F1860" w:rsidRDefault="009B0E13" w:rsidP="009B0E13">
      <w:pPr>
        <w:pStyle w:val="SingleTxtGC"/>
      </w:pPr>
      <w:r w:rsidRPr="002F1860">
        <w:rPr>
          <w:rFonts w:hint="eastAsia"/>
        </w:rPr>
        <w:t>18.</w:t>
      </w:r>
      <w:r w:rsidR="00C506A9" w:rsidRPr="002F1860">
        <w:rPr>
          <w:rFonts w:hint="eastAsia"/>
        </w:rPr>
        <w:tab/>
      </w:r>
      <w:r w:rsidR="00C506A9" w:rsidRPr="002F1860">
        <w:rPr>
          <w:rFonts w:hint="eastAsia"/>
        </w:rPr>
        <w:t>各国应确保环境问题儿童人权维护者</w:t>
      </w:r>
      <w:r w:rsidRPr="002F1860">
        <w:rPr>
          <w:rFonts w:hint="eastAsia"/>
        </w:rPr>
        <w:t>，</w:t>
      </w:r>
      <w:r w:rsidR="00C506A9" w:rsidRPr="002F1860">
        <w:rPr>
          <w:rFonts w:hint="eastAsia"/>
        </w:rPr>
        <w:t>包括那些致力于土地权、污染、气候</w:t>
      </w:r>
      <w:r w:rsidR="00C506A9" w:rsidRPr="002F1860">
        <w:rPr>
          <w:rFonts w:hint="eastAsia"/>
          <w:spacing w:val="4"/>
        </w:rPr>
        <w:t>变化和获取自然资源问题的儿童人权维护者</w:t>
      </w:r>
      <w:r w:rsidRPr="002F1860">
        <w:rPr>
          <w:rFonts w:hint="eastAsia"/>
          <w:spacing w:val="4"/>
        </w:rPr>
        <w:t>，</w:t>
      </w:r>
      <w:r w:rsidR="00C506A9" w:rsidRPr="002F1860">
        <w:rPr>
          <w:rFonts w:hint="eastAsia"/>
          <w:spacing w:val="4"/>
        </w:rPr>
        <w:t>受到保护以免遭恐吓、骚扰和暴</w:t>
      </w:r>
      <w:r w:rsidR="00C506A9" w:rsidRPr="002F1860">
        <w:rPr>
          <w:rFonts w:hint="eastAsia"/>
        </w:rPr>
        <w:t>力。</w:t>
      </w:r>
    </w:p>
    <w:p w:rsidR="00C506A9" w:rsidRPr="002F1860" w:rsidRDefault="009B0E13" w:rsidP="009B0E13">
      <w:pPr>
        <w:pStyle w:val="SingleTxtGC"/>
      </w:pPr>
      <w:r w:rsidRPr="002F1860">
        <w:rPr>
          <w:rFonts w:hint="eastAsia"/>
        </w:rPr>
        <w:t>19.</w:t>
      </w:r>
      <w:r w:rsidR="00C506A9" w:rsidRPr="002F1860">
        <w:rPr>
          <w:rFonts w:hint="eastAsia"/>
        </w:rPr>
        <w:tab/>
      </w:r>
      <w:r w:rsidR="00C506A9" w:rsidRPr="002F1860">
        <w:rPr>
          <w:rFonts w:hint="eastAsia"/>
        </w:rPr>
        <w:t>各国应支持环境问题儿童人权维护者组织的活动</w:t>
      </w:r>
      <w:r w:rsidRPr="002F1860">
        <w:rPr>
          <w:rFonts w:hint="eastAsia"/>
        </w:rPr>
        <w:t>，</w:t>
      </w:r>
      <w:r w:rsidR="00C506A9" w:rsidRPr="002F1860">
        <w:rPr>
          <w:rFonts w:hint="eastAsia"/>
        </w:rPr>
        <w:t>如提高认识举措</w:t>
      </w:r>
      <w:r w:rsidRPr="002F1860">
        <w:rPr>
          <w:rFonts w:hint="eastAsia"/>
        </w:rPr>
        <w:t>，</w:t>
      </w:r>
      <w:r w:rsidR="00C506A9" w:rsidRPr="002F1860">
        <w:rPr>
          <w:rFonts w:hint="eastAsia"/>
        </w:rPr>
        <w:t>并促进他们接触媒体。</w:t>
      </w:r>
    </w:p>
    <w:p w:rsidR="00C506A9" w:rsidRPr="002F1860" w:rsidRDefault="00C506A9" w:rsidP="007C5FD4">
      <w:pPr>
        <w:pStyle w:val="H23GC"/>
      </w:pPr>
      <w:r w:rsidRPr="002F1860">
        <w:rPr>
          <w:rFonts w:hint="eastAsia"/>
        </w:rPr>
        <w:tab/>
      </w:r>
      <w:r w:rsidR="009B0E13" w:rsidRPr="002F1860">
        <w:rPr>
          <w:rFonts w:hint="eastAsia"/>
        </w:rPr>
        <w:t>6.</w:t>
      </w:r>
      <w:r w:rsidRPr="002F1860">
        <w:rPr>
          <w:rFonts w:hint="eastAsia"/>
        </w:rPr>
        <w:tab/>
      </w:r>
      <w:r w:rsidRPr="002F1860">
        <w:rPr>
          <w:rFonts w:hint="eastAsia"/>
        </w:rPr>
        <w:t>在线访问和保护</w:t>
      </w:r>
    </w:p>
    <w:p w:rsidR="00C506A9" w:rsidRPr="002F1860" w:rsidRDefault="009B0E13" w:rsidP="009B0E13">
      <w:pPr>
        <w:pStyle w:val="SingleTxtGC"/>
      </w:pPr>
      <w:r w:rsidRPr="002F1860">
        <w:rPr>
          <w:rFonts w:hint="eastAsia"/>
        </w:rPr>
        <w:t>20.</w:t>
      </w:r>
      <w:r w:rsidR="00C506A9" w:rsidRPr="002F1860">
        <w:rPr>
          <w:rFonts w:hint="eastAsia"/>
        </w:rPr>
        <w:tab/>
      </w:r>
      <w:r w:rsidR="00C506A9" w:rsidRPr="002F1860">
        <w:rPr>
          <w:rFonts w:hint="eastAsia"/>
        </w:rPr>
        <w:t>各国应为儿童人权维护者提供一个安全和有利的网上空间</w:t>
      </w:r>
      <w:r w:rsidRPr="002F1860">
        <w:rPr>
          <w:rFonts w:hint="eastAsia"/>
        </w:rPr>
        <w:t>，</w:t>
      </w:r>
      <w:r w:rsidR="00C506A9" w:rsidRPr="002F1860">
        <w:rPr>
          <w:rFonts w:hint="eastAsia"/>
        </w:rPr>
        <w:t>包括让他们使用安全的在线平台以及提供关于网络安全的培训。</w:t>
      </w:r>
    </w:p>
    <w:p w:rsidR="00C506A9" w:rsidRPr="002F1860" w:rsidRDefault="009B0E13" w:rsidP="009B0E13">
      <w:pPr>
        <w:pStyle w:val="SingleTxtGC"/>
      </w:pPr>
      <w:r w:rsidRPr="002F1860">
        <w:rPr>
          <w:rFonts w:hint="eastAsia"/>
        </w:rPr>
        <w:t>21.</w:t>
      </w:r>
      <w:r w:rsidR="00C506A9" w:rsidRPr="002F1860">
        <w:rPr>
          <w:rFonts w:hint="eastAsia"/>
        </w:rPr>
        <w:tab/>
      </w:r>
      <w:r w:rsidR="00C506A9" w:rsidRPr="002F1860">
        <w:rPr>
          <w:rFonts w:hint="eastAsia"/>
        </w:rPr>
        <w:t>各国应确保互联网提供商和互联网公司为所有儿童的网络连接和无障碍上网提供便利</w:t>
      </w:r>
      <w:r w:rsidRPr="002F1860">
        <w:rPr>
          <w:rFonts w:hint="eastAsia"/>
        </w:rPr>
        <w:t>，</w:t>
      </w:r>
      <w:r w:rsidR="00C506A9" w:rsidRPr="002F1860">
        <w:rPr>
          <w:rFonts w:hint="eastAsia"/>
        </w:rPr>
        <w:t>确保安全设置清晰明确、无障碍</w:t>
      </w:r>
      <w:r w:rsidRPr="002F1860">
        <w:rPr>
          <w:rFonts w:hint="eastAsia"/>
        </w:rPr>
        <w:t>，</w:t>
      </w:r>
      <w:r w:rsidR="00C506A9" w:rsidRPr="002F1860">
        <w:rPr>
          <w:rFonts w:hint="eastAsia"/>
        </w:rPr>
        <w:t>包括对残疾儿童也做到这一点。</w:t>
      </w:r>
    </w:p>
    <w:p w:rsidR="00C506A9" w:rsidRPr="002F1860" w:rsidRDefault="009B0E13" w:rsidP="009B0E13">
      <w:pPr>
        <w:pStyle w:val="SingleTxtGC"/>
      </w:pPr>
      <w:r w:rsidRPr="002F1860">
        <w:rPr>
          <w:rFonts w:hint="eastAsia"/>
        </w:rPr>
        <w:t>22.</w:t>
      </w:r>
      <w:r w:rsidR="00C506A9" w:rsidRPr="002F1860">
        <w:rPr>
          <w:rFonts w:hint="eastAsia"/>
        </w:rPr>
        <w:tab/>
      </w:r>
      <w:r w:rsidR="00C506A9" w:rsidRPr="002F1860">
        <w:rPr>
          <w:rFonts w:hint="eastAsia"/>
        </w:rPr>
        <w:t>各国应鼓励信息和通信技术企业让儿童参与制定和监测在线保护儿童的举措和工具。</w:t>
      </w:r>
    </w:p>
    <w:p w:rsidR="00C506A9" w:rsidRPr="002F1860" w:rsidRDefault="00C506A9" w:rsidP="007C5FD4">
      <w:pPr>
        <w:pStyle w:val="H23GC"/>
      </w:pPr>
      <w:r w:rsidRPr="002F1860">
        <w:rPr>
          <w:rFonts w:hint="eastAsia"/>
        </w:rPr>
        <w:lastRenderedPageBreak/>
        <w:tab/>
      </w:r>
      <w:r w:rsidR="009B0E13" w:rsidRPr="002F1860">
        <w:rPr>
          <w:rFonts w:hint="eastAsia"/>
        </w:rPr>
        <w:t>7.</w:t>
      </w:r>
      <w:r w:rsidRPr="002F1860">
        <w:rPr>
          <w:rFonts w:hint="eastAsia"/>
        </w:rPr>
        <w:tab/>
      </w:r>
      <w:r w:rsidRPr="002F1860">
        <w:rPr>
          <w:rFonts w:hint="eastAsia"/>
        </w:rPr>
        <w:t>获得补救机制的途径</w:t>
      </w:r>
    </w:p>
    <w:p w:rsidR="00C506A9" w:rsidRPr="002F1860" w:rsidRDefault="009B0E13" w:rsidP="009B0E13">
      <w:pPr>
        <w:pStyle w:val="SingleTxtGC"/>
      </w:pPr>
      <w:r w:rsidRPr="002F1860">
        <w:rPr>
          <w:rFonts w:hint="eastAsia"/>
        </w:rPr>
        <w:t>23.</w:t>
      </w:r>
      <w:r w:rsidR="00C506A9" w:rsidRPr="002F1860">
        <w:rPr>
          <w:rFonts w:hint="eastAsia"/>
        </w:rPr>
        <w:tab/>
      </w:r>
      <w:r w:rsidR="00C506A9" w:rsidRPr="002F1860">
        <w:rPr>
          <w:rFonts w:hint="eastAsia"/>
        </w:rPr>
        <w:t>各国应确保儿童人权维护者能够在国家和国际层面使用儿童友好型申诉机制</w:t>
      </w:r>
      <w:r w:rsidRPr="002F1860">
        <w:rPr>
          <w:rFonts w:hint="eastAsia"/>
        </w:rPr>
        <w:t>，</w:t>
      </w:r>
      <w:r w:rsidR="00C506A9" w:rsidRPr="002F1860">
        <w:rPr>
          <w:rFonts w:hint="eastAsia"/>
        </w:rPr>
        <w:t>以报告和提出侵犯人权的申诉。</w:t>
      </w:r>
    </w:p>
    <w:p w:rsidR="00C506A9" w:rsidRPr="002F1860" w:rsidRDefault="009B0E13" w:rsidP="009B0E13">
      <w:pPr>
        <w:pStyle w:val="SingleTxtGC"/>
      </w:pPr>
      <w:r w:rsidRPr="002F1860">
        <w:rPr>
          <w:rFonts w:hint="eastAsia"/>
        </w:rPr>
        <w:t>24.</w:t>
      </w:r>
      <w:r w:rsidR="00C506A9" w:rsidRPr="002F1860">
        <w:rPr>
          <w:rFonts w:hint="eastAsia"/>
        </w:rPr>
        <w:tab/>
      </w:r>
      <w:r w:rsidR="00C506A9" w:rsidRPr="002F1860">
        <w:rPr>
          <w:rFonts w:hint="eastAsia"/>
        </w:rPr>
        <w:t>各国应考虑批准《儿童权利公约关于设定来文程序的任择议定书》</w:t>
      </w:r>
      <w:r w:rsidRPr="002F1860">
        <w:rPr>
          <w:rFonts w:hint="eastAsia"/>
        </w:rPr>
        <w:t>，</w:t>
      </w:r>
      <w:r w:rsidR="00C506A9" w:rsidRPr="002F1860">
        <w:rPr>
          <w:rFonts w:hint="eastAsia"/>
        </w:rPr>
        <w:t>使儿童人权维护者能够就侵犯其人权的行为向委员会提出申诉</w:t>
      </w:r>
      <w:r w:rsidRPr="002F1860">
        <w:rPr>
          <w:rFonts w:hint="eastAsia"/>
        </w:rPr>
        <w:t>，</w:t>
      </w:r>
      <w:r w:rsidR="00C506A9" w:rsidRPr="002F1860">
        <w:rPr>
          <w:rFonts w:hint="eastAsia"/>
        </w:rPr>
        <w:t>并寻求有效补救。</w:t>
      </w:r>
    </w:p>
    <w:p w:rsidR="00C506A9" w:rsidRPr="002F1860" w:rsidRDefault="00C506A9" w:rsidP="007C5FD4">
      <w:pPr>
        <w:pStyle w:val="H23GC"/>
      </w:pPr>
      <w:r w:rsidRPr="002F1860">
        <w:rPr>
          <w:rFonts w:hint="eastAsia"/>
        </w:rPr>
        <w:tab/>
      </w:r>
      <w:r w:rsidR="009B0E13" w:rsidRPr="002F1860">
        <w:rPr>
          <w:rFonts w:hint="eastAsia"/>
        </w:rPr>
        <w:t>8.</w:t>
      </w:r>
      <w:r w:rsidRPr="002F1860">
        <w:rPr>
          <w:rFonts w:hint="eastAsia"/>
        </w:rPr>
        <w:tab/>
      </w:r>
      <w:r w:rsidRPr="002F1860">
        <w:rPr>
          <w:rFonts w:hint="eastAsia"/>
        </w:rPr>
        <w:t>向委员会报告</w:t>
      </w:r>
    </w:p>
    <w:p w:rsidR="00C506A9" w:rsidRPr="002F1860" w:rsidRDefault="009B0E13" w:rsidP="009B0E13">
      <w:pPr>
        <w:pStyle w:val="SingleTxtGC"/>
      </w:pPr>
      <w:r w:rsidRPr="002F1860">
        <w:rPr>
          <w:rFonts w:hint="eastAsia"/>
        </w:rPr>
        <w:t>25.</w:t>
      </w:r>
      <w:r w:rsidR="00C506A9" w:rsidRPr="002F1860">
        <w:rPr>
          <w:rFonts w:hint="eastAsia"/>
        </w:rPr>
        <w:tab/>
      </w:r>
      <w:r w:rsidR="00C506A9" w:rsidRPr="002F1860">
        <w:rPr>
          <w:rFonts w:hint="eastAsia"/>
        </w:rPr>
        <w:t>各国应在提交委员会的定期报告中提供资料</w:t>
      </w:r>
      <w:r w:rsidRPr="002F1860">
        <w:rPr>
          <w:rFonts w:hint="eastAsia"/>
        </w:rPr>
        <w:t>，</w:t>
      </w:r>
      <w:r w:rsidR="00C506A9" w:rsidRPr="002F1860">
        <w:rPr>
          <w:rFonts w:hint="eastAsia"/>
        </w:rPr>
        <w:t>说明儿童人权维护者的状况以及为保护他们和赋予他们权能而采取的举措。</w:t>
      </w:r>
    </w:p>
    <w:p w:rsidR="00C506A9" w:rsidRPr="002F1860" w:rsidRDefault="009B0E13" w:rsidP="009B0E13">
      <w:pPr>
        <w:pStyle w:val="SingleTxtGC"/>
      </w:pPr>
      <w:r w:rsidRPr="002F1860">
        <w:rPr>
          <w:rFonts w:hint="eastAsia"/>
        </w:rPr>
        <w:t>26.</w:t>
      </w:r>
      <w:r w:rsidR="00C506A9" w:rsidRPr="002F1860">
        <w:rPr>
          <w:rFonts w:hint="eastAsia"/>
        </w:rPr>
        <w:tab/>
      </w:r>
      <w:r w:rsidR="00C506A9" w:rsidRPr="002F1860">
        <w:rPr>
          <w:rFonts w:hint="eastAsia"/>
        </w:rPr>
        <w:t>各国应鼓励儿童人权维护者自由参与编写缔约国提交委员会的报告</w:t>
      </w:r>
      <w:r w:rsidRPr="002F1860">
        <w:rPr>
          <w:rFonts w:hint="eastAsia"/>
        </w:rPr>
        <w:t>，</w:t>
      </w:r>
      <w:r w:rsidR="00C506A9" w:rsidRPr="002F1860">
        <w:rPr>
          <w:rFonts w:hint="eastAsia"/>
        </w:rPr>
        <w:t>并为他们提供这样的机会。</w:t>
      </w:r>
    </w:p>
    <w:p w:rsidR="00C506A9" w:rsidRPr="002F1860" w:rsidRDefault="009B0E13" w:rsidP="009B0E13">
      <w:pPr>
        <w:pStyle w:val="SingleTxtGC"/>
      </w:pPr>
      <w:r w:rsidRPr="002F1860">
        <w:rPr>
          <w:rFonts w:hint="eastAsia"/>
        </w:rPr>
        <w:t>27.</w:t>
      </w:r>
      <w:r w:rsidR="00C506A9" w:rsidRPr="002F1860">
        <w:rPr>
          <w:rFonts w:hint="eastAsia"/>
        </w:rPr>
        <w:tab/>
      </w:r>
      <w:r w:rsidR="00C506A9" w:rsidRPr="002F1860">
        <w:rPr>
          <w:rFonts w:hint="eastAsia"/>
        </w:rPr>
        <w:t>各国不应妨碍或干涉儿童参与向委员会提交报告的过程。</w:t>
      </w:r>
    </w:p>
    <w:p w:rsidR="00C506A9" w:rsidRPr="002F1860" w:rsidRDefault="00C506A9" w:rsidP="009B0E13">
      <w:pPr>
        <w:pStyle w:val="H1GC"/>
      </w:pPr>
      <w:r w:rsidRPr="002F1860">
        <w:rPr>
          <w:rFonts w:hint="eastAsia"/>
        </w:rPr>
        <w:tab/>
      </w:r>
      <w:r w:rsidR="009B0E13" w:rsidRPr="002F1860">
        <w:rPr>
          <w:rFonts w:hint="eastAsia"/>
        </w:rPr>
        <w:t>B</w:t>
      </w:r>
      <w:r w:rsidRPr="002F1860">
        <w:rPr>
          <w:rFonts w:hint="eastAsia"/>
        </w:rPr>
        <w:t>.</w:t>
      </w:r>
      <w:r w:rsidRPr="002F1860">
        <w:rPr>
          <w:rFonts w:hint="eastAsia"/>
        </w:rPr>
        <w:tab/>
      </w:r>
      <w:r w:rsidRPr="002F1860">
        <w:rPr>
          <w:rFonts w:hint="eastAsia"/>
        </w:rPr>
        <w:t>儿童事务监察员和国家人权机构</w:t>
      </w:r>
    </w:p>
    <w:p w:rsidR="00C506A9" w:rsidRPr="002F1860" w:rsidRDefault="009B0E13" w:rsidP="009B0E13">
      <w:pPr>
        <w:pStyle w:val="SingleTxtGC"/>
      </w:pPr>
      <w:r w:rsidRPr="002F1860">
        <w:rPr>
          <w:rFonts w:hint="eastAsia"/>
        </w:rPr>
        <w:t>28.</w:t>
      </w:r>
      <w:r w:rsidR="00C506A9" w:rsidRPr="002F1860">
        <w:rPr>
          <w:rFonts w:hint="eastAsia"/>
        </w:rPr>
        <w:tab/>
      </w:r>
      <w:r w:rsidR="00C506A9" w:rsidRPr="002F1860">
        <w:rPr>
          <w:rFonts w:hint="eastAsia"/>
        </w:rPr>
        <w:t>儿童事务监察员和国家人权机构应向儿童人权维护者传播关于其任务和工作的信息。</w:t>
      </w:r>
    </w:p>
    <w:p w:rsidR="00C506A9" w:rsidRPr="002F1860" w:rsidRDefault="009B0E13" w:rsidP="009B0E13">
      <w:pPr>
        <w:pStyle w:val="SingleTxtGC"/>
      </w:pPr>
      <w:r w:rsidRPr="002F1860">
        <w:rPr>
          <w:rFonts w:hint="eastAsia"/>
        </w:rPr>
        <w:t>29.</w:t>
      </w:r>
      <w:r w:rsidR="00C506A9" w:rsidRPr="002F1860">
        <w:rPr>
          <w:rFonts w:hint="eastAsia"/>
        </w:rPr>
        <w:tab/>
      </w:r>
      <w:r w:rsidR="00C506A9" w:rsidRPr="002F1860">
        <w:rPr>
          <w:rFonts w:hint="eastAsia"/>
        </w:rPr>
        <w:t>鼓励儿童事务监察员和国家人权机构与儿童人权维护者更密切地合作。</w:t>
      </w:r>
    </w:p>
    <w:p w:rsidR="00C506A9" w:rsidRPr="002F1860" w:rsidRDefault="009B0E13" w:rsidP="009B0E13">
      <w:pPr>
        <w:pStyle w:val="SingleTxtGC"/>
      </w:pPr>
      <w:r w:rsidRPr="002F1860">
        <w:rPr>
          <w:rFonts w:hint="eastAsia"/>
        </w:rPr>
        <w:t>30.</w:t>
      </w:r>
      <w:r w:rsidR="00C506A9" w:rsidRPr="002F1860">
        <w:rPr>
          <w:rFonts w:hint="eastAsia"/>
        </w:rPr>
        <w:tab/>
      </w:r>
      <w:r w:rsidR="00C506A9" w:rsidRPr="002F1860">
        <w:rPr>
          <w:rFonts w:hint="eastAsia"/>
        </w:rPr>
        <w:t>儿童事务监察员和国家人权机构应支持儿童人权维护者报告侵犯人权行为并寻求补救。</w:t>
      </w:r>
    </w:p>
    <w:p w:rsidR="00C506A9" w:rsidRPr="002F1860" w:rsidRDefault="00C506A9" w:rsidP="009B0E13">
      <w:pPr>
        <w:pStyle w:val="H1GC"/>
      </w:pPr>
      <w:r w:rsidRPr="002F1860">
        <w:rPr>
          <w:rFonts w:hint="eastAsia"/>
        </w:rPr>
        <w:tab/>
      </w:r>
      <w:r w:rsidR="009B0E13" w:rsidRPr="002F1860">
        <w:rPr>
          <w:rFonts w:hint="eastAsia"/>
        </w:rPr>
        <w:t>C</w:t>
      </w:r>
      <w:r w:rsidRPr="002F1860">
        <w:rPr>
          <w:rFonts w:hint="eastAsia"/>
        </w:rPr>
        <w:t>.</w:t>
      </w:r>
      <w:r w:rsidRPr="002F1860">
        <w:rPr>
          <w:rFonts w:hint="eastAsia"/>
        </w:rPr>
        <w:tab/>
      </w:r>
      <w:r w:rsidRPr="002F1860">
        <w:rPr>
          <w:rFonts w:hint="eastAsia"/>
        </w:rPr>
        <w:t>联合国</w:t>
      </w:r>
    </w:p>
    <w:p w:rsidR="00C506A9" w:rsidRPr="002F1860" w:rsidRDefault="009B0E13" w:rsidP="009B0E13">
      <w:pPr>
        <w:pStyle w:val="SingleTxtGC"/>
      </w:pPr>
      <w:r w:rsidRPr="002F1860">
        <w:rPr>
          <w:rFonts w:hint="eastAsia"/>
        </w:rPr>
        <w:t>31.</w:t>
      </w:r>
      <w:r w:rsidR="00C506A9" w:rsidRPr="002F1860">
        <w:rPr>
          <w:rFonts w:hint="eastAsia"/>
        </w:rPr>
        <w:tab/>
      </w:r>
      <w:r w:rsidR="00C506A9" w:rsidRPr="002F1860">
        <w:rPr>
          <w:rFonts w:hint="eastAsia"/>
        </w:rPr>
        <w:t>联合国应向儿童人权维护者提供有关联合国的信息</w:t>
      </w:r>
      <w:r w:rsidRPr="002F1860">
        <w:rPr>
          <w:rFonts w:hint="eastAsia"/>
        </w:rPr>
        <w:t>，</w:t>
      </w:r>
      <w:r w:rsidR="00C506A9" w:rsidRPr="002F1860">
        <w:rPr>
          <w:rFonts w:hint="eastAsia"/>
        </w:rPr>
        <w:t>使他们能够有效地参与联合国的人权系统</w:t>
      </w:r>
      <w:r w:rsidRPr="002F1860">
        <w:rPr>
          <w:rFonts w:hint="eastAsia"/>
        </w:rPr>
        <w:t>，</w:t>
      </w:r>
      <w:r w:rsidR="00C506A9" w:rsidRPr="002F1860">
        <w:rPr>
          <w:rFonts w:hint="eastAsia"/>
        </w:rPr>
        <w:t>并以儿童能理解的语言和格式及时向他们提供适龄的信息。</w:t>
      </w:r>
    </w:p>
    <w:p w:rsidR="00C506A9" w:rsidRPr="002F1860" w:rsidRDefault="009B0E13" w:rsidP="009B0E13">
      <w:pPr>
        <w:pStyle w:val="SingleTxtGC"/>
      </w:pPr>
      <w:r w:rsidRPr="002F1860">
        <w:rPr>
          <w:rFonts w:hint="eastAsia"/>
        </w:rPr>
        <w:t>32.</w:t>
      </w:r>
      <w:r w:rsidR="00C506A9" w:rsidRPr="002F1860">
        <w:rPr>
          <w:rFonts w:hint="eastAsia"/>
        </w:rPr>
        <w:tab/>
      </w:r>
      <w:r w:rsidR="00C506A9" w:rsidRPr="002F1860">
        <w:rPr>
          <w:rFonts w:hint="eastAsia"/>
        </w:rPr>
        <w:t>联合国应促进儿童人权维护者参与儿童权利相关工作</w:t>
      </w:r>
      <w:r w:rsidRPr="002F1860">
        <w:rPr>
          <w:rFonts w:hint="eastAsia"/>
        </w:rPr>
        <w:t>，</w:t>
      </w:r>
      <w:r w:rsidR="00C506A9" w:rsidRPr="002F1860">
        <w:rPr>
          <w:rFonts w:hint="eastAsia"/>
        </w:rPr>
        <w:t>并设立儿童友好型平台和程序</w:t>
      </w:r>
      <w:r w:rsidRPr="002F1860">
        <w:rPr>
          <w:rFonts w:hint="eastAsia"/>
        </w:rPr>
        <w:t>，</w:t>
      </w:r>
      <w:r w:rsidR="00C506A9" w:rsidRPr="002F1860">
        <w:rPr>
          <w:rFonts w:hint="eastAsia"/>
        </w:rPr>
        <w:t>以促进儿童面对面参与或在线参与。</w:t>
      </w:r>
    </w:p>
    <w:p w:rsidR="00C506A9" w:rsidRPr="002F1860" w:rsidRDefault="009B0E13" w:rsidP="009B0E13">
      <w:pPr>
        <w:pStyle w:val="SingleTxtGC"/>
      </w:pPr>
      <w:r w:rsidRPr="002F1860">
        <w:rPr>
          <w:rFonts w:hint="eastAsia"/>
        </w:rPr>
        <w:t>33.</w:t>
      </w:r>
      <w:r w:rsidR="00C506A9" w:rsidRPr="002F1860">
        <w:rPr>
          <w:rFonts w:hint="eastAsia"/>
        </w:rPr>
        <w:tab/>
      </w:r>
      <w:r w:rsidR="00C506A9" w:rsidRPr="002F1860">
        <w:rPr>
          <w:rFonts w:hint="eastAsia"/>
        </w:rPr>
        <w:t>鼓励条约机构促进儿童人权维护者参与对缔约国的审议</w:t>
      </w:r>
      <w:r w:rsidRPr="002F1860">
        <w:rPr>
          <w:rFonts w:hint="eastAsia"/>
        </w:rPr>
        <w:t>，</w:t>
      </w:r>
      <w:r w:rsidR="00C506A9" w:rsidRPr="002F1860">
        <w:rPr>
          <w:rFonts w:hint="eastAsia"/>
        </w:rPr>
        <w:t>包括通过提交报告和参加会议。</w:t>
      </w:r>
    </w:p>
    <w:p w:rsidR="00C506A9" w:rsidRPr="002F1860" w:rsidRDefault="009B0E13" w:rsidP="009B0E13">
      <w:pPr>
        <w:pStyle w:val="SingleTxtGC"/>
      </w:pPr>
      <w:r w:rsidRPr="002F1860">
        <w:rPr>
          <w:rFonts w:hint="eastAsia"/>
        </w:rPr>
        <w:t>34.</w:t>
      </w:r>
      <w:r w:rsidR="00C506A9" w:rsidRPr="002F1860">
        <w:rPr>
          <w:rFonts w:hint="eastAsia"/>
        </w:rPr>
        <w:tab/>
      </w:r>
      <w:r w:rsidR="00C506A9" w:rsidRPr="002F1860">
        <w:rPr>
          <w:rFonts w:hint="eastAsia"/>
        </w:rPr>
        <w:t>鼓励条约机构向缔约国提出建议</w:t>
      </w:r>
      <w:r w:rsidRPr="002F1860">
        <w:rPr>
          <w:rFonts w:hint="eastAsia"/>
        </w:rPr>
        <w:t>，</w:t>
      </w:r>
      <w:r w:rsidR="00C506A9" w:rsidRPr="002F1860">
        <w:rPr>
          <w:rFonts w:hint="eastAsia"/>
        </w:rPr>
        <w:t>强调需要通过立法保护和赋权儿童充当人权维护者。</w:t>
      </w:r>
    </w:p>
    <w:p w:rsidR="00C506A9" w:rsidRPr="002F1860" w:rsidRDefault="00C506A9" w:rsidP="009B0E13">
      <w:pPr>
        <w:pStyle w:val="H1GC"/>
      </w:pPr>
      <w:r w:rsidRPr="002F1860">
        <w:rPr>
          <w:rFonts w:hint="eastAsia"/>
        </w:rPr>
        <w:tab/>
      </w:r>
      <w:r w:rsidR="009B0E13" w:rsidRPr="002F1860">
        <w:rPr>
          <w:rFonts w:hint="eastAsia"/>
        </w:rPr>
        <w:t>D</w:t>
      </w:r>
      <w:r w:rsidRPr="002F1860">
        <w:rPr>
          <w:rFonts w:hint="eastAsia"/>
        </w:rPr>
        <w:t>.</w:t>
      </w:r>
      <w:r w:rsidRPr="002F1860">
        <w:rPr>
          <w:rFonts w:hint="eastAsia"/>
        </w:rPr>
        <w:tab/>
      </w:r>
      <w:r w:rsidRPr="002F1860">
        <w:rPr>
          <w:rFonts w:hint="eastAsia"/>
        </w:rPr>
        <w:t>民间社会</w:t>
      </w:r>
    </w:p>
    <w:p w:rsidR="00C506A9" w:rsidRPr="002F1860" w:rsidRDefault="009B0E13" w:rsidP="009B0E13">
      <w:pPr>
        <w:pStyle w:val="SingleTxtGC"/>
      </w:pPr>
      <w:r w:rsidRPr="002F1860">
        <w:rPr>
          <w:rFonts w:hint="eastAsia"/>
        </w:rPr>
        <w:t>35.</w:t>
      </w:r>
      <w:r w:rsidR="00C506A9" w:rsidRPr="002F1860">
        <w:rPr>
          <w:rFonts w:hint="eastAsia"/>
        </w:rPr>
        <w:tab/>
      </w:r>
      <w:r w:rsidR="00C506A9" w:rsidRPr="002F1860">
        <w:rPr>
          <w:rFonts w:hint="eastAsia"/>
        </w:rPr>
        <w:t>鼓励民间社会增强儿童人权维护者的权能并与他们合作</w:t>
      </w:r>
      <w:r w:rsidRPr="002F1860">
        <w:rPr>
          <w:rFonts w:hint="eastAsia"/>
        </w:rPr>
        <w:t>，</w:t>
      </w:r>
      <w:r w:rsidR="00C506A9" w:rsidRPr="002F1860">
        <w:rPr>
          <w:rFonts w:hint="eastAsia"/>
        </w:rPr>
        <w:t>支持他们的倡议并传播关于他们的工作的信息。</w:t>
      </w:r>
    </w:p>
    <w:p w:rsidR="00C506A9" w:rsidRPr="002F1860" w:rsidRDefault="009B0E13" w:rsidP="009B0E13">
      <w:pPr>
        <w:pStyle w:val="SingleTxtGC"/>
      </w:pPr>
      <w:r w:rsidRPr="002F1860">
        <w:rPr>
          <w:rFonts w:hint="eastAsia"/>
        </w:rPr>
        <w:t>36.</w:t>
      </w:r>
      <w:r w:rsidR="00C506A9" w:rsidRPr="002F1860">
        <w:rPr>
          <w:rFonts w:hint="eastAsia"/>
        </w:rPr>
        <w:tab/>
      </w:r>
      <w:r w:rsidR="00C506A9" w:rsidRPr="002F1860">
        <w:rPr>
          <w:rFonts w:hint="eastAsia"/>
        </w:rPr>
        <w:t>民间社会应便利和促进各种受众对儿童权利和人权维护者的了解</w:t>
      </w:r>
      <w:r w:rsidRPr="002F1860">
        <w:rPr>
          <w:rFonts w:hint="eastAsia"/>
        </w:rPr>
        <w:t>，</w:t>
      </w:r>
      <w:r w:rsidR="00C506A9" w:rsidRPr="002F1860">
        <w:rPr>
          <w:rFonts w:hint="eastAsia"/>
        </w:rPr>
        <w:t>包括采用所有儿童都能接触到的形式。</w:t>
      </w:r>
    </w:p>
    <w:p w:rsidR="00C506A9" w:rsidRPr="002F1860" w:rsidRDefault="009B0E13" w:rsidP="009B0E13">
      <w:pPr>
        <w:pStyle w:val="SingleTxtGC"/>
      </w:pPr>
      <w:r w:rsidRPr="002F1860">
        <w:rPr>
          <w:rFonts w:hint="eastAsia"/>
        </w:rPr>
        <w:t>37.</w:t>
      </w:r>
      <w:r w:rsidR="00C506A9" w:rsidRPr="002F1860">
        <w:rPr>
          <w:rFonts w:hint="eastAsia"/>
        </w:rPr>
        <w:tab/>
      </w:r>
      <w:r w:rsidR="00C506A9" w:rsidRPr="002F1860">
        <w:rPr>
          <w:rFonts w:hint="eastAsia"/>
        </w:rPr>
        <w:t>民间社会应促进对儿童人权维护者</w:t>
      </w:r>
      <w:r w:rsidRPr="002F1860">
        <w:rPr>
          <w:rFonts w:hint="eastAsia"/>
        </w:rPr>
        <w:t>(</w:t>
      </w:r>
      <w:r w:rsidR="00C506A9" w:rsidRPr="002F1860">
        <w:rPr>
          <w:rFonts w:hint="eastAsia"/>
        </w:rPr>
        <w:t>特别是女童</w:t>
      </w:r>
      <w:r w:rsidRPr="002F1860">
        <w:rPr>
          <w:rFonts w:hint="eastAsia"/>
        </w:rPr>
        <w:t>)</w:t>
      </w:r>
      <w:r w:rsidR="00C506A9" w:rsidRPr="002F1860">
        <w:rPr>
          <w:rFonts w:hint="eastAsia"/>
        </w:rPr>
        <w:t>的积极态度。</w:t>
      </w:r>
    </w:p>
    <w:p w:rsidR="00C506A9" w:rsidRPr="002F1860" w:rsidRDefault="009B0E13" w:rsidP="009B0E13">
      <w:pPr>
        <w:pStyle w:val="SingleTxtGC"/>
      </w:pPr>
      <w:r w:rsidRPr="002F1860">
        <w:rPr>
          <w:rFonts w:hint="eastAsia"/>
        </w:rPr>
        <w:lastRenderedPageBreak/>
        <w:t>38.</w:t>
      </w:r>
      <w:r w:rsidR="00C506A9" w:rsidRPr="002F1860">
        <w:rPr>
          <w:rFonts w:hint="eastAsia"/>
        </w:rPr>
        <w:tab/>
      </w:r>
      <w:r w:rsidR="00C506A9" w:rsidRPr="002F1860">
        <w:rPr>
          <w:rFonts w:hint="eastAsia"/>
        </w:rPr>
        <w:t>民间社会应确保儿童人权维护者参与民间社会的人权工作</w:t>
      </w:r>
      <w:r w:rsidRPr="002F1860">
        <w:rPr>
          <w:rFonts w:hint="eastAsia"/>
        </w:rPr>
        <w:t>，</w:t>
      </w:r>
      <w:r w:rsidR="00C506A9" w:rsidRPr="002F1860">
        <w:rPr>
          <w:rFonts w:hint="eastAsia"/>
        </w:rPr>
        <w:t>包括监测、报告和宣传活动。</w:t>
      </w:r>
    </w:p>
    <w:p w:rsidR="00C506A9" w:rsidRPr="002F1860" w:rsidRDefault="009B0E13" w:rsidP="009B0E13">
      <w:pPr>
        <w:pStyle w:val="SingleTxtGC"/>
      </w:pPr>
      <w:r w:rsidRPr="002F1860">
        <w:rPr>
          <w:rFonts w:hint="eastAsia"/>
        </w:rPr>
        <w:t>39.</w:t>
      </w:r>
      <w:r w:rsidR="00C506A9" w:rsidRPr="002F1860">
        <w:rPr>
          <w:rFonts w:hint="eastAsia"/>
        </w:rPr>
        <w:tab/>
      </w:r>
      <w:r w:rsidR="00C506A9" w:rsidRPr="002F1860">
        <w:rPr>
          <w:rFonts w:hint="eastAsia"/>
        </w:rPr>
        <w:t>民间社会应支持儿童人权维护者报告侵犯人权行为并寻求补救。</w:t>
      </w:r>
    </w:p>
    <w:p w:rsidR="00C506A9" w:rsidRPr="002F1860" w:rsidRDefault="009B0E13" w:rsidP="009B0E13">
      <w:pPr>
        <w:pStyle w:val="SingleTxtGC"/>
      </w:pPr>
      <w:r w:rsidRPr="002F1860">
        <w:rPr>
          <w:rFonts w:hint="eastAsia"/>
        </w:rPr>
        <w:t>40.</w:t>
      </w:r>
      <w:r w:rsidR="00C506A9" w:rsidRPr="002F1860">
        <w:rPr>
          <w:rFonts w:hint="eastAsia"/>
        </w:rPr>
        <w:tab/>
      </w:r>
      <w:r w:rsidR="00C506A9" w:rsidRPr="002F1860">
        <w:rPr>
          <w:rFonts w:hint="eastAsia"/>
        </w:rPr>
        <w:t>民间社会在与儿童人权维护者接触时</w:t>
      </w:r>
      <w:r w:rsidRPr="002F1860">
        <w:rPr>
          <w:rFonts w:hint="eastAsia"/>
        </w:rPr>
        <w:t>，</w:t>
      </w:r>
      <w:r w:rsidR="00C506A9" w:rsidRPr="002F1860">
        <w:rPr>
          <w:rFonts w:hint="eastAsia"/>
        </w:rPr>
        <w:t>应采取一切预防措施</w:t>
      </w:r>
      <w:r w:rsidRPr="002F1860">
        <w:rPr>
          <w:rFonts w:hint="eastAsia"/>
        </w:rPr>
        <w:t>，</w:t>
      </w:r>
      <w:r w:rsidR="00C506A9" w:rsidRPr="002F1860">
        <w:rPr>
          <w:rFonts w:hint="eastAsia"/>
        </w:rPr>
        <w:t>尽量减少这些儿童人权活动的任何负面后果。民间社会还应致力于保护儿童人权维护者免遭任何形式的恐吓或报复</w:t>
      </w:r>
      <w:r w:rsidRPr="002F1860">
        <w:rPr>
          <w:rFonts w:hint="eastAsia"/>
        </w:rPr>
        <w:t>，</w:t>
      </w:r>
      <w:r w:rsidR="00C506A9" w:rsidRPr="002F1860">
        <w:rPr>
          <w:rFonts w:hint="eastAsia"/>
        </w:rPr>
        <w:t>也保护他们免于对恐吓或报复的恐惧。</w:t>
      </w:r>
    </w:p>
    <w:p w:rsidR="00C506A9" w:rsidRPr="002F1860" w:rsidRDefault="00C506A9" w:rsidP="009B0E13">
      <w:pPr>
        <w:pStyle w:val="H1GC"/>
      </w:pPr>
      <w:r w:rsidRPr="002F1860">
        <w:rPr>
          <w:rFonts w:hint="eastAsia"/>
        </w:rPr>
        <w:tab/>
      </w:r>
      <w:r w:rsidR="009B0E13" w:rsidRPr="002F1860">
        <w:rPr>
          <w:rFonts w:hint="eastAsia"/>
        </w:rPr>
        <w:t>E</w:t>
      </w:r>
      <w:r w:rsidRPr="002F1860">
        <w:rPr>
          <w:rFonts w:hint="eastAsia"/>
        </w:rPr>
        <w:t>.</w:t>
      </w:r>
      <w:r w:rsidRPr="002F1860">
        <w:rPr>
          <w:rFonts w:hint="eastAsia"/>
        </w:rPr>
        <w:tab/>
      </w:r>
      <w:r w:rsidRPr="002F1860">
        <w:rPr>
          <w:rFonts w:hint="eastAsia"/>
        </w:rPr>
        <w:t>媒体</w:t>
      </w:r>
    </w:p>
    <w:p w:rsidR="00C506A9" w:rsidRPr="002F1860" w:rsidRDefault="009B0E13" w:rsidP="009B0E13">
      <w:pPr>
        <w:pStyle w:val="SingleTxtGC"/>
      </w:pPr>
      <w:r w:rsidRPr="002F1860">
        <w:rPr>
          <w:rFonts w:hint="eastAsia"/>
        </w:rPr>
        <w:t>41.</w:t>
      </w:r>
      <w:r w:rsidR="00C506A9" w:rsidRPr="002F1860">
        <w:rPr>
          <w:rFonts w:hint="eastAsia"/>
        </w:rPr>
        <w:tab/>
      </w:r>
      <w:r w:rsidR="00C506A9" w:rsidRPr="002F1860">
        <w:rPr>
          <w:rFonts w:hint="eastAsia"/>
        </w:rPr>
        <w:t>鼓励媒体宣传儿童人权维护者的正面形象</w:t>
      </w:r>
      <w:r w:rsidRPr="002F1860">
        <w:rPr>
          <w:rFonts w:hint="eastAsia"/>
        </w:rPr>
        <w:t>，</w:t>
      </w:r>
      <w:r w:rsidR="00C506A9" w:rsidRPr="002F1860">
        <w:rPr>
          <w:rFonts w:hint="eastAsia"/>
        </w:rPr>
        <w:t>并报道儿童开展的人权活动。</w:t>
      </w:r>
    </w:p>
    <w:p w:rsidR="00C506A9" w:rsidRPr="002F1860" w:rsidRDefault="00C506A9" w:rsidP="009B0E13">
      <w:pPr>
        <w:pStyle w:val="H1GC"/>
      </w:pPr>
      <w:r w:rsidRPr="002F1860">
        <w:rPr>
          <w:rFonts w:hint="eastAsia"/>
        </w:rPr>
        <w:tab/>
      </w:r>
      <w:r w:rsidR="009B0E13" w:rsidRPr="002F1860">
        <w:rPr>
          <w:rFonts w:hint="eastAsia"/>
        </w:rPr>
        <w:t>F</w:t>
      </w:r>
      <w:r w:rsidRPr="002F1860">
        <w:rPr>
          <w:rFonts w:hint="eastAsia"/>
        </w:rPr>
        <w:t>.</w:t>
      </w:r>
      <w:r w:rsidRPr="002F1860">
        <w:rPr>
          <w:rFonts w:hint="eastAsia"/>
        </w:rPr>
        <w:tab/>
      </w:r>
      <w:r w:rsidRPr="002F1860">
        <w:rPr>
          <w:rFonts w:hint="eastAsia"/>
        </w:rPr>
        <w:t>私营部门</w:t>
      </w:r>
    </w:p>
    <w:p w:rsidR="00C506A9" w:rsidRPr="002F1860" w:rsidRDefault="009B0E13" w:rsidP="009B0E13">
      <w:pPr>
        <w:pStyle w:val="SingleTxtGC"/>
      </w:pPr>
      <w:r w:rsidRPr="002F1860">
        <w:rPr>
          <w:rFonts w:hint="eastAsia"/>
        </w:rPr>
        <w:t>42.</w:t>
      </w:r>
      <w:r w:rsidR="00C506A9" w:rsidRPr="002F1860">
        <w:rPr>
          <w:rFonts w:hint="eastAsia"/>
        </w:rPr>
        <w:tab/>
      </w:r>
      <w:r w:rsidR="00C506A9" w:rsidRPr="002F1860">
        <w:rPr>
          <w:rFonts w:hint="eastAsia"/>
        </w:rPr>
        <w:t>企业和捐助者应确保其活动不会直接或间接伤害儿童人权维护者</w:t>
      </w:r>
      <w:r w:rsidRPr="002F1860">
        <w:rPr>
          <w:rFonts w:hint="eastAsia"/>
        </w:rPr>
        <w:t>，</w:t>
      </w:r>
      <w:r w:rsidR="00C506A9" w:rsidRPr="002F1860">
        <w:rPr>
          <w:rFonts w:hint="eastAsia"/>
        </w:rPr>
        <w:t>并在相关情况下促进他们的人权工作。</w:t>
      </w:r>
    </w:p>
    <w:p w:rsidR="00C506A9" w:rsidRPr="002F1860" w:rsidRDefault="009B0E13" w:rsidP="009B0E13">
      <w:pPr>
        <w:pStyle w:val="SingleTxtGC"/>
      </w:pPr>
      <w:r w:rsidRPr="002F1860">
        <w:rPr>
          <w:rFonts w:hint="eastAsia"/>
        </w:rPr>
        <w:t>43.</w:t>
      </w:r>
      <w:r w:rsidR="00C506A9" w:rsidRPr="002F1860">
        <w:rPr>
          <w:rFonts w:hint="eastAsia"/>
        </w:rPr>
        <w:tab/>
      </w:r>
      <w:r w:rsidR="00C506A9" w:rsidRPr="002F1860">
        <w:rPr>
          <w:rFonts w:hint="eastAsia"/>
        </w:rPr>
        <w:t>企业和捐助者应确保儿童人权维护者持续和有意义地参与地方层面活动的规划和实施。</w:t>
      </w:r>
    </w:p>
    <w:p w:rsidR="00C506A9" w:rsidRPr="002F1860" w:rsidRDefault="00C506A9" w:rsidP="009B0E13">
      <w:pPr>
        <w:pStyle w:val="H1GC"/>
      </w:pPr>
      <w:r w:rsidRPr="002F1860">
        <w:rPr>
          <w:rFonts w:hint="eastAsia"/>
        </w:rPr>
        <w:tab/>
      </w:r>
      <w:r w:rsidR="009B0E13" w:rsidRPr="002F1860">
        <w:rPr>
          <w:rFonts w:hint="eastAsia"/>
        </w:rPr>
        <w:t>G</w:t>
      </w:r>
      <w:r w:rsidRPr="002F1860">
        <w:rPr>
          <w:rFonts w:hint="eastAsia"/>
        </w:rPr>
        <w:t>.</w:t>
      </w:r>
      <w:r w:rsidRPr="002F1860">
        <w:rPr>
          <w:rFonts w:hint="eastAsia"/>
        </w:rPr>
        <w:tab/>
      </w:r>
      <w:r w:rsidRPr="002F1860">
        <w:rPr>
          <w:rFonts w:hint="eastAsia"/>
        </w:rPr>
        <w:t>父母、家庭和社区成员以及与儿童打交道或从事儿童工作的成年人</w:t>
      </w:r>
    </w:p>
    <w:p w:rsidR="00C506A9" w:rsidRPr="002F1860" w:rsidRDefault="009B0E13" w:rsidP="009B0E13">
      <w:pPr>
        <w:pStyle w:val="SingleTxtGC"/>
      </w:pPr>
      <w:r w:rsidRPr="002F1860">
        <w:rPr>
          <w:rFonts w:hint="eastAsia"/>
        </w:rPr>
        <w:t>44.</w:t>
      </w:r>
      <w:r w:rsidR="00C506A9" w:rsidRPr="002F1860">
        <w:rPr>
          <w:rFonts w:hint="eastAsia"/>
        </w:rPr>
        <w:tab/>
      </w:r>
      <w:r w:rsidR="00C506A9" w:rsidRPr="002F1860">
        <w:rPr>
          <w:rFonts w:hint="eastAsia"/>
        </w:rPr>
        <w:t>成年人应积极寻求关于儿童权利的信息</w:t>
      </w:r>
      <w:r w:rsidRPr="002F1860">
        <w:rPr>
          <w:rFonts w:hint="eastAsia"/>
        </w:rPr>
        <w:t>，</w:t>
      </w:r>
      <w:r w:rsidR="00C506A9" w:rsidRPr="002F1860">
        <w:rPr>
          <w:rFonts w:hint="eastAsia"/>
        </w:rPr>
        <w:t>了解他们在保护儿童和增强儿童权能方面的义务</w:t>
      </w:r>
      <w:r w:rsidRPr="002F1860">
        <w:rPr>
          <w:rFonts w:hint="eastAsia"/>
        </w:rPr>
        <w:t>，</w:t>
      </w:r>
      <w:r w:rsidR="00C506A9" w:rsidRPr="002F1860">
        <w:rPr>
          <w:rFonts w:hint="eastAsia"/>
        </w:rPr>
        <w:t>认可儿童人权维护者的身份并受到他们的鼓舞。</w:t>
      </w:r>
    </w:p>
    <w:p w:rsidR="00C506A9" w:rsidRPr="002F1860" w:rsidRDefault="009B0E13" w:rsidP="009B0E13">
      <w:pPr>
        <w:pStyle w:val="SingleTxtGC"/>
      </w:pPr>
      <w:r w:rsidRPr="002F1860">
        <w:rPr>
          <w:rFonts w:hint="eastAsia"/>
        </w:rPr>
        <w:t>45.</w:t>
      </w:r>
      <w:r w:rsidR="00C506A9" w:rsidRPr="002F1860">
        <w:rPr>
          <w:rFonts w:hint="eastAsia"/>
        </w:rPr>
        <w:tab/>
      </w:r>
      <w:r w:rsidR="00C506A9" w:rsidRPr="002F1860">
        <w:rPr>
          <w:rFonts w:hint="eastAsia"/>
        </w:rPr>
        <w:t>成年人应该尊重和支持儿童人权维护者和想要成为人权维护者的儿童。</w:t>
      </w:r>
    </w:p>
    <w:p w:rsidR="009B70C6" w:rsidRPr="002F1860" w:rsidRDefault="009B0E13" w:rsidP="009B0E13">
      <w:pPr>
        <w:pStyle w:val="SingleTxtGC"/>
      </w:pPr>
      <w:r w:rsidRPr="002F1860">
        <w:rPr>
          <w:rFonts w:hint="eastAsia"/>
        </w:rPr>
        <w:t>46.</w:t>
      </w:r>
      <w:r w:rsidR="00C506A9" w:rsidRPr="002F1860">
        <w:rPr>
          <w:rFonts w:hint="eastAsia"/>
        </w:rPr>
        <w:tab/>
      </w:r>
      <w:r w:rsidR="00C506A9" w:rsidRPr="002F1860">
        <w:rPr>
          <w:rFonts w:hint="eastAsia"/>
        </w:rPr>
        <w:t>成年人应当为儿童人权维护者创造表达意见的空间</w:t>
      </w:r>
      <w:r w:rsidRPr="002F1860">
        <w:rPr>
          <w:rFonts w:hint="eastAsia"/>
        </w:rPr>
        <w:t>，</w:t>
      </w:r>
      <w:r w:rsidR="00C506A9" w:rsidRPr="002F1860">
        <w:rPr>
          <w:rFonts w:hint="eastAsia"/>
        </w:rPr>
        <w:t>促进他们参与决策进程</w:t>
      </w:r>
      <w:r w:rsidRPr="002F1860">
        <w:rPr>
          <w:rFonts w:hint="eastAsia"/>
        </w:rPr>
        <w:t>，</w:t>
      </w:r>
      <w:r w:rsidR="00C506A9" w:rsidRPr="002F1860">
        <w:rPr>
          <w:rFonts w:hint="eastAsia"/>
        </w:rPr>
        <w:t>并确保在影响他们的事项中适当考虑他们的意见。</w:t>
      </w:r>
    </w:p>
    <w:p w:rsidR="005C1B41" w:rsidRPr="005C1B41" w:rsidRDefault="00014AE3" w:rsidP="001A5DBF">
      <w:pPr>
        <w:spacing w:before="240"/>
        <w:jc w:val="center"/>
        <w:rPr>
          <w:u w:val="single"/>
        </w:rPr>
      </w:pPr>
      <w:r>
        <w:rPr>
          <w:noProof/>
          <w:u w:val="single"/>
        </w:rPr>
        <mc:AlternateContent>
          <mc:Choice Requires="wps">
            <w:drawing>
              <wp:anchor distT="0" distB="0" distL="114300" distR="114300" simplePos="0" relativeHeight="251658752" behindDoc="0" locked="0" layoutInCell="1" allowOverlap="1" wp14:anchorId="64311CC1" wp14:editId="4B291372">
                <wp:simplePos x="0" y="0"/>
                <wp:positionH relativeFrom="column">
                  <wp:posOffset>4901882</wp:posOffset>
                </wp:positionH>
                <wp:positionV relativeFrom="paragraph">
                  <wp:posOffset>3569970</wp:posOffset>
                </wp:positionV>
                <wp:extent cx="1269808" cy="600399"/>
                <wp:effectExtent l="0" t="0" r="6985" b="9525"/>
                <wp:wrapNone/>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9808" cy="60039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93A03" w:rsidRDefault="00B93A03" w:rsidP="00B93A03">
                            <w:pPr>
                              <w:spacing w:after="120"/>
                            </w:pPr>
                            <w:r w:rsidRPr="002D4F97">
                              <w:rPr>
                                <w:sz w:val="20"/>
                              </w:rPr>
                              <w:t>GE.20-06247 (C)</w:t>
                            </w:r>
                          </w:p>
                          <w:p w:rsidR="00B93A03" w:rsidRPr="005C1B41" w:rsidRDefault="00B93A03" w:rsidP="003E4BDF">
                            <w:pPr>
                              <w:spacing w:after="120"/>
                              <w:rPr>
                                <w:rFonts w:ascii="C39T30Lfz" w:hAnsi="C39T30Lfz"/>
                                <w:kern w:val="14"/>
                                <w:sz w:val="56"/>
                              </w:rPr>
                            </w:pP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1CC1" id="_x0000_t202" coordsize="21600,21600" o:spt="202" path="m,l,21600r21600,l21600,xe">
                <v:stroke joinstyle="miter"/>
                <v:path gradientshapeok="t" o:connecttype="rect"/>
              </v:shapetype>
              <v:shape id="Надпись 1" o:spid="_x0000_s1026" type="#_x0000_t202" style="position:absolute;left:0;text-align:left;margin-left:385.95pt;margin-top:281.1pt;width:100pt;height:4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" stroked="f">
                <v:stroke joinstyle="round"/>
                <v:path arrowok="t"/>
                <v:textbox inset="0,0,0,0">
                  <w:txbxContent>
                    <w:p w:rsidR="00B93A03" w:rsidRDefault="00B93A03" w:rsidP="00B93A03">
                      <w:pPr>
                        <w:spacing w:after="120"/>
                      </w:pPr>
                      <w:r w:rsidRPr="002D4F97">
                        <w:rPr>
                          <w:sz w:val="20"/>
                        </w:rPr>
                        <w:t>GE.20-06247 (C)</w:t>
                      </w:r>
                    </w:p>
                    <w:p w:rsidR="00B93A03" w:rsidRPr="005C1B41" w:rsidRDefault="00B93A03" w:rsidP="003E4BDF">
                      <w:pPr>
                        <w:spacing w:after="120"/>
                        <w:rPr>
                          <w:rFonts w:ascii="C39T30Lfz" w:hAnsi="C39T30Lfz"/>
                          <w:kern w:val="14"/>
                          <w:sz w:val="56"/>
                        </w:rPr>
                      </w:pP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r>
                        <w:rPr>
                          <w:rFonts w:ascii="C39T30Lfz" w:hAnsi="C39T30Lfz"/>
                          <w:kern w:val="14"/>
                          <w:sz w:val="56"/>
                        </w:rPr>
                        <w:t></w:t>
                      </w:r>
                    </w:p>
                  </w:txbxContent>
                </v:textbox>
              </v:shape>
            </w:pict>
          </mc:Fallback>
        </mc:AlternateContent>
      </w:r>
      <w:r w:rsidR="002A5411" w:rsidRPr="005C1B41">
        <w:rPr>
          <w:rFonts w:hint="eastAsia"/>
          <w:u w:val="single"/>
        </w:rPr>
        <w:tab/>
      </w:r>
      <w:r w:rsidR="002A5411" w:rsidRPr="005C1B41">
        <w:rPr>
          <w:rFonts w:hint="eastAsia"/>
          <w:u w:val="single"/>
        </w:rPr>
        <w:tab/>
      </w:r>
      <w:r w:rsidR="002A5411" w:rsidRPr="005C1B41">
        <w:rPr>
          <w:rFonts w:hint="eastAsia"/>
          <w:u w:val="single"/>
        </w:rPr>
        <w:tab/>
      </w:r>
      <w:r w:rsidR="002A5411" w:rsidRPr="005C1B41">
        <w:rPr>
          <w:u w:val="single"/>
        </w:rPr>
        <w:tab/>
      </w:r>
    </w:p>
    <w:sectPr w:rsidR="005C1B41" w:rsidRPr="005C1B41" w:rsidSect="001A0625">
      <w:headerReference w:type="even" r:id="rId165"/>
      <w:headerReference w:type="default" r:id="rId166"/>
      <w:footerReference w:type="even" r:id="rId167"/>
      <w:footerReference w:type="default" r:id="rId168"/>
      <w:endnotePr>
        <w:numFmt w:val="decimal"/>
      </w:endnotePr>
      <w:type w:val="oddPage"/>
      <w:pgSz w:w="11906" w:h="16838" w:code="9"/>
      <w:pgMar w:top="1417" w:right="1134" w:bottom="1134" w:left="1134" w:header="850"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A03" w:rsidRDefault="00B93A03" w:rsidP="00351FD7">
      <w:pPr>
        <w:pStyle w:val="ad"/>
        <w:spacing w:after="240"/>
        <w:ind w:left="907"/>
        <w:rPr>
          <w:rFonts w:eastAsia="楷体_GB2312"/>
          <w:sz w:val="21"/>
          <w:szCs w:val="21"/>
          <w:lang w:eastAsia="zh-CN"/>
        </w:rPr>
      </w:pPr>
    </w:p>
    <w:p w:rsidR="00B93A03" w:rsidRPr="00351FD7" w:rsidRDefault="00B93A03" w:rsidP="00351FD7">
      <w:pPr>
        <w:pStyle w:val="ad"/>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rsidR="00B93A03" w:rsidRPr="001C5F0C" w:rsidRDefault="00B93A03" w:rsidP="001C5F0C">
      <w:pPr>
        <w:pStyle w:val="ad"/>
      </w:pPr>
    </w:p>
  </w:endnote>
  <w:endnote w:type="continuationNotice" w:id="1">
    <w:p w:rsidR="00B93A03" w:rsidRDefault="00B93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8B4347" w:rsidRDefault="00B93A03" w:rsidP="00240EEE">
    <w:pPr>
      <w:pStyle w:val="ad"/>
      <w:tabs>
        <w:tab w:val="clear" w:pos="431"/>
        <w:tab w:val="left" w:pos="1701"/>
        <w:tab w:val="left" w:pos="2552"/>
        <w:tab w:val="left" w:pos="8448"/>
      </w:tabs>
      <w:spacing w:before="360"/>
      <w:rPr>
        <w:rFonts w:eastAsiaTheme="minorEastAsia"/>
        <w:b/>
        <w:sz w:val="21"/>
        <w:lang w:eastAsia="zh-CN"/>
      </w:rPr>
    </w:pPr>
  </w:p>
  <w:p w:rsidR="00B93A03" w:rsidRPr="00240EEE" w:rsidRDefault="00B93A03" w:rsidP="00240EEE">
    <w:pPr>
      <w:pStyle w:val="ad"/>
      <w:tabs>
        <w:tab w:val="clear" w:pos="431"/>
        <w:tab w:val="right" w:pos="8450"/>
      </w:tabs>
      <w:rPr>
        <w:rFonts w:eastAsiaTheme="minorEastAsia"/>
        <w:sz w:val="20"/>
        <w:lang w:val="en-US" w:eastAsia="zh-CN"/>
      </w:rPr>
    </w:pPr>
    <w:r>
      <w:rPr>
        <w:b/>
        <w:noProof/>
        <w:snapToGrid/>
        <w:sz w:val="21"/>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A/75/4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5/4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3B763C16" wp14:editId="41EBFBF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240EEE" w:rsidRDefault="00B93A03" w:rsidP="00240EE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8B4347" w:rsidRDefault="00B93A03" w:rsidP="005E04D9">
    <w:pPr>
      <w:pStyle w:val="ad"/>
      <w:tabs>
        <w:tab w:val="clear" w:pos="431"/>
        <w:tab w:val="left" w:pos="1701"/>
        <w:tab w:val="left" w:pos="2552"/>
        <w:tab w:val="left" w:pos="8448"/>
      </w:tabs>
      <w:spacing w:before="360"/>
      <w:rPr>
        <w:rFonts w:eastAsiaTheme="minorEastAsia"/>
        <w:b/>
        <w:sz w:val="21"/>
        <w:lang w:eastAsia="zh-CN"/>
      </w:rPr>
    </w:pPr>
    <w:r>
      <w:rPr>
        <w:sz w:val="20"/>
        <w:lang w:eastAsia="zh-CN"/>
      </w:rPr>
      <w:t xml:space="preserve">GE.20-06247 </w:t>
    </w:r>
    <w:r w:rsidRPr="00EE277A">
      <w:rPr>
        <w:sz w:val="20"/>
        <w:lang w:eastAsia="zh-CN"/>
      </w:rPr>
      <w:t>(C)</w:t>
    </w:r>
    <w:r>
      <w:rPr>
        <w:sz w:val="20"/>
        <w:lang w:eastAsia="zh-CN"/>
      </w:rPr>
      <w:tab/>
      <w:t>130520</w:t>
    </w:r>
    <w:r>
      <w:rPr>
        <w:sz w:val="20"/>
        <w:lang w:eastAsia="zh-CN"/>
      </w:rPr>
      <w:tab/>
      <w:t>150520</w:t>
    </w:r>
  </w:p>
  <w:p w:rsidR="00B93A03" w:rsidRPr="007B31E6" w:rsidRDefault="00B93A03" w:rsidP="007B31E6">
    <w:pPr>
      <w:pStyle w:val="ad"/>
      <w:jc w:val="right"/>
      <w:rPr>
        <w:rStyle w:val="af"/>
      </w:rPr>
    </w:pPr>
    <w:r>
      <w:rPr>
        <w:rStyle w:val="af"/>
      </w:rPr>
      <w:fldChar w:fldCharType="begin"/>
    </w:r>
    <w:r>
      <w:rPr>
        <w:rStyle w:val="af"/>
      </w:rPr>
      <w:instrText xml:space="preserve"> PAGE  \* MERGEFORMAT </w:instrText>
    </w:r>
    <w:r>
      <w:rPr>
        <w:rStyle w:val="af"/>
      </w:rPr>
      <w:fldChar w:fldCharType="separate"/>
    </w:r>
    <w:r>
      <w:rPr>
        <w:rStyle w:val="af"/>
        <w:noProof/>
      </w:rPr>
      <w:t>i</w:t>
    </w:r>
    <w:r>
      <w:rPr>
        <w:rStyle w:val="a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Default="00B93A03" w:rsidP="005C2559">
    <w:pPr>
      <w:pStyle w:val="ad"/>
      <w:tabs>
        <w:tab w:val="clear" w:pos="431"/>
        <w:tab w:val="right" w:pos="9638"/>
      </w:tabs>
      <w:rPr>
        <w:rStyle w:val="af"/>
        <w:b w:val="0"/>
        <w:snapToGrid w:val="0"/>
        <w:sz w:val="16"/>
      </w:rPr>
    </w:pPr>
    <w:r>
      <w:rPr>
        <w:rStyle w:val="af"/>
        <w:rFonts w:eastAsia="宋体"/>
      </w:rPr>
      <w:fldChar w:fldCharType="begin"/>
    </w:r>
    <w:r>
      <w:rPr>
        <w:rStyle w:val="af"/>
        <w:rFonts w:eastAsia="宋体"/>
      </w:rPr>
      <w:instrText xml:space="preserve"> PAGE  \* MERGEFORMAT </w:instrText>
    </w:r>
    <w:r>
      <w:rPr>
        <w:rStyle w:val="af"/>
        <w:rFonts w:eastAsia="宋体"/>
      </w:rPr>
      <w:fldChar w:fldCharType="separate"/>
    </w:r>
    <w:r>
      <w:rPr>
        <w:rStyle w:val="af"/>
        <w:rFonts w:eastAsia="宋体"/>
        <w:noProof/>
      </w:rPr>
      <w:t>2</w:t>
    </w:r>
    <w:r>
      <w:rPr>
        <w:rStyle w:val="af"/>
        <w:rFonts w:eastAsia="宋体"/>
      </w:rPr>
      <w:fldChar w:fldCharType="end"/>
    </w:r>
    <w:r>
      <w:rPr>
        <w:rStyle w:val="af"/>
        <w:rFonts w:eastAsia="宋体"/>
      </w:rPr>
      <w:tab/>
    </w:r>
    <w:proofErr w:type="spellStart"/>
    <w:r>
      <w:t>GE.20</w:t>
    </w:r>
    <w:proofErr w:type="spellEnd"/>
    <w:r>
      <w:t>-06247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7B31E6" w:rsidRDefault="00B93A03" w:rsidP="007B31E6">
    <w:pPr>
      <w:pStyle w:val="ad"/>
      <w:tabs>
        <w:tab w:val="clear" w:pos="431"/>
        <w:tab w:val="right" w:pos="9638"/>
      </w:tabs>
      <w:rPr>
        <w:rStyle w:val="af"/>
      </w:rPr>
    </w:pPr>
    <w:r>
      <w:t>GE.20-06247</w:t>
    </w:r>
    <w:r>
      <w:tab/>
    </w:r>
    <w:r>
      <w:rPr>
        <w:rStyle w:val="af"/>
      </w:rPr>
      <w:fldChar w:fldCharType="begin"/>
    </w:r>
    <w:r>
      <w:rPr>
        <w:rStyle w:val="af"/>
      </w:rPr>
      <w:instrText xml:space="preserve"> PAGE  \* MERGEFORMAT </w:instrText>
    </w:r>
    <w:r>
      <w:rPr>
        <w:rStyle w:val="af"/>
      </w:rPr>
      <w:fldChar w:fldCharType="separate"/>
    </w:r>
    <w:r>
      <w:rPr>
        <w:rStyle w:val="af"/>
        <w:noProof/>
      </w:rPr>
      <w:t>2</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A03" w:rsidRPr="00A04C06" w:rsidRDefault="00B93A03" w:rsidP="00A04C06">
      <w:pPr>
        <w:pStyle w:val="ad"/>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rsidR="00B93A03" w:rsidRPr="00A04C06" w:rsidRDefault="00B93A03" w:rsidP="00A04C06">
      <w:pPr>
        <w:pStyle w:val="ad"/>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rsidR="00B93A03" w:rsidRDefault="00B93A03"/>
  </w:footnote>
  <w:footnote w:id="2">
    <w:p w:rsidR="00B93A03" w:rsidRPr="00F26EBF" w:rsidRDefault="00B93A03" w:rsidP="00D1737A">
      <w:pPr>
        <w:pStyle w:val="a4"/>
        <w:widowControl w:val="0"/>
        <w:tabs>
          <w:tab w:val="clear" w:pos="1021"/>
          <w:tab w:val="right" w:pos="1020"/>
        </w:tabs>
      </w:pPr>
      <w:r w:rsidRPr="00F26EBF">
        <w:rPr>
          <w:lang w:val="zh-CN"/>
        </w:rPr>
        <w:tab/>
      </w:r>
      <w:r w:rsidRPr="00F26EBF">
        <w:rPr>
          <w:rStyle w:val="a6"/>
          <w:color w:val="auto"/>
          <w:lang w:val="zh-CN"/>
        </w:rPr>
        <w:footnoteRef/>
      </w:r>
      <w:r w:rsidRPr="00F26EBF">
        <w:rPr>
          <w:lang w:val="zh-CN"/>
        </w:rPr>
        <w:tab/>
      </w:r>
      <w:r w:rsidRPr="00F26EBF">
        <w:rPr>
          <w:lang w:val="zh-CN"/>
        </w:rPr>
        <w:t>联合国儿童基金会，《为了每一个儿童，每一项权利：处于十字路口的</w:t>
      </w:r>
      <w:r w:rsidRPr="00F26EBF">
        <w:rPr>
          <w:rFonts w:hint="eastAsia"/>
        </w:rPr>
        <w:t>〈</w:t>
      </w:r>
      <w:r w:rsidRPr="00F26EBF">
        <w:rPr>
          <w:lang w:val="zh-CN"/>
        </w:rPr>
        <w:t>儿童权利公约</w:t>
      </w:r>
      <w:r w:rsidRPr="00F26EBF">
        <w:rPr>
          <w:rFonts w:hint="eastAsia"/>
        </w:rPr>
        <w:t>〉</w:t>
      </w:r>
      <w:r w:rsidRPr="00F26EBF">
        <w:rPr>
          <w:lang w:val="zh-CN"/>
        </w:rPr>
        <w:t>》</w:t>
      </w:r>
      <w:r w:rsidRPr="00F26EBF">
        <w:rPr>
          <w:lang w:val="zh-CN"/>
        </w:rPr>
        <w:t>(</w:t>
      </w:r>
      <w:r w:rsidRPr="00F26EBF">
        <w:rPr>
          <w:lang w:val="zh-CN"/>
        </w:rPr>
        <w:t>纽约，</w:t>
      </w:r>
      <w:r w:rsidRPr="00F26EBF">
        <w:rPr>
          <w:lang w:val="zh-CN"/>
        </w:rPr>
        <w:t>2019</w:t>
      </w:r>
      <w:r w:rsidRPr="00F26EBF">
        <w:rPr>
          <w:lang w:val="zh-CN"/>
        </w:rPr>
        <w:t>年</w:t>
      </w:r>
      <w:r w:rsidRPr="00F26EBF">
        <w:rPr>
          <w:lang w:val="zh-CN"/>
        </w:rPr>
        <w:t>)</w:t>
      </w:r>
      <w:r w:rsidRPr="00F26EBF">
        <w:rPr>
          <w:lang w:val="zh-CN"/>
        </w:rPr>
        <w:t>，第</w:t>
      </w:r>
      <w:r w:rsidRPr="00F26EBF">
        <w:rPr>
          <w:lang w:val="zh-CN"/>
        </w:rPr>
        <w:t>5-7</w:t>
      </w:r>
      <w:r w:rsidRPr="00F26EBF">
        <w:rPr>
          <w:lang w:val="zh-CN"/>
        </w:rPr>
        <w:t>页。</w:t>
      </w:r>
    </w:p>
  </w:footnote>
  <w:footnote w:id="3">
    <w:p w:rsidR="00B93A03" w:rsidRPr="00F26EBF" w:rsidRDefault="00B93A03" w:rsidP="00623238">
      <w:pPr>
        <w:pStyle w:val="a4"/>
        <w:widowControl w:val="0"/>
        <w:tabs>
          <w:tab w:val="clear" w:pos="1021"/>
          <w:tab w:val="right" w:pos="1020"/>
        </w:tabs>
        <w:jc w:val="left"/>
      </w:pPr>
      <w:r w:rsidRPr="00F26EBF">
        <w:rPr>
          <w:lang w:val="zh-CN"/>
        </w:rPr>
        <w:tab/>
      </w:r>
      <w:r w:rsidRPr="00F26EBF">
        <w:rPr>
          <w:rStyle w:val="a6"/>
          <w:color w:val="auto"/>
          <w:lang w:val="zh-CN"/>
        </w:rPr>
        <w:footnoteRef/>
      </w:r>
      <w:r w:rsidRPr="00F26EBF">
        <w:rPr>
          <w:lang w:val="zh-CN"/>
        </w:rPr>
        <w:tab/>
      </w:r>
      <w:r w:rsidRPr="00F26EBF">
        <w:rPr>
          <w:lang w:val="zh-CN"/>
        </w:rPr>
        <w:t>见</w:t>
      </w:r>
      <w:hyperlink r:id="rId1" w:history="1">
        <w:r w:rsidRPr="004862A0">
          <w:rPr>
            <w:rStyle w:val="af3"/>
            <w:u w:val="none"/>
          </w:rPr>
          <w:t>http://endcorporalpunishment.org/wp-content/uploads/legality-tables/Global-progress-table-commitment.pdf</w:t>
        </w:r>
      </w:hyperlink>
      <w:r w:rsidRPr="00F26EBF">
        <w:rPr>
          <w:lang w:val="zh-CN"/>
        </w:rPr>
        <w:t>。</w:t>
      </w:r>
    </w:p>
  </w:footnote>
  <w:footnote w:id="4">
    <w:p w:rsidR="00B93A03" w:rsidRPr="00F26EBF" w:rsidRDefault="00B93A03" w:rsidP="00D1737A">
      <w:pPr>
        <w:pStyle w:val="a4"/>
        <w:widowControl w:val="0"/>
        <w:tabs>
          <w:tab w:val="clear" w:pos="1021"/>
          <w:tab w:val="right" w:pos="1020"/>
        </w:tabs>
      </w:pPr>
      <w:r w:rsidRPr="00F26EBF">
        <w:rPr>
          <w:lang w:val="zh-CN"/>
        </w:rPr>
        <w:tab/>
      </w:r>
      <w:r w:rsidRPr="00F26EBF">
        <w:rPr>
          <w:rStyle w:val="a6"/>
          <w:color w:val="auto"/>
          <w:lang w:val="zh-CN"/>
        </w:rPr>
        <w:footnoteRef/>
      </w:r>
      <w:r w:rsidRPr="00F26EBF">
        <w:rPr>
          <w:lang w:val="zh-CN"/>
        </w:rPr>
        <w:tab/>
      </w:r>
      <w:r w:rsidRPr="00F26EBF">
        <w:rPr>
          <w:lang w:val="zh-CN"/>
        </w:rPr>
        <w:t>关于实现儿童权利的公共预算编制的第</w:t>
      </w:r>
      <w:r w:rsidRPr="00F26EBF">
        <w:rPr>
          <w:lang w:val="zh-CN"/>
        </w:rPr>
        <w:t>19</w:t>
      </w:r>
      <w:r w:rsidRPr="00F26EBF">
        <w:rPr>
          <w:lang w:val="zh-CN"/>
        </w:rPr>
        <w:t>号一般性意见</w:t>
      </w:r>
      <w:r w:rsidRPr="00F26EBF">
        <w:rPr>
          <w:lang w:val="zh-CN"/>
        </w:rPr>
        <w:t>(2016</w:t>
      </w:r>
      <w:r w:rsidRPr="00F26EBF">
        <w:rPr>
          <w:lang w:val="zh-CN"/>
        </w:rPr>
        <w:t>年</w:t>
      </w:r>
      <w:r w:rsidRPr="00F26EBF">
        <w:rPr>
          <w:lang w:val="zh-CN"/>
        </w:rPr>
        <w:t>)</w:t>
      </w:r>
      <w:r w:rsidRPr="00F26EBF">
        <w:rPr>
          <w:lang w:val="zh-CN"/>
        </w:rPr>
        <w:t>，第</w:t>
      </w:r>
      <w:r w:rsidRPr="00F26EBF">
        <w:rPr>
          <w:lang w:val="zh-CN"/>
        </w:rPr>
        <w:t>31</w:t>
      </w:r>
      <w:r w:rsidRPr="00F26EBF">
        <w:rPr>
          <w:lang w:val="zh-CN"/>
        </w:rPr>
        <w:t>段。</w:t>
      </w:r>
    </w:p>
  </w:footnote>
  <w:footnote w:id="5">
    <w:p w:rsidR="00B93A03" w:rsidRPr="00BD4FD1" w:rsidRDefault="00B93A03" w:rsidP="00412FCA">
      <w:pPr>
        <w:pStyle w:val="a4"/>
        <w:spacing w:after="40"/>
        <w:ind w:hanging="567"/>
      </w:pPr>
      <w:r w:rsidRPr="00F26EBF">
        <w:rPr>
          <w:lang w:val="zh-CN"/>
        </w:rPr>
        <w:tab/>
      </w:r>
      <w:r w:rsidRPr="00F26EBF">
        <w:rPr>
          <w:rStyle w:val="a6"/>
          <w:color w:val="auto"/>
          <w:lang w:val="zh-CN"/>
        </w:rPr>
        <w:footnoteRef/>
      </w:r>
      <w:r w:rsidRPr="00F26EBF">
        <w:rPr>
          <w:lang w:val="zh-CN"/>
        </w:rPr>
        <w:tab/>
      </w:r>
      <w:r w:rsidRPr="00F26EBF">
        <w:rPr>
          <w:lang w:val="zh-CN"/>
        </w:rPr>
        <w:t>可查阅委员会的网页</w:t>
      </w:r>
      <w:r w:rsidRPr="00F26EBF">
        <w:rPr>
          <w:lang w:val="zh-CN"/>
        </w:rPr>
        <w:t>(</w:t>
      </w:r>
      <w:hyperlink r:id="rId2" w:history="1">
        <w:r w:rsidRPr="00BD4FD1">
          <w:rPr>
            <w:rStyle w:val="af3"/>
            <w:u w:val="none"/>
          </w:rPr>
          <w:t>www.ohchr.org/en/hrbodies/crc/pages/crcindex.aspx</w:t>
        </w:r>
      </w:hyperlink>
      <w:r w:rsidRPr="00BD4FD1">
        <w:rPr>
          <w:lang w:val="zh-CN"/>
        </w:rPr>
        <w:t>)</w:t>
      </w:r>
      <w:r w:rsidRPr="00BD4FD1">
        <w:rPr>
          <w:lang w:val="zh-CN"/>
        </w:rPr>
        <w:t>。</w:t>
      </w:r>
    </w:p>
  </w:footnote>
  <w:footnote w:id="6">
    <w:p w:rsidR="00B93A03" w:rsidRPr="00F26EBF" w:rsidRDefault="00B93A03" w:rsidP="00D1737A">
      <w:pPr>
        <w:pStyle w:val="a4"/>
      </w:pPr>
      <w:r w:rsidRPr="00BD4FD1">
        <w:rPr>
          <w:lang w:val="zh-CN"/>
        </w:rPr>
        <w:tab/>
      </w:r>
      <w:r w:rsidRPr="00BD4FD1">
        <w:rPr>
          <w:rStyle w:val="a6"/>
          <w:color w:val="auto"/>
          <w:lang w:val="zh-CN"/>
        </w:rPr>
        <w:footnoteRef/>
      </w:r>
      <w:r w:rsidRPr="00BD4FD1">
        <w:rPr>
          <w:lang w:val="zh-CN"/>
        </w:rPr>
        <w:tab/>
      </w:r>
      <w:r w:rsidRPr="00BD4FD1">
        <w:rPr>
          <w:lang w:val="zh-CN"/>
        </w:rPr>
        <w:t>可查阅委员会的网页</w:t>
      </w:r>
      <w:r w:rsidRPr="00BD4FD1">
        <w:rPr>
          <w:lang w:val="zh-CN"/>
        </w:rPr>
        <w:t>(</w:t>
      </w:r>
      <w:hyperlink r:id="rId3" w:history="1">
        <w:r w:rsidRPr="00BD4FD1">
          <w:rPr>
            <w:rStyle w:val="af3"/>
            <w:u w:val="none"/>
          </w:rPr>
          <w:t>www.ohchr.org/en/hrbodies/crc/pages/crcindex.aspx</w:t>
        </w:r>
      </w:hyperlink>
      <w:r w:rsidRPr="00F26EBF">
        <w:rPr>
          <w:lang w:val="zh-CN"/>
        </w:rPr>
        <w:t>)</w:t>
      </w:r>
      <w:r w:rsidRPr="00F26EBF">
        <w:rPr>
          <w:lang w:val="zh-CN"/>
        </w:rPr>
        <w:t>。</w:t>
      </w:r>
    </w:p>
  </w:footnote>
  <w:footnote w:id="7">
    <w:p w:rsidR="00B93A03" w:rsidRPr="00F26EBF" w:rsidRDefault="00B93A03" w:rsidP="005C3281">
      <w:pPr>
        <w:pStyle w:val="a4"/>
        <w:widowControl w:val="0"/>
        <w:tabs>
          <w:tab w:val="clear" w:pos="1021"/>
          <w:tab w:val="right" w:pos="1020"/>
        </w:tabs>
        <w:spacing w:after="0"/>
      </w:pPr>
      <w:r w:rsidRPr="00F26EBF">
        <w:rPr>
          <w:lang w:val="zh-CN"/>
        </w:rPr>
        <w:tab/>
      </w:r>
      <w:r w:rsidRPr="00F26EBF">
        <w:rPr>
          <w:rStyle w:val="a6"/>
          <w:color w:val="auto"/>
          <w:lang w:val="zh-CN"/>
        </w:rPr>
        <w:footnoteRef/>
      </w:r>
      <w:r w:rsidRPr="00F26EBF">
        <w:rPr>
          <w:lang w:val="zh-CN"/>
        </w:rPr>
        <w:tab/>
      </w:r>
      <w:r w:rsidRPr="00F26EBF">
        <w:rPr>
          <w:lang w:val="zh-CN"/>
        </w:rPr>
        <w:t>这项联合一般性建议</w:t>
      </w:r>
      <w:r w:rsidRPr="00F26EBF">
        <w:rPr>
          <w:lang w:val="zh-CN"/>
        </w:rPr>
        <w:t>/</w:t>
      </w:r>
      <w:r w:rsidRPr="00F26EBF">
        <w:rPr>
          <w:lang w:val="zh-CN"/>
        </w:rPr>
        <w:t>意见最初于</w:t>
      </w:r>
      <w:r w:rsidRPr="00F26EBF">
        <w:rPr>
          <w:lang w:val="zh-CN"/>
        </w:rPr>
        <w:t>2014</w:t>
      </w:r>
      <w:r w:rsidRPr="00F26EBF">
        <w:rPr>
          <w:lang w:val="zh-CN"/>
        </w:rPr>
        <w:t>年获得通过。消除对妇女歧视委员会第七十二届会议和儿童权利委员会第八十届会议于</w:t>
      </w:r>
      <w:r w:rsidRPr="00F26EBF">
        <w:rPr>
          <w:lang w:val="zh-CN"/>
        </w:rPr>
        <w:t>2019</w:t>
      </w:r>
      <w:r w:rsidRPr="00F26EBF">
        <w:rPr>
          <w:lang w:val="zh-CN"/>
        </w:rPr>
        <w:t>年对其进行了修订。</w:t>
      </w:r>
    </w:p>
  </w:footnote>
  <w:footnote w:id="8">
    <w:p w:rsidR="00B93A03" w:rsidRPr="00F26EBF" w:rsidRDefault="00B93A03" w:rsidP="00D1737A">
      <w:pPr>
        <w:pStyle w:val="a4"/>
      </w:pPr>
      <w:r w:rsidRPr="00F26EBF">
        <w:rPr>
          <w:lang w:val="zh-CN"/>
        </w:rPr>
        <w:tab/>
      </w:r>
      <w:r w:rsidRPr="00F26EBF">
        <w:rPr>
          <w:rStyle w:val="a6"/>
          <w:color w:val="auto"/>
          <w:lang w:val="zh-CN"/>
        </w:rPr>
        <w:footnoteRef/>
      </w:r>
      <w:r w:rsidRPr="00F26EBF">
        <w:rPr>
          <w:lang w:val="zh-CN"/>
        </w:rPr>
        <w:tab/>
      </w:r>
      <w:r w:rsidRPr="00F26EBF">
        <w:rPr>
          <w:spacing w:val="10"/>
          <w:lang w:val="zh-CN"/>
        </w:rPr>
        <w:t>首届区域会议网播地址</w:t>
      </w:r>
      <w:r w:rsidRPr="00F26EBF">
        <w:rPr>
          <w:lang w:val="zh-CN"/>
        </w:rPr>
        <w:t>：</w:t>
      </w:r>
      <w:r w:rsidRPr="00F26EBF">
        <w:rPr>
          <w:lang w:val="zh-CN"/>
        </w:rPr>
        <w:br/>
      </w:r>
      <w:hyperlink r:id="rId4" w:history="1">
        <w:r w:rsidRPr="00820849">
          <w:rPr>
            <w:rStyle w:val="af3"/>
            <w:u w:val="none"/>
          </w:rPr>
          <w:t>http://webtv.un.org/meetings-events/human-rights-treaty-bodies/committee-on-the-rights-of-the-child/6138328960001</w:t>
        </w:r>
      </w:hyperlink>
      <w:r w:rsidRPr="00F26EBF">
        <w:rPr>
          <w:lang w:val="zh-CN"/>
        </w:rPr>
        <w:t>。</w:t>
      </w:r>
    </w:p>
  </w:footnote>
  <w:footnote w:id="9">
    <w:p w:rsidR="00B93A03" w:rsidRPr="00F26EBF" w:rsidRDefault="00B93A03" w:rsidP="009B70C6">
      <w:pPr>
        <w:pStyle w:val="a4"/>
      </w:pPr>
      <w:r w:rsidRPr="00F26EBF">
        <w:rPr>
          <w:lang w:val="zh-CN"/>
        </w:rPr>
        <w:tab/>
      </w:r>
      <w:r w:rsidRPr="00F26EBF">
        <w:rPr>
          <w:sz w:val="20"/>
          <w:lang w:val="zh-CN"/>
        </w:rPr>
        <w:t>*</w:t>
      </w:r>
      <w:r w:rsidRPr="00F26EBF">
        <w:rPr>
          <w:lang w:val="zh-CN"/>
        </w:rPr>
        <w:tab/>
        <w:t>2021</w:t>
      </w:r>
      <w:r w:rsidRPr="00F26EBF">
        <w:rPr>
          <w:lang w:val="zh-CN"/>
        </w:rPr>
        <w:t>年</w:t>
      </w:r>
      <w:r w:rsidRPr="00F26EBF">
        <w:rPr>
          <w:lang w:val="zh-CN"/>
        </w:rPr>
        <w:t>2</w:t>
      </w:r>
      <w:r w:rsidRPr="00F26EBF">
        <w:rPr>
          <w:lang w:val="zh-CN"/>
        </w:rPr>
        <w:t>月</w:t>
      </w:r>
      <w:r w:rsidRPr="00F26EBF">
        <w:rPr>
          <w:lang w:val="zh-CN"/>
        </w:rPr>
        <w:t>28</w:t>
      </w:r>
      <w:r w:rsidRPr="00F26EBF">
        <w:rPr>
          <w:lang w:val="zh-CN"/>
        </w:rPr>
        <w:t>日任期届满。</w:t>
      </w:r>
    </w:p>
  </w:footnote>
  <w:footnote w:id="10">
    <w:p w:rsidR="00B93A03" w:rsidRPr="00F26EBF" w:rsidRDefault="00B93A03" w:rsidP="009B70C6">
      <w:pPr>
        <w:pStyle w:val="a4"/>
      </w:pPr>
      <w:r w:rsidRPr="00F26EBF">
        <w:rPr>
          <w:lang w:val="zh-CN"/>
        </w:rPr>
        <w:tab/>
      </w:r>
      <w:r w:rsidRPr="00F26EBF">
        <w:rPr>
          <w:sz w:val="20"/>
          <w:lang w:val="zh-CN"/>
        </w:rPr>
        <w:t>**</w:t>
      </w:r>
      <w:r w:rsidRPr="00F26EBF">
        <w:rPr>
          <w:lang w:val="zh-CN"/>
        </w:rPr>
        <w:tab/>
        <w:t>2023</w:t>
      </w:r>
      <w:r w:rsidRPr="00F26EBF">
        <w:rPr>
          <w:lang w:val="zh-CN"/>
        </w:rPr>
        <w:t>年</w:t>
      </w:r>
      <w:r w:rsidRPr="00F26EBF">
        <w:rPr>
          <w:lang w:val="zh-CN"/>
        </w:rPr>
        <w:t>2</w:t>
      </w:r>
      <w:r w:rsidRPr="00F26EBF">
        <w:rPr>
          <w:lang w:val="zh-CN"/>
        </w:rPr>
        <w:t>月</w:t>
      </w:r>
      <w:r w:rsidRPr="00F26EBF">
        <w:rPr>
          <w:lang w:val="zh-CN"/>
        </w:rPr>
        <w:t>28</w:t>
      </w:r>
      <w:r w:rsidRPr="00F26EBF">
        <w:rPr>
          <w:lang w:val="zh-CN"/>
        </w:rPr>
        <w:t>日任期届满。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9D3213" w:rsidRDefault="00B607CF" w:rsidP="007B31E6">
    <w:pPr>
      <w:pStyle w:val="af0"/>
      <w:pBdr>
        <w:bottom w:val="none" w:sz="0" w:space="0" w:color="auto"/>
      </w:pBdr>
      <w:tabs>
        <w:tab w:val="clear" w:pos="992"/>
        <w:tab w:val="clear" w:pos="5772"/>
        <w:tab w:val="clear" w:pos="6634"/>
        <w:tab w:val="clear" w:pos="7144"/>
        <w:tab w:val="clear" w:pos="7655"/>
        <w:tab w:val="clear" w:pos="8165"/>
      </w:tabs>
      <w:jc w:val="right"/>
      <w:rPr>
        <w:sz w:val="21"/>
        <w:lang w:val="en-US" w:eastAsia="zh-CN"/>
      </w:rPr>
    </w:pPr>
    <w:hyperlink r:id="rId1" w:history="1">
      <w:r w:rsidR="00B93A03" w:rsidRPr="009D3213">
        <w:rPr>
          <w:rStyle w:val="af3"/>
          <w:sz w:val="21"/>
          <w:u w:val="none"/>
          <w:lang w:val="en-US" w:eastAsia="zh-CN"/>
        </w:rPr>
        <w:t>A/75/41</w:t>
      </w:r>
    </w:hyperlink>
  </w:p>
  <w:p w:rsidR="00B93A03" w:rsidRPr="009633AB" w:rsidRDefault="00B93A03" w:rsidP="009633AB">
    <w:pPr>
      <w:pStyle w:val="af0"/>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p>
  <w:p w:rsidR="00B93A03" w:rsidRDefault="00B93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Default="00B93A03" w:rsidP="003D4F4F">
    <w:pPr>
      <w:pStyle w:val="af0"/>
      <w:pBdr>
        <w:bottom w:val="none" w:sz="0" w:space="0" w:color="auto"/>
      </w:pBdr>
      <w:tabs>
        <w:tab w:val="clear" w:pos="992"/>
        <w:tab w:val="clear" w:pos="5772"/>
        <w:tab w:val="clear" w:pos="6634"/>
        <w:tab w:val="clear" w:pos="7144"/>
        <w:tab w:val="clear" w:pos="7655"/>
        <w:tab w:val="clear" w:pos="8165"/>
      </w:tabs>
      <w:rPr>
        <w:b w:val="0"/>
        <w:lang w:val="en-US" w:eastAsia="zh-CN"/>
      </w:rPr>
    </w:pPr>
  </w:p>
  <w:p w:rsidR="00B93A03" w:rsidRPr="009D3213" w:rsidRDefault="00B93A03" w:rsidP="005F30A5">
    <w:pPr>
      <w:pStyle w:val="af0"/>
      <w:pBdr>
        <w:bottom w:val="none" w:sz="0" w:space="0" w:color="auto"/>
      </w:pBdr>
      <w:tabs>
        <w:tab w:val="clear" w:pos="992"/>
        <w:tab w:val="clear" w:pos="5772"/>
        <w:tab w:val="clear" w:pos="6634"/>
        <w:tab w:val="clear" w:pos="7144"/>
        <w:tab w:val="clear" w:pos="7655"/>
        <w:tab w:val="clear" w:pos="8165"/>
      </w:tabs>
      <w:jc w:val="right"/>
      <w:rPr>
        <w:rStyle w:val="af3"/>
        <w:sz w:val="21"/>
        <w:u w:val="none"/>
        <w:lang w:val="en-US" w:eastAsia="zh-CN"/>
      </w:rPr>
    </w:pPr>
    <w:r w:rsidRPr="009D3213">
      <w:rPr>
        <w:sz w:val="21"/>
        <w:lang w:val="en-US" w:eastAsia="zh-CN"/>
      </w:rPr>
      <w:fldChar w:fldCharType="begin"/>
    </w:r>
    <w:r w:rsidRPr="009D3213">
      <w:rPr>
        <w:sz w:val="21"/>
        <w:lang w:val="en-US" w:eastAsia="zh-CN"/>
      </w:rPr>
      <w:instrText xml:space="preserve"> HYPERLINK "http://undocs.org/ch/A/75/41" </w:instrText>
    </w:r>
    <w:r w:rsidRPr="009D3213">
      <w:rPr>
        <w:sz w:val="21"/>
        <w:lang w:val="en-US" w:eastAsia="zh-CN"/>
      </w:rPr>
      <w:fldChar w:fldCharType="separate"/>
    </w:r>
    <w:r w:rsidRPr="009D3213">
      <w:rPr>
        <w:rStyle w:val="af3"/>
        <w:sz w:val="21"/>
        <w:u w:val="none"/>
        <w:lang w:val="en-US" w:eastAsia="zh-CN"/>
      </w:rPr>
      <w:t>A/75/41</w:t>
    </w:r>
  </w:p>
  <w:p w:rsidR="00B93A03" w:rsidRPr="009633AB" w:rsidRDefault="00B93A03" w:rsidP="009633AB">
    <w:pPr>
      <w:pStyle w:val="af0"/>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r w:rsidRPr="009D3213">
      <w:rPr>
        <w:sz w:val="21"/>
        <w:lang w:val="en-US" w:eastAsia="zh-C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Default="00B93A03" w:rsidP="00633880">
    <w:pPr>
      <w:pStyle w:val="af0"/>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9633AB" w:rsidRDefault="00B93A03" w:rsidP="002D53A4">
    <w:pPr>
      <w:pStyle w:val="af0"/>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B27F32" w:rsidRDefault="00B93A03" w:rsidP="007B31E6">
    <w:pPr>
      <w:pStyle w:val="af0"/>
      <w:jc w:val="right"/>
    </w:pPr>
    <w:r>
      <w:t>A/75/41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6C59F7" w:rsidRDefault="00B93A03" w:rsidP="007B31E6">
    <w:pPr>
      <w:pStyle w:val="af0"/>
    </w:pPr>
    <w:r>
      <w:t>A/75/41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03" w:rsidRPr="006C59F7" w:rsidRDefault="00B93A03" w:rsidP="007B31E6">
    <w:pPr>
      <w:pStyle w:val="af0"/>
      <w:jc w:val="right"/>
    </w:pPr>
    <w:r>
      <w:t>A/75/41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B28"/>
    <w:multiLevelType w:val="hybridMultilevel"/>
    <w:tmpl w:val="5D92378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7D0D1C"/>
    <w:multiLevelType w:val="hybridMultilevel"/>
    <w:tmpl w:val="1C38DBD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F02CFA"/>
    <w:multiLevelType w:val="hybridMultilevel"/>
    <w:tmpl w:val="3A96199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0553A8B"/>
    <w:multiLevelType w:val="hybridMultilevel"/>
    <w:tmpl w:val="6C12853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0BA6321"/>
    <w:multiLevelType w:val="hybridMultilevel"/>
    <w:tmpl w:val="89C0FF96"/>
    <w:lvl w:ilvl="0" w:tplc="1A322F28">
      <w:start w:val="1"/>
      <w:numFmt w:val="lowerLetter"/>
      <w:lvlRestart w:val="0"/>
      <w:lvlText w:val="(%1)"/>
      <w:lvlJc w:val="left"/>
      <w:pPr>
        <w:tabs>
          <w:tab w:val="num" w:pos="2426"/>
        </w:tabs>
        <w:ind w:left="1134" w:firstLine="431"/>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4D44074"/>
    <w:multiLevelType w:val="hybridMultilevel"/>
    <w:tmpl w:val="B96E516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835364"/>
    <w:multiLevelType w:val="hybridMultilevel"/>
    <w:tmpl w:val="C5FAA2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83267DD"/>
    <w:multiLevelType w:val="hybridMultilevel"/>
    <w:tmpl w:val="C9AC75D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B079D8"/>
    <w:multiLevelType w:val="hybridMultilevel"/>
    <w:tmpl w:val="46161F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FD0739"/>
    <w:multiLevelType w:val="hybridMultilevel"/>
    <w:tmpl w:val="8E8AEFB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8441C"/>
    <w:multiLevelType w:val="hybridMultilevel"/>
    <w:tmpl w:val="3FD88C5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9B23DE5"/>
    <w:multiLevelType w:val="hybridMultilevel"/>
    <w:tmpl w:val="6C767D1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B1F7E20"/>
    <w:multiLevelType w:val="hybridMultilevel"/>
    <w:tmpl w:val="E34C78F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AC7E3E"/>
    <w:multiLevelType w:val="hybridMultilevel"/>
    <w:tmpl w:val="EDC891D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2286E51"/>
    <w:multiLevelType w:val="hybridMultilevel"/>
    <w:tmpl w:val="AC28FA7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55776AB"/>
    <w:multiLevelType w:val="hybridMultilevel"/>
    <w:tmpl w:val="8CA4DEFA"/>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AEC2DE3"/>
    <w:multiLevelType w:val="hybridMultilevel"/>
    <w:tmpl w:val="1AC09E36"/>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EE63323"/>
    <w:multiLevelType w:val="hybridMultilevel"/>
    <w:tmpl w:val="2CBCB402"/>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2CC5790"/>
    <w:multiLevelType w:val="hybridMultilevel"/>
    <w:tmpl w:val="E508E1C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3DD2DAE"/>
    <w:multiLevelType w:val="hybridMultilevel"/>
    <w:tmpl w:val="45505D5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8F109D1"/>
    <w:multiLevelType w:val="hybridMultilevel"/>
    <w:tmpl w:val="A8A67BA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6A12B45"/>
    <w:multiLevelType w:val="hybridMultilevel"/>
    <w:tmpl w:val="72023D2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1B059D3"/>
    <w:multiLevelType w:val="hybridMultilevel"/>
    <w:tmpl w:val="6004FF90"/>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9E7703"/>
    <w:multiLevelType w:val="hybridMultilevel"/>
    <w:tmpl w:val="FB0EF64E"/>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A603090"/>
    <w:multiLevelType w:val="hybridMultilevel"/>
    <w:tmpl w:val="93663038"/>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D326A3B"/>
    <w:multiLevelType w:val="hybridMultilevel"/>
    <w:tmpl w:val="3E56E5E8"/>
    <w:lvl w:ilvl="0" w:tplc="A8381C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530A"/>
    <w:multiLevelType w:val="hybridMultilevel"/>
    <w:tmpl w:val="C1EADC84"/>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76C2ADD"/>
    <w:multiLevelType w:val="hybridMultilevel"/>
    <w:tmpl w:val="156054A2"/>
    <w:lvl w:ilvl="0" w:tplc="02FE073A">
      <w:start w:val="1"/>
      <w:numFmt w:val="decimal"/>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F7D222C"/>
    <w:multiLevelType w:val="hybridMultilevel"/>
    <w:tmpl w:val="3CD8B77C"/>
    <w:lvl w:ilvl="0" w:tplc="C5AA8E3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6"/>
  </w:num>
  <w:num w:numId="3">
    <w:abstractNumId w:val="7"/>
  </w:num>
  <w:num w:numId="4">
    <w:abstractNumId w:val="31"/>
  </w:num>
  <w:num w:numId="5">
    <w:abstractNumId w:val="11"/>
  </w:num>
  <w:num w:numId="6">
    <w:abstractNumId w:val="17"/>
  </w:num>
  <w:num w:numId="7">
    <w:abstractNumId w:val="0"/>
  </w:num>
  <w:num w:numId="8">
    <w:abstractNumId w:val="22"/>
  </w:num>
  <w:num w:numId="9">
    <w:abstractNumId w:val="10"/>
  </w:num>
  <w:num w:numId="10">
    <w:abstractNumId w:val="9"/>
  </w:num>
  <w:num w:numId="11">
    <w:abstractNumId w:val="6"/>
  </w:num>
  <w:num w:numId="12">
    <w:abstractNumId w:val="28"/>
  </w:num>
  <w:num w:numId="13">
    <w:abstractNumId w:val="16"/>
  </w:num>
  <w:num w:numId="14">
    <w:abstractNumId w:val="2"/>
  </w:num>
  <w:num w:numId="15">
    <w:abstractNumId w:val="15"/>
  </w:num>
  <w:num w:numId="16">
    <w:abstractNumId w:val="19"/>
  </w:num>
  <w:num w:numId="17">
    <w:abstractNumId w:val="20"/>
  </w:num>
  <w:num w:numId="18">
    <w:abstractNumId w:val="32"/>
  </w:num>
  <w:num w:numId="19">
    <w:abstractNumId w:val="8"/>
  </w:num>
  <w:num w:numId="20">
    <w:abstractNumId w:val="25"/>
  </w:num>
  <w:num w:numId="21">
    <w:abstractNumId w:val="18"/>
  </w:num>
  <w:num w:numId="22">
    <w:abstractNumId w:val="14"/>
  </w:num>
  <w:num w:numId="23">
    <w:abstractNumId w:val="21"/>
  </w:num>
  <w:num w:numId="24">
    <w:abstractNumId w:val="24"/>
  </w:num>
  <w:num w:numId="25">
    <w:abstractNumId w:val="1"/>
  </w:num>
  <w:num w:numId="26">
    <w:abstractNumId w:val="30"/>
  </w:num>
  <w:num w:numId="27">
    <w:abstractNumId w:val="23"/>
  </w:num>
  <w:num w:numId="28">
    <w:abstractNumId w:val="3"/>
  </w:num>
  <w:num w:numId="29">
    <w:abstractNumId w:val="13"/>
  </w:num>
  <w:num w:numId="30">
    <w:abstractNumId w:val="27"/>
  </w:num>
  <w:num w:numId="31">
    <w:abstractNumId w:val="12"/>
  </w:num>
  <w:num w:numId="32">
    <w:abstractNumId w:val="4"/>
  </w:num>
  <w:num w:numId="3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zh-CN" w:vendorID="64" w:dllVersion="5" w:nlCheck="1" w:checkStyle="1"/>
  <w:activeWritingStyle w:appName="MSWord" w:lang="en-U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3072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9EB"/>
    <w:rsid w:val="00002CB4"/>
    <w:rsid w:val="000115F8"/>
    <w:rsid w:val="00011E9D"/>
    <w:rsid w:val="00011FCC"/>
    <w:rsid w:val="0001209C"/>
    <w:rsid w:val="00012BE6"/>
    <w:rsid w:val="00014493"/>
    <w:rsid w:val="00014AE3"/>
    <w:rsid w:val="000150A6"/>
    <w:rsid w:val="00015C3B"/>
    <w:rsid w:val="00016D83"/>
    <w:rsid w:val="00020A5C"/>
    <w:rsid w:val="00021745"/>
    <w:rsid w:val="000219A4"/>
    <w:rsid w:val="00023ECF"/>
    <w:rsid w:val="000276FC"/>
    <w:rsid w:val="00041D5B"/>
    <w:rsid w:val="000518FA"/>
    <w:rsid w:val="000550AA"/>
    <w:rsid w:val="0005622C"/>
    <w:rsid w:val="00056D67"/>
    <w:rsid w:val="00056EDE"/>
    <w:rsid w:val="00062052"/>
    <w:rsid w:val="00063C9A"/>
    <w:rsid w:val="00067D61"/>
    <w:rsid w:val="00070698"/>
    <w:rsid w:val="00072523"/>
    <w:rsid w:val="000737CB"/>
    <w:rsid w:val="00074A5D"/>
    <w:rsid w:val="00080558"/>
    <w:rsid w:val="000913FF"/>
    <w:rsid w:val="00093D91"/>
    <w:rsid w:val="0009504B"/>
    <w:rsid w:val="000A3B89"/>
    <w:rsid w:val="000A688F"/>
    <w:rsid w:val="000B359F"/>
    <w:rsid w:val="000B373F"/>
    <w:rsid w:val="000C0AD7"/>
    <w:rsid w:val="000C440B"/>
    <w:rsid w:val="000C689B"/>
    <w:rsid w:val="000C693C"/>
    <w:rsid w:val="000D02A1"/>
    <w:rsid w:val="000D2E59"/>
    <w:rsid w:val="000D52E1"/>
    <w:rsid w:val="000E0929"/>
    <w:rsid w:val="000E1E33"/>
    <w:rsid w:val="000E3497"/>
    <w:rsid w:val="000E6BBE"/>
    <w:rsid w:val="000F0496"/>
    <w:rsid w:val="000F2832"/>
    <w:rsid w:val="000F2969"/>
    <w:rsid w:val="000F3044"/>
    <w:rsid w:val="000F671F"/>
    <w:rsid w:val="000F7544"/>
    <w:rsid w:val="00100B23"/>
    <w:rsid w:val="00101C49"/>
    <w:rsid w:val="001051E9"/>
    <w:rsid w:val="00107D11"/>
    <w:rsid w:val="00107D85"/>
    <w:rsid w:val="0011024B"/>
    <w:rsid w:val="00120CF8"/>
    <w:rsid w:val="00121663"/>
    <w:rsid w:val="0012236B"/>
    <w:rsid w:val="00127F0E"/>
    <w:rsid w:val="00134D69"/>
    <w:rsid w:val="00145A82"/>
    <w:rsid w:val="0014695A"/>
    <w:rsid w:val="00147991"/>
    <w:rsid w:val="00147DA7"/>
    <w:rsid w:val="0015189F"/>
    <w:rsid w:val="00160A78"/>
    <w:rsid w:val="001617DD"/>
    <w:rsid w:val="00161C99"/>
    <w:rsid w:val="00164873"/>
    <w:rsid w:val="001668E9"/>
    <w:rsid w:val="00170A15"/>
    <w:rsid w:val="00171262"/>
    <w:rsid w:val="00175083"/>
    <w:rsid w:val="00180F4B"/>
    <w:rsid w:val="00192F9E"/>
    <w:rsid w:val="001A0625"/>
    <w:rsid w:val="001A5DBF"/>
    <w:rsid w:val="001A655C"/>
    <w:rsid w:val="001B74A7"/>
    <w:rsid w:val="001C4D9A"/>
    <w:rsid w:val="001C5F0C"/>
    <w:rsid w:val="001C62D5"/>
    <w:rsid w:val="001C6312"/>
    <w:rsid w:val="001D12F4"/>
    <w:rsid w:val="001D4E9E"/>
    <w:rsid w:val="001D67F0"/>
    <w:rsid w:val="001E07D6"/>
    <w:rsid w:val="001E246A"/>
    <w:rsid w:val="001E61B2"/>
    <w:rsid w:val="001E7BC1"/>
    <w:rsid w:val="001F0827"/>
    <w:rsid w:val="001F4016"/>
    <w:rsid w:val="001F4085"/>
    <w:rsid w:val="001F55C5"/>
    <w:rsid w:val="001F5B2F"/>
    <w:rsid w:val="0020075C"/>
    <w:rsid w:val="00202660"/>
    <w:rsid w:val="00203F70"/>
    <w:rsid w:val="002107D8"/>
    <w:rsid w:val="002110AE"/>
    <w:rsid w:val="002133DD"/>
    <w:rsid w:val="002148BD"/>
    <w:rsid w:val="00223E33"/>
    <w:rsid w:val="0022495D"/>
    <w:rsid w:val="0023320D"/>
    <w:rsid w:val="00240EEE"/>
    <w:rsid w:val="002449F0"/>
    <w:rsid w:val="002458F3"/>
    <w:rsid w:val="00265044"/>
    <w:rsid w:val="00273C6C"/>
    <w:rsid w:val="00276315"/>
    <w:rsid w:val="00283E12"/>
    <w:rsid w:val="002843F9"/>
    <w:rsid w:val="00291B19"/>
    <w:rsid w:val="0029201C"/>
    <w:rsid w:val="00295D1C"/>
    <w:rsid w:val="00296C94"/>
    <w:rsid w:val="00296D61"/>
    <w:rsid w:val="002A1632"/>
    <w:rsid w:val="002A5411"/>
    <w:rsid w:val="002A7884"/>
    <w:rsid w:val="002B080A"/>
    <w:rsid w:val="002B22DF"/>
    <w:rsid w:val="002B6481"/>
    <w:rsid w:val="002B769F"/>
    <w:rsid w:val="002C12DF"/>
    <w:rsid w:val="002C4D27"/>
    <w:rsid w:val="002D4F97"/>
    <w:rsid w:val="002D53A4"/>
    <w:rsid w:val="002D5AF4"/>
    <w:rsid w:val="002E40FE"/>
    <w:rsid w:val="002E7F50"/>
    <w:rsid w:val="002F1860"/>
    <w:rsid w:val="002F29EB"/>
    <w:rsid w:val="002F5E7D"/>
    <w:rsid w:val="00305223"/>
    <w:rsid w:val="003054CD"/>
    <w:rsid w:val="003067B7"/>
    <w:rsid w:val="00317FB3"/>
    <w:rsid w:val="003201BF"/>
    <w:rsid w:val="0032079C"/>
    <w:rsid w:val="00324E57"/>
    <w:rsid w:val="00326795"/>
    <w:rsid w:val="00330360"/>
    <w:rsid w:val="00335FAB"/>
    <w:rsid w:val="00337694"/>
    <w:rsid w:val="00340368"/>
    <w:rsid w:val="003405A8"/>
    <w:rsid w:val="0034285E"/>
    <w:rsid w:val="003505B8"/>
    <w:rsid w:val="00351164"/>
    <w:rsid w:val="00351FD7"/>
    <w:rsid w:val="003558CF"/>
    <w:rsid w:val="00356700"/>
    <w:rsid w:val="003576BD"/>
    <w:rsid w:val="00364768"/>
    <w:rsid w:val="00365F12"/>
    <w:rsid w:val="00366BF0"/>
    <w:rsid w:val="003671A0"/>
    <w:rsid w:val="003772F1"/>
    <w:rsid w:val="00377CF1"/>
    <w:rsid w:val="003906C2"/>
    <w:rsid w:val="00392FA6"/>
    <w:rsid w:val="003933C0"/>
    <w:rsid w:val="003A0CD6"/>
    <w:rsid w:val="003A15C5"/>
    <w:rsid w:val="003A191E"/>
    <w:rsid w:val="003A3E44"/>
    <w:rsid w:val="003A711E"/>
    <w:rsid w:val="003B1119"/>
    <w:rsid w:val="003B5878"/>
    <w:rsid w:val="003C0AF2"/>
    <w:rsid w:val="003C0E2A"/>
    <w:rsid w:val="003C5E5B"/>
    <w:rsid w:val="003D4F4F"/>
    <w:rsid w:val="003E2D9A"/>
    <w:rsid w:val="003E4BDF"/>
    <w:rsid w:val="003F00C7"/>
    <w:rsid w:val="003F05D1"/>
    <w:rsid w:val="003F3D65"/>
    <w:rsid w:val="003F4AC3"/>
    <w:rsid w:val="003F7F52"/>
    <w:rsid w:val="00400D50"/>
    <w:rsid w:val="00402E30"/>
    <w:rsid w:val="00404DB3"/>
    <w:rsid w:val="0040696F"/>
    <w:rsid w:val="00406B46"/>
    <w:rsid w:val="00407515"/>
    <w:rsid w:val="00407FA6"/>
    <w:rsid w:val="00411342"/>
    <w:rsid w:val="00412567"/>
    <w:rsid w:val="00412FCA"/>
    <w:rsid w:val="0041374F"/>
    <w:rsid w:val="00424DA3"/>
    <w:rsid w:val="0042612E"/>
    <w:rsid w:val="00426D1F"/>
    <w:rsid w:val="00431EB7"/>
    <w:rsid w:val="00435990"/>
    <w:rsid w:val="00443216"/>
    <w:rsid w:val="004441DA"/>
    <w:rsid w:val="00444966"/>
    <w:rsid w:val="00444D4E"/>
    <w:rsid w:val="00450FBE"/>
    <w:rsid w:val="00452722"/>
    <w:rsid w:val="004543CE"/>
    <w:rsid w:val="00456C34"/>
    <w:rsid w:val="004625DA"/>
    <w:rsid w:val="00466DD5"/>
    <w:rsid w:val="004725DE"/>
    <w:rsid w:val="00474F90"/>
    <w:rsid w:val="00477F93"/>
    <w:rsid w:val="00483C80"/>
    <w:rsid w:val="00484091"/>
    <w:rsid w:val="004862A0"/>
    <w:rsid w:val="004870D2"/>
    <w:rsid w:val="00491A66"/>
    <w:rsid w:val="00492E5E"/>
    <w:rsid w:val="004934E1"/>
    <w:rsid w:val="004955E9"/>
    <w:rsid w:val="004A26EC"/>
    <w:rsid w:val="004A5DC8"/>
    <w:rsid w:val="004A62DA"/>
    <w:rsid w:val="004A7908"/>
    <w:rsid w:val="004B5111"/>
    <w:rsid w:val="004C2DC8"/>
    <w:rsid w:val="004C4FEB"/>
    <w:rsid w:val="004C5C77"/>
    <w:rsid w:val="004D0D36"/>
    <w:rsid w:val="004D0E06"/>
    <w:rsid w:val="004D338C"/>
    <w:rsid w:val="004D513A"/>
    <w:rsid w:val="004D5597"/>
    <w:rsid w:val="004D6A8B"/>
    <w:rsid w:val="004D7467"/>
    <w:rsid w:val="004E32A7"/>
    <w:rsid w:val="004E75A6"/>
    <w:rsid w:val="004F3A49"/>
    <w:rsid w:val="004F3EE3"/>
    <w:rsid w:val="00500C07"/>
    <w:rsid w:val="00501254"/>
    <w:rsid w:val="00502435"/>
    <w:rsid w:val="00504474"/>
    <w:rsid w:val="00504C59"/>
    <w:rsid w:val="00504EAE"/>
    <w:rsid w:val="005105CB"/>
    <w:rsid w:val="00512C84"/>
    <w:rsid w:val="005157C9"/>
    <w:rsid w:val="00520FD6"/>
    <w:rsid w:val="00522A15"/>
    <w:rsid w:val="00524E8A"/>
    <w:rsid w:val="00526A42"/>
    <w:rsid w:val="0053122A"/>
    <w:rsid w:val="00535AC4"/>
    <w:rsid w:val="005413B0"/>
    <w:rsid w:val="00543892"/>
    <w:rsid w:val="0056003D"/>
    <w:rsid w:val="00565FA2"/>
    <w:rsid w:val="00566332"/>
    <w:rsid w:val="005729D0"/>
    <w:rsid w:val="00574DFE"/>
    <w:rsid w:val="00576D7B"/>
    <w:rsid w:val="005773BA"/>
    <w:rsid w:val="00581FBC"/>
    <w:rsid w:val="00582BFD"/>
    <w:rsid w:val="00587FC6"/>
    <w:rsid w:val="005933F2"/>
    <w:rsid w:val="0059543A"/>
    <w:rsid w:val="005954FD"/>
    <w:rsid w:val="00595911"/>
    <w:rsid w:val="005A0C8C"/>
    <w:rsid w:val="005A0F3D"/>
    <w:rsid w:val="005A14BC"/>
    <w:rsid w:val="005B07FA"/>
    <w:rsid w:val="005B717A"/>
    <w:rsid w:val="005C1B41"/>
    <w:rsid w:val="005C2559"/>
    <w:rsid w:val="005C2612"/>
    <w:rsid w:val="005C3281"/>
    <w:rsid w:val="005D76A9"/>
    <w:rsid w:val="005E04D9"/>
    <w:rsid w:val="005F30A5"/>
    <w:rsid w:val="00603CA1"/>
    <w:rsid w:val="00604315"/>
    <w:rsid w:val="006045FB"/>
    <w:rsid w:val="0060562F"/>
    <w:rsid w:val="00611DA3"/>
    <w:rsid w:val="00614DD9"/>
    <w:rsid w:val="0061654F"/>
    <w:rsid w:val="00616C66"/>
    <w:rsid w:val="006218C3"/>
    <w:rsid w:val="0062225A"/>
    <w:rsid w:val="00622360"/>
    <w:rsid w:val="00623238"/>
    <w:rsid w:val="00630B98"/>
    <w:rsid w:val="006317C5"/>
    <w:rsid w:val="00633880"/>
    <w:rsid w:val="00635B96"/>
    <w:rsid w:val="006368FB"/>
    <w:rsid w:val="00637C66"/>
    <w:rsid w:val="00640C43"/>
    <w:rsid w:val="00641A4E"/>
    <w:rsid w:val="00646F00"/>
    <w:rsid w:val="00654A5E"/>
    <w:rsid w:val="006564C7"/>
    <w:rsid w:val="006573AD"/>
    <w:rsid w:val="00661231"/>
    <w:rsid w:val="00661569"/>
    <w:rsid w:val="006638E4"/>
    <w:rsid w:val="00672C67"/>
    <w:rsid w:val="00674C64"/>
    <w:rsid w:val="00676282"/>
    <w:rsid w:val="00677FC3"/>
    <w:rsid w:val="00685199"/>
    <w:rsid w:val="00687E44"/>
    <w:rsid w:val="006964A9"/>
    <w:rsid w:val="0069782F"/>
    <w:rsid w:val="00697DB7"/>
    <w:rsid w:val="006A389D"/>
    <w:rsid w:val="006A3C66"/>
    <w:rsid w:val="006A4C3E"/>
    <w:rsid w:val="006A53FF"/>
    <w:rsid w:val="006B3670"/>
    <w:rsid w:val="006B38C1"/>
    <w:rsid w:val="006B3A8A"/>
    <w:rsid w:val="006B59FB"/>
    <w:rsid w:val="006B5C57"/>
    <w:rsid w:val="006B6373"/>
    <w:rsid w:val="006B70DD"/>
    <w:rsid w:val="006C1D90"/>
    <w:rsid w:val="006C26A5"/>
    <w:rsid w:val="006C59F7"/>
    <w:rsid w:val="006C647F"/>
    <w:rsid w:val="006D232A"/>
    <w:rsid w:val="006D400E"/>
    <w:rsid w:val="006D4098"/>
    <w:rsid w:val="006D62B3"/>
    <w:rsid w:val="006D648D"/>
    <w:rsid w:val="006D7318"/>
    <w:rsid w:val="006D7857"/>
    <w:rsid w:val="006D7863"/>
    <w:rsid w:val="006E1FD9"/>
    <w:rsid w:val="006F2FB9"/>
    <w:rsid w:val="006F3E71"/>
    <w:rsid w:val="006F548E"/>
    <w:rsid w:val="007039D8"/>
    <w:rsid w:val="007041AC"/>
    <w:rsid w:val="0070430B"/>
    <w:rsid w:val="00705F50"/>
    <w:rsid w:val="00706457"/>
    <w:rsid w:val="0071115A"/>
    <w:rsid w:val="00711A57"/>
    <w:rsid w:val="00713BD5"/>
    <w:rsid w:val="007209BF"/>
    <w:rsid w:val="00722C37"/>
    <w:rsid w:val="00724DA8"/>
    <w:rsid w:val="00724FC7"/>
    <w:rsid w:val="0072637C"/>
    <w:rsid w:val="007329F5"/>
    <w:rsid w:val="00732ABA"/>
    <w:rsid w:val="00736FA0"/>
    <w:rsid w:val="00740573"/>
    <w:rsid w:val="00740FBC"/>
    <w:rsid w:val="00743820"/>
    <w:rsid w:val="00751A02"/>
    <w:rsid w:val="00751A1C"/>
    <w:rsid w:val="007552DD"/>
    <w:rsid w:val="00755B64"/>
    <w:rsid w:val="00763870"/>
    <w:rsid w:val="00763F9D"/>
    <w:rsid w:val="00770C0C"/>
    <w:rsid w:val="00782DB2"/>
    <w:rsid w:val="00796880"/>
    <w:rsid w:val="007A56EE"/>
    <w:rsid w:val="007A7B9A"/>
    <w:rsid w:val="007B1C91"/>
    <w:rsid w:val="007B2773"/>
    <w:rsid w:val="007B31E6"/>
    <w:rsid w:val="007B4FBF"/>
    <w:rsid w:val="007B6276"/>
    <w:rsid w:val="007B670C"/>
    <w:rsid w:val="007C00BA"/>
    <w:rsid w:val="007C01DE"/>
    <w:rsid w:val="007C2AA0"/>
    <w:rsid w:val="007C36D2"/>
    <w:rsid w:val="007C40ED"/>
    <w:rsid w:val="007C5FD4"/>
    <w:rsid w:val="007D6CF7"/>
    <w:rsid w:val="007E1063"/>
    <w:rsid w:val="007E10D3"/>
    <w:rsid w:val="007E3CB1"/>
    <w:rsid w:val="007E75D0"/>
    <w:rsid w:val="007F012D"/>
    <w:rsid w:val="007F2819"/>
    <w:rsid w:val="007F4FBD"/>
    <w:rsid w:val="007F7AFA"/>
    <w:rsid w:val="0080020C"/>
    <w:rsid w:val="00803BD2"/>
    <w:rsid w:val="00805F8C"/>
    <w:rsid w:val="00807B0F"/>
    <w:rsid w:val="0081099E"/>
    <w:rsid w:val="00813870"/>
    <w:rsid w:val="00813C5E"/>
    <w:rsid w:val="00814A1F"/>
    <w:rsid w:val="008154DC"/>
    <w:rsid w:val="00816601"/>
    <w:rsid w:val="00820849"/>
    <w:rsid w:val="00822792"/>
    <w:rsid w:val="00825306"/>
    <w:rsid w:val="00834115"/>
    <w:rsid w:val="008352B4"/>
    <w:rsid w:val="0084011B"/>
    <w:rsid w:val="00840B5E"/>
    <w:rsid w:val="0085113D"/>
    <w:rsid w:val="00851BC5"/>
    <w:rsid w:val="00851C25"/>
    <w:rsid w:val="00851CB6"/>
    <w:rsid w:val="00852912"/>
    <w:rsid w:val="008562FB"/>
    <w:rsid w:val="008578D1"/>
    <w:rsid w:val="00864317"/>
    <w:rsid w:val="00865352"/>
    <w:rsid w:val="008707BD"/>
    <w:rsid w:val="00873A4F"/>
    <w:rsid w:val="00875511"/>
    <w:rsid w:val="00875E6E"/>
    <w:rsid w:val="00876046"/>
    <w:rsid w:val="00877608"/>
    <w:rsid w:val="008835A5"/>
    <w:rsid w:val="00883907"/>
    <w:rsid w:val="00883F06"/>
    <w:rsid w:val="00886564"/>
    <w:rsid w:val="00890793"/>
    <w:rsid w:val="008A5061"/>
    <w:rsid w:val="008A6B91"/>
    <w:rsid w:val="008A70D5"/>
    <w:rsid w:val="008B05A3"/>
    <w:rsid w:val="008B4705"/>
    <w:rsid w:val="008B59CE"/>
    <w:rsid w:val="008B6DE6"/>
    <w:rsid w:val="008B7DD7"/>
    <w:rsid w:val="008C1F96"/>
    <w:rsid w:val="008C64DF"/>
    <w:rsid w:val="008C6C9C"/>
    <w:rsid w:val="008D49DF"/>
    <w:rsid w:val="008D5011"/>
    <w:rsid w:val="008D5080"/>
    <w:rsid w:val="008E01A8"/>
    <w:rsid w:val="008E0323"/>
    <w:rsid w:val="008E3BF4"/>
    <w:rsid w:val="008E424F"/>
    <w:rsid w:val="008E4AB7"/>
    <w:rsid w:val="008E73BD"/>
    <w:rsid w:val="008F3C19"/>
    <w:rsid w:val="0090076F"/>
    <w:rsid w:val="00902E8A"/>
    <w:rsid w:val="00906D29"/>
    <w:rsid w:val="00910863"/>
    <w:rsid w:val="009115FA"/>
    <w:rsid w:val="00912921"/>
    <w:rsid w:val="0091375F"/>
    <w:rsid w:val="00916402"/>
    <w:rsid w:val="00921C94"/>
    <w:rsid w:val="009255D8"/>
    <w:rsid w:val="00925FD3"/>
    <w:rsid w:val="00930677"/>
    <w:rsid w:val="00931E00"/>
    <w:rsid w:val="00934482"/>
    <w:rsid w:val="0093474F"/>
    <w:rsid w:val="00934D4F"/>
    <w:rsid w:val="00937AA9"/>
    <w:rsid w:val="00940E14"/>
    <w:rsid w:val="0094134D"/>
    <w:rsid w:val="009427E0"/>
    <w:rsid w:val="00951C5C"/>
    <w:rsid w:val="009609DD"/>
    <w:rsid w:val="0096128E"/>
    <w:rsid w:val="0096169C"/>
    <w:rsid w:val="0096292E"/>
    <w:rsid w:val="009633AB"/>
    <w:rsid w:val="00966ED5"/>
    <w:rsid w:val="00972481"/>
    <w:rsid w:val="00973E7A"/>
    <w:rsid w:val="009759BC"/>
    <w:rsid w:val="0097781A"/>
    <w:rsid w:val="009779A9"/>
    <w:rsid w:val="00982B42"/>
    <w:rsid w:val="00982F74"/>
    <w:rsid w:val="009906B2"/>
    <w:rsid w:val="00990B72"/>
    <w:rsid w:val="0099527E"/>
    <w:rsid w:val="009A029D"/>
    <w:rsid w:val="009A6EA1"/>
    <w:rsid w:val="009A7A74"/>
    <w:rsid w:val="009B0E13"/>
    <w:rsid w:val="009B21D5"/>
    <w:rsid w:val="009B70C6"/>
    <w:rsid w:val="009B7FB3"/>
    <w:rsid w:val="009C1F74"/>
    <w:rsid w:val="009C438A"/>
    <w:rsid w:val="009C6C27"/>
    <w:rsid w:val="009D1EC2"/>
    <w:rsid w:val="009D3213"/>
    <w:rsid w:val="009D4433"/>
    <w:rsid w:val="009E09F7"/>
    <w:rsid w:val="009E10B4"/>
    <w:rsid w:val="009E2C4E"/>
    <w:rsid w:val="009E4468"/>
    <w:rsid w:val="009E50B5"/>
    <w:rsid w:val="009E5DF7"/>
    <w:rsid w:val="009F1E7A"/>
    <w:rsid w:val="009F3880"/>
    <w:rsid w:val="009F4B43"/>
    <w:rsid w:val="009F7A6F"/>
    <w:rsid w:val="00A00848"/>
    <w:rsid w:val="00A04C06"/>
    <w:rsid w:val="00A1173F"/>
    <w:rsid w:val="00A15422"/>
    <w:rsid w:val="00A20BFA"/>
    <w:rsid w:val="00A20DB3"/>
    <w:rsid w:val="00A22A8E"/>
    <w:rsid w:val="00A24BED"/>
    <w:rsid w:val="00A24E79"/>
    <w:rsid w:val="00A30969"/>
    <w:rsid w:val="00A37B48"/>
    <w:rsid w:val="00A409D0"/>
    <w:rsid w:val="00A468FA"/>
    <w:rsid w:val="00A51EB4"/>
    <w:rsid w:val="00A55C63"/>
    <w:rsid w:val="00A62656"/>
    <w:rsid w:val="00A65023"/>
    <w:rsid w:val="00A659BC"/>
    <w:rsid w:val="00A7313D"/>
    <w:rsid w:val="00A87D76"/>
    <w:rsid w:val="00A900C7"/>
    <w:rsid w:val="00A90F9F"/>
    <w:rsid w:val="00A94E40"/>
    <w:rsid w:val="00AA05E2"/>
    <w:rsid w:val="00AA069D"/>
    <w:rsid w:val="00AA1BBC"/>
    <w:rsid w:val="00AA29A1"/>
    <w:rsid w:val="00AA35AB"/>
    <w:rsid w:val="00AA42BA"/>
    <w:rsid w:val="00AA49A4"/>
    <w:rsid w:val="00AA68E7"/>
    <w:rsid w:val="00AB4E43"/>
    <w:rsid w:val="00AC08FE"/>
    <w:rsid w:val="00AD0D18"/>
    <w:rsid w:val="00AD31AC"/>
    <w:rsid w:val="00AD5B44"/>
    <w:rsid w:val="00AD5DE1"/>
    <w:rsid w:val="00AD6B14"/>
    <w:rsid w:val="00AE503F"/>
    <w:rsid w:val="00AE6518"/>
    <w:rsid w:val="00AE6900"/>
    <w:rsid w:val="00AF34B5"/>
    <w:rsid w:val="00AF5D6B"/>
    <w:rsid w:val="00B072B2"/>
    <w:rsid w:val="00B100DF"/>
    <w:rsid w:val="00B1028B"/>
    <w:rsid w:val="00B17345"/>
    <w:rsid w:val="00B20884"/>
    <w:rsid w:val="00B21838"/>
    <w:rsid w:val="00B23202"/>
    <w:rsid w:val="00B27F32"/>
    <w:rsid w:val="00B30808"/>
    <w:rsid w:val="00B43130"/>
    <w:rsid w:val="00B464E0"/>
    <w:rsid w:val="00B47845"/>
    <w:rsid w:val="00B53156"/>
    <w:rsid w:val="00B56D0C"/>
    <w:rsid w:val="00B607CF"/>
    <w:rsid w:val="00B663AF"/>
    <w:rsid w:val="00B70A8A"/>
    <w:rsid w:val="00B72933"/>
    <w:rsid w:val="00B74921"/>
    <w:rsid w:val="00B825F6"/>
    <w:rsid w:val="00B835B3"/>
    <w:rsid w:val="00B84DFC"/>
    <w:rsid w:val="00B91888"/>
    <w:rsid w:val="00B93A03"/>
    <w:rsid w:val="00BA5164"/>
    <w:rsid w:val="00BA51F5"/>
    <w:rsid w:val="00BA5C19"/>
    <w:rsid w:val="00BA79EC"/>
    <w:rsid w:val="00BB42B2"/>
    <w:rsid w:val="00BC5AAC"/>
    <w:rsid w:val="00BC7801"/>
    <w:rsid w:val="00BD13AF"/>
    <w:rsid w:val="00BD4FD1"/>
    <w:rsid w:val="00BE0ED1"/>
    <w:rsid w:val="00BE265A"/>
    <w:rsid w:val="00BE2670"/>
    <w:rsid w:val="00BE5069"/>
    <w:rsid w:val="00BE724A"/>
    <w:rsid w:val="00BE7AF8"/>
    <w:rsid w:val="00BF3EDC"/>
    <w:rsid w:val="00BF5735"/>
    <w:rsid w:val="00BF75DC"/>
    <w:rsid w:val="00C01245"/>
    <w:rsid w:val="00C01791"/>
    <w:rsid w:val="00C029B4"/>
    <w:rsid w:val="00C07642"/>
    <w:rsid w:val="00C10484"/>
    <w:rsid w:val="00C11D90"/>
    <w:rsid w:val="00C13630"/>
    <w:rsid w:val="00C1504E"/>
    <w:rsid w:val="00C16212"/>
    <w:rsid w:val="00C16B71"/>
    <w:rsid w:val="00C16D07"/>
    <w:rsid w:val="00C22B06"/>
    <w:rsid w:val="00C241CB"/>
    <w:rsid w:val="00C24613"/>
    <w:rsid w:val="00C246E5"/>
    <w:rsid w:val="00C36DBE"/>
    <w:rsid w:val="00C375F8"/>
    <w:rsid w:val="00C44AB0"/>
    <w:rsid w:val="00C50622"/>
    <w:rsid w:val="00C506A9"/>
    <w:rsid w:val="00C50EFF"/>
    <w:rsid w:val="00C51650"/>
    <w:rsid w:val="00C5201E"/>
    <w:rsid w:val="00C5676A"/>
    <w:rsid w:val="00C5775E"/>
    <w:rsid w:val="00C602AB"/>
    <w:rsid w:val="00C64E39"/>
    <w:rsid w:val="00C67483"/>
    <w:rsid w:val="00C67C60"/>
    <w:rsid w:val="00C701AC"/>
    <w:rsid w:val="00C7372B"/>
    <w:rsid w:val="00C73FCF"/>
    <w:rsid w:val="00C7733D"/>
    <w:rsid w:val="00C83DAC"/>
    <w:rsid w:val="00C845CC"/>
    <w:rsid w:val="00C84FB9"/>
    <w:rsid w:val="00C87350"/>
    <w:rsid w:val="00C879A4"/>
    <w:rsid w:val="00C94C1B"/>
    <w:rsid w:val="00C96146"/>
    <w:rsid w:val="00C96E69"/>
    <w:rsid w:val="00CA150C"/>
    <w:rsid w:val="00CB4913"/>
    <w:rsid w:val="00CB5EDE"/>
    <w:rsid w:val="00CB6B94"/>
    <w:rsid w:val="00CC1F65"/>
    <w:rsid w:val="00CC2AC5"/>
    <w:rsid w:val="00CC41B4"/>
    <w:rsid w:val="00CD5655"/>
    <w:rsid w:val="00CD61C6"/>
    <w:rsid w:val="00CE4A02"/>
    <w:rsid w:val="00CE5161"/>
    <w:rsid w:val="00CE517A"/>
    <w:rsid w:val="00CE64D7"/>
    <w:rsid w:val="00CE66C7"/>
    <w:rsid w:val="00CE6FE6"/>
    <w:rsid w:val="00CF07B5"/>
    <w:rsid w:val="00CF0B07"/>
    <w:rsid w:val="00CF1901"/>
    <w:rsid w:val="00CF1F37"/>
    <w:rsid w:val="00CF6DFC"/>
    <w:rsid w:val="00D00619"/>
    <w:rsid w:val="00D00B94"/>
    <w:rsid w:val="00D04086"/>
    <w:rsid w:val="00D1737A"/>
    <w:rsid w:val="00D22277"/>
    <w:rsid w:val="00D253E6"/>
    <w:rsid w:val="00D25CF9"/>
    <w:rsid w:val="00D31B00"/>
    <w:rsid w:val="00D37E46"/>
    <w:rsid w:val="00D405C0"/>
    <w:rsid w:val="00D42290"/>
    <w:rsid w:val="00D504B1"/>
    <w:rsid w:val="00D546D7"/>
    <w:rsid w:val="00D6467D"/>
    <w:rsid w:val="00D65856"/>
    <w:rsid w:val="00D72144"/>
    <w:rsid w:val="00D7405B"/>
    <w:rsid w:val="00D779EA"/>
    <w:rsid w:val="00D807FA"/>
    <w:rsid w:val="00D83338"/>
    <w:rsid w:val="00D838AD"/>
    <w:rsid w:val="00D867DC"/>
    <w:rsid w:val="00D873E3"/>
    <w:rsid w:val="00D9196E"/>
    <w:rsid w:val="00D93E41"/>
    <w:rsid w:val="00D9506B"/>
    <w:rsid w:val="00D95C40"/>
    <w:rsid w:val="00DA0AC4"/>
    <w:rsid w:val="00DB255B"/>
    <w:rsid w:val="00DC0FA8"/>
    <w:rsid w:val="00DC1FAF"/>
    <w:rsid w:val="00DC4C6F"/>
    <w:rsid w:val="00DD2EAE"/>
    <w:rsid w:val="00DD5221"/>
    <w:rsid w:val="00DD5EDB"/>
    <w:rsid w:val="00DE4214"/>
    <w:rsid w:val="00DE6A2A"/>
    <w:rsid w:val="00DF0D3C"/>
    <w:rsid w:val="00DF1F21"/>
    <w:rsid w:val="00DF27D8"/>
    <w:rsid w:val="00DF34AB"/>
    <w:rsid w:val="00E004EF"/>
    <w:rsid w:val="00E0288E"/>
    <w:rsid w:val="00E06517"/>
    <w:rsid w:val="00E066DF"/>
    <w:rsid w:val="00E07E70"/>
    <w:rsid w:val="00E12F1F"/>
    <w:rsid w:val="00E203C9"/>
    <w:rsid w:val="00E2248A"/>
    <w:rsid w:val="00E22562"/>
    <w:rsid w:val="00E3311E"/>
    <w:rsid w:val="00E42378"/>
    <w:rsid w:val="00E53105"/>
    <w:rsid w:val="00E54C67"/>
    <w:rsid w:val="00E550CE"/>
    <w:rsid w:val="00E5685E"/>
    <w:rsid w:val="00E5728C"/>
    <w:rsid w:val="00E6140B"/>
    <w:rsid w:val="00E65D61"/>
    <w:rsid w:val="00E7671E"/>
    <w:rsid w:val="00E83ADF"/>
    <w:rsid w:val="00E86BA9"/>
    <w:rsid w:val="00E93F89"/>
    <w:rsid w:val="00E9425E"/>
    <w:rsid w:val="00EA034C"/>
    <w:rsid w:val="00EB6098"/>
    <w:rsid w:val="00EC2D1E"/>
    <w:rsid w:val="00EC664F"/>
    <w:rsid w:val="00EC71C8"/>
    <w:rsid w:val="00ED166C"/>
    <w:rsid w:val="00EE0B4E"/>
    <w:rsid w:val="00EE1BA2"/>
    <w:rsid w:val="00EE29E5"/>
    <w:rsid w:val="00EF28B0"/>
    <w:rsid w:val="00EF44C0"/>
    <w:rsid w:val="00EF5F1A"/>
    <w:rsid w:val="00EF66D6"/>
    <w:rsid w:val="00F0201D"/>
    <w:rsid w:val="00F0387B"/>
    <w:rsid w:val="00F0552F"/>
    <w:rsid w:val="00F057DE"/>
    <w:rsid w:val="00F1120B"/>
    <w:rsid w:val="00F11323"/>
    <w:rsid w:val="00F115B0"/>
    <w:rsid w:val="00F17B8C"/>
    <w:rsid w:val="00F2004E"/>
    <w:rsid w:val="00F20549"/>
    <w:rsid w:val="00F26EBF"/>
    <w:rsid w:val="00F27032"/>
    <w:rsid w:val="00F34B0B"/>
    <w:rsid w:val="00F44059"/>
    <w:rsid w:val="00F44536"/>
    <w:rsid w:val="00F5262E"/>
    <w:rsid w:val="00F550C4"/>
    <w:rsid w:val="00F60202"/>
    <w:rsid w:val="00F61047"/>
    <w:rsid w:val="00F6152C"/>
    <w:rsid w:val="00F62E5C"/>
    <w:rsid w:val="00F66663"/>
    <w:rsid w:val="00F67E9C"/>
    <w:rsid w:val="00F73330"/>
    <w:rsid w:val="00F74B01"/>
    <w:rsid w:val="00F74CF1"/>
    <w:rsid w:val="00F7589F"/>
    <w:rsid w:val="00F770C7"/>
    <w:rsid w:val="00F80742"/>
    <w:rsid w:val="00F81730"/>
    <w:rsid w:val="00F8257F"/>
    <w:rsid w:val="00F8589F"/>
    <w:rsid w:val="00F85EE4"/>
    <w:rsid w:val="00F870B9"/>
    <w:rsid w:val="00F87DB6"/>
    <w:rsid w:val="00F922CF"/>
    <w:rsid w:val="00F92C31"/>
    <w:rsid w:val="00F96579"/>
    <w:rsid w:val="00FA00F2"/>
    <w:rsid w:val="00FA0379"/>
    <w:rsid w:val="00FA23B7"/>
    <w:rsid w:val="00FB0F65"/>
    <w:rsid w:val="00FB1226"/>
    <w:rsid w:val="00FB27CD"/>
    <w:rsid w:val="00FB479A"/>
    <w:rsid w:val="00FB6D83"/>
    <w:rsid w:val="00FB75E9"/>
    <w:rsid w:val="00FC23CE"/>
    <w:rsid w:val="00FC247B"/>
    <w:rsid w:val="00FC3EFC"/>
    <w:rsid w:val="00FC6293"/>
    <w:rsid w:val="00FC680D"/>
    <w:rsid w:val="00FD2BCC"/>
    <w:rsid w:val="00FD30DB"/>
    <w:rsid w:val="00FD3470"/>
    <w:rsid w:val="00FD5615"/>
    <w:rsid w:val="00FD6083"/>
    <w:rsid w:val="00FE1487"/>
    <w:rsid w:val="00FE57D9"/>
    <w:rsid w:val="00FE72C1"/>
    <w:rsid w:val="00FF0FBC"/>
    <w:rsid w:val="00FF2509"/>
    <w:rsid w:val="00FF50F2"/>
    <w:rsid w:val="00FF626F"/>
    <w:rsid w:val="00FF6EB1"/>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2BEFB94-AADF-4229-A6E4-23C1622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basedOn w:val="a"/>
    <w:next w:val="a"/>
    <w:qFormat/>
    <w:pPr>
      <w:keepNext/>
      <w:keepLines/>
      <w:widowControl w:val="0"/>
      <w:spacing w:after="320" w:line="288" w:lineRule="auto"/>
      <w:jc w:val="center"/>
      <w:outlineLvl w:val="0"/>
    </w:pPr>
    <w:rPr>
      <w:b/>
      <w:snapToGrid/>
      <w:kern w:val="32"/>
      <w:sz w:val="30"/>
    </w:rPr>
  </w:style>
  <w:style w:type="paragraph" w:styleId="2">
    <w:name w:val="heading 2"/>
    <w:basedOn w:val="a"/>
    <w:next w:val="a"/>
    <w:qFormat/>
    <w:pPr>
      <w:keepNext/>
      <w:keepLines/>
      <w:widowControl w:val="0"/>
      <w:spacing w:after="320" w:line="288" w:lineRule="auto"/>
      <w:jc w:val="center"/>
      <w:outlineLvl w:val="1"/>
    </w:pPr>
    <w:rPr>
      <w:kern w:val="28"/>
      <w:sz w:val="28"/>
    </w:rPr>
  </w:style>
  <w:style w:type="paragraph" w:styleId="3">
    <w:name w:val="heading 3"/>
    <w:basedOn w:val="a"/>
    <w:next w:val="a"/>
    <w:qFormat/>
    <w:pPr>
      <w:keepNext/>
      <w:keepLines/>
      <w:widowControl w:val="0"/>
      <w:spacing w:after="320"/>
      <w:jc w:val="center"/>
      <w:outlineLvl w:val="2"/>
    </w:pPr>
    <w:rPr>
      <w:kern w:val="28"/>
      <w:u w:val="single"/>
    </w:rPr>
  </w:style>
  <w:style w:type="paragraph" w:styleId="4">
    <w:name w:val="heading 4"/>
    <w:basedOn w:val="a"/>
    <w:next w:val="a"/>
    <w:qFormat/>
    <w:pPr>
      <w:keepNext/>
      <w:keepLines/>
      <w:widowControl w:val="0"/>
      <w:spacing w:after="240"/>
      <w:outlineLvl w:val="3"/>
    </w:pPr>
    <w:rPr>
      <w:u w:val="single"/>
    </w:rPr>
  </w:style>
  <w:style w:type="paragraph" w:styleId="5">
    <w:name w:val="heading 5"/>
    <w:basedOn w:val="a"/>
    <w:next w:val="a"/>
    <w:qFormat/>
    <w:pPr>
      <w:spacing w:after="240"/>
      <w:outlineLvl w:val="4"/>
    </w:pPr>
    <w:rPr>
      <w:rFonts w:eastAsia="黑体"/>
      <w:bCs/>
      <w:szCs w:val="36"/>
    </w:rPr>
  </w:style>
  <w:style w:type="paragraph" w:styleId="6">
    <w:name w:val="heading 6"/>
    <w:basedOn w:val="a"/>
    <w:next w:val="a"/>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pPr>
      <w:keepNext/>
      <w:keepLines/>
      <w:spacing w:before="240" w:after="64" w:line="320" w:lineRule="auto"/>
      <w:outlineLvl w:val="6"/>
    </w:pPr>
    <w:rPr>
      <w:b/>
      <w:bCs/>
      <w:szCs w:val="24"/>
    </w:rPr>
  </w:style>
  <w:style w:type="paragraph" w:styleId="8">
    <w:name w:val="heading 8"/>
    <w:basedOn w:val="a"/>
    <w:next w:val="a"/>
    <w:qFormat/>
    <w:pPr>
      <w:keepNext/>
      <w:keepLines/>
      <w:spacing w:before="240" w:after="64" w:line="320" w:lineRule="auto"/>
      <w:outlineLvl w:val="7"/>
    </w:pPr>
    <w:rPr>
      <w:rFonts w:ascii="Arial" w:eastAsia="黑体" w:hAnsi="Arial"/>
      <w:szCs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rsid w:val="000E6BBE"/>
    <w:pPr>
      <w:numPr>
        <w:numId w:val="3"/>
      </w:numPr>
      <w:spacing w:after="120"/>
      <w:ind w:right="1134"/>
    </w:pPr>
    <w:rPr>
      <w:lang w:val="fr-CH"/>
    </w:rPr>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4">
    <w:name w:val="footnote text"/>
    <w:aliases w:val="5_G"/>
    <w:basedOn w:val="a"/>
    <w:link w:val="a5"/>
    <w:rsid w:val="002C4D27"/>
    <w:pPr>
      <w:keepLines/>
      <w:tabs>
        <w:tab w:val="clear" w:pos="431"/>
        <w:tab w:val="right" w:pos="1021"/>
      </w:tabs>
      <w:spacing w:after="120" w:line="240" w:lineRule="exact"/>
      <w:ind w:left="1134" w:right="1134" w:hanging="1134"/>
    </w:pPr>
    <w:rPr>
      <w:sz w:val="18"/>
    </w:rPr>
  </w:style>
  <w:style w:type="character" w:styleId="a6">
    <w:name w:val="footnote reference"/>
    <w:aliases w:val="4_G"/>
    <w:basedOn w:val="a0"/>
    <w:rsid w:val="006A389D"/>
    <w:rPr>
      <w:rFonts w:ascii="Times New Roman" w:hAnsi="Times New Roman"/>
      <w:dstrike w:val="0"/>
      <w:color w:val="0000FF"/>
      <w:spacing w:val="0"/>
      <w:w w:val="100"/>
      <w:kern w:val="0"/>
      <w:position w:val="0"/>
      <w:sz w:val="21"/>
      <w:vertAlign w:val="superscript"/>
    </w:rPr>
  </w:style>
  <w:style w:type="paragraph" w:customStyle="1" w:styleId="a7">
    <w:name w:val="表中文字"/>
    <w:basedOn w:val="SingleTxtGC"/>
    <w:rsid w:val="00966ED5"/>
    <w:pPr>
      <w:spacing w:before="40" w:line="240" w:lineRule="atLeast"/>
      <w:ind w:left="0" w:right="113"/>
    </w:pPr>
    <w:rPr>
      <w:sz w:val="18"/>
    </w:rPr>
  </w:style>
  <w:style w:type="paragraph" w:customStyle="1" w:styleId="a8">
    <w:name w:val="目录段页次"/>
    <w:basedOn w:val="a"/>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9">
    <w:name w:val="目录页次"/>
    <w:basedOn w:val="a"/>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SingleTxtGC"/>
    <w:rsid w:val="006E1FD9"/>
    <w:pPr>
      <w:ind w:left="1565"/>
    </w:pPr>
  </w:style>
  <w:style w:type="paragraph" w:customStyle="1" w:styleId="SingleTxtGC">
    <w:name w:val="_ Single Txt_GC"/>
    <w:basedOn w:val="a"/>
    <w:rsid w:val="000B373F"/>
    <w:pPr>
      <w:tabs>
        <w:tab w:val="left" w:pos="1134"/>
        <w:tab w:val="left" w:pos="1565"/>
        <w:tab w:val="left" w:pos="1996"/>
        <w:tab w:val="left" w:pos="2427"/>
      </w:tabs>
      <w:spacing w:after="120"/>
      <w:ind w:left="1134" w:right="1134"/>
    </w:pPr>
  </w:style>
  <w:style w:type="paragraph" w:styleId="ab">
    <w:name w:val="endnote text"/>
    <w:basedOn w:val="a4"/>
    <w:rsid w:val="00CE64D7"/>
  </w:style>
  <w:style w:type="character" w:styleId="ac">
    <w:name w:val="endnote reference"/>
    <w:basedOn w:val="a6"/>
    <w:rsid w:val="006A389D"/>
    <w:rPr>
      <w:rFonts w:ascii="Times New Roman" w:hAnsi="Times New Roman"/>
      <w:dstrike w:val="0"/>
      <w:color w:val="0000FF"/>
      <w:spacing w:val="0"/>
      <w:w w:val="100"/>
      <w:kern w:val="0"/>
      <w:position w:val="0"/>
      <w:sz w:val="21"/>
      <w:vertAlign w:val="superscript"/>
    </w:rPr>
  </w:style>
  <w:style w:type="paragraph" w:styleId="ad">
    <w:name w:val="footer"/>
    <w:aliases w:val="3_G"/>
    <w:basedOn w:val="a"/>
    <w:link w:val="ae"/>
    <w:qFormat/>
    <w:rsid w:val="00B825F6"/>
    <w:pPr>
      <w:overflowPunct/>
      <w:spacing w:line="240" w:lineRule="auto"/>
      <w:jc w:val="left"/>
    </w:pPr>
    <w:rPr>
      <w:rFonts w:eastAsia="Times New Roman"/>
      <w:sz w:val="16"/>
      <w:szCs w:val="16"/>
      <w:lang w:val="en-GB" w:eastAsia="en-US"/>
    </w:rPr>
  </w:style>
  <w:style w:type="character" w:styleId="af">
    <w:name w:val="page number"/>
    <w:qFormat/>
    <w:rsid w:val="00B825F6"/>
    <w:rPr>
      <w:rFonts w:ascii="Times New Roman" w:hAnsi="Times New Roman"/>
      <w:b/>
      <w:i w:val="0"/>
      <w:snapToGrid w:val="0"/>
      <w:spacing w:val="0"/>
      <w:kern w:val="0"/>
      <w:sz w:val="18"/>
      <w14:cntxtAlts w14:val="0"/>
    </w:rPr>
  </w:style>
  <w:style w:type="paragraph" w:styleId="af0">
    <w:name w:val="header"/>
    <w:basedOn w:val="a"/>
    <w:link w:val="af1"/>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pPr>
      <w:numPr>
        <w:numId w:val="1"/>
      </w:numPr>
      <w:spacing w:after="120"/>
      <w:ind w:right="1134"/>
    </w:pPr>
  </w:style>
  <w:style w:type="paragraph" w:customStyle="1" w:styleId="Bullet2GC">
    <w:name w:val="_Bullet 2_GC"/>
    <w:basedOn w:val="a"/>
    <w:rsid w:val="000E6BBE"/>
    <w:pPr>
      <w:numPr>
        <w:numId w:val="2"/>
      </w:numPr>
      <w:spacing w:after="120"/>
      <w:ind w:right="1134"/>
    </w:pPr>
  </w:style>
  <w:style w:type="paragraph" w:styleId="af2">
    <w:name w:val="Title"/>
    <w:basedOn w:val="a"/>
    <w:qFormat/>
    <w:rsid w:val="00080558"/>
    <w:pPr>
      <w:spacing w:before="240" w:after="60"/>
      <w:jc w:val="center"/>
      <w:outlineLvl w:val="0"/>
    </w:pPr>
    <w:rPr>
      <w:rFonts w:ascii="Arial" w:hAnsi="Arial" w:cs="Arial"/>
      <w:b/>
      <w:bCs/>
      <w:sz w:val="32"/>
      <w:szCs w:val="32"/>
    </w:rPr>
  </w:style>
  <w:style w:type="character" w:styleId="af3">
    <w:name w:val="Hyperlink"/>
    <w:basedOn w:val="a0"/>
    <w:uiPriority w:val="99"/>
    <w:rPr>
      <w:color w:val="0000FF"/>
      <w:u w:val="single"/>
    </w:rPr>
  </w:style>
  <w:style w:type="character" w:styleId="af4">
    <w:name w:val="FollowedHyperlink"/>
    <w:basedOn w:val="a0"/>
    <w:semiHidden/>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jc w:val="left"/>
      <w:outlineLvl w:val="5"/>
    </w:pPr>
    <w:rPr>
      <w:snapToGrid/>
      <w:szCs w:val="21"/>
    </w:rPr>
  </w:style>
  <w:style w:type="paragraph" w:customStyle="1" w:styleId="H4GC">
    <w:name w:val="_ H_4_GC"/>
    <w:basedOn w:val="a"/>
    <w:next w:val="a"/>
    <w:qFormat/>
    <w:rsid w:val="0009504B"/>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SLGC">
    <w:name w:val="__S_L_GC"/>
    <w:basedOn w:val="a"/>
    <w:next w:val="SingleTxtGC"/>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af5">
    <w:name w:val="悬挂"/>
    <w:basedOn w:val="SingleTxtGC"/>
    <w:rsid w:val="00EF28B0"/>
    <w:pPr>
      <w:ind w:left="1565" w:hanging="431"/>
    </w:pPr>
  </w:style>
  <w:style w:type="table" w:styleId="af6">
    <w:name w:val="Table Grid"/>
    <w:basedOn w:val="a1"/>
    <w:semiHidden/>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表中标题"/>
    <w:basedOn w:val="SingleTxtGC"/>
    <w:rsid w:val="00D7405B"/>
    <w:pPr>
      <w:spacing w:before="80" w:after="80" w:line="200" w:lineRule="exact"/>
      <w:ind w:left="0" w:right="0"/>
      <w:jc w:val="left"/>
    </w:pPr>
    <w:rPr>
      <w:rFonts w:eastAsia="楷体_GB2312"/>
      <w:sz w:val="18"/>
    </w:rPr>
  </w:style>
  <w:style w:type="paragraph" w:customStyle="1" w:styleId="af8">
    <w:name w:val="表数文字"/>
    <w:basedOn w:val="SingleTxtGC"/>
    <w:rsid w:val="00120CF8"/>
    <w:pPr>
      <w:spacing w:before="40" w:after="40" w:line="240" w:lineRule="atLeast"/>
      <w:ind w:left="0" w:right="113"/>
    </w:pPr>
    <w:rPr>
      <w:sz w:val="18"/>
    </w:rPr>
  </w:style>
  <w:style w:type="paragraph" w:styleId="af9">
    <w:name w:val="Balloon Text"/>
    <w:basedOn w:val="a"/>
    <w:semiHidden/>
    <w:rsid w:val="00324E57"/>
    <w:rPr>
      <w:sz w:val="18"/>
      <w:szCs w:val="18"/>
    </w:rPr>
  </w:style>
  <w:style w:type="character" w:customStyle="1" w:styleId="ae">
    <w:name w:val="页脚 字符"/>
    <w:aliases w:val="3_G 字符"/>
    <w:link w:val="ad"/>
    <w:rsid w:val="00B825F6"/>
    <w:rPr>
      <w:rFonts w:eastAsia="Times New Roman"/>
      <w:snapToGrid w:val="0"/>
      <w:sz w:val="16"/>
      <w:szCs w:val="16"/>
      <w:lang w:val="en-GB" w:eastAsia="en-US"/>
    </w:rPr>
  </w:style>
  <w:style w:type="character" w:customStyle="1" w:styleId="af1">
    <w:name w:val="页眉 字符"/>
    <w:link w:val="af0"/>
    <w:rsid w:val="00B825F6"/>
    <w:rPr>
      <w:rFonts w:eastAsia="Times New Roman"/>
      <w:b/>
      <w:snapToGrid w:val="0"/>
      <w:sz w:val="18"/>
      <w:szCs w:val="18"/>
      <w:lang w:val="en-GB" w:eastAsia="en-US"/>
    </w:rPr>
  </w:style>
  <w:style w:type="paragraph" w:customStyle="1" w:styleId="SLG">
    <w:name w:val="__S_L_G"/>
    <w:basedOn w:val="a"/>
    <w:next w:val="a"/>
    <w:rsid w:val="00925FD3"/>
    <w:pPr>
      <w:keepNext/>
      <w:keepLines/>
      <w:tabs>
        <w:tab w:val="clear" w:pos="431"/>
      </w:tabs>
      <w:suppressAutoHyphens/>
      <w:overflowPunct/>
      <w:adjustRightInd/>
      <w:snapToGrid/>
      <w:spacing w:before="240" w:after="240" w:line="580" w:lineRule="exact"/>
      <w:ind w:left="1134" w:right="1134"/>
    </w:pPr>
    <w:rPr>
      <w:rFonts w:eastAsia="Times New Roman"/>
      <w:b/>
      <w:snapToGrid/>
      <w:sz w:val="56"/>
      <w:szCs w:val="10"/>
    </w:rPr>
  </w:style>
  <w:style w:type="paragraph" w:customStyle="1" w:styleId="SMG">
    <w:name w:val="__S_M_G"/>
    <w:basedOn w:val="a"/>
    <w:next w:val="a"/>
    <w:rsid w:val="00B21838"/>
    <w:pPr>
      <w:keepNext/>
      <w:keepLines/>
      <w:tabs>
        <w:tab w:val="clear" w:pos="431"/>
      </w:tabs>
      <w:suppressAutoHyphens/>
      <w:overflowPunct/>
      <w:adjustRightInd/>
      <w:snapToGrid/>
      <w:spacing w:before="240" w:after="240" w:line="420" w:lineRule="exact"/>
      <w:ind w:left="1134" w:right="1134"/>
    </w:pPr>
    <w:rPr>
      <w:rFonts w:eastAsia="Times New Roman"/>
      <w:b/>
      <w:snapToGrid/>
      <w:sz w:val="40"/>
      <w:szCs w:val="10"/>
    </w:rPr>
  </w:style>
  <w:style w:type="paragraph" w:customStyle="1" w:styleId="H1G">
    <w:name w:val="_ H_1_G"/>
    <w:basedOn w:val="a"/>
    <w:next w:val="a"/>
    <w:rsid w:val="00435990"/>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SingleTxtG">
    <w:name w:val="_ Single Txt_G"/>
    <w:basedOn w:val="a"/>
    <w:link w:val="SingleTxtGChar"/>
    <w:qFormat/>
    <w:rsid w:val="007039D8"/>
    <w:pPr>
      <w:tabs>
        <w:tab w:val="clear" w:pos="431"/>
      </w:tabs>
      <w:suppressAutoHyphens/>
      <w:overflowPunct/>
      <w:adjustRightInd/>
      <w:snapToGrid/>
      <w:spacing w:after="120" w:line="280" w:lineRule="exact"/>
      <w:ind w:left="1134" w:right="1134"/>
    </w:pPr>
    <w:rPr>
      <w:snapToGrid/>
      <w:szCs w:val="10"/>
    </w:rPr>
  </w:style>
  <w:style w:type="character" w:customStyle="1" w:styleId="70">
    <w:name w:val="标题 7 字符"/>
    <w:basedOn w:val="a0"/>
    <w:link w:val="7"/>
    <w:rsid w:val="007039D8"/>
    <w:rPr>
      <w:b/>
      <w:bCs/>
      <w:snapToGrid w:val="0"/>
      <w:sz w:val="21"/>
      <w:szCs w:val="24"/>
    </w:rPr>
  </w:style>
  <w:style w:type="character" w:customStyle="1" w:styleId="SingleTxtGChar">
    <w:name w:val="_ Single Txt_G Char"/>
    <w:basedOn w:val="a0"/>
    <w:link w:val="SingleTxtG"/>
    <w:locked/>
    <w:rsid w:val="007039D8"/>
    <w:rPr>
      <w:sz w:val="21"/>
      <w:szCs w:val="10"/>
    </w:rPr>
  </w:style>
  <w:style w:type="paragraph" w:customStyle="1" w:styleId="Bullet2G">
    <w:name w:val="_Bullet 2_G"/>
    <w:basedOn w:val="a"/>
    <w:rsid w:val="00D1737A"/>
    <w:pPr>
      <w:numPr>
        <w:numId w:val="31"/>
      </w:numPr>
      <w:tabs>
        <w:tab w:val="clear" w:pos="431"/>
      </w:tabs>
      <w:suppressAutoHyphens/>
      <w:overflowPunct/>
      <w:adjustRightInd/>
      <w:snapToGrid/>
      <w:spacing w:after="120" w:line="280" w:lineRule="exact"/>
      <w:ind w:right="1134"/>
    </w:pPr>
    <w:rPr>
      <w:rFonts w:eastAsia="Times New Roman"/>
      <w:snapToGrid/>
      <w:szCs w:val="10"/>
    </w:rPr>
  </w:style>
  <w:style w:type="character" w:customStyle="1" w:styleId="a5">
    <w:name w:val="脚注文本 字符"/>
    <w:aliases w:val="5_G 字符"/>
    <w:basedOn w:val="a0"/>
    <w:link w:val="a4"/>
    <w:rsid w:val="009B70C6"/>
    <w:rPr>
      <w:snapToGrid w:val="0"/>
      <w:sz w:val="18"/>
    </w:rPr>
  </w:style>
  <w:style w:type="character" w:styleId="afa">
    <w:name w:val="Unresolved Mention"/>
    <w:basedOn w:val="a0"/>
    <w:uiPriority w:val="99"/>
    <w:semiHidden/>
    <w:unhideWhenUsed/>
    <w:rsid w:val="00AE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ch/CRC/C/LSO/2" TargetMode="External"/><Relationship Id="rId117" Type="http://schemas.openxmlformats.org/officeDocument/2006/relationships/hyperlink" Target="http://undocs.org/ch/CRC/C/TUV/CO/2-5" TargetMode="External"/><Relationship Id="rId21" Type="http://schemas.openxmlformats.org/officeDocument/2006/relationships/hyperlink" Target="http://documents.un.org/prod/ods.nsf/home.xsp" TargetMode="External"/><Relationship Id="rId42" Type="http://schemas.openxmlformats.org/officeDocument/2006/relationships/hyperlink" Target="http://undocs.org/ch/CRC/C/LAO/3-6" TargetMode="External"/><Relationship Id="rId47" Type="http://schemas.openxmlformats.org/officeDocument/2006/relationships/hyperlink" Target="http://undocs.org/ch/CRC/C/NER/CO/3-5" TargetMode="External"/><Relationship Id="rId63" Type="http://schemas.openxmlformats.org/officeDocument/2006/relationships/hyperlink" Target="http://undocs.org/ch/CRC/C/GIN/CO/3-6" TargetMode="External"/><Relationship Id="rId68" Type="http://schemas.openxmlformats.org/officeDocument/2006/relationships/hyperlink" Target="http://undocs.org/ch/" TargetMode="External"/><Relationship Id="rId84" Type="http://schemas.openxmlformats.org/officeDocument/2006/relationships/hyperlink" Target="http://undocs.org/ch/CRC/C/AUS/5-6" TargetMode="External"/><Relationship Id="rId89" Type="http://schemas.openxmlformats.org/officeDocument/2006/relationships/hyperlink" Target="http://undocs.org/ch/CRC/C/MOZ/CO/3-4" TargetMode="External"/><Relationship Id="rId112" Type="http://schemas.openxmlformats.org/officeDocument/2006/relationships/hyperlink" Target="http://undocs.org/ch/CRC/C/COK/2-5" TargetMode="External"/><Relationship Id="rId133" Type="http://schemas.openxmlformats.org/officeDocument/2006/relationships/hyperlink" Target="http://undocs.org/ch/CRC/C/82/D/33/2017" TargetMode="External"/><Relationship Id="rId138" Type="http://schemas.openxmlformats.org/officeDocument/2006/relationships/hyperlink" Target="http://undocs.org/ch/CRC/C/81/D/47/2018" TargetMode="External"/><Relationship Id="rId154" Type="http://schemas.openxmlformats.org/officeDocument/2006/relationships/hyperlink" Target="http://undocs.org/ch/A/RES/19/1" TargetMode="External"/><Relationship Id="rId159" Type="http://schemas.openxmlformats.org/officeDocument/2006/relationships/hyperlink" Target="http://undocs.org/ch/CRC/C/155" TargetMode="External"/><Relationship Id="rId170" Type="http://schemas.openxmlformats.org/officeDocument/2006/relationships/theme" Target="theme/theme1.xml"/><Relationship Id="rId16" Type="http://schemas.openxmlformats.org/officeDocument/2006/relationships/hyperlink" Target="http://treaties.un.org" TargetMode="External"/><Relationship Id="rId107" Type="http://schemas.openxmlformats.org/officeDocument/2006/relationships/hyperlink" Target="http://undocs.org/ch/CRC/C/HUN/CO/6" TargetMode="External"/><Relationship Id="rId11" Type="http://schemas.openxmlformats.org/officeDocument/2006/relationships/footer" Target="footer2.xml"/><Relationship Id="rId32" Type="http://schemas.openxmlformats.org/officeDocument/2006/relationships/hyperlink" Target="http://undocs.org/ch/CRC/C/OPAC/DZA/1" TargetMode="External"/><Relationship Id="rId37" Type="http://schemas.openxmlformats.org/officeDocument/2006/relationships/hyperlink" Target="http://undocs.org/ch/CRC/C/OPSC/AGO/CO/1" TargetMode="External"/><Relationship Id="rId53" Type="http://schemas.openxmlformats.org/officeDocument/2006/relationships/hyperlink" Target="http://undocs.org/ch/CRC/C/OPSC/BEN/CO/1" TargetMode="External"/><Relationship Id="rId58" Type="http://schemas.openxmlformats.org/officeDocument/2006/relationships/hyperlink" Target="http://undocs.org/ch/CRC/C/BHR/4-6" TargetMode="External"/><Relationship Id="rId74" Type="http://schemas.openxmlformats.org/officeDocument/2006/relationships/hyperlink" Target="http://undocs.org/ch/CRC/C/CPV/2" TargetMode="External"/><Relationship Id="rId79" Type="http://schemas.openxmlformats.org/officeDocument/2006/relationships/hyperlink" Target="http://undocs.org/ch/CRC/C/SGP/CO/4-5" TargetMode="External"/><Relationship Id="rId102" Type="http://schemas.openxmlformats.org/officeDocument/2006/relationships/hyperlink" Target="http://undocs.org/ch/CRC/C/BLR/5-6" TargetMode="External"/><Relationship Id="rId123" Type="http://schemas.openxmlformats.org/officeDocument/2006/relationships/hyperlink" Target="http://undocs.org/ch/CRC/C/83/D/23/2017" TargetMode="External"/><Relationship Id="rId128" Type="http://schemas.openxmlformats.org/officeDocument/2006/relationships/hyperlink" Target="http://undocs.org/ch/CRC/C/83/D/52/2018" TargetMode="External"/><Relationship Id="rId144" Type="http://schemas.openxmlformats.org/officeDocument/2006/relationships/hyperlink" Target="http://undocs.org/ch/CRC/C/80/D/14/2017" TargetMode="External"/><Relationship Id="rId149" Type="http://schemas.openxmlformats.org/officeDocument/2006/relationships/hyperlink" Target="http://undocs.org/ch/CRC/C/78/D/8/2016" TargetMode="External"/><Relationship Id="rId5" Type="http://schemas.openxmlformats.org/officeDocument/2006/relationships/footnotes" Target="footnotes.xml"/><Relationship Id="rId90" Type="http://schemas.openxmlformats.org/officeDocument/2006/relationships/hyperlink" Target="http://undocs.org/ch/CRC/C/PRT/5-6" TargetMode="External"/><Relationship Id="rId95" Type="http://schemas.openxmlformats.org/officeDocument/2006/relationships/hyperlink" Target="http://undocs.org/ch/CRC/C/OPAC/GEO/CO/1" TargetMode="External"/><Relationship Id="rId160" Type="http://schemas.openxmlformats.org/officeDocument/2006/relationships/hyperlink" Target="http://www.ohchr.org/EN/NewsEvents/%20Pages/newssearch.aspx?MID=Committ_Rights_Child" TargetMode="External"/><Relationship Id="rId165" Type="http://schemas.openxmlformats.org/officeDocument/2006/relationships/header" Target="header6.xml"/><Relationship Id="rId22" Type="http://schemas.openxmlformats.org/officeDocument/2006/relationships/hyperlink" Target="http://undocs.org/ch/CRC/C/AGO/5-7" TargetMode="External"/><Relationship Id="rId27" Type="http://schemas.openxmlformats.org/officeDocument/2006/relationships/hyperlink" Target="http://undocs.org/ch/CRC/C/LSO/CO/2" TargetMode="External"/><Relationship Id="rId43" Type="http://schemas.openxmlformats.org/officeDocument/2006/relationships/hyperlink" Target="http://undocs.org/ch/CRC/C/LAO/CO/3-6" TargetMode="External"/><Relationship Id="rId48" Type="http://schemas.openxmlformats.org/officeDocument/2006/relationships/hyperlink" Target="http://undocs.org/ch/CRC/C/OPAC/BEN/1" TargetMode="External"/><Relationship Id="rId64" Type="http://schemas.openxmlformats.org/officeDocument/2006/relationships/hyperlink" Target="http://undocs.org/ch/CRC/C/ITA/5-6" TargetMode="External"/><Relationship Id="rId69" Type="http://schemas.openxmlformats.org/officeDocument/2006/relationships/hyperlink" Target="http://undocs.org/ch/CRC/C/SYR/CO/5" TargetMode="External"/><Relationship Id="rId113" Type="http://schemas.openxmlformats.org/officeDocument/2006/relationships/hyperlink" Target="http://undocs.org/ch/CRC/C/COK/CO/2-5" TargetMode="External"/><Relationship Id="rId118" Type="http://schemas.openxmlformats.org/officeDocument/2006/relationships/hyperlink" Target="http://undocs.org/ch/CRC/C/156" TargetMode="External"/><Relationship Id="rId134" Type="http://schemas.openxmlformats.org/officeDocument/2006/relationships/hyperlink" Target="http://undocs.org/ch/CRC/C/82/D/43/2018" TargetMode="External"/><Relationship Id="rId139" Type="http://schemas.openxmlformats.org/officeDocument/2006/relationships/hyperlink" Target="http://undocs.org/ch/CRC/C/81/D/6/2016" TargetMode="External"/><Relationship Id="rId80" Type="http://schemas.openxmlformats.org/officeDocument/2006/relationships/hyperlink" Target="http://undocs.org/ch/CRC/C/TON/1" TargetMode="External"/><Relationship Id="rId85" Type="http://schemas.openxmlformats.org/officeDocument/2006/relationships/hyperlink" Target="http://undocs.org/ch/CRC/C/AUS/CO/5-6" TargetMode="External"/><Relationship Id="rId150" Type="http://schemas.openxmlformats.org/officeDocument/2006/relationships/hyperlink" Target="http://undocs.org/ch/CRC/C/78/D/35/2017" TargetMode="External"/><Relationship Id="rId155" Type="http://schemas.openxmlformats.org/officeDocument/2006/relationships/hyperlink" Target="http://undocs.org/ch/A/RES/15/1" TargetMode="External"/><Relationship Id="rId12" Type="http://schemas.openxmlformats.org/officeDocument/2006/relationships/header" Target="header3.xml"/><Relationship Id="rId17" Type="http://schemas.openxmlformats.org/officeDocument/2006/relationships/hyperlink" Target="http://undocs.org/ch/A/73/41" TargetMode="External"/><Relationship Id="rId33" Type="http://schemas.openxmlformats.org/officeDocument/2006/relationships/hyperlink" Target="http://undocs.org/ch/CRC/C/OPAC/DZA/CO/1" TargetMode="External"/><Relationship Id="rId38" Type="http://schemas.openxmlformats.org/officeDocument/2006/relationships/hyperlink" Target="http://undocs.org/ch/CRC/C/OPSC/RUS/1" TargetMode="External"/><Relationship Id="rId59" Type="http://schemas.openxmlformats.org/officeDocument/2006/relationships/hyperlink" Target="http://undocs.org/ch/CRC/C/BHR/CO/4-6" TargetMode="External"/><Relationship Id="rId103" Type="http://schemas.openxmlformats.org/officeDocument/2006/relationships/hyperlink" Target="http://undocs.org/ch/CRC/C/BLR/CO/5-6" TargetMode="External"/><Relationship Id="rId108" Type="http://schemas.openxmlformats.org/officeDocument/2006/relationships/hyperlink" Target="http://undocs.org/ch/CRC/C/RWA/5-6" TargetMode="External"/><Relationship Id="rId124" Type="http://schemas.openxmlformats.org/officeDocument/2006/relationships/hyperlink" Target="http://undocs.org/ch/CRC/C/83/D/48/2018" TargetMode="External"/><Relationship Id="rId129" Type="http://schemas.openxmlformats.org/officeDocument/2006/relationships/hyperlink" Target="http://undocs.org/ch/CRC/C/82/D/17/2017" TargetMode="External"/><Relationship Id="rId54" Type="http://schemas.openxmlformats.org/officeDocument/2006/relationships/hyperlink" Target="http://undocs.org/ch/CRC/C/OPSC/NER/1" TargetMode="External"/><Relationship Id="rId70" Type="http://schemas.openxmlformats.org/officeDocument/2006/relationships/hyperlink" Target="http://undocs.org/ch/CRC/C/OPSC/CZE/1" TargetMode="External"/><Relationship Id="rId75" Type="http://schemas.openxmlformats.org/officeDocument/2006/relationships/hyperlink" Target="http://undocs.org/ch/CRC/C/CPV/CO/2" TargetMode="External"/><Relationship Id="rId91" Type="http://schemas.openxmlformats.org/officeDocument/2006/relationships/hyperlink" Target="http://undocs.org/ch/CRC/C/PRT/CO/5-6" TargetMode="External"/><Relationship Id="rId96" Type="http://schemas.openxmlformats.org/officeDocument/2006/relationships/hyperlink" Target="http://undocs.org/ch/CRC/C/OPAC/PAN/1" TargetMode="External"/><Relationship Id="rId140" Type="http://schemas.openxmlformats.org/officeDocument/2006/relationships/hyperlink" Target="http://undocs.org/ch/CRC/C/81/D/13/2017" TargetMode="External"/><Relationship Id="rId145" Type="http://schemas.openxmlformats.org/officeDocument/2006/relationships/hyperlink" Target="http://undocs.org/ch/CRC/C/80/D/15/2017" TargetMode="External"/><Relationship Id="rId161" Type="http://schemas.openxmlformats.org/officeDocument/2006/relationships/hyperlink" Target="http://undocs.org/ch/A/RES/73/155" TargetMode="External"/><Relationship Id="rId16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undocs.org/ch/CRC/C/AGO/CO/5-7" TargetMode="External"/><Relationship Id="rId28" Type="http://schemas.openxmlformats.org/officeDocument/2006/relationships/hyperlink" Target="http://undocs.org/ch/CRC/C/MNE/2-3" TargetMode="External"/><Relationship Id="rId36" Type="http://schemas.openxmlformats.org/officeDocument/2006/relationships/hyperlink" Target="http://undocs.org/ch/CRC/C/OPSC/AGO/1" TargetMode="External"/><Relationship Id="rId49" Type="http://schemas.openxmlformats.org/officeDocument/2006/relationships/hyperlink" Target="http://undocs.org/ch/CRC/C/OPAC/BEN/CO/1" TargetMode="External"/><Relationship Id="rId57" Type="http://schemas.openxmlformats.org/officeDocument/2006/relationships/hyperlink" Target="http://undocs.org/ch/CRC/C/OPSC/SAU/CO/1" TargetMode="External"/><Relationship Id="rId106" Type="http://schemas.openxmlformats.org/officeDocument/2006/relationships/hyperlink" Target="http://undocs.org/ch/CRC/C/HUN/6" TargetMode="External"/><Relationship Id="rId114" Type="http://schemas.openxmlformats.org/officeDocument/2006/relationships/hyperlink" Target="http://undocs.org/ch/CRC/C/FSM/2" TargetMode="External"/><Relationship Id="rId119" Type="http://schemas.openxmlformats.org/officeDocument/2006/relationships/hyperlink" Target="http://undocs.org/ch/A/HRC/37/58" TargetMode="External"/><Relationship Id="rId127" Type="http://schemas.openxmlformats.org/officeDocument/2006/relationships/hyperlink" Target="http://undocs.org/ch/CRC/C/83/D/45/2018" TargetMode="External"/><Relationship Id="rId10" Type="http://schemas.openxmlformats.org/officeDocument/2006/relationships/header" Target="header2.xml"/><Relationship Id="rId31" Type="http://schemas.openxmlformats.org/officeDocument/2006/relationships/hyperlink" Target="http://undocs.org/ch/CRC/C/NOR/CO/5-6" TargetMode="External"/><Relationship Id="rId44" Type="http://schemas.openxmlformats.org/officeDocument/2006/relationships/hyperlink" Target="http://undocs.org/ch/CRC/C/MRT/3-5" TargetMode="External"/><Relationship Id="rId52" Type="http://schemas.openxmlformats.org/officeDocument/2006/relationships/hyperlink" Target="http://undocs.org/ch/CRC/C/OPSC/BEN/1" TargetMode="External"/><Relationship Id="rId60" Type="http://schemas.openxmlformats.org/officeDocument/2006/relationships/hyperlink" Target="http://undocs.org/ch/CRC/C/BEL/5-6" TargetMode="External"/><Relationship Id="rId65" Type="http://schemas.openxmlformats.org/officeDocument/2006/relationships/hyperlink" Target="http://undocs.org/ch/CRC/C/ITA/CO/5-6" TargetMode="External"/><Relationship Id="rId73" Type="http://schemas.openxmlformats.org/officeDocument/2006/relationships/hyperlink" Target="http://undocs.org/ch/CRC/C/BWA/CO/2-3" TargetMode="External"/><Relationship Id="rId78" Type="http://schemas.openxmlformats.org/officeDocument/2006/relationships/hyperlink" Target="http://undocs.org/ch/CRC/C/SGP/4-5" TargetMode="External"/><Relationship Id="rId81" Type="http://schemas.openxmlformats.org/officeDocument/2006/relationships/hyperlink" Target="http://undocs.org/ch/CRC/C/TON/CO/1" TargetMode="External"/><Relationship Id="rId86" Type="http://schemas.openxmlformats.org/officeDocument/2006/relationships/hyperlink" Target="http://undocs.org/ch/CRC/C/BIH/5-6" TargetMode="External"/><Relationship Id="rId94" Type="http://schemas.openxmlformats.org/officeDocument/2006/relationships/hyperlink" Target="http://undocs.org/ch/CRC/C/OPAC/GEO/1" TargetMode="External"/><Relationship Id="rId99" Type="http://schemas.openxmlformats.org/officeDocument/2006/relationships/hyperlink" Target="http://undocs.org/ch/CRC/C/OPSC/GEO/CO/1" TargetMode="External"/><Relationship Id="rId101" Type="http://schemas.openxmlformats.org/officeDocument/2006/relationships/hyperlink" Target="http://undocs.org/ch/CRC/C/AUT/CO/5-6" TargetMode="External"/><Relationship Id="rId122" Type="http://schemas.openxmlformats.org/officeDocument/2006/relationships/hyperlink" Target="http://undocs.org/ch/CRC/C/83/D/30/2017" TargetMode="External"/><Relationship Id="rId130" Type="http://schemas.openxmlformats.org/officeDocument/2006/relationships/hyperlink" Target="http://undocs.org/ch/CRC/C/82/D/27/2017" TargetMode="External"/><Relationship Id="rId135" Type="http://schemas.openxmlformats.org/officeDocument/2006/relationships/hyperlink" Target="http://undocs.org/ch/CRC/C/82/D/54/2018" TargetMode="External"/><Relationship Id="rId143" Type="http://schemas.openxmlformats.org/officeDocument/2006/relationships/hyperlink" Target="http://undocs.org/ch/CRC/C/80/D/4/2016" TargetMode="External"/><Relationship Id="rId148" Type="http://schemas.openxmlformats.org/officeDocument/2006/relationships/hyperlink" Target="http://undocs.org/ch/CRC/C/78/D/7/2016" TargetMode="External"/><Relationship Id="rId151" Type="http://schemas.openxmlformats.org/officeDocument/2006/relationships/hyperlink" Target="http://undocs.org/ch/CRC/C/78/D/39/2017" TargetMode="External"/><Relationship Id="rId156" Type="http://schemas.openxmlformats.org/officeDocument/2006/relationships/hyperlink" Target="http://undocs.org/ch/A/RES/16/1" TargetMode="External"/><Relationship Id="rId164" Type="http://schemas.openxmlformats.org/officeDocument/2006/relationships/hyperlink" Target="https://www.ohchr.org/EN/HRBodies/CRC/Pages/Discussion2018.aspx"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undocs.org/ch/A/73/41" TargetMode="External"/><Relationship Id="rId39" Type="http://schemas.openxmlformats.org/officeDocument/2006/relationships/hyperlink" Target="http://undocs.org/ch/CRC/C/OPSC/RUS/CO/1" TargetMode="External"/><Relationship Id="rId109" Type="http://schemas.openxmlformats.org/officeDocument/2006/relationships/hyperlink" Target="http://undocs.org/ch/CRC/C/RWA/CO/5-6" TargetMode="External"/><Relationship Id="rId34" Type="http://schemas.openxmlformats.org/officeDocument/2006/relationships/hyperlink" Target="http://undocs.org/ch/CRC/C/OPAC/AGO/1" TargetMode="External"/><Relationship Id="rId50" Type="http://schemas.openxmlformats.org/officeDocument/2006/relationships/hyperlink" Target="http://undocs.org/ch/CRC/C/OPAC/SAU/1" TargetMode="External"/><Relationship Id="rId55" Type="http://schemas.openxmlformats.org/officeDocument/2006/relationships/hyperlink" Target="http://undocs.org/ch/CRC/C/OPSC/NER/CO/1" TargetMode="External"/><Relationship Id="rId76" Type="http://schemas.openxmlformats.org/officeDocument/2006/relationships/hyperlink" Target="http://undocs.org/ch/CRC/C/MLT/3-6" TargetMode="External"/><Relationship Id="rId97" Type="http://schemas.openxmlformats.org/officeDocument/2006/relationships/hyperlink" Target="http://undocs.org/ch/CRC/C/OPAC/PAN/CO/1" TargetMode="External"/><Relationship Id="rId104" Type="http://schemas.openxmlformats.org/officeDocument/2006/relationships/hyperlink" Target="http://undocs.org/ch/CRC/C/CRI/5-6" TargetMode="External"/><Relationship Id="rId120" Type="http://schemas.openxmlformats.org/officeDocument/2006/relationships/hyperlink" Target="http://undocs.org/ch/CRC/C/83/D/24/2017" TargetMode="External"/><Relationship Id="rId125" Type="http://schemas.openxmlformats.org/officeDocument/2006/relationships/hyperlink" Target="http://undocs.org/ch/CRC/C/83/D/60/2018" TargetMode="External"/><Relationship Id="rId141" Type="http://schemas.openxmlformats.org/officeDocument/2006/relationships/hyperlink" Target="http://undocs.org/ch/CRC/C/81/D/61/2018" TargetMode="External"/><Relationship Id="rId146" Type="http://schemas.openxmlformats.org/officeDocument/2006/relationships/hyperlink" Target="http://undocs.org/ch/CRC/C/79/D/12/2017" TargetMode="External"/><Relationship Id="rId167" Type="http://schemas.openxmlformats.org/officeDocument/2006/relationships/footer" Target="footer4.xml"/><Relationship Id="rId7" Type="http://schemas.openxmlformats.org/officeDocument/2006/relationships/image" Target="media/image1.wmf"/><Relationship Id="rId71" Type="http://schemas.openxmlformats.org/officeDocument/2006/relationships/hyperlink" Target="http://undocs.org/ch/CRC/C/OPSC/CZE/CO/1" TargetMode="External"/><Relationship Id="rId92" Type="http://schemas.openxmlformats.org/officeDocument/2006/relationships/hyperlink" Target="http://undocs.org/ch/CRC/C/KOR/5-6" TargetMode="External"/><Relationship Id="rId162" Type="http://schemas.openxmlformats.org/officeDocument/2006/relationships/hyperlink" Target="http://undocs.org/ch/A/74/136" TargetMode="External"/><Relationship Id="rId2" Type="http://schemas.openxmlformats.org/officeDocument/2006/relationships/styles" Target="styles.xml"/><Relationship Id="rId29" Type="http://schemas.openxmlformats.org/officeDocument/2006/relationships/hyperlink" Target="http://undocs.org/ch/CRC/C/MNE/CO/2-3" TargetMode="External"/><Relationship Id="rId24" Type="http://schemas.openxmlformats.org/officeDocument/2006/relationships/hyperlink" Target="http://undocs.org/ch/CRC/C/ARG/5-6" TargetMode="External"/><Relationship Id="rId40" Type="http://schemas.openxmlformats.org/officeDocument/2006/relationships/hyperlink" Target="http://undocs.org/ch/CRC/C/SLV/5-6" TargetMode="External"/><Relationship Id="rId45" Type="http://schemas.openxmlformats.org/officeDocument/2006/relationships/hyperlink" Target="http://undocs.org/ch/CRC/C/MRT/CO/3-5" TargetMode="External"/><Relationship Id="rId66" Type="http://schemas.openxmlformats.org/officeDocument/2006/relationships/hyperlink" Target="http://undocs.org/ch/CRC/C/JPN/4-5" TargetMode="External"/><Relationship Id="rId87" Type="http://schemas.openxmlformats.org/officeDocument/2006/relationships/hyperlink" Target="http://undocs.org/ch/CRC/C/BIH/CO/5-6" TargetMode="External"/><Relationship Id="rId110" Type="http://schemas.openxmlformats.org/officeDocument/2006/relationships/hyperlink" Target="http://undocs.org/ch/CRC/C/PSE/1" TargetMode="External"/><Relationship Id="rId115" Type="http://schemas.openxmlformats.org/officeDocument/2006/relationships/hyperlink" Target="http://undocs.org/ch/CRC/C/FSM/CO/2" TargetMode="External"/><Relationship Id="rId131" Type="http://schemas.openxmlformats.org/officeDocument/2006/relationships/hyperlink" Target="http://undocs.org/ch/CRC/C/82/D/36/2017" TargetMode="External"/><Relationship Id="rId136" Type="http://schemas.openxmlformats.org/officeDocument/2006/relationships/hyperlink" Target="http://undocs.org/ch/CRC/C/81/D/16/2017" TargetMode="External"/><Relationship Id="rId157" Type="http://schemas.openxmlformats.org/officeDocument/2006/relationships/hyperlink" Target="http://undocs.org/ch/CRC/CHL/IR/1" TargetMode="External"/><Relationship Id="rId61" Type="http://schemas.openxmlformats.org/officeDocument/2006/relationships/hyperlink" Target="http://undocs.org/ch/CRC/C/BEL/CO/5-6" TargetMode="External"/><Relationship Id="rId82" Type="http://schemas.openxmlformats.org/officeDocument/2006/relationships/hyperlink" Target="http://undocs.org/ch/CRC/C/OPSC/LKA/1" TargetMode="External"/><Relationship Id="rId152" Type="http://schemas.openxmlformats.org/officeDocument/2006/relationships/hyperlink" Target="http://documents.un.org/prod/ods.nsf/home.xsp" TargetMode="External"/><Relationship Id="rId19" Type="http://schemas.openxmlformats.org/officeDocument/2006/relationships/hyperlink" Target="http://undocs.org/ch/A/73/41" TargetMode="External"/><Relationship Id="rId14" Type="http://schemas.openxmlformats.org/officeDocument/2006/relationships/header" Target="header5.xml"/><Relationship Id="rId30" Type="http://schemas.openxmlformats.org/officeDocument/2006/relationships/hyperlink" Target="http://undocs.org/ch/CRC/C/NOR/5-6" TargetMode="External"/><Relationship Id="rId35" Type="http://schemas.openxmlformats.org/officeDocument/2006/relationships/hyperlink" Target="http://undocs.org/ch/CRC/C/OPAC/AGO/CO/1" TargetMode="External"/><Relationship Id="rId56" Type="http://schemas.openxmlformats.org/officeDocument/2006/relationships/hyperlink" Target="http://undocs.org/ch/CRC/C/OPSC/SAU/1" TargetMode="External"/><Relationship Id="rId77" Type="http://schemas.openxmlformats.org/officeDocument/2006/relationships/hyperlink" Target="http://undocs.org/ch/CRC/C/MLT/CO/3-6" TargetMode="External"/><Relationship Id="rId100" Type="http://schemas.openxmlformats.org/officeDocument/2006/relationships/hyperlink" Target="http://undocs.org/ch/CRC/C/AUT/5-6" TargetMode="External"/><Relationship Id="rId105" Type="http://schemas.openxmlformats.org/officeDocument/2006/relationships/hyperlink" Target="http://undocs.org/ch/CRC/C/CRI/CO/5-6" TargetMode="External"/><Relationship Id="rId126" Type="http://schemas.openxmlformats.org/officeDocument/2006/relationships/hyperlink" Target="http://undocs.org/ch/CRC/C/83/D/21/2017" TargetMode="External"/><Relationship Id="rId147" Type="http://schemas.openxmlformats.org/officeDocument/2006/relationships/hyperlink" Target="http://undocs.org/ch/CRC/C/79/D/11/2017" TargetMode="External"/><Relationship Id="rId168"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undocs.org/ch/CRC/C/OPAC/SAU/CO/1" TargetMode="External"/><Relationship Id="rId72" Type="http://schemas.openxmlformats.org/officeDocument/2006/relationships/hyperlink" Target="http://undocs.org/ch/CRC/C/BWA/2-3" TargetMode="External"/><Relationship Id="rId93" Type="http://schemas.openxmlformats.org/officeDocument/2006/relationships/hyperlink" Target="http://undocs.org/ch/CRC/C/KOR/CO/5-6" TargetMode="External"/><Relationship Id="rId98" Type="http://schemas.openxmlformats.org/officeDocument/2006/relationships/hyperlink" Target="http://undocs.org/ch/CRC/C/OPSC/GEO/1" TargetMode="External"/><Relationship Id="rId121" Type="http://schemas.openxmlformats.org/officeDocument/2006/relationships/hyperlink" Target="http://undocs.org/ch/CRC/C/83/D/25/2017" TargetMode="External"/><Relationship Id="rId142" Type="http://schemas.openxmlformats.org/officeDocument/2006/relationships/hyperlink" Target="http://undocs.org/ch/CRC/C/81/D/19/2017" TargetMode="External"/><Relationship Id="rId163" Type="http://schemas.openxmlformats.org/officeDocument/2006/relationships/hyperlink" Target="http://undocs.org/ch/A/69/41" TargetMode="External"/><Relationship Id="rId3" Type="http://schemas.openxmlformats.org/officeDocument/2006/relationships/settings" Target="settings.xml"/><Relationship Id="rId25" Type="http://schemas.openxmlformats.org/officeDocument/2006/relationships/hyperlink" Target="http://undocs.org/ch/CRC/C/ARG/CO/5-6" TargetMode="External"/><Relationship Id="rId46" Type="http://schemas.openxmlformats.org/officeDocument/2006/relationships/hyperlink" Target="http://undocs.org/ch/CRC/C/NER/3-5" TargetMode="External"/><Relationship Id="rId67" Type="http://schemas.openxmlformats.org/officeDocument/2006/relationships/hyperlink" Target="http://undocs.org/ch/CRC/C/JPN/CO/4-5" TargetMode="External"/><Relationship Id="rId116" Type="http://schemas.openxmlformats.org/officeDocument/2006/relationships/hyperlink" Target="http://undocs.org/ch/CRC/C/TUV/2-5" TargetMode="External"/><Relationship Id="rId137" Type="http://schemas.openxmlformats.org/officeDocument/2006/relationships/hyperlink" Target="http://undocs.org/ch/CRC/C/81/D/22/2017" TargetMode="External"/><Relationship Id="rId158" Type="http://schemas.openxmlformats.org/officeDocument/2006/relationships/hyperlink" Target="http://undocs.org/ch/A/74/256" TargetMode="External"/><Relationship Id="rId20" Type="http://schemas.openxmlformats.org/officeDocument/2006/relationships/hyperlink" Target="http://tbinternet.ohchr.org/_layouts/TreatyBodyExternal/Countries.aspx" TargetMode="External"/><Relationship Id="rId41" Type="http://schemas.openxmlformats.org/officeDocument/2006/relationships/hyperlink" Target="http://undocs.org/ch/CRC/C/SLV/CO/5-6" TargetMode="External"/><Relationship Id="rId62" Type="http://schemas.openxmlformats.org/officeDocument/2006/relationships/hyperlink" Target="http://undocs.org/ch/CRC/C/GIN/3-6" TargetMode="External"/><Relationship Id="rId83" Type="http://schemas.openxmlformats.org/officeDocument/2006/relationships/hyperlink" Target="http://undocs.org/ch/CRC/C/OPSC/LKA/CO/1" TargetMode="External"/><Relationship Id="rId88" Type="http://schemas.openxmlformats.org/officeDocument/2006/relationships/hyperlink" Target="http://undocs.org/ch/CRC/C/MOZ/3-4" TargetMode="External"/><Relationship Id="rId111" Type="http://schemas.openxmlformats.org/officeDocument/2006/relationships/hyperlink" Target="http://undocs.org/ch/CRC/C/PSE/CO/1" TargetMode="External"/><Relationship Id="rId132" Type="http://schemas.openxmlformats.org/officeDocument/2006/relationships/hyperlink" Target="http://undocs.org/ch/CRC/C/82/D/32/2017" TargetMode="External"/><Relationship Id="rId153" Type="http://schemas.openxmlformats.org/officeDocument/2006/relationships/hyperlink" Target="http://juris.ohchr.org/en/search/results?Bodies=5&amp;sort%20Order=Dat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c/pages/crcindex.aspx" TargetMode="External"/><Relationship Id="rId2" Type="http://schemas.openxmlformats.org/officeDocument/2006/relationships/hyperlink" Target="https://www.ohchr.org/en/hrbodies/crc/pages/crcindex.aspx" TargetMode="External"/><Relationship Id="rId1" Type="http://schemas.openxmlformats.org/officeDocument/2006/relationships/hyperlink" Target="http://endcorporalpunishment.org/wp-content/uploads/legality-tables/Global-progress-table-commitment.pdf" TargetMode="External"/><Relationship Id="rId4" Type="http://schemas.openxmlformats.org/officeDocument/2006/relationships/hyperlink" Target="http://webtv.un.org/meetings-events/human-rights-treaty-bodies/committee-on-the-rights-of-the-child/61383289600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undocs.org/ch/A/75/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A_HRreport.dotm</Template>
  <TotalTime>0</TotalTime>
  <Pages>28</Pages>
  <Words>18877</Words>
  <Characters>22384</Characters>
  <Application>Microsoft Office Word</Application>
  <DocSecurity>0</DocSecurity>
  <Lines>965</Lines>
  <Paragraphs>475</Paragraphs>
  <ScaleCrop>false</ScaleCrop>
  <Company>CSD</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A/75/41</dc:title>
  <dc:subject>2006247</dc:subject>
  <dc:creator>tian</dc:creator>
  <cp:keywords/>
  <dc:description/>
  <cp:lastModifiedBy>Hui TIAN</cp:lastModifiedBy>
  <cp:revision>2</cp:revision>
  <cp:lastPrinted>2019-08-09T14:18:00Z</cp:lastPrinted>
  <dcterms:created xsi:type="dcterms:W3CDTF">2020-05-15T13:59:00Z</dcterms:created>
  <dcterms:modified xsi:type="dcterms:W3CDTF">2020-05-15T13:59:00Z</dcterms:modified>
</cp:coreProperties>
</file>