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2057" w14:textId="77777777" w:rsidR="004540B1" w:rsidRDefault="004540B1" w:rsidP="004540B1">
      <w:pPr>
        <w:spacing w:after="780" w:line="240" w:lineRule="auto"/>
        <w:ind w:left="1267"/>
        <w:jc w:val="left"/>
        <w:rPr>
          <w:bCs/>
          <w:szCs w:val="51"/>
          <w:rtl/>
        </w:rPr>
      </w:pPr>
      <w:bookmarkStart w:id="0" w:name="_Hlk512324084"/>
      <w:bookmarkEnd w:id="0"/>
      <w:r>
        <w:rPr>
          <w:bCs/>
          <w:noProof/>
          <w:szCs w:val="51"/>
        </w:rPr>
        <w:drawing>
          <wp:anchor distT="0" distB="0" distL="114300" distR="114300" simplePos="0" relativeHeight="251660288" behindDoc="0" locked="0" layoutInCell="1" allowOverlap="1" wp14:anchorId="272FA7F1" wp14:editId="6A4A95CD">
            <wp:simplePos x="0" y="0"/>
            <wp:positionH relativeFrom="page">
              <wp:posOffset>758825</wp:posOffset>
            </wp:positionH>
            <wp:positionV relativeFrom="page">
              <wp:posOffset>8933180</wp:posOffset>
            </wp:positionV>
            <wp:extent cx="694690" cy="694690"/>
            <wp:effectExtent l="0" t="0" r="0" b="0"/>
            <wp:wrapNone/>
            <wp:docPr id="4" name="Picture 4" descr="https://undocs.org/m2/QRCode2.ashx?DS=A/73/3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38&amp;Size =1&amp;Lang =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Cs/>
          <w:szCs w:val="51"/>
          <w:rtl/>
        </w:rPr>
        <w:t>الأمم المتحدة</w:t>
      </w:r>
    </w:p>
    <w:p w14:paraId="7F7A60AD" w14:textId="1FDB2479" w:rsidR="004540B1" w:rsidRPr="00E505D3" w:rsidRDefault="004540B1" w:rsidP="00700EDF">
      <w:pPr>
        <w:pStyle w:val="STitleM"/>
        <w:keepNext w:val="0"/>
        <w:keepLines w:val="0"/>
        <w:widowControl w:val="0"/>
        <w:spacing w:line="700" w:lineRule="exact"/>
        <w:ind w:left="1267" w:right="1267"/>
        <w:rPr>
          <w:spacing w:val="0"/>
          <w:w w:val="100"/>
          <w:rtl/>
        </w:rPr>
      </w:pPr>
      <w:r w:rsidRPr="00E505D3">
        <w:rPr>
          <w:spacing w:val="0"/>
          <w:w w:val="100"/>
          <w:rtl/>
        </w:rPr>
        <w:t>تقرير</w:t>
      </w:r>
      <w:r w:rsidR="00700EDF" w:rsidRPr="00E505D3">
        <w:rPr>
          <w:rFonts w:hint="cs"/>
          <w:spacing w:val="0"/>
          <w:w w:val="100"/>
          <w:rtl/>
        </w:rPr>
        <w:t xml:space="preserve"> اللجنة المعنية بالقضاء على التمييز ضد</w:t>
      </w:r>
      <w:r w:rsidR="00E505D3">
        <w:rPr>
          <w:rFonts w:hint="eastAsia"/>
          <w:spacing w:val="0"/>
          <w:w w:val="100"/>
          <w:rtl/>
        </w:rPr>
        <w:t> </w:t>
      </w:r>
      <w:r w:rsidR="00700EDF" w:rsidRPr="00E505D3">
        <w:rPr>
          <w:rFonts w:hint="cs"/>
          <w:spacing w:val="0"/>
          <w:w w:val="100"/>
          <w:rtl/>
        </w:rPr>
        <w:t>المرأة</w:t>
      </w:r>
    </w:p>
    <w:p w14:paraId="3EED3E7C" w14:textId="2D2F7280" w:rsidR="004540B1" w:rsidRDefault="004540B1" w:rsidP="004540B1">
      <w:pPr>
        <w:pStyle w:val="XLarge"/>
        <w:spacing w:line="240" w:lineRule="auto"/>
        <w:ind w:left="1267" w:right="1267"/>
        <w:jc w:val="lowKashida"/>
        <w:rPr>
          <w:szCs w:val="12"/>
          <w:rtl/>
        </w:rPr>
      </w:pPr>
    </w:p>
    <w:p w14:paraId="10485771" w14:textId="77777777" w:rsidR="00E505D3" w:rsidRDefault="00E505D3" w:rsidP="004540B1">
      <w:pPr>
        <w:pStyle w:val="XLarge"/>
        <w:spacing w:line="240" w:lineRule="auto"/>
        <w:ind w:left="1267" w:right="1267"/>
        <w:jc w:val="lowKashida"/>
        <w:rPr>
          <w:szCs w:val="12"/>
          <w:rtl/>
        </w:rPr>
      </w:pPr>
    </w:p>
    <w:p w14:paraId="3DBBD6A7" w14:textId="77777777" w:rsidR="00700EDF" w:rsidRPr="00E505D3" w:rsidRDefault="00700EDF" w:rsidP="00E505D3">
      <w:pPr>
        <w:pStyle w:val="STitleS"/>
        <w:keepNext w:val="0"/>
        <w:keepLines w:val="0"/>
        <w:widowControl w:val="0"/>
        <w:spacing w:after="0" w:line="440" w:lineRule="exact"/>
        <w:ind w:left="1267" w:right="1267"/>
        <w:rPr>
          <w:sz w:val="40"/>
          <w:szCs w:val="40"/>
          <w:rtl/>
        </w:rPr>
      </w:pPr>
      <w:r w:rsidRPr="00E505D3">
        <w:rPr>
          <w:sz w:val="40"/>
          <w:szCs w:val="40"/>
          <w:rtl/>
        </w:rPr>
        <w:t xml:space="preserve">الدورة السابعة والستون </w:t>
      </w:r>
    </w:p>
    <w:p w14:paraId="6A269896" w14:textId="0C276F38" w:rsidR="00700EDF" w:rsidRPr="00E505D3" w:rsidRDefault="00700EDF" w:rsidP="00E505D3">
      <w:pPr>
        <w:pStyle w:val="STitleS"/>
        <w:keepNext w:val="0"/>
        <w:keepLines w:val="0"/>
        <w:widowControl w:val="0"/>
        <w:spacing w:after="0" w:line="440" w:lineRule="exact"/>
        <w:ind w:left="1267" w:right="1267"/>
        <w:rPr>
          <w:sz w:val="40"/>
          <w:szCs w:val="40"/>
          <w:rtl/>
        </w:rPr>
      </w:pPr>
      <w:r w:rsidRPr="00E505D3">
        <w:rPr>
          <w:sz w:val="40"/>
          <w:szCs w:val="40"/>
          <w:rtl/>
        </w:rPr>
        <w:t>(3-21 تموز/يوليه 2017)</w:t>
      </w:r>
    </w:p>
    <w:p w14:paraId="4299A510" w14:textId="77777777" w:rsidR="00E505D3" w:rsidRPr="00E505D3" w:rsidRDefault="00E505D3" w:rsidP="00E505D3">
      <w:pPr>
        <w:pStyle w:val="STitleS"/>
        <w:keepNext w:val="0"/>
        <w:keepLines w:val="0"/>
        <w:widowControl w:val="0"/>
        <w:spacing w:after="0" w:line="120" w:lineRule="exact"/>
        <w:ind w:left="1267" w:right="1267"/>
        <w:rPr>
          <w:sz w:val="10"/>
          <w:szCs w:val="40"/>
          <w:rtl/>
        </w:rPr>
      </w:pPr>
    </w:p>
    <w:p w14:paraId="22E229FA" w14:textId="67486DD1" w:rsidR="00E505D3" w:rsidRPr="00E505D3" w:rsidRDefault="00E505D3" w:rsidP="00E505D3">
      <w:pPr>
        <w:pStyle w:val="STitleS"/>
        <w:keepNext w:val="0"/>
        <w:keepLines w:val="0"/>
        <w:widowControl w:val="0"/>
        <w:spacing w:after="0" w:line="120" w:lineRule="exact"/>
        <w:ind w:left="1267" w:right="1267"/>
        <w:rPr>
          <w:sz w:val="10"/>
          <w:szCs w:val="40"/>
          <w:rtl/>
        </w:rPr>
      </w:pPr>
    </w:p>
    <w:p w14:paraId="65B89D1D" w14:textId="609DDADD" w:rsidR="00700EDF" w:rsidRPr="00E505D3" w:rsidRDefault="00700EDF" w:rsidP="00E505D3">
      <w:pPr>
        <w:pStyle w:val="STitleS"/>
        <w:keepNext w:val="0"/>
        <w:keepLines w:val="0"/>
        <w:widowControl w:val="0"/>
        <w:spacing w:after="0" w:line="440" w:lineRule="exact"/>
        <w:ind w:left="1267" w:right="1267"/>
        <w:rPr>
          <w:sz w:val="40"/>
          <w:szCs w:val="40"/>
          <w:rtl/>
        </w:rPr>
      </w:pPr>
      <w:r w:rsidRPr="00E505D3">
        <w:rPr>
          <w:sz w:val="40"/>
          <w:szCs w:val="40"/>
          <w:rtl/>
        </w:rPr>
        <w:t xml:space="preserve">الدورة الثامنة والستون </w:t>
      </w:r>
    </w:p>
    <w:p w14:paraId="76704D94" w14:textId="5FE27D1A" w:rsidR="00700EDF" w:rsidRPr="00E505D3" w:rsidRDefault="00700EDF" w:rsidP="00E505D3">
      <w:pPr>
        <w:pStyle w:val="STitleS"/>
        <w:keepNext w:val="0"/>
        <w:keepLines w:val="0"/>
        <w:widowControl w:val="0"/>
        <w:spacing w:after="0" w:line="440" w:lineRule="exact"/>
        <w:ind w:left="1267" w:right="1267"/>
        <w:rPr>
          <w:sz w:val="40"/>
          <w:szCs w:val="40"/>
          <w:rtl/>
        </w:rPr>
      </w:pPr>
      <w:r w:rsidRPr="00E505D3">
        <w:rPr>
          <w:sz w:val="40"/>
          <w:szCs w:val="40"/>
          <w:rtl/>
        </w:rPr>
        <w:t xml:space="preserve">(23 تشرين الأول/أكتوبر - ١٧ تشرين الثاني/نوفمبر ٢٠١٧) </w:t>
      </w:r>
    </w:p>
    <w:p w14:paraId="1B5E2843" w14:textId="77777777" w:rsidR="00E505D3" w:rsidRPr="00E505D3" w:rsidRDefault="00E505D3" w:rsidP="00E505D3">
      <w:pPr>
        <w:pStyle w:val="STitleS"/>
        <w:keepNext w:val="0"/>
        <w:keepLines w:val="0"/>
        <w:widowControl w:val="0"/>
        <w:spacing w:after="0" w:line="120" w:lineRule="exact"/>
        <w:ind w:left="1267" w:right="1267"/>
        <w:rPr>
          <w:sz w:val="10"/>
          <w:szCs w:val="40"/>
          <w:rtl/>
        </w:rPr>
      </w:pPr>
    </w:p>
    <w:p w14:paraId="63D46C37" w14:textId="77777777" w:rsidR="00E505D3" w:rsidRPr="00E505D3" w:rsidRDefault="00E505D3" w:rsidP="00E505D3">
      <w:pPr>
        <w:pStyle w:val="STitleS"/>
        <w:keepNext w:val="0"/>
        <w:keepLines w:val="0"/>
        <w:widowControl w:val="0"/>
        <w:spacing w:after="0" w:line="120" w:lineRule="exact"/>
        <w:ind w:left="1267" w:right="1267"/>
        <w:rPr>
          <w:sz w:val="10"/>
          <w:szCs w:val="40"/>
          <w:rtl/>
        </w:rPr>
      </w:pPr>
    </w:p>
    <w:p w14:paraId="093F8EC2" w14:textId="59711F8E" w:rsidR="00700EDF" w:rsidRPr="00E505D3" w:rsidRDefault="00700EDF" w:rsidP="00E505D3">
      <w:pPr>
        <w:pStyle w:val="STitleS"/>
        <w:keepNext w:val="0"/>
        <w:keepLines w:val="0"/>
        <w:widowControl w:val="0"/>
        <w:spacing w:after="0" w:line="440" w:lineRule="exact"/>
        <w:ind w:left="1267" w:right="1267"/>
        <w:rPr>
          <w:sz w:val="40"/>
          <w:szCs w:val="40"/>
          <w:rtl/>
        </w:rPr>
      </w:pPr>
      <w:r w:rsidRPr="00E505D3">
        <w:rPr>
          <w:sz w:val="40"/>
          <w:szCs w:val="40"/>
          <w:rtl/>
        </w:rPr>
        <w:t xml:space="preserve">الدورة التاسعة والستون </w:t>
      </w:r>
    </w:p>
    <w:p w14:paraId="2E82F556" w14:textId="0598728C" w:rsidR="004540B1" w:rsidRPr="00E505D3" w:rsidRDefault="00700EDF" w:rsidP="00E505D3">
      <w:pPr>
        <w:pStyle w:val="STitleS"/>
        <w:keepNext w:val="0"/>
        <w:keepLines w:val="0"/>
        <w:widowControl w:val="0"/>
        <w:spacing w:after="0" w:line="440" w:lineRule="exact"/>
        <w:ind w:left="1267" w:right="1267"/>
        <w:rPr>
          <w:sz w:val="56"/>
          <w:szCs w:val="56"/>
          <w:rtl/>
        </w:rPr>
      </w:pPr>
      <w:r w:rsidRPr="00E505D3">
        <w:rPr>
          <w:sz w:val="40"/>
          <w:szCs w:val="40"/>
          <w:rtl/>
        </w:rPr>
        <w:t>(19 شباط/فبراير - 9 آذار/مارس 2018)</w:t>
      </w:r>
    </w:p>
    <w:p w14:paraId="24A6A9C6" w14:textId="77777777" w:rsidR="00700EDF" w:rsidRDefault="00700EDF" w:rsidP="004540B1">
      <w:pPr>
        <w:pStyle w:val="XLarge"/>
        <w:spacing w:line="240" w:lineRule="auto"/>
        <w:ind w:left="1267" w:right="1267"/>
        <w:jc w:val="lowKashida"/>
        <w:rPr>
          <w:szCs w:val="12"/>
          <w:rtl/>
        </w:rPr>
      </w:pPr>
    </w:p>
    <w:p w14:paraId="4E655A7C" w14:textId="77777777" w:rsidR="004540B1" w:rsidRDefault="004540B1" w:rsidP="008E2C6B">
      <w:pPr>
        <w:pStyle w:val="XLarge"/>
        <w:spacing w:before="840"/>
        <w:ind w:left="1267" w:right="1267"/>
        <w:jc w:val="lowKashida"/>
        <w:rPr>
          <w:rtl/>
        </w:rPr>
      </w:pPr>
      <w:r>
        <w:rPr>
          <w:rtl/>
        </w:rPr>
        <w:t>الجمعية العامة</w:t>
      </w:r>
    </w:p>
    <w:p w14:paraId="214D338C" w14:textId="77777777" w:rsidR="004540B1" w:rsidRDefault="004540B1" w:rsidP="004540B1">
      <w:pPr>
        <w:pStyle w:val="HCh"/>
        <w:ind w:left="1267"/>
        <w:rPr>
          <w:rtl/>
        </w:rPr>
      </w:pPr>
      <w:r>
        <w:rPr>
          <w:rtl/>
        </w:rPr>
        <w:t>الوثائق الرسمية</w:t>
      </w:r>
    </w:p>
    <w:p w14:paraId="29BF35F0" w14:textId="77777777" w:rsidR="004540B1" w:rsidRDefault="004540B1" w:rsidP="004540B1">
      <w:pPr>
        <w:pStyle w:val="HCh"/>
        <w:ind w:left="1267"/>
        <w:rPr>
          <w:rtl/>
        </w:rPr>
      </w:pPr>
      <w:r>
        <w:rPr>
          <w:rtl/>
        </w:rPr>
        <w:t>الدورة الثالثة والسبعون</w:t>
      </w:r>
    </w:p>
    <w:p w14:paraId="2784F4E2" w14:textId="77777777" w:rsidR="004540B1" w:rsidRDefault="004540B1" w:rsidP="004540B1">
      <w:pPr>
        <w:pStyle w:val="HCh"/>
        <w:ind w:left="1267"/>
        <w:rPr>
          <w:rtl/>
        </w:rPr>
      </w:pPr>
      <w:r>
        <w:rPr>
          <w:rtl/>
        </w:rPr>
        <w:t>الملحق رقم 38</w:t>
      </w:r>
    </w:p>
    <w:p w14:paraId="20D8F7E7" w14:textId="77777777" w:rsidR="004540B1" w:rsidRDefault="004540B1">
      <w:pPr>
        <w:bidi w:val="0"/>
        <w:spacing w:line="240" w:lineRule="auto"/>
        <w:jc w:val="left"/>
        <w:rPr>
          <w:rtl/>
        </w:rPr>
      </w:pPr>
      <w:r>
        <w:rPr>
          <w:rtl/>
        </w:rPr>
        <w:br w:type="page"/>
      </w:r>
    </w:p>
    <w:p w14:paraId="3EAB2EDC" w14:textId="77777777" w:rsidR="004540B1" w:rsidRDefault="004540B1" w:rsidP="004540B1">
      <w:pPr>
        <w:rPr>
          <w:rtl/>
        </w:rPr>
      </w:pPr>
      <w:r>
        <w:rPr>
          <w:noProof/>
        </w:rPr>
        <w:lastRenderedPageBreak/>
        <mc:AlternateContent>
          <mc:Choice Requires="wps">
            <w:drawing>
              <wp:anchor distT="0" distB="0" distL="114300" distR="114300" simplePos="0" relativeHeight="251659264" behindDoc="1" locked="0" layoutInCell="1" allowOverlap="1" wp14:anchorId="7A869C08" wp14:editId="191CCA0E">
                <wp:simplePos x="0" y="0"/>
                <wp:positionH relativeFrom="column">
                  <wp:posOffset>-328930</wp:posOffset>
                </wp:positionH>
                <wp:positionV relativeFrom="page">
                  <wp:posOffset>1097280</wp:posOffset>
                </wp:positionV>
                <wp:extent cx="274320" cy="2032000"/>
                <wp:effectExtent l="0" t="0" r="1143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 cy="20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DAADB" w14:textId="77777777" w:rsidR="000423CF" w:rsidRPr="004540B1" w:rsidRDefault="000423CF" w:rsidP="004540B1">
                            <w:pPr>
                              <w:spacing w:line="240" w:lineRule="auto"/>
                              <w:jc w:val="right"/>
                            </w:pPr>
                            <w:r>
                              <w:t>A/73/38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69C08" id="_x0000_t202" coordsize="21600,21600" o:spt="202" path="m,l,21600r21600,l21600,xe">
                <v:stroke joinstyle="miter"/>
                <v:path gradientshapeok="t" o:connecttype="rect"/>
              </v:shapetype>
              <v:shape id="Text Box 2" o:spid="_x0000_s1026" type="#_x0000_t202" style="position:absolute;left:0;text-align:left;margin-left:-25.9pt;margin-top:86.4pt;width:21.6pt;height:1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" filled="f" stroked="f" strokeweight=".5pt">
                <v:path arrowok="t"/>
                <v:textbox style="layout-flow:vertical" inset="0,0,0,0">
                  <w:txbxContent>
                    <w:p w14:paraId="356DAADB" w14:textId="77777777" w:rsidR="000423CF" w:rsidRPr="004540B1" w:rsidRDefault="000423CF" w:rsidP="004540B1">
                      <w:pPr>
                        <w:spacing w:line="240" w:lineRule="auto"/>
                        <w:jc w:val="right"/>
                      </w:pPr>
                      <w:r>
                        <w:t>A/73/38</w:t>
                      </w:r>
                    </w:p>
                  </w:txbxContent>
                </v:textbox>
                <w10:wrap anchory="page"/>
              </v:shape>
            </w:pict>
          </mc:Fallback>
        </mc:AlternateContent>
      </w:r>
    </w:p>
    <w:p w14:paraId="483194E0" w14:textId="77777777" w:rsidR="004540B1" w:rsidRDefault="004540B1">
      <w:pPr>
        <w:bidi w:val="0"/>
        <w:spacing w:line="240" w:lineRule="auto"/>
        <w:jc w:val="left"/>
      </w:pPr>
      <w:r>
        <w:rPr>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920"/>
        <w:gridCol w:w="4920"/>
      </w:tblGrid>
      <w:tr w:rsidR="004540B1" w:rsidRPr="004540B1" w14:paraId="7B1CB2F1" w14:textId="77777777" w:rsidTr="004540B1">
        <w:tc>
          <w:tcPr>
            <w:tcW w:w="4927" w:type="dxa"/>
            <w:shd w:val="clear" w:color="auto" w:fill="auto"/>
          </w:tcPr>
          <w:p w14:paraId="31291EE2" w14:textId="77777777" w:rsidR="004540B1" w:rsidRDefault="004540B1" w:rsidP="00E505D3">
            <w:pPr>
              <w:pStyle w:val="H1"/>
              <w:spacing w:after="0"/>
              <w:rPr>
                <w:szCs w:val="34"/>
                <w:rtl/>
              </w:rPr>
            </w:pPr>
            <w:r>
              <w:rPr>
                <w:szCs w:val="34"/>
                <w:rtl/>
              </w:rPr>
              <w:lastRenderedPageBreak/>
              <w:t>الجمعية العامة</w:t>
            </w:r>
          </w:p>
          <w:p w14:paraId="11927ED9" w14:textId="77777777" w:rsidR="004540B1" w:rsidRPr="00152249" w:rsidRDefault="004540B1" w:rsidP="00E505D3">
            <w:pPr>
              <w:pStyle w:val="H1"/>
              <w:spacing w:after="0"/>
              <w:rPr>
                <w:b w:val="0"/>
                <w:bCs w:val="0"/>
                <w:szCs w:val="34"/>
                <w:rtl/>
              </w:rPr>
            </w:pPr>
            <w:r w:rsidRPr="00152249">
              <w:rPr>
                <w:b w:val="0"/>
                <w:bCs w:val="0"/>
                <w:szCs w:val="34"/>
                <w:rtl/>
              </w:rPr>
              <w:t>الوثائق الرسمية</w:t>
            </w:r>
          </w:p>
          <w:p w14:paraId="3C190DE5" w14:textId="77777777" w:rsidR="004540B1" w:rsidRPr="00152249" w:rsidRDefault="004540B1" w:rsidP="00E505D3">
            <w:pPr>
              <w:pStyle w:val="H1"/>
              <w:spacing w:after="0"/>
              <w:rPr>
                <w:b w:val="0"/>
                <w:bCs w:val="0"/>
                <w:szCs w:val="34"/>
                <w:rtl/>
              </w:rPr>
            </w:pPr>
            <w:r w:rsidRPr="00152249">
              <w:rPr>
                <w:b w:val="0"/>
                <w:bCs w:val="0"/>
                <w:szCs w:val="34"/>
                <w:rtl/>
              </w:rPr>
              <w:t>الدورة الثالثة والسبعون</w:t>
            </w:r>
          </w:p>
          <w:p w14:paraId="2836D379" w14:textId="77777777" w:rsidR="004540B1" w:rsidRPr="00152249" w:rsidRDefault="004540B1" w:rsidP="004540B1">
            <w:pPr>
              <w:pStyle w:val="H1"/>
              <w:rPr>
                <w:b w:val="0"/>
                <w:bCs w:val="0"/>
                <w:szCs w:val="34"/>
                <w:rtl/>
              </w:rPr>
            </w:pPr>
            <w:r w:rsidRPr="00152249">
              <w:rPr>
                <w:b w:val="0"/>
                <w:bCs w:val="0"/>
                <w:szCs w:val="34"/>
                <w:rtl/>
              </w:rPr>
              <w:t>الملحق رقم 38</w:t>
            </w:r>
          </w:p>
          <w:p w14:paraId="5A5B9528" w14:textId="77777777" w:rsidR="004540B1" w:rsidRPr="004540B1" w:rsidRDefault="004540B1" w:rsidP="004540B1">
            <w:pPr>
              <w:pStyle w:val="H1"/>
              <w:rPr>
                <w:szCs w:val="34"/>
              </w:rPr>
            </w:pPr>
          </w:p>
        </w:tc>
        <w:tc>
          <w:tcPr>
            <w:tcW w:w="4927" w:type="dxa"/>
            <w:shd w:val="clear" w:color="auto" w:fill="auto"/>
          </w:tcPr>
          <w:p w14:paraId="06761553" w14:textId="4BDF2424" w:rsidR="004540B1" w:rsidRPr="004540B1" w:rsidRDefault="00B54BE2" w:rsidP="004540B1">
            <w:pPr>
              <w:framePr w:hSpace="180" w:wrap="around" w:vAnchor="page" w:hAnchor="page" w:x="1210" w:y="1369" w:anchorLock="1"/>
              <w:jc w:val="right"/>
            </w:pPr>
            <w:hyperlink r:id="rId9" w:history="1">
              <w:r w:rsidR="004540B1" w:rsidRPr="003D300B">
                <w:rPr>
                  <w:rStyle w:val="Hyperlink"/>
                </w:rPr>
                <w:t>A/73/38</w:t>
              </w:r>
            </w:hyperlink>
          </w:p>
        </w:tc>
      </w:tr>
    </w:tbl>
    <w:p w14:paraId="1709C4AF" w14:textId="77777777" w:rsidR="004540B1" w:rsidRDefault="004540B1" w:rsidP="004540B1">
      <w:pPr>
        <w:spacing w:after="800" w:line="240" w:lineRule="auto"/>
        <w:rPr>
          <w:szCs w:val="2"/>
          <w:rtl/>
        </w:rPr>
      </w:pPr>
      <w:r>
        <w:rPr>
          <w:rStyle w:val="CommentReference"/>
        </w:rPr>
        <w:commentReference w:id="1"/>
      </w:r>
    </w:p>
    <w:p w14:paraId="608057CB" w14:textId="77777777" w:rsidR="00E505D3" w:rsidRPr="00E505D3" w:rsidRDefault="00E505D3" w:rsidP="00E505D3">
      <w:pPr>
        <w:pStyle w:val="STitleM"/>
        <w:keepNext w:val="0"/>
        <w:keepLines w:val="0"/>
        <w:widowControl w:val="0"/>
        <w:spacing w:line="700" w:lineRule="exact"/>
        <w:ind w:left="1267" w:right="1267"/>
        <w:rPr>
          <w:spacing w:val="0"/>
          <w:w w:val="100"/>
          <w:rtl/>
        </w:rPr>
      </w:pPr>
      <w:r w:rsidRPr="00E505D3">
        <w:rPr>
          <w:spacing w:val="0"/>
          <w:w w:val="100"/>
          <w:rtl/>
        </w:rPr>
        <w:t>تقرير</w:t>
      </w:r>
      <w:r w:rsidRPr="00E505D3">
        <w:rPr>
          <w:rFonts w:hint="cs"/>
          <w:spacing w:val="0"/>
          <w:w w:val="100"/>
          <w:rtl/>
        </w:rPr>
        <w:t xml:space="preserve"> اللجنة المعنية بالقضاء على التمييز ضد</w:t>
      </w:r>
      <w:r>
        <w:rPr>
          <w:rFonts w:hint="eastAsia"/>
          <w:spacing w:val="0"/>
          <w:w w:val="100"/>
          <w:rtl/>
        </w:rPr>
        <w:t> </w:t>
      </w:r>
      <w:r w:rsidRPr="00E505D3">
        <w:rPr>
          <w:rFonts w:hint="cs"/>
          <w:spacing w:val="0"/>
          <w:w w:val="100"/>
          <w:rtl/>
        </w:rPr>
        <w:t>المرأة</w:t>
      </w:r>
    </w:p>
    <w:p w14:paraId="36B4F677" w14:textId="06B2404E" w:rsidR="00E505D3" w:rsidRDefault="00E505D3" w:rsidP="00E505D3">
      <w:pPr>
        <w:pStyle w:val="XLarge"/>
        <w:spacing w:line="240" w:lineRule="auto"/>
        <w:ind w:left="1267" w:right="1267"/>
        <w:jc w:val="lowKashida"/>
        <w:rPr>
          <w:szCs w:val="12"/>
          <w:rtl/>
        </w:rPr>
      </w:pPr>
    </w:p>
    <w:p w14:paraId="7F59B4F7" w14:textId="77777777" w:rsidR="00E505D3" w:rsidRDefault="00E505D3" w:rsidP="00E505D3">
      <w:pPr>
        <w:pStyle w:val="XLarge"/>
        <w:spacing w:line="240" w:lineRule="auto"/>
        <w:ind w:left="1267" w:right="1267"/>
        <w:jc w:val="lowKashida"/>
        <w:rPr>
          <w:szCs w:val="12"/>
          <w:rtl/>
        </w:rPr>
      </w:pPr>
    </w:p>
    <w:p w14:paraId="57600666" w14:textId="77777777" w:rsidR="00E505D3" w:rsidRDefault="00E505D3" w:rsidP="00E505D3">
      <w:pPr>
        <w:pStyle w:val="XLarge"/>
        <w:spacing w:line="240" w:lineRule="auto"/>
        <w:ind w:left="1267" w:right="1267"/>
        <w:jc w:val="lowKashida"/>
        <w:rPr>
          <w:szCs w:val="12"/>
          <w:rtl/>
        </w:rPr>
      </w:pPr>
    </w:p>
    <w:p w14:paraId="0CB6E581" w14:textId="77777777" w:rsidR="00E505D3" w:rsidRPr="00E505D3" w:rsidRDefault="00E505D3" w:rsidP="00E505D3">
      <w:pPr>
        <w:pStyle w:val="STitleS"/>
        <w:keepNext w:val="0"/>
        <w:keepLines w:val="0"/>
        <w:widowControl w:val="0"/>
        <w:spacing w:after="0" w:line="440" w:lineRule="exact"/>
        <w:ind w:left="1267" w:right="1267"/>
        <w:rPr>
          <w:sz w:val="40"/>
          <w:szCs w:val="40"/>
          <w:rtl/>
        </w:rPr>
      </w:pPr>
      <w:r w:rsidRPr="00E505D3">
        <w:rPr>
          <w:sz w:val="40"/>
          <w:szCs w:val="40"/>
          <w:rtl/>
        </w:rPr>
        <w:t xml:space="preserve">الدورة السابعة والستون </w:t>
      </w:r>
    </w:p>
    <w:p w14:paraId="5F8F4088" w14:textId="77777777" w:rsidR="00E505D3" w:rsidRPr="00E505D3" w:rsidRDefault="00E505D3" w:rsidP="00E505D3">
      <w:pPr>
        <w:pStyle w:val="STitleS"/>
        <w:keepNext w:val="0"/>
        <w:keepLines w:val="0"/>
        <w:widowControl w:val="0"/>
        <w:spacing w:after="0" w:line="440" w:lineRule="exact"/>
        <w:ind w:left="1267" w:right="1267"/>
        <w:rPr>
          <w:sz w:val="40"/>
          <w:szCs w:val="40"/>
          <w:rtl/>
        </w:rPr>
      </w:pPr>
      <w:r w:rsidRPr="00E505D3">
        <w:rPr>
          <w:sz w:val="40"/>
          <w:szCs w:val="40"/>
          <w:rtl/>
        </w:rPr>
        <w:t>(3-2</w:t>
      </w:r>
      <w:bookmarkStart w:id="2" w:name="_GoBack"/>
      <w:bookmarkEnd w:id="2"/>
      <w:r w:rsidRPr="00E505D3">
        <w:rPr>
          <w:sz w:val="40"/>
          <w:szCs w:val="40"/>
          <w:rtl/>
        </w:rPr>
        <w:t>1 تموز/يوليه 2017)</w:t>
      </w:r>
    </w:p>
    <w:p w14:paraId="15AB83DD" w14:textId="77F02E87" w:rsidR="00E505D3" w:rsidRDefault="00E505D3" w:rsidP="00E505D3">
      <w:pPr>
        <w:pStyle w:val="STitleS"/>
        <w:keepNext w:val="0"/>
        <w:keepLines w:val="0"/>
        <w:widowControl w:val="0"/>
        <w:spacing w:after="0" w:line="120" w:lineRule="exact"/>
        <w:ind w:left="1267" w:right="1267"/>
        <w:rPr>
          <w:sz w:val="10"/>
          <w:szCs w:val="40"/>
          <w:rtl/>
        </w:rPr>
      </w:pPr>
    </w:p>
    <w:p w14:paraId="42F14DC8" w14:textId="3DB7F6C1" w:rsidR="00152249" w:rsidRDefault="00152249" w:rsidP="00152249">
      <w:pPr>
        <w:pStyle w:val="STitleS"/>
        <w:keepNext w:val="0"/>
        <w:keepLines w:val="0"/>
        <w:widowControl w:val="0"/>
        <w:spacing w:after="0" w:line="120" w:lineRule="exact"/>
        <w:ind w:left="1267" w:right="1267"/>
        <w:rPr>
          <w:sz w:val="10"/>
          <w:szCs w:val="40"/>
          <w:rtl/>
        </w:rPr>
      </w:pPr>
    </w:p>
    <w:p w14:paraId="5582284C" w14:textId="6301D313" w:rsidR="00152249" w:rsidRPr="00152249" w:rsidRDefault="00152249" w:rsidP="00152249">
      <w:pPr>
        <w:spacing w:line="120" w:lineRule="exact"/>
        <w:rPr>
          <w:sz w:val="10"/>
          <w:rtl/>
        </w:rPr>
      </w:pPr>
    </w:p>
    <w:p w14:paraId="2C1865C4" w14:textId="77777777" w:rsidR="00E505D3" w:rsidRPr="00E505D3" w:rsidRDefault="00E505D3" w:rsidP="00E505D3">
      <w:pPr>
        <w:pStyle w:val="STitleS"/>
        <w:keepNext w:val="0"/>
        <w:keepLines w:val="0"/>
        <w:widowControl w:val="0"/>
        <w:spacing w:after="0" w:line="440" w:lineRule="exact"/>
        <w:ind w:left="1267" w:right="1267"/>
        <w:rPr>
          <w:sz w:val="40"/>
          <w:szCs w:val="40"/>
          <w:rtl/>
        </w:rPr>
      </w:pPr>
      <w:r w:rsidRPr="00E505D3">
        <w:rPr>
          <w:sz w:val="40"/>
          <w:szCs w:val="40"/>
          <w:rtl/>
        </w:rPr>
        <w:t xml:space="preserve">الدورة الثامنة والستون </w:t>
      </w:r>
    </w:p>
    <w:p w14:paraId="3F04E326" w14:textId="77777777" w:rsidR="00E505D3" w:rsidRPr="00E505D3" w:rsidRDefault="00E505D3" w:rsidP="00E505D3">
      <w:pPr>
        <w:pStyle w:val="STitleS"/>
        <w:keepNext w:val="0"/>
        <w:keepLines w:val="0"/>
        <w:widowControl w:val="0"/>
        <w:spacing w:after="0" w:line="440" w:lineRule="exact"/>
        <w:ind w:left="1267" w:right="1267"/>
        <w:rPr>
          <w:sz w:val="40"/>
          <w:szCs w:val="40"/>
          <w:rtl/>
        </w:rPr>
      </w:pPr>
      <w:r w:rsidRPr="00E505D3">
        <w:rPr>
          <w:sz w:val="40"/>
          <w:szCs w:val="40"/>
          <w:rtl/>
        </w:rPr>
        <w:t xml:space="preserve">(23 تشرين الأول/أكتوبر - ١٧ تشرين الثاني/نوفمبر ٢٠١٧) </w:t>
      </w:r>
    </w:p>
    <w:p w14:paraId="398B0591" w14:textId="77777777" w:rsidR="00E505D3" w:rsidRPr="00E505D3" w:rsidRDefault="00E505D3" w:rsidP="00E505D3">
      <w:pPr>
        <w:pStyle w:val="STitleS"/>
        <w:keepNext w:val="0"/>
        <w:keepLines w:val="0"/>
        <w:widowControl w:val="0"/>
        <w:spacing w:after="0" w:line="120" w:lineRule="exact"/>
        <w:ind w:left="1267" w:right="1267"/>
        <w:rPr>
          <w:sz w:val="10"/>
          <w:szCs w:val="40"/>
          <w:rtl/>
        </w:rPr>
      </w:pPr>
    </w:p>
    <w:p w14:paraId="25616092" w14:textId="7D272654" w:rsidR="00E505D3" w:rsidRPr="00152249" w:rsidRDefault="00E505D3" w:rsidP="00152249">
      <w:pPr>
        <w:pStyle w:val="STitleS"/>
        <w:keepNext w:val="0"/>
        <w:keepLines w:val="0"/>
        <w:widowControl w:val="0"/>
        <w:spacing w:after="0" w:line="120" w:lineRule="exact"/>
        <w:ind w:left="1267" w:right="1267"/>
        <w:rPr>
          <w:sz w:val="10"/>
          <w:szCs w:val="40"/>
          <w:rtl/>
        </w:rPr>
      </w:pPr>
    </w:p>
    <w:p w14:paraId="61F651D6" w14:textId="752816FE" w:rsidR="00152249" w:rsidRPr="00152249" w:rsidRDefault="00152249" w:rsidP="00152249">
      <w:pPr>
        <w:spacing w:line="120" w:lineRule="exact"/>
        <w:rPr>
          <w:sz w:val="10"/>
          <w:rtl/>
        </w:rPr>
      </w:pPr>
    </w:p>
    <w:p w14:paraId="23C2932A" w14:textId="77777777" w:rsidR="00E505D3" w:rsidRPr="00E505D3" w:rsidRDefault="00E505D3" w:rsidP="00E505D3">
      <w:pPr>
        <w:pStyle w:val="STitleS"/>
        <w:keepNext w:val="0"/>
        <w:keepLines w:val="0"/>
        <w:widowControl w:val="0"/>
        <w:spacing w:after="0" w:line="440" w:lineRule="exact"/>
        <w:ind w:left="1267" w:right="1267"/>
        <w:rPr>
          <w:sz w:val="40"/>
          <w:szCs w:val="40"/>
          <w:rtl/>
        </w:rPr>
      </w:pPr>
      <w:r w:rsidRPr="00E505D3">
        <w:rPr>
          <w:sz w:val="40"/>
          <w:szCs w:val="40"/>
          <w:rtl/>
        </w:rPr>
        <w:t xml:space="preserve">الدورة التاسعة والستون </w:t>
      </w:r>
    </w:p>
    <w:p w14:paraId="7A9468BA" w14:textId="77777777" w:rsidR="00E505D3" w:rsidRPr="00E505D3" w:rsidRDefault="00E505D3" w:rsidP="00E505D3">
      <w:pPr>
        <w:pStyle w:val="STitleS"/>
        <w:keepNext w:val="0"/>
        <w:keepLines w:val="0"/>
        <w:widowControl w:val="0"/>
        <w:spacing w:after="0" w:line="440" w:lineRule="exact"/>
        <w:ind w:left="1267" w:right="1267"/>
        <w:rPr>
          <w:sz w:val="56"/>
          <w:szCs w:val="56"/>
          <w:rtl/>
        </w:rPr>
      </w:pPr>
      <w:r w:rsidRPr="00E505D3">
        <w:rPr>
          <w:sz w:val="40"/>
          <w:szCs w:val="40"/>
          <w:rtl/>
        </w:rPr>
        <w:t>(19 شباط/فبراير - 9 آذار/مارس 2018)</w:t>
      </w:r>
    </w:p>
    <w:p w14:paraId="2A82A9CC" w14:textId="77777777" w:rsidR="00E505D3" w:rsidRDefault="00E505D3" w:rsidP="00E505D3">
      <w:pPr>
        <w:pStyle w:val="XLarge"/>
        <w:spacing w:line="240" w:lineRule="auto"/>
        <w:ind w:left="1267" w:right="1267"/>
        <w:jc w:val="lowKashida"/>
        <w:rPr>
          <w:szCs w:val="12"/>
          <w:rtl/>
        </w:rPr>
      </w:pPr>
    </w:p>
    <w:p w14:paraId="527179B8" w14:textId="28DD17E2" w:rsidR="004540B1" w:rsidRDefault="004540B1" w:rsidP="004540B1">
      <w:pPr>
        <w:spacing w:after="240" w:line="240" w:lineRule="auto"/>
        <w:ind w:left="1267" w:right="1267"/>
        <w:rPr>
          <w:bCs/>
          <w:szCs w:val="30"/>
          <w:rtl/>
        </w:rPr>
      </w:pPr>
    </w:p>
    <w:p w14:paraId="44E9F711" w14:textId="77777777" w:rsidR="008E2C6B" w:rsidRDefault="008E2C6B" w:rsidP="004540B1">
      <w:pPr>
        <w:spacing w:after="240" w:line="240" w:lineRule="auto"/>
        <w:ind w:left="1267" w:right="1267"/>
        <w:rPr>
          <w:bCs/>
          <w:szCs w:val="30"/>
          <w:rtl/>
        </w:rPr>
      </w:pPr>
    </w:p>
    <w:p w14:paraId="0BD50876" w14:textId="77777777" w:rsidR="00E505D3" w:rsidRDefault="00E505D3" w:rsidP="004540B1">
      <w:pPr>
        <w:spacing w:after="240" w:line="240" w:lineRule="auto"/>
        <w:ind w:left="1267" w:right="1267"/>
        <w:rPr>
          <w:bCs/>
          <w:szCs w:val="30"/>
          <w:rtl/>
        </w:rPr>
      </w:pPr>
    </w:p>
    <w:p w14:paraId="6657705E" w14:textId="77777777" w:rsidR="004540B1" w:rsidRDefault="004540B1" w:rsidP="004540B1">
      <w:pPr>
        <w:spacing w:after="240" w:line="240" w:lineRule="auto"/>
        <w:ind w:left="1267" w:right="1267"/>
        <w:rPr>
          <w:sz w:val="28"/>
          <w:szCs w:val="36"/>
          <w:rtl/>
        </w:rPr>
      </w:pPr>
      <w:r>
        <w:rPr>
          <w:bCs/>
          <w:noProof/>
          <w:szCs w:val="30"/>
        </w:rPr>
        <w:drawing>
          <wp:inline distT="0" distB="0" distL="0" distR="0" wp14:anchorId="16D7E57E" wp14:editId="738BC858">
            <wp:extent cx="533400" cy="43180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431800"/>
                    </a:xfrm>
                    <a:prstGeom prst="rect">
                      <a:avLst/>
                    </a:prstGeom>
                  </pic:spPr>
                </pic:pic>
              </a:graphicData>
            </a:graphic>
          </wp:inline>
        </w:drawing>
      </w:r>
      <w:r>
        <w:rPr>
          <w:bCs/>
          <w:szCs w:val="30"/>
          <w:rtl/>
        </w:rPr>
        <w:br/>
      </w:r>
      <w:r>
        <w:rPr>
          <w:szCs w:val="36"/>
          <w:rtl/>
        </w:rPr>
        <w:t>الأمم المتحدة</w:t>
      </w:r>
      <w:r>
        <w:rPr>
          <w:szCs w:val="36"/>
        </w:rPr>
        <w:t xml:space="preserve"> </w:t>
      </w:r>
      <w:r>
        <w:rPr>
          <w:sz w:val="28"/>
          <w:szCs w:val="36"/>
        </w:rPr>
        <w:t xml:space="preserve">• </w:t>
      </w:r>
      <w:r>
        <w:rPr>
          <w:sz w:val="28"/>
          <w:szCs w:val="36"/>
          <w:rtl/>
        </w:rPr>
        <w:t>نيويورك، 2018</w:t>
      </w:r>
    </w:p>
    <w:p w14:paraId="437EAEE6" w14:textId="77777777" w:rsidR="004540B1" w:rsidRDefault="004540B1">
      <w:pPr>
        <w:bidi w:val="0"/>
        <w:spacing w:line="240" w:lineRule="auto"/>
        <w:jc w:val="left"/>
        <w:rPr>
          <w:sz w:val="28"/>
          <w:szCs w:val="36"/>
          <w:rtl/>
        </w:rPr>
      </w:pPr>
      <w:r>
        <w:rPr>
          <w:sz w:val="28"/>
          <w:szCs w:val="36"/>
          <w:rtl/>
        </w:rPr>
        <w:br w:type="page"/>
      </w:r>
    </w:p>
    <w:p w14:paraId="57DD43C2" w14:textId="77777777" w:rsidR="004540B1" w:rsidRDefault="004540B1" w:rsidP="004540B1">
      <w:pPr>
        <w:spacing w:after="240" w:line="240" w:lineRule="auto"/>
        <w:ind w:left="1267" w:right="1267"/>
        <w:rPr>
          <w:sz w:val="28"/>
          <w:szCs w:val="36"/>
          <w:rtl/>
        </w:rPr>
      </w:pPr>
    </w:p>
    <w:p w14:paraId="5E7D5BE4" w14:textId="77777777" w:rsidR="004540B1" w:rsidRDefault="004540B1" w:rsidP="004540B1">
      <w:pPr>
        <w:pStyle w:val="H4"/>
        <w:spacing w:before="1240"/>
        <w:ind w:left="1267" w:right="1267"/>
        <w:rPr>
          <w:rtl/>
        </w:rPr>
      </w:pPr>
      <w:r>
        <w:rPr>
          <w:rtl/>
        </w:rPr>
        <w:t>ملاحظة</w:t>
      </w:r>
    </w:p>
    <w:p w14:paraId="0A3B21AF" w14:textId="226B24BD" w:rsidR="004540B1" w:rsidRDefault="004540B1" w:rsidP="004540B1">
      <w:pPr>
        <w:spacing w:before="260"/>
        <w:ind w:left="1267" w:right="1267" w:firstLine="500"/>
        <w:rPr>
          <w:rtl/>
        </w:rPr>
      </w:pPr>
      <w:r>
        <w:rPr>
          <w:rtl/>
        </w:rPr>
        <w:t>تتألف رموز وثائق الأمم المتحدة من حروف وأرقام. ويعني إيراد أحد هذه الرموز الإحالة إلى</w:t>
      </w:r>
      <w:r w:rsidR="00E505D3">
        <w:rPr>
          <w:rFonts w:hint="cs"/>
          <w:rtl/>
        </w:rPr>
        <w:t> </w:t>
      </w:r>
      <w:r>
        <w:rPr>
          <w:rtl/>
        </w:rPr>
        <w:t>إحدى وثائق الأمم المتحدة.</w:t>
      </w:r>
    </w:p>
    <w:p w14:paraId="1987E09D" w14:textId="77777777" w:rsidR="004540B1" w:rsidRDefault="004540B1" w:rsidP="004540B1">
      <w:pPr>
        <w:spacing w:before="6480"/>
        <w:ind w:left="1267" w:right="1267" w:firstLine="500"/>
        <w:rPr>
          <w:rtl/>
        </w:rPr>
      </w:pPr>
    </w:p>
    <w:p w14:paraId="0CC096B1" w14:textId="4DE48604" w:rsidR="004540B1" w:rsidRDefault="004540B1" w:rsidP="00B0741E">
      <w:pPr>
        <w:ind w:left="1267" w:right="1267"/>
      </w:pPr>
      <w:r>
        <w:t xml:space="preserve">ISSN </w:t>
      </w:r>
      <w:r w:rsidR="00B0741E" w:rsidRPr="00B0741E">
        <w:t>0255-1020</w:t>
      </w:r>
    </w:p>
    <w:p w14:paraId="5361CBDB" w14:textId="77777777" w:rsidR="004540B1" w:rsidRDefault="004540B1" w:rsidP="004540B1">
      <w:pPr>
        <w:ind w:left="1267" w:right="1267"/>
        <w:rPr>
          <w:rtl/>
        </w:rPr>
        <w:sectPr w:rsidR="004540B1" w:rsidSect="004540B1">
          <w:headerReference w:type="first" r:id="rId13"/>
          <w:footerReference w:type="first" r:id="rId14"/>
          <w:endnotePr>
            <w:numFmt w:val="decimal"/>
          </w:endnotePr>
          <w:type w:val="continuous"/>
          <w:pgSz w:w="12240" w:h="15840" w:code="1"/>
          <w:pgMar w:top="1440" w:right="1200" w:bottom="1152" w:left="1200" w:header="432" w:footer="504" w:gutter="0"/>
          <w:cols w:space="720"/>
          <w:titlePg/>
          <w:bidi/>
          <w:rtlGutter/>
          <w:docGrid w:linePitch="278"/>
        </w:sectPr>
      </w:pPr>
    </w:p>
    <w:p w14:paraId="78CDE00D" w14:textId="3E963181" w:rsidR="004540B1" w:rsidRDefault="004540B1" w:rsidP="002759C2">
      <w:pPr>
        <w:pStyle w:val="HCh"/>
        <w:bidi w:val="0"/>
        <w:spacing w:before="360" w:after="100"/>
        <w:jc w:val="right"/>
        <w:rPr>
          <w:b w:val="0"/>
          <w:rtl/>
        </w:rPr>
      </w:pPr>
      <w:r>
        <w:rPr>
          <w:b w:val="0"/>
          <w:rtl/>
        </w:rPr>
        <w:lastRenderedPageBreak/>
        <w:t>المحتويات</w:t>
      </w:r>
    </w:p>
    <w:p w14:paraId="22F605BF" w14:textId="18F9F31F" w:rsidR="00FD4543" w:rsidRDefault="00FD4543" w:rsidP="00FD4543">
      <w:pPr>
        <w:pStyle w:val="SingleTxt"/>
        <w:ind w:right="90"/>
        <w:jc w:val="right"/>
        <w:rPr>
          <w:rtl/>
        </w:rPr>
      </w:pPr>
      <w:r>
        <w:rPr>
          <w:rFonts w:hint="cs"/>
          <w:rtl/>
        </w:rPr>
        <w:t>[29 آذار/مارس 2018]</w:t>
      </w:r>
    </w:p>
    <w:p w14:paraId="47F09A58" w14:textId="6A6A6818" w:rsidR="00FD4543" w:rsidRPr="00FD4543" w:rsidRDefault="00FD4543" w:rsidP="00FD4543">
      <w:pPr>
        <w:pStyle w:val="SingleTxt"/>
        <w:spacing w:after="0" w:line="120" w:lineRule="exact"/>
        <w:rPr>
          <w:sz w:val="10"/>
          <w:rtl/>
        </w:rPr>
      </w:pP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4540B1" w:rsidRPr="004540B1" w14:paraId="0472E8AA" w14:textId="77777777" w:rsidTr="00FD4543">
        <w:trPr>
          <w:tblHeader/>
        </w:trPr>
        <w:tc>
          <w:tcPr>
            <w:tcW w:w="1296" w:type="dxa"/>
            <w:shd w:val="clear" w:color="auto" w:fill="auto"/>
          </w:tcPr>
          <w:p w14:paraId="0D19472A" w14:textId="605E048F" w:rsidR="004540B1" w:rsidRPr="004540B1" w:rsidRDefault="008E2C6B" w:rsidP="004540B1">
            <w:pPr>
              <w:spacing w:after="120" w:line="240" w:lineRule="auto"/>
              <w:jc w:val="right"/>
              <w:rPr>
                <w:iCs/>
                <w:sz w:val="14"/>
                <w:rtl/>
              </w:rPr>
            </w:pPr>
            <w:r>
              <w:rPr>
                <w:rFonts w:hint="cs"/>
                <w:iCs/>
                <w:sz w:val="14"/>
                <w:rtl/>
              </w:rPr>
              <w:t>الفصل</w:t>
            </w:r>
          </w:p>
        </w:tc>
        <w:tc>
          <w:tcPr>
            <w:tcW w:w="6566" w:type="dxa"/>
            <w:shd w:val="clear" w:color="auto" w:fill="auto"/>
          </w:tcPr>
          <w:p w14:paraId="1DCBD43A" w14:textId="77777777" w:rsidR="004540B1" w:rsidRPr="004540B1" w:rsidRDefault="004540B1" w:rsidP="004540B1">
            <w:pPr>
              <w:spacing w:after="120" w:line="240" w:lineRule="auto"/>
              <w:rPr>
                <w:iCs/>
                <w:sz w:val="14"/>
                <w:rtl/>
              </w:rPr>
            </w:pPr>
          </w:p>
        </w:tc>
        <w:tc>
          <w:tcPr>
            <w:tcW w:w="1166" w:type="dxa"/>
            <w:shd w:val="clear" w:color="auto" w:fill="auto"/>
          </w:tcPr>
          <w:p w14:paraId="2F9970DD" w14:textId="2170915D" w:rsidR="004540B1" w:rsidRPr="004540B1" w:rsidRDefault="004540B1" w:rsidP="004540B1">
            <w:pPr>
              <w:spacing w:after="120" w:line="240" w:lineRule="auto"/>
              <w:jc w:val="right"/>
              <w:rPr>
                <w:iCs/>
                <w:sz w:val="14"/>
                <w:rtl/>
              </w:rPr>
            </w:pPr>
          </w:p>
        </w:tc>
        <w:tc>
          <w:tcPr>
            <w:tcW w:w="806" w:type="dxa"/>
            <w:shd w:val="clear" w:color="auto" w:fill="auto"/>
          </w:tcPr>
          <w:p w14:paraId="2C8BA62D" w14:textId="77777777" w:rsidR="004540B1" w:rsidRPr="004540B1" w:rsidRDefault="004540B1" w:rsidP="004540B1">
            <w:pPr>
              <w:spacing w:after="120" w:line="240" w:lineRule="auto"/>
              <w:jc w:val="right"/>
              <w:rPr>
                <w:iCs/>
                <w:sz w:val="14"/>
                <w:rtl/>
              </w:rPr>
            </w:pPr>
            <w:r>
              <w:rPr>
                <w:iCs/>
                <w:sz w:val="14"/>
                <w:rtl/>
              </w:rPr>
              <w:t>الصفحة</w:t>
            </w:r>
          </w:p>
        </w:tc>
      </w:tr>
      <w:tr w:rsidR="00E505D3" w:rsidRPr="004540B1" w14:paraId="5694EF5B" w14:textId="77777777" w:rsidTr="00E505D3">
        <w:tc>
          <w:tcPr>
            <w:tcW w:w="9028" w:type="dxa"/>
            <w:gridSpan w:val="3"/>
            <w:shd w:val="clear" w:color="auto" w:fill="auto"/>
          </w:tcPr>
          <w:p w14:paraId="16A7913B" w14:textId="7550B737" w:rsidR="00E505D3" w:rsidRPr="00AA6693" w:rsidRDefault="00AA6693" w:rsidP="00AA6693">
            <w:pPr>
              <w:tabs>
                <w:tab w:val="right" w:pos="1080"/>
                <w:tab w:val="left" w:pos="1296"/>
                <w:tab w:val="left" w:pos="1728"/>
                <w:tab w:val="left" w:pos="2160"/>
                <w:tab w:val="right" w:leader="dot" w:pos="9029"/>
              </w:tabs>
              <w:spacing w:after="120"/>
              <w:jc w:val="left"/>
              <w:rPr>
                <w:spacing w:val="60"/>
                <w:sz w:val="17"/>
                <w:rtl/>
              </w:rPr>
            </w:pPr>
            <w:r>
              <w:rPr>
                <w:rtl/>
              </w:rPr>
              <w:tab/>
            </w:r>
            <w:r>
              <w:rPr>
                <w:rtl/>
              </w:rPr>
              <w:tab/>
            </w:r>
            <w:r w:rsidRPr="00AA6693">
              <w:rPr>
                <w:rtl/>
              </w:rPr>
              <w:t>كتاب الإحالة</w:t>
            </w:r>
            <w:r>
              <w:rPr>
                <w:spacing w:val="60"/>
                <w:sz w:val="17"/>
                <w:rtl/>
              </w:rPr>
              <w:tab/>
            </w:r>
          </w:p>
        </w:tc>
        <w:tc>
          <w:tcPr>
            <w:tcW w:w="806" w:type="dxa"/>
            <w:shd w:val="clear" w:color="auto" w:fill="auto"/>
            <w:vAlign w:val="bottom"/>
          </w:tcPr>
          <w:p w14:paraId="357B4F10" w14:textId="2C3FBB25" w:rsidR="00E505D3" w:rsidRPr="004540B1" w:rsidRDefault="00B0741E" w:rsidP="00E505D3">
            <w:pPr>
              <w:spacing w:after="120"/>
              <w:jc w:val="right"/>
              <w:rPr>
                <w:rtl/>
              </w:rPr>
            </w:pPr>
            <w:r>
              <w:rPr>
                <w:rFonts w:hint="cs"/>
                <w:rtl/>
              </w:rPr>
              <w:t>6</w:t>
            </w:r>
          </w:p>
        </w:tc>
      </w:tr>
      <w:tr w:rsidR="00E505D3" w:rsidRPr="004540B1" w14:paraId="22DEC0CC" w14:textId="77777777" w:rsidTr="00E505D3">
        <w:tc>
          <w:tcPr>
            <w:tcW w:w="9028" w:type="dxa"/>
            <w:gridSpan w:val="3"/>
            <w:shd w:val="clear" w:color="auto" w:fill="auto"/>
          </w:tcPr>
          <w:p w14:paraId="24CF33B1" w14:textId="77777777" w:rsidR="00C27EFB" w:rsidRDefault="00AA6693" w:rsidP="00C27E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rPr>
                <w:rFonts w:ascii="Times New Roman Bold" w:hAnsi="Times New Roman Bold"/>
                <w:b/>
                <w:bCs/>
                <w:rtl/>
              </w:rPr>
            </w:pPr>
            <w:r w:rsidRPr="00C27EFB">
              <w:rPr>
                <w:rFonts w:ascii="Times New Roman Bold" w:hAnsi="Times New Roman Bold"/>
                <w:b/>
                <w:bCs/>
                <w:rtl/>
              </w:rPr>
              <w:tab/>
            </w:r>
            <w:r w:rsidRPr="00C27EFB">
              <w:rPr>
                <w:rFonts w:ascii="Times New Roman Bold" w:hAnsi="Times New Roman Bold"/>
                <w:b/>
                <w:bCs/>
                <w:rtl/>
              </w:rPr>
              <w:tab/>
              <w:t>الجزء الأول</w:t>
            </w:r>
          </w:p>
          <w:p w14:paraId="6DB760CE" w14:textId="48BAC875" w:rsidR="00E505D3" w:rsidRPr="00C27EFB" w:rsidRDefault="00C27EFB" w:rsidP="00C27EF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rPr>
                <w:rFonts w:ascii="Times New Roman Bold" w:hAnsi="Times New Roman Bold"/>
                <w:b/>
                <w:bCs/>
                <w:spacing w:val="60"/>
                <w:sz w:val="17"/>
                <w:rtl/>
              </w:rPr>
            </w:pPr>
            <w:r>
              <w:rPr>
                <w:rFonts w:ascii="Times New Roman Bold" w:hAnsi="Times New Roman Bold"/>
                <w:b/>
                <w:bCs/>
                <w:rtl/>
              </w:rPr>
              <w:tab/>
            </w:r>
            <w:r>
              <w:rPr>
                <w:rFonts w:ascii="Times New Roman Bold" w:hAnsi="Times New Roman Bold"/>
                <w:b/>
                <w:bCs/>
                <w:rtl/>
              </w:rPr>
              <w:tab/>
            </w:r>
            <w:r w:rsidR="00AA6693" w:rsidRPr="00C27EFB">
              <w:rPr>
                <w:rFonts w:ascii="Times New Roman Bold" w:hAnsi="Times New Roman Bold"/>
                <w:b/>
                <w:bCs/>
                <w:rtl/>
              </w:rPr>
              <w:t>تقرير اللجنة المعنية بالقضاء على التمييز ضد المرأة عن أعمال دورتها السابعة والستين</w:t>
            </w:r>
            <w:r w:rsidR="00AA6693" w:rsidRPr="00C27EFB">
              <w:rPr>
                <w:rFonts w:ascii="Times New Roman Bold" w:hAnsi="Times New Roman Bold"/>
                <w:b/>
                <w:bCs/>
                <w:spacing w:val="60"/>
                <w:sz w:val="17"/>
                <w:rtl/>
              </w:rPr>
              <w:tab/>
            </w:r>
            <w:r>
              <w:rPr>
                <w:rFonts w:ascii="Times New Roman Bold" w:hAnsi="Times New Roman Bold"/>
                <w:b/>
                <w:bCs/>
                <w:spacing w:val="60"/>
                <w:sz w:val="17"/>
                <w:rtl/>
              </w:rPr>
              <w:tab/>
            </w:r>
          </w:p>
        </w:tc>
        <w:tc>
          <w:tcPr>
            <w:tcW w:w="806" w:type="dxa"/>
            <w:shd w:val="clear" w:color="auto" w:fill="auto"/>
            <w:vAlign w:val="bottom"/>
          </w:tcPr>
          <w:p w14:paraId="2F09B7D9" w14:textId="05170F41" w:rsidR="00E505D3" w:rsidRPr="004540B1" w:rsidRDefault="00B0741E" w:rsidP="00E505D3">
            <w:pPr>
              <w:spacing w:after="120"/>
              <w:jc w:val="right"/>
              <w:rPr>
                <w:rtl/>
              </w:rPr>
            </w:pPr>
            <w:r>
              <w:rPr>
                <w:rFonts w:hint="cs"/>
                <w:rtl/>
              </w:rPr>
              <w:t>7</w:t>
            </w:r>
          </w:p>
        </w:tc>
      </w:tr>
      <w:tr w:rsidR="00E505D3" w:rsidRPr="004540B1" w14:paraId="7D5A382F" w14:textId="77777777" w:rsidTr="00E505D3">
        <w:tc>
          <w:tcPr>
            <w:tcW w:w="9028" w:type="dxa"/>
            <w:gridSpan w:val="3"/>
            <w:shd w:val="clear" w:color="auto" w:fill="auto"/>
          </w:tcPr>
          <w:p w14:paraId="7549FB07" w14:textId="554126E4" w:rsidR="00E505D3" w:rsidRPr="00AA6693" w:rsidRDefault="008E2C6B" w:rsidP="00AA6693">
            <w:pPr>
              <w:tabs>
                <w:tab w:val="left" w:pos="110"/>
                <w:tab w:val="right" w:pos="1080"/>
                <w:tab w:val="left" w:pos="1316"/>
                <w:tab w:val="left" w:pos="2160"/>
                <w:tab w:val="left" w:pos="2592"/>
                <w:tab w:val="left" w:pos="3024"/>
                <w:tab w:val="right" w:leader="dot" w:pos="9029"/>
              </w:tabs>
              <w:spacing w:after="120"/>
              <w:rPr>
                <w:spacing w:val="60"/>
                <w:sz w:val="17"/>
                <w:rtl/>
              </w:rPr>
            </w:pPr>
            <w:r>
              <w:rPr>
                <w:rtl/>
              </w:rPr>
              <w:tab/>
            </w:r>
            <w:r w:rsidR="00AA6693">
              <w:rPr>
                <w:rtl/>
              </w:rPr>
              <w:tab/>
              <w:t>الأول</w:t>
            </w:r>
            <w:r w:rsidR="00AA6693">
              <w:rPr>
                <w:rFonts w:hint="cs"/>
                <w:rtl/>
              </w:rPr>
              <w:t xml:space="preserve"> -</w:t>
            </w:r>
            <w:r w:rsidR="00AA6693">
              <w:rPr>
                <w:rtl/>
              </w:rPr>
              <w:tab/>
              <w:t>المقررات التي اتخذتها اللجنة</w:t>
            </w:r>
            <w:r w:rsidR="00AA6693">
              <w:rPr>
                <w:spacing w:val="60"/>
                <w:sz w:val="17"/>
                <w:rtl/>
              </w:rPr>
              <w:tab/>
            </w:r>
          </w:p>
        </w:tc>
        <w:tc>
          <w:tcPr>
            <w:tcW w:w="806" w:type="dxa"/>
            <w:shd w:val="clear" w:color="auto" w:fill="auto"/>
            <w:vAlign w:val="bottom"/>
          </w:tcPr>
          <w:p w14:paraId="32302DCF" w14:textId="4CA0D814" w:rsidR="00E505D3" w:rsidRPr="004540B1" w:rsidRDefault="00B0741E" w:rsidP="00E505D3">
            <w:pPr>
              <w:spacing w:after="120"/>
              <w:jc w:val="right"/>
              <w:rPr>
                <w:rtl/>
              </w:rPr>
            </w:pPr>
            <w:r>
              <w:rPr>
                <w:rFonts w:hint="cs"/>
                <w:rtl/>
              </w:rPr>
              <w:t>8</w:t>
            </w:r>
          </w:p>
        </w:tc>
      </w:tr>
      <w:tr w:rsidR="00E505D3" w:rsidRPr="004540B1" w14:paraId="33C9FB99" w14:textId="77777777" w:rsidTr="00E505D3">
        <w:tc>
          <w:tcPr>
            <w:tcW w:w="9028" w:type="dxa"/>
            <w:gridSpan w:val="3"/>
            <w:shd w:val="clear" w:color="auto" w:fill="auto"/>
          </w:tcPr>
          <w:p w14:paraId="4C8807CE" w14:textId="5031FF5C" w:rsidR="00E505D3" w:rsidRPr="00AA6693" w:rsidRDefault="008E2C6B" w:rsidP="00AA6693">
            <w:pPr>
              <w:tabs>
                <w:tab w:val="left" w:pos="110"/>
                <w:tab w:val="right" w:pos="1080"/>
                <w:tab w:val="left" w:pos="1296"/>
                <w:tab w:val="left" w:pos="2160"/>
                <w:tab w:val="left" w:pos="2592"/>
                <w:tab w:val="left" w:pos="3024"/>
                <w:tab w:val="right" w:leader="dot" w:pos="9029"/>
              </w:tabs>
              <w:spacing w:after="120"/>
              <w:rPr>
                <w:spacing w:val="60"/>
                <w:sz w:val="17"/>
                <w:rtl/>
              </w:rPr>
            </w:pPr>
            <w:r>
              <w:rPr>
                <w:rtl/>
              </w:rPr>
              <w:tab/>
            </w:r>
            <w:r w:rsidR="00AA6693">
              <w:rPr>
                <w:rtl/>
              </w:rPr>
              <w:tab/>
              <w:t>الثاني</w:t>
            </w:r>
            <w:r w:rsidR="00AA6693">
              <w:rPr>
                <w:rFonts w:hint="cs"/>
                <w:rtl/>
              </w:rPr>
              <w:t xml:space="preserve"> -</w:t>
            </w:r>
            <w:r>
              <w:rPr>
                <w:rtl/>
              </w:rPr>
              <w:tab/>
            </w:r>
            <w:r w:rsidR="00AA6693">
              <w:rPr>
                <w:rtl/>
              </w:rPr>
              <w:t>المسائل التنظيمية ومسائل أخرى</w:t>
            </w:r>
            <w:r w:rsidR="00AA6693">
              <w:rPr>
                <w:spacing w:val="60"/>
                <w:sz w:val="17"/>
                <w:rtl/>
              </w:rPr>
              <w:tab/>
            </w:r>
          </w:p>
        </w:tc>
        <w:tc>
          <w:tcPr>
            <w:tcW w:w="806" w:type="dxa"/>
            <w:shd w:val="clear" w:color="auto" w:fill="auto"/>
            <w:vAlign w:val="bottom"/>
          </w:tcPr>
          <w:p w14:paraId="19A04028" w14:textId="677378A8" w:rsidR="00E505D3" w:rsidRPr="004540B1" w:rsidRDefault="00B0741E" w:rsidP="00E505D3">
            <w:pPr>
              <w:spacing w:after="120"/>
              <w:jc w:val="right"/>
              <w:rPr>
                <w:rtl/>
              </w:rPr>
            </w:pPr>
            <w:r>
              <w:rPr>
                <w:rFonts w:hint="cs"/>
                <w:rtl/>
              </w:rPr>
              <w:t>10</w:t>
            </w:r>
          </w:p>
        </w:tc>
      </w:tr>
      <w:tr w:rsidR="00E505D3" w:rsidRPr="004540B1" w14:paraId="0AFE807D" w14:textId="77777777" w:rsidTr="00E505D3">
        <w:tc>
          <w:tcPr>
            <w:tcW w:w="9028" w:type="dxa"/>
            <w:gridSpan w:val="3"/>
            <w:shd w:val="clear" w:color="auto" w:fill="auto"/>
          </w:tcPr>
          <w:p w14:paraId="57A2A736" w14:textId="0A134B67" w:rsidR="00E505D3" w:rsidRPr="00AA6693" w:rsidRDefault="00AA6693" w:rsidP="00AA6693">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tl/>
              </w:rPr>
              <w:tab/>
            </w:r>
            <w:r>
              <w:rPr>
                <w:rtl/>
              </w:rPr>
              <w:tab/>
              <w:t>ألف -</w:t>
            </w:r>
            <w:r>
              <w:rPr>
                <w:rtl/>
              </w:rPr>
              <w:tab/>
              <w:t>الدول الأطراف في الاتفاقية وفي البروتوكول الاختياري</w:t>
            </w:r>
            <w:r>
              <w:rPr>
                <w:spacing w:val="60"/>
                <w:sz w:val="17"/>
                <w:rtl/>
              </w:rPr>
              <w:tab/>
            </w:r>
          </w:p>
        </w:tc>
        <w:tc>
          <w:tcPr>
            <w:tcW w:w="806" w:type="dxa"/>
            <w:shd w:val="clear" w:color="auto" w:fill="auto"/>
            <w:vAlign w:val="bottom"/>
          </w:tcPr>
          <w:p w14:paraId="15F59FC2" w14:textId="07AAE1A1" w:rsidR="00E505D3" w:rsidRPr="004540B1" w:rsidRDefault="00B0741E" w:rsidP="00E505D3">
            <w:pPr>
              <w:spacing w:after="120"/>
              <w:jc w:val="right"/>
              <w:rPr>
                <w:rtl/>
              </w:rPr>
            </w:pPr>
            <w:r>
              <w:rPr>
                <w:rFonts w:hint="cs"/>
                <w:rtl/>
              </w:rPr>
              <w:t>10</w:t>
            </w:r>
          </w:p>
        </w:tc>
      </w:tr>
      <w:tr w:rsidR="00E505D3" w:rsidRPr="004540B1" w14:paraId="7A74AFA2" w14:textId="77777777" w:rsidTr="00E505D3">
        <w:tc>
          <w:tcPr>
            <w:tcW w:w="9028" w:type="dxa"/>
            <w:gridSpan w:val="3"/>
            <w:shd w:val="clear" w:color="auto" w:fill="auto"/>
          </w:tcPr>
          <w:p w14:paraId="57344AD8" w14:textId="4F2EB734" w:rsidR="00E505D3" w:rsidRPr="00AA6693" w:rsidRDefault="00AA6693" w:rsidP="00AA6693">
            <w:pPr>
              <w:tabs>
                <w:tab w:val="right" w:pos="1080"/>
                <w:tab w:val="left" w:pos="1296"/>
                <w:tab w:val="left" w:pos="1728"/>
                <w:tab w:val="left" w:pos="2160"/>
                <w:tab w:val="right" w:leader="dot" w:pos="9029"/>
              </w:tabs>
              <w:spacing w:after="120"/>
              <w:jc w:val="left"/>
              <w:rPr>
                <w:spacing w:val="60"/>
                <w:sz w:val="17"/>
                <w:rtl/>
              </w:rPr>
            </w:pPr>
            <w:r>
              <w:rPr>
                <w:rtl/>
              </w:rPr>
              <w:tab/>
            </w:r>
            <w:r>
              <w:rPr>
                <w:rtl/>
              </w:rPr>
              <w:tab/>
              <w:t>ب</w:t>
            </w:r>
            <w:r>
              <w:rPr>
                <w:rFonts w:hint="cs"/>
                <w:rtl/>
              </w:rPr>
              <w:t>ــــــ</w:t>
            </w:r>
            <w:r>
              <w:rPr>
                <w:rtl/>
              </w:rPr>
              <w:t>اء -</w:t>
            </w:r>
            <w:r>
              <w:rPr>
                <w:rtl/>
              </w:rPr>
              <w:tab/>
              <w:t>افتتاح الدورة</w:t>
            </w:r>
            <w:r>
              <w:rPr>
                <w:spacing w:val="60"/>
                <w:sz w:val="17"/>
                <w:rtl/>
              </w:rPr>
              <w:tab/>
            </w:r>
          </w:p>
        </w:tc>
        <w:tc>
          <w:tcPr>
            <w:tcW w:w="806" w:type="dxa"/>
            <w:shd w:val="clear" w:color="auto" w:fill="auto"/>
            <w:vAlign w:val="bottom"/>
          </w:tcPr>
          <w:p w14:paraId="0C282088" w14:textId="34D7EFDF" w:rsidR="00E505D3" w:rsidRPr="004540B1" w:rsidRDefault="00B0741E" w:rsidP="00E505D3">
            <w:pPr>
              <w:spacing w:after="120"/>
              <w:jc w:val="right"/>
              <w:rPr>
                <w:rtl/>
              </w:rPr>
            </w:pPr>
            <w:r>
              <w:rPr>
                <w:rFonts w:hint="cs"/>
                <w:rtl/>
              </w:rPr>
              <w:t>10</w:t>
            </w:r>
          </w:p>
        </w:tc>
      </w:tr>
      <w:tr w:rsidR="00E505D3" w:rsidRPr="004540B1" w14:paraId="7A5733CF" w14:textId="77777777" w:rsidTr="00E505D3">
        <w:tc>
          <w:tcPr>
            <w:tcW w:w="9028" w:type="dxa"/>
            <w:gridSpan w:val="3"/>
            <w:shd w:val="clear" w:color="auto" w:fill="auto"/>
          </w:tcPr>
          <w:p w14:paraId="58CC6760" w14:textId="30EA26D7" w:rsidR="00E505D3" w:rsidRPr="00AA6693" w:rsidRDefault="00AA6693" w:rsidP="00AA6693">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tl/>
              </w:rPr>
              <w:tab/>
            </w:r>
            <w:r>
              <w:rPr>
                <w:rtl/>
              </w:rPr>
              <w:tab/>
              <w:t>جيم -</w:t>
            </w:r>
            <w:r>
              <w:rPr>
                <w:rtl/>
              </w:rPr>
              <w:tab/>
              <w:t>إقرار جدول الأعمال</w:t>
            </w:r>
            <w:r>
              <w:rPr>
                <w:spacing w:val="60"/>
                <w:sz w:val="17"/>
                <w:rtl/>
              </w:rPr>
              <w:tab/>
            </w:r>
          </w:p>
        </w:tc>
        <w:tc>
          <w:tcPr>
            <w:tcW w:w="806" w:type="dxa"/>
            <w:shd w:val="clear" w:color="auto" w:fill="auto"/>
            <w:vAlign w:val="bottom"/>
          </w:tcPr>
          <w:p w14:paraId="34A6B414" w14:textId="28A294EE" w:rsidR="00E505D3" w:rsidRPr="004540B1" w:rsidRDefault="00B0741E" w:rsidP="00E505D3">
            <w:pPr>
              <w:spacing w:after="120"/>
              <w:jc w:val="right"/>
              <w:rPr>
                <w:rtl/>
              </w:rPr>
            </w:pPr>
            <w:r>
              <w:rPr>
                <w:rFonts w:hint="cs"/>
                <w:rtl/>
              </w:rPr>
              <w:t>10</w:t>
            </w:r>
          </w:p>
        </w:tc>
      </w:tr>
      <w:tr w:rsidR="00E505D3" w:rsidRPr="004540B1" w14:paraId="0B928B4D" w14:textId="77777777" w:rsidTr="00E505D3">
        <w:tc>
          <w:tcPr>
            <w:tcW w:w="9028" w:type="dxa"/>
            <w:gridSpan w:val="3"/>
            <w:shd w:val="clear" w:color="auto" w:fill="auto"/>
          </w:tcPr>
          <w:p w14:paraId="1B42A20B" w14:textId="7408DE88" w:rsidR="00E505D3" w:rsidRPr="00AA6693" w:rsidRDefault="00AA6693" w:rsidP="00AA6693">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tl/>
              </w:rPr>
              <w:tab/>
            </w:r>
            <w:r>
              <w:rPr>
                <w:rtl/>
              </w:rPr>
              <w:tab/>
              <w:t>دال -</w:t>
            </w:r>
            <w:r>
              <w:rPr>
                <w:rtl/>
              </w:rPr>
              <w:tab/>
              <w:t>تقرير الفريق العامل لما قبل الدورة</w:t>
            </w:r>
            <w:r>
              <w:rPr>
                <w:spacing w:val="60"/>
                <w:sz w:val="17"/>
                <w:rtl/>
              </w:rPr>
              <w:tab/>
            </w:r>
          </w:p>
        </w:tc>
        <w:tc>
          <w:tcPr>
            <w:tcW w:w="806" w:type="dxa"/>
            <w:shd w:val="clear" w:color="auto" w:fill="auto"/>
            <w:vAlign w:val="bottom"/>
          </w:tcPr>
          <w:p w14:paraId="664F4EE5" w14:textId="136B9DFC" w:rsidR="00E505D3" w:rsidRPr="004540B1" w:rsidRDefault="00B0741E" w:rsidP="00E505D3">
            <w:pPr>
              <w:spacing w:after="120"/>
              <w:jc w:val="right"/>
              <w:rPr>
                <w:rtl/>
              </w:rPr>
            </w:pPr>
            <w:r>
              <w:rPr>
                <w:rFonts w:hint="cs"/>
                <w:rtl/>
              </w:rPr>
              <w:t>10</w:t>
            </w:r>
          </w:p>
        </w:tc>
      </w:tr>
      <w:tr w:rsidR="00E505D3" w:rsidRPr="004540B1" w14:paraId="2CF41A12" w14:textId="77777777" w:rsidTr="00E505D3">
        <w:tc>
          <w:tcPr>
            <w:tcW w:w="9028" w:type="dxa"/>
            <w:gridSpan w:val="3"/>
            <w:shd w:val="clear" w:color="auto" w:fill="auto"/>
          </w:tcPr>
          <w:p w14:paraId="4636DE9F" w14:textId="1CD153EA" w:rsidR="00E505D3" w:rsidRPr="00AA6693" w:rsidRDefault="00AA6693" w:rsidP="00AA6693">
            <w:pPr>
              <w:tabs>
                <w:tab w:val="right" w:pos="1080"/>
                <w:tab w:val="left" w:pos="1296"/>
                <w:tab w:val="left" w:pos="1728"/>
                <w:tab w:val="left" w:pos="2160"/>
                <w:tab w:val="left" w:pos="2592"/>
                <w:tab w:val="right" w:leader="dot" w:pos="9029"/>
              </w:tabs>
              <w:spacing w:after="120"/>
              <w:jc w:val="left"/>
              <w:rPr>
                <w:spacing w:val="60"/>
                <w:sz w:val="17"/>
                <w:rtl/>
              </w:rPr>
            </w:pPr>
            <w:r>
              <w:rPr>
                <w:rtl/>
              </w:rPr>
              <w:tab/>
            </w:r>
            <w:r>
              <w:rPr>
                <w:rtl/>
              </w:rPr>
              <w:tab/>
              <w:t>هاء -</w:t>
            </w:r>
            <w:r>
              <w:rPr>
                <w:rtl/>
              </w:rPr>
              <w:tab/>
              <w:t>تنظيم الأعمال</w:t>
            </w:r>
            <w:r>
              <w:rPr>
                <w:spacing w:val="60"/>
                <w:sz w:val="17"/>
                <w:rtl/>
              </w:rPr>
              <w:tab/>
            </w:r>
          </w:p>
        </w:tc>
        <w:tc>
          <w:tcPr>
            <w:tcW w:w="806" w:type="dxa"/>
            <w:shd w:val="clear" w:color="auto" w:fill="auto"/>
            <w:vAlign w:val="bottom"/>
          </w:tcPr>
          <w:p w14:paraId="42074BCF" w14:textId="2FA183A4" w:rsidR="00E505D3" w:rsidRPr="004540B1" w:rsidRDefault="00B0741E" w:rsidP="00E505D3">
            <w:pPr>
              <w:spacing w:after="120"/>
              <w:jc w:val="right"/>
              <w:rPr>
                <w:rtl/>
              </w:rPr>
            </w:pPr>
            <w:r>
              <w:rPr>
                <w:rFonts w:hint="cs"/>
                <w:rtl/>
              </w:rPr>
              <w:t>10</w:t>
            </w:r>
          </w:p>
        </w:tc>
      </w:tr>
      <w:tr w:rsidR="00E505D3" w:rsidRPr="004540B1" w14:paraId="061DC181" w14:textId="77777777" w:rsidTr="00E505D3">
        <w:tc>
          <w:tcPr>
            <w:tcW w:w="9028" w:type="dxa"/>
            <w:gridSpan w:val="3"/>
            <w:shd w:val="clear" w:color="auto" w:fill="auto"/>
          </w:tcPr>
          <w:p w14:paraId="154E7EB3" w14:textId="238B2C2B" w:rsidR="00E505D3" w:rsidRPr="00AA6693" w:rsidRDefault="00AA6693" w:rsidP="00AA6693">
            <w:pPr>
              <w:tabs>
                <w:tab w:val="right" w:pos="1080"/>
                <w:tab w:val="left" w:pos="1296"/>
                <w:tab w:val="left" w:pos="1728"/>
                <w:tab w:val="left" w:pos="2160"/>
                <w:tab w:val="left" w:pos="2592"/>
                <w:tab w:val="right" w:leader="dot" w:pos="9029"/>
              </w:tabs>
              <w:spacing w:after="120"/>
              <w:jc w:val="left"/>
              <w:rPr>
                <w:spacing w:val="60"/>
                <w:sz w:val="17"/>
                <w:rtl/>
              </w:rPr>
            </w:pPr>
            <w:r>
              <w:rPr>
                <w:rtl/>
              </w:rPr>
              <w:tab/>
            </w:r>
            <w:r>
              <w:rPr>
                <w:rtl/>
              </w:rPr>
              <w:tab/>
              <w:t>واو</w:t>
            </w:r>
            <w:r w:rsidR="008E2C6B">
              <w:rPr>
                <w:rFonts w:hint="cs"/>
                <w:rtl/>
              </w:rPr>
              <w:t xml:space="preserve"> </w:t>
            </w:r>
            <w:r>
              <w:rPr>
                <w:rtl/>
              </w:rPr>
              <w:t xml:space="preserve"> -</w:t>
            </w:r>
            <w:r>
              <w:rPr>
                <w:rtl/>
              </w:rPr>
              <w:tab/>
              <w:t>عضويـة اللجنـة</w:t>
            </w:r>
            <w:r>
              <w:rPr>
                <w:spacing w:val="60"/>
                <w:sz w:val="17"/>
                <w:rtl/>
              </w:rPr>
              <w:tab/>
            </w:r>
          </w:p>
        </w:tc>
        <w:tc>
          <w:tcPr>
            <w:tcW w:w="806" w:type="dxa"/>
            <w:shd w:val="clear" w:color="auto" w:fill="auto"/>
            <w:vAlign w:val="bottom"/>
          </w:tcPr>
          <w:p w14:paraId="7F5F4D19" w14:textId="0F55EBF4" w:rsidR="00E505D3" w:rsidRPr="004540B1" w:rsidRDefault="00B0741E" w:rsidP="00E505D3">
            <w:pPr>
              <w:spacing w:after="120"/>
              <w:jc w:val="right"/>
              <w:rPr>
                <w:rtl/>
              </w:rPr>
            </w:pPr>
            <w:r>
              <w:rPr>
                <w:rFonts w:hint="cs"/>
                <w:rtl/>
              </w:rPr>
              <w:t>11</w:t>
            </w:r>
          </w:p>
        </w:tc>
      </w:tr>
      <w:tr w:rsidR="00E505D3" w:rsidRPr="004540B1" w14:paraId="5CCC1716" w14:textId="77777777" w:rsidTr="00E505D3">
        <w:tc>
          <w:tcPr>
            <w:tcW w:w="9028" w:type="dxa"/>
            <w:gridSpan w:val="3"/>
            <w:shd w:val="clear" w:color="auto" w:fill="auto"/>
          </w:tcPr>
          <w:p w14:paraId="7310BBBF" w14:textId="0BB10490" w:rsidR="00E505D3" w:rsidRPr="00004C58" w:rsidRDefault="008E2C6B" w:rsidP="00004C58">
            <w:pPr>
              <w:tabs>
                <w:tab w:val="left" w:pos="110"/>
                <w:tab w:val="right" w:pos="1080"/>
                <w:tab w:val="left" w:pos="1296"/>
                <w:tab w:val="left" w:pos="2160"/>
                <w:tab w:val="left" w:pos="2592"/>
                <w:tab w:val="left" w:pos="3024"/>
                <w:tab w:val="right" w:leader="dot" w:pos="9029"/>
              </w:tabs>
              <w:spacing w:after="120"/>
              <w:rPr>
                <w:spacing w:val="60"/>
                <w:sz w:val="17"/>
              </w:rPr>
            </w:pPr>
            <w:r>
              <w:rPr>
                <w:w w:val="95"/>
                <w:rtl/>
              </w:rPr>
              <w:tab/>
            </w:r>
            <w:r w:rsidR="00004C58" w:rsidRPr="00004C58">
              <w:rPr>
                <w:w w:val="95"/>
                <w:rtl/>
              </w:rPr>
              <w:tab/>
              <w:t>ا</w:t>
            </w:r>
            <w:r w:rsidR="00004C58" w:rsidRPr="008E2C6B">
              <w:rPr>
                <w:rtl/>
              </w:rPr>
              <w:t>لثالث</w:t>
            </w:r>
            <w:r w:rsidR="00004C58" w:rsidRPr="008E2C6B">
              <w:rPr>
                <w:rFonts w:hint="cs"/>
                <w:rtl/>
              </w:rPr>
              <w:t xml:space="preserve"> </w:t>
            </w:r>
            <w:r w:rsidR="00004C58" w:rsidRPr="00004C58">
              <w:rPr>
                <w:rFonts w:hint="cs"/>
                <w:w w:val="95"/>
                <w:rtl/>
              </w:rPr>
              <w:t>-</w:t>
            </w:r>
            <w:r w:rsidR="00004C58">
              <w:rPr>
                <w:rtl/>
              </w:rPr>
              <w:tab/>
              <w:t>تقرير الرئيسة عن الأنشطة المضطلع بها في الفترة بين الدورات</w:t>
            </w:r>
            <w:r w:rsidR="00004C58">
              <w:rPr>
                <w:spacing w:val="60"/>
                <w:sz w:val="17"/>
                <w:rtl/>
              </w:rPr>
              <w:tab/>
            </w:r>
          </w:p>
        </w:tc>
        <w:tc>
          <w:tcPr>
            <w:tcW w:w="806" w:type="dxa"/>
            <w:shd w:val="clear" w:color="auto" w:fill="auto"/>
            <w:vAlign w:val="bottom"/>
          </w:tcPr>
          <w:p w14:paraId="63FF8632" w14:textId="7D55EEC6" w:rsidR="00E505D3" w:rsidRPr="004540B1" w:rsidRDefault="00B0741E" w:rsidP="00E505D3">
            <w:pPr>
              <w:spacing w:after="120"/>
              <w:jc w:val="right"/>
              <w:rPr>
                <w:rtl/>
              </w:rPr>
            </w:pPr>
            <w:r>
              <w:rPr>
                <w:rFonts w:hint="cs"/>
                <w:rtl/>
              </w:rPr>
              <w:t>13</w:t>
            </w:r>
          </w:p>
        </w:tc>
      </w:tr>
      <w:tr w:rsidR="00E505D3" w:rsidRPr="004540B1" w14:paraId="466224FA" w14:textId="77777777" w:rsidTr="00E505D3">
        <w:tc>
          <w:tcPr>
            <w:tcW w:w="9028" w:type="dxa"/>
            <w:gridSpan w:val="3"/>
            <w:shd w:val="clear" w:color="auto" w:fill="auto"/>
          </w:tcPr>
          <w:p w14:paraId="4800BD52" w14:textId="1C5F7804" w:rsidR="00E505D3" w:rsidRPr="00004C58" w:rsidRDefault="008E2C6B" w:rsidP="00004C58">
            <w:pPr>
              <w:tabs>
                <w:tab w:val="left" w:pos="110"/>
                <w:tab w:val="right" w:pos="1080"/>
                <w:tab w:val="left" w:pos="1296"/>
                <w:tab w:val="left" w:pos="2160"/>
                <w:tab w:val="left" w:pos="2592"/>
                <w:tab w:val="left" w:pos="3024"/>
                <w:tab w:val="right" w:leader="dot" w:pos="9029"/>
              </w:tabs>
              <w:spacing w:after="120"/>
              <w:rPr>
                <w:spacing w:val="60"/>
                <w:sz w:val="17"/>
                <w:rtl/>
              </w:rPr>
            </w:pPr>
            <w:r>
              <w:rPr>
                <w:w w:val="95"/>
                <w:rtl/>
              </w:rPr>
              <w:tab/>
            </w:r>
            <w:r w:rsidR="00004C58">
              <w:rPr>
                <w:w w:val="95"/>
                <w:rtl/>
              </w:rPr>
              <w:tab/>
            </w:r>
            <w:r w:rsidR="00004C58" w:rsidRPr="008E2C6B">
              <w:rPr>
                <w:rtl/>
              </w:rPr>
              <w:t>الرابع</w:t>
            </w:r>
            <w:r w:rsidR="00004C58" w:rsidRPr="00004C58">
              <w:rPr>
                <w:rFonts w:hint="cs"/>
                <w:w w:val="95"/>
                <w:rtl/>
              </w:rPr>
              <w:t xml:space="preserve"> -</w:t>
            </w:r>
            <w:r w:rsidR="00004C58" w:rsidRPr="00004C58">
              <w:rPr>
                <w:w w:val="95"/>
                <w:rtl/>
              </w:rPr>
              <w:tab/>
            </w:r>
            <w:r w:rsidR="00004C58">
              <w:rPr>
                <w:rtl/>
              </w:rPr>
              <w:t>النظر في التقارير المقدمة من الدول الأطراف بموجب المادة 18 من الاتفاقية</w:t>
            </w:r>
            <w:r w:rsidR="00004C58">
              <w:rPr>
                <w:spacing w:val="60"/>
                <w:sz w:val="17"/>
                <w:rtl/>
              </w:rPr>
              <w:tab/>
            </w:r>
          </w:p>
        </w:tc>
        <w:tc>
          <w:tcPr>
            <w:tcW w:w="806" w:type="dxa"/>
            <w:shd w:val="clear" w:color="auto" w:fill="auto"/>
            <w:vAlign w:val="bottom"/>
          </w:tcPr>
          <w:p w14:paraId="5F6BD1F2" w14:textId="735868B3" w:rsidR="00E505D3" w:rsidRPr="004540B1" w:rsidRDefault="00B0741E" w:rsidP="00E505D3">
            <w:pPr>
              <w:spacing w:after="120"/>
              <w:jc w:val="right"/>
              <w:rPr>
                <w:rtl/>
              </w:rPr>
            </w:pPr>
            <w:r>
              <w:rPr>
                <w:rFonts w:hint="cs"/>
                <w:rtl/>
              </w:rPr>
              <w:t>14</w:t>
            </w:r>
          </w:p>
        </w:tc>
      </w:tr>
      <w:tr w:rsidR="00E505D3" w:rsidRPr="004540B1" w14:paraId="335DC465" w14:textId="77777777" w:rsidTr="00E505D3">
        <w:tc>
          <w:tcPr>
            <w:tcW w:w="9028" w:type="dxa"/>
            <w:gridSpan w:val="3"/>
            <w:shd w:val="clear" w:color="auto" w:fill="auto"/>
          </w:tcPr>
          <w:p w14:paraId="35FD6D45" w14:textId="3DE3F57B" w:rsidR="00E505D3" w:rsidRPr="00004C58" w:rsidRDefault="008E2C6B" w:rsidP="00004C58">
            <w:pPr>
              <w:tabs>
                <w:tab w:val="left" w:pos="110"/>
                <w:tab w:val="right" w:pos="1080"/>
                <w:tab w:val="left" w:pos="1296"/>
                <w:tab w:val="left" w:pos="2160"/>
                <w:tab w:val="left" w:pos="2592"/>
                <w:tab w:val="left" w:pos="3024"/>
                <w:tab w:val="right" w:leader="dot" w:pos="9029"/>
              </w:tabs>
              <w:spacing w:after="120"/>
              <w:rPr>
                <w:spacing w:val="60"/>
                <w:sz w:val="17"/>
                <w:rtl/>
              </w:rPr>
            </w:pPr>
            <w:r>
              <w:rPr>
                <w:spacing w:val="-6"/>
                <w:w w:val="90"/>
                <w:rtl/>
              </w:rPr>
              <w:tab/>
            </w:r>
            <w:r w:rsidR="00004C58" w:rsidRPr="00004C58">
              <w:rPr>
                <w:spacing w:val="-6"/>
                <w:w w:val="90"/>
                <w:rtl/>
              </w:rPr>
              <w:tab/>
            </w:r>
            <w:r w:rsidR="00004C58" w:rsidRPr="008E2C6B">
              <w:rPr>
                <w:rtl/>
              </w:rPr>
              <w:t>الخامس</w:t>
            </w:r>
            <w:r w:rsidR="00004C58" w:rsidRPr="00004C58">
              <w:rPr>
                <w:rFonts w:hint="cs"/>
                <w:spacing w:val="-6"/>
                <w:w w:val="90"/>
                <w:rtl/>
              </w:rPr>
              <w:t xml:space="preserve"> -</w:t>
            </w:r>
            <w:r w:rsidR="00004C58">
              <w:rPr>
                <w:rtl/>
              </w:rPr>
              <w:tab/>
              <w:t>الأنشطة المنفّذة بموجب البروتوكول الاختياري</w:t>
            </w:r>
            <w:r w:rsidR="00004C58">
              <w:rPr>
                <w:spacing w:val="60"/>
                <w:sz w:val="17"/>
                <w:rtl/>
              </w:rPr>
              <w:tab/>
            </w:r>
          </w:p>
        </w:tc>
        <w:tc>
          <w:tcPr>
            <w:tcW w:w="806" w:type="dxa"/>
            <w:shd w:val="clear" w:color="auto" w:fill="auto"/>
            <w:vAlign w:val="bottom"/>
          </w:tcPr>
          <w:p w14:paraId="5655C46F" w14:textId="6AE44C6F" w:rsidR="00E505D3" w:rsidRPr="004540B1" w:rsidRDefault="00B0741E" w:rsidP="00E505D3">
            <w:pPr>
              <w:spacing w:after="120"/>
              <w:jc w:val="right"/>
              <w:rPr>
                <w:rtl/>
              </w:rPr>
            </w:pPr>
            <w:r>
              <w:rPr>
                <w:rFonts w:hint="cs"/>
                <w:rtl/>
              </w:rPr>
              <w:t>15</w:t>
            </w:r>
          </w:p>
        </w:tc>
      </w:tr>
      <w:tr w:rsidR="00E505D3" w:rsidRPr="004540B1" w14:paraId="7CCF557C" w14:textId="77777777" w:rsidTr="00E505D3">
        <w:tc>
          <w:tcPr>
            <w:tcW w:w="9028" w:type="dxa"/>
            <w:gridSpan w:val="3"/>
            <w:shd w:val="clear" w:color="auto" w:fill="auto"/>
          </w:tcPr>
          <w:p w14:paraId="224E8BF6" w14:textId="1B85F182" w:rsidR="00E505D3" w:rsidRPr="00004C58" w:rsidRDefault="00004C58" w:rsidP="00004C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left"/>
              <w:rPr>
                <w:spacing w:val="60"/>
                <w:w w:val="95"/>
                <w:sz w:val="17"/>
                <w:rtl/>
              </w:rPr>
            </w:pPr>
            <w:r w:rsidRPr="00004C58">
              <w:rPr>
                <w:w w:val="95"/>
                <w:rtl/>
              </w:rPr>
              <w:tab/>
            </w:r>
            <w:r w:rsidRPr="00004C58">
              <w:rPr>
                <w:w w:val="95"/>
                <w:rtl/>
              </w:rPr>
              <w:tab/>
              <w:t>ألف -</w:t>
            </w:r>
            <w:r w:rsidRPr="00004C58">
              <w:rPr>
                <w:w w:val="95"/>
                <w:rtl/>
              </w:rPr>
              <w:tab/>
            </w:r>
            <w:r w:rsidRPr="008E2C6B">
              <w:rPr>
                <w:rtl/>
              </w:rPr>
              <w:t>الإجراءات التي اتخذتها اللجنة فيما يتصل بالمسائل الناشئة عن المادة 2 من البروتوكول الاختياري</w:t>
            </w:r>
            <w:r w:rsidRPr="00004C58">
              <w:rPr>
                <w:spacing w:val="60"/>
                <w:w w:val="95"/>
                <w:sz w:val="17"/>
                <w:rtl/>
              </w:rPr>
              <w:tab/>
            </w:r>
          </w:p>
        </w:tc>
        <w:tc>
          <w:tcPr>
            <w:tcW w:w="806" w:type="dxa"/>
            <w:shd w:val="clear" w:color="auto" w:fill="auto"/>
            <w:vAlign w:val="bottom"/>
          </w:tcPr>
          <w:p w14:paraId="3A5C2A4B" w14:textId="46EDAE8D" w:rsidR="00E505D3" w:rsidRPr="004540B1" w:rsidRDefault="00B0741E" w:rsidP="00E505D3">
            <w:pPr>
              <w:spacing w:after="120"/>
              <w:jc w:val="right"/>
              <w:rPr>
                <w:rtl/>
              </w:rPr>
            </w:pPr>
            <w:r>
              <w:rPr>
                <w:rFonts w:hint="cs"/>
                <w:rtl/>
              </w:rPr>
              <w:t>15</w:t>
            </w:r>
          </w:p>
        </w:tc>
      </w:tr>
      <w:tr w:rsidR="00E505D3" w:rsidRPr="004540B1" w14:paraId="2408CF08" w14:textId="77777777" w:rsidTr="00E505D3">
        <w:tc>
          <w:tcPr>
            <w:tcW w:w="9028" w:type="dxa"/>
            <w:gridSpan w:val="3"/>
            <w:shd w:val="clear" w:color="auto" w:fill="auto"/>
          </w:tcPr>
          <w:p w14:paraId="61C00988" w14:textId="6A2DFCF0" w:rsidR="00E505D3" w:rsidRPr="00004C58" w:rsidRDefault="00004C58" w:rsidP="00004C58">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tl/>
              </w:rPr>
              <w:tab/>
            </w:r>
            <w:r>
              <w:rPr>
                <w:rtl/>
              </w:rPr>
              <w:tab/>
              <w:t>ب</w:t>
            </w:r>
            <w:r>
              <w:rPr>
                <w:rFonts w:hint="cs"/>
                <w:rtl/>
              </w:rPr>
              <w:t>ــــــ</w:t>
            </w:r>
            <w:r>
              <w:rPr>
                <w:rtl/>
              </w:rPr>
              <w:t>اء -</w:t>
            </w:r>
            <w:r>
              <w:rPr>
                <w:rtl/>
              </w:rPr>
              <w:tab/>
              <w:t>متابعة آراء اللجنة بشأن الرسائل المقدمة من أفراد</w:t>
            </w:r>
            <w:r>
              <w:rPr>
                <w:spacing w:val="60"/>
                <w:sz w:val="17"/>
                <w:rtl/>
              </w:rPr>
              <w:tab/>
            </w:r>
          </w:p>
        </w:tc>
        <w:tc>
          <w:tcPr>
            <w:tcW w:w="806" w:type="dxa"/>
            <w:shd w:val="clear" w:color="auto" w:fill="auto"/>
            <w:vAlign w:val="bottom"/>
          </w:tcPr>
          <w:p w14:paraId="1F3A8B90" w14:textId="73609314" w:rsidR="00E505D3" w:rsidRPr="004540B1" w:rsidRDefault="00B0741E" w:rsidP="00E505D3">
            <w:pPr>
              <w:spacing w:after="120"/>
              <w:jc w:val="right"/>
              <w:rPr>
                <w:rtl/>
              </w:rPr>
            </w:pPr>
            <w:r>
              <w:rPr>
                <w:rFonts w:hint="cs"/>
                <w:rtl/>
              </w:rPr>
              <w:t>15</w:t>
            </w:r>
          </w:p>
        </w:tc>
      </w:tr>
      <w:tr w:rsidR="00E505D3" w:rsidRPr="004540B1" w14:paraId="3D260097" w14:textId="77777777" w:rsidTr="00E505D3">
        <w:tc>
          <w:tcPr>
            <w:tcW w:w="9028" w:type="dxa"/>
            <w:gridSpan w:val="3"/>
            <w:shd w:val="clear" w:color="auto" w:fill="auto"/>
          </w:tcPr>
          <w:p w14:paraId="027CA795" w14:textId="089F51A1" w:rsidR="00E505D3" w:rsidRPr="00004C58" w:rsidRDefault="00004C58" w:rsidP="00004C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left"/>
              <w:rPr>
                <w:spacing w:val="60"/>
                <w:w w:val="95"/>
                <w:sz w:val="17"/>
              </w:rPr>
            </w:pPr>
            <w:r w:rsidRPr="00004C58">
              <w:rPr>
                <w:w w:val="95"/>
                <w:rtl/>
              </w:rPr>
              <w:tab/>
            </w:r>
            <w:r w:rsidRPr="00004C58">
              <w:rPr>
                <w:w w:val="95"/>
                <w:rtl/>
              </w:rPr>
              <w:tab/>
              <w:t>جيم -</w:t>
            </w:r>
            <w:r w:rsidRPr="00004C58">
              <w:rPr>
                <w:w w:val="95"/>
                <w:rtl/>
              </w:rPr>
              <w:tab/>
              <w:t>الإجراءات التي اتخذتها اللجنة فيما يتصل بالمسائل الناشئة عن المادة 8 من البروتوكول الاختياري</w:t>
            </w:r>
            <w:r w:rsidRPr="00004C58">
              <w:rPr>
                <w:spacing w:val="60"/>
                <w:w w:val="95"/>
                <w:sz w:val="17"/>
                <w:rtl/>
              </w:rPr>
              <w:tab/>
            </w:r>
          </w:p>
        </w:tc>
        <w:tc>
          <w:tcPr>
            <w:tcW w:w="806" w:type="dxa"/>
            <w:shd w:val="clear" w:color="auto" w:fill="auto"/>
            <w:vAlign w:val="bottom"/>
          </w:tcPr>
          <w:p w14:paraId="0335AC77" w14:textId="20811A4A" w:rsidR="00E505D3" w:rsidRPr="004540B1" w:rsidRDefault="00B0741E" w:rsidP="00E505D3">
            <w:pPr>
              <w:spacing w:after="120"/>
              <w:jc w:val="right"/>
              <w:rPr>
                <w:rtl/>
              </w:rPr>
            </w:pPr>
            <w:r>
              <w:rPr>
                <w:rFonts w:hint="cs"/>
                <w:rtl/>
              </w:rPr>
              <w:t>15</w:t>
            </w:r>
          </w:p>
        </w:tc>
      </w:tr>
      <w:tr w:rsidR="00004C58" w:rsidRPr="004540B1" w14:paraId="63FB18EC" w14:textId="77777777" w:rsidTr="00E505D3">
        <w:tc>
          <w:tcPr>
            <w:tcW w:w="9028" w:type="dxa"/>
            <w:gridSpan w:val="3"/>
            <w:shd w:val="clear" w:color="auto" w:fill="auto"/>
          </w:tcPr>
          <w:p w14:paraId="44D0BB28" w14:textId="460E05EF" w:rsidR="00004C58" w:rsidRPr="00C27EFB" w:rsidRDefault="008E2C6B" w:rsidP="00C27EFB">
            <w:pPr>
              <w:tabs>
                <w:tab w:val="right" w:pos="1080"/>
                <w:tab w:val="left" w:pos="1296"/>
                <w:tab w:val="left" w:pos="1728"/>
                <w:tab w:val="left" w:pos="2160"/>
                <w:tab w:val="left" w:pos="2592"/>
                <w:tab w:val="left" w:pos="3024"/>
                <w:tab w:val="left" w:pos="3456"/>
                <w:tab w:val="left" w:pos="3888"/>
                <w:tab w:val="right" w:leader="dot" w:pos="9029"/>
              </w:tabs>
              <w:spacing w:after="120"/>
              <w:rPr>
                <w:spacing w:val="60"/>
                <w:sz w:val="17"/>
              </w:rPr>
            </w:pPr>
            <w:r>
              <w:rPr>
                <w:w w:val="80"/>
                <w:rtl/>
              </w:rPr>
              <w:tab/>
            </w:r>
            <w:r w:rsidR="00004C58" w:rsidRPr="008E2C6B">
              <w:rPr>
                <w:rtl/>
              </w:rPr>
              <w:t>السادس</w:t>
            </w:r>
            <w:r w:rsidR="00004C58" w:rsidRPr="00C27EFB">
              <w:rPr>
                <w:rFonts w:hint="cs"/>
                <w:w w:val="80"/>
                <w:rtl/>
              </w:rPr>
              <w:t xml:space="preserve"> -</w:t>
            </w:r>
            <w:r w:rsidR="00004C58">
              <w:rPr>
                <w:rtl/>
              </w:rPr>
              <w:tab/>
              <w:t>سُبُل ووسائل التعجيل بأعمال اللجنة</w:t>
            </w:r>
            <w:r w:rsidR="00C27EFB">
              <w:rPr>
                <w:spacing w:val="60"/>
                <w:sz w:val="17"/>
                <w:rtl/>
              </w:rPr>
              <w:tab/>
            </w:r>
            <w:r w:rsidR="00C27EFB">
              <w:rPr>
                <w:spacing w:val="60"/>
                <w:sz w:val="17"/>
                <w:rtl/>
              </w:rPr>
              <w:tab/>
            </w:r>
          </w:p>
        </w:tc>
        <w:tc>
          <w:tcPr>
            <w:tcW w:w="806" w:type="dxa"/>
            <w:shd w:val="clear" w:color="auto" w:fill="auto"/>
            <w:vAlign w:val="bottom"/>
          </w:tcPr>
          <w:p w14:paraId="16A8C786" w14:textId="49302E9A" w:rsidR="00004C58" w:rsidRPr="004540B1" w:rsidRDefault="00B0741E" w:rsidP="00004C58">
            <w:pPr>
              <w:spacing w:after="120"/>
              <w:jc w:val="right"/>
              <w:rPr>
                <w:rtl/>
              </w:rPr>
            </w:pPr>
            <w:r>
              <w:rPr>
                <w:rFonts w:hint="cs"/>
                <w:rtl/>
              </w:rPr>
              <w:t>17</w:t>
            </w:r>
          </w:p>
        </w:tc>
      </w:tr>
      <w:tr w:rsidR="00004C58" w:rsidRPr="004540B1" w14:paraId="468518D8" w14:textId="77777777" w:rsidTr="00E505D3">
        <w:tc>
          <w:tcPr>
            <w:tcW w:w="9028" w:type="dxa"/>
            <w:gridSpan w:val="3"/>
            <w:shd w:val="clear" w:color="auto" w:fill="auto"/>
          </w:tcPr>
          <w:p w14:paraId="297FA4A8" w14:textId="0A2EF447" w:rsidR="00004C58" w:rsidRPr="00C27EFB" w:rsidRDefault="00C27EFB" w:rsidP="00C27EFB">
            <w:pPr>
              <w:tabs>
                <w:tab w:val="right" w:pos="1080"/>
                <w:tab w:val="left" w:pos="1296"/>
                <w:tab w:val="left" w:pos="1728"/>
                <w:tab w:val="left" w:pos="2160"/>
                <w:tab w:val="left" w:pos="2592"/>
                <w:tab w:val="left" w:pos="3024"/>
                <w:tab w:val="right" w:leader="dot" w:pos="9029"/>
              </w:tabs>
              <w:spacing w:after="120"/>
              <w:rPr>
                <w:spacing w:val="60"/>
                <w:sz w:val="17"/>
              </w:rPr>
            </w:pPr>
            <w:r w:rsidRPr="00C27EFB">
              <w:rPr>
                <w:spacing w:val="-6"/>
                <w:w w:val="90"/>
                <w:rtl/>
              </w:rPr>
              <w:tab/>
            </w:r>
            <w:r w:rsidRPr="008E2C6B">
              <w:rPr>
                <w:rtl/>
              </w:rPr>
              <w:t>السابع</w:t>
            </w:r>
            <w:r>
              <w:rPr>
                <w:rFonts w:hint="cs"/>
                <w:rtl/>
              </w:rPr>
              <w:t xml:space="preserve"> -</w:t>
            </w:r>
            <w:r>
              <w:rPr>
                <w:rtl/>
              </w:rPr>
              <w:tab/>
              <w:t>تنفيذ المادة 21 من الاتفاقية</w:t>
            </w:r>
            <w:r>
              <w:rPr>
                <w:spacing w:val="60"/>
                <w:sz w:val="17"/>
                <w:rtl/>
              </w:rPr>
              <w:tab/>
            </w:r>
          </w:p>
        </w:tc>
        <w:tc>
          <w:tcPr>
            <w:tcW w:w="806" w:type="dxa"/>
            <w:shd w:val="clear" w:color="auto" w:fill="auto"/>
            <w:vAlign w:val="bottom"/>
          </w:tcPr>
          <w:p w14:paraId="20DC8272" w14:textId="242486B1" w:rsidR="00004C58" w:rsidRPr="004540B1" w:rsidRDefault="00B0741E" w:rsidP="00E505D3">
            <w:pPr>
              <w:spacing w:after="120"/>
              <w:jc w:val="right"/>
              <w:rPr>
                <w:rtl/>
              </w:rPr>
            </w:pPr>
            <w:r>
              <w:rPr>
                <w:rFonts w:hint="cs"/>
                <w:rtl/>
              </w:rPr>
              <w:t>19</w:t>
            </w:r>
          </w:p>
        </w:tc>
      </w:tr>
      <w:tr w:rsidR="00004C58" w:rsidRPr="004540B1" w14:paraId="3A4A9E56" w14:textId="77777777" w:rsidTr="00E505D3">
        <w:tc>
          <w:tcPr>
            <w:tcW w:w="9028" w:type="dxa"/>
            <w:gridSpan w:val="3"/>
            <w:shd w:val="clear" w:color="auto" w:fill="auto"/>
          </w:tcPr>
          <w:p w14:paraId="3A7FDB1E" w14:textId="2E8ADFCC" w:rsidR="00004C58" w:rsidRPr="00C27EFB" w:rsidRDefault="00C27EFB" w:rsidP="00C27EF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rPr>
                <w:spacing w:val="60"/>
                <w:sz w:val="17"/>
              </w:rPr>
            </w:pPr>
            <w:r w:rsidRPr="00C27EFB">
              <w:rPr>
                <w:spacing w:val="-6"/>
                <w:w w:val="90"/>
                <w:rtl/>
              </w:rPr>
              <w:tab/>
            </w:r>
            <w:r w:rsidRPr="008E2C6B">
              <w:rPr>
                <w:rtl/>
              </w:rPr>
              <w:t>الثامن</w:t>
            </w:r>
            <w:r>
              <w:rPr>
                <w:rFonts w:hint="cs"/>
                <w:rtl/>
              </w:rPr>
              <w:t xml:space="preserve"> -</w:t>
            </w:r>
            <w:r>
              <w:rPr>
                <w:rtl/>
              </w:rPr>
              <w:tab/>
              <w:t>جدول الأعمال المؤقت للدورة الثامنة والستين</w:t>
            </w:r>
            <w:r>
              <w:rPr>
                <w:spacing w:val="60"/>
                <w:sz w:val="17"/>
                <w:rtl/>
              </w:rPr>
              <w:tab/>
            </w:r>
          </w:p>
        </w:tc>
        <w:tc>
          <w:tcPr>
            <w:tcW w:w="806" w:type="dxa"/>
            <w:shd w:val="clear" w:color="auto" w:fill="auto"/>
            <w:vAlign w:val="bottom"/>
          </w:tcPr>
          <w:p w14:paraId="5605DF0B" w14:textId="1E9A58E8" w:rsidR="00004C58" w:rsidRPr="004540B1" w:rsidRDefault="00576FD5" w:rsidP="00E505D3">
            <w:pPr>
              <w:spacing w:after="120"/>
              <w:jc w:val="right"/>
              <w:rPr>
                <w:rtl/>
              </w:rPr>
            </w:pPr>
            <w:r>
              <w:rPr>
                <w:rFonts w:hint="cs"/>
                <w:rtl/>
              </w:rPr>
              <w:t>21</w:t>
            </w:r>
          </w:p>
        </w:tc>
      </w:tr>
      <w:tr w:rsidR="00004C58" w:rsidRPr="004540B1" w14:paraId="0812F8F5" w14:textId="77777777" w:rsidTr="00E505D3">
        <w:tc>
          <w:tcPr>
            <w:tcW w:w="9028" w:type="dxa"/>
            <w:gridSpan w:val="3"/>
            <w:shd w:val="clear" w:color="auto" w:fill="auto"/>
          </w:tcPr>
          <w:p w14:paraId="2E005434" w14:textId="20F3623A" w:rsidR="00004C58" w:rsidRPr="00C27EFB" w:rsidRDefault="00C27EFB" w:rsidP="00C27EFB">
            <w:pPr>
              <w:tabs>
                <w:tab w:val="right" w:pos="1080"/>
                <w:tab w:val="left" w:pos="1296"/>
                <w:tab w:val="left" w:pos="1728"/>
                <w:tab w:val="left" w:pos="2160"/>
                <w:tab w:val="right" w:leader="dot" w:pos="9029"/>
              </w:tabs>
              <w:spacing w:after="120"/>
              <w:rPr>
                <w:spacing w:val="60"/>
                <w:sz w:val="17"/>
              </w:rPr>
            </w:pPr>
            <w:r w:rsidRPr="00C27EFB">
              <w:rPr>
                <w:spacing w:val="-6"/>
                <w:w w:val="90"/>
                <w:rtl/>
              </w:rPr>
              <w:tab/>
            </w:r>
            <w:r w:rsidRPr="008E2C6B">
              <w:rPr>
                <w:rtl/>
              </w:rPr>
              <w:t>التاسع</w:t>
            </w:r>
            <w:r w:rsidRPr="00C27EFB">
              <w:rPr>
                <w:rFonts w:hint="cs"/>
                <w:spacing w:val="-6"/>
                <w:w w:val="90"/>
                <w:rtl/>
              </w:rPr>
              <w:t xml:space="preserve"> -</w:t>
            </w:r>
            <w:r>
              <w:rPr>
                <w:rtl/>
              </w:rPr>
              <w:tab/>
              <w:t>اعتماد التقرير</w:t>
            </w:r>
            <w:r>
              <w:rPr>
                <w:spacing w:val="60"/>
                <w:sz w:val="17"/>
                <w:rtl/>
              </w:rPr>
              <w:tab/>
            </w:r>
          </w:p>
        </w:tc>
        <w:tc>
          <w:tcPr>
            <w:tcW w:w="806" w:type="dxa"/>
            <w:shd w:val="clear" w:color="auto" w:fill="auto"/>
            <w:vAlign w:val="bottom"/>
          </w:tcPr>
          <w:p w14:paraId="5DAB1A0B" w14:textId="6D9203DE" w:rsidR="00004C58" w:rsidRPr="004540B1" w:rsidRDefault="00576FD5" w:rsidP="00E505D3">
            <w:pPr>
              <w:spacing w:after="120"/>
              <w:jc w:val="right"/>
              <w:rPr>
                <w:rtl/>
              </w:rPr>
            </w:pPr>
            <w:r>
              <w:rPr>
                <w:rFonts w:hint="cs"/>
                <w:rtl/>
              </w:rPr>
              <w:t>22</w:t>
            </w:r>
          </w:p>
        </w:tc>
      </w:tr>
      <w:tr w:rsidR="00004C58" w:rsidRPr="004540B1" w14:paraId="18939538" w14:textId="77777777" w:rsidTr="00E505D3">
        <w:tc>
          <w:tcPr>
            <w:tcW w:w="9028" w:type="dxa"/>
            <w:gridSpan w:val="3"/>
            <w:shd w:val="clear" w:color="auto" w:fill="auto"/>
          </w:tcPr>
          <w:p w14:paraId="0B17A2A7" w14:textId="7F40ACC1" w:rsidR="00004C58" w:rsidRPr="00004C58" w:rsidRDefault="00C27EFB" w:rsidP="00C27EFB">
            <w:pPr>
              <w:tabs>
                <w:tab w:val="right" w:pos="956"/>
                <w:tab w:val="left" w:pos="1296"/>
                <w:tab w:val="right" w:pos="1843"/>
                <w:tab w:val="left" w:pos="2232"/>
                <w:tab w:val="left" w:pos="2592"/>
                <w:tab w:val="left" w:pos="3024"/>
                <w:tab w:val="left" w:pos="3456"/>
                <w:tab w:val="right" w:leader="dot" w:pos="9360"/>
              </w:tabs>
              <w:spacing w:after="120"/>
              <w:jc w:val="left"/>
            </w:pPr>
            <w:r>
              <w:rPr>
                <w:rtl/>
              </w:rPr>
              <w:tab/>
            </w:r>
            <w:r>
              <w:rPr>
                <w:rFonts w:hint="cs"/>
                <w:rtl/>
              </w:rPr>
              <w:t>مرفق</w:t>
            </w:r>
          </w:p>
        </w:tc>
        <w:tc>
          <w:tcPr>
            <w:tcW w:w="806" w:type="dxa"/>
            <w:shd w:val="clear" w:color="auto" w:fill="auto"/>
            <w:vAlign w:val="bottom"/>
          </w:tcPr>
          <w:p w14:paraId="24C79B0A" w14:textId="77777777" w:rsidR="00004C58" w:rsidRPr="004540B1" w:rsidRDefault="00004C58" w:rsidP="00E505D3">
            <w:pPr>
              <w:spacing w:after="120"/>
              <w:jc w:val="right"/>
              <w:rPr>
                <w:rtl/>
              </w:rPr>
            </w:pPr>
          </w:p>
        </w:tc>
      </w:tr>
      <w:tr w:rsidR="00004C58" w:rsidRPr="004540B1" w14:paraId="6B1DE87C" w14:textId="77777777" w:rsidTr="00E505D3">
        <w:tc>
          <w:tcPr>
            <w:tcW w:w="9028" w:type="dxa"/>
            <w:gridSpan w:val="3"/>
            <w:shd w:val="clear" w:color="auto" w:fill="auto"/>
          </w:tcPr>
          <w:p w14:paraId="7E77406E" w14:textId="7A37AF32" w:rsidR="00004C58" w:rsidRPr="00C27EFB" w:rsidRDefault="00C27EFB" w:rsidP="00C27EFB">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Pr>
            </w:pPr>
            <w:r>
              <w:rPr>
                <w:rtl/>
              </w:rPr>
              <w:tab/>
            </w:r>
            <w:r>
              <w:rPr>
                <w:rtl/>
              </w:rPr>
              <w:tab/>
              <w:t>الوثائق المعروضة على اللجنة في دورتها السابعة والستين</w:t>
            </w:r>
            <w:r>
              <w:rPr>
                <w:spacing w:val="60"/>
                <w:sz w:val="17"/>
                <w:rtl/>
              </w:rPr>
              <w:tab/>
            </w:r>
          </w:p>
        </w:tc>
        <w:tc>
          <w:tcPr>
            <w:tcW w:w="806" w:type="dxa"/>
            <w:shd w:val="clear" w:color="auto" w:fill="auto"/>
            <w:vAlign w:val="bottom"/>
          </w:tcPr>
          <w:p w14:paraId="3FEFBC77" w14:textId="14C93401" w:rsidR="00004C58" w:rsidRPr="004540B1" w:rsidRDefault="00576FD5" w:rsidP="00E505D3">
            <w:pPr>
              <w:spacing w:after="120"/>
              <w:jc w:val="right"/>
              <w:rPr>
                <w:rtl/>
              </w:rPr>
            </w:pPr>
            <w:r>
              <w:rPr>
                <w:rFonts w:hint="cs"/>
                <w:rtl/>
              </w:rPr>
              <w:t>23</w:t>
            </w:r>
          </w:p>
        </w:tc>
      </w:tr>
      <w:tr w:rsidR="00004C58" w:rsidRPr="004540B1" w14:paraId="6ADE62B8" w14:textId="77777777" w:rsidTr="00E505D3">
        <w:tc>
          <w:tcPr>
            <w:tcW w:w="9028" w:type="dxa"/>
            <w:gridSpan w:val="3"/>
            <w:shd w:val="clear" w:color="auto" w:fill="auto"/>
          </w:tcPr>
          <w:p w14:paraId="3B0E1CC6" w14:textId="1DE118F0" w:rsidR="00C27EFB" w:rsidRPr="00C27EFB" w:rsidRDefault="00C27EFB" w:rsidP="00C27EFB">
            <w:pPr>
              <w:keepNext/>
              <w:keepLines/>
              <w:tabs>
                <w:tab w:val="right" w:pos="1080"/>
                <w:tab w:val="left" w:pos="1296"/>
                <w:tab w:val="right" w:pos="1843"/>
                <w:tab w:val="left" w:pos="2232"/>
                <w:tab w:val="left" w:pos="2592"/>
                <w:tab w:val="left" w:pos="3024"/>
                <w:tab w:val="left" w:pos="3456"/>
                <w:tab w:val="right" w:leader="dot" w:pos="9360"/>
              </w:tabs>
              <w:rPr>
                <w:b/>
                <w:bCs/>
                <w:rtl/>
              </w:rPr>
            </w:pPr>
            <w:r>
              <w:rPr>
                <w:rtl/>
              </w:rPr>
              <w:lastRenderedPageBreak/>
              <w:tab/>
            </w:r>
            <w:r>
              <w:rPr>
                <w:rtl/>
              </w:rPr>
              <w:tab/>
            </w:r>
            <w:r w:rsidRPr="00C27EFB">
              <w:rPr>
                <w:b/>
                <w:bCs/>
                <w:rtl/>
              </w:rPr>
              <w:t>الجزء الثاني</w:t>
            </w:r>
          </w:p>
          <w:p w14:paraId="4A0D7FD2" w14:textId="10BBD94B" w:rsidR="00004C58" w:rsidRPr="00C27EFB" w:rsidRDefault="00C27EFB" w:rsidP="00C27EFB">
            <w:pPr>
              <w:keepNext/>
              <w:keepLines/>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b/>
                <w:bCs/>
                <w:spacing w:val="60"/>
                <w:sz w:val="17"/>
              </w:rPr>
            </w:pPr>
            <w:r>
              <w:rPr>
                <w:rtl/>
              </w:rPr>
              <w:tab/>
            </w:r>
            <w:r>
              <w:rPr>
                <w:rtl/>
              </w:rPr>
              <w:tab/>
            </w:r>
            <w:r w:rsidRPr="00C27EFB">
              <w:rPr>
                <w:b/>
                <w:bCs/>
                <w:rtl/>
              </w:rPr>
              <w:t>تقرير اللجنة المعنية بالقضاء على التمييز ضد المرأة عن أعمال دورتها الثامنة والستين</w:t>
            </w:r>
            <w:r w:rsidRPr="00C27EFB">
              <w:rPr>
                <w:b/>
                <w:bCs/>
                <w:spacing w:val="60"/>
                <w:sz w:val="17"/>
                <w:rtl/>
              </w:rPr>
              <w:tab/>
            </w:r>
          </w:p>
        </w:tc>
        <w:tc>
          <w:tcPr>
            <w:tcW w:w="806" w:type="dxa"/>
            <w:shd w:val="clear" w:color="auto" w:fill="auto"/>
            <w:vAlign w:val="bottom"/>
          </w:tcPr>
          <w:p w14:paraId="02ED7642" w14:textId="52105F7B" w:rsidR="00004C58" w:rsidRPr="004540B1" w:rsidRDefault="00576FD5" w:rsidP="00C27EFB">
            <w:pPr>
              <w:keepNext/>
              <w:keepLines/>
              <w:spacing w:after="120"/>
              <w:jc w:val="right"/>
              <w:rPr>
                <w:rtl/>
              </w:rPr>
            </w:pPr>
            <w:r>
              <w:rPr>
                <w:rFonts w:hint="cs"/>
                <w:rtl/>
              </w:rPr>
              <w:t>24</w:t>
            </w:r>
          </w:p>
        </w:tc>
      </w:tr>
      <w:tr w:rsidR="00004C58" w:rsidRPr="004540B1" w14:paraId="74E2B23E" w14:textId="77777777" w:rsidTr="00E505D3">
        <w:tc>
          <w:tcPr>
            <w:tcW w:w="9028" w:type="dxa"/>
            <w:gridSpan w:val="3"/>
            <w:shd w:val="clear" w:color="auto" w:fill="auto"/>
          </w:tcPr>
          <w:p w14:paraId="62027518" w14:textId="66F2F222" w:rsidR="00004C58" w:rsidRPr="00C23540" w:rsidRDefault="00C23540" w:rsidP="00C23540">
            <w:pPr>
              <w:tabs>
                <w:tab w:val="right" w:pos="1080"/>
                <w:tab w:val="left" w:pos="1296"/>
                <w:tab w:val="left" w:pos="1728"/>
                <w:tab w:val="left" w:pos="2160"/>
                <w:tab w:val="left" w:pos="2592"/>
                <w:tab w:val="left" w:pos="3024"/>
                <w:tab w:val="right" w:leader="dot" w:pos="9029"/>
              </w:tabs>
              <w:spacing w:after="120"/>
              <w:rPr>
                <w:spacing w:val="60"/>
                <w:sz w:val="17"/>
              </w:rPr>
            </w:pPr>
            <w:r w:rsidRPr="00C23540">
              <w:rPr>
                <w:w w:val="93"/>
                <w:rtl/>
              </w:rPr>
              <w:tab/>
            </w:r>
            <w:r w:rsidRPr="008E2C6B">
              <w:rPr>
                <w:rtl/>
              </w:rPr>
              <w:t>الأول</w:t>
            </w:r>
            <w:r w:rsidRPr="00C23540">
              <w:rPr>
                <w:rFonts w:hint="cs"/>
                <w:w w:val="93"/>
                <w:rtl/>
              </w:rPr>
              <w:t xml:space="preserve"> -</w:t>
            </w:r>
            <w:r>
              <w:rPr>
                <w:rtl/>
              </w:rPr>
              <w:tab/>
              <w:t>المقررات التي اتخذتها اللجنة</w:t>
            </w:r>
            <w:r>
              <w:rPr>
                <w:spacing w:val="60"/>
                <w:sz w:val="17"/>
                <w:rtl/>
              </w:rPr>
              <w:tab/>
            </w:r>
          </w:p>
        </w:tc>
        <w:tc>
          <w:tcPr>
            <w:tcW w:w="806" w:type="dxa"/>
            <w:shd w:val="clear" w:color="auto" w:fill="auto"/>
            <w:vAlign w:val="bottom"/>
          </w:tcPr>
          <w:p w14:paraId="135311E8" w14:textId="3B8A3874" w:rsidR="00004C58" w:rsidRPr="004540B1" w:rsidRDefault="00576FD5" w:rsidP="00E505D3">
            <w:pPr>
              <w:spacing w:after="120"/>
              <w:jc w:val="right"/>
              <w:rPr>
                <w:rtl/>
              </w:rPr>
            </w:pPr>
            <w:r>
              <w:rPr>
                <w:rFonts w:hint="cs"/>
                <w:rtl/>
              </w:rPr>
              <w:t>25</w:t>
            </w:r>
          </w:p>
        </w:tc>
      </w:tr>
      <w:tr w:rsidR="00004C58" w:rsidRPr="004540B1" w14:paraId="7E47B111" w14:textId="77777777" w:rsidTr="00E505D3">
        <w:tc>
          <w:tcPr>
            <w:tcW w:w="9028" w:type="dxa"/>
            <w:gridSpan w:val="3"/>
            <w:shd w:val="clear" w:color="auto" w:fill="auto"/>
          </w:tcPr>
          <w:p w14:paraId="17B3A69F" w14:textId="19C43576" w:rsidR="00004C58" w:rsidRPr="00C23540" w:rsidRDefault="00C23540" w:rsidP="00C23540">
            <w:pPr>
              <w:tabs>
                <w:tab w:val="right" w:pos="1080"/>
                <w:tab w:val="left" w:pos="1296"/>
                <w:tab w:val="left" w:pos="1728"/>
                <w:tab w:val="left" w:pos="2160"/>
                <w:tab w:val="left" w:pos="2592"/>
                <w:tab w:val="left" w:pos="3024"/>
                <w:tab w:val="left" w:pos="3456"/>
                <w:tab w:val="right" w:leader="dot" w:pos="9029"/>
              </w:tabs>
              <w:spacing w:after="120"/>
              <w:rPr>
                <w:spacing w:val="60"/>
                <w:sz w:val="17"/>
              </w:rPr>
            </w:pPr>
            <w:r w:rsidRPr="00C23540">
              <w:rPr>
                <w:w w:val="93"/>
                <w:rtl/>
              </w:rPr>
              <w:tab/>
            </w:r>
            <w:r w:rsidRPr="008E2C6B">
              <w:rPr>
                <w:rtl/>
              </w:rPr>
              <w:t>الثاني</w:t>
            </w:r>
            <w:r w:rsidRPr="00C23540">
              <w:rPr>
                <w:rFonts w:hint="cs"/>
                <w:w w:val="93"/>
                <w:rtl/>
              </w:rPr>
              <w:t xml:space="preserve"> -</w:t>
            </w:r>
            <w:r>
              <w:rPr>
                <w:rtl/>
              </w:rPr>
              <w:tab/>
              <w:t>المسائل التنظيمية ومسائل أخرى</w:t>
            </w:r>
            <w:r>
              <w:rPr>
                <w:spacing w:val="60"/>
                <w:sz w:val="17"/>
                <w:rtl/>
              </w:rPr>
              <w:tab/>
            </w:r>
          </w:p>
        </w:tc>
        <w:tc>
          <w:tcPr>
            <w:tcW w:w="806" w:type="dxa"/>
            <w:shd w:val="clear" w:color="auto" w:fill="auto"/>
            <w:vAlign w:val="bottom"/>
          </w:tcPr>
          <w:p w14:paraId="620BEB1D" w14:textId="38786A38" w:rsidR="00004C58" w:rsidRPr="004540B1" w:rsidRDefault="00576FD5" w:rsidP="00E505D3">
            <w:pPr>
              <w:spacing w:after="120"/>
              <w:jc w:val="right"/>
              <w:rPr>
                <w:rtl/>
              </w:rPr>
            </w:pPr>
            <w:r>
              <w:rPr>
                <w:rFonts w:hint="cs"/>
                <w:rtl/>
              </w:rPr>
              <w:t>27</w:t>
            </w:r>
          </w:p>
        </w:tc>
      </w:tr>
      <w:tr w:rsidR="00576FD5" w:rsidRPr="004540B1" w14:paraId="032560F4" w14:textId="77777777" w:rsidTr="000423CF">
        <w:tc>
          <w:tcPr>
            <w:tcW w:w="9028" w:type="dxa"/>
            <w:gridSpan w:val="3"/>
            <w:shd w:val="clear" w:color="auto" w:fill="auto"/>
          </w:tcPr>
          <w:p w14:paraId="32B1827E" w14:textId="242C6FE7" w:rsidR="00576FD5" w:rsidRPr="00C23540" w:rsidRDefault="00576FD5" w:rsidP="00576FD5">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Pr>
            </w:pPr>
            <w:r>
              <w:rPr>
                <w:rtl/>
              </w:rPr>
              <w:tab/>
            </w:r>
            <w:r w:rsidRPr="00C23540">
              <w:rPr>
                <w:rtl/>
              </w:rPr>
              <w:tab/>
              <w:t>ألف -</w:t>
            </w:r>
            <w:r w:rsidRPr="00C23540">
              <w:rPr>
                <w:rtl/>
              </w:rPr>
              <w:tab/>
              <w:t>الدول الأطراف في الاتفاقية وفي البروتوكول الاختياري</w:t>
            </w:r>
            <w:r>
              <w:rPr>
                <w:spacing w:val="60"/>
                <w:sz w:val="17"/>
                <w:rtl/>
              </w:rPr>
              <w:tab/>
            </w:r>
          </w:p>
        </w:tc>
        <w:tc>
          <w:tcPr>
            <w:tcW w:w="806" w:type="dxa"/>
            <w:shd w:val="clear" w:color="auto" w:fill="auto"/>
          </w:tcPr>
          <w:p w14:paraId="5EE7F16A" w14:textId="67ABB6BB" w:rsidR="00576FD5" w:rsidRPr="004540B1" w:rsidRDefault="00576FD5" w:rsidP="00576FD5">
            <w:pPr>
              <w:spacing w:after="120"/>
              <w:jc w:val="right"/>
              <w:rPr>
                <w:rtl/>
              </w:rPr>
            </w:pPr>
            <w:r w:rsidRPr="0012661C">
              <w:rPr>
                <w:rFonts w:hint="cs"/>
                <w:rtl/>
              </w:rPr>
              <w:t>27</w:t>
            </w:r>
          </w:p>
        </w:tc>
      </w:tr>
      <w:tr w:rsidR="00576FD5" w:rsidRPr="004540B1" w14:paraId="55377ACA" w14:textId="77777777" w:rsidTr="000423CF">
        <w:tc>
          <w:tcPr>
            <w:tcW w:w="9028" w:type="dxa"/>
            <w:gridSpan w:val="3"/>
            <w:shd w:val="clear" w:color="auto" w:fill="auto"/>
          </w:tcPr>
          <w:p w14:paraId="7AB0119B" w14:textId="778C754F" w:rsidR="00576FD5" w:rsidRPr="00C23540" w:rsidRDefault="00576FD5" w:rsidP="00576FD5">
            <w:pPr>
              <w:tabs>
                <w:tab w:val="right" w:pos="1080"/>
                <w:tab w:val="left" w:pos="1296"/>
                <w:tab w:val="left" w:pos="1728"/>
                <w:tab w:val="left" w:pos="2160"/>
                <w:tab w:val="right" w:leader="dot" w:pos="9029"/>
              </w:tabs>
              <w:spacing w:after="120"/>
              <w:jc w:val="left"/>
              <w:rPr>
                <w:spacing w:val="60"/>
                <w:sz w:val="17"/>
              </w:rPr>
            </w:pPr>
            <w:r>
              <w:rPr>
                <w:rtl/>
              </w:rPr>
              <w:tab/>
            </w:r>
            <w:r>
              <w:rPr>
                <w:rtl/>
              </w:rPr>
              <w:tab/>
              <w:t>ب</w:t>
            </w:r>
            <w:r>
              <w:rPr>
                <w:rFonts w:hint="cs"/>
                <w:rtl/>
              </w:rPr>
              <w:t>ـــــ</w:t>
            </w:r>
            <w:r>
              <w:rPr>
                <w:rtl/>
              </w:rPr>
              <w:t>اء -</w:t>
            </w:r>
            <w:r>
              <w:rPr>
                <w:rtl/>
              </w:rPr>
              <w:tab/>
              <w:t>افتتاح الدورة</w:t>
            </w:r>
            <w:r>
              <w:rPr>
                <w:spacing w:val="60"/>
                <w:sz w:val="17"/>
                <w:rtl/>
              </w:rPr>
              <w:tab/>
            </w:r>
          </w:p>
        </w:tc>
        <w:tc>
          <w:tcPr>
            <w:tcW w:w="806" w:type="dxa"/>
            <w:shd w:val="clear" w:color="auto" w:fill="auto"/>
          </w:tcPr>
          <w:p w14:paraId="4FA05707" w14:textId="418E233D" w:rsidR="00576FD5" w:rsidRPr="004540B1" w:rsidRDefault="00576FD5" w:rsidP="00576FD5">
            <w:pPr>
              <w:spacing w:after="120"/>
              <w:jc w:val="right"/>
              <w:rPr>
                <w:rtl/>
              </w:rPr>
            </w:pPr>
            <w:r w:rsidRPr="0012661C">
              <w:rPr>
                <w:rFonts w:hint="cs"/>
                <w:rtl/>
              </w:rPr>
              <w:t>27</w:t>
            </w:r>
          </w:p>
        </w:tc>
      </w:tr>
      <w:tr w:rsidR="00576FD5" w:rsidRPr="004540B1" w14:paraId="6B6D4912" w14:textId="77777777" w:rsidTr="000423CF">
        <w:tc>
          <w:tcPr>
            <w:tcW w:w="9028" w:type="dxa"/>
            <w:gridSpan w:val="3"/>
            <w:shd w:val="clear" w:color="auto" w:fill="auto"/>
          </w:tcPr>
          <w:p w14:paraId="256C8DC2" w14:textId="395ADFA9" w:rsidR="00576FD5" w:rsidRPr="00C23540" w:rsidRDefault="00576FD5" w:rsidP="00576FD5">
            <w:pPr>
              <w:tabs>
                <w:tab w:val="right" w:pos="1080"/>
                <w:tab w:val="left" w:pos="1296"/>
                <w:tab w:val="left" w:pos="1728"/>
                <w:tab w:val="left" w:pos="2160"/>
                <w:tab w:val="left" w:pos="2592"/>
                <w:tab w:val="left" w:pos="3024"/>
                <w:tab w:val="right" w:leader="dot" w:pos="9029"/>
              </w:tabs>
              <w:spacing w:after="120"/>
              <w:jc w:val="left"/>
              <w:rPr>
                <w:spacing w:val="60"/>
                <w:sz w:val="17"/>
              </w:rPr>
            </w:pPr>
            <w:r>
              <w:rPr>
                <w:rtl/>
              </w:rPr>
              <w:tab/>
            </w:r>
            <w:r>
              <w:rPr>
                <w:rtl/>
              </w:rPr>
              <w:tab/>
              <w:t>جيم -</w:t>
            </w:r>
            <w:r>
              <w:rPr>
                <w:rtl/>
              </w:rPr>
              <w:tab/>
              <w:t>إقرار جدول الأعمال</w:t>
            </w:r>
            <w:r>
              <w:rPr>
                <w:spacing w:val="60"/>
                <w:sz w:val="17"/>
                <w:rtl/>
              </w:rPr>
              <w:tab/>
            </w:r>
          </w:p>
        </w:tc>
        <w:tc>
          <w:tcPr>
            <w:tcW w:w="806" w:type="dxa"/>
            <w:shd w:val="clear" w:color="auto" w:fill="auto"/>
          </w:tcPr>
          <w:p w14:paraId="50872397" w14:textId="04EAA5F1" w:rsidR="00576FD5" w:rsidRPr="004540B1" w:rsidRDefault="00576FD5" w:rsidP="00576FD5">
            <w:pPr>
              <w:spacing w:after="120"/>
              <w:jc w:val="right"/>
              <w:rPr>
                <w:rtl/>
              </w:rPr>
            </w:pPr>
            <w:r w:rsidRPr="0012661C">
              <w:rPr>
                <w:rFonts w:hint="cs"/>
                <w:rtl/>
              </w:rPr>
              <w:t>27</w:t>
            </w:r>
          </w:p>
        </w:tc>
      </w:tr>
      <w:tr w:rsidR="00576FD5" w:rsidRPr="004540B1" w14:paraId="7FB5E354" w14:textId="77777777" w:rsidTr="000423CF">
        <w:tc>
          <w:tcPr>
            <w:tcW w:w="9028" w:type="dxa"/>
            <w:gridSpan w:val="3"/>
            <w:shd w:val="clear" w:color="auto" w:fill="auto"/>
          </w:tcPr>
          <w:p w14:paraId="25255F71" w14:textId="7B786487" w:rsidR="00576FD5" w:rsidRPr="00C23540" w:rsidRDefault="00576FD5" w:rsidP="00576FD5">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Pr>
            </w:pPr>
            <w:r>
              <w:rPr>
                <w:rtl/>
              </w:rPr>
              <w:tab/>
            </w:r>
            <w:r>
              <w:rPr>
                <w:rtl/>
              </w:rPr>
              <w:tab/>
              <w:t>دال -</w:t>
            </w:r>
            <w:r>
              <w:rPr>
                <w:rtl/>
              </w:rPr>
              <w:tab/>
              <w:t>تقرير الفريق العامل لما قبل الدورة</w:t>
            </w:r>
            <w:r>
              <w:rPr>
                <w:spacing w:val="60"/>
                <w:sz w:val="17"/>
                <w:rtl/>
              </w:rPr>
              <w:tab/>
            </w:r>
          </w:p>
        </w:tc>
        <w:tc>
          <w:tcPr>
            <w:tcW w:w="806" w:type="dxa"/>
            <w:shd w:val="clear" w:color="auto" w:fill="auto"/>
          </w:tcPr>
          <w:p w14:paraId="25CB34D0" w14:textId="38ECCCAB" w:rsidR="00576FD5" w:rsidRPr="004540B1" w:rsidRDefault="00576FD5" w:rsidP="00576FD5">
            <w:pPr>
              <w:spacing w:after="120"/>
              <w:jc w:val="right"/>
              <w:rPr>
                <w:rtl/>
              </w:rPr>
            </w:pPr>
            <w:r w:rsidRPr="0012661C">
              <w:rPr>
                <w:rFonts w:hint="cs"/>
                <w:rtl/>
              </w:rPr>
              <w:t>27</w:t>
            </w:r>
          </w:p>
        </w:tc>
      </w:tr>
      <w:tr w:rsidR="00004C58" w:rsidRPr="004540B1" w14:paraId="4FCA0107" w14:textId="77777777" w:rsidTr="00E505D3">
        <w:tc>
          <w:tcPr>
            <w:tcW w:w="9028" w:type="dxa"/>
            <w:gridSpan w:val="3"/>
            <w:shd w:val="clear" w:color="auto" w:fill="auto"/>
          </w:tcPr>
          <w:p w14:paraId="2A294FC6" w14:textId="740F9E5C" w:rsidR="00004C58" w:rsidRPr="00C23540" w:rsidRDefault="00C23540" w:rsidP="00C23540">
            <w:pPr>
              <w:tabs>
                <w:tab w:val="right" w:pos="1080"/>
                <w:tab w:val="left" w:pos="1296"/>
                <w:tab w:val="left" w:pos="1728"/>
                <w:tab w:val="left" w:pos="2160"/>
                <w:tab w:val="left" w:pos="2592"/>
                <w:tab w:val="right" w:leader="dot" w:pos="9029"/>
              </w:tabs>
              <w:spacing w:after="120"/>
              <w:jc w:val="left"/>
              <w:rPr>
                <w:spacing w:val="60"/>
                <w:sz w:val="17"/>
              </w:rPr>
            </w:pPr>
            <w:r>
              <w:rPr>
                <w:rtl/>
              </w:rPr>
              <w:tab/>
            </w:r>
            <w:r>
              <w:rPr>
                <w:rtl/>
              </w:rPr>
              <w:tab/>
              <w:t>هاء -</w:t>
            </w:r>
            <w:r>
              <w:rPr>
                <w:rtl/>
              </w:rPr>
              <w:tab/>
              <w:t>تنظيم الأعمال</w:t>
            </w:r>
            <w:r>
              <w:rPr>
                <w:spacing w:val="60"/>
                <w:sz w:val="17"/>
                <w:rtl/>
              </w:rPr>
              <w:tab/>
            </w:r>
          </w:p>
        </w:tc>
        <w:tc>
          <w:tcPr>
            <w:tcW w:w="806" w:type="dxa"/>
            <w:shd w:val="clear" w:color="auto" w:fill="auto"/>
            <w:vAlign w:val="bottom"/>
          </w:tcPr>
          <w:p w14:paraId="0DE61BED" w14:textId="6A5560D8" w:rsidR="00004C58" w:rsidRPr="004540B1" w:rsidRDefault="00576FD5" w:rsidP="00E505D3">
            <w:pPr>
              <w:spacing w:after="120"/>
              <w:jc w:val="right"/>
              <w:rPr>
                <w:rtl/>
              </w:rPr>
            </w:pPr>
            <w:r>
              <w:rPr>
                <w:rFonts w:hint="cs"/>
                <w:rtl/>
              </w:rPr>
              <w:t>27</w:t>
            </w:r>
          </w:p>
        </w:tc>
      </w:tr>
      <w:tr w:rsidR="00004C58" w:rsidRPr="004540B1" w14:paraId="6B5444E2" w14:textId="77777777" w:rsidTr="00E505D3">
        <w:tc>
          <w:tcPr>
            <w:tcW w:w="9028" w:type="dxa"/>
            <w:gridSpan w:val="3"/>
            <w:shd w:val="clear" w:color="auto" w:fill="auto"/>
          </w:tcPr>
          <w:p w14:paraId="2401584A" w14:textId="201A40F1" w:rsidR="00004C58" w:rsidRPr="00C23540" w:rsidRDefault="00C23540" w:rsidP="00C23540">
            <w:pPr>
              <w:tabs>
                <w:tab w:val="right" w:pos="1080"/>
                <w:tab w:val="left" w:pos="1296"/>
                <w:tab w:val="left" w:pos="1728"/>
                <w:tab w:val="left" w:pos="2160"/>
                <w:tab w:val="left" w:pos="2592"/>
                <w:tab w:val="right" w:leader="dot" w:pos="9029"/>
              </w:tabs>
              <w:spacing w:after="120"/>
              <w:jc w:val="left"/>
              <w:rPr>
                <w:spacing w:val="60"/>
                <w:sz w:val="17"/>
              </w:rPr>
            </w:pPr>
            <w:r>
              <w:rPr>
                <w:rtl/>
              </w:rPr>
              <w:tab/>
            </w:r>
            <w:r>
              <w:rPr>
                <w:rtl/>
              </w:rPr>
              <w:tab/>
              <w:t xml:space="preserve">واو </w:t>
            </w:r>
            <w:r w:rsidR="00576FD5">
              <w:rPr>
                <w:rFonts w:hint="cs"/>
                <w:rtl/>
              </w:rPr>
              <w:t xml:space="preserve"> </w:t>
            </w:r>
            <w:r>
              <w:rPr>
                <w:rtl/>
              </w:rPr>
              <w:t>-</w:t>
            </w:r>
            <w:r>
              <w:rPr>
                <w:rtl/>
              </w:rPr>
              <w:tab/>
              <w:t>عضويـة اللجنـة</w:t>
            </w:r>
            <w:r>
              <w:rPr>
                <w:spacing w:val="60"/>
                <w:sz w:val="17"/>
                <w:rtl/>
              </w:rPr>
              <w:tab/>
            </w:r>
          </w:p>
        </w:tc>
        <w:tc>
          <w:tcPr>
            <w:tcW w:w="806" w:type="dxa"/>
            <w:shd w:val="clear" w:color="auto" w:fill="auto"/>
            <w:vAlign w:val="bottom"/>
          </w:tcPr>
          <w:p w14:paraId="62A4E78F" w14:textId="2A68C656" w:rsidR="00004C58" w:rsidRPr="004540B1" w:rsidRDefault="00576FD5" w:rsidP="00E505D3">
            <w:pPr>
              <w:spacing w:after="120"/>
              <w:jc w:val="right"/>
              <w:rPr>
                <w:rtl/>
              </w:rPr>
            </w:pPr>
            <w:r>
              <w:rPr>
                <w:rFonts w:hint="cs"/>
                <w:rtl/>
              </w:rPr>
              <w:t>28</w:t>
            </w:r>
          </w:p>
        </w:tc>
      </w:tr>
      <w:tr w:rsidR="00004C58" w:rsidRPr="004540B1" w14:paraId="543C4468" w14:textId="77777777" w:rsidTr="00E505D3">
        <w:tc>
          <w:tcPr>
            <w:tcW w:w="9028" w:type="dxa"/>
            <w:gridSpan w:val="3"/>
            <w:shd w:val="clear" w:color="auto" w:fill="auto"/>
          </w:tcPr>
          <w:p w14:paraId="5A4CCF83" w14:textId="62EAE403" w:rsidR="00004C58" w:rsidRPr="00C23540" w:rsidRDefault="00C23540" w:rsidP="00C2354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rPr>
                <w:spacing w:val="60"/>
                <w:sz w:val="17"/>
              </w:rPr>
            </w:pPr>
            <w:r w:rsidRPr="00C23540">
              <w:rPr>
                <w:w w:val="85"/>
                <w:rtl/>
              </w:rPr>
              <w:tab/>
            </w:r>
            <w:r w:rsidRPr="008E2C6B">
              <w:rPr>
                <w:rtl/>
              </w:rPr>
              <w:t>الثالث</w:t>
            </w:r>
            <w:r w:rsidRPr="00C23540">
              <w:rPr>
                <w:rFonts w:hint="cs"/>
                <w:w w:val="85"/>
                <w:rtl/>
              </w:rPr>
              <w:t xml:space="preserve"> -</w:t>
            </w:r>
            <w:r>
              <w:rPr>
                <w:rtl/>
              </w:rPr>
              <w:tab/>
              <w:t>تقرير الرئيسة عن الأنشطة المضطلع بها في الفترة بين الدورات</w:t>
            </w:r>
            <w:r>
              <w:rPr>
                <w:spacing w:val="60"/>
                <w:sz w:val="17"/>
                <w:rtl/>
              </w:rPr>
              <w:tab/>
            </w:r>
          </w:p>
        </w:tc>
        <w:tc>
          <w:tcPr>
            <w:tcW w:w="806" w:type="dxa"/>
            <w:shd w:val="clear" w:color="auto" w:fill="auto"/>
            <w:vAlign w:val="bottom"/>
          </w:tcPr>
          <w:p w14:paraId="4FC1ADFB" w14:textId="51A7F4EB" w:rsidR="00004C58" w:rsidRPr="004540B1" w:rsidRDefault="00576FD5" w:rsidP="00E505D3">
            <w:pPr>
              <w:spacing w:after="120"/>
              <w:jc w:val="right"/>
              <w:rPr>
                <w:rtl/>
              </w:rPr>
            </w:pPr>
            <w:r>
              <w:rPr>
                <w:rFonts w:hint="cs"/>
                <w:rtl/>
              </w:rPr>
              <w:t>29</w:t>
            </w:r>
          </w:p>
        </w:tc>
      </w:tr>
      <w:tr w:rsidR="00004C58" w:rsidRPr="004540B1" w14:paraId="53505276" w14:textId="77777777" w:rsidTr="00E505D3">
        <w:tc>
          <w:tcPr>
            <w:tcW w:w="9028" w:type="dxa"/>
            <w:gridSpan w:val="3"/>
            <w:shd w:val="clear" w:color="auto" w:fill="auto"/>
          </w:tcPr>
          <w:p w14:paraId="462996EB" w14:textId="5D3C022E" w:rsidR="00004C58" w:rsidRPr="00C23540" w:rsidRDefault="00C23540" w:rsidP="00C2354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rPr>
                <w:spacing w:val="60"/>
                <w:sz w:val="17"/>
              </w:rPr>
            </w:pPr>
            <w:r w:rsidRPr="00C23540">
              <w:rPr>
                <w:w w:val="85"/>
                <w:rtl/>
              </w:rPr>
              <w:tab/>
            </w:r>
            <w:r w:rsidRPr="008E2C6B">
              <w:rPr>
                <w:rtl/>
              </w:rPr>
              <w:t>الرابع</w:t>
            </w:r>
            <w:r w:rsidRPr="00C23540">
              <w:rPr>
                <w:rFonts w:hint="cs"/>
                <w:w w:val="85"/>
                <w:rtl/>
              </w:rPr>
              <w:t xml:space="preserve"> -</w:t>
            </w:r>
            <w:r>
              <w:rPr>
                <w:rtl/>
              </w:rPr>
              <w:tab/>
              <w:t>النظر في التقارير المقدمة من الدول الأطراف بموجب المادة 18 من الاتفاقية</w:t>
            </w:r>
            <w:r>
              <w:rPr>
                <w:spacing w:val="60"/>
                <w:sz w:val="17"/>
                <w:rtl/>
              </w:rPr>
              <w:tab/>
            </w:r>
          </w:p>
        </w:tc>
        <w:tc>
          <w:tcPr>
            <w:tcW w:w="806" w:type="dxa"/>
            <w:shd w:val="clear" w:color="auto" w:fill="auto"/>
            <w:vAlign w:val="bottom"/>
          </w:tcPr>
          <w:p w14:paraId="448F94E8" w14:textId="0874614F" w:rsidR="00004C58" w:rsidRPr="004540B1" w:rsidRDefault="00576FD5" w:rsidP="00E505D3">
            <w:pPr>
              <w:spacing w:after="120"/>
              <w:jc w:val="right"/>
              <w:rPr>
                <w:rtl/>
              </w:rPr>
            </w:pPr>
            <w:r>
              <w:rPr>
                <w:rFonts w:hint="cs"/>
                <w:rtl/>
              </w:rPr>
              <w:t>30</w:t>
            </w:r>
          </w:p>
        </w:tc>
      </w:tr>
      <w:tr w:rsidR="00004C58" w:rsidRPr="004540B1" w14:paraId="66F57E02" w14:textId="77777777" w:rsidTr="00E505D3">
        <w:tc>
          <w:tcPr>
            <w:tcW w:w="9028" w:type="dxa"/>
            <w:gridSpan w:val="3"/>
            <w:shd w:val="clear" w:color="auto" w:fill="auto"/>
          </w:tcPr>
          <w:p w14:paraId="340946A2" w14:textId="19E97C33" w:rsidR="00004C58" w:rsidRPr="00576FD5" w:rsidRDefault="00C23540" w:rsidP="00576FD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rPr>
                <w:spacing w:val="60"/>
                <w:sz w:val="17"/>
              </w:rPr>
            </w:pPr>
            <w:r w:rsidRPr="00C23540">
              <w:rPr>
                <w:w w:val="85"/>
                <w:rtl/>
              </w:rPr>
              <w:tab/>
            </w:r>
            <w:r w:rsidRPr="008E2C6B">
              <w:rPr>
                <w:rtl/>
              </w:rPr>
              <w:t>الخامس</w:t>
            </w:r>
            <w:r w:rsidRPr="00C23540">
              <w:rPr>
                <w:rFonts w:hint="cs"/>
                <w:w w:val="85"/>
                <w:rtl/>
              </w:rPr>
              <w:t xml:space="preserve"> -</w:t>
            </w:r>
            <w:r>
              <w:rPr>
                <w:rtl/>
              </w:rPr>
              <w:tab/>
              <w:t>الأنشطة المنفّذة بموجب البروتوكول الاختياري</w:t>
            </w:r>
            <w:r w:rsidR="00576FD5">
              <w:rPr>
                <w:spacing w:val="60"/>
                <w:sz w:val="17"/>
                <w:rtl/>
              </w:rPr>
              <w:tab/>
            </w:r>
          </w:p>
        </w:tc>
        <w:tc>
          <w:tcPr>
            <w:tcW w:w="806" w:type="dxa"/>
            <w:shd w:val="clear" w:color="auto" w:fill="auto"/>
            <w:vAlign w:val="bottom"/>
          </w:tcPr>
          <w:p w14:paraId="62E78566" w14:textId="5EDFEC00" w:rsidR="00004C58" w:rsidRPr="004540B1" w:rsidRDefault="00576FD5" w:rsidP="00E505D3">
            <w:pPr>
              <w:spacing w:after="120"/>
              <w:jc w:val="right"/>
              <w:rPr>
                <w:rtl/>
              </w:rPr>
            </w:pPr>
            <w:r>
              <w:rPr>
                <w:rFonts w:hint="cs"/>
                <w:rtl/>
              </w:rPr>
              <w:t>31</w:t>
            </w:r>
          </w:p>
        </w:tc>
      </w:tr>
      <w:tr w:rsidR="00004C58" w:rsidRPr="004540B1" w14:paraId="68D26128" w14:textId="77777777" w:rsidTr="00E505D3">
        <w:tc>
          <w:tcPr>
            <w:tcW w:w="9028" w:type="dxa"/>
            <w:gridSpan w:val="3"/>
            <w:shd w:val="clear" w:color="auto" w:fill="auto"/>
          </w:tcPr>
          <w:p w14:paraId="23416644" w14:textId="341172CB" w:rsidR="00004C58" w:rsidRPr="00C23540" w:rsidRDefault="00C23540" w:rsidP="00C2354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left"/>
              <w:rPr>
                <w:spacing w:val="60"/>
                <w:w w:val="95"/>
                <w:sz w:val="17"/>
              </w:rPr>
            </w:pPr>
            <w:r w:rsidRPr="00C23540">
              <w:rPr>
                <w:w w:val="95"/>
                <w:rtl/>
              </w:rPr>
              <w:tab/>
            </w:r>
            <w:r w:rsidRPr="00C23540">
              <w:rPr>
                <w:w w:val="95"/>
                <w:rtl/>
              </w:rPr>
              <w:tab/>
              <w:t>ألف -</w:t>
            </w:r>
            <w:r w:rsidRPr="00C23540">
              <w:rPr>
                <w:w w:val="95"/>
                <w:rtl/>
              </w:rPr>
              <w:tab/>
              <w:t>الإجراءات التي اتخذتها اللجنة فيما يتصل بالمسائل الناشئة عن المادة 2 من البروتوكول الاختياري</w:t>
            </w:r>
            <w:r w:rsidRPr="00C23540">
              <w:rPr>
                <w:spacing w:val="60"/>
                <w:w w:val="95"/>
                <w:sz w:val="17"/>
                <w:rtl/>
              </w:rPr>
              <w:tab/>
            </w:r>
          </w:p>
        </w:tc>
        <w:tc>
          <w:tcPr>
            <w:tcW w:w="806" w:type="dxa"/>
            <w:shd w:val="clear" w:color="auto" w:fill="auto"/>
            <w:vAlign w:val="bottom"/>
          </w:tcPr>
          <w:p w14:paraId="1EFCF1BB" w14:textId="3040C03A" w:rsidR="00004C58" w:rsidRPr="004540B1" w:rsidRDefault="00576FD5" w:rsidP="00E505D3">
            <w:pPr>
              <w:spacing w:after="120"/>
              <w:jc w:val="right"/>
              <w:rPr>
                <w:rtl/>
              </w:rPr>
            </w:pPr>
            <w:r>
              <w:rPr>
                <w:rFonts w:hint="cs"/>
                <w:rtl/>
              </w:rPr>
              <w:t>31</w:t>
            </w:r>
          </w:p>
        </w:tc>
      </w:tr>
      <w:tr w:rsidR="00004C58" w:rsidRPr="004540B1" w14:paraId="15B4D602" w14:textId="77777777" w:rsidTr="00E505D3">
        <w:tc>
          <w:tcPr>
            <w:tcW w:w="9028" w:type="dxa"/>
            <w:gridSpan w:val="3"/>
            <w:shd w:val="clear" w:color="auto" w:fill="auto"/>
          </w:tcPr>
          <w:p w14:paraId="5B7E925A" w14:textId="04122901" w:rsidR="00004C58" w:rsidRPr="00C23540" w:rsidRDefault="00C23540" w:rsidP="00C2354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Pr>
            </w:pPr>
            <w:r>
              <w:rPr>
                <w:rtl/>
              </w:rPr>
              <w:tab/>
            </w:r>
            <w:r>
              <w:rPr>
                <w:rtl/>
              </w:rPr>
              <w:tab/>
              <w:t>ب</w:t>
            </w:r>
            <w:r>
              <w:rPr>
                <w:rFonts w:hint="cs"/>
                <w:rtl/>
              </w:rPr>
              <w:t>ــــــ</w:t>
            </w:r>
            <w:r>
              <w:rPr>
                <w:rtl/>
              </w:rPr>
              <w:t>اء -</w:t>
            </w:r>
            <w:r>
              <w:rPr>
                <w:rtl/>
              </w:rPr>
              <w:tab/>
              <w:t>متابعة آراء اللجنة بشأن الرسائل المقدمة من أفراد</w:t>
            </w:r>
            <w:r>
              <w:rPr>
                <w:spacing w:val="60"/>
                <w:sz w:val="17"/>
                <w:rtl/>
              </w:rPr>
              <w:tab/>
            </w:r>
          </w:p>
        </w:tc>
        <w:tc>
          <w:tcPr>
            <w:tcW w:w="806" w:type="dxa"/>
            <w:shd w:val="clear" w:color="auto" w:fill="auto"/>
            <w:vAlign w:val="bottom"/>
          </w:tcPr>
          <w:p w14:paraId="21C17511" w14:textId="37D5E8DA" w:rsidR="00004C58" w:rsidRPr="004540B1" w:rsidRDefault="00576FD5" w:rsidP="00E505D3">
            <w:pPr>
              <w:spacing w:after="120"/>
              <w:jc w:val="right"/>
              <w:rPr>
                <w:rtl/>
              </w:rPr>
            </w:pPr>
            <w:r>
              <w:rPr>
                <w:rFonts w:hint="cs"/>
                <w:rtl/>
              </w:rPr>
              <w:t>31</w:t>
            </w:r>
          </w:p>
        </w:tc>
      </w:tr>
      <w:tr w:rsidR="00C23540" w:rsidRPr="004540B1" w14:paraId="680F76C3" w14:textId="77777777" w:rsidTr="00E505D3">
        <w:tc>
          <w:tcPr>
            <w:tcW w:w="9028" w:type="dxa"/>
            <w:gridSpan w:val="3"/>
            <w:shd w:val="clear" w:color="auto" w:fill="auto"/>
          </w:tcPr>
          <w:p w14:paraId="45744B20" w14:textId="4D41354C" w:rsidR="00C23540" w:rsidRPr="00C23540" w:rsidRDefault="00C23540" w:rsidP="00C2354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left"/>
              <w:rPr>
                <w:spacing w:val="60"/>
                <w:w w:val="95"/>
                <w:sz w:val="17"/>
              </w:rPr>
            </w:pPr>
            <w:r w:rsidRPr="00C23540">
              <w:rPr>
                <w:w w:val="95"/>
                <w:rtl/>
              </w:rPr>
              <w:tab/>
            </w:r>
            <w:r w:rsidRPr="00C23540">
              <w:rPr>
                <w:w w:val="95"/>
                <w:rtl/>
              </w:rPr>
              <w:tab/>
              <w:t>جيم -</w:t>
            </w:r>
            <w:r w:rsidRPr="00C23540">
              <w:rPr>
                <w:w w:val="95"/>
                <w:rtl/>
              </w:rPr>
              <w:tab/>
              <w:t>الإجراءات التي اتخذتها اللجنة فيما يتصل بالمسائل الناشئة عن المادة 8 من البروتوكول الاختياري</w:t>
            </w:r>
            <w:r w:rsidRPr="00C23540">
              <w:rPr>
                <w:spacing w:val="60"/>
                <w:w w:val="95"/>
                <w:sz w:val="17"/>
                <w:rtl/>
              </w:rPr>
              <w:tab/>
            </w:r>
          </w:p>
        </w:tc>
        <w:tc>
          <w:tcPr>
            <w:tcW w:w="806" w:type="dxa"/>
            <w:shd w:val="clear" w:color="auto" w:fill="auto"/>
            <w:vAlign w:val="bottom"/>
          </w:tcPr>
          <w:p w14:paraId="1972E6DD" w14:textId="321802DD" w:rsidR="00C23540" w:rsidRPr="004540B1" w:rsidRDefault="00576FD5" w:rsidP="00E505D3">
            <w:pPr>
              <w:spacing w:after="120"/>
              <w:jc w:val="right"/>
              <w:rPr>
                <w:rtl/>
              </w:rPr>
            </w:pPr>
            <w:r>
              <w:rPr>
                <w:rFonts w:hint="cs"/>
                <w:rtl/>
              </w:rPr>
              <w:t>31</w:t>
            </w:r>
          </w:p>
        </w:tc>
      </w:tr>
      <w:tr w:rsidR="00C23540" w:rsidRPr="004540B1" w14:paraId="1B8116CF" w14:textId="77777777" w:rsidTr="00E505D3">
        <w:tc>
          <w:tcPr>
            <w:tcW w:w="9028" w:type="dxa"/>
            <w:gridSpan w:val="3"/>
            <w:shd w:val="clear" w:color="auto" w:fill="auto"/>
          </w:tcPr>
          <w:p w14:paraId="036009C9" w14:textId="2B3351C0" w:rsidR="00C23540" w:rsidRPr="00C23540" w:rsidRDefault="00C23540" w:rsidP="00C23540">
            <w:pPr>
              <w:tabs>
                <w:tab w:val="right" w:pos="1080"/>
                <w:tab w:val="left" w:pos="1296"/>
                <w:tab w:val="left" w:pos="1728"/>
                <w:tab w:val="left" w:pos="2160"/>
                <w:tab w:val="left" w:pos="2592"/>
                <w:tab w:val="left" w:pos="3024"/>
                <w:tab w:val="left" w:pos="3456"/>
                <w:tab w:val="left" w:pos="3888"/>
                <w:tab w:val="right" w:leader="dot" w:pos="9029"/>
              </w:tabs>
              <w:spacing w:after="120"/>
              <w:rPr>
                <w:spacing w:val="60"/>
                <w:sz w:val="17"/>
              </w:rPr>
            </w:pPr>
            <w:r w:rsidRPr="00C23540">
              <w:rPr>
                <w:w w:val="80"/>
                <w:rtl/>
              </w:rPr>
              <w:tab/>
            </w:r>
            <w:r w:rsidRPr="008E2C6B">
              <w:rPr>
                <w:rtl/>
              </w:rPr>
              <w:t>السادس</w:t>
            </w:r>
            <w:r w:rsidRPr="00C23540">
              <w:rPr>
                <w:rFonts w:hint="cs"/>
                <w:w w:val="80"/>
                <w:rtl/>
              </w:rPr>
              <w:t xml:space="preserve"> -</w:t>
            </w:r>
            <w:r>
              <w:rPr>
                <w:rtl/>
              </w:rPr>
              <w:tab/>
              <w:t>سُبُل ووسائل التعجيل بأعمال اللجنة</w:t>
            </w:r>
            <w:r>
              <w:rPr>
                <w:spacing w:val="60"/>
                <w:sz w:val="17"/>
                <w:rtl/>
              </w:rPr>
              <w:tab/>
            </w:r>
            <w:r>
              <w:rPr>
                <w:spacing w:val="60"/>
                <w:sz w:val="17"/>
                <w:rtl/>
              </w:rPr>
              <w:tab/>
            </w:r>
          </w:p>
        </w:tc>
        <w:tc>
          <w:tcPr>
            <w:tcW w:w="806" w:type="dxa"/>
            <w:shd w:val="clear" w:color="auto" w:fill="auto"/>
            <w:vAlign w:val="bottom"/>
          </w:tcPr>
          <w:p w14:paraId="166428E2" w14:textId="2A206964" w:rsidR="00C23540" w:rsidRPr="004540B1" w:rsidRDefault="00576FD5" w:rsidP="00E505D3">
            <w:pPr>
              <w:spacing w:after="120"/>
              <w:jc w:val="right"/>
              <w:rPr>
                <w:rtl/>
              </w:rPr>
            </w:pPr>
            <w:r>
              <w:rPr>
                <w:rFonts w:hint="cs"/>
                <w:rtl/>
              </w:rPr>
              <w:t>33</w:t>
            </w:r>
          </w:p>
        </w:tc>
      </w:tr>
      <w:tr w:rsidR="00C23540" w:rsidRPr="004540B1" w14:paraId="42AA0D87" w14:textId="77777777" w:rsidTr="00E505D3">
        <w:tc>
          <w:tcPr>
            <w:tcW w:w="9028" w:type="dxa"/>
            <w:gridSpan w:val="3"/>
            <w:shd w:val="clear" w:color="auto" w:fill="auto"/>
          </w:tcPr>
          <w:p w14:paraId="3EB255E4" w14:textId="42FE7C1F" w:rsidR="00C23540" w:rsidRPr="00C23540" w:rsidRDefault="00C23540" w:rsidP="00C23540">
            <w:pPr>
              <w:tabs>
                <w:tab w:val="right" w:pos="1080"/>
                <w:tab w:val="left" w:pos="1296"/>
                <w:tab w:val="left" w:pos="1728"/>
                <w:tab w:val="left" w:pos="2160"/>
                <w:tab w:val="left" w:pos="2592"/>
                <w:tab w:val="left" w:pos="3024"/>
                <w:tab w:val="right" w:leader="dot" w:pos="9029"/>
              </w:tabs>
              <w:spacing w:after="120"/>
              <w:rPr>
                <w:spacing w:val="60"/>
                <w:sz w:val="17"/>
              </w:rPr>
            </w:pPr>
            <w:r w:rsidRPr="00C23540">
              <w:rPr>
                <w:w w:val="85"/>
                <w:rtl/>
              </w:rPr>
              <w:tab/>
            </w:r>
            <w:r w:rsidRPr="008E2C6B">
              <w:rPr>
                <w:rtl/>
              </w:rPr>
              <w:t>السابع</w:t>
            </w:r>
            <w:r w:rsidRPr="00C23540">
              <w:rPr>
                <w:rFonts w:hint="cs"/>
                <w:w w:val="85"/>
                <w:rtl/>
              </w:rPr>
              <w:t xml:space="preserve"> -</w:t>
            </w:r>
            <w:r>
              <w:rPr>
                <w:rtl/>
              </w:rPr>
              <w:tab/>
              <w:t>تنفيذ المادة 21 من الاتفاقية</w:t>
            </w:r>
            <w:r>
              <w:rPr>
                <w:spacing w:val="60"/>
                <w:sz w:val="17"/>
                <w:rtl/>
              </w:rPr>
              <w:tab/>
            </w:r>
          </w:p>
        </w:tc>
        <w:tc>
          <w:tcPr>
            <w:tcW w:w="806" w:type="dxa"/>
            <w:shd w:val="clear" w:color="auto" w:fill="auto"/>
            <w:vAlign w:val="bottom"/>
          </w:tcPr>
          <w:p w14:paraId="5A95DF72" w14:textId="2B3A3918" w:rsidR="00C23540" w:rsidRPr="004540B1" w:rsidRDefault="00576FD5" w:rsidP="00E505D3">
            <w:pPr>
              <w:spacing w:after="120"/>
              <w:jc w:val="right"/>
              <w:rPr>
                <w:rtl/>
              </w:rPr>
            </w:pPr>
            <w:r>
              <w:rPr>
                <w:rFonts w:hint="cs"/>
                <w:rtl/>
              </w:rPr>
              <w:t>34</w:t>
            </w:r>
          </w:p>
        </w:tc>
      </w:tr>
      <w:tr w:rsidR="00C23540" w:rsidRPr="004540B1" w14:paraId="5E89DB27" w14:textId="77777777" w:rsidTr="00E505D3">
        <w:tc>
          <w:tcPr>
            <w:tcW w:w="9028" w:type="dxa"/>
            <w:gridSpan w:val="3"/>
            <w:shd w:val="clear" w:color="auto" w:fill="auto"/>
          </w:tcPr>
          <w:p w14:paraId="3165F708" w14:textId="6B8C005C" w:rsidR="00C23540" w:rsidRPr="00C23540" w:rsidRDefault="00C23540" w:rsidP="00C2354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rPr>
                <w:spacing w:val="60"/>
                <w:sz w:val="17"/>
              </w:rPr>
            </w:pPr>
            <w:r w:rsidRPr="00C23540">
              <w:rPr>
                <w:w w:val="85"/>
                <w:rtl/>
              </w:rPr>
              <w:tab/>
            </w:r>
            <w:r w:rsidRPr="008E2C6B">
              <w:rPr>
                <w:rtl/>
              </w:rPr>
              <w:t>الثامن</w:t>
            </w:r>
            <w:r w:rsidRPr="00C23540">
              <w:rPr>
                <w:rFonts w:hint="cs"/>
                <w:w w:val="85"/>
                <w:rtl/>
              </w:rPr>
              <w:t xml:space="preserve"> -</w:t>
            </w:r>
            <w:r>
              <w:rPr>
                <w:rtl/>
              </w:rPr>
              <w:tab/>
              <w:t>جدول الأعمال المؤقت للدورة التاسعة والستين</w:t>
            </w:r>
            <w:r>
              <w:rPr>
                <w:spacing w:val="60"/>
                <w:sz w:val="17"/>
                <w:rtl/>
              </w:rPr>
              <w:tab/>
            </w:r>
          </w:p>
        </w:tc>
        <w:tc>
          <w:tcPr>
            <w:tcW w:w="806" w:type="dxa"/>
            <w:shd w:val="clear" w:color="auto" w:fill="auto"/>
            <w:vAlign w:val="bottom"/>
          </w:tcPr>
          <w:p w14:paraId="2FC2C845" w14:textId="2FDF4605" w:rsidR="00C23540" w:rsidRPr="004540B1" w:rsidRDefault="00A76825" w:rsidP="00E505D3">
            <w:pPr>
              <w:spacing w:after="120"/>
              <w:jc w:val="right"/>
              <w:rPr>
                <w:rtl/>
              </w:rPr>
            </w:pPr>
            <w:r>
              <w:rPr>
                <w:rFonts w:hint="cs"/>
                <w:rtl/>
              </w:rPr>
              <w:t>37</w:t>
            </w:r>
          </w:p>
        </w:tc>
      </w:tr>
      <w:tr w:rsidR="00C23540" w:rsidRPr="004540B1" w14:paraId="17BB0353" w14:textId="77777777" w:rsidTr="00E505D3">
        <w:tc>
          <w:tcPr>
            <w:tcW w:w="9028" w:type="dxa"/>
            <w:gridSpan w:val="3"/>
            <w:shd w:val="clear" w:color="auto" w:fill="auto"/>
          </w:tcPr>
          <w:p w14:paraId="6ADCE6CF" w14:textId="533DD340" w:rsidR="00C23540" w:rsidRPr="00C23540" w:rsidRDefault="00C23540" w:rsidP="00C23540">
            <w:pPr>
              <w:tabs>
                <w:tab w:val="right" w:pos="1080"/>
                <w:tab w:val="left" w:pos="1296"/>
                <w:tab w:val="left" w:pos="1728"/>
                <w:tab w:val="left" w:pos="2160"/>
                <w:tab w:val="right" w:leader="dot" w:pos="9029"/>
              </w:tabs>
              <w:spacing w:after="120"/>
              <w:rPr>
                <w:spacing w:val="60"/>
                <w:sz w:val="17"/>
              </w:rPr>
            </w:pPr>
            <w:r w:rsidRPr="00C23540">
              <w:rPr>
                <w:w w:val="85"/>
                <w:rtl/>
              </w:rPr>
              <w:tab/>
            </w:r>
            <w:r w:rsidRPr="008E2C6B">
              <w:rPr>
                <w:rtl/>
              </w:rPr>
              <w:t>التاسع</w:t>
            </w:r>
            <w:r w:rsidRPr="00C23540">
              <w:rPr>
                <w:rFonts w:hint="cs"/>
                <w:w w:val="85"/>
                <w:rtl/>
              </w:rPr>
              <w:t xml:space="preserve"> -</w:t>
            </w:r>
            <w:r>
              <w:rPr>
                <w:rtl/>
              </w:rPr>
              <w:tab/>
              <w:t>اعتماد التقرير</w:t>
            </w:r>
            <w:r>
              <w:rPr>
                <w:spacing w:val="60"/>
                <w:sz w:val="17"/>
                <w:rtl/>
              </w:rPr>
              <w:tab/>
            </w:r>
          </w:p>
        </w:tc>
        <w:tc>
          <w:tcPr>
            <w:tcW w:w="806" w:type="dxa"/>
            <w:shd w:val="clear" w:color="auto" w:fill="auto"/>
            <w:vAlign w:val="bottom"/>
          </w:tcPr>
          <w:p w14:paraId="378F83AB" w14:textId="4918D240" w:rsidR="00C23540" w:rsidRPr="004540B1" w:rsidRDefault="00A76825" w:rsidP="00E505D3">
            <w:pPr>
              <w:spacing w:after="120"/>
              <w:jc w:val="right"/>
              <w:rPr>
                <w:rtl/>
              </w:rPr>
            </w:pPr>
            <w:r>
              <w:rPr>
                <w:rFonts w:hint="cs"/>
                <w:rtl/>
              </w:rPr>
              <w:t>38</w:t>
            </w:r>
          </w:p>
        </w:tc>
      </w:tr>
      <w:tr w:rsidR="00C23540" w:rsidRPr="004540B1" w14:paraId="132A2B66" w14:textId="77777777" w:rsidTr="00E505D3">
        <w:tc>
          <w:tcPr>
            <w:tcW w:w="9028" w:type="dxa"/>
            <w:gridSpan w:val="3"/>
            <w:shd w:val="clear" w:color="auto" w:fill="auto"/>
          </w:tcPr>
          <w:p w14:paraId="6B731F7A" w14:textId="76682CB7" w:rsidR="00C23540" w:rsidRPr="00004C58" w:rsidRDefault="00C23540" w:rsidP="00C23540">
            <w:pPr>
              <w:tabs>
                <w:tab w:val="right" w:pos="866"/>
                <w:tab w:val="left" w:pos="1296"/>
                <w:tab w:val="right" w:pos="1843"/>
                <w:tab w:val="left" w:pos="2232"/>
                <w:tab w:val="left" w:pos="2592"/>
                <w:tab w:val="left" w:pos="3024"/>
                <w:tab w:val="left" w:pos="3456"/>
                <w:tab w:val="right" w:leader="dot" w:pos="9360"/>
              </w:tabs>
              <w:spacing w:after="120"/>
            </w:pPr>
            <w:r>
              <w:rPr>
                <w:rtl/>
              </w:rPr>
              <w:tab/>
              <w:t>مرفق</w:t>
            </w:r>
          </w:p>
        </w:tc>
        <w:tc>
          <w:tcPr>
            <w:tcW w:w="806" w:type="dxa"/>
            <w:shd w:val="clear" w:color="auto" w:fill="auto"/>
            <w:vAlign w:val="bottom"/>
          </w:tcPr>
          <w:p w14:paraId="3A8B7592" w14:textId="77777777" w:rsidR="00C23540" w:rsidRPr="004540B1" w:rsidRDefault="00C23540" w:rsidP="00E505D3">
            <w:pPr>
              <w:spacing w:after="120"/>
              <w:jc w:val="right"/>
              <w:rPr>
                <w:rtl/>
              </w:rPr>
            </w:pPr>
          </w:p>
        </w:tc>
      </w:tr>
      <w:tr w:rsidR="00C23540" w:rsidRPr="004540B1" w14:paraId="24DE1707" w14:textId="77777777" w:rsidTr="00E505D3">
        <w:tc>
          <w:tcPr>
            <w:tcW w:w="9028" w:type="dxa"/>
            <w:gridSpan w:val="3"/>
            <w:shd w:val="clear" w:color="auto" w:fill="auto"/>
          </w:tcPr>
          <w:p w14:paraId="77F15E0D" w14:textId="2A771E69" w:rsidR="00C23540" w:rsidRPr="00A76825" w:rsidRDefault="00C23540" w:rsidP="00A76825">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Pr>
            </w:pPr>
            <w:r>
              <w:rPr>
                <w:rtl/>
              </w:rPr>
              <w:tab/>
            </w:r>
            <w:r>
              <w:rPr>
                <w:rtl/>
              </w:rPr>
              <w:tab/>
              <w:t>الوثائق المعروضة على اللجنة في دورتها الثامنة والستين</w:t>
            </w:r>
            <w:r w:rsidR="00A76825">
              <w:rPr>
                <w:spacing w:val="60"/>
                <w:sz w:val="17"/>
                <w:rtl/>
              </w:rPr>
              <w:tab/>
            </w:r>
          </w:p>
        </w:tc>
        <w:tc>
          <w:tcPr>
            <w:tcW w:w="806" w:type="dxa"/>
            <w:shd w:val="clear" w:color="auto" w:fill="auto"/>
            <w:vAlign w:val="bottom"/>
          </w:tcPr>
          <w:p w14:paraId="01B20107" w14:textId="74F60E7F" w:rsidR="00C23540" w:rsidRPr="004540B1" w:rsidRDefault="00A76825" w:rsidP="00E505D3">
            <w:pPr>
              <w:spacing w:after="120"/>
              <w:jc w:val="right"/>
              <w:rPr>
                <w:rtl/>
              </w:rPr>
            </w:pPr>
            <w:r>
              <w:rPr>
                <w:rFonts w:hint="cs"/>
                <w:rtl/>
              </w:rPr>
              <w:t>39</w:t>
            </w:r>
          </w:p>
        </w:tc>
      </w:tr>
      <w:tr w:rsidR="00C23540" w:rsidRPr="004540B1" w14:paraId="49F6C05C" w14:textId="77777777" w:rsidTr="00E505D3">
        <w:tc>
          <w:tcPr>
            <w:tcW w:w="9028" w:type="dxa"/>
            <w:gridSpan w:val="3"/>
            <w:shd w:val="clear" w:color="auto" w:fill="auto"/>
          </w:tcPr>
          <w:p w14:paraId="16E100DA" w14:textId="76A07140" w:rsidR="002108F9" w:rsidRPr="002108F9" w:rsidRDefault="002108F9" w:rsidP="002108F9">
            <w:pPr>
              <w:tabs>
                <w:tab w:val="right" w:pos="1080"/>
                <w:tab w:val="left" w:pos="1296"/>
                <w:tab w:val="right" w:pos="1843"/>
                <w:tab w:val="left" w:pos="2232"/>
                <w:tab w:val="left" w:pos="2592"/>
                <w:tab w:val="left" w:pos="3024"/>
                <w:tab w:val="left" w:pos="3456"/>
                <w:tab w:val="right" w:leader="dot" w:pos="9360"/>
              </w:tabs>
              <w:rPr>
                <w:b/>
                <w:bCs/>
                <w:rtl/>
              </w:rPr>
            </w:pPr>
            <w:r>
              <w:rPr>
                <w:rtl/>
              </w:rPr>
              <w:tab/>
            </w:r>
            <w:r>
              <w:rPr>
                <w:rtl/>
              </w:rPr>
              <w:tab/>
            </w:r>
            <w:r w:rsidRPr="002108F9">
              <w:rPr>
                <w:b/>
                <w:bCs/>
                <w:rtl/>
              </w:rPr>
              <w:t>الجزء الثالث</w:t>
            </w:r>
          </w:p>
          <w:p w14:paraId="6E472C42" w14:textId="1D1ADB8F" w:rsidR="00C23540" w:rsidRPr="002108F9" w:rsidRDefault="002108F9" w:rsidP="002108F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b/>
                <w:bCs/>
                <w:spacing w:val="60"/>
                <w:sz w:val="17"/>
              </w:rPr>
            </w:pPr>
            <w:r>
              <w:rPr>
                <w:rtl/>
              </w:rPr>
              <w:tab/>
            </w:r>
            <w:r>
              <w:rPr>
                <w:rtl/>
              </w:rPr>
              <w:tab/>
            </w:r>
            <w:r w:rsidRPr="002108F9">
              <w:rPr>
                <w:b/>
                <w:bCs/>
                <w:rtl/>
              </w:rPr>
              <w:t>تقرير اللجنة المعنية بالقضاء على التمييز ضد المرأة عن أعمال دورتها التاسعة والستين</w:t>
            </w:r>
            <w:r w:rsidRPr="002108F9">
              <w:rPr>
                <w:b/>
                <w:bCs/>
                <w:spacing w:val="60"/>
                <w:sz w:val="17"/>
                <w:rtl/>
              </w:rPr>
              <w:tab/>
            </w:r>
          </w:p>
        </w:tc>
        <w:tc>
          <w:tcPr>
            <w:tcW w:w="806" w:type="dxa"/>
            <w:shd w:val="clear" w:color="auto" w:fill="auto"/>
            <w:vAlign w:val="bottom"/>
          </w:tcPr>
          <w:p w14:paraId="3B79C7E7" w14:textId="60784D0B" w:rsidR="00C23540" w:rsidRPr="004540B1" w:rsidRDefault="00A76825" w:rsidP="00E505D3">
            <w:pPr>
              <w:spacing w:after="120"/>
              <w:jc w:val="right"/>
              <w:rPr>
                <w:rtl/>
              </w:rPr>
            </w:pPr>
            <w:r>
              <w:rPr>
                <w:rFonts w:hint="cs"/>
                <w:rtl/>
              </w:rPr>
              <w:t>40</w:t>
            </w:r>
          </w:p>
        </w:tc>
      </w:tr>
      <w:tr w:rsidR="00C23540" w:rsidRPr="004540B1" w14:paraId="2E06FCD4" w14:textId="77777777" w:rsidTr="00E505D3">
        <w:tc>
          <w:tcPr>
            <w:tcW w:w="9028" w:type="dxa"/>
            <w:gridSpan w:val="3"/>
            <w:shd w:val="clear" w:color="auto" w:fill="auto"/>
          </w:tcPr>
          <w:p w14:paraId="204611F9" w14:textId="1A2E2DC7" w:rsidR="00C23540" w:rsidRPr="002108F9" w:rsidRDefault="002108F9" w:rsidP="002108F9">
            <w:pPr>
              <w:tabs>
                <w:tab w:val="right" w:pos="1080"/>
                <w:tab w:val="left" w:pos="1296"/>
                <w:tab w:val="left" w:pos="1728"/>
                <w:tab w:val="left" w:pos="2160"/>
                <w:tab w:val="left" w:pos="2592"/>
                <w:tab w:val="left" w:pos="3024"/>
                <w:tab w:val="right" w:leader="dot" w:pos="9029"/>
              </w:tabs>
              <w:spacing w:after="120"/>
              <w:rPr>
                <w:spacing w:val="60"/>
                <w:sz w:val="17"/>
              </w:rPr>
            </w:pPr>
            <w:r w:rsidRPr="002108F9">
              <w:rPr>
                <w:w w:val="85"/>
                <w:rtl/>
              </w:rPr>
              <w:tab/>
            </w:r>
            <w:r w:rsidRPr="008E2C6B">
              <w:rPr>
                <w:rtl/>
              </w:rPr>
              <w:t>الأول</w:t>
            </w:r>
            <w:r w:rsidRPr="002108F9">
              <w:rPr>
                <w:rFonts w:hint="cs"/>
                <w:w w:val="85"/>
                <w:rtl/>
              </w:rPr>
              <w:t xml:space="preserve"> -</w:t>
            </w:r>
            <w:r>
              <w:rPr>
                <w:rtl/>
              </w:rPr>
              <w:tab/>
              <w:t>المقررات التي اتخذتها اللجنة</w:t>
            </w:r>
            <w:r>
              <w:rPr>
                <w:spacing w:val="60"/>
                <w:sz w:val="17"/>
                <w:rtl/>
              </w:rPr>
              <w:tab/>
            </w:r>
          </w:p>
        </w:tc>
        <w:tc>
          <w:tcPr>
            <w:tcW w:w="806" w:type="dxa"/>
            <w:shd w:val="clear" w:color="auto" w:fill="auto"/>
            <w:vAlign w:val="bottom"/>
          </w:tcPr>
          <w:p w14:paraId="3B2C5007" w14:textId="305E2578" w:rsidR="00C23540" w:rsidRPr="004540B1" w:rsidRDefault="00A76825" w:rsidP="00E505D3">
            <w:pPr>
              <w:spacing w:after="120"/>
              <w:jc w:val="right"/>
              <w:rPr>
                <w:rtl/>
              </w:rPr>
            </w:pPr>
            <w:r>
              <w:rPr>
                <w:rFonts w:hint="cs"/>
                <w:rtl/>
              </w:rPr>
              <w:t>41</w:t>
            </w:r>
          </w:p>
        </w:tc>
      </w:tr>
      <w:tr w:rsidR="00C23540" w:rsidRPr="004540B1" w14:paraId="09CCD167" w14:textId="77777777" w:rsidTr="00E505D3">
        <w:tc>
          <w:tcPr>
            <w:tcW w:w="9028" w:type="dxa"/>
            <w:gridSpan w:val="3"/>
            <w:shd w:val="clear" w:color="auto" w:fill="auto"/>
          </w:tcPr>
          <w:p w14:paraId="71D99C64" w14:textId="0726C412" w:rsidR="00C23540" w:rsidRPr="002108F9" w:rsidRDefault="002108F9" w:rsidP="002108F9">
            <w:pPr>
              <w:tabs>
                <w:tab w:val="right" w:pos="1080"/>
                <w:tab w:val="left" w:pos="1296"/>
                <w:tab w:val="left" w:pos="1728"/>
                <w:tab w:val="left" w:pos="2160"/>
                <w:tab w:val="left" w:pos="2592"/>
                <w:tab w:val="left" w:pos="3024"/>
                <w:tab w:val="left" w:pos="3456"/>
                <w:tab w:val="right" w:leader="dot" w:pos="9029"/>
              </w:tabs>
              <w:spacing w:after="120"/>
              <w:rPr>
                <w:spacing w:val="60"/>
                <w:sz w:val="17"/>
              </w:rPr>
            </w:pPr>
            <w:r w:rsidRPr="002108F9">
              <w:rPr>
                <w:w w:val="85"/>
                <w:rtl/>
              </w:rPr>
              <w:tab/>
            </w:r>
            <w:r w:rsidRPr="008E2C6B">
              <w:rPr>
                <w:rtl/>
              </w:rPr>
              <w:t>الثاني</w:t>
            </w:r>
            <w:r w:rsidRPr="002108F9">
              <w:rPr>
                <w:rFonts w:hint="cs"/>
                <w:w w:val="85"/>
                <w:rtl/>
              </w:rPr>
              <w:t xml:space="preserve"> -</w:t>
            </w:r>
            <w:r>
              <w:rPr>
                <w:rtl/>
              </w:rPr>
              <w:tab/>
              <w:t>المسائل التنظيمية ومسائل أخرى</w:t>
            </w:r>
            <w:r>
              <w:rPr>
                <w:spacing w:val="60"/>
                <w:sz w:val="17"/>
                <w:rtl/>
              </w:rPr>
              <w:tab/>
            </w:r>
          </w:p>
        </w:tc>
        <w:tc>
          <w:tcPr>
            <w:tcW w:w="806" w:type="dxa"/>
            <w:shd w:val="clear" w:color="auto" w:fill="auto"/>
            <w:vAlign w:val="bottom"/>
          </w:tcPr>
          <w:p w14:paraId="44519BA5" w14:textId="2779D922" w:rsidR="00C23540" w:rsidRPr="004540B1" w:rsidRDefault="00A76825" w:rsidP="00E505D3">
            <w:pPr>
              <w:spacing w:after="120"/>
              <w:jc w:val="right"/>
              <w:rPr>
                <w:rtl/>
              </w:rPr>
            </w:pPr>
            <w:r>
              <w:rPr>
                <w:rFonts w:hint="cs"/>
                <w:rtl/>
              </w:rPr>
              <w:t>44</w:t>
            </w:r>
          </w:p>
        </w:tc>
      </w:tr>
      <w:tr w:rsidR="00C23540" w:rsidRPr="004540B1" w14:paraId="1A9CE6A0" w14:textId="77777777" w:rsidTr="00E505D3">
        <w:tc>
          <w:tcPr>
            <w:tcW w:w="9028" w:type="dxa"/>
            <w:gridSpan w:val="3"/>
            <w:shd w:val="clear" w:color="auto" w:fill="auto"/>
          </w:tcPr>
          <w:p w14:paraId="2A28BE52" w14:textId="0F65F1A3" w:rsidR="00C23540" w:rsidRPr="002108F9" w:rsidRDefault="002108F9" w:rsidP="002108F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Pr>
            </w:pPr>
            <w:r>
              <w:rPr>
                <w:rtl/>
              </w:rPr>
              <w:lastRenderedPageBreak/>
              <w:tab/>
            </w:r>
            <w:r>
              <w:rPr>
                <w:rtl/>
              </w:rPr>
              <w:tab/>
              <w:t>ألف -</w:t>
            </w:r>
            <w:r>
              <w:rPr>
                <w:rtl/>
              </w:rPr>
              <w:tab/>
              <w:t>الدول الأطراف في الاتفاقية وفي البروتوكول الاختياري</w:t>
            </w:r>
            <w:r>
              <w:rPr>
                <w:spacing w:val="60"/>
                <w:sz w:val="17"/>
                <w:rtl/>
              </w:rPr>
              <w:tab/>
            </w:r>
          </w:p>
        </w:tc>
        <w:tc>
          <w:tcPr>
            <w:tcW w:w="806" w:type="dxa"/>
            <w:shd w:val="clear" w:color="auto" w:fill="auto"/>
            <w:vAlign w:val="bottom"/>
          </w:tcPr>
          <w:p w14:paraId="781A0E20" w14:textId="2FB84E3F" w:rsidR="00C23540" w:rsidRPr="004540B1" w:rsidRDefault="00A76825" w:rsidP="00E505D3">
            <w:pPr>
              <w:spacing w:after="120"/>
              <w:jc w:val="right"/>
              <w:rPr>
                <w:rtl/>
              </w:rPr>
            </w:pPr>
            <w:r>
              <w:rPr>
                <w:rFonts w:hint="cs"/>
                <w:rtl/>
              </w:rPr>
              <w:t>44</w:t>
            </w:r>
          </w:p>
        </w:tc>
      </w:tr>
      <w:tr w:rsidR="00C23540" w:rsidRPr="004540B1" w14:paraId="5B178393" w14:textId="77777777" w:rsidTr="00E505D3">
        <w:tc>
          <w:tcPr>
            <w:tcW w:w="9028" w:type="dxa"/>
            <w:gridSpan w:val="3"/>
            <w:shd w:val="clear" w:color="auto" w:fill="auto"/>
          </w:tcPr>
          <w:p w14:paraId="3795C246" w14:textId="65C3C554" w:rsidR="00C23540" w:rsidRPr="002108F9" w:rsidRDefault="002108F9" w:rsidP="002108F9">
            <w:pPr>
              <w:tabs>
                <w:tab w:val="right" w:pos="1080"/>
                <w:tab w:val="left" w:pos="1296"/>
                <w:tab w:val="left" w:pos="1728"/>
                <w:tab w:val="left" w:pos="2160"/>
                <w:tab w:val="right" w:leader="dot" w:pos="9029"/>
              </w:tabs>
              <w:spacing w:after="120"/>
              <w:jc w:val="left"/>
              <w:rPr>
                <w:spacing w:val="60"/>
                <w:sz w:val="17"/>
              </w:rPr>
            </w:pPr>
            <w:r>
              <w:rPr>
                <w:rtl/>
              </w:rPr>
              <w:tab/>
            </w:r>
            <w:r>
              <w:rPr>
                <w:rtl/>
              </w:rPr>
              <w:tab/>
              <w:t>ب</w:t>
            </w:r>
            <w:r>
              <w:rPr>
                <w:rFonts w:hint="cs"/>
                <w:rtl/>
              </w:rPr>
              <w:t>ــــــ</w:t>
            </w:r>
            <w:r>
              <w:rPr>
                <w:rtl/>
              </w:rPr>
              <w:t>اء -</w:t>
            </w:r>
            <w:r>
              <w:rPr>
                <w:rtl/>
              </w:rPr>
              <w:tab/>
              <w:t>افتتاح الدورة</w:t>
            </w:r>
            <w:r>
              <w:rPr>
                <w:spacing w:val="60"/>
                <w:sz w:val="17"/>
                <w:rtl/>
              </w:rPr>
              <w:tab/>
            </w:r>
          </w:p>
        </w:tc>
        <w:tc>
          <w:tcPr>
            <w:tcW w:w="806" w:type="dxa"/>
            <w:shd w:val="clear" w:color="auto" w:fill="auto"/>
            <w:vAlign w:val="bottom"/>
          </w:tcPr>
          <w:p w14:paraId="074AC941" w14:textId="783CAAF4" w:rsidR="00C23540" w:rsidRPr="004540B1" w:rsidRDefault="00A76825" w:rsidP="00E505D3">
            <w:pPr>
              <w:spacing w:after="120"/>
              <w:jc w:val="right"/>
              <w:rPr>
                <w:rtl/>
              </w:rPr>
            </w:pPr>
            <w:r>
              <w:rPr>
                <w:rFonts w:hint="cs"/>
                <w:rtl/>
              </w:rPr>
              <w:t>44</w:t>
            </w:r>
          </w:p>
        </w:tc>
      </w:tr>
      <w:tr w:rsidR="00C23540" w:rsidRPr="004540B1" w14:paraId="506B4578" w14:textId="77777777" w:rsidTr="00E505D3">
        <w:tc>
          <w:tcPr>
            <w:tcW w:w="9028" w:type="dxa"/>
            <w:gridSpan w:val="3"/>
            <w:shd w:val="clear" w:color="auto" w:fill="auto"/>
          </w:tcPr>
          <w:p w14:paraId="58CA7EEA" w14:textId="22142861" w:rsidR="00C23540" w:rsidRPr="002108F9" w:rsidRDefault="002108F9" w:rsidP="002108F9">
            <w:pPr>
              <w:tabs>
                <w:tab w:val="right" w:pos="1080"/>
                <w:tab w:val="left" w:pos="1296"/>
                <w:tab w:val="left" w:pos="1728"/>
                <w:tab w:val="left" w:pos="2160"/>
                <w:tab w:val="left" w:pos="2592"/>
                <w:tab w:val="left" w:pos="3024"/>
                <w:tab w:val="right" w:leader="dot" w:pos="9029"/>
              </w:tabs>
              <w:spacing w:after="120"/>
              <w:jc w:val="left"/>
              <w:rPr>
                <w:spacing w:val="60"/>
                <w:sz w:val="17"/>
              </w:rPr>
            </w:pPr>
            <w:r>
              <w:rPr>
                <w:rtl/>
              </w:rPr>
              <w:tab/>
            </w:r>
            <w:r>
              <w:rPr>
                <w:rtl/>
              </w:rPr>
              <w:tab/>
              <w:t>جيم -</w:t>
            </w:r>
            <w:r>
              <w:rPr>
                <w:rtl/>
              </w:rPr>
              <w:tab/>
              <w:t>إقرار جدول الأعمال</w:t>
            </w:r>
            <w:r>
              <w:rPr>
                <w:spacing w:val="60"/>
                <w:sz w:val="17"/>
                <w:rtl/>
              </w:rPr>
              <w:tab/>
            </w:r>
          </w:p>
        </w:tc>
        <w:tc>
          <w:tcPr>
            <w:tcW w:w="806" w:type="dxa"/>
            <w:shd w:val="clear" w:color="auto" w:fill="auto"/>
            <w:vAlign w:val="bottom"/>
          </w:tcPr>
          <w:p w14:paraId="6B73B172" w14:textId="222AA0EF" w:rsidR="00C23540" w:rsidRPr="004540B1" w:rsidRDefault="00A76825" w:rsidP="00E505D3">
            <w:pPr>
              <w:spacing w:after="120"/>
              <w:jc w:val="right"/>
              <w:rPr>
                <w:rtl/>
              </w:rPr>
            </w:pPr>
            <w:r>
              <w:rPr>
                <w:rFonts w:hint="cs"/>
                <w:rtl/>
              </w:rPr>
              <w:t>44</w:t>
            </w:r>
          </w:p>
        </w:tc>
      </w:tr>
      <w:tr w:rsidR="00C23540" w:rsidRPr="004540B1" w14:paraId="299474C3" w14:textId="77777777" w:rsidTr="00E505D3">
        <w:tc>
          <w:tcPr>
            <w:tcW w:w="9028" w:type="dxa"/>
            <w:gridSpan w:val="3"/>
            <w:shd w:val="clear" w:color="auto" w:fill="auto"/>
          </w:tcPr>
          <w:p w14:paraId="27078555" w14:textId="0B0D1EF1" w:rsidR="00C23540" w:rsidRPr="002108F9" w:rsidRDefault="002108F9" w:rsidP="002108F9">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Pr>
            </w:pPr>
            <w:r>
              <w:rPr>
                <w:rtl/>
              </w:rPr>
              <w:tab/>
            </w:r>
            <w:r>
              <w:rPr>
                <w:rtl/>
              </w:rPr>
              <w:tab/>
              <w:t>دال -</w:t>
            </w:r>
            <w:r>
              <w:rPr>
                <w:rtl/>
              </w:rPr>
              <w:tab/>
              <w:t>تقرير الفريق العامل لما قبل الدورة</w:t>
            </w:r>
            <w:r>
              <w:rPr>
                <w:spacing w:val="60"/>
                <w:sz w:val="17"/>
                <w:rtl/>
              </w:rPr>
              <w:tab/>
            </w:r>
          </w:p>
        </w:tc>
        <w:tc>
          <w:tcPr>
            <w:tcW w:w="806" w:type="dxa"/>
            <w:shd w:val="clear" w:color="auto" w:fill="auto"/>
            <w:vAlign w:val="bottom"/>
          </w:tcPr>
          <w:p w14:paraId="6692D223" w14:textId="0311D137" w:rsidR="00C23540" w:rsidRPr="004540B1" w:rsidRDefault="00A76825" w:rsidP="00E505D3">
            <w:pPr>
              <w:spacing w:after="120"/>
              <w:jc w:val="right"/>
              <w:rPr>
                <w:rtl/>
              </w:rPr>
            </w:pPr>
            <w:r>
              <w:rPr>
                <w:rFonts w:hint="cs"/>
                <w:rtl/>
              </w:rPr>
              <w:t>44</w:t>
            </w:r>
          </w:p>
        </w:tc>
      </w:tr>
      <w:tr w:rsidR="00C23540" w:rsidRPr="004540B1" w14:paraId="043F04E2" w14:textId="77777777" w:rsidTr="00E505D3">
        <w:tc>
          <w:tcPr>
            <w:tcW w:w="9028" w:type="dxa"/>
            <w:gridSpan w:val="3"/>
            <w:shd w:val="clear" w:color="auto" w:fill="auto"/>
          </w:tcPr>
          <w:p w14:paraId="26F10208" w14:textId="028653EF" w:rsidR="00C23540" w:rsidRPr="002108F9" w:rsidRDefault="002108F9" w:rsidP="002108F9">
            <w:pPr>
              <w:tabs>
                <w:tab w:val="right" w:pos="1080"/>
                <w:tab w:val="left" w:pos="1296"/>
                <w:tab w:val="left" w:pos="1728"/>
                <w:tab w:val="left" w:pos="2160"/>
                <w:tab w:val="left" w:pos="2592"/>
                <w:tab w:val="right" w:leader="dot" w:pos="9029"/>
              </w:tabs>
              <w:spacing w:after="120"/>
              <w:jc w:val="left"/>
              <w:rPr>
                <w:spacing w:val="60"/>
                <w:sz w:val="17"/>
              </w:rPr>
            </w:pPr>
            <w:r>
              <w:rPr>
                <w:rtl/>
              </w:rPr>
              <w:tab/>
            </w:r>
            <w:r>
              <w:rPr>
                <w:rtl/>
              </w:rPr>
              <w:tab/>
              <w:t>هاء -</w:t>
            </w:r>
            <w:r>
              <w:rPr>
                <w:rtl/>
              </w:rPr>
              <w:tab/>
              <w:t>تنظيم الأعمال</w:t>
            </w:r>
            <w:r>
              <w:rPr>
                <w:spacing w:val="60"/>
                <w:sz w:val="17"/>
                <w:rtl/>
              </w:rPr>
              <w:tab/>
            </w:r>
          </w:p>
        </w:tc>
        <w:tc>
          <w:tcPr>
            <w:tcW w:w="806" w:type="dxa"/>
            <w:shd w:val="clear" w:color="auto" w:fill="auto"/>
            <w:vAlign w:val="bottom"/>
          </w:tcPr>
          <w:p w14:paraId="06E7C361" w14:textId="2A69B788" w:rsidR="00C23540" w:rsidRPr="004540B1" w:rsidRDefault="00A76825" w:rsidP="00E505D3">
            <w:pPr>
              <w:spacing w:after="120"/>
              <w:jc w:val="right"/>
              <w:rPr>
                <w:rtl/>
              </w:rPr>
            </w:pPr>
            <w:r>
              <w:rPr>
                <w:rFonts w:hint="cs"/>
                <w:rtl/>
              </w:rPr>
              <w:t>44</w:t>
            </w:r>
          </w:p>
        </w:tc>
      </w:tr>
      <w:tr w:rsidR="00C23540" w:rsidRPr="004540B1" w14:paraId="62F619C4" w14:textId="77777777" w:rsidTr="00E505D3">
        <w:tc>
          <w:tcPr>
            <w:tcW w:w="9028" w:type="dxa"/>
            <w:gridSpan w:val="3"/>
            <w:shd w:val="clear" w:color="auto" w:fill="auto"/>
          </w:tcPr>
          <w:p w14:paraId="55E47F4A" w14:textId="38B85503" w:rsidR="00C23540" w:rsidRPr="002108F9" w:rsidRDefault="002108F9" w:rsidP="002108F9">
            <w:pPr>
              <w:tabs>
                <w:tab w:val="right" w:pos="1080"/>
                <w:tab w:val="left" w:pos="1296"/>
                <w:tab w:val="left" w:pos="1728"/>
                <w:tab w:val="left" w:pos="2160"/>
                <w:tab w:val="left" w:pos="2592"/>
                <w:tab w:val="right" w:leader="dot" w:pos="9029"/>
              </w:tabs>
              <w:spacing w:after="120"/>
              <w:jc w:val="left"/>
              <w:rPr>
                <w:spacing w:val="60"/>
                <w:sz w:val="17"/>
              </w:rPr>
            </w:pPr>
            <w:r>
              <w:rPr>
                <w:rtl/>
              </w:rPr>
              <w:tab/>
            </w:r>
            <w:r>
              <w:rPr>
                <w:rtl/>
              </w:rPr>
              <w:tab/>
              <w:t xml:space="preserve">واو </w:t>
            </w:r>
            <w:r w:rsidR="00A76825">
              <w:rPr>
                <w:rFonts w:hint="cs"/>
                <w:rtl/>
              </w:rPr>
              <w:t xml:space="preserve"> </w:t>
            </w:r>
            <w:r>
              <w:rPr>
                <w:rtl/>
              </w:rPr>
              <w:t>-</w:t>
            </w:r>
            <w:r>
              <w:rPr>
                <w:rtl/>
              </w:rPr>
              <w:tab/>
              <w:t>عضوية اللجنة</w:t>
            </w:r>
            <w:r>
              <w:rPr>
                <w:spacing w:val="60"/>
                <w:sz w:val="17"/>
                <w:rtl/>
              </w:rPr>
              <w:tab/>
            </w:r>
          </w:p>
        </w:tc>
        <w:tc>
          <w:tcPr>
            <w:tcW w:w="806" w:type="dxa"/>
            <w:shd w:val="clear" w:color="auto" w:fill="auto"/>
            <w:vAlign w:val="bottom"/>
          </w:tcPr>
          <w:p w14:paraId="39F40F27" w14:textId="53B4D3D2" w:rsidR="00C23540" w:rsidRPr="004540B1" w:rsidRDefault="00A76825" w:rsidP="00E505D3">
            <w:pPr>
              <w:spacing w:after="120"/>
              <w:jc w:val="right"/>
              <w:rPr>
                <w:rtl/>
              </w:rPr>
            </w:pPr>
            <w:r>
              <w:rPr>
                <w:rFonts w:hint="cs"/>
                <w:rtl/>
              </w:rPr>
              <w:t>45</w:t>
            </w:r>
          </w:p>
        </w:tc>
      </w:tr>
      <w:tr w:rsidR="00C23540" w:rsidRPr="004540B1" w14:paraId="622594DC" w14:textId="77777777" w:rsidTr="00E505D3">
        <w:tc>
          <w:tcPr>
            <w:tcW w:w="9028" w:type="dxa"/>
            <w:gridSpan w:val="3"/>
            <w:shd w:val="clear" w:color="auto" w:fill="auto"/>
          </w:tcPr>
          <w:p w14:paraId="5F95C2A4" w14:textId="5DACB7CB" w:rsidR="00C23540" w:rsidRPr="002108F9" w:rsidRDefault="002108F9" w:rsidP="002108F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rPr>
                <w:spacing w:val="60"/>
                <w:sz w:val="17"/>
              </w:rPr>
            </w:pPr>
            <w:r w:rsidRPr="002108F9">
              <w:rPr>
                <w:w w:val="85"/>
                <w:rtl/>
              </w:rPr>
              <w:tab/>
            </w:r>
            <w:r w:rsidRPr="008E2C6B">
              <w:rPr>
                <w:rtl/>
              </w:rPr>
              <w:t>الثالث</w:t>
            </w:r>
            <w:r w:rsidRPr="002108F9">
              <w:rPr>
                <w:rFonts w:hint="cs"/>
                <w:w w:val="85"/>
                <w:rtl/>
              </w:rPr>
              <w:t xml:space="preserve"> -</w:t>
            </w:r>
            <w:r>
              <w:rPr>
                <w:rtl/>
              </w:rPr>
              <w:tab/>
              <w:t>تقرير الرئيسة عن الأنشطة المضطلع بها في الفترة بين الدورات</w:t>
            </w:r>
            <w:r>
              <w:rPr>
                <w:spacing w:val="60"/>
                <w:sz w:val="17"/>
                <w:rtl/>
              </w:rPr>
              <w:tab/>
            </w:r>
          </w:p>
        </w:tc>
        <w:tc>
          <w:tcPr>
            <w:tcW w:w="806" w:type="dxa"/>
            <w:shd w:val="clear" w:color="auto" w:fill="auto"/>
            <w:vAlign w:val="bottom"/>
          </w:tcPr>
          <w:p w14:paraId="0F58F116" w14:textId="05945B61" w:rsidR="00C23540" w:rsidRPr="004540B1" w:rsidRDefault="00A76825" w:rsidP="00E505D3">
            <w:pPr>
              <w:spacing w:after="120"/>
              <w:jc w:val="right"/>
              <w:rPr>
                <w:rtl/>
              </w:rPr>
            </w:pPr>
            <w:r>
              <w:rPr>
                <w:rFonts w:hint="cs"/>
                <w:rtl/>
              </w:rPr>
              <w:t>46</w:t>
            </w:r>
          </w:p>
        </w:tc>
      </w:tr>
      <w:tr w:rsidR="00C23540" w:rsidRPr="004540B1" w14:paraId="0A43E911" w14:textId="77777777" w:rsidTr="00E505D3">
        <w:tc>
          <w:tcPr>
            <w:tcW w:w="9028" w:type="dxa"/>
            <w:gridSpan w:val="3"/>
            <w:shd w:val="clear" w:color="auto" w:fill="auto"/>
          </w:tcPr>
          <w:p w14:paraId="55FE9519" w14:textId="74F1823B" w:rsidR="00C23540" w:rsidRPr="002108F9" w:rsidRDefault="002108F9" w:rsidP="002108F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rPr>
                <w:spacing w:val="60"/>
                <w:sz w:val="17"/>
              </w:rPr>
            </w:pPr>
            <w:r w:rsidRPr="002108F9">
              <w:rPr>
                <w:w w:val="85"/>
                <w:rtl/>
              </w:rPr>
              <w:tab/>
            </w:r>
            <w:r w:rsidRPr="008E2C6B">
              <w:rPr>
                <w:rtl/>
              </w:rPr>
              <w:t>الرابع</w:t>
            </w:r>
            <w:r w:rsidRPr="002108F9">
              <w:rPr>
                <w:w w:val="85"/>
                <w:rtl/>
              </w:rPr>
              <w:t xml:space="preserve"> </w:t>
            </w:r>
            <w:r w:rsidRPr="002108F9">
              <w:rPr>
                <w:rFonts w:hint="cs"/>
                <w:w w:val="85"/>
                <w:rtl/>
              </w:rPr>
              <w:t>-</w:t>
            </w:r>
            <w:r>
              <w:rPr>
                <w:rtl/>
              </w:rPr>
              <w:tab/>
              <w:t>النظر في التقارير المقدمة من الدول الأطراف بموجب المادة 18 من الاتفاقية</w:t>
            </w:r>
            <w:r>
              <w:rPr>
                <w:spacing w:val="60"/>
                <w:sz w:val="17"/>
                <w:rtl/>
              </w:rPr>
              <w:tab/>
            </w:r>
          </w:p>
        </w:tc>
        <w:tc>
          <w:tcPr>
            <w:tcW w:w="806" w:type="dxa"/>
            <w:shd w:val="clear" w:color="auto" w:fill="auto"/>
            <w:vAlign w:val="bottom"/>
          </w:tcPr>
          <w:p w14:paraId="22AAB73A" w14:textId="27E395D9" w:rsidR="00C23540" w:rsidRPr="004540B1" w:rsidRDefault="00A76825" w:rsidP="00E505D3">
            <w:pPr>
              <w:spacing w:after="120"/>
              <w:jc w:val="right"/>
              <w:rPr>
                <w:rtl/>
              </w:rPr>
            </w:pPr>
            <w:r>
              <w:rPr>
                <w:rFonts w:hint="cs"/>
                <w:rtl/>
              </w:rPr>
              <w:t>47</w:t>
            </w:r>
          </w:p>
        </w:tc>
      </w:tr>
      <w:tr w:rsidR="00C23540" w:rsidRPr="004540B1" w14:paraId="3F61DCA8" w14:textId="77777777" w:rsidTr="00E505D3">
        <w:tc>
          <w:tcPr>
            <w:tcW w:w="9028" w:type="dxa"/>
            <w:gridSpan w:val="3"/>
            <w:shd w:val="clear" w:color="auto" w:fill="auto"/>
          </w:tcPr>
          <w:p w14:paraId="1D8A80C7" w14:textId="6692D701" w:rsidR="00C23540" w:rsidRPr="002108F9" w:rsidRDefault="002108F9" w:rsidP="002108F9">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rPr>
                <w:spacing w:val="60"/>
                <w:sz w:val="17"/>
              </w:rPr>
            </w:pPr>
            <w:r w:rsidRPr="002108F9">
              <w:rPr>
                <w:w w:val="85"/>
                <w:rtl/>
              </w:rPr>
              <w:tab/>
            </w:r>
            <w:r w:rsidRPr="008E2C6B">
              <w:rPr>
                <w:rtl/>
              </w:rPr>
              <w:t>الخامس</w:t>
            </w:r>
            <w:r w:rsidRPr="002108F9">
              <w:rPr>
                <w:rFonts w:hint="cs"/>
                <w:w w:val="85"/>
                <w:rtl/>
              </w:rPr>
              <w:t xml:space="preserve"> -</w:t>
            </w:r>
            <w:r>
              <w:rPr>
                <w:rtl/>
              </w:rPr>
              <w:tab/>
            </w:r>
            <w:r>
              <w:rPr>
                <w:rtl/>
              </w:rPr>
              <w:tab/>
              <w:t>الأنشطة المنفّذة بموجب البروتوكول الاختياري</w:t>
            </w:r>
            <w:r>
              <w:rPr>
                <w:spacing w:val="60"/>
                <w:sz w:val="17"/>
                <w:rtl/>
              </w:rPr>
              <w:tab/>
            </w:r>
          </w:p>
        </w:tc>
        <w:tc>
          <w:tcPr>
            <w:tcW w:w="806" w:type="dxa"/>
            <w:shd w:val="clear" w:color="auto" w:fill="auto"/>
            <w:vAlign w:val="bottom"/>
          </w:tcPr>
          <w:p w14:paraId="657B1F05" w14:textId="3E676195" w:rsidR="00C23540" w:rsidRPr="004540B1" w:rsidRDefault="00A76825" w:rsidP="00E505D3">
            <w:pPr>
              <w:spacing w:after="120"/>
              <w:jc w:val="right"/>
              <w:rPr>
                <w:rtl/>
              </w:rPr>
            </w:pPr>
            <w:r>
              <w:rPr>
                <w:rFonts w:hint="cs"/>
                <w:rtl/>
              </w:rPr>
              <w:t>48</w:t>
            </w:r>
          </w:p>
        </w:tc>
      </w:tr>
      <w:tr w:rsidR="00C23540" w:rsidRPr="004540B1" w14:paraId="4F30696C" w14:textId="77777777" w:rsidTr="00E505D3">
        <w:tc>
          <w:tcPr>
            <w:tcW w:w="9028" w:type="dxa"/>
            <w:gridSpan w:val="3"/>
            <w:shd w:val="clear" w:color="auto" w:fill="auto"/>
          </w:tcPr>
          <w:p w14:paraId="40E5B1AD" w14:textId="1BDE3789" w:rsidR="00C23540" w:rsidRPr="002108F9" w:rsidRDefault="002108F9" w:rsidP="002108F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left"/>
              <w:rPr>
                <w:spacing w:val="60"/>
                <w:w w:val="95"/>
                <w:sz w:val="17"/>
              </w:rPr>
            </w:pPr>
            <w:r w:rsidRPr="002108F9">
              <w:rPr>
                <w:w w:val="95"/>
                <w:rtl/>
              </w:rPr>
              <w:tab/>
            </w:r>
            <w:r w:rsidRPr="002108F9">
              <w:rPr>
                <w:w w:val="95"/>
                <w:rtl/>
              </w:rPr>
              <w:tab/>
              <w:t>ألف -</w:t>
            </w:r>
            <w:r w:rsidRPr="002108F9">
              <w:rPr>
                <w:w w:val="95"/>
                <w:rtl/>
              </w:rPr>
              <w:tab/>
              <w:t>الإجراءات التي اتخذتها اللجنة فيما يتصل بالمسائل الناشئة عن المادة 2 من البروتوكول الاختياري</w:t>
            </w:r>
            <w:r w:rsidRPr="002108F9">
              <w:rPr>
                <w:spacing w:val="60"/>
                <w:w w:val="95"/>
                <w:sz w:val="17"/>
                <w:rtl/>
              </w:rPr>
              <w:tab/>
            </w:r>
          </w:p>
        </w:tc>
        <w:tc>
          <w:tcPr>
            <w:tcW w:w="806" w:type="dxa"/>
            <w:shd w:val="clear" w:color="auto" w:fill="auto"/>
            <w:vAlign w:val="bottom"/>
          </w:tcPr>
          <w:p w14:paraId="46DE09F2" w14:textId="1764B9DA" w:rsidR="00C23540" w:rsidRPr="004540B1" w:rsidRDefault="00A76825" w:rsidP="00E505D3">
            <w:pPr>
              <w:spacing w:after="120"/>
              <w:jc w:val="right"/>
              <w:rPr>
                <w:rtl/>
              </w:rPr>
            </w:pPr>
            <w:r>
              <w:rPr>
                <w:rFonts w:hint="cs"/>
                <w:rtl/>
              </w:rPr>
              <w:t>48</w:t>
            </w:r>
          </w:p>
        </w:tc>
      </w:tr>
      <w:tr w:rsidR="00C23540" w:rsidRPr="004540B1" w14:paraId="002E5A4F" w14:textId="77777777" w:rsidTr="00E505D3">
        <w:tc>
          <w:tcPr>
            <w:tcW w:w="9028" w:type="dxa"/>
            <w:gridSpan w:val="3"/>
            <w:shd w:val="clear" w:color="auto" w:fill="auto"/>
          </w:tcPr>
          <w:p w14:paraId="33385862" w14:textId="2A17E238" w:rsidR="00C23540" w:rsidRPr="002108F9" w:rsidRDefault="002108F9" w:rsidP="002108F9">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Pr>
            </w:pPr>
            <w:r>
              <w:rPr>
                <w:rtl/>
              </w:rPr>
              <w:tab/>
            </w:r>
            <w:r>
              <w:rPr>
                <w:rtl/>
              </w:rPr>
              <w:tab/>
              <w:t>ب</w:t>
            </w:r>
            <w:r>
              <w:rPr>
                <w:rFonts w:hint="cs"/>
                <w:rtl/>
              </w:rPr>
              <w:t>ــــــ</w:t>
            </w:r>
            <w:r>
              <w:rPr>
                <w:rtl/>
              </w:rPr>
              <w:t>اء -</w:t>
            </w:r>
            <w:r>
              <w:rPr>
                <w:rtl/>
              </w:rPr>
              <w:tab/>
              <w:t>متابعة آراء اللجنة بشأن الرسائل المقدمة من أفراد</w:t>
            </w:r>
            <w:r>
              <w:rPr>
                <w:spacing w:val="60"/>
                <w:sz w:val="17"/>
                <w:rtl/>
              </w:rPr>
              <w:tab/>
            </w:r>
          </w:p>
        </w:tc>
        <w:tc>
          <w:tcPr>
            <w:tcW w:w="806" w:type="dxa"/>
            <w:shd w:val="clear" w:color="auto" w:fill="auto"/>
            <w:vAlign w:val="bottom"/>
          </w:tcPr>
          <w:p w14:paraId="13A370E2" w14:textId="59B0E9F8" w:rsidR="00C23540" w:rsidRPr="004540B1" w:rsidRDefault="00A76825" w:rsidP="00E505D3">
            <w:pPr>
              <w:spacing w:after="120"/>
              <w:jc w:val="right"/>
              <w:rPr>
                <w:rtl/>
              </w:rPr>
            </w:pPr>
            <w:r>
              <w:rPr>
                <w:rFonts w:hint="cs"/>
                <w:rtl/>
              </w:rPr>
              <w:t>48</w:t>
            </w:r>
          </w:p>
        </w:tc>
      </w:tr>
      <w:tr w:rsidR="00C23540" w:rsidRPr="004540B1" w14:paraId="6046F396" w14:textId="77777777" w:rsidTr="00E505D3">
        <w:tc>
          <w:tcPr>
            <w:tcW w:w="9028" w:type="dxa"/>
            <w:gridSpan w:val="3"/>
            <w:shd w:val="clear" w:color="auto" w:fill="auto"/>
          </w:tcPr>
          <w:p w14:paraId="6DF6185D" w14:textId="5C133406" w:rsidR="00C23540" w:rsidRPr="002108F9" w:rsidRDefault="002108F9" w:rsidP="002108F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left"/>
              <w:rPr>
                <w:spacing w:val="60"/>
                <w:w w:val="95"/>
                <w:sz w:val="17"/>
              </w:rPr>
            </w:pPr>
            <w:r w:rsidRPr="002108F9">
              <w:rPr>
                <w:w w:val="95"/>
                <w:rtl/>
              </w:rPr>
              <w:tab/>
            </w:r>
            <w:r w:rsidRPr="002108F9">
              <w:rPr>
                <w:w w:val="95"/>
                <w:rtl/>
              </w:rPr>
              <w:tab/>
              <w:t>جيم -</w:t>
            </w:r>
            <w:r w:rsidRPr="002108F9">
              <w:rPr>
                <w:w w:val="95"/>
                <w:rtl/>
              </w:rPr>
              <w:tab/>
              <w:t>الإجراءات التي اتخذتها اللجنة فيما يتصل بالمسائل الناشئة عن المادة 8 من البروتوكول الاختياري</w:t>
            </w:r>
            <w:r w:rsidRPr="002108F9">
              <w:rPr>
                <w:spacing w:val="60"/>
                <w:w w:val="95"/>
                <w:sz w:val="17"/>
                <w:rtl/>
              </w:rPr>
              <w:tab/>
            </w:r>
          </w:p>
        </w:tc>
        <w:tc>
          <w:tcPr>
            <w:tcW w:w="806" w:type="dxa"/>
            <w:shd w:val="clear" w:color="auto" w:fill="auto"/>
            <w:vAlign w:val="bottom"/>
          </w:tcPr>
          <w:p w14:paraId="1511A07F" w14:textId="27ED3CE1" w:rsidR="00C23540" w:rsidRPr="004540B1" w:rsidRDefault="00A76825" w:rsidP="00E505D3">
            <w:pPr>
              <w:spacing w:after="120"/>
              <w:jc w:val="right"/>
              <w:rPr>
                <w:rtl/>
              </w:rPr>
            </w:pPr>
            <w:r>
              <w:rPr>
                <w:rFonts w:hint="cs"/>
                <w:rtl/>
              </w:rPr>
              <w:t>48</w:t>
            </w:r>
          </w:p>
        </w:tc>
      </w:tr>
      <w:tr w:rsidR="00C23540" w:rsidRPr="004540B1" w14:paraId="77E7B610" w14:textId="77777777" w:rsidTr="00E505D3">
        <w:tc>
          <w:tcPr>
            <w:tcW w:w="9028" w:type="dxa"/>
            <w:gridSpan w:val="3"/>
            <w:shd w:val="clear" w:color="auto" w:fill="auto"/>
          </w:tcPr>
          <w:p w14:paraId="68010D9B" w14:textId="7AC0500A" w:rsidR="00C23540" w:rsidRPr="002108F9" w:rsidRDefault="002108F9" w:rsidP="002108F9">
            <w:pPr>
              <w:tabs>
                <w:tab w:val="right" w:pos="1080"/>
                <w:tab w:val="left" w:pos="1296"/>
                <w:tab w:val="left" w:pos="1728"/>
                <w:tab w:val="left" w:pos="2160"/>
                <w:tab w:val="left" w:pos="2592"/>
                <w:tab w:val="left" w:pos="3024"/>
                <w:tab w:val="left" w:pos="3456"/>
                <w:tab w:val="left" w:pos="3888"/>
                <w:tab w:val="right" w:leader="dot" w:pos="9029"/>
              </w:tabs>
              <w:spacing w:after="120"/>
              <w:rPr>
                <w:spacing w:val="60"/>
                <w:sz w:val="17"/>
              </w:rPr>
            </w:pPr>
            <w:r w:rsidRPr="002108F9">
              <w:rPr>
                <w:w w:val="80"/>
                <w:rtl/>
              </w:rPr>
              <w:tab/>
            </w:r>
            <w:r w:rsidRPr="008E2C6B">
              <w:rPr>
                <w:rtl/>
              </w:rPr>
              <w:t>السادس</w:t>
            </w:r>
            <w:r w:rsidRPr="002108F9">
              <w:rPr>
                <w:rFonts w:hint="cs"/>
                <w:w w:val="80"/>
                <w:rtl/>
              </w:rPr>
              <w:t xml:space="preserve"> -</w:t>
            </w:r>
            <w:r>
              <w:rPr>
                <w:rtl/>
              </w:rPr>
              <w:tab/>
              <w:t>سُبُل ووسائل التعجيل بأعمال اللجنة</w:t>
            </w:r>
            <w:r>
              <w:rPr>
                <w:spacing w:val="60"/>
                <w:sz w:val="17"/>
                <w:rtl/>
              </w:rPr>
              <w:tab/>
            </w:r>
            <w:r>
              <w:rPr>
                <w:spacing w:val="60"/>
                <w:sz w:val="17"/>
                <w:rtl/>
              </w:rPr>
              <w:tab/>
            </w:r>
          </w:p>
        </w:tc>
        <w:tc>
          <w:tcPr>
            <w:tcW w:w="806" w:type="dxa"/>
            <w:shd w:val="clear" w:color="auto" w:fill="auto"/>
            <w:vAlign w:val="bottom"/>
          </w:tcPr>
          <w:p w14:paraId="0B73E368" w14:textId="04327A9B" w:rsidR="00C23540" w:rsidRPr="004540B1" w:rsidRDefault="00A76825" w:rsidP="00E505D3">
            <w:pPr>
              <w:spacing w:after="120"/>
              <w:jc w:val="right"/>
              <w:rPr>
                <w:rtl/>
              </w:rPr>
            </w:pPr>
            <w:r>
              <w:rPr>
                <w:rFonts w:hint="cs"/>
                <w:rtl/>
              </w:rPr>
              <w:t>50</w:t>
            </w:r>
          </w:p>
        </w:tc>
      </w:tr>
      <w:tr w:rsidR="00C23540" w:rsidRPr="004540B1" w14:paraId="4ECCF3CC" w14:textId="77777777" w:rsidTr="00E505D3">
        <w:tc>
          <w:tcPr>
            <w:tcW w:w="9028" w:type="dxa"/>
            <w:gridSpan w:val="3"/>
            <w:shd w:val="clear" w:color="auto" w:fill="auto"/>
          </w:tcPr>
          <w:p w14:paraId="345E0AB1" w14:textId="07B2C119" w:rsidR="00C23540" w:rsidRPr="002108F9" w:rsidRDefault="002108F9" w:rsidP="002108F9">
            <w:pPr>
              <w:tabs>
                <w:tab w:val="right" w:pos="1080"/>
                <w:tab w:val="left" w:pos="1296"/>
                <w:tab w:val="left" w:pos="1728"/>
                <w:tab w:val="left" w:pos="2160"/>
                <w:tab w:val="left" w:pos="2592"/>
                <w:tab w:val="left" w:pos="3024"/>
                <w:tab w:val="right" w:leader="dot" w:pos="9029"/>
              </w:tabs>
              <w:spacing w:after="120"/>
              <w:rPr>
                <w:spacing w:val="60"/>
                <w:sz w:val="17"/>
              </w:rPr>
            </w:pPr>
            <w:r w:rsidRPr="002108F9">
              <w:rPr>
                <w:w w:val="85"/>
                <w:rtl/>
              </w:rPr>
              <w:tab/>
            </w:r>
            <w:r w:rsidRPr="008E2C6B">
              <w:rPr>
                <w:rtl/>
              </w:rPr>
              <w:t>السابع</w:t>
            </w:r>
            <w:r w:rsidRPr="002108F9">
              <w:rPr>
                <w:rFonts w:hint="cs"/>
                <w:w w:val="85"/>
                <w:rtl/>
              </w:rPr>
              <w:t xml:space="preserve"> -</w:t>
            </w:r>
            <w:r>
              <w:rPr>
                <w:rtl/>
              </w:rPr>
              <w:tab/>
              <w:t>تنفيذ المادة 21 من الاتفاقية</w:t>
            </w:r>
            <w:r>
              <w:rPr>
                <w:spacing w:val="60"/>
                <w:sz w:val="17"/>
                <w:rtl/>
              </w:rPr>
              <w:tab/>
            </w:r>
          </w:p>
        </w:tc>
        <w:tc>
          <w:tcPr>
            <w:tcW w:w="806" w:type="dxa"/>
            <w:shd w:val="clear" w:color="auto" w:fill="auto"/>
            <w:vAlign w:val="bottom"/>
          </w:tcPr>
          <w:p w14:paraId="16CCEDD6" w14:textId="75CDB0E7" w:rsidR="00C23540" w:rsidRPr="004540B1" w:rsidRDefault="00A76825" w:rsidP="00E505D3">
            <w:pPr>
              <w:spacing w:after="120"/>
              <w:jc w:val="right"/>
              <w:rPr>
                <w:rtl/>
              </w:rPr>
            </w:pPr>
            <w:r>
              <w:rPr>
                <w:rFonts w:hint="cs"/>
                <w:rtl/>
              </w:rPr>
              <w:t>51</w:t>
            </w:r>
          </w:p>
        </w:tc>
      </w:tr>
      <w:tr w:rsidR="00C23540" w:rsidRPr="004540B1" w14:paraId="298A379F" w14:textId="77777777" w:rsidTr="00E505D3">
        <w:tc>
          <w:tcPr>
            <w:tcW w:w="9028" w:type="dxa"/>
            <w:gridSpan w:val="3"/>
            <w:shd w:val="clear" w:color="auto" w:fill="auto"/>
          </w:tcPr>
          <w:p w14:paraId="252B4642" w14:textId="47BB2FF0" w:rsidR="00C23540" w:rsidRPr="002108F9" w:rsidRDefault="002108F9" w:rsidP="002108F9">
            <w:pPr>
              <w:tabs>
                <w:tab w:val="right" w:pos="1080"/>
                <w:tab w:val="left" w:pos="1296"/>
                <w:tab w:val="left" w:pos="1728"/>
                <w:tab w:val="left" w:pos="2160"/>
                <w:tab w:val="left" w:pos="2592"/>
                <w:tab w:val="left" w:pos="3024"/>
                <w:tab w:val="left" w:pos="3456"/>
                <w:tab w:val="left" w:pos="3888"/>
                <w:tab w:val="right" w:leader="dot" w:pos="9029"/>
              </w:tabs>
              <w:spacing w:after="120"/>
              <w:rPr>
                <w:spacing w:val="60"/>
                <w:sz w:val="17"/>
              </w:rPr>
            </w:pPr>
            <w:r w:rsidRPr="002108F9">
              <w:rPr>
                <w:w w:val="85"/>
                <w:rtl/>
              </w:rPr>
              <w:tab/>
            </w:r>
            <w:r w:rsidRPr="008E2C6B">
              <w:rPr>
                <w:rtl/>
              </w:rPr>
              <w:t>الثامن</w:t>
            </w:r>
            <w:r w:rsidRPr="002108F9">
              <w:rPr>
                <w:rFonts w:hint="cs"/>
                <w:w w:val="85"/>
                <w:rtl/>
              </w:rPr>
              <w:t xml:space="preserve"> -</w:t>
            </w:r>
            <w:r>
              <w:rPr>
                <w:rtl/>
              </w:rPr>
              <w:tab/>
              <w:t>جدول الأعمال المؤقت للدورة السبعين</w:t>
            </w:r>
            <w:r>
              <w:rPr>
                <w:spacing w:val="60"/>
                <w:sz w:val="17"/>
                <w:rtl/>
              </w:rPr>
              <w:tab/>
            </w:r>
          </w:p>
        </w:tc>
        <w:tc>
          <w:tcPr>
            <w:tcW w:w="806" w:type="dxa"/>
            <w:shd w:val="clear" w:color="auto" w:fill="auto"/>
            <w:vAlign w:val="bottom"/>
          </w:tcPr>
          <w:p w14:paraId="08330D19" w14:textId="11F6E31E" w:rsidR="00C23540" w:rsidRPr="004540B1" w:rsidRDefault="00A76825" w:rsidP="00E505D3">
            <w:pPr>
              <w:spacing w:after="120"/>
              <w:jc w:val="right"/>
              <w:rPr>
                <w:rtl/>
              </w:rPr>
            </w:pPr>
            <w:r>
              <w:rPr>
                <w:rFonts w:hint="cs"/>
                <w:rtl/>
              </w:rPr>
              <w:t>53</w:t>
            </w:r>
          </w:p>
        </w:tc>
      </w:tr>
      <w:tr w:rsidR="00C23540" w:rsidRPr="004540B1" w14:paraId="0859DD58" w14:textId="77777777" w:rsidTr="00E505D3">
        <w:tc>
          <w:tcPr>
            <w:tcW w:w="9028" w:type="dxa"/>
            <w:gridSpan w:val="3"/>
            <w:shd w:val="clear" w:color="auto" w:fill="auto"/>
          </w:tcPr>
          <w:p w14:paraId="67D50D77" w14:textId="6A944FC4" w:rsidR="00C23540" w:rsidRPr="002108F9" w:rsidRDefault="002108F9" w:rsidP="002108F9">
            <w:pPr>
              <w:tabs>
                <w:tab w:val="right" w:pos="1080"/>
                <w:tab w:val="left" w:pos="1296"/>
                <w:tab w:val="left" w:pos="1728"/>
                <w:tab w:val="left" w:pos="2160"/>
                <w:tab w:val="right" w:leader="dot" w:pos="9029"/>
              </w:tabs>
              <w:spacing w:after="120"/>
              <w:rPr>
                <w:spacing w:val="60"/>
                <w:sz w:val="17"/>
              </w:rPr>
            </w:pPr>
            <w:r w:rsidRPr="002108F9">
              <w:rPr>
                <w:w w:val="85"/>
                <w:rtl/>
              </w:rPr>
              <w:tab/>
            </w:r>
            <w:r w:rsidRPr="008E2C6B">
              <w:rPr>
                <w:rtl/>
              </w:rPr>
              <w:t>التاسع</w:t>
            </w:r>
            <w:r w:rsidRPr="002108F9">
              <w:rPr>
                <w:rFonts w:hint="cs"/>
                <w:w w:val="85"/>
                <w:rtl/>
              </w:rPr>
              <w:t xml:space="preserve"> -</w:t>
            </w:r>
            <w:r>
              <w:rPr>
                <w:rtl/>
              </w:rPr>
              <w:tab/>
              <w:t>اعتماد التقرير</w:t>
            </w:r>
            <w:r>
              <w:rPr>
                <w:spacing w:val="60"/>
                <w:sz w:val="17"/>
                <w:rtl/>
              </w:rPr>
              <w:tab/>
            </w:r>
          </w:p>
        </w:tc>
        <w:tc>
          <w:tcPr>
            <w:tcW w:w="806" w:type="dxa"/>
            <w:shd w:val="clear" w:color="auto" w:fill="auto"/>
            <w:vAlign w:val="bottom"/>
          </w:tcPr>
          <w:p w14:paraId="737270AF" w14:textId="7EE2C504" w:rsidR="00C23540" w:rsidRPr="004540B1" w:rsidRDefault="00A76825" w:rsidP="00E505D3">
            <w:pPr>
              <w:spacing w:after="120"/>
              <w:jc w:val="right"/>
              <w:rPr>
                <w:rtl/>
              </w:rPr>
            </w:pPr>
            <w:r>
              <w:rPr>
                <w:rFonts w:hint="cs"/>
                <w:rtl/>
              </w:rPr>
              <w:t>54</w:t>
            </w:r>
          </w:p>
        </w:tc>
      </w:tr>
      <w:tr w:rsidR="00C23540" w:rsidRPr="004540B1" w14:paraId="3494B3FE" w14:textId="77777777" w:rsidTr="00E505D3">
        <w:tc>
          <w:tcPr>
            <w:tcW w:w="9028" w:type="dxa"/>
            <w:gridSpan w:val="3"/>
            <w:shd w:val="clear" w:color="auto" w:fill="auto"/>
          </w:tcPr>
          <w:p w14:paraId="6F19F282" w14:textId="673C10F6" w:rsidR="00C23540" w:rsidRPr="00004C58" w:rsidRDefault="002108F9" w:rsidP="002108F9">
            <w:pPr>
              <w:tabs>
                <w:tab w:val="right" w:pos="641"/>
                <w:tab w:val="left" w:pos="1296"/>
                <w:tab w:val="right" w:pos="1843"/>
                <w:tab w:val="left" w:pos="2232"/>
                <w:tab w:val="left" w:pos="2592"/>
                <w:tab w:val="left" w:pos="3024"/>
                <w:tab w:val="left" w:pos="3456"/>
                <w:tab w:val="right" w:leader="dot" w:pos="9360"/>
              </w:tabs>
              <w:spacing w:after="120"/>
            </w:pPr>
            <w:r>
              <w:rPr>
                <w:rtl/>
              </w:rPr>
              <w:tab/>
            </w:r>
            <w:r>
              <w:rPr>
                <w:rFonts w:hint="cs"/>
                <w:rtl/>
              </w:rPr>
              <w:t>المرفقات</w:t>
            </w:r>
          </w:p>
        </w:tc>
        <w:tc>
          <w:tcPr>
            <w:tcW w:w="806" w:type="dxa"/>
            <w:shd w:val="clear" w:color="auto" w:fill="auto"/>
            <w:vAlign w:val="bottom"/>
          </w:tcPr>
          <w:p w14:paraId="5179468F" w14:textId="77777777" w:rsidR="00C23540" w:rsidRPr="004540B1" w:rsidRDefault="00C23540" w:rsidP="00E505D3">
            <w:pPr>
              <w:spacing w:after="120"/>
              <w:jc w:val="right"/>
              <w:rPr>
                <w:rtl/>
              </w:rPr>
            </w:pPr>
          </w:p>
        </w:tc>
      </w:tr>
      <w:tr w:rsidR="00C23540" w:rsidRPr="004540B1" w14:paraId="4B8B5ED2" w14:textId="77777777" w:rsidTr="00E505D3">
        <w:tc>
          <w:tcPr>
            <w:tcW w:w="9028" w:type="dxa"/>
            <w:gridSpan w:val="3"/>
            <w:shd w:val="clear" w:color="auto" w:fill="auto"/>
          </w:tcPr>
          <w:p w14:paraId="1F325E60" w14:textId="3AFFCD0C" w:rsidR="00C23540" w:rsidRPr="002108F9" w:rsidRDefault="002108F9" w:rsidP="002108F9">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Pr>
            </w:pPr>
            <w:r>
              <w:rPr>
                <w:rtl/>
              </w:rPr>
              <w:tab/>
            </w:r>
            <w:r>
              <w:rPr>
                <w:rFonts w:hint="cs"/>
                <w:rtl/>
              </w:rPr>
              <w:t>الأول -</w:t>
            </w:r>
            <w:r>
              <w:rPr>
                <w:rtl/>
              </w:rPr>
              <w:tab/>
              <w:t>الوثائق المعروضة على اللجنة في دورتها التاسعة والستين</w:t>
            </w:r>
            <w:r>
              <w:rPr>
                <w:spacing w:val="60"/>
                <w:sz w:val="17"/>
                <w:rtl/>
              </w:rPr>
              <w:tab/>
            </w:r>
          </w:p>
        </w:tc>
        <w:tc>
          <w:tcPr>
            <w:tcW w:w="806" w:type="dxa"/>
            <w:shd w:val="clear" w:color="auto" w:fill="auto"/>
            <w:vAlign w:val="bottom"/>
          </w:tcPr>
          <w:p w14:paraId="6A5B4C4F" w14:textId="35738647" w:rsidR="00C23540" w:rsidRPr="004540B1" w:rsidRDefault="00A76825" w:rsidP="00E505D3">
            <w:pPr>
              <w:spacing w:after="120"/>
              <w:jc w:val="right"/>
              <w:rPr>
                <w:rtl/>
              </w:rPr>
            </w:pPr>
            <w:r>
              <w:rPr>
                <w:rFonts w:hint="cs"/>
                <w:rtl/>
              </w:rPr>
              <w:t>55</w:t>
            </w:r>
          </w:p>
        </w:tc>
      </w:tr>
      <w:tr w:rsidR="00C23540" w:rsidRPr="004540B1" w14:paraId="43F85F07" w14:textId="77777777" w:rsidTr="00E505D3">
        <w:tc>
          <w:tcPr>
            <w:tcW w:w="9028" w:type="dxa"/>
            <w:gridSpan w:val="3"/>
            <w:shd w:val="clear" w:color="auto" w:fill="auto"/>
          </w:tcPr>
          <w:p w14:paraId="5C121295" w14:textId="5E99736D" w:rsidR="00C23540" w:rsidRPr="002108F9" w:rsidRDefault="002108F9" w:rsidP="002108F9">
            <w:pPr>
              <w:tabs>
                <w:tab w:val="right" w:pos="1080"/>
                <w:tab w:val="left" w:pos="1296"/>
                <w:tab w:val="left" w:pos="1728"/>
                <w:tab w:val="left" w:pos="2160"/>
                <w:tab w:val="left" w:pos="2592"/>
                <w:tab w:val="left" w:pos="3024"/>
                <w:tab w:val="left" w:pos="3456"/>
                <w:tab w:val="left" w:pos="3888"/>
                <w:tab w:val="right" w:leader="dot" w:pos="9029"/>
              </w:tabs>
              <w:spacing w:after="120"/>
              <w:rPr>
                <w:spacing w:val="60"/>
                <w:sz w:val="17"/>
              </w:rPr>
            </w:pPr>
            <w:r>
              <w:rPr>
                <w:rtl/>
              </w:rPr>
              <w:tab/>
              <w:t>الثاني</w:t>
            </w:r>
            <w:r>
              <w:rPr>
                <w:rFonts w:hint="cs"/>
                <w:rtl/>
              </w:rPr>
              <w:t xml:space="preserve"> -</w:t>
            </w:r>
            <w:r>
              <w:rPr>
                <w:rtl/>
              </w:rPr>
              <w:tab/>
              <w:t>عضوية اللجنة في ٩ آذار/مارس ٢٠١٨</w:t>
            </w:r>
            <w:r>
              <w:rPr>
                <w:spacing w:val="60"/>
                <w:sz w:val="17"/>
                <w:rtl/>
              </w:rPr>
              <w:tab/>
            </w:r>
          </w:p>
        </w:tc>
        <w:tc>
          <w:tcPr>
            <w:tcW w:w="806" w:type="dxa"/>
            <w:shd w:val="clear" w:color="auto" w:fill="auto"/>
            <w:vAlign w:val="bottom"/>
          </w:tcPr>
          <w:p w14:paraId="3C5FD843" w14:textId="1884ABF8" w:rsidR="00C23540" w:rsidRPr="004540B1" w:rsidRDefault="00A76825" w:rsidP="00E505D3">
            <w:pPr>
              <w:spacing w:after="120"/>
              <w:jc w:val="right"/>
              <w:rPr>
                <w:rtl/>
              </w:rPr>
            </w:pPr>
            <w:r>
              <w:rPr>
                <w:rFonts w:hint="cs"/>
                <w:rtl/>
              </w:rPr>
              <w:t>56</w:t>
            </w:r>
          </w:p>
        </w:tc>
      </w:tr>
      <w:tr w:rsidR="00C23540" w:rsidRPr="004540B1" w14:paraId="639FBF20" w14:textId="77777777" w:rsidTr="00E505D3">
        <w:tc>
          <w:tcPr>
            <w:tcW w:w="9028" w:type="dxa"/>
            <w:gridSpan w:val="3"/>
            <w:shd w:val="clear" w:color="auto" w:fill="auto"/>
          </w:tcPr>
          <w:p w14:paraId="6D33E95F" w14:textId="77777777" w:rsidR="00C23540" w:rsidRPr="00004C58" w:rsidRDefault="00C23540" w:rsidP="00E505D3">
            <w:pPr>
              <w:tabs>
                <w:tab w:val="right" w:pos="1080"/>
                <w:tab w:val="left" w:pos="1296"/>
                <w:tab w:val="right" w:pos="1843"/>
                <w:tab w:val="left" w:pos="2232"/>
                <w:tab w:val="left" w:pos="2592"/>
                <w:tab w:val="left" w:pos="3024"/>
                <w:tab w:val="left" w:pos="3456"/>
                <w:tab w:val="right" w:leader="dot" w:pos="9360"/>
              </w:tabs>
              <w:spacing w:after="120"/>
              <w:jc w:val="left"/>
            </w:pPr>
          </w:p>
        </w:tc>
        <w:tc>
          <w:tcPr>
            <w:tcW w:w="806" w:type="dxa"/>
            <w:shd w:val="clear" w:color="auto" w:fill="auto"/>
            <w:vAlign w:val="bottom"/>
          </w:tcPr>
          <w:p w14:paraId="7B8CCCF5" w14:textId="77777777" w:rsidR="00C23540" w:rsidRPr="004540B1" w:rsidRDefault="00C23540" w:rsidP="00E505D3">
            <w:pPr>
              <w:spacing w:after="120"/>
              <w:jc w:val="right"/>
              <w:rPr>
                <w:rtl/>
              </w:rPr>
            </w:pPr>
          </w:p>
        </w:tc>
      </w:tr>
    </w:tbl>
    <w:p w14:paraId="2AAF4808" w14:textId="54FDD080" w:rsidR="004540B1" w:rsidRDefault="004540B1" w:rsidP="004540B1">
      <w:pPr>
        <w:rPr>
          <w:rtl/>
        </w:rPr>
      </w:pPr>
    </w:p>
    <w:p w14:paraId="2A419272" w14:textId="77777777" w:rsidR="008E2C6B" w:rsidRDefault="008E2C6B">
      <w:pPr>
        <w:bidi w:val="0"/>
        <w:spacing w:line="240" w:lineRule="auto"/>
        <w:jc w:val="left"/>
        <w:rPr>
          <w:b/>
          <w:bCs/>
          <w:sz w:val="28"/>
          <w:szCs w:val="36"/>
          <w:rtl/>
        </w:rPr>
      </w:pPr>
      <w:r>
        <w:rPr>
          <w:b/>
          <w:bCs/>
          <w:sz w:val="28"/>
          <w:szCs w:val="36"/>
          <w:rtl/>
        </w:rPr>
        <w:br w:type="page"/>
      </w:r>
    </w:p>
    <w:p w14:paraId="6EA4904E" w14:textId="77777777" w:rsidR="001C62E6" w:rsidRDefault="001C62E6" w:rsidP="00152249">
      <w:pPr>
        <w:pStyle w:val="SingleTxt"/>
        <w:spacing w:line="400" w:lineRule="exact"/>
        <w:ind w:left="1267" w:right="1267"/>
        <w:rPr>
          <w:b/>
          <w:bCs/>
          <w:sz w:val="28"/>
          <w:szCs w:val="36"/>
          <w:rtl/>
        </w:rPr>
      </w:pPr>
    </w:p>
    <w:p w14:paraId="1C028EF5" w14:textId="79DB56F9" w:rsidR="00152249" w:rsidRPr="001C62E6" w:rsidRDefault="00152249" w:rsidP="00152249">
      <w:pPr>
        <w:pStyle w:val="SingleTxt"/>
        <w:spacing w:line="400" w:lineRule="exact"/>
        <w:ind w:left="1267" w:right="1267"/>
        <w:rPr>
          <w:sz w:val="34"/>
          <w:szCs w:val="42"/>
          <w:rtl/>
        </w:rPr>
      </w:pPr>
      <w:r w:rsidRPr="001C62E6">
        <w:rPr>
          <w:rFonts w:hint="cs"/>
          <w:sz w:val="28"/>
          <w:szCs w:val="36"/>
          <w:rtl/>
        </w:rPr>
        <w:t>كتاب الإحالة</w:t>
      </w:r>
    </w:p>
    <w:p w14:paraId="2932FD09" w14:textId="77777777" w:rsidR="00152249" w:rsidRDefault="00152249" w:rsidP="00152249">
      <w:pPr>
        <w:pStyle w:val="SingleTxt"/>
        <w:jc w:val="right"/>
        <w:rPr>
          <w:rtl/>
        </w:rPr>
      </w:pPr>
      <w:r>
        <w:rPr>
          <w:rtl/>
        </w:rPr>
        <w:t>[</w:t>
      </w:r>
      <w:r>
        <w:rPr>
          <w:rFonts w:hint="cs"/>
          <w:rtl/>
        </w:rPr>
        <w:t>29 آذار/مارس 2018</w:t>
      </w:r>
      <w:r>
        <w:rPr>
          <w:rtl/>
        </w:rPr>
        <w:t>]</w:t>
      </w:r>
    </w:p>
    <w:p w14:paraId="2422064E" w14:textId="77777777" w:rsidR="00152249" w:rsidRPr="00E505D3" w:rsidRDefault="00152249" w:rsidP="00152249">
      <w:pPr>
        <w:pStyle w:val="SingleTxt"/>
        <w:spacing w:after="0" w:line="120" w:lineRule="exact"/>
        <w:rPr>
          <w:sz w:val="10"/>
          <w:rtl/>
        </w:rPr>
      </w:pPr>
    </w:p>
    <w:p w14:paraId="4858B57A" w14:textId="77777777" w:rsidR="00152249" w:rsidRPr="00E505D3" w:rsidRDefault="00152249" w:rsidP="00152249">
      <w:pPr>
        <w:pStyle w:val="SingleTxt"/>
        <w:spacing w:after="0" w:line="120" w:lineRule="exact"/>
        <w:rPr>
          <w:sz w:val="10"/>
          <w:rtl/>
        </w:rPr>
      </w:pPr>
    </w:p>
    <w:p w14:paraId="0E36ECAE" w14:textId="77777777" w:rsidR="00152249" w:rsidRPr="00E505D3" w:rsidRDefault="00152249" w:rsidP="00152249">
      <w:pPr>
        <w:pStyle w:val="SingleTxt"/>
        <w:spacing w:after="0" w:line="120" w:lineRule="exact"/>
        <w:rPr>
          <w:sz w:val="10"/>
          <w:rtl/>
        </w:rPr>
      </w:pPr>
    </w:p>
    <w:p w14:paraId="6C227D24" w14:textId="77777777" w:rsidR="00152249" w:rsidRDefault="00152249" w:rsidP="00152249">
      <w:pPr>
        <w:pStyle w:val="SingleTxt"/>
        <w:rPr>
          <w:rtl/>
        </w:rPr>
      </w:pPr>
      <w:r>
        <w:rPr>
          <w:rtl/>
        </w:rPr>
        <w:tab/>
        <w:t>أتشرف بأن أشير إلى المادة 21 من اتفاقية القضاء على جميع أشكال التمييز ضد المرأة، التي تنص على أن تقدم اللجنة المعنية بالقضاء على التمييز ضد المرأة، المنشأة عملا بالاتفاقية، تقريرا سنويا عن أنشطتها إلى الجمعية العامة بواسطة المجلس الاقتصادي والاجتماعي.</w:t>
      </w:r>
    </w:p>
    <w:p w14:paraId="0227B52F" w14:textId="77777777" w:rsidR="00152249" w:rsidRDefault="00152249" w:rsidP="00152249">
      <w:pPr>
        <w:pStyle w:val="SingleTxt"/>
        <w:rPr>
          <w:rtl/>
        </w:rPr>
      </w:pPr>
      <w:r>
        <w:rPr>
          <w:rtl/>
        </w:rPr>
        <w:tab/>
        <w:t>لقد عقدت اللجنة دورتها السابعة والستين في الفترة من 3 إلى 21 تموز/يوليه 2017، ودورتها الثامنة والستين في الفترة من 23 تشرين الأول/أكتوبر إلى 17 تشرين الثاني/نوفمبر 2017، ودورتها التاسعة والستين في الفترة من 19 شباط/فبراير إلى 9 آذار/مارس 2018 في مكتب الأمم المتحدة في جنيف. واعتمدت تقاريرها عن أعمال الدورات المذكورة في جلستها 1529 المعقودة في 21 تموز/</w:t>
      </w:r>
      <w:r>
        <w:rPr>
          <w:rFonts w:hint="cs"/>
          <w:rtl/>
        </w:rPr>
        <w:t xml:space="preserve"> </w:t>
      </w:r>
      <w:r>
        <w:rPr>
          <w:rtl/>
        </w:rPr>
        <w:t>يوليه</w:t>
      </w:r>
      <w:r>
        <w:rPr>
          <w:rFonts w:hint="cs"/>
          <w:rtl/>
        </w:rPr>
        <w:t> </w:t>
      </w:r>
      <w:r>
        <w:rPr>
          <w:rtl/>
        </w:rPr>
        <w:t>2017، وجلستها 1569 المعقودة في 17 تشرين الثاني/نوفمبر 2017، وجلستها 1599 المعقودة في 9 آذار/مارس 2018. وتقدم التقارير إليكم طيه لإحالتها إلى الجمعية العامة في دورتها الثالثة</w:t>
      </w:r>
      <w:r>
        <w:rPr>
          <w:rFonts w:hint="cs"/>
          <w:rtl/>
        </w:rPr>
        <w:t> </w:t>
      </w:r>
      <w:r>
        <w:rPr>
          <w:rtl/>
        </w:rPr>
        <w:t>والسبعين.</w:t>
      </w:r>
    </w:p>
    <w:p w14:paraId="485E7D27" w14:textId="77777777" w:rsidR="00152249" w:rsidRDefault="00152249" w:rsidP="00152249">
      <w:pPr>
        <w:pStyle w:val="SingleTxt"/>
        <w:jc w:val="right"/>
        <w:rPr>
          <w:rtl/>
        </w:rPr>
      </w:pPr>
      <w:r w:rsidRPr="00E505D3">
        <w:rPr>
          <w:i/>
          <w:iCs/>
          <w:rtl/>
        </w:rPr>
        <w:t>(توقيع)</w:t>
      </w:r>
      <w:r>
        <w:rPr>
          <w:rtl/>
        </w:rPr>
        <w:t xml:space="preserve"> داليا </w:t>
      </w:r>
      <w:r w:rsidRPr="00E505D3">
        <w:rPr>
          <w:b/>
          <w:bCs/>
          <w:rtl/>
        </w:rPr>
        <w:t>لينارتي</w:t>
      </w:r>
      <w:r>
        <w:rPr>
          <w:rtl/>
        </w:rPr>
        <w:br/>
        <w:t>الرئيسة</w:t>
      </w:r>
    </w:p>
    <w:p w14:paraId="76B02C55" w14:textId="5D56514D" w:rsidR="00152249" w:rsidRDefault="00152249" w:rsidP="004540B1">
      <w:pPr>
        <w:rPr>
          <w:rtl/>
        </w:rPr>
      </w:pPr>
    </w:p>
    <w:p w14:paraId="5379D994" w14:textId="77777777" w:rsidR="00152249" w:rsidRDefault="00152249" w:rsidP="004540B1">
      <w:pPr>
        <w:rPr>
          <w:rtl/>
        </w:rPr>
      </w:pPr>
    </w:p>
    <w:p w14:paraId="37565108" w14:textId="05317876" w:rsidR="00152249" w:rsidRDefault="00152249" w:rsidP="004540B1">
      <w:pPr>
        <w:rPr>
          <w:rtl/>
        </w:rPr>
      </w:pPr>
    </w:p>
    <w:p w14:paraId="55E6FD30" w14:textId="77777777" w:rsidR="00152249" w:rsidRDefault="00152249" w:rsidP="004540B1">
      <w:pPr>
        <w:rPr>
          <w:rtl/>
        </w:rPr>
      </w:pPr>
    </w:p>
    <w:p w14:paraId="2BD0B1D3" w14:textId="77777777" w:rsidR="00152249" w:rsidRDefault="00152249" w:rsidP="004540B1">
      <w:pPr>
        <w:rPr>
          <w:rtl/>
        </w:rPr>
        <w:sectPr w:rsidR="00152249" w:rsidSect="004540B1">
          <w:headerReference w:type="even" r:id="rId15"/>
          <w:headerReference w:type="default" r:id="rId16"/>
          <w:footerReference w:type="even" r:id="rId17"/>
          <w:footerReference w:type="default" r:id="rId18"/>
          <w:endnotePr>
            <w:numFmt w:val="decimal"/>
          </w:endnotePr>
          <w:pgSz w:w="12240" w:h="15840" w:code="1"/>
          <w:pgMar w:top="1440" w:right="1200" w:bottom="1152" w:left="1200" w:header="432" w:footer="504" w:gutter="0"/>
          <w:pgNumType w:start="3"/>
          <w:cols w:space="720"/>
          <w:bidi/>
          <w:rtlGutter/>
          <w:docGrid w:linePitch="278"/>
        </w:sectPr>
      </w:pPr>
    </w:p>
    <w:p w14:paraId="67FEB7FD" w14:textId="173871F6" w:rsidR="00E505D3" w:rsidRDefault="004540B1" w:rsidP="00152249">
      <w:pPr>
        <w:pStyle w:val="SingleTxt"/>
        <w:spacing w:line="400" w:lineRule="exact"/>
        <w:ind w:left="1267" w:right="1267"/>
        <w:rPr>
          <w:rtl/>
        </w:rPr>
      </w:pPr>
      <w:r>
        <w:rPr>
          <w:rtl/>
        </w:rPr>
        <w:br w:type="page"/>
      </w:r>
    </w:p>
    <w:p w14:paraId="0DE42718" w14:textId="1FA333FC" w:rsidR="00E505D3" w:rsidRDefault="0055368B" w:rsidP="0055368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ind w:left="1267" w:right="1267" w:hanging="1267"/>
        <w:rPr>
          <w:rtl/>
        </w:rPr>
      </w:pPr>
      <w:r>
        <w:rPr>
          <w:rtl/>
        </w:rPr>
        <w:lastRenderedPageBreak/>
        <w:tab/>
      </w:r>
      <w:r>
        <w:rPr>
          <w:rtl/>
        </w:rPr>
        <w:tab/>
      </w:r>
      <w:r w:rsidR="00E505D3">
        <w:rPr>
          <w:rtl/>
        </w:rPr>
        <w:t>الجزء الأول</w:t>
      </w:r>
    </w:p>
    <w:p w14:paraId="04BC89EE" w14:textId="11779536" w:rsidR="00E505D3" w:rsidRDefault="00E505D3" w:rsidP="00E505D3">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تقرير اللجنة المعنية بالقضاء على التمييز ضد المرأة عن أعمال دورتها السابعة</w:t>
      </w:r>
      <w:r>
        <w:rPr>
          <w:rFonts w:hint="cs"/>
          <w:rtl/>
        </w:rPr>
        <w:t> </w:t>
      </w:r>
      <w:r>
        <w:rPr>
          <w:rtl/>
        </w:rPr>
        <w:t>والستين</w:t>
      </w:r>
    </w:p>
    <w:p w14:paraId="6E987F52" w14:textId="77777777" w:rsidR="00E505D3" w:rsidRPr="00E505D3" w:rsidRDefault="00E505D3" w:rsidP="00E505D3">
      <w:pPr>
        <w:pStyle w:val="SingleTxt"/>
        <w:spacing w:after="0" w:line="120" w:lineRule="exact"/>
        <w:rPr>
          <w:sz w:val="10"/>
          <w:rtl/>
        </w:rPr>
      </w:pPr>
    </w:p>
    <w:p w14:paraId="50042A81" w14:textId="48C3EFCA" w:rsidR="00E505D3" w:rsidRDefault="00E505D3" w:rsidP="00E505D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٣-٢١ تموز/يوليه ٢٠١٧</w:t>
      </w:r>
    </w:p>
    <w:p w14:paraId="4E4A3CCF" w14:textId="77777777" w:rsidR="00E505D3" w:rsidRPr="00E505D3" w:rsidRDefault="00E505D3" w:rsidP="00E505D3">
      <w:pPr>
        <w:pStyle w:val="SingleTxt"/>
        <w:spacing w:after="0" w:line="120" w:lineRule="exact"/>
        <w:rPr>
          <w:sz w:val="10"/>
          <w:rtl/>
        </w:rPr>
      </w:pPr>
    </w:p>
    <w:p w14:paraId="1C70F948" w14:textId="77777777" w:rsidR="00E505D3" w:rsidRPr="00E505D3" w:rsidRDefault="00E505D3" w:rsidP="00E505D3">
      <w:pPr>
        <w:pStyle w:val="SingleTxt"/>
        <w:spacing w:after="0" w:line="120" w:lineRule="exact"/>
        <w:rPr>
          <w:sz w:val="10"/>
          <w:rtl/>
        </w:rPr>
      </w:pPr>
    </w:p>
    <w:p w14:paraId="269141F1" w14:textId="77777777" w:rsidR="00E505D3" w:rsidRDefault="00E505D3">
      <w:pPr>
        <w:bidi w:val="0"/>
        <w:spacing w:line="240" w:lineRule="auto"/>
        <w:jc w:val="left"/>
      </w:pPr>
      <w:r>
        <w:rPr>
          <w:rtl/>
        </w:rPr>
        <w:br w:type="page"/>
      </w:r>
    </w:p>
    <w:p w14:paraId="4ADF75CC" w14:textId="0CBC157E" w:rsidR="00E505D3" w:rsidRDefault="00E505D3" w:rsidP="00E505D3">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الأول</w:t>
      </w:r>
    </w:p>
    <w:p w14:paraId="79B6F244" w14:textId="77777777" w:rsidR="00E505D3" w:rsidRDefault="00E505D3" w:rsidP="00E505D3">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المقررات التي اتخذتها اللجنة </w:t>
      </w:r>
    </w:p>
    <w:p w14:paraId="11AF363E" w14:textId="77777777" w:rsidR="00E505D3" w:rsidRPr="00E505D3" w:rsidRDefault="00E505D3" w:rsidP="00E505D3">
      <w:pPr>
        <w:pStyle w:val="SingleTxt"/>
        <w:spacing w:after="0" w:line="120" w:lineRule="exact"/>
        <w:rPr>
          <w:sz w:val="10"/>
          <w:rtl/>
        </w:rPr>
      </w:pPr>
    </w:p>
    <w:p w14:paraId="7A790EC4" w14:textId="4C125AE3" w:rsidR="00E505D3" w:rsidRDefault="00E505D3" w:rsidP="00E505D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المقرر 67/أولا</w:t>
      </w:r>
    </w:p>
    <w:p w14:paraId="11385CFB" w14:textId="0F9E5E43" w:rsidR="00E505D3" w:rsidRDefault="00E505D3" w:rsidP="00E505D3">
      <w:pPr>
        <w:pStyle w:val="SingleTxt"/>
        <w:rPr>
          <w:rtl/>
        </w:rPr>
      </w:pPr>
      <w:r>
        <w:rPr>
          <w:rtl/>
        </w:rPr>
        <w:tab/>
        <w:t>في 18 تموز/يوليه 2017، اعتمدت اللجنة، بتوافق الآراء، التوصية العامة رقم 35 (2017) بشأن العنف الجنساني ضد المرأة، الصادرة تحديثاً للتوصية العامة رقم ١٩(</w:t>
      </w:r>
      <w:hyperlink r:id="rId19" w:history="1">
        <w:r w:rsidRPr="003D300B">
          <w:rPr>
            <w:rStyle w:val="Hyperlink"/>
          </w:rPr>
          <w:t>CEDAW/C/GC/35</w:t>
        </w:r>
      </w:hyperlink>
      <w:r>
        <w:rPr>
          <w:rtl/>
        </w:rPr>
        <w:t>). وقررت اللجنة عقد مناسبة عامة رفيعة المستوى خلال دورتها الثامنة والستين</w:t>
      </w:r>
      <w:r w:rsidR="00113459">
        <w:rPr>
          <w:rtl/>
        </w:rPr>
        <w:t xml:space="preserve"> </w:t>
      </w:r>
      <w:r>
        <w:rPr>
          <w:rtl/>
        </w:rPr>
        <w:t>لإذكاء</w:t>
      </w:r>
      <w:r w:rsidR="00113459">
        <w:rPr>
          <w:rtl/>
        </w:rPr>
        <w:t xml:space="preserve"> </w:t>
      </w:r>
      <w:r>
        <w:rPr>
          <w:rtl/>
        </w:rPr>
        <w:t>الوعي بالتوصية العامة رقم</w:t>
      </w:r>
      <w:r>
        <w:rPr>
          <w:rFonts w:hint="cs"/>
          <w:rtl/>
        </w:rPr>
        <w:t> </w:t>
      </w:r>
      <w:r>
        <w:rPr>
          <w:rtl/>
        </w:rPr>
        <w:t>35 التي اعتمدتها مؤخرا، سينظمها فرع معاهدات حقوق الإنسان التابع لمفوضية الأمم المتحدة لحقوق الإنسان بدعم من وحدة حقوق الإنسان للمرأة والشؤون الجنسانية</w:t>
      </w:r>
    </w:p>
    <w:p w14:paraId="77A88B29" w14:textId="77777777" w:rsidR="00E505D3" w:rsidRPr="00E505D3" w:rsidRDefault="00E505D3" w:rsidP="00E505D3">
      <w:pPr>
        <w:pStyle w:val="SingleTxt"/>
        <w:spacing w:after="0" w:line="120" w:lineRule="exact"/>
        <w:rPr>
          <w:sz w:val="10"/>
          <w:rtl/>
        </w:rPr>
      </w:pPr>
    </w:p>
    <w:p w14:paraId="3A53D2B0" w14:textId="3ABA02E3" w:rsidR="00E505D3" w:rsidRDefault="00E505D3" w:rsidP="00E505D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المقرر 67/ثانيا</w:t>
      </w:r>
    </w:p>
    <w:p w14:paraId="3CC68B0C" w14:textId="528F1FC2" w:rsidR="00E505D3" w:rsidRDefault="00E505D3" w:rsidP="00E505D3">
      <w:pPr>
        <w:pStyle w:val="SingleTxt"/>
        <w:rPr>
          <w:rtl/>
        </w:rPr>
      </w:pPr>
      <w:r>
        <w:rPr>
          <w:rtl/>
        </w:rPr>
        <w:tab/>
        <w:t xml:space="preserve">في 13 </w:t>
      </w:r>
      <w:r w:rsidR="00667E47">
        <w:rPr>
          <w:rFonts w:hint="cs"/>
          <w:rtl/>
        </w:rPr>
        <w:t>تموز/يوليه</w:t>
      </w:r>
      <w:r w:rsidR="00667E47">
        <w:rPr>
          <w:rtl/>
        </w:rPr>
        <w:t xml:space="preserve"> </w:t>
      </w:r>
      <w:r>
        <w:rPr>
          <w:rtl/>
        </w:rPr>
        <w:t>2017، أيدت اللجنة التوصيات المتعلقة بتناول حقوق الإنسان للمرأة في الاتفاق</w:t>
      </w:r>
      <w:r w:rsidR="00113459">
        <w:rPr>
          <w:rtl/>
        </w:rPr>
        <w:t xml:space="preserve"> </w:t>
      </w:r>
      <w:r>
        <w:rPr>
          <w:rtl/>
        </w:rPr>
        <w:t>العالمي من أجل الهجرة الآمنة والمنظمة والنظامية (</w:t>
      </w:r>
      <w:r>
        <w:t>goo.gl/tA152h</w:t>
      </w:r>
      <w:r>
        <w:rPr>
          <w:rtl/>
        </w:rPr>
        <w:t xml:space="preserve">) والتي اعتمدت في اجتماع خبراء استضافته مفوضية الأمم </w:t>
      </w:r>
      <w:r w:rsidR="00667E47">
        <w:rPr>
          <w:rFonts w:hint="cs"/>
          <w:rtl/>
        </w:rPr>
        <w:t>ا</w:t>
      </w:r>
      <w:r>
        <w:rPr>
          <w:rtl/>
        </w:rPr>
        <w:t>لمتحدة لحقوق الإنسان وهيئة الأمم المتحدة للمساواة بين الجنسين وتمكين المرأة (هيئة الأمم المتحدة للمرأة) يومي 21 و 22 تشرين الثاني/نوفمبر 2016 في جنيف.</w:t>
      </w:r>
    </w:p>
    <w:p w14:paraId="1C9D261D" w14:textId="77777777" w:rsidR="00E505D3" w:rsidRPr="00E505D3" w:rsidRDefault="00E505D3" w:rsidP="00E505D3">
      <w:pPr>
        <w:pStyle w:val="SingleTxt"/>
        <w:spacing w:after="0" w:line="120" w:lineRule="exact"/>
        <w:rPr>
          <w:sz w:val="10"/>
          <w:rtl/>
        </w:rPr>
      </w:pPr>
    </w:p>
    <w:p w14:paraId="27D10E6C" w14:textId="33D44E8C" w:rsidR="00E505D3" w:rsidRDefault="00E505D3" w:rsidP="00E505D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المقرر 67/ثالثا</w:t>
      </w:r>
    </w:p>
    <w:p w14:paraId="1A230E84" w14:textId="320D1A32" w:rsidR="00E505D3" w:rsidRDefault="00E505D3" w:rsidP="00E505D3">
      <w:pPr>
        <w:pStyle w:val="SingleTxt"/>
        <w:rPr>
          <w:rtl/>
        </w:rPr>
      </w:pPr>
      <w:r>
        <w:rPr>
          <w:rtl/>
        </w:rPr>
        <w:tab/>
        <w:t>عينت اللجنة</w:t>
      </w:r>
      <w:r w:rsidR="00113459">
        <w:rPr>
          <w:rtl/>
        </w:rPr>
        <w:t xml:space="preserve"> </w:t>
      </w:r>
      <w:r>
        <w:rPr>
          <w:rtl/>
        </w:rPr>
        <w:t>ثيودورا أوبي نوانكوو، لتحل محل براميلا باتن، كعضوة في الفريق العامل المعني بالرسائل</w:t>
      </w:r>
      <w:r w:rsidR="00113459">
        <w:rPr>
          <w:rtl/>
        </w:rPr>
        <w:t xml:space="preserve"> </w:t>
      </w:r>
      <w:r>
        <w:rPr>
          <w:rtl/>
        </w:rPr>
        <w:t>المقدمة عملا بالبروتوكول الاختياري. وأيدت اللجنة</w:t>
      </w:r>
      <w:r w:rsidR="00113459">
        <w:rPr>
          <w:rtl/>
        </w:rPr>
        <w:t xml:space="preserve"> </w:t>
      </w:r>
      <w:r>
        <w:rPr>
          <w:rtl/>
        </w:rPr>
        <w:t>أيضا انتخاب باتريسا شولز رئيسة للفريق العامل وانتخاب غلاديس أكوستا فارغاس نائبة للرئيسة.</w:t>
      </w:r>
    </w:p>
    <w:p w14:paraId="49B0DC6D" w14:textId="77777777" w:rsidR="00E505D3" w:rsidRPr="00E505D3" w:rsidRDefault="00E505D3" w:rsidP="00E505D3">
      <w:pPr>
        <w:pStyle w:val="SingleTxt"/>
        <w:spacing w:after="0" w:line="120" w:lineRule="exact"/>
        <w:rPr>
          <w:sz w:val="10"/>
          <w:rtl/>
        </w:rPr>
      </w:pPr>
    </w:p>
    <w:p w14:paraId="4DF0AA28" w14:textId="45D4B19B" w:rsidR="00E505D3" w:rsidRDefault="00E505D3" w:rsidP="00E505D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المقرر 67/رابعا</w:t>
      </w:r>
    </w:p>
    <w:p w14:paraId="24BC8FF5" w14:textId="366ECF48" w:rsidR="00E505D3" w:rsidRDefault="00E505D3" w:rsidP="00E505D3">
      <w:pPr>
        <w:pStyle w:val="SingleTxt"/>
        <w:rPr>
          <w:rtl/>
        </w:rPr>
      </w:pPr>
      <w:r>
        <w:rPr>
          <w:rtl/>
        </w:rPr>
        <w:tab/>
        <w:t>عينت اللجنة داليا لينارتي لتحل محل ثيودورا أوبي نوانكوو كعضوة في الفريق العامل المعني بالتحقيقات عملا بالبروتوكول الاختياري.</w:t>
      </w:r>
    </w:p>
    <w:p w14:paraId="31F46232" w14:textId="77777777" w:rsidR="00E505D3" w:rsidRPr="00E505D3" w:rsidRDefault="00E505D3" w:rsidP="00E505D3">
      <w:pPr>
        <w:pStyle w:val="SingleTxt"/>
        <w:spacing w:after="0" w:line="120" w:lineRule="exact"/>
        <w:rPr>
          <w:sz w:val="10"/>
          <w:rtl/>
        </w:rPr>
      </w:pPr>
    </w:p>
    <w:p w14:paraId="70EB7228" w14:textId="3A982B96" w:rsidR="00E505D3" w:rsidRDefault="00E505D3" w:rsidP="00E505D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المقرر 67/خامسا</w:t>
      </w:r>
    </w:p>
    <w:p w14:paraId="138765AA" w14:textId="1A64580C" w:rsidR="00E505D3" w:rsidRDefault="00E505D3" w:rsidP="00B903B6">
      <w:pPr>
        <w:pStyle w:val="SingleTxt"/>
        <w:rPr>
          <w:rtl/>
        </w:rPr>
      </w:pPr>
      <w:r>
        <w:rPr>
          <w:rtl/>
        </w:rPr>
        <w:tab/>
        <w:t>قررت اللجنة أن تُعدّل ممارستها الحالية التي تتمثل في ألا تُدرج في ملاحظاتها الختامية إلا القضايا التي تثار أثناء حوارها البنّاء مع الدولة الطرف المعنية (انظر المقرر ٦٠/سابعا) من أجل تمكين الخبراء من تقليل عدد الأسئلة التي يطرحونها أثناء الحوار. وقررت كذلك أنه يجوز</w:t>
      </w:r>
      <w:r w:rsidR="00113459">
        <w:rPr>
          <w:rtl/>
        </w:rPr>
        <w:t xml:space="preserve"> </w:t>
      </w:r>
      <w:r>
        <w:rPr>
          <w:rtl/>
        </w:rPr>
        <w:t>أن تُدرج في ملاحظاتها الختامية القضايا المدرجة في قائمتها الخاصة</w:t>
      </w:r>
      <w:r w:rsidR="00113459">
        <w:rPr>
          <w:rtl/>
        </w:rPr>
        <w:t xml:space="preserve"> </w:t>
      </w:r>
      <w:r>
        <w:rPr>
          <w:rtl/>
        </w:rPr>
        <w:t>بالقضايا</w:t>
      </w:r>
      <w:r w:rsidR="00113459">
        <w:rPr>
          <w:rtl/>
        </w:rPr>
        <w:t xml:space="preserve"> </w:t>
      </w:r>
      <w:r>
        <w:rPr>
          <w:rtl/>
        </w:rPr>
        <w:t>والأسئلة أو المدرجة في قائمتها الخاصة</w:t>
      </w:r>
      <w:r w:rsidR="00113459">
        <w:rPr>
          <w:rtl/>
        </w:rPr>
        <w:t xml:space="preserve"> </w:t>
      </w:r>
      <w:r>
        <w:rPr>
          <w:rtl/>
        </w:rPr>
        <w:t>بالقضايا المثارة قبل تقديم التقارير.</w:t>
      </w:r>
      <w:r w:rsidR="00B903B6">
        <w:rPr>
          <w:rFonts w:hint="cs"/>
          <w:rtl/>
        </w:rPr>
        <w:t xml:space="preserve"> وطلبت اللجنة من الأمانة إبلاغ الدول الأطراف بالممارسة الجديدة في الملاحظات الشفوية التي تحيل قوائم </w:t>
      </w:r>
      <w:r>
        <w:rPr>
          <w:rtl/>
        </w:rPr>
        <w:t>القضايا والأسئلة وقوائم القضايا المعتمدة قبل تقديم التقارير.</w:t>
      </w:r>
    </w:p>
    <w:p w14:paraId="3D428755" w14:textId="77777777" w:rsidR="00113459" w:rsidRPr="00113459" w:rsidRDefault="00113459" w:rsidP="00113459">
      <w:pPr>
        <w:pStyle w:val="SingleTxt"/>
        <w:spacing w:after="0" w:line="120" w:lineRule="exact"/>
        <w:rPr>
          <w:sz w:val="10"/>
          <w:rtl/>
        </w:rPr>
      </w:pPr>
    </w:p>
    <w:p w14:paraId="4C53EB6C" w14:textId="4024EAE9" w:rsidR="00E505D3" w:rsidRDefault="00113459" w:rsidP="001134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00E505D3">
        <w:rPr>
          <w:rtl/>
        </w:rPr>
        <w:t>المقرر 67/سادسا</w:t>
      </w:r>
    </w:p>
    <w:p w14:paraId="4A7B5EB5" w14:textId="57C2299F" w:rsidR="00E505D3" w:rsidRDefault="00113459" w:rsidP="00E505D3">
      <w:pPr>
        <w:pStyle w:val="SingleTxt"/>
        <w:rPr>
          <w:rtl/>
        </w:rPr>
      </w:pPr>
      <w:r>
        <w:rPr>
          <w:rtl/>
        </w:rPr>
        <w:tab/>
      </w:r>
      <w:r w:rsidR="00E505D3">
        <w:rPr>
          <w:rtl/>
        </w:rPr>
        <w:t>أشارت اللجنة إلى مقررها 55/تاسعا، الذي قررت فيه أن يشارك كل خبير في أربع فرق عمل قطرية كحد أدنى لكل دورة، وقررت كذلك أن يشارك</w:t>
      </w:r>
      <w:r>
        <w:rPr>
          <w:rtl/>
        </w:rPr>
        <w:t xml:space="preserve"> </w:t>
      </w:r>
      <w:r w:rsidR="00E505D3">
        <w:rPr>
          <w:rtl/>
        </w:rPr>
        <w:t>المقررون القُطريون، إضافة إلى ذلك، في فرقتي عمل قطريتين كحد أدنى، بالنسبة للدورات التي ينظر خلالها في</w:t>
      </w:r>
      <w:r>
        <w:rPr>
          <w:rtl/>
        </w:rPr>
        <w:t xml:space="preserve"> </w:t>
      </w:r>
      <w:r w:rsidR="00E505D3">
        <w:rPr>
          <w:rtl/>
        </w:rPr>
        <w:t>التقارير المقدمة من</w:t>
      </w:r>
      <w:r>
        <w:rPr>
          <w:rtl/>
        </w:rPr>
        <w:t xml:space="preserve"> </w:t>
      </w:r>
      <w:r w:rsidR="00E505D3">
        <w:rPr>
          <w:rtl/>
        </w:rPr>
        <w:t>ثماني</w:t>
      </w:r>
      <w:r>
        <w:rPr>
          <w:rtl/>
        </w:rPr>
        <w:t xml:space="preserve"> </w:t>
      </w:r>
      <w:r w:rsidR="00E505D3">
        <w:rPr>
          <w:rtl/>
        </w:rPr>
        <w:t>دول</w:t>
      </w:r>
      <w:r>
        <w:rPr>
          <w:rtl/>
        </w:rPr>
        <w:t xml:space="preserve"> </w:t>
      </w:r>
      <w:r w:rsidR="00E505D3">
        <w:rPr>
          <w:rtl/>
        </w:rPr>
        <w:t>أطراف. وقررت أيضاً أنه، في حال</w:t>
      </w:r>
      <w:r>
        <w:rPr>
          <w:rtl/>
        </w:rPr>
        <w:t xml:space="preserve"> </w:t>
      </w:r>
      <w:r w:rsidR="00E505D3">
        <w:rPr>
          <w:rtl/>
        </w:rPr>
        <w:t>عقد دورة مدتها أربعة أسابيع يتم خلالها النظر</w:t>
      </w:r>
      <w:r>
        <w:rPr>
          <w:rtl/>
        </w:rPr>
        <w:t xml:space="preserve"> </w:t>
      </w:r>
      <w:r w:rsidR="00E505D3">
        <w:rPr>
          <w:rtl/>
        </w:rPr>
        <w:t>في التقارير المقدمة من 12 من الدول الأطراف، يتعين على كل خبير أن يشارك في ست فرق عمل قطرية كحد أدنى، باستثناء المقررين القطريين الذين ينبغي لهم المشاركة في</w:t>
      </w:r>
      <w:r>
        <w:rPr>
          <w:rtl/>
        </w:rPr>
        <w:t xml:space="preserve"> </w:t>
      </w:r>
      <w:r w:rsidR="00E505D3">
        <w:rPr>
          <w:rtl/>
        </w:rPr>
        <w:t xml:space="preserve">ثلاث </w:t>
      </w:r>
      <w:r w:rsidR="00E505D3">
        <w:rPr>
          <w:rFonts w:hint="cs"/>
          <w:rtl/>
        </w:rPr>
        <w:t>فرق</w:t>
      </w:r>
      <w:r w:rsidR="00E505D3">
        <w:rPr>
          <w:rtl/>
        </w:rPr>
        <w:t xml:space="preserve"> عمل قطرية</w:t>
      </w:r>
      <w:r>
        <w:rPr>
          <w:rtl/>
        </w:rPr>
        <w:t xml:space="preserve"> </w:t>
      </w:r>
      <w:r w:rsidR="00E505D3">
        <w:rPr>
          <w:rtl/>
        </w:rPr>
        <w:t>كحد أدنى، قدر الإمكان</w:t>
      </w:r>
      <w:r>
        <w:rPr>
          <w:rtl/>
        </w:rPr>
        <w:t>.</w:t>
      </w:r>
      <w:r w:rsidR="00E505D3">
        <w:rPr>
          <w:rtl/>
        </w:rPr>
        <w:t xml:space="preserve"> وقررت اللجنة كذلك أن يتم وضع الصيغة النهائية لقائمة فرق</w:t>
      </w:r>
      <w:r>
        <w:rPr>
          <w:rtl/>
        </w:rPr>
        <w:t xml:space="preserve"> </w:t>
      </w:r>
      <w:r w:rsidR="00E505D3">
        <w:rPr>
          <w:rtl/>
        </w:rPr>
        <w:t>العمل القطرية في الدورة التي تسبق الدورة التي يكون من المقرر أن يُنظر خلالها في تقرير الدولة الطرف المعنية، قدر الإمكان.</w:t>
      </w:r>
    </w:p>
    <w:p w14:paraId="63014E95" w14:textId="77777777" w:rsidR="00FF24F5" w:rsidRPr="00FF24F5" w:rsidRDefault="00FF24F5" w:rsidP="00FF24F5">
      <w:pPr>
        <w:pStyle w:val="SingleTxt"/>
        <w:spacing w:after="0" w:line="120" w:lineRule="exact"/>
        <w:rPr>
          <w:sz w:val="10"/>
          <w:rtl/>
        </w:rPr>
      </w:pPr>
    </w:p>
    <w:p w14:paraId="79ED22BD" w14:textId="66432591" w:rsidR="00E505D3" w:rsidRDefault="00FF24F5" w:rsidP="00FF24F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E505D3">
        <w:rPr>
          <w:rtl/>
        </w:rPr>
        <w:t>المقرر 67/سابعا</w:t>
      </w:r>
    </w:p>
    <w:p w14:paraId="195A9676" w14:textId="08D95DC6" w:rsidR="00E505D3" w:rsidRDefault="00FF24F5" w:rsidP="00E505D3">
      <w:pPr>
        <w:pStyle w:val="SingleTxt"/>
        <w:rPr>
          <w:rtl/>
        </w:rPr>
      </w:pPr>
      <w:r>
        <w:rPr>
          <w:rtl/>
        </w:rPr>
        <w:tab/>
      </w:r>
      <w:r w:rsidR="00E505D3">
        <w:rPr>
          <w:rtl/>
        </w:rPr>
        <w:t>قررت اللجنة أن يتطوع كل عضو ليعمل كمقرر قطري لبلد واحد في السنة،</w:t>
      </w:r>
      <w:r w:rsidR="00113459">
        <w:rPr>
          <w:rtl/>
        </w:rPr>
        <w:t xml:space="preserve"> </w:t>
      </w:r>
      <w:r w:rsidR="00E505D3">
        <w:rPr>
          <w:rtl/>
        </w:rPr>
        <w:t>قدر الإمكان، بغية كفالة المساواة في تقاسم العمل، وأن يخطر الأعضاء عضو المكتب من المجموعة الإقليمية التي تنتمي إليها</w:t>
      </w:r>
      <w:r w:rsidR="00113459">
        <w:rPr>
          <w:rtl/>
        </w:rPr>
        <w:t xml:space="preserve"> </w:t>
      </w:r>
      <w:r w:rsidR="00E505D3">
        <w:rPr>
          <w:rtl/>
        </w:rPr>
        <w:t>الدولة الطرف المعنية بما يفضلونه. وقررت أيضا تعيين المقررين القطريين خلال السنة التي تسبق السنة التي يكون من المقرر</w:t>
      </w:r>
      <w:r w:rsidR="00113459">
        <w:rPr>
          <w:rtl/>
        </w:rPr>
        <w:t xml:space="preserve"> </w:t>
      </w:r>
      <w:r w:rsidR="00E505D3">
        <w:rPr>
          <w:rtl/>
        </w:rPr>
        <w:t>أن يُنظر خلالها</w:t>
      </w:r>
      <w:r w:rsidR="00113459">
        <w:rPr>
          <w:rtl/>
        </w:rPr>
        <w:t xml:space="preserve"> </w:t>
      </w:r>
      <w:r w:rsidR="00E505D3">
        <w:rPr>
          <w:rtl/>
        </w:rPr>
        <w:t>في تقارير الدول الأطراف المعنية.</w:t>
      </w:r>
      <w:r w:rsidR="00113459">
        <w:rPr>
          <w:rtl/>
        </w:rPr>
        <w:t xml:space="preserve"> </w:t>
      </w:r>
    </w:p>
    <w:p w14:paraId="0A99DB4C" w14:textId="77777777" w:rsidR="00FF24F5" w:rsidRPr="00FF24F5" w:rsidRDefault="00FF24F5" w:rsidP="00FF24F5">
      <w:pPr>
        <w:pStyle w:val="SingleTxt"/>
        <w:spacing w:after="0" w:line="120" w:lineRule="exact"/>
        <w:rPr>
          <w:sz w:val="10"/>
          <w:rtl/>
        </w:rPr>
      </w:pPr>
    </w:p>
    <w:p w14:paraId="434AF2A0" w14:textId="21E5D654" w:rsidR="00E505D3" w:rsidRDefault="00FF24F5" w:rsidP="00FF24F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E505D3">
        <w:rPr>
          <w:rtl/>
        </w:rPr>
        <w:t>المقرر 67/ثامنا</w:t>
      </w:r>
    </w:p>
    <w:p w14:paraId="2D4AC216" w14:textId="2EC695EE" w:rsidR="00E505D3" w:rsidRDefault="00FF24F5" w:rsidP="00E505D3">
      <w:pPr>
        <w:pStyle w:val="SingleTxt"/>
        <w:rPr>
          <w:rtl/>
        </w:rPr>
      </w:pPr>
      <w:r>
        <w:rPr>
          <w:rtl/>
        </w:rPr>
        <w:tab/>
      </w:r>
      <w:r w:rsidR="00E505D3">
        <w:rPr>
          <w:rtl/>
        </w:rPr>
        <w:t xml:space="preserve">قررت اللجنة أن تنقح مقررها ٦٥/ثانيا وأن تواصل تعديل الفقرة الموحدة في ملاحظاتها الختامية بشأن موعد تقديم التقرير الدوري المقبل للدولة الطرف المعنية على النحو التالي: </w:t>
      </w:r>
      <w:r w:rsidR="00113459">
        <w:rPr>
          <w:rFonts w:hint="cs"/>
          <w:rtl/>
        </w:rPr>
        <w:t>”</w:t>
      </w:r>
      <w:r w:rsidR="00E505D3">
        <w:rPr>
          <w:rtl/>
        </w:rPr>
        <w:t>تطلب اللجنة إلى الدولة الطرف أن تقدم تقريرها الدوري [</w:t>
      </w:r>
      <w:r w:rsidR="00E505D3">
        <w:t>xxx</w:t>
      </w:r>
      <w:r w:rsidR="00E505D3">
        <w:rPr>
          <w:rtl/>
        </w:rPr>
        <w:t>] الذي سيحل موعد تقديمه في [الشه</w:t>
      </w:r>
      <w:r w:rsidR="00E505D3">
        <w:rPr>
          <w:rFonts w:hint="cs"/>
          <w:rtl/>
        </w:rPr>
        <w:t>ر</w:t>
      </w:r>
      <w:r w:rsidR="00E505D3">
        <w:rPr>
          <w:rtl/>
        </w:rPr>
        <w:t>] [السنة]</w:t>
      </w:r>
      <w:r w:rsidR="00113459">
        <w:rPr>
          <w:rtl/>
        </w:rPr>
        <w:t>.</w:t>
      </w:r>
      <w:r w:rsidR="00E505D3">
        <w:rPr>
          <w:rtl/>
        </w:rPr>
        <w:t>وينبغي أن</w:t>
      </w:r>
      <w:r w:rsidR="00113459">
        <w:rPr>
          <w:rtl/>
        </w:rPr>
        <w:t xml:space="preserve"> </w:t>
      </w:r>
      <w:r w:rsidR="00E505D3">
        <w:rPr>
          <w:rtl/>
        </w:rPr>
        <w:t>يُقدم التقرير في الوقت المحدد وأن يغطي الفترة الكاملة حتى وقت تقديمه</w:t>
      </w:r>
      <w:r w:rsidR="00113459">
        <w:rPr>
          <w:rFonts w:hint="cs"/>
          <w:rtl/>
        </w:rPr>
        <w:t>“</w:t>
      </w:r>
      <w:r w:rsidR="00E505D3">
        <w:rPr>
          <w:rtl/>
        </w:rPr>
        <w:t>.</w:t>
      </w:r>
    </w:p>
    <w:p w14:paraId="6CBE85C8" w14:textId="37B1A639" w:rsidR="00FF24F5" w:rsidRPr="00FF24F5" w:rsidRDefault="00FF24F5" w:rsidP="00FF24F5">
      <w:pPr>
        <w:pStyle w:val="SingleTxt"/>
        <w:spacing w:after="0" w:line="120" w:lineRule="exact"/>
        <w:rPr>
          <w:sz w:val="10"/>
          <w:rtl/>
        </w:rPr>
      </w:pPr>
    </w:p>
    <w:p w14:paraId="2804974B" w14:textId="5DAC7A74" w:rsidR="00E505D3" w:rsidRDefault="00FF24F5" w:rsidP="00FF24F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E505D3">
        <w:rPr>
          <w:rtl/>
        </w:rPr>
        <w:t>المقرر 67/تاسعا</w:t>
      </w:r>
    </w:p>
    <w:p w14:paraId="532CCECB" w14:textId="4992E397" w:rsidR="00E505D3" w:rsidRDefault="00FF24F5" w:rsidP="00E505D3">
      <w:pPr>
        <w:pStyle w:val="SingleTxt"/>
        <w:rPr>
          <w:rtl/>
        </w:rPr>
      </w:pPr>
      <w:r>
        <w:rPr>
          <w:rtl/>
        </w:rPr>
        <w:tab/>
      </w:r>
      <w:r w:rsidR="00E505D3">
        <w:rPr>
          <w:rtl/>
        </w:rPr>
        <w:t>وفقا للمادة ٢٤ من نظامها الداخلي، بصيغتها المعدلة بموجب المقرر ٥٩/خامسا، قررت اللجنة، بناء على تشكيلها، أن تظل اللغة العربية لغتها الرسمية الرابعة حتى ٣١ كانون الأول/</w:t>
      </w:r>
      <w:r>
        <w:rPr>
          <w:rFonts w:hint="cs"/>
          <w:rtl/>
        </w:rPr>
        <w:t xml:space="preserve"> </w:t>
      </w:r>
      <w:r w:rsidR="00E505D3">
        <w:rPr>
          <w:rtl/>
        </w:rPr>
        <w:t>ديسمبر</w:t>
      </w:r>
      <w:r>
        <w:rPr>
          <w:rFonts w:hint="cs"/>
          <w:rtl/>
        </w:rPr>
        <w:t> </w:t>
      </w:r>
      <w:r w:rsidR="00E505D3">
        <w:rPr>
          <w:rtl/>
        </w:rPr>
        <w:t>٢٠١٨، بحيث تُستخدم على أساس استثنائي في تيسير التو</w:t>
      </w:r>
      <w:r w:rsidR="0055368B">
        <w:rPr>
          <w:rtl/>
        </w:rPr>
        <w:t>اصل بين الأعضاء، وفقا للفقرة ٣٠</w:t>
      </w:r>
      <w:r w:rsidR="0055368B">
        <w:rPr>
          <w:rFonts w:hint="cs"/>
          <w:rtl/>
        </w:rPr>
        <w:t> </w:t>
      </w:r>
      <w:r w:rsidR="00E505D3">
        <w:rPr>
          <w:rFonts w:hint="cs"/>
          <w:rtl/>
        </w:rPr>
        <w:t>من</w:t>
      </w:r>
      <w:r w:rsidR="00E505D3">
        <w:rPr>
          <w:rtl/>
        </w:rPr>
        <w:t xml:space="preserve"> قرار الجمعية العامة </w:t>
      </w:r>
      <w:hyperlink r:id="rId20" w:history="1">
        <w:r w:rsidR="00E505D3" w:rsidRPr="00B903B6">
          <w:rPr>
            <w:rStyle w:val="Hyperlink"/>
            <w:rtl/>
          </w:rPr>
          <w:t>٦٨/٢٦٨</w:t>
        </w:r>
      </w:hyperlink>
      <w:r w:rsidR="00E505D3">
        <w:rPr>
          <w:rtl/>
        </w:rPr>
        <w:t>.</w:t>
      </w:r>
      <w:r>
        <w:rPr>
          <w:rFonts w:hint="cs"/>
          <w:rtl/>
        </w:rPr>
        <w:t xml:space="preserve"> </w:t>
      </w:r>
    </w:p>
    <w:p w14:paraId="2BE5EDE0" w14:textId="77777777" w:rsidR="00FF24F5" w:rsidRPr="00FF24F5" w:rsidRDefault="00FF24F5" w:rsidP="00FF24F5">
      <w:pPr>
        <w:pStyle w:val="SingleTxt"/>
        <w:spacing w:after="0" w:line="120" w:lineRule="exact"/>
        <w:rPr>
          <w:sz w:val="10"/>
          <w:rtl/>
        </w:rPr>
      </w:pPr>
    </w:p>
    <w:p w14:paraId="79062493" w14:textId="76C838E5" w:rsidR="00E505D3" w:rsidRDefault="00FF24F5" w:rsidP="00FF24F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E505D3">
        <w:rPr>
          <w:rtl/>
        </w:rPr>
        <w:t>المقرر 67/عاشرا</w:t>
      </w:r>
    </w:p>
    <w:p w14:paraId="7BB60BA4" w14:textId="4F898A8A" w:rsidR="00E505D3" w:rsidRDefault="00FF24F5" w:rsidP="00E505D3">
      <w:pPr>
        <w:pStyle w:val="SingleTxt"/>
        <w:rPr>
          <w:rtl/>
        </w:rPr>
      </w:pPr>
      <w:r>
        <w:rPr>
          <w:rtl/>
        </w:rPr>
        <w:tab/>
      </w:r>
      <w:r w:rsidR="00E505D3">
        <w:rPr>
          <w:rtl/>
        </w:rPr>
        <w:t>أقرت اللجنة تعيين عضوات الفريق العامل لما قبل الدورة التاسعة والستين، وهن ماريون بيثيل، وهيلاري غبيديماه (لتحل محل ثيودورا أوبي نوانكوو)، ونهلة حيدر، وليليان هوفمايستر، وليا نادارايا.</w:t>
      </w:r>
    </w:p>
    <w:p w14:paraId="112C1849" w14:textId="77777777" w:rsidR="00FF24F5" w:rsidRPr="00FF24F5" w:rsidRDefault="00FF24F5" w:rsidP="00FF24F5">
      <w:pPr>
        <w:pStyle w:val="SingleTxt"/>
        <w:spacing w:after="0" w:line="120" w:lineRule="exact"/>
        <w:rPr>
          <w:sz w:val="10"/>
          <w:rtl/>
        </w:rPr>
      </w:pPr>
    </w:p>
    <w:p w14:paraId="1B766A5F" w14:textId="77777777" w:rsidR="00FF24F5" w:rsidRDefault="00FF24F5">
      <w:pPr>
        <w:bidi w:val="0"/>
        <w:spacing w:line="240" w:lineRule="auto"/>
        <w:jc w:val="left"/>
      </w:pPr>
      <w:r>
        <w:rPr>
          <w:rtl/>
        </w:rPr>
        <w:br w:type="page"/>
      </w:r>
    </w:p>
    <w:p w14:paraId="11E996AE" w14:textId="7C351513" w:rsidR="00E505D3" w:rsidRDefault="00E505D3" w:rsidP="00FF24F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الثاني</w:t>
      </w:r>
    </w:p>
    <w:p w14:paraId="49464DAE" w14:textId="77777777" w:rsidR="00E505D3" w:rsidRDefault="00E505D3" w:rsidP="00FF24F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المسائل التنظيمية ومسائل أخرى</w:t>
      </w:r>
    </w:p>
    <w:p w14:paraId="069248E2" w14:textId="77777777" w:rsidR="00FF24F5" w:rsidRPr="00FF24F5" w:rsidRDefault="00FF24F5" w:rsidP="00FF24F5">
      <w:pPr>
        <w:pStyle w:val="SingleTxt"/>
        <w:spacing w:after="0" w:line="120" w:lineRule="exact"/>
        <w:rPr>
          <w:sz w:val="10"/>
          <w:rtl/>
        </w:rPr>
      </w:pPr>
    </w:p>
    <w:p w14:paraId="291ED618" w14:textId="7A7C0AFE" w:rsidR="00E505D3" w:rsidRDefault="00FF24F5" w:rsidP="00FF24F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E505D3">
        <w:rPr>
          <w:rFonts w:hint="cs"/>
          <w:rtl/>
        </w:rPr>
        <w:t>ألف</w:t>
      </w:r>
      <w:r>
        <w:rPr>
          <w:rFonts w:hint="cs"/>
          <w:rtl/>
        </w:rPr>
        <w:t xml:space="preserve"> </w:t>
      </w:r>
      <w:r w:rsidR="00E505D3">
        <w:rPr>
          <w:rtl/>
        </w:rPr>
        <w:t>-</w:t>
      </w:r>
      <w:r>
        <w:rPr>
          <w:rtl/>
        </w:rPr>
        <w:tab/>
      </w:r>
      <w:r w:rsidR="00E505D3">
        <w:rPr>
          <w:rtl/>
        </w:rPr>
        <w:t>الدول الأطراف في الاتفاقية وفي البروتوكول الاختياري</w:t>
      </w:r>
    </w:p>
    <w:p w14:paraId="1F080DF1" w14:textId="463F7FC9" w:rsidR="00E505D3" w:rsidRDefault="00E505D3" w:rsidP="00E505D3">
      <w:pPr>
        <w:pStyle w:val="SingleTxt"/>
        <w:rPr>
          <w:rtl/>
        </w:rPr>
      </w:pPr>
      <w:r>
        <w:rPr>
          <w:rtl/>
        </w:rPr>
        <w:t>١</w:t>
      </w:r>
      <w:r w:rsidR="00113459">
        <w:rPr>
          <w:rFonts w:hint="cs"/>
          <w:rtl/>
        </w:rPr>
        <w:t xml:space="preserve"> </w:t>
      </w:r>
      <w:r>
        <w:rPr>
          <w:rtl/>
        </w:rPr>
        <w:t>-</w:t>
      </w:r>
      <w:r w:rsidR="00113459">
        <w:rPr>
          <w:rtl/>
        </w:rPr>
        <w:tab/>
      </w:r>
      <w:r>
        <w:rPr>
          <w:rtl/>
        </w:rPr>
        <w:t>في 21 تموز/يوليه 2017، وهو تاريخ اختتام الدورة السابعة والستين للجنة، كان عدد الدول الأطراف في الاتفاقية 189 دولة. وإضافة إلى ذلك، قبلت 71 دولة من الدول الأطراف التعديل الذي أدخل على</w:t>
      </w:r>
      <w:r w:rsidR="00113459">
        <w:rPr>
          <w:rtl/>
        </w:rPr>
        <w:t xml:space="preserve"> </w:t>
      </w:r>
      <w:r>
        <w:rPr>
          <w:rtl/>
        </w:rPr>
        <w:t>المادة 20 (1) من الاتفاقية</w:t>
      </w:r>
      <w:r w:rsidR="00113459">
        <w:rPr>
          <w:rtl/>
        </w:rPr>
        <w:t xml:space="preserve"> </w:t>
      </w:r>
      <w:r>
        <w:rPr>
          <w:rtl/>
        </w:rPr>
        <w:t xml:space="preserve">بشأن موعد اجتماع اللجنة. ويلزم حاليا أن </w:t>
      </w:r>
      <w:r>
        <w:rPr>
          <w:rFonts w:hint="cs"/>
          <w:rtl/>
        </w:rPr>
        <w:t>يقبل</w:t>
      </w:r>
      <w:r>
        <w:rPr>
          <w:rtl/>
        </w:rPr>
        <w:t xml:space="preserve"> ما مجموعُه 126 دولة من الدول الأطراف التعديل كي يدخل حيز النفاذ.</w:t>
      </w:r>
    </w:p>
    <w:p w14:paraId="130BAB5F" w14:textId="3BA9D052" w:rsidR="00E505D3" w:rsidRDefault="00E505D3" w:rsidP="00E505D3">
      <w:pPr>
        <w:pStyle w:val="SingleTxt"/>
        <w:rPr>
          <w:rtl/>
        </w:rPr>
      </w:pPr>
      <w:r>
        <w:rPr>
          <w:rtl/>
        </w:rPr>
        <w:t>٢</w:t>
      </w:r>
      <w:r w:rsidR="00113459">
        <w:rPr>
          <w:rFonts w:hint="cs"/>
          <w:rtl/>
        </w:rPr>
        <w:t xml:space="preserve"> </w:t>
      </w:r>
      <w:r>
        <w:rPr>
          <w:rtl/>
        </w:rPr>
        <w:t>-</w:t>
      </w:r>
      <w:r w:rsidR="00113459">
        <w:rPr>
          <w:rtl/>
        </w:rPr>
        <w:tab/>
      </w:r>
      <w:r>
        <w:rPr>
          <w:rtl/>
        </w:rPr>
        <w:t>وفي التاريخ نفسه، كان عدد الدول الأطراف في البروتوكول الاختياري للاتفاقية 109 دول.</w:t>
      </w:r>
    </w:p>
    <w:p w14:paraId="1D4D6389" w14:textId="77777777" w:rsidR="00FF24F5" w:rsidRPr="00FF24F5" w:rsidRDefault="00FF24F5" w:rsidP="00FF24F5">
      <w:pPr>
        <w:pStyle w:val="SingleTxt"/>
        <w:spacing w:after="0" w:line="120" w:lineRule="exact"/>
        <w:rPr>
          <w:sz w:val="10"/>
          <w:rtl/>
        </w:rPr>
      </w:pPr>
    </w:p>
    <w:p w14:paraId="41BA26AA" w14:textId="54EB8E06" w:rsidR="00E505D3" w:rsidRDefault="00FF24F5" w:rsidP="00FF24F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E505D3">
        <w:rPr>
          <w:rFonts w:hint="cs"/>
          <w:rtl/>
        </w:rPr>
        <w:t>باء</w:t>
      </w:r>
      <w:r>
        <w:rPr>
          <w:rFonts w:hint="cs"/>
          <w:rtl/>
        </w:rPr>
        <w:t xml:space="preserve"> </w:t>
      </w:r>
      <w:r w:rsidR="00E505D3">
        <w:rPr>
          <w:rtl/>
        </w:rPr>
        <w:t>-</w:t>
      </w:r>
      <w:r>
        <w:rPr>
          <w:rtl/>
        </w:rPr>
        <w:tab/>
      </w:r>
      <w:r w:rsidR="00E505D3">
        <w:rPr>
          <w:rtl/>
        </w:rPr>
        <w:t>افتتاح الدورة</w:t>
      </w:r>
    </w:p>
    <w:p w14:paraId="1D6A28B8" w14:textId="2C0996F3" w:rsidR="00E505D3" w:rsidRDefault="00E505D3" w:rsidP="00E505D3">
      <w:pPr>
        <w:pStyle w:val="SingleTxt"/>
        <w:rPr>
          <w:rtl/>
        </w:rPr>
      </w:pPr>
      <w:r>
        <w:rPr>
          <w:rtl/>
        </w:rPr>
        <w:t>٣</w:t>
      </w:r>
      <w:r w:rsidR="00113459">
        <w:rPr>
          <w:rFonts w:hint="cs"/>
          <w:rtl/>
        </w:rPr>
        <w:t xml:space="preserve"> </w:t>
      </w:r>
      <w:r w:rsidR="00113459">
        <w:rPr>
          <w:rtl/>
        </w:rPr>
        <w:t>-</w:t>
      </w:r>
      <w:r w:rsidR="00113459">
        <w:rPr>
          <w:rtl/>
        </w:rPr>
        <w:tab/>
      </w:r>
      <w:r>
        <w:rPr>
          <w:rtl/>
        </w:rPr>
        <w:t>عقدت الدورة السابعة والستون للجنة في مكتب الأمم المتحدة في جنيف في الفترة من 3 إلى 21 تموز/يوليه 2017. وعقدت اللجنة 20 جلسة عامة، و 10 جلسات لمناقشة البنود من 5 إلى 8</w:t>
      </w:r>
      <w:r w:rsidR="00FF24F5">
        <w:rPr>
          <w:rFonts w:hint="cs"/>
          <w:rtl/>
        </w:rPr>
        <w:t> </w:t>
      </w:r>
      <w:r>
        <w:rPr>
          <w:rtl/>
        </w:rPr>
        <w:t>من جدول الأعمال. وترد في مرفق الجزء الأول من هذا التقرير قائمة بالوثائق المعروضة على ا</w:t>
      </w:r>
      <w:r>
        <w:rPr>
          <w:rFonts w:hint="cs"/>
          <w:rtl/>
        </w:rPr>
        <w:t>للجنة</w:t>
      </w:r>
      <w:r>
        <w:rPr>
          <w:rtl/>
        </w:rPr>
        <w:t>.</w:t>
      </w:r>
    </w:p>
    <w:p w14:paraId="433F2E9E" w14:textId="07008FEC" w:rsidR="00E505D3" w:rsidRDefault="00E505D3" w:rsidP="00E505D3">
      <w:pPr>
        <w:pStyle w:val="SingleTxt"/>
        <w:rPr>
          <w:rtl/>
        </w:rPr>
      </w:pPr>
      <w:r>
        <w:rPr>
          <w:rtl/>
        </w:rPr>
        <w:t>٤</w:t>
      </w:r>
      <w:r w:rsidR="00113459">
        <w:rPr>
          <w:rFonts w:hint="cs"/>
          <w:rtl/>
        </w:rPr>
        <w:t xml:space="preserve"> </w:t>
      </w:r>
      <w:r w:rsidR="00113459">
        <w:rPr>
          <w:rtl/>
        </w:rPr>
        <w:t>-</w:t>
      </w:r>
      <w:r w:rsidR="00113459">
        <w:rPr>
          <w:rtl/>
        </w:rPr>
        <w:tab/>
      </w:r>
      <w:r>
        <w:rPr>
          <w:rtl/>
        </w:rPr>
        <w:t>وفي الجلسة 1500 المعقودة في 3 تموز/يوليه، افتتحت الرئيسة الدورة.</w:t>
      </w:r>
    </w:p>
    <w:p w14:paraId="1ED29C2B" w14:textId="77777777" w:rsidR="00FF24F5" w:rsidRPr="00FF24F5" w:rsidRDefault="00FF24F5" w:rsidP="00FF24F5">
      <w:pPr>
        <w:pStyle w:val="SingleTxt"/>
        <w:spacing w:after="0" w:line="120" w:lineRule="exact"/>
        <w:rPr>
          <w:sz w:val="10"/>
          <w:rtl/>
        </w:rPr>
      </w:pPr>
    </w:p>
    <w:p w14:paraId="69EC2ED9" w14:textId="1C2A31BA" w:rsidR="00E505D3" w:rsidRDefault="00FF24F5" w:rsidP="00FF24F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E505D3">
        <w:rPr>
          <w:rFonts w:hint="cs"/>
          <w:rtl/>
        </w:rPr>
        <w:t>جيم</w:t>
      </w:r>
      <w:r w:rsidR="00113459">
        <w:rPr>
          <w:rFonts w:hint="cs"/>
          <w:rtl/>
        </w:rPr>
        <w:t xml:space="preserve"> </w:t>
      </w:r>
      <w:r w:rsidR="00113459">
        <w:rPr>
          <w:rtl/>
        </w:rPr>
        <w:t>-</w:t>
      </w:r>
      <w:r w:rsidR="00113459">
        <w:rPr>
          <w:rtl/>
        </w:rPr>
        <w:tab/>
      </w:r>
      <w:r w:rsidR="00E505D3">
        <w:rPr>
          <w:rtl/>
        </w:rPr>
        <w:t>إقرار جدول الأعمال</w:t>
      </w:r>
    </w:p>
    <w:p w14:paraId="24CE37AA" w14:textId="2331FAFD" w:rsidR="00E505D3" w:rsidRDefault="00E505D3" w:rsidP="00E505D3">
      <w:pPr>
        <w:pStyle w:val="SingleTxt"/>
        <w:rPr>
          <w:rtl/>
        </w:rPr>
      </w:pPr>
      <w:r>
        <w:rPr>
          <w:rtl/>
        </w:rPr>
        <w:t>٥</w:t>
      </w:r>
      <w:r w:rsidR="00113459">
        <w:rPr>
          <w:rFonts w:hint="cs"/>
          <w:rtl/>
        </w:rPr>
        <w:t xml:space="preserve"> </w:t>
      </w:r>
      <w:r w:rsidR="00113459">
        <w:rPr>
          <w:rtl/>
        </w:rPr>
        <w:t>-</w:t>
      </w:r>
      <w:r w:rsidR="00113459">
        <w:rPr>
          <w:rtl/>
        </w:rPr>
        <w:tab/>
      </w:r>
      <w:r>
        <w:rPr>
          <w:rtl/>
        </w:rPr>
        <w:t xml:space="preserve">أقرت اللجنة جدول الأعمال المؤقت </w:t>
      </w:r>
      <w:hyperlink r:id="rId21" w:history="1">
        <w:r w:rsidRPr="003D300B">
          <w:rPr>
            <w:rStyle w:val="Hyperlink"/>
          </w:rPr>
          <w:t>CEDAW/C/67/1</w:t>
        </w:r>
      </w:hyperlink>
      <w:r w:rsidR="00357498">
        <w:rPr>
          <w:rStyle w:val="Hyperlink"/>
        </w:rPr>
        <w:t>)</w:t>
      </w:r>
      <w:r>
        <w:rPr>
          <w:rtl/>
        </w:rPr>
        <w:t>) في جلستها 1500 المعقودة في 3</w:t>
      </w:r>
      <w:r w:rsidR="00FF24F5">
        <w:rPr>
          <w:rFonts w:hint="cs"/>
          <w:rtl/>
        </w:rPr>
        <w:t> </w:t>
      </w:r>
      <w:r>
        <w:rPr>
          <w:rtl/>
        </w:rPr>
        <w:t>تموز/يوليه.</w:t>
      </w:r>
    </w:p>
    <w:p w14:paraId="7CD0B0BE" w14:textId="77777777" w:rsidR="00FF24F5" w:rsidRPr="00FF24F5" w:rsidRDefault="00FF24F5" w:rsidP="00FF24F5">
      <w:pPr>
        <w:pStyle w:val="SingleTxt"/>
        <w:spacing w:after="0" w:line="120" w:lineRule="exact"/>
        <w:rPr>
          <w:sz w:val="10"/>
          <w:rtl/>
        </w:rPr>
      </w:pPr>
    </w:p>
    <w:p w14:paraId="163A3FC4" w14:textId="04B0A977" w:rsidR="00E505D3" w:rsidRDefault="00FF24F5" w:rsidP="00FF24F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E505D3">
        <w:rPr>
          <w:rFonts w:hint="cs"/>
          <w:rtl/>
        </w:rPr>
        <w:t>دال</w:t>
      </w:r>
      <w:r w:rsidR="00113459">
        <w:rPr>
          <w:rFonts w:hint="cs"/>
          <w:rtl/>
        </w:rPr>
        <w:t xml:space="preserve"> </w:t>
      </w:r>
      <w:r w:rsidR="00113459">
        <w:rPr>
          <w:rtl/>
        </w:rPr>
        <w:t>-</w:t>
      </w:r>
      <w:r w:rsidR="00113459">
        <w:rPr>
          <w:rtl/>
        </w:rPr>
        <w:tab/>
      </w:r>
      <w:r w:rsidR="00E505D3">
        <w:rPr>
          <w:rtl/>
        </w:rPr>
        <w:t>تقرير الفريق العامل لما قبل الدورة</w:t>
      </w:r>
    </w:p>
    <w:p w14:paraId="53ACEEDC" w14:textId="4F767B4D" w:rsidR="00E505D3" w:rsidRDefault="00E505D3" w:rsidP="00E505D3">
      <w:pPr>
        <w:pStyle w:val="SingleTxt"/>
        <w:rPr>
          <w:rtl/>
        </w:rPr>
      </w:pPr>
      <w:r>
        <w:rPr>
          <w:rtl/>
        </w:rPr>
        <w:t>٦</w:t>
      </w:r>
      <w:r w:rsidR="00113459">
        <w:rPr>
          <w:rFonts w:hint="cs"/>
          <w:rtl/>
        </w:rPr>
        <w:t xml:space="preserve"> </w:t>
      </w:r>
      <w:r w:rsidR="00113459">
        <w:rPr>
          <w:rtl/>
        </w:rPr>
        <w:t>-</w:t>
      </w:r>
      <w:r w:rsidR="00113459">
        <w:rPr>
          <w:rtl/>
        </w:rPr>
        <w:tab/>
      </w:r>
      <w:r>
        <w:rPr>
          <w:rtl/>
        </w:rPr>
        <w:t>في الجلسة 1500 المعقودة في 3 تموز/يوليه 2017، عرضت باتريشا شولتز تقرير الفريق العامل لما قبل الدورة (</w:t>
      </w:r>
      <w:hyperlink r:id="rId22" w:history="1">
        <w:r w:rsidRPr="003D300B">
          <w:rPr>
            <w:rStyle w:val="Hyperlink"/>
          </w:rPr>
          <w:t>CEDAW/C/PSWG/67/1</w:t>
        </w:r>
      </w:hyperlink>
      <w:r>
        <w:rPr>
          <w:rtl/>
        </w:rPr>
        <w:t>)، الذي اجتمع في الفترة من 21 إلى 25 تشرين الثاني/</w:t>
      </w:r>
      <w:r w:rsidR="00FF24F5">
        <w:rPr>
          <w:rFonts w:hint="cs"/>
          <w:rtl/>
        </w:rPr>
        <w:t xml:space="preserve"> </w:t>
      </w:r>
      <w:r>
        <w:rPr>
          <w:rtl/>
        </w:rPr>
        <w:t>نوفمبر</w:t>
      </w:r>
      <w:r w:rsidR="00FF24F5">
        <w:rPr>
          <w:rFonts w:hint="cs"/>
          <w:rtl/>
        </w:rPr>
        <w:t> </w:t>
      </w:r>
      <w:r>
        <w:rPr>
          <w:rtl/>
        </w:rPr>
        <w:t>2016.</w:t>
      </w:r>
    </w:p>
    <w:p w14:paraId="78F69807" w14:textId="77777777" w:rsidR="00FF24F5" w:rsidRPr="00FF24F5" w:rsidRDefault="00FF24F5" w:rsidP="00FF24F5">
      <w:pPr>
        <w:pStyle w:val="SingleTxt"/>
        <w:spacing w:after="0" w:line="120" w:lineRule="exact"/>
        <w:rPr>
          <w:sz w:val="10"/>
          <w:rtl/>
        </w:rPr>
      </w:pPr>
    </w:p>
    <w:p w14:paraId="2C5451A7" w14:textId="7BCB1E1C" w:rsidR="00E505D3" w:rsidRDefault="00FF24F5" w:rsidP="00FF24F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E505D3">
        <w:rPr>
          <w:rFonts w:hint="cs"/>
          <w:rtl/>
        </w:rPr>
        <w:t>هاء</w:t>
      </w:r>
      <w:r w:rsidR="00113459">
        <w:rPr>
          <w:rFonts w:hint="cs"/>
          <w:rtl/>
        </w:rPr>
        <w:t xml:space="preserve"> </w:t>
      </w:r>
      <w:r w:rsidR="00113459">
        <w:rPr>
          <w:rtl/>
        </w:rPr>
        <w:t>-</w:t>
      </w:r>
      <w:r w:rsidR="00113459">
        <w:rPr>
          <w:rtl/>
        </w:rPr>
        <w:tab/>
      </w:r>
      <w:r w:rsidR="00E505D3">
        <w:rPr>
          <w:rtl/>
        </w:rPr>
        <w:t>تنظيم الأعمال</w:t>
      </w:r>
    </w:p>
    <w:p w14:paraId="39CD4471" w14:textId="6E202DD7" w:rsidR="00E505D3" w:rsidRDefault="00E505D3" w:rsidP="00E505D3">
      <w:pPr>
        <w:pStyle w:val="SingleTxt"/>
        <w:rPr>
          <w:rtl/>
        </w:rPr>
      </w:pPr>
      <w:r>
        <w:rPr>
          <w:rtl/>
        </w:rPr>
        <w:t>٧</w:t>
      </w:r>
      <w:r w:rsidR="00113459">
        <w:rPr>
          <w:rFonts w:hint="cs"/>
          <w:rtl/>
        </w:rPr>
        <w:t xml:space="preserve"> </w:t>
      </w:r>
      <w:r w:rsidR="00113459">
        <w:rPr>
          <w:rtl/>
        </w:rPr>
        <w:t>-</w:t>
      </w:r>
      <w:r w:rsidR="00113459">
        <w:rPr>
          <w:rtl/>
        </w:rPr>
        <w:tab/>
      </w:r>
      <w:r>
        <w:rPr>
          <w:rtl/>
        </w:rPr>
        <w:t>في 3 و</w:t>
      </w:r>
      <w:r w:rsidR="00E9149F">
        <w:rPr>
          <w:rFonts w:hint="cs"/>
          <w:rtl/>
        </w:rPr>
        <w:t xml:space="preserve"> </w:t>
      </w:r>
      <w:r>
        <w:rPr>
          <w:rtl/>
        </w:rPr>
        <w:t>10</w:t>
      </w:r>
      <w:r w:rsidR="00113459">
        <w:rPr>
          <w:rtl/>
        </w:rPr>
        <w:t xml:space="preserve"> </w:t>
      </w:r>
      <w:r>
        <w:rPr>
          <w:rtl/>
        </w:rPr>
        <w:t>تموز/يوليه 2017، عقدت اللجنة جلسات مغلقة، منها جلسات عن طريق التداول بالفيديو، مع ممثلي الوكالات المتخصِّصة والصناديق والبرامج التابعة لمنظومة الأمم المتحدة ومع منظمات حكومية دولية أخرى، قدمت خلالها تلك الهيئات معلومات</w:t>
      </w:r>
      <w:r w:rsidR="00113459">
        <w:rPr>
          <w:rtl/>
        </w:rPr>
        <w:t xml:space="preserve"> </w:t>
      </w:r>
      <w:r>
        <w:rPr>
          <w:rtl/>
        </w:rPr>
        <w:t>قطرية، ومعلومات عن جهود</w:t>
      </w:r>
      <w:r>
        <w:rPr>
          <w:rFonts w:hint="cs"/>
          <w:rtl/>
        </w:rPr>
        <w:t>ها</w:t>
      </w:r>
      <w:r>
        <w:rPr>
          <w:rtl/>
        </w:rPr>
        <w:t xml:space="preserve"> المبذولة لدعم تنفيذ الاتفاقية.</w:t>
      </w:r>
    </w:p>
    <w:p w14:paraId="12C7758D" w14:textId="197A2054" w:rsidR="00E505D3" w:rsidRDefault="00E505D3" w:rsidP="00E505D3">
      <w:pPr>
        <w:pStyle w:val="SingleTxt"/>
        <w:rPr>
          <w:rtl/>
        </w:rPr>
      </w:pPr>
      <w:r>
        <w:rPr>
          <w:rtl/>
        </w:rPr>
        <w:t>٨</w:t>
      </w:r>
      <w:r w:rsidR="00113459">
        <w:rPr>
          <w:rFonts w:hint="cs"/>
          <w:rtl/>
        </w:rPr>
        <w:t xml:space="preserve"> </w:t>
      </w:r>
      <w:r w:rsidR="00113459">
        <w:rPr>
          <w:rtl/>
        </w:rPr>
        <w:t>-</w:t>
      </w:r>
      <w:r w:rsidR="00113459">
        <w:rPr>
          <w:rtl/>
        </w:rPr>
        <w:tab/>
      </w:r>
      <w:r>
        <w:rPr>
          <w:rtl/>
        </w:rPr>
        <w:t>وإضافةً إلى ذلك، عقدت اللجنة جلسات علنية غير رسمية مع ممثلين عن</w:t>
      </w:r>
      <w:r w:rsidR="00113459">
        <w:rPr>
          <w:rtl/>
        </w:rPr>
        <w:t xml:space="preserve"> </w:t>
      </w:r>
      <w:r>
        <w:rPr>
          <w:rtl/>
        </w:rPr>
        <w:t>منظمات غير حكومية ومؤسسات وطنية لحقوق الإنسان، قدموا خلالها معلومات عن تنفيذ الاتفاقية في الدول الأطراف التي نظرت اللجنة في تقاريرها</w:t>
      </w:r>
      <w:r w:rsidR="00113459">
        <w:rPr>
          <w:rtl/>
        </w:rPr>
        <w:t xml:space="preserve"> </w:t>
      </w:r>
      <w:r>
        <w:rPr>
          <w:rtl/>
        </w:rPr>
        <w:t>خلال دورتها.</w:t>
      </w:r>
    </w:p>
    <w:p w14:paraId="08F5552D" w14:textId="19C696C9" w:rsidR="00E505D3" w:rsidRDefault="00E505D3" w:rsidP="00E505D3">
      <w:pPr>
        <w:pStyle w:val="SingleTxt"/>
        <w:rPr>
          <w:rtl/>
        </w:rPr>
      </w:pPr>
      <w:r>
        <w:rPr>
          <w:rtl/>
        </w:rPr>
        <w:lastRenderedPageBreak/>
        <w:t>٩</w:t>
      </w:r>
      <w:r w:rsidR="00113459">
        <w:rPr>
          <w:rFonts w:hint="cs"/>
          <w:rtl/>
        </w:rPr>
        <w:t xml:space="preserve"> </w:t>
      </w:r>
      <w:r w:rsidR="00113459">
        <w:rPr>
          <w:rtl/>
        </w:rPr>
        <w:t>-</w:t>
      </w:r>
      <w:r w:rsidR="00113459">
        <w:rPr>
          <w:rtl/>
        </w:rPr>
        <w:tab/>
      </w:r>
      <w:r>
        <w:rPr>
          <w:rtl/>
        </w:rPr>
        <w:t>وفي 7 تموز/يوليه 2017، عقدت اللجنة اجتماعاً غير رسمي قدمت فيه رينيه شارتر، الأخصائية القانونية</w:t>
      </w:r>
      <w:r w:rsidR="00113459">
        <w:rPr>
          <w:rtl/>
        </w:rPr>
        <w:t xml:space="preserve"> </w:t>
      </w:r>
      <w:r>
        <w:rPr>
          <w:rtl/>
        </w:rPr>
        <w:t>في شؤون</w:t>
      </w:r>
      <w:r w:rsidR="00113459">
        <w:rPr>
          <w:rtl/>
        </w:rPr>
        <w:t xml:space="preserve"> </w:t>
      </w:r>
      <w:r>
        <w:rPr>
          <w:rtl/>
        </w:rPr>
        <w:t>الأراضي والشؤون</w:t>
      </w:r>
      <w:r w:rsidR="00113459">
        <w:rPr>
          <w:rtl/>
        </w:rPr>
        <w:t xml:space="preserve"> </w:t>
      </w:r>
      <w:r>
        <w:rPr>
          <w:rtl/>
        </w:rPr>
        <w:t>الجنسانية، بمنظمة الأغذية والزراعة للأمم المتحدة، إحاطة إلى اللجنة بشأن مؤشر أهداف التنمية المستدامة 5</w:t>
      </w:r>
      <w:r w:rsidR="00113459">
        <w:rPr>
          <w:rtl/>
        </w:rPr>
        <w:t>-</w:t>
      </w:r>
      <w:r>
        <w:rPr>
          <w:rtl/>
        </w:rPr>
        <w:t>أ-2 المتعلق بالأطر ا</w:t>
      </w:r>
      <w:r>
        <w:rPr>
          <w:rFonts w:hint="cs"/>
          <w:rtl/>
        </w:rPr>
        <w:t>لقانونية</w:t>
      </w:r>
      <w:r>
        <w:rPr>
          <w:rtl/>
        </w:rPr>
        <w:t xml:space="preserve"> (بما في ذلك القانون العرفي) التي تكفل للمرأة</w:t>
      </w:r>
      <w:r w:rsidR="00113459">
        <w:rPr>
          <w:rtl/>
        </w:rPr>
        <w:t xml:space="preserve"> </w:t>
      </w:r>
      <w:r>
        <w:rPr>
          <w:rtl/>
        </w:rPr>
        <w:t>حقوق متساوية في ملكية الأراضي و/أو التصرف فيها</w:t>
      </w:r>
      <w:r w:rsidR="00113459">
        <w:rPr>
          <w:rtl/>
        </w:rPr>
        <w:t>.</w:t>
      </w:r>
    </w:p>
    <w:p w14:paraId="46D1669B" w14:textId="50537FA8" w:rsidR="00E505D3" w:rsidRDefault="00E505D3" w:rsidP="00E505D3">
      <w:pPr>
        <w:pStyle w:val="SingleTxt"/>
        <w:rPr>
          <w:rtl/>
        </w:rPr>
      </w:pPr>
      <w:r>
        <w:rPr>
          <w:rtl/>
        </w:rPr>
        <w:t>١٠</w:t>
      </w:r>
      <w:r w:rsidR="00113459">
        <w:rPr>
          <w:rFonts w:hint="cs"/>
          <w:rtl/>
        </w:rPr>
        <w:t xml:space="preserve"> </w:t>
      </w:r>
      <w:r w:rsidR="00113459">
        <w:rPr>
          <w:rtl/>
        </w:rPr>
        <w:t>-</w:t>
      </w:r>
      <w:r w:rsidR="00113459">
        <w:rPr>
          <w:rtl/>
        </w:rPr>
        <w:tab/>
      </w:r>
      <w:r>
        <w:rPr>
          <w:rtl/>
        </w:rPr>
        <w:t>وفي ٢١ تموز/يوليه ٢٠١٧، عقدت اللجنة اجتماعا غير رسمي قدمت فيه آن بلومبرغ، الأخصائية في مجال حقوق الإنسان، بهيئة الأمم المتحدة للمرأة، إحاطة إلى</w:t>
      </w:r>
      <w:r w:rsidR="00113459">
        <w:rPr>
          <w:rtl/>
        </w:rPr>
        <w:t xml:space="preserve"> </w:t>
      </w:r>
      <w:r>
        <w:rPr>
          <w:rtl/>
        </w:rPr>
        <w:t>اللجنة عن نتائج اجتماع الخبراء المعقود</w:t>
      </w:r>
      <w:r w:rsidR="00113459">
        <w:rPr>
          <w:rtl/>
        </w:rPr>
        <w:t xml:space="preserve"> </w:t>
      </w:r>
      <w:r>
        <w:rPr>
          <w:rtl/>
        </w:rPr>
        <w:t>لمناقشة الاستراتيجيات الرامية إلى إدماج حقوق المرأة في الاتفاق العا</w:t>
      </w:r>
      <w:r>
        <w:rPr>
          <w:rFonts w:hint="cs"/>
          <w:rtl/>
        </w:rPr>
        <w:t>لمي</w:t>
      </w:r>
      <w:r>
        <w:rPr>
          <w:rtl/>
        </w:rPr>
        <w:t xml:space="preserve"> من أجل الهجرة الآمنة والمنظمة والنظامية، والذي استضافته مفوضية الأمم المتحدة لحقوق الإنسان وهيئة الأمم المتحدة للمرأة في جنيف في ٢١ و</w:t>
      </w:r>
      <w:r w:rsidR="00FF24F5">
        <w:rPr>
          <w:rFonts w:hint="cs"/>
          <w:rtl/>
        </w:rPr>
        <w:t xml:space="preserve"> </w:t>
      </w:r>
      <w:r>
        <w:rPr>
          <w:rtl/>
        </w:rPr>
        <w:t>٢٢</w:t>
      </w:r>
      <w:r w:rsidR="00E9149F">
        <w:rPr>
          <w:rFonts w:hint="cs"/>
          <w:rtl/>
        </w:rPr>
        <w:t xml:space="preserve"> </w:t>
      </w:r>
      <w:r>
        <w:rPr>
          <w:rtl/>
        </w:rPr>
        <w:t>تشرين</w:t>
      </w:r>
      <w:r w:rsidR="00113459">
        <w:rPr>
          <w:rtl/>
        </w:rPr>
        <w:t xml:space="preserve"> </w:t>
      </w:r>
      <w:r>
        <w:rPr>
          <w:rtl/>
        </w:rPr>
        <w:t>الثاني/نوفمبر ٢٠١٦.</w:t>
      </w:r>
      <w:r w:rsidR="00FF24F5">
        <w:rPr>
          <w:rFonts w:hint="cs"/>
          <w:rtl/>
        </w:rPr>
        <w:t xml:space="preserve"> </w:t>
      </w:r>
    </w:p>
    <w:p w14:paraId="6A5A182E" w14:textId="3843E70F" w:rsidR="00E505D3" w:rsidRDefault="00E505D3" w:rsidP="00E505D3">
      <w:pPr>
        <w:pStyle w:val="SingleTxt"/>
        <w:rPr>
          <w:rtl/>
        </w:rPr>
      </w:pPr>
      <w:r>
        <w:rPr>
          <w:rtl/>
        </w:rPr>
        <w:t>١١</w:t>
      </w:r>
      <w:r w:rsidR="00113459">
        <w:rPr>
          <w:rFonts w:hint="cs"/>
          <w:rtl/>
        </w:rPr>
        <w:t xml:space="preserve"> </w:t>
      </w:r>
      <w:r w:rsidR="00113459">
        <w:rPr>
          <w:rtl/>
        </w:rPr>
        <w:t>-</w:t>
      </w:r>
      <w:r w:rsidR="00113459">
        <w:rPr>
          <w:rtl/>
        </w:rPr>
        <w:tab/>
      </w:r>
      <w:r>
        <w:rPr>
          <w:rtl/>
        </w:rPr>
        <w:t>وفي ١٢ تموز/يوليه ٢٠١٧، عقدت اللجنة اجتماعا غير رسمي مع أعضاء آلية الخبراء المعنية بحقوق الشعوب الأصلية التابعة لمجلس حقوق الإنسان. واستضافت الاجتماع أكاديميةُ جنيف للقانون الدولي الإنساني وحقوق الإنسان.</w:t>
      </w:r>
    </w:p>
    <w:p w14:paraId="1D5E8EAE" w14:textId="7293621A" w:rsidR="00E505D3" w:rsidRDefault="00E505D3" w:rsidP="00E505D3">
      <w:pPr>
        <w:pStyle w:val="SingleTxt"/>
        <w:rPr>
          <w:rtl/>
        </w:rPr>
      </w:pPr>
      <w:r>
        <w:rPr>
          <w:rtl/>
        </w:rPr>
        <w:t>١٢</w:t>
      </w:r>
      <w:r w:rsidR="00113459">
        <w:rPr>
          <w:rFonts w:hint="cs"/>
          <w:rtl/>
        </w:rPr>
        <w:t xml:space="preserve"> </w:t>
      </w:r>
      <w:r w:rsidR="00113459">
        <w:rPr>
          <w:rtl/>
        </w:rPr>
        <w:t>-</w:t>
      </w:r>
      <w:r w:rsidR="00113459">
        <w:rPr>
          <w:rtl/>
        </w:rPr>
        <w:tab/>
      </w:r>
      <w:r>
        <w:rPr>
          <w:rtl/>
        </w:rPr>
        <w:t>وفي 14 تموز/يوليه 2017، عقدت اللجنة اجتماعا عن طريق الفيديو</w:t>
      </w:r>
      <w:r w:rsidR="00113459">
        <w:rPr>
          <w:rtl/>
        </w:rPr>
        <w:t xml:space="preserve"> </w:t>
      </w:r>
      <w:r>
        <w:rPr>
          <w:rtl/>
        </w:rPr>
        <w:t>مع كل من أكيكو ساكاوي، محلل البرامج في مجال حقوق الإنسان والشؤون الجنسانية، بصندوق الأمم المتحدة للسكان، وإيميلي فيلمر ويلسون، المستشارة التقنية (في مجال حقوق الإنسان)، بصندوق الأمم ا</w:t>
      </w:r>
      <w:r>
        <w:rPr>
          <w:rFonts w:hint="cs"/>
          <w:rtl/>
        </w:rPr>
        <w:t>لمتحدة</w:t>
      </w:r>
      <w:r>
        <w:rPr>
          <w:rtl/>
        </w:rPr>
        <w:t xml:space="preserve"> للسكان</w:t>
      </w:r>
      <w:r w:rsidR="00113459">
        <w:rPr>
          <w:rtl/>
        </w:rPr>
        <w:t>،</w:t>
      </w:r>
      <w:r>
        <w:rPr>
          <w:rtl/>
        </w:rPr>
        <w:t xml:space="preserve"> قدم كل منهما خلاله</w:t>
      </w:r>
      <w:r w:rsidR="00113459">
        <w:rPr>
          <w:rtl/>
        </w:rPr>
        <w:t xml:space="preserve"> </w:t>
      </w:r>
      <w:r>
        <w:rPr>
          <w:rtl/>
        </w:rPr>
        <w:t>إحاطة بشأن مسائل حقوق المرأة المتعلقة بالأمومة البديلة</w:t>
      </w:r>
      <w:r w:rsidR="00113459">
        <w:rPr>
          <w:rtl/>
        </w:rPr>
        <w:t>.</w:t>
      </w:r>
    </w:p>
    <w:p w14:paraId="4F946740" w14:textId="1BE7EACF" w:rsidR="00E505D3" w:rsidRDefault="00E505D3" w:rsidP="00E505D3">
      <w:pPr>
        <w:pStyle w:val="SingleTxt"/>
        <w:rPr>
          <w:rtl/>
        </w:rPr>
      </w:pPr>
      <w:r>
        <w:rPr>
          <w:rtl/>
        </w:rPr>
        <w:t>١٣</w:t>
      </w:r>
      <w:r w:rsidR="00113459">
        <w:rPr>
          <w:rFonts w:hint="cs"/>
          <w:rtl/>
        </w:rPr>
        <w:t xml:space="preserve"> </w:t>
      </w:r>
      <w:r w:rsidR="00113459">
        <w:rPr>
          <w:rtl/>
        </w:rPr>
        <w:t>-</w:t>
      </w:r>
      <w:r w:rsidR="00113459">
        <w:rPr>
          <w:rtl/>
        </w:rPr>
        <w:tab/>
      </w:r>
      <w:r>
        <w:rPr>
          <w:rtl/>
        </w:rPr>
        <w:t>وفي 19 تموز/يوليه</w:t>
      </w:r>
      <w:r w:rsidR="00113459">
        <w:rPr>
          <w:rtl/>
        </w:rPr>
        <w:t>،</w:t>
      </w:r>
      <w:r>
        <w:rPr>
          <w:rtl/>
        </w:rPr>
        <w:t xml:space="preserve"> اجتمعت اللجنة بصورة غير رسمية مع سارة إقبال</w:t>
      </w:r>
      <w:r w:rsidR="00113459">
        <w:rPr>
          <w:rtl/>
        </w:rPr>
        <w:t>،</w:t>
      </w:r>
      <w:r>
        <w:rPr>
          <w:rtl/>
        </w:rPr>
        <w:t xml:space="preserve"> مديرة البرامج في مشروع المرأة والأعمال التجارية والقانون</w:t>
      </w:r>
      <w:r w:rsidR="00113459">
        <w:rPr>
          <w:rtl/>
        </w:rPr>
        <w:t>،</w:t>
      </w:r>
      <w:r>
        <w:rPr>
          <w:rtl/>
        </w:rPr>
        <w:t xml:space="preserve"> بالبنك الدولي</w:t>
      </w:r>
      <w:r w:rsidR="00113459">
        <w:rPr>
          <w:rtl/>
        </w:rPr>
        <w:t>،</w:t>
      </w:r>
      <w:r>
        <w:rPr>
          <w:rtl/>
        </w:rPr>
        <w:t xml:space="preserve"> وكيكو نواكا</w:t>
      </w:r>
      <w:r w:rsidR="00113459">
        <w:rPr>
          <w:rtl/>
        </w:rPr>
        <w:t>،</w:t>
      </w:r>
      <w:r>
        <w:rPr>
          <w:rtl/>
        </w:rPr>
        <w:t xml:space="preserve"> منسقة الشؤون الجنسانية</w:t>
      </w:r>
      <w:r w:rsidR="00113459">
        <w:rPr>
          <w:rtl/>
        </w:rPr>
        <w:t>،</w:t>
      </w:r>
      <w:r w:rsidR="00FF24F5">
        <w:rPr>
          <w:rFonts w:hint="cs"/>
          <w:rtl/>
        </w:rPr>
        <w:t xml:space="preserve"> </w:t>
      </w:r>
      <w:r>
        <w:rPr>
          <w:rtl/>
        </w:rPr>
        <w:t>في مركز التنمية</w:t>
      </w:r>
      <w:r w:rsidR="00113459">
        <w:rPr>
          <w:rtl/>
        </w:rPr>
        <w:t>،</w:t>
      </w:r>
      <w:r>
        <w:rPr>
          <w:rtl/>
        </w:rPr>
        <w:t xml:space="preserve"> بمنظمة التعاون والتنمية في الميدان الاقتصادي</w:t>
      </w:r>
      <w:r w:rsidR="00113459">
        <w:rPr>
          <w:rtl/>
        </w:rPr>
        <w:t>،</w:t>
      </w:r>
      <w:r>
        <w:rPr>
          <w:rtl/>
        </w:rPr>
        <w:t xml:space="preserve"> التي ق</w:t>
      </w:r>
      <w:r>
        <w:rPr>
          <w:rFonts w:hint="cs"/>
          <w:rtl/>
        </w:rPr>
        <w:t>دمت</w:t>
      </w:r>
      <w:r>
        <w:rPr>
          <w:rtl/>
        </w:rPr>
        <w:t xml:space="preserve"> إحاطة بشأن جمع البيانات بشأن المؤشر 5-1-1</w:t>
      </w:r>
      <w:r w:rsidR="00113459">
        <w:rPr>
          <w:rtl/>
        </w:rPr>
        <w:t xml:space="preserve"> </w:t>
      </w:r>
      <w:r>
        <w:rPr>
          <w:rtl/>
        </w:rPr>
        <w:t>من مؤشرات أهداف التنمية المستدامة</w:t>
      </w:r>
      <w:r w:rsidR="00113459">
        <w:rPr>
          <w:rtl/>
        </w:rPr>
        <w:t xml:space="preserve"> </w:t>
      </w:r>
      <w:r>
        <w:rPr>
          <w:rtl/>
        </w:rPr>
        <w:t>المتعلق بالأطر القانونية لتشجيع وإنفاذ ورصد المساواة وعدم التمييز على أساس نوع الجنس. ومن هيئة الأمم المتحدة للمرأة</w:t>
      </w:r>
      <w:r w:rsidR="00113459">
        <w:rPr>
          <w:rtl/>
        </w:rPr>
        <w:t>،</w:t>
      </w:r>
      <w:r>
        <w:rPr>
          <w:rtl/>
        </w:rPr>
        <w:t xml:space="preserve"> شارك في الاجتماع، عن طريق</w:t>
      </w:r>
      <w:r w:rsidR="00113459">
        <w:rPr>
          <w:rtl/>
        </w:rPr>
        <w:t xml:space="preserve"> </w:t>
      </w:r>
      <w:r>
        <w:rPr>
          <w:rtl/>
        </w:rPr>
        <w:t>التداول</w:t>
      </w:r>
      <w:r w:rsidR="00113459">
        <w:rPr>
          <w:rtl/>
        </w:rPr>
        <w:t xml:space="preserve"> </w:t>
      </w:r>
      <w:r>
        <w:rPr>
          <w:rtl/>
        </w:rPr>
        <w:t>بالفيديو،</w:t>
      </w:r>
      <w:r w:rsidR="00113459">
        <w:rPr>
          <w:rtl/>
        </w:rPr>
        <w:t xml:space="preserve"> </w:t>
      </w:r>
      <w:r>
        <w:rPr>
          <w:rtl/>
        </w:rPr>
        <w:t>كل من با</w:t>
      </w:r>
      <w:r>
        <w:rPr>
          <w:rFonts w:hint="cs"/>
          <w:rtl/>
        </w:rPr>
        <w:t>غونا</w:t>
      </w:r>
      <w:r>
        <w:rPr>
          <w:rtl/>
        </w:rPr>
        <w:t xml:space="preserve"> لاساجا باستر</w:t>
      </w:r>
      <w:r w:rsidR="00113459">
        <w:rPr>
          <w:rtl/>
        </w:rPr>
        <w:t>،</w:t>
      </w:r>
      <w:r>
        <w:rPr>
          <w:rtl/>
        </w:rPr>
        <w:t xml:space="preserve"> رئيسة قسم حقوق الإنسان</w:t>
      </w:r>
      <w:r w:rsidR="00113459">
        <w:rPr>
          <w:rtl/>
        </w:rPr>
        <w:t>،</w:t>
      </w:r>
      <w:r>
        <w:rPr>
          <w:rtl/>
        </w:rPr>
        <w:t xml:space="preserve"> وجينيت أزكونا</w:t>
      </w:r>
      <w:r w:rsidR="00113459">
        <w:rPr>
          <w:rtl/>
        </w:rPr>
        <w:t>،</w:t>
      </w:r>
      <w:r>
        <w:rPr>
          <w:rtl/>
        </w:rPr>
        <w:t xml:space="preserve"> الأخصائية في مجال السياسات، وكيتلين بويس</w:t>
      </w:r>
      <w:r w:rsidR="00113459">
        <w:rPr>
          <w:rtl/>
        </w:rPr>
        <w:t xml:space="preserve"> </w:t>
      </w:r>
      <w:r>
        <w:rPr>
          <w:rtl/>
        </w:rPr>
        <w:t>الأخصائية في السياسات المتعلقة بقوانين حقوق الإنسان.</w:t>
      </w:r>
    </w:p>
    <w:p w14:paraId="175B1F83" w14:textId="77777777" w:rsidR="00FF24F5" w:rsidRPr="00FF24F5" w:rsidRDefault="00FF24F5" w:rsidP="00FF24F5">
      <w:pPr>
        <w:pStyle w:val="SingleTxt"/>
        <w:spacing w:after="0" w:line="120" w:lineRule="exact"/>
        <w:rPr>
          <w:sz w:val="10"/>
          <w:rtl/>
        </w:rPr>
      </w:pPr>
    </w:p>
    <w:p w14:paraId="0B49EB61" w14:textId="18AF95E2" w:rsidR="00E505D3" w:rsidRDefault="00FF24F5" w:rsidP="00FF24F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E505D3">
        <w:rPr>
          <w:rFonts w:hint="cs"/>
          <w:rtl/>
        </w:rPr>
        <w:t>واو</w:t>
      </w:r>
      <w:r w:rsidR="00113459">
        <w:rPr>
          <w:rFonts w:hint="cs"/>
          <w:rtl/>
        </w:rPr>
        <w:t xml:space="preserve"> </w:t>
      </w:r>
      <w:r w:rsidR="00113459">
        <w:rPr>
          <w:rtl/>
        </w:rPr>
        <w:t>-</w:t>
      </w:r>
      <w:r w:rsidR="00113459">
        <w:rPr>
          <w:rtl/>
        </w:rPr>
        <w:tab/>
      </w:r>
      <w:r w:rsidR="00E505D3">
        <w:rPr>
          <w:rtl/>
        </w:rPr>
        <w:t>عضويـة اللجنـة</w:t>
      </w:r>
    </w:p>
    <w:p w14:paraId="2DD795A5" w14:textId="77777777" w:rsidR="00E505D3" w:rsidRDefault="00E505D3" w:rsidP="00FF24F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ملء الشواغر الطارئة</w:t>
      </w:r>
    </w:p>
    <w:p w14:paraId="4294B7A1" w14:textId="3708927B" w:rsidR="00E505D3" w:rsidRDefault="00E505D3" w:rsidP="00E505D3">
      <w:pPr>
        <w:pStyle w:val="SingleTxt"/>
        <w:rPr>
          <w:rtl/>
        </w:rPr>
      </w:pPr>
      <w:r>
        <w:rPr>
          <w:rtl/>
        </w:rPr>
        <w:t>١٤</w:t>
      </w:r>
      <w:r w:rsidR="00113459">
        <w:rPr>
          <w:rFonts w:hint="cs"/>
          <w:rtl/>
        </w:rPr>
        <w:t xml:space="preserve"> </w:t>
      </w:r>
      <w:r w:rsidR="00113459">
        <w:rPr>
          <w:rtl/>
        </w:rPr>
        <w:t>-</w:t>
      </w:r>
      <w:r w:rsidR="00113459">
        <w:rPr>
          <w:rtl/>
        </w:rPr>
        <w:tab/>
      </w:r>
      <w:r>
        <w:rPr>
          <w:rtl/>
        </w:rPr>
        <w:t>استقالت براميلا باتن من اللجنة في ١٦ أيار/مايو ٢٠١٧. وفي ١٧ أيار/مايو، طلب الأمين العام إلى حكومة موريشيوس أن تعين، في غضون فترة شهرين، خبيرة</w:t>
      </w:r>
      <w:r w:rsidR="00113459">
        <w:rPr>
          <w:rtl/>
        </w:rPr>
        <w:t xml:space="preserve"> </w:t>
      </w:r>
      <w:r>
        <w:rPr>
          <w:rtl/>
        </w:rPr>
        <w:t>أخرى من بين رعاياها لتشغل المنصب خلال الفترة المتبقية من مدة عضوية</w:t>
      </w:r>
      <w:r w:rsidR="00113459">
        <w:rPr>
          <w:rtl/>
        </w:rPr>
        <w:t xml:space="preserve"> </w:t>
      </w:r>
      <w:r>
        <w:rPr>
          <w:rtl/>
        </w:rPr>
        <w:t>السيدة باتن. وفي 21 حزيران/يونيه 2017، أبلغت حكومة موريشيوس اللجنة بقرارها تعيين آرونا ديفي نارين للعمل كعضوة في اللجنة للفترة المتبقية من مدة عضوية السيدة باتن، أي حتى 31 كانون الأول/ديسمبر 2018. وفي 21 تموز/يوليه 2017، قررت اللجنة الموافقة على تعيين السيدة ناراين، وفقاً للمادة</w:t>
      </w:r>
      <w:r w:rsidR="00113459">
        <w:rPr>
          <w:rtl/>
        </w:rPr>
        <w:t xml:space="preserve"> </w:t>
      </w:r>
      <w:r>
        <w:rPr>
          <w:rtl/>
        </w:rPr>
        <w:t>17 (7) من الاتفاقية.</w:t>
      </w:r>
    </w:p>
    <w:p w14:paraId="3D915444" w14:textId="77777777" w:rsidR="00FF24F5" w:rsidRPr="00FF24F5" w:rsidRDefault="00FF24F5" w:rsidP="00FF24F5">
      <w:pPr>
        <w:pStyle w:val="SingleTxt"/>
        <w:spacing w:after="0" w:line="120" w:lineRule="exact"/>
        <w:rPr>
          <w:sz w:val="10"/>
          <w:rtl/>
        </w:rPr>
      </w:pPr>
    </w:p>
    <w:p w14:paraId="5E55696A" w14:textId="20216E4D" w:rsidR="00E505D3" w:rsidRDefault="00E505D3" w:rsidP="00FF24F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الحضور في الدورة السابعة والستين</w:t>
      </w:r>
    </w:p>
    <w:p w14:paraId="0DB9DDC1" w14:textId="4851DC9C" w:rsidR="00E505D3" w:rsidRDefault="00E505D3" w:rsidP="00E505D3">
      <w:pPr>
        <w:pStyle w:val="SingleTxt"/>
        <w:rPr>
          <w:rtl/>
        </w:rPr>
      </w:pPr>
      <w:r>
        <w:rPr>
          <w:rtl/>
        </w:rPr>
        <w:t>١٥</w:t>
      </w:r>
      <w:r w:rsidR="00113459">
        <w:rPr>
          <w:rFonts w:hint="cs"/>
          <w:rtl/>
        </w:rPr>
        <w:t xml:space="preserve"> </w:t>
      </w:r>
      <w:r w:rsidR="00113459">
        <w:rPr>
          <w:rtl/>
        </w:rPr>
        <w:t>-</w:t>
      </w:r>
      <w:r w:rsidR="00113459">
        <w:rPr>
          <w:rtl/>
        </w:rPr>
        <w:tab/>
      </w:r>
      <w:r>
        <w:rPr>
          <w:rtl/>
        </w:rPr>
        <w:t>حضرت جميع العضوات الدورة السابعة والستين، باستثناء ثيودورا أوبي نوانكوو. ولم تحضر الدورة العضوات التالية أسماؤهن في التواريخ المشار إليها: عائشة فريدة أجار، في 10 و</w:t>
      </w:r>
      <w:r w:rsidR="00E9149F">
        <w:rPr>
          <w:rFonts w:hint="cs"/>
          <w:rtl/>
        </w:rPr>
        <w:t xml:space="preserve"> </w:t>
      </w:r>
      <w:r>
        <w:rPr>
          <w:rtl/>
        </w:rPr>
        <w:t xml:space="preserve">14 تموز/يوليه؛ ولويزة شعلال، في ٦ تموز/يوليه؛ وروث هالبرن </w:t>
      </w:r>
      <w:r w:rsidR="00113459">
        <w:rPr>
          <w:rtl/>
        </w:rPr>
        <w:t>-</w:t>
      </w:r>
      <w:r w:rsidR="00113459">
        <w:rPr>
          <w:rFonts w:hint="cs"/>
          <w:rtl/>
        </w:rPr>
        <w:t xml:space="preserve"> </w:t>
      </w:r>
      <w:r>
        <w:rPr>
          <w:rtl/>
        </w:rPr>
        <w:t>كداري، في 21 تموز/يوليه؛ ود</w:t>
      </w:r>
      <w:r>
        <w:rPr>
          <w:rFonts w:hint="cs"/>
          <w:rtl/>
        </w:rPr>
        <w:t>اليا</w:t>
      </w:r>
      <w:r>
        <w:rPr>
          <w:rtl/>
        </w:rPr>
        <w:t xml:space="preserve"> لينارتي، في ٢١ تموز/يوليه. وترد في المرفق الثاني للجزء الثالث من هذا التقرير قائمة بعضوات اللجنة، تبين مدة عضوية كلٍّ منهن.</w:t>
      </w:r>
    </w:p>
    <w:p w14:paraId="2DAFE6CE" w14:textId="77777777" w:rsidR="00E505D3" w:rsidRDefault="00E505D3" w:rsidP="00E505D3">
      <w:pPr>
        <w:pStyle w:val="SingleTxt"/>
        <w:rPr>
          <w:rtl/>
        </w:rPr>
      </w:pPr>
    </w:p>
    <w:p w14:paraId="2ACDE1CB" w14:textId="77777777" w:rsidR="00FF24F5" w:rsidRDefault="00FF24F5">
      <w:pPr>
        <w:bidi w:val="0"/>
        <w:spacing w:line="240" w:lineRule="auto"/>
        <w:jc w:val="left"/>
      </w:pPr>
      <w:r>
        <w:rPr>
          <w:rtl/>
        </w:rPr>
        <w:br w:type="page"/>
      </w:r>
    </w:p>
    <w:p w14:paraId="50362A5A" w14:textId="0C5B6F6A" w:rsidR="00E505D3" w:rsidRDefault="00E505D3" w:rsidP="00FF24F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الثالث</w:t>
      </w:r>
    </w:p>
    <w:p w14:paraId="49039D68" w14:textId="77777777" w:rsidR="00E505D3" w:rsidRDefault="00E505D3" w:rsidP="00FF24F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تقرير الرئيسة عن الأنشطة المضطلع بها في الفترة بين الدورات </w:t>
      </w:r>
    </w:p>
    <w:p w14:paraId="3AF3DD61" w14:textId="77777777" w:rsidR="00FF24F5" w:rsidRPr="00FF24F5" w:rsidRDefault="00FF24F5" w:rsidP="00FF24F5">
      <w:pPr>
        <w:pStyle w:val="SingleTxt"/>
        <w:spacing w:after="0" w:line="120" w:lineRule="exact"/>
        <w:rPr>
          <w:sz w:val="10"/>
          <w:rtl/>
        </w:rPr>
      </w:pPr>
    </w:p>
    <w:p w14:paraId="53452DBF" w14:textId="77777777" w:rsidR="00FF24F5" w:rsidRPr="00FF24F5" w:rsidRDefault="00FF24F5" w:rsidP="00FF24F5">
      <w:pPr>
        <w:pStyle w:val="SingleTxt"/>
        <w:spacing w:after="0" w:line="120" w:lineRule="exact"/>
        <w:rPr>
          <w:sz w:val="10"/>
          <w:rtl/>
        </w:rPr>
      </w:pPr>
    </w:p>
    <w:p w14:paraId="2ABA6909" w14:textId="3C34DE69" w:rsidR="00E505D3" w:rsidRDefault="00E505D3" w:rsidP="00E505D3">
      <w:pPr>
        <w:pStyle w:val="SingleTxt"/>
        <w:rPr>
          <w:rtl/>
        </w:rPr>
      </w:pPr>
      <w:r>
        <w:rPr>
          <w:rtl/>
        </w:rPr>
        <w:t>١٦</w:t>
      </w:r>
      <w:r w:rsidR="00113459">
        <w:rPr>
          <w:rFonts w:hint="cs"/>
          <w:rtl/>
        </w:rPr>
        <w:t xml:space="preserve"> </w:t>
      </w:r>
      <w:r w:rsidR="00113459">
        <w:rPr>
          <w:rtl/>
        </w:rPr>
        <w:t>-</w:t>
      </w:r>
      <w:r w:rsidR="00113459">
        <w:rPr>
          <w:rtl/>
        </w:rPr>
        <w:tab/>
      </w:r>
      <w:r>
        <w:rPr>
          <w:rtl/>
        </w:rPr>
        <w:t>في الجلسة 1500 المعقودة في 3 تموز/يوليه 2017، قدمت الرئيسة تقريرا عن الأنشطة التي اضطلعت بها منذ الدورة السادسة والستين.</w:t>
      </w:r>
    </w:p>
    <w:p w14:paraId="5DD3FF8A" w14:textId="77777777" w:rsidR="00FF24F5" w:rsidRPr="00FF24F5" w:rsidRDefault="00FF24F5" w:rsidP="00FF24F5">
      <w:pPr>
        <w:pStyle w:val="SingleTxt"/>
        <w:spacing w:after="0" w:line="120" w:lineRule="exact"/>
        <w:rPr>
          <w:sz w:val="10"/>
          <w:rtl/>
        </w:rPr>
      </w:pPr>
    </w:p>
    <w:p w14:paraId="1FB3EF0F" w14:textId="77777777" w:rsidR="00FF24F5" w:rsidRDefault="00FF24F5">
      <w:pPr>
        <w:bidi w:val="0"/>
        <w:spacing w:line="240" w:lineRule="auto"/>
        <w:jc w:val="left"/>
      </w:pPr>
      <w:r>
        <w:rPr>
          <w:rtl/>
        </w:rPr>
        <w:br w:type="page"/>
      </w:r>
    </w:p>
    <w:p w14:paraId="4C5C5855" w14:textId="4FE50314" w:rsidR="00E505D3" w:rsidRDefault="00E505D3" w:rsidP="00FF24F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الرابع</w:t>
      </w:r>
    </w:p>
    <w:p w14:paraId="0DB59B76" w14:textId="20B1DA54" w:rsidR="00E505D3" w:rsidRPr="00FF24F5" w:rsidRDefault="00FF24F5" w:rsidP="00FF24F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ascii="Times New Roman Bold" w:hAnsi="Times New Roman Bold"/>
          <w:spacing w:val="0"/>
          <w:w w:val="97"/>
          <w:rtl/>
        </w:rPr>
      </w:pPr>
      <w:r>
        <w:rPr>
          <w:rtl/>
        </w:rPr>
        <w:tab/>
      </w:r>
      <w:r>
        <w:rPr>
          <w:rtl/>
        </w:rPr>
        <w:tab/>
      </w:r>
      <w:r w:rsidR="00E505D3" w:rsidRPr="00FF24F5">
        <w:rPr>
          <w:rFonts w:ascii="Times New Roman Bold" w:hAnsi="Times New Roman Bold"/>
          <w:spacing w:val="0"/>
          <w:w w:val="97"/>
          <w:rtl/>
        </w:rPr>
        <w:t xml:space="preserve">النظر في التقارير المقدمة من الدول الأطراف بموجب المادة 18 من الاتفاقية </w:t>
      </w:r>
    </w:p>
    <w:p w14:paraId="78554DDB" w14:textId="77777777" w:rsidR="00FF24F5" w:rsidRPr="00FF24F5" w:rsidRDefault="00FF24F5" w:rsidP="00FF24F5">
      <w:pPr>
        <w:pStyle w:val="SingleTxt"/>
        <w:spacing w:after="0" w:line="120" w:lineRule="exact"/>
        <w:rPr>
          <w:sz w:val="10"/>
          <w:rtl/>
        </w:rPr>
      </w:pPr>
    </w:p>
    <w:p w14:paraId="07F2C398" w14:textId="77777777" w:rsidR="00FF24F5" w:rsidRPr="00FF24F5" w:rsidRDefault="00FF24F5" w:rsidP="00FF24F5">
      <w:pPr>
        <w:pStyle w:val="SingleTxt"/>
        <w:spacing w:after="0" w:line="120" w:lineRule="exact"/>
        <w:rPr>
          <w:sz w:val="10"/>
          <w:rtl/>
        </w:rPr>
      </w:pPr>
    </w:p>
    <w:p w14:paraId="0B19A489" w14:textId="31C5AFB7" w:rsidR="00E505D3" w:rsidRDefault="00E505D3" w:rsidP="00FF24F5">
      <w:pPr>
        <w:pStyle w:val="SingleTxt"/>
        <w:rPr>
          <w:rtl/>
        </w:rPr>
      </w:pPr>
      <w:r>
        <w:rPr>
          <w:rtl/>
        </w:rPr>
        <w:t>١٧</w:t>
      </w:r>
      <w:r w:rsidR="00FF24F5">
        <w:rPr>
          <w:rFonts w:hint="cs"/>
          <w:rtl/>
        </w:rPr>
        <w:t xml:space="preserve"> </w:t>
      </w:r>
      <w:r w:rsidR="00113459">
        <w:rPr>
          <w:rtl/>
        </w:rPr>
        <w:t>-</w:t>
      </w:r>
      <w:r w:rsidR="00113459">
        <w:rPr>
          <w:rtl/>
        </w:rPr>
        <w:tab/>
      </w:r>
      <w:r>
        <w:rPr>
          <w:rtl/>
        </w:rPr>
        <w:t xml:space="preserve">نظرت اللجنة في تقارير ثماني دول أطراف مقدمة بموجب المادة 18 من الاتفاقية وأعدت الملاحظات الختامية التالية بشأنها: </w:t>
      </w:r>
    </w:p>
    <w:p w14:paraId="2FBE59D6" w14:textId="77777777" w:rsidR="00FF24F5" w:rsidRPr="00FF24F5" w:rsidRDefault="00FF24F5" w:rsidP="00FF24F5">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4805"/>
        <w:gridCol w:w="2515"/>
      </w:tblGrid>
      <w:tr w:rsidR="00114060" w14:paraId="1DDCD587" w14:textId="77777777" w:rsidTr="00FF102F">
        <w:tc>
          <w:tcPr>
            <w:tcW w:w="4805" w:type="dxa"/>
            <w:shd w:val="clear" w:color="auto" w:fill="auto"/>
          </w:tcPr>
          <w:p w14:paraId="597738A6" w14:textId="77777777" w:rsidR="00114060" w:rsidRDefault="00114060" w:rsidP="00BC2605">
            <w:pPr>
              <w:tabs>
                <w:tab w:val="left" w:pos="288"/>
                <w:tab w:val="left" w:pos="576"/>
                <w:tab w:val="left" w:pos="864"/>
                <w:tab w:val="left" w:pos="1152"/>
              </w:tabs>
              <w:ind w:left="43" w:right="101"/>
              <w:rPr>
                <w:rtl/>
              </w:rPr>
            </w:pPr>
            <w:r w:rsidRPr="00FF24F5">
              <w:rPr>
                <w:rtl/>
              </w:rPr>
              <w:t>إيطاليا</w:t>
            </w:r>
          </w:p>
        </w:tc>
        <w:tc>
          <w:tcPr>
            <w:tcW w:w="2515" w:type="dxa"/>
            <w:shd w:val="clear" w:color="auto" w:fill="auto"/>
          </w:tcPr>
          <w:p w14:paraId="4DC51C55" w14:textId="0F650614" w:rsidR="00114060" w:rsidRDefault="00114060" w:rsidP="00BC2605">
            <w:pPr>
              <w:tabs>
                <w:tab w:val="left" w:pos="288"/>
                <w:tab w:val="left" w:pos="576"/>
                <w:tab w:val="left" w:pos="864"/>
                <w:tab w:val="left" w:pos="1152"/>
              </w:tabs>
              <w:ind w:left="43" w:right="101"/>
              <w:rPr>
                <w:rtl/>
              </w:rPr>
            </w:pPr>
            <w:r w:rsidRPr="00BC2605">
              <w:rPr>
                <w:rtl/>
              </w:rPr>
              <w:t>(</w:t>
            </w:r>
            <w:hyperlink r:id="rId23" w:history="1">
              <w:r w:rsidRPr="003D300B">
                <w:rPr>
                  <w:rStyle w:val="Hyperlink"/>
                </w:rPr>
                <w:t>CEDAW/C/ITA/CO/7</w:t>
              </w:r>
            </w:hyperlink>
            <w:r w:rsidRPr="00BC2605">
              <w:rPr>
                <w:rtl/>
              </w:rPr>
              <w:t>)</w:t>
            </w:r>
          </w:p>
        </w:tc>
      </w:tr>
      <w:tr w:rsidR="00114060" w14:paraId="3D176C17" w14:textId="77777777" w:rsidTr="00FF102F">
        <w:tc>
          <w:tcPr>
            <w:tcW w:w="4805" w:type="dxa"/>
            <w:shd w:val="clear" w:color="auto" w:fill="auto"/>
          </w:tcPr>
          <w:p w14:paraId="3BF85E0E" w14:textId="77777777" w:rsidR="00114060" w:rsidRPr="00FF24F5" w:rsidRDefault="00114060" w:rsidP="00BC2605">
            <w:pPr>
              <w:tabs>
                <w:tab w:val="left" w:pos="288"/>
                <w:tab w:val="left" w:pos="576"/>
                <w:tab w:val="left" w:pos="864"/>
                <w:tab w:val="left" w:pos="1152"/>
              </w:tabs>
              <w:ind w:left="43" w:right="101"/>
              <w:rPr>
                <w:rtl/>
              </w:rPr>
            </w:pPr>
            <w:r w:rsidRPr="00FF24F5">
              <w:rPr>
                <w:rtl/>
              </w:rPr>
              <w:t>بربادوس</w:t>
            </w:r>
          </w:p>
        </w:tc>
        <w:tc>
          <w:tcPr>
            <w:tcW w:w="2515" w:type="dxa"/>
            <w:shd w:val="clear" w:color="auto" w:fill="auto"/>
          </w:tcPr>
          <w:p w14:paraId="423D19E6" w14:textId="31A6DD39" w:rsidR="00114060" w:rsidRDefault="00114060" w:rsidP="00BC2605">
            <w:pPr>
              <w:tabs>
                <w:tab w:val="left" w:pos="288"/>
                <w:tab w:val="left" w:pos="576"/>
                <w:tab w:val="left" w:pos="864"/>
                <w:tab w:val="left" w:pos="1152"/>
              </w:tabs>
              <w:ind w:left="43" w:right="101"/>
              <w:rPr>
                <w:rtl/>
              </w:rPr>
            </w:pPr>
            <w:r w:rsidRPr="00BC2605">
              <w:rPr>
                <w:rtl/>
              </w:rPr>
              <w:t>(</w:t>
            </w:r>
            <w:hyperlink r:id="rId24" w:history="1">
              <w:r w:rsidRPr="003D300B">
                <w:rPr>
                  <w:rStyle w:val="Hyperlink"/>
                </w:rPr>
                <w:t>CEDAW/C/BRB/CO/5-8</w:t>
              </w:r>
            </w:hyperlink>
            <w:r w:rsidRPr="00BC2605">
              <w:rPr>
                <w:rtl/>
              </w:rPr>
              <w:t>)</w:t>
            </w:r>
          </w:p>
        </w:tc>
      </w:tr>
      <w:tr w:rsidR="00114060" w14:paraId="6B87F2FB" w14:textId="77777777" w:rsidTr="00FF102F">
        <w:tc>
          <w:tcPr>
            <w:tcW w:w="4805" w:type="dxa"/>
            <w:shd w:val="clear" w:color="auto" w:fill="auto"/>
          </w:tcPr>
          <w:p w14:paraId="469A7889" w14:textId="77777777" w:rsidR="00114060" w:rsidRDefault="00114060" w:rsidP="00BC2605">
            <w:pPr>
              <w:tabs>
                <w:tab w:val="left" w:pos="288"/>
                <w:tab w:val="left" w:pos="576"/>
                <w:tab w:val="left" w:pos="864"/>
                <w:tab w:val="left" w:pos="1152"/>
              </w:tabs>
              <w:ind w:left="43" w:right="101"/>
              <w:rPr>
                <w:rtl/>
              </w:rPr>
            </w:pPr>
            <w:r w:rsidRPr="00FF24F5">
              <w:rPr>
                <w:rtl/>
              </w:rPr>
              <w:t>تايلند</w:t>
            </w:r>
          </w:p>
        </w:tc>
        <w:tc>
          <w:tcPr>
            <w:tcW w:w="2515" w:type="dxa"/>
            <w:shd w:val="clear" w:color="auto" w:fill="auto"/>
          </w:tcPr>
          <w:p w14:paraId="2F0EF2DE" w14:textId="698190C5" w:rsidR="00114060" w:rsidRDefault="00114060" w:rsidP="00BC2605">
            <w:pPr>
              <w:tabs>
                <w:tab w:val="left" w:pos="288"/>
                <w:tab w:val="left" w:pos="576"/>
                <w:tab w:val="left" w:pos="864"/>
                <w:tab w:val="left" w:pos="1152"/>
              </w:tabs>
              <w:ind w:left="43" w:right="101"/>
              <w:textDirection w:val="tbRlV"/>
              <w:rPr>
                <w:rtl/>
              </w:rPr>
            </w:pPr>
            <w:r w:rsidRPr="00BC2605">
              <w:rPr>
                <w:rtl/>
              </w:rPr>
              <w:t>(</w:t>
            </w:r>
            <w:hyperlink r:id="rId25" w:history="1">
              <w:r w:rsidRPr="003D300B">
                <w:rPr>
                  <w:rStyle w:val="Hyperlink"/>
                </w:rPr>
                <w:t>CEDAW/C/THA/CO/6-7</w:t>
              </w:r>
            </w:hyperlink>
            <w:r w:rsidRPr="00BC2605">
              <w:rPr>
                <w:rtl/>
              </w:rPr>
              <w:t>)</w:t>
            </w:r>
          </w:p>
        </w:tc>
      </w:tr>
      <w:tr w:rsidR="00114060" w14:paraId="5EF303B7" w14:textId="77777777" w:rsidTr="00FF102F">
        <w:tc>
          <w:tcPr>
            <w:tcW w:w="4805" w:type="dxa"/>
            <w:shd w:val="clear" w:color="auto" w:fill="auto"/>
          </w:tcPr>
          <w:p w14:paraId="59817A33" w14:textId="77777777" w:rsidR="00114060" w:rsidRPr="00114060" w:rsidRDefault="00114060" w:rsidP="00BC2605">
            <w:pPr>
              <w:tabs>
                <w:tab w:val="left" w:pos="288"/>
                <w:tab w:val="left" w:pos="576"/>
                <w:tab w:val="left" w:pos="864"/>
                <w:tab w:val="left" w:pos="1152"/>
              </w:tabs>
              <w:ind w:left="43" w:right="101"/>
              <w:rPr>
                <w:rtl/>
              </w:rPr>
            </w:pPr>
            <w:r w:rsidRPr="00114060">
              <w:rPr>
                <w:rtl/>
              </w:rPr>
              <w:t>الجبل الأسود</w:t>
            </w:r>
          </w:p>
        </w:tc>
        <w:tc>
          <w:tcPr>
            <w:tcW w:w="2515" w:type="dxa"/>
            <w:shd w:val="clear" w:color="auto" w:fill="auto"/>
          </w:tcPr>
          <w:p w14:paraId="5739C979" w14:textId="2A9BD732" w:rsidR="00114060" w:rsidRPr="00114060" w:rsidRDefault="00114060" w:rsidP="00BC2605">
            <w:pPr>
              <w:tabs>
                <w:tab w:val="left" w:pos="288"/>
                <w:tab w:val="left" w:pos="576"/>
                <w:tab w:val="left" w:pos="864"/>
                <w:tab w:val="left" w:pos="1152"/>
              </w:tabs>
              <w:ind w:left="43" w:right="101"/>
              <w:rPr>
                <w:rtl/>
              </w:rPr>
            </w:pPr>
            <w:r w:rsidRPr="00114060">
              <w:rPr>
                <w:rtl/>
              </w:rPr>
              <w:t>(</w:t>
            </w:r>
            <w:hyperlink r:id="rId26" w:history="1">
              <w:r w:rsidRPr="00114060">
                <w:rPr>
                  <w:rStyle w:val="Hyperlink"/>
                  <w:color w:val="auto"/>
                </w:rPr>
                <w:t>CEDAW/C/MNE/CO/2</w:t>
              </w:r>
            </w:hyperlink>
            <w:r w:rsidRPr="00114060">
              <w:rPr>
                <w:rtl/>
              </w:rPr>
              <w:t>)</w:t>
            </w:r>
          </w:p>
        </w:tc>
      </w:tr>
      <w:tr w:rsidR="00114060" w14:paraId="424FD77E" w14:textId="77777777" w:rsidTr="00FF102F">
        <w:tc>
          <w:tcPr>
            <w:tcW w:w="4805" w:type="dxa"/>
            <w:shd w:val="clear" w:color="auto" w:fill="auto"/>
          </w:tcPr>
          <w:p w14:paraId="2BE27EBD" w14:textId="77777777" w:rsidR="00114060" w:rsidRPr="00114060" w:rsidRDefault="00114060" w:rsidP="00BC2605">
            <w:pPr>
              <w:tabs>
                <w:tab w:val="left" w:pos="288"/>
                <w:tab w:val="left" w:pos="576"/>
                <w:tab w:val="left" w:pos="864"/>
                <w:tab w:val="left" w:pos="1152"/>
              </w:tabs>
              <w:ind w:left="43" w:right="101"/>
              <w:rPr>
                <w:rtl/>
              </w:rPr>
            </w:pPr>
            <w:r w:rsidRPr="00114060">
              <w:rPr>
                <w:rtl/>
              </w:rPr>
              <w:t>رومانيا</w:t>
            </w:r>
          </w:p>
        </w:tc>
        <w:tc>
          <w:tcPr>
            <w:tcW w:w="2515" w:type="dxa"/>
            <w:shd w:val="clear" w:color="auto" w:fill="auto"/>
          </w:tcPr>
          <w:p w14:paraId="2B24EAC8" w14:textId="379B55C8" w:rsidR="00114060" w:rsidRPr="00114060" w:rsidRDefault="00114060" w:rsidP="00BC2605">
            <w:pPr>
              <w:tabs>
                <w:tab w:val="left" w:pos="288"/>
                <w:tab w:val="left" w:pos="576"/>
                <w:tab w:val="left" w:pos="864"/>
                <w:tab w:val="left" w:pos="1152"/>
              </w:tabs>
              <w:ind w:left="43" w:right="101"/>
              <w:rPr>
                <w:rtl/>
              </w:rPr>
            </w:pPr>
            <w:r w:rsidRPr="00114060">
              <w:rPr>
                <w:rtl/>
              </w:rPr>
              <w:t>(</w:t>
            </w:r>
            <w:hyperlink r:id="rId27" w:history="1">
              <w:r w:rsidRPr="00114060">
                <w:rPr>
                  <w:rStyle w:val="Hyperlink"/>
                  <w:color w:val="auto"/>
                </w:rPr>
                <w:t>CEDAW/C/ROU/CO/7-8</w:t>
              </w:r>
            </w:hyperlink>
            <w:r w:rsidRPr="00114060">
              <w:rPr>
                <w:rtl/>
              </w:rPr>
              <w:t>)</w:t>
            </w:r>
          </w:p>
        </w:tc>
      </w:tr>
      <w:tr w:rsidR="00114060" w14:paraId="1C592232" w14:textId="77777777" w:rsidTr="00FF102F">
        <w:tc>
          <w:tcPr>
            <w:tcW w:w="4805" w:type="dxa"/>
            <w:shd w:val="clear" w:color="auto" w:fill="auto"/>
          </w:tcPr>
          <w:p w14:paraId="0C0AD8A4" w14:textId="77777777" w:rsidR="00114060" w:rsidRDefault="00114060" w:rsidP="00BC2605">
            <w:pPr>
              <w:tabs>
                <w:tab w:val="left" w:pos="288"/>
                <w:tab w:val="left" w:pos="576"/>
                <w:tab w:val="left" w:pos="864"/>
                <w:tab w:val="left" w:pos="1152"/>
              </w:tabs>
              <w:ind w:left="43" w:right="101"/>
              <w:rPr>
                <w:rtl/>
              </w:rPr>
            </w:pPr>
            <w:r w:rsidRPr="00FF24F5">
              <w:rPr>
                <w:rtl/>
              </w:rPr>
              <w:t>كوستاريكا</w:t>
            </w:r>
          </w:p>
        </w:tc>
        <w:tc>
          <w:tcPr>
            <w:tcW w:w="2515" w:type="dxa"/>
            <w:shd w:val="clear" w:color="auto" w:fill="auto"/>
          </w:tcPr>
          <w:p w14:paraId="1725B338" w14:textId="5D36B179" w:rsidR="00114060" w:rsidRDefault="00114060" w:rsidP="00BC2605">
            <w:pPr>
              <w:tabs>
                <w:tab w:val="left" w:pos="288"/>
                <w:tab w:val="left" w:pos="576"/>
                <w:tab w:val="left" w:pos="864"/>
                <w:tab w:val="left" w:pos="1152"/>
              </w:tabs>
              <w:ind w:left="43" w:right="101"/>
              <w:rPr>
                <w:rtl/>
              </w:rPr>
            </w:pPr>
            <w:r w:rsidRPr="00BC2605">
              <w:rPr>
                <w:rtl/>
              </w:rPr>
              <w:t>(</w:t>
            </w:r>
            <w:hyperlink r:id="rId28" w:history="1">
              <w:r w:rsidRPr="003D300B">
                <w:rPr>
                  <w:rStyle w:val="Hyperlink"/>
                </w:rPr>
                <w:t>CEDAW/C/CRI/CO/7</w:t>
              </w:r>
            </w:hyperlink>
            <w:r w:rsidRPr="00BC2605">
              <w:rPr>
                <w:rtl/>
              </w:rPr>
              <w:t>)</w:t>
            </w:r>
          </w:p>
        </w:tc>
      </w:tr>
      <w:tr w:rsidR="00114060" w14:paraId="577EFED3" w14:textId="77777777" w:rsidTr="00FF102F">
        <w:tc>
          <w:tcPr>
            <w:tcW w:w="4805" w:type="dxa"/>
            <w:shd w:val="clear" w:color="auto" w:fill="auto"/>
          </w:tcPr>
          <w:p w14:paraId="22818A25" w14:textId="77777777" w:rsidR="00114060" w:rsidRDefault="00114060" w:rsidP="00BC2605">
            <w:pPr>
              <w:tabs>
                <w:tab w:val="left" w:pos="288"/>
                <w:tab w:val="left" w:pos="576"/>
                <w:tab w:val="left" w:pos="864"/>
                <w:tab w:val="left" w:pos="1152"/>
              </w:tabs>
              <w:ind w:left="43" w:right="101"/>
              <w:rPr>
                <w:rtl/>
              </w:rPr>
            </w:pPr>
            <w:r w:rsidRPr="00FF24F5">
              <w:rPr>
                <w:rtl/>
              </w:rPr>
              <w:t>النيجر</w:t>
            </w:r>
          </w:p>
        </w:tc>
        <w:tc>
          <w:tcPr>
            <w:tcW w:w="2515" w:type="dxa"/>
            <w:shd w:val="clear" w:color="auto" w:fill="auto"/>
          </w:tcPr>
          <w:p w14:paraId="5E9D66D6" w14:textId="1643444E" w:rsidR="00114060" w:rsidRDefault="00114060" w:rsidP="00BC2605">
            <w:pPr>
              <w:tabs>
                <w:tab w:val="left" w:pos="288"/>
                <w:tab w:val="left" w:pos="576"/>
                <w:tab w:val="left" w:pos="864"/>
                <w:tab w:val="left" w:pos="1152"/>
              </w:tabs>
              <w:ind w:left="43" w:right="101"/>
              <w:rPr>
                <w:rtl/>
              </w:rPr>
            </w:pPr>
            <w:r w:rsidRPr="00BC2605">
              <w:rPr>
                <w:rtl/>
              </w:rPr>
              <w:t>(</w:t>
            </w:r>
            <w:hyperlink r:id="rId29" w:history="1">
              <w:r w:rsidRPr="003D300B">
                <w:rPr>
                  <w:rStyle w:val="Hyperlink"/>
                </w:rPr>
                <w:t>CEDAW/C/NER/CO/3-4</w:t>
              </w:r>
            </w:hyperlink>
            <w:r w:rsidRPr="00BC2605">
              <w:rPr>
                <w:rtl/>
              </w:rPr>
              <w:t>)</w:t>
            </w:r>
          </w:p>
        </w:tc>
      </w:tr>
      <w:tr w:rsidR="00114060" w14:paraId="575171B4" w14:textId="77777777" w:rsidTr="00FF102F">
        <w:tc>
          <w:tcPr>
            <w:tcW w:w="4805" w:type="dxa"/>
            <w:shd w:val="clear" w:color="auto" w:fill="auto"/>
          </w:tcPr>
          <w:p w14:paraId="3E02D1C0" w14:textId="77777777" w:rsidR="00114060" w:rsidRDefault="00114060" w:rsidP="00BC2605">
            <w:pPr>
              <w:tabs>
                <w:tab w:val="left" w:pos="288"/>
                <w:tab w:val="left" w:pos="576"/>
                <w:tab w:val="left" w:pos="864"/>
                <w:tab w:val="left" w:pos="1152"/>
              </w:tabs>
              <w:ind w:left="43" w:right="101"/>
              <w:rPr>
                <w:rtl/>
              </w:rPr>
            </w:pPr>
            <w:r w:rsidRPr="00FF24F5">
              <w:rPr>
                <w:rtl/>
              </w:rPr>
              <w:t>نيجيريا</w:t>
            </w:r>
          </w:p>
        </w:tc>
        <w:tc>
          <w:tcPr>
            <w:tcW w:w="2515" w:type="dxa"/>
            <w:shd w:val="clear" w:color="auto" w:fill="auto"/>
          </w:tcPr>
          <w:p w14:paraId="0D357836" w14:textId="2DA0138B" w:rsidR="00114060" w:rsidRDefault="00114060" w:rsidP="00BC2605">
            <w:pPr>
              <w:tabs>
                <w:tab w:val="left" w:pos="288"/>
                <w:tab w:val="left" w:pos="576"/>
                <w:tab w:val="left" w:pos="864"/>
                <w:tab w:val="left" w:pos="1152"/>
              </w:tabs>
              <w:ind w:left="43" w:right="101"/>
              <w:rPr>
                <w:rtl/>
              </w:rPr>
            </w:pPr>
            <w:r w:rsidRPr="00BC2605">
              <w:rPr>
                <w:rtl/>
              </w:rPr>
              <w:t>(</w:t>
            </w:r>
            <w:hyperlink r:id="rId30" w:history="1">
              <w:r w:rsidRPr="003D300B">
                <w:rPr>
                  <w:rStyle w:val="Hyperlink"/>
                </w:rPr>
                <w:t>CEDAW/C/NGA/CO/7-8</w:t>
              </w:r>
            </w:hyperlink>
            <w:r w:rsidRPr="00BC2605">
              <w:rPr>
                <w:rtl/>
              </w:rPr>
              <w:t>)</w:t>
            </w:r>
          </w:p>
        </w:tc>
      </w:tr>
    </w:tbl>
    <w:p w14:paraId="07F06A85" w14:textId="4E639E77" w:rsidR="00FF24F5" w:rsidRPr="00BC2605" w:rsidRDefault="00FF24F5" w:rsidP="00BC2605">
      <w:pPr>
        <w:pStyle w:val="SingleTxt"/>
        <w:spacing w:after="0" w:line="120" w:lineRule="exact"/>
        <w:rPr>
          <w:sz w:val="10"/>
          <w:rtl/>
        </w:rPr>
      </w:pPr>
    </w:p>
    <w:p w14:paraId="5EC3075B" w14:textId="77777777" w:rsidR="00BC2605" w:rsidRPr="00FF24F5" w:rsidRDefault="00BC2605" w:rsidP="00FF24F5">
      <w:pPr>
        <w:pStyle w:val="SingleTxt"/>
        <w:spacing w:after="0" w:line="120" w:lineRule="exact"/>
        <w:rPr>
          <w:sz w:val="10"/>
          <w:rtl/>
        </w:rPr>
      </w:pPr>
    </w:p>
    <w:p w14:paraId="689675B9" w14:textId="77777777" w:rsidR="00E505D3" w:rsidRDefault="00E505D3" w:rsidP="00BC26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إجراءات المتابعة المتعلقة بالملاحظات الختامية </w:t>
      </w:r>
    </w:p>
    <w:p w14:paraId="6F2F3769" w14:textId="7F6DDB7D" w:rsidR="00E505D3" w:rsidRDefault="00E505D3" w:rsidP="00E505D3">
      <w:pPr>
        <w:pStyle w:val="SingleTxt"/>
        <w:rPr>
          <w:rtl/>
        </w:rPr>
      </w:pPr>
      <w:r>
        <w:rPr>
          <w:rtl/>
        </w:rPr>
        <w:t>١٨</w:t>
      </w:r>
      <w:r w:rsidR="00113459">
        <w:rPr>
          <w:rFonts w:hint="cs"/>
          <w:rtl/>
        </w:rPr>
        <w:t xml:space="preserve"> </w:t>
      </w:r>
      <w:r w:rsidR="00113459">
        <w:rPr>
          <w:rtl/>
        </w:rPr>
        <w:t>-</w:t>
      </w:r>
      <w:r w:rsidR="00113459">
        <w:rPr>
          <w:rtl/>
        </w:rPr>
        <w:tab/>
      </w:r>
      <w:r>
        <w:rPr>
          <w:rtl/>
        </w:rPr>
        <w:t xml:space="preserve">نظرت اللجنة في تقارير المتابعة الواردة من الدول الأطراف التالية: </w:t>
      </w:r>
    </w:p>
    <w:tbl>
      <w:tblPr>
        <w:bidiVisual/>
        <w:tblW w:w="7320" w:type="dxa"/>
        <w:tblInd w:w="1267" w:type="dxa"/>
        <w:tblLayout w:type="fixed"/>
        <w:tblCellMar>
          <w:left w:w="0" w:type="dxa"/>
          <w:right w:w="0" w:type="dxa"/>
        </w:tblCellMar>
        <w:tblLook w:val="0000" w:firstRow="0" w:lastRow="0" w:firstColumn="0" w:lastColumn="0" w:noHBand="0" w:noVBand="0"/>
      </w:tblPr>
      <w:tblGrid>
        <w:gridCol w:w="4165"/>
        <w:gridCol w:w="3155"/>
      </w:tblGrid>
      <w:tr w:rsidR="00114060" w14:paraId="74103146" w14:textId="77777777" w:rsidTr="00114060">
        <w:tc>
          <w:tcPr>
            <w:tcW w:w="4165" w:type="dxa"/>
            <w:shd w:val="clear" w:color="auto" w:fill="auto"/>
          </w:tcPr>
          <w:p w14:paraId="6F6F4ABC" w14:textId="77777777" w:rsidR="00114060" w:rsidRDefault="00114060" w:rsidP="00BC2605">
            <w:pPr>
              <w:tabs>
                <w:tab w:val="left" w:pos="288"/>
                <w:tab w:val="left" w:pos="576"/>
                <w:tab w:val="left" w:pos="864"/>
                <w:tab w:val="left" w:pos="1152"/>
              </w:tabs>
              <w:ind w:left="43" w:right="101"/>
              <w:rPr>
                <w:rtl/>
              </w:rPr>
            </w:pPr>
            <w:r w:rsidRPr="00BC2605">
              <w:rPr>
                <w:rtl/>
              </w:rPr>
              <w:t>إكوادور</w:t>
            </w:r>
          </w:p>
        </w:tc>
        <w:tc>
          <w:tcPr>
            <w:tcW w:w="3155" w:type="dxa"/>
            <w:shd w:val="clear" w:color="auto" w:fill="auto"/>
          </w:tcPr>
          <w:p w14:paraId="1B93116D" w14:textId="711A7F9A" w:rsidR="00114060" w:rsidRDefault="00114060" w:rsidP="00BC2605">
            <w:pPr>
              <w:tabs>
                <w:tab w:val="left" w:pos="288"/>
                <w:tab w:val="left" w:pos="576"/>
                <w:tab w:val="left" w:pos="864"/>
                <w:tab w:val="left" w:pos="1152"/>
              </w:tabs>
              <w:ind w:left="43" w:right="101"/>
              <w:rPr>
                <w:rtl/>
              </w:rPr>
            </w:pPr>
            <w:r w:rsidRPr="00BC2605">
              <w:rPr>
                <w:rtl/>
              </w:rPr>
              <w:t>(</w:t>
            </w:r>
            <w:hyperlink r:id="rId31" w:history="1">
              <w:r w:rsidRPr="003D300B">
                <w:rPr>
                  <w:rStyle w:val="Hyperlink"/>
                </w:rPr>
                <w:t>CEDAW/C/ECU/CO/8-9/Add.1</w:t>
              </w:r>
            </w:hyperlink>
            <w:r w:rsidRPr="00BC2605">
              <w:rPr>
                <w:rtl/>
              </w:rPr>
              <w:t>)</w:t>
            </w:r>
          </w:p>
        </w:tc>
      </w:tr>
      <w:tr w:rsidR="00114060" w14:paraId="6757D4BC" w14:textId="77777777" w:rsidTr="00114060">
        <w:tc>
          <w:tcPr>
            <w:tcW w:w="4165" w:type="dxa"/>
            <w:shd w:val="clear" w:color="auto" w:fill="auto"/>
          </w:tcPr>
          <w:p w14:paraId="2C3F50DA" w14:textId="77777777" w:rsidR="00114060" w:rsidRDefault="00114060" w:rsidP="00BC2605">
            <w:pPr>
              <w:tabs>
                <w:tab w:val="left" w:pos="288"/>
                <w:tab w:val="left" w:pos="576"/>
                <w:tab w:val="left" w:pos="864"/>
                <w:tab w:val="left" w:pos="1152"/>
              </w:tabs>
              <w:ind w:left="43" w:right="101"/>
              <w:rPr>
                <w:rtl/>
              </w:rPr>
            </w:pPr>
            <w:r w:rsidRPr="00BC2605">
              <w:rPr>
                <w:rtl/>
              </w:rPr>
              <w:t>بلجيكا</w:t>
            </w:r>
          </w:p>
        </w:tc>
        <w:tc>
          <w:tcPr>
            <w:tcW w:w="3155" w:type="dxa"/>
            <w:shd w:val="clear" w:color="auto" w:fill="auto"/>
          </w:tcPr>
          <w:p w14:paraId="140D8FF1" w14:textId="209E3B6C" w:rsidR="00114060" w:rsidRDefault="00114060" w:rsidP="00BC2605">
            <w:pPr>
              <w:tabs>
                <w:tab w:val="left" w:pos="288"/>
                <w:tab w:val="left" w:pos="576"/>
                <w:tab w:val="left" w:pos="864"/>
                <w:tab w:val="left" w:pos="1152"/>
              </w:tabs>
              <w:ind w:left="43" w:right="101"/>
              <w:rPr>
                <w:rtl/>
              </w:rPr>
            </w:pPr>
            <w:r w:rsidRPr="00BC2605">
              <w:rPr>
                <w:rtl/>
              </w:rPr>
              <w:t>(</w:t>
            </w:r>
            <w:hyperlink r:id="rId32" w:history="1">
              <w:r w:rsidRPr="003D300B">
                <w:rPr>
                  <w:rStyle w:val="Hyperlink"/>
                </w:rPr>
                <w:t>CEDAW/C/BEL/CO/7/Add.1</w:t>
              </w:r>
            </w:hyperlink>
            <w:r w:rsidRPr="00BC2605">
              <w:rPr>
                <w:rtl/>
              </w:rPr>
              <w:t>)</w:t>
            </w:r>
          </w:p>
        </w:tc>
      </w:tr>
      <w:tr w:rsidR="00114060" w14:paraId="314864F4" w14:textId="77777777" w:rsidTr="00114060">
        <w:tc>
          <w:tcPr>
            <w:tcW w:w="4165" w:type="dxa"/>
            <w:shd w:val="clear" w:color="auto" w:fill="auto"/>
          </w:tcPr>
          <w:p w14:paraId="2F891560" w14:textId="77777777" w:rsidR="00114060" w:rsidRPr="00FF24F5" w:rsidRDefault="00114060" w:rsidP="00BC2605">
            <w:pPr>
              <w:tabs>
                <w:tab w:val="left" w:pos="288"/>
                <w:tab w:val="left" w:pos="576"/>
                <w:tab w:val="left" w:pos="864"/>
                <w:tab w:val="left" w:pos="1152"/>
              </w:tabs>
              <w:ind w:left="43" w:right="101"/>
              <w:rPr>
                <w:rtl/>
              </w:rPr>
            </w:pPr>
            <w:r w:rsidRPr="00BC2605">
              <w:rPr>
                <w:rtl/>
              </w:rPr>
              <w:t>جزر سليمان</w:t>
            </w:r>
          </w:p>
        </w:tc>
        <w:tc>
          <w:tcPr>
            <w:tcW w:w="3155" w:type="dxa"/>
            <w:shd w:val="clear" w:color="auto" w:fill="auto"/>
          </w:tcPr>
          <w:p w14:paraId="3905DEFD" w14:textId="715A571A" w:rsidR="00114060" w:rsidRPr="00BC2605" w:rsidRDefault="00114060" w:rsidP="00BC2605">
            <w:pPr>
              <w:tabs>
                <w:tab w:val="left" w:pos="288"/>
                <w:tab w:val="left" w:pos="576"/>
                <w:tab w:val="left" w:pos="864"/>
                <w:tab w:val="left" w:pos="1152"/>
              </w:tabs>
              <w:ind w:left="43" w:right="101"/>
              <w:textDirection w:val="tbRlV"/>
              <w:rPr>
                <w:rtl/>
              </w:rPr>
            </w:pPr>
            <w:r w:rsidRPr="00BC2605">
              <w:rPr>
                <w:rtl/>
              </w:rPr>
              <w:t>(</w:t>
            </w:r>
            <w:hyperlink r:id="rId33" w:history="1">
              <w:r w:rsidRPr="003D300B">
                <w:rPr>
                  <w:rStyle w:val="Hyperlink"/>
                </w:rPr>
                <w:t>CEDAW/C/SLB/CO/1-3/Add.1</w:t>
              </w:r>
            </w:hyperlink>
            <w:r w:rsidRPr="00BC2605">
              <w:rPr>
                <w:rtl/>
              </w:rPr>
              <w:t>)</w:t>
            </w:r>
          </w:p>
        </w:tc>
      </w:tr>
      <w:tr w:rsidR="00114060" w14:paraId="35613F60" w14:textId="77777777" w:rsidTr="00114060">
        <w:tc>
          <w:tcPr>
            <w:tcW w:w="4165" w:type="dxa"/>
            <w:shd w:val="clear" w:color="auto" w:fill="auto"/>
          </w:tcPr>
          <w:p w14:paraId="4155C4B3" w14:textId="77777777" w:rsidR="00114060" w:rsidRDefault="00114060" w:rsidP="00BC2605">
            <w:pPr>
              <w:tabs>
                <w:tab w:val="left" w:pos="288"/>
                <w:tab w:val="left" w:pos="576"/>
                <w:tab w:val="left" w:pos="864"/>
                <w:tab w:val="left" w:pos="1152"/>
              </w:tabs>
              <w:ind w:left="43" w:right="101"/>
              <w:rPr>
                <w:rtl/>
              </w:rPr>
            </w:pPr>
            <w:r w:rsidRPr="00BC2605">
              <w:rPr>
                <w:rtl/>
              </w:rPr>
              <w:t>الدانمرك</w:t>
            </w:r>
          </w:p>
        </w:tc>
        <w:tc>
          <w:tcPr>
            <w:tcW w:w="3155" w:type="dxa"/>
            <w:shd w:val="clear" w:color="auto" w:fill="auto"/>
          </w:tcPr>
          <w:p w14:paraId="1267DBA0" w14:textId="31CC7B7B" w:rsidR="00114060" w:rsidRDefault="00114060" w:rsidP="00BC2605">
            <w:pPr>
              <w:tabs>
                <w:tab w:val="left" w:pos="288"/>
                <w:tab w:val="left" w:pos="576"/>
                <w:tab w:val="left" w:pos="864"/>
                <w:tab w:val="left" w:pos="1152"/>
              </w:tabs>
              <w:ind w:left="43" w:right="101"/>
              <w:rPr>
                <w:rtl/>
              </w:rPr>
            </w:pPr>
            <w:r w:rsidRPr="00BC2605">
              <w:rPr>
                <w:rtl/>
              </w:rPr>
              <w:t>(</w:t>
            </w:r>
            <w:hyperlink r:id="rId34" w:history="1">
              <w:r w:rsidRPr="003D300B">
                <w:rPr>
                  <w:rStyle w:val="Hyperlink"/>
                </w:rPr>
                <w:t>CEDAW/C/DEN/CO/8/Add.1</w:t>
              </w:r>
            </w:hyperlink>
            <w:r w:rsidRPr="00BC2605">
              <w:rPr>
                <w:rtl/>
              </w:rPr>
              <w:t>)</w:t>
            </w:r>
          </w:p>
        </w:tc>
      </w:tr>
      <w:tr w:rsidR="00114060" w14:paraId="7D615242" w14:textId="77777777" w:rsidTr="00114060">
        <w:tc>
          <w:tcPr>
            <w:tcW w:w="4165" w:type="dxa"/>
            <w:shd w:val="clear" w:color="auto" w:fill="auto"/>
          </w:tcPr>
          <w:p w14:paraId="6EC90CD4" w14:textId="77777777" w:rsidR="00114060" w:rsidRPr="00FF24F5" w:rsidRDefault="00114060" w:rsidP="00BC2605">
            <w:pPr>
              <w:tabs>
                <w:tab w:val="left" w:pos="288"/>
                <w:tab w:val="left" w:pos="576"/>
                <w:tab w:val="left" w:pos="864"/>
                <w:tab w:val="left" w:pos="1152"/>
              </w:tabs>
              <w:ind w:left="43" w:right="101"/>
              <w:rPr>
                <w:rtl/>
              </w:rPr>
            </w:pPr>
            <w:r w:rsidRPr="00BC2605">
              <w:rPr>
                <w:rtl/>
              </w:rPr>
              <w:t>سوازيلند</w:t>
            </w:r>
          </w:p>
        </w:tc>
        <w:tc>
          <w:tcPr>
            <w:tcW w:w="3155" w:type="dxa"/>
            <w:shd w:val="clear" w:color="auto" w:fill="auto"/>
          </w:tcPr>
          <w:p w14:paraId="31FE21BE" w14:textId="0CA9DB0E" w:rsidR="00114060" w:rsidRPr="00BC2605" w:rsidRDefault="00114060" w:rsidP="00BC2605">
            <w:pPr>
              <w:tabs>
                <w:tab w:val="left" w:pos="288"/>
                <w:tab w:val="left" w:pos="576"/>
                <w:tab w:val="left" w:pos="864"/>
                <w:tab w:val="left" w:pos="1152"/>
              </w:tabs>
              <w:ind w:left="43" w:right="101"/>
              <w:textDirection w:val="tbRlV"/>
              <w:rPr>
                <w:rtl/>
              </w:rPr>
            </w:pPr>
            <w:r w:rsidRPr="00BC2605">
              <w:rPr>
                <w:rtl/>
              </w:rPr>
              <w:t>(</w:t>
            </w:r>
            <w:hyperlink r:id="rId35" w:history="1">
              <w:r w:rsidRPr="003D300B">
                <w:rPr>
                  <w:rStyle w:val="Hyperlink"/>
                </w:rPr>
                <w:t>CEDAW/C/SWZ/CO/1-2/Add.1</w:t>
              </w:r>
            </w:hyperlink>
            <w:r w:rsidRPr="00BC2605">
              <w:rPr>
                <w:rtl/>
              </w:rPr>
              <w:t>)</w:t>
            </w:r>
          </w:p>
        </w:tc>
      </w:tr>
      <w:tr w:rsidR="00114060" w14:paraId="682F3925" w14:textId="77777777" w:rsidTr="00114060">
        <w:tc>
          <w:tcPr>
            <w:tcW w:w="4165" w:type="dxa"/>
            <w:shd w:val="clear" w:color="auto" w:fill="auto"/>
          </w:tcPr>
          <w:p w14:paraId="199D9ED2" w14:textId="77777777" w:rsidR="00114060" w:rsidRDefault="00114060" w:rsidP="00BC2605">
            <w:pPr>
              <w:tabs>
                <w:tab w:val="left" w:pos="288"/>
                <w:tab w:val="left" w:pos="576"/>
                <w:tab w:val="left" w:pos="864"/>
                <w:tab w:val="left" w:pos="1152"/>
              </w:tabs>
              <w:ind w:left="43" w:right="101"/>
              <w:rPr>
                <w:rtl/>
              </w:rPr>
            </w:pPr>
            <w:r w:rsidRPr="00BC2605">
              <w:rPr>
                <w:rtl/>
              </w:rPr>
              <w:t>الصين</w:t>
            </w:r>
          </w:p>
        </w:tc>
        <w:tc>
          <w:tcPr>
            <w:tcW w:w="3155" w:type="dxa"/>
            <w:shd w:val="clear" w:color="auto" w:fill="auto"/>
          </w:tcPr>
          <w:p w14:paraId="4EE2A70B" w14:textId="6B45527E" w:rsidR="00114060" w:rsidRDefault="00114060" w:rsidP="00BC2605">
            <w:pPr>
              <w:tabs>
                <w:tab w:val="left" w:pos="288"/>
                <w:tab w:val="left" w:pos="576"/>
                <w:tab w:val="left" w:pos="864"/>
                <w:tab w:val="left" w:pos="1152"/>
              </w:tabs>
              <w:ind w:left="43" w:right="101"/>
              <w:rPr>
                <w:rtl/>
              </w:rPr>
            </w:pPr>
            <w:r w:rsidRPr="00BC2605">
              <w:rPr>
                <w:rtl/>
              </w:rPr>
              <w:t>(</w:t>
            </w:r>
            <w:hyperlink r:id="rId36" w:history="1">
              <w:r w:rsidRPr="003D300B">
                <w:rPr>
                  <w:rStyle w:val="Hyperlink"/>
                </w:rPr>
                <w:t>CEDAW/C/CHN/CO/7-8/Add.1</w:t>
              </w:r>
            </w:hyperlink>
            <w:r w:rsidRPr="00BC2605">
              <w:rPr>
                <w:rtl/>
              </w:rPr>
              <w:t>)</w:t>
            </w:r>
          </w:p>
        </w:tc>
      </w:tr>
      <w:tr w:rsidR="00114060" w14:paraId="04E21883" w14:textId="77777777" w:rsidTr="00114060">
        <w:tc>
          <w:tcPr>
            <w:tcW w:w="4165" w:type="dxa"/>
            <w:shd w:val="clear" w:color="auto" w:fill="auto"/>
          </w:tcPr>
          <w:p w14:paraId="76B02CB6" w14:textId="77777777" w:rsidR="00114060" w:rsidRDefault="00114060" w:rsidP="00BC2605">
            <w:pPr>
              <w:tabs>
                <w:tab w:val="left" w:pos="288"/>
                <w:tab w:val="left" w:pos="576"/>
                <w:tab w:val="left" w:pos="864"/>
                <w:tab w:val="left" w:pos="1152"/>
              </w:tabs>
              <w:ind w:left="43" w:right="101"/>
              <w:rPr>
                <w:rtl/>
              </w:rPr>
            </w:pPr>
            <w:r w:rsidRPr="00BC2605">
              <w:rPr>
                <w:rtl/>
              </w:rPr>
              <w:t>عمان</w:t>
            </w:r>
          </w:p>
        </w:tc>
        <w:tc>
          <w:tcPr>
            <w:tcW w:w="3155" w:type="dxa"/>
            <w:shd w:val="clear" w:color="auto" w:fill="auto"/>
          </w:tcPr>
          <w:p w14:paraId="5FB02E03" w14:textId="5D7AA4A2" w:rsidR="00114060" w:rsidRDefault="00114060" w:rsidP="00BC2605">
            <w:pPr>
              <w:tabs>
                <w:tab w:val="left" w:pos="288"/>
                <w:tab w:val="left" w:pos="576"/>
                <w:tab w:val="left" w:pos="864"/>
                <w:tab w:val="left" w:pos="1152"/>
              </w:tabs>
              <w:ind w:left="43" w:right="101"/>
              <w:textDirection w:val="tbRlV"/>
              <w:rPr>
                <w:rtl/>
              </w:rPr>
            </w:pPr>
            <w:r w:rsidRPr="00BC2605">
              <w:rPr>
                <w:rtl/>
              </w:rPr>
              <w:t>(</w:t>
            </w:r>
            <w:hyperlink r:id="rId37" w:history="1">
              <w:r w:rsidRPr="003D300B">
                <w:rPr>
                  <w:rStyle w:val="Hyperlink"/>
                </w:rPr>
                <w:t>CEDAW/C/OMN/CO/1/Add.1</w:t>
              </w:r>
            </w:hyperlink>
            <w:r w:rsidRPr="00BC2605">
              <w:rPr>
                <w:rtl/>
              </w:rPr>
              <w:t>)</w:t>
            </w:r>
          </w:p>
        </w:tc>
      </w:tr>
      <w:tr w:rsidR="00114060" w14:paraId="48E574B8" w14:textId="77777777" w:rsidTr="00114060">
        <w:tc>
          <w:tcPr>
            <w:tcW w:w="4165" w:type="dxa"/>
            <w:shd w:val="clear" w:color="auto" w:fill="auto"/>
          </w:tcPr>
          <w:p w14:paraId="70D310E2" w14:textId="77777777" w:rsidR="00114060" w:rsidRDefault="00114060" w:rsidP="00BC2605">
            <w:pPr>
              <w:tabs>
                <w:tab w:val="left" w:pos="288"/>
                <w:tab w:val="left" w:pos="576"/>
                <w:tab w:val="left" w:pos="864"/>
                <w:tab w:val="left" w:pos="1152"/>
              </w:tabs>
              <w:ind w:left="43" w:right="101"/>
              <w:rPr>
                <w:rtl/>
              </w:rPr>
            </w:pPr>
            <w:r w:rsidRPr="00BC2605">
              <w:rPr>
                <w:rtl/>
              </w:rPr>
              <w:t>كازاخستان</w:t>
            </w:r>
          </w:p>
        </w:tc>
        <w:tc>
          <w:tcPr>
            <w:tcW w:w="3155" w:type="dxa"/>
            <w:shd w:val="clear" w:color="auto" w:fill="auto"/>
          </w:tcPr>
          <w:p w14:paraId="6C3BB040" w14:textId="450AB43E" w:rsidR="00114060" w:rsidRDefault="00114060" w:rsidP="00BC2605">
            <w:pPr>
              <w:tabs>
                <w:tab w:val="left" w:pos="288"/>
                <w:tab w:val="left" w:pos="576"/>
                <w:tab w:val="left" w:pos="864"/>
                <w:tab w:val="left" w:pos="1152"/>
              </w:tabs>
              <w:ind w:left="43" w:right="101"/>
              <w:rPr>
                <w:rtl/>
              </w:rPr>
            </w:pPr>
            <w:r w:rsidRPr="00BC2605">
              <w:rPr>
                <w:rtl/>
              </w:rPr>
              <w:t>(</w:t>
            </w:r>
            <w:hyperlink r:id="rId38" w:history="1">
              <w:r w:rsidRPr="003D300B">
                <w:rPr>
                  <w:rStyle w:val="Hyperlink"/>
                </w:rPr>
                <w:t>CEDAW/C/KAZ/CO/3-4/Add.1</w:t>
              </w:r>
            </w:hyperlink>
            <w:r w:rsidRPr="00BC2605">
              <w:rPr>
                <w:rtl/>
              </w:rPr>
              <w:t>)</w:t>
            </w:r>
          </w:p>
        </w:tc>
      </w:tr>
      <w:tr w:rsidR="00114060" w14:paraId="5ED79810" w14:textId="77777777" w:rsidTr="00114060">
        <w:tc>
          <w:tcPr>
            <w:tcW w:w="4165" w:type="dxa"/>
            <w:shd w:val="clear" w:color="auto" w:fill="auto"/>
          </w:tcPr>
          <w:p w14:paraId="25BB9F39" w14:textId="77777777" w:rsidR="00114060" w:rsidRDefault="00114060" w:rsidP="00BC2605">
            <w:pPr>
              <w:tabs>
                <w:tab w:val="left" w:pos="288"/>
                <w:tab w:val="left" w:pos="576"/>
                <w:tab w:val="left" w:pos="864"/>
                <w:tab w:val="left" w:pos="1152"/>
              </w:tabs>
              <w:ind w:left="43" w:right="101"/>
              <w:rPr>
                <w:rtl/>
              </w:rPr>
            </w:pPr>
            <w:r w:rsidRPr="00BC2605">
              <w:rPr>
                <w:rtl/>
              </w:rPr>
              <w:t>مصر</w:t>
            </w:r>
          </w:p>
        </w:tc>
        <w:tc>
          <w:tcPr>
            <w:tcW w:w="3155" w:type="dxa"/>
            <w:shd w:val="clear" w:color="auto" w:fill="auto"/>
          </w:tcPr>
          <w:p w14:paraId="29D80229" w14:textId="46B17CC0" w:rsidR="00114060" w:rsidRDefault="00114060" w:rsidP="00BC2605">
            <w:pPr>
              <w:tabs>
                <w:tab w:val="left" w:pos="288"/>
                <w:tab w:val="left" w:pos="576"/>
                <w:tab w:val="left" w:pos="864"/>
                <w:tab w:val="left" w:pos="1152"/>
              </w:tabs>
              <w:ind w:left="43" w:right="101"/>
              <w:rPr>
                <w:rtl/>
              </w:rPr>
            </w:pPr>
            <w:r w:rsidRPr="00BC2605">
              <w:rPr>
                <w:rtl/>
              </w:rPr>
              <w:t>(</w:t>
            </w:r>
            <w:hyperlink r:id="rId39" w:history="1">
              <w:r w:rsidRPr="003D300B">
                <w:rPr>
                  <w:rStyle w:val="Hyperlink"/>
                </w:rPr>
                <w:t>CEDAW/C/EGY/CO/7/Add.1</w:t>
              </w:r>
            </w:hyperlink>
            <w:r w:rsidRPr="00BC2605">
              <w:rPr>
                <w:rtl/>
              </w:rPr>
              <w:t>)</w:t>
            </w:r>
          </w:p>
        </w:tc>
      </w:tr>
    </w:tbl>
    <w:p w14:paraId="6CCB973C" w14:textId="210828EF" w:rsidR="00BC2605" w:rsidRPr="00BC2605" w:rsidRDefault="00BC2605" w:rsidP="00BC2605">
      <w:pPr>
        <w:pStyle w:val="SingleTxt"/>
        <w:spacing w:after="0" w:line="120" w:lineRule="exact"/>
        <w:rPr>
          <w:sz w:val="10"/>
          <w:rtl/>
        </w:rPr>
      </w:pPr>
    </w:p>
    <w:p w14:paraId="51170F5F" w14:textId="0EE8EC28" w:rsidR="00BC2605" w:rsidRPr="00BC2605" w:rsidRDefault="00BC2605" w:rsidP="00BC2605">
      <w:pPr>
        <w:pStyle w:val="SingleTxt"/>
        <w:spacing w:after="0" w:line="120" w:lineRule="exact"/>
        <w:rPr>
          <w:sz w:val="10"/>
          <w:rtl/>
        </w:rPr>
      </w:pPr>
    </w:p>
    <w:p w14:paraId="035DC56B" w14:textId="78E492C6" w:rsidR="00E505D3" w:rsidRDefault="00E505D3" w:rsidP="00BC2605">
      <w:pPr>
        <w:pStyle w:val="SingleTxt"/>
        <w:rPr>
          <w:rtl/>
        </w:rPr>
      </w:pPr>
      <w:r>
        <w:rPr>
          <w:rtl/>
        </w:rPr>
        <w:t>١٩</w:t>
      </w:r>
      <w:r w:rsidR="00113459">
        <w:rPr>
          <w:rFonts w:hint="cs"/>
          <w:rtl/>
        </w:rPr>
        <w:t xml:space="preserve"> </w:t>
      </w:r>
      <w:r w:rsidR="00113459">
        <w:rPr>
          <w:rtl/>
        </w:rPr>
        <w:t>-</w:t>
      </w:r>
      <w:r w:rsidR="00113459">
        <w:rPr>
          <w:rtl/>
        </w:rPr>
        <w:tab/>
      </w:r>
      <w:r>
        <w:rPr>
          <w:rtl/>
        </w:rPr>
        <w:t>وأرسلت اللجنة رسائل تذكيرية أولى إلى أذربيجان وإريتريا وتوفالو وغابون وقيرغيزستان وملديف</w:t>
      </w:r>
      <w:r w:rsidR="00113459">
        <w:rPr>
          <w:rtl/>
        </w:rPr>
        <w:t>،</w:t>
      </w:r>
      <w:r>
        <w:rPr>
          <w:rtl/>
        </w:rPr>
        <w:t xml:space="preserve"> ورسائل تذكيرية ثانية إلى بروني دار السلام وسيراليون وغانا وغينيا وموريتانيا والهند، التي تأخرت في تقديم تقارير المتابعة.</w:t>
      </w:r>
    </w:p>
    <w:p w14:paraId="3F6B3DB0" w14:textId="3210EDED" w:rsidR="00E505D3" w:rsidRDefault="00E505D3" w:rsidP="00E505D3">
      <w:pPr>
        <w:pStyle w:val="SingleTxt"/>
        <w:rPr>
          <w:rtl/>
        </w:rPr>
      </w:pPr>
      <w:r>
        <w:rPr>
          <w:rtl/>
        </w:rPr>
        <w:t>٢٠</w:t>
      </w:r>
      <w:r w:rsidR="00113459">
        <w:rPr>
          <w:rFonts w:hint="cs"/>
          <w:rtl/>
        </w:rPr>
        <w:t xml:space="preserve"> </w:t>
      </w:r>
      <w:r w:rsidR="00113459">
        <w:rPr>
          <w:rtl/>
        </w:rPr>
        <w:t>-</w:t>
      </w:r>
      <w:r w:rsidR="00113459">
        <w:rPr>
          <w:rtl/>
        </w:rPr>
        <w:tab/>
      </w:r>
      <w:r>
        <w:rPr>
          <w:rtl/>
        </w:rPr>
        <w:t>واجتمعت المقرِّرة المعنية بالمتابعة بممثلي بنن وسيراليون وكابو فيردي، نظرا لتأخر تقديم تقارير المتابعة الخاصة بها.</w:t>
      </w:r>
    </w:p>
    <w:p w14:paraId="4004E123" w14:textId="77777777" w:rsidR="00BC2605" w:rsidRDefault="00BC2605" w:rsidP="00E505D3">
      <w:pPr>
        <w:pStyle w:val="SingleTxt"/>
        <w:rPr>
          <w:rtl/>
        </w:rPr>
      </w:pPr>
    </w:p>
    <w:p w14:paraId="51AB1859" w14:textId="77777777" w:rsidR="00BC2605" w:rsidRDefault="00BC2605">
      <w:pPr>
        <w:bidi w:val="0"/>
        <w:spacing w:line="240" w:lineRule="auto"/>
        <w:jc w:val="left"/>
      </w:pPr>
      <w:r>
        <w:rPr>
          <w:rtl/>
        </w:rPr>
        <w:br w:type="page"/>
      </w:r>
    </w:p>
    <w:p w14:paraId="595D6F3D" w14:textId="6032C22B" w:rsidR="00E505D3" w:rsidRDefault="00E505D3" w:rsidP="00BC260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الخامس</w:t>
      </w:r>
    </w:p>
    <w:p w14:paraId="70814CF3" w14:textId="77777777" w:rsidR="00E505D3" w:rsidRDefault="00E505D3" w:rsidP="00BC260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الأنشطة المنفّذة بموجب البروتوكول الاختياري</w:t>
      </w:r>
    </w:p>
    <w:p w14:paraId="4C7ECE27" w14:textId="77777777" w:rsidR="00BC2605" w:rsidRPr="00BC2605" w:rsidRDefault="00BC2605" w:rsidP="00BC2605">
      <w:pPr>
        <w:pStyle w:val="SingleTxt"/>
        <w:spacing w:after="0" w:line="120" w:lineRule="exact"/>
        <w:rPr>
          <w:sz w:val="10"/>
          <w:rtl/>
        </w:rPr>
      </w:pPr>
    </w:p>
    <w:p w14:paraId="46A4C998" w14:textId="77777777" w:rsidR="00BC2605" w:rsidRPr="00BC2605" w:rsidRDefault="00BC2605" w:rsidP="00BC2605">
      <w:pPr>
        <w:pStyle w:val="SingleTxt"/>
        <w:spacing w:after="0" w:line="120" w:lineRule="exact"/>
        <w:rPr>
          <w:sz w:val="10"/>
          <w:rtl/>
        </w:rPr>
      </w:pPr>
    </w:p>
    <w:p w14:paraId="2B7205A8" w14:textId="37976906" w:rsidR="00E505D3" w:rsidRDefault="00E505D3" w:rsidP="00E505D3">
      <w:pPr>
        <w:pStyle w:val="SingleTxt"/>
        <w:rPr>
          <w:rtl/>
        </w:rPr>
      </w:pPr>
      <w:r>
        <w:rPr>
          <w:rtl/>
        </w:rPr>
        <w:t>٢١</w:t>
      </w:r>
      <w:r w:rsidR="00113459">
        <w:rPr>
          <w:rFonts w:hint="cs"/>
          <w:rtl/>
        </w:rPr>
        <w:t xml:space="preserve"> </w:t>
      </w:r>
      <w:r w:rsidR="00113459">
        <w:rPr>
          <w:rtl/>
        </w:rPr>
        <w:t>-</w:t>
      </w:r>
      <w:r w:rsidR="00113459">
        <w:rPr>
          <w:rtl/>
        </w:rPr>
        <w:tab/>
      </w:r>
      <w:r>
        <w:rPr>
          <w:rtl/>
        </w:rPr>
        <w:t>تنص المادة 12 من البروتوكول الاختياري على أن تدرج اللجنة في تقريرها السنوي موجزا</w:t>
      </w:r>
      <w:r w:rsidR="00113459">
        <w:rPr>
          <w:rtl/>
        </w:rPr>
        <w:t xml:space="preserve"> </w:t>
      </w:r>
      <w:r>
        <w:rPr>
          <w:rtl/>
        </w:rPr>
        <w:t>للأنشطة التي اضطلعت بها بموجب البروتوكول الاختياري.</w:t>
      </w:r>
    </w:p>
    <w:p w14:paraId="2BAA0F1F" w14:textId="77777777" w:rsidR="00BC2605" w:rsidRPr="00BC2605" w:rsidRDefault="00BC2605" w:rsidP="00BC2605">
      <w:pPr>
        <w:pStyle w:val="SingleTxt"/>
        <w:spacing w:after="0" w:line="120" w:lineRule="exact"/>
        <w:rPr>
          <w:sz w:val="10"/>
          <w:rtl/>
        </w:rPr>
      </w:pPr>
    </w:p>
    <w:p w14:paraId="504FCFC7" w14:textId="1FAD8AA1" w:rsidR="00E505D3" w:rsidRDefault="00BC2605" w:rsidP="00BC260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E505D3">
        <w:rPr>
          <w:rFonts w:hint="cs"/>
          <w:rtl/>
        </w:rPr>
        <w:t>ألف</w:t>
      </w:r>
      <w:r w:rsidR="00113459">
        <w:rPr>
          <w:rFonts w:hint="cs"/>
          <w:rtl/>
        </w:rPr>
        <w:t xml:space="preserve"> </w:t>
      </w:r>
      <w:r w:rsidR="00113459">
        <w:rPr>
          <w:rtl/>
        </w:rPr>
        <w:t>-</w:t>
      </w:r>
      <w:r w:rsidR="00113459">
        <w:rPr>
          <w:rtl/>
        </w:rPr>
        <w:tab/>
      </w:r>
      <w:r w:rsidR="00E505D3">
        <w:rPr>
          <w:rtl/>
        </w:rPr>
        <w:t>الإجراءات التي اتخذتها اللجنة فيما يتصل بالمسائل الناشئة عن المادة 2 من البروتوكول الاختياري</w:t>
      </w:r>
    </w:p>
    <w:p w14:paraId="20E2E5A7" w14:textId="71C69D6B" w:rsidR="00E505D3" w:rsidRDefault="00E505D3" w:rsidP="00E505D3">
      <w:pPr>
        <w:pStyle w:val="SingleTxt"/>
        <w:rPr>
          <w:rtl/>
        </w:rPr>
      </w:pPr>
      <w:r>
        <w:rPr>
          <w:rtl/>
        </w:rPr>
        <w:t>٢٢</w:t>
      </w:r>
      <w:r w:rsidR="00113459">
        <w:rPr>
          <w:rFonts w:hint="cs"/>
          <w:rtl/>
        </w:rPr>
        <w:t xml:space="preserve"> </w:t>
      </w:r>
      <w:r w:rsidR="00113459">
        <w:rPr>
          <w:rtl/>
        </w:rPr>
        <w:t>-</w:t>
      </w:r>
      <w:r w:rsidR="00113459">
        <w:rPr>
          <w:rtl/>
        </w:rPr>
        <w:tab/>
      </w:r>
      <w:r>
        <w:rPr>
          <w:rtl/>
        </w:rPr>
        <w:t>ناقشت اللجنة الأنشطة المضطلع بها في إطار المادة 2 من البروتوكول الاختياري في 10</w:t>
      </w:r>
      <w:r w:rsidR="00BC2605">
        <w:rPr>
          <w:rFonts w:hint="cs"/>
          <w:rtl/>
        </w:rPr>
        <w:t> </w:t>
      </w:r>
      <w:r>
        <w:rPr>
          <w:rtl/>
        </w:rPr>
        <w:t>تموز/يوليه 2017.</w:t>
      </w:r>
    </w:p>
    <w:p w14:paraId="3B9101C6" w14:textId="220B9D81" w:rsidR="00E505D3" w:rsidRDefault="00E505D3" w:rsidP="00E505D3">
      <w:pPr>
        <w:pStyle w:val="SingleTxt"/>
        <w:rPr>
          <w:rtl/>
        </w:rPr>
      </w:pPr>
      <w:r>
        <w:rPr>
          <w:rtl/>
        </w:rPr>
        <w:t>٢٣</w:t>
      </w:r>
      <w:r w:rsidR="00113459">
        <w:rPr>
          <w:rFonts w:hint="cs"/>
          <w:rtl/>
        </w:rPr>
        <w:t xml:space="preserve"> </w:t>
      </w:r>
      <w:r w:rsidR="00113459">
        <w:rPr>
          <w:rtl/>
        </w:rPr>
        <w:t>-</w:t>
      </w:r>
      <w:r w:rsidR="00113459">
        <w:rPr>
          <w:rtl/>
        </w:rPr>
        <w:tab/>
      </w:r>
      <w:r>
        <w:rPr>
          <w:rtl/>
        </w:rPr>
        <w:t>وأقرت اللجنة تقرير الفريق العامل المعني بالرسائل المقدَّمة عملا بالبروتوكول الاختياري عن أعمال دورته الثامنة والثلاثين (انظر</w:t>
      </w:r>
      <w:r w:rsidR="00677DB3">
        <w:rPr>
          <w:rFonts w:hint="cs"/>
          <w:rtl/>
        </w:rPr>
        <w:t xml:space="preserve"> </w:t>
      </w:r>
      <w:hyperlink r:id="rId40" w:history="1">
        <w:r w:rsidRPr="00677DB3">
          <w:rPr>
            <w:rStyle w:val="Hyperlink"/>
          </w:rPr>
          <w:t>https://bit.ly/2IAeZvl</w:t>
        </w:r>
      </w:hyperlink>
      <w:r>
        <w:rPr>
          <w:rtl/>
        </w:rPr>
        <w:t>).</w:t>
      </w:r>
    </w:p>
    <w:p w14:paraId="44FDD50F" w14:textId="2626FC9B" w:rsidR="00E505D3" w:rsidRDefault="00E505D3" w:rsidP="00E505D3">
      <w:pPr>
        <w:pStyle w:val="SingleTxt"/>
        <w:rPr>
          <w:rtl/>
        </w:rPr>
      </w:pPr>
      <w:r>
        <w:rPr>
          <w:rtl/>
        </w:rPr>
        <w:t>٢٤</w:t>
      </w:r>
      <w:r w:rsidR="00113459">
        <w:rPr>
          <w:rFonts w:hint="cs"/>
          <w:rtl/>
        </w:rPr>
        <w:t xml:space="preserve"> </w:t>
      </w:r>
      <w:r w:rsidR="00113459">
        <w:rPr>
          <w:rtl/>
        </w:rPr>
        <w:t>-</w:t>
      </w:r>
      <w:r w:rsidR="00113459">
        <w:rPr>
          <w:rtl/>
        </w:rPr>
        <w:tab/>
      </w:r>
      <w:r>
        <w:rPr>
          <w:rtl/>
        </w:rPr>
        <w:t>واتخذت اللجنة قرارات نهائية بشأن أربع رسائل مقدمة من أفراد بموجب المادة 2 من البروتوكول الاختياري. واعتمدت آراء خلصت إلى حدوث انتهاك فيما يتعلق برسالة</w:t>
      </w:r>
      <w:r w:rsidR="00113459">
        <w:rPr>
          <w:rtl/>
        </w:rPr>
        <w:t xml:space="preserve"> </w:t>
      </w:r>
      <w:r w:rsidRPr="00633ECC">
        <w:rPr>
          <w:i/>
          <w:iCs/>
          <w:rtl/>
        </w:rPr>
        <w:t>تروخييو ل رييس و آرغوييو موراليس ضد المكسيك</w:t>
      </w:r>
      <w:r>
        <w:rPr>
          <w:rtl/>
        </w:rPr>
        <w:t xml:space="preserve"> (</w:t>
      </w:r>
      <w:hyperlink r:id="rId41" w:history="1">
        <w:r w:rsidRPr="003D300B">
          <w:rPr>
            <w:rStyle w:val="Hyperlink"/>
          </w:rPr>
          <w:t>CEDAW/C/67/D/75/2014</w:t>
        </w:r>
      </w:hyperlink>
      <w:r>
        <w:rPr>
          <w:rtl/>
        </w:rPr>
        <w:t>) وآراء خلصت إلى عدم حدوث أي انتها</w:t>
      </w:r>
      <w:r>
        <w:rPr>
          <w:rFonts w:hint="cs"/>
          <w:rtl/>
        </w:rPr>
        <w:t>ك</w:t>
      </w:r>
      <w:r>
        <w:rPr>
          <w:rtl/>
        </w:rPr>
        <w:t xml:space="preserve"> فيما يتعلق</w:t>
      </w:r>
      <w:r w:rsidR="00113459">
        <w:rPr>
          <w:rtl/>
        </w:rPr>
        <w:t xml:space="preserve"> </w:t>
      </w:r>
      <w:r>
        <w:rPr>
          <w:rtl/>
        </w:rPr>
        <w:t xml:space="preserve">برسائل </w:t>
      </w:r>
      <w:r w:rsidRPr="00633ECC">
        <w:rPr>
          <w:i/>
          <w:iCs/>
          <w:rtl/>
        </w:rPr>
        <w:t>ف. ف. م. ضد الدانمرك</w:t>
      </w:r>
      <w:r>
        <w:rPr>
          <w:rtl/>
        </w:rPr>
        <w:t xml:space="preserve"> (</w:t>
      </w:r>
      <w:hyperlink r:id="rId42" w:history="1">
        <w:r w:rsidRPr="003D300B">
          <w:rPr>
            <w:rStyle w:val="Hyperlink"/>
          </w:rPr>
          <w:t>CEDAW/C/67/D/70/2014</w:t>
        </w:r>
      </w:hyperlink>
      <w:r>
        <w:rPr>
          <w:rtl/>
        </w:rPr>
        <w:t>)</w:t>
      </w:r>
      <w:r w:rsidR="00113459">
        <w:rPr>
          <w:rtl/>
        </w:rPr>
        <w:t xml:space="preserve"> </w:t>
      </w:r>
      <w:r>
        <w:rPr>
          <w:rtl/>
        </w:rPr>
        <w:t xml:space="preserve">و </w:t>
      </w:r>
      <w:r w:rsidRPr="00633ECC">
        <w:rPr>
          <w:i/>
          <w:iCs/>
          <w:rtl/>
        </w:rPr>
        <w:t xml:space="preserve">أ. م. ضد الدانمرك </w:t>
      </w:r>
      <w:r>
        <w:rPr>
          <w:rtl/>
        </w:rPr>
        <w:t>(</w:t>
      </w:r>
      <w:hyperlink r:id="rId43" w:history="1">
        <w:r w:rsidRPr="003D300B">
          <w:rPr>
            <w:rStyle w:val="Hyperlink"/>
          </w:rPr>
          <w:t>CEDAW/C/67/D/77/2014</w:t>
        </w:r>
      </w:hyperlink>
      <w:r>
        <w:rPr>
          <w:rtl/>
        </w:rPr>
        <w:t xml:space="preserve">) و </w:t>
      </w:r>
      <w:r w:rsidRPr="00633ECC">
        <w:rPr>
          <w:i/>
          <w:iCs/>
          <w:rtl/>
        </w:rPr>
        <w:t>ن. م. ضد الدانمرك</w:t>
      </w:r>
      <w:r w:rsidR="003D300B">
        <w:rPr>
          <w:rFonts w:hint="cs"/>
          <w:rtl/>
        </w:rPr>
        <w:t xml:space="preserve"> </w:t>
      </w:r>
      <w:r>
        <w:rPr>
          <w:rtl/>
        </w:rPr>
        <w:t>(</w:t>
      </w:r>
      <w:hyperlink r:id="rId44" w:history="1">
        <w:r w:rsidRPr="003D300B">
          <w:rPr>
            <w:rStyle w:val="Hyperlink"/>
          </w:rPr>
          <w:t>CEDAW/C/67/D/78/2014</w:t>
        </w:r>
      </w:hyperlink>
      <w:r>
        <w:rPr>
          <w:rtl/>
        </w:rPr>
        <w:t>)</w:t>
      </w:r>
      <w:r w:rsidR="00113459">
        <w:rPr>
          <w:rtl/>
        </w:rPr>
        <w:t>.</w:t>
      </w:r>
      <w:r>
        <w:rPr>
          <w:rtl/>
        </w:rPr>
        <w:t xml:space="preserve"> واتخذت جميع القرارات بتوافق الآراء.</w:t>
      </w:r>
    </w:p>
    <w:p w14:paraId="53C793DB" w14:textId="77777777" w:rsidR="00BC2605" w:rsidRPr="00BC2605" w:rsidRDefault="00BC2605" w:rsidP="00BC2605">
      <w:pPr>
        <w:pStyle w:val="SingleTxt"/>
        <w:spacing w:after="0" w:line="120" w:lineRule="exact"/>
        <w:rPr>
          <w:sz w:val="10"/>
          <w:rtl/>
        </w:rPr>
      </w:pPr>
    </w:p>
    <w:p w14:paraId="58E368E7" w14:textId="46D68869" w:rsidR="00E505D3" w:rsidRDefault="00BC2605" w:rsidP="00BC260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E505D3">
        <w:rPr>
          <w:rFonts w:hint="cs"/>
          <w:rtl/>
        </w:rPr>
        <w:t>باء</w:t>
      </w:r>
      <w:r w:rsidR="00113459">
        <w:rPr>
          <w:rFonts w:hint="cs"/>
          <w:rtl/>
        </w:rPr>
        <w:t xml:space="preserve"> </w:t>
      </w:r>
      <w:r w:rsidR="00113459">
        <w:rPr>
          <w:rtl/>
        </w:rPr>
        <w:t>-</w:t>
      </w:r>
      <w:r w:rsidR="00113459">
        <w:rPr>
          <w:rtl/>
        </w:rPr>
        <w:tab/>
      </w:r>
      <w:r w:rsidR="00E505D3">
        <w:rPr>
          <w:rtl/>
        </w:rPr>
        <w:t>متابعة آراء اللجنة بشأن الرسائل المقدمة من أفراد</w:t>
      </w:r>
    </w:p>
    <w:p w14:paraId="273C588F" w14:textId="22F2C0B9" w:rsidR="00E505D3" w:rsidRDefault="00E505D3" w:rsidP="00E505D3">
      <w:pPr>
        <w:pStyle w:val="SingleTxt"/>
        <w:rPr>
          <w:rtl/>
        </w:rPr>
      </w:pPr>
      <w:r>
        <w:rPr>
          <w:rtl/>
        </w:rPr>
        <w:t>٢٥</w:t>
      </w:r>
      <w:r w:rsidR="00113459">
        <w:rPr>
          <w:rFonts w:hint="cs"/>
          <w:rtl/>
        </w:rPr>
        <w:t xml:space="preserve"> </w:t>
      </w:r>
      <w:r w:rsidR="00113459">
        <w:rPr>
          <w:rtl/>
        </w:rPr>
        <w:t>-</w:t>
      </w:r>
      <w:r w:rsidR="00113459">
        <w:rPr>
          <w:rtl/>
        </w:rPr>
        <w:tab/>
      </w:r>
      <w:r>
        <w:rPr>
          <w:rtl/>
        </w:rPr>
        <w:t>أُبلغت اللجنة بأنه، نظرا لانخفاض قدرة الأمانة، لم يقدم إلى الفريق العامل</w:t>
      </w:r>
      <w:r w:rsidR="00113459">
        <w:rPr>
          <w:rtl/>
        </w:rPr>
        <w:t xml:space="preserve"> </w:t>
      </w:r>
      <w:r>
        <w:rPr>
          <w:rtl/>
        </w:rPr>
        <w:t>تقريرا خطيا عن حالة المتابعة في</w:t>
      </w:r>
      <w:r w:rsidR="00113459">
        <w:rPr>
          <w:rtl/>
        </w:rPr>
        <w:t xml:space="preserve"> </w:t>
      </w:r>
      <w:r>
        <w:rPr>
          <w:rtl/>
        </w:rPr>
        <w:t>القضايا التي كان الحوار بشأن</w:t>
      </w:r>
      <w:r w:rsidR="00113459">
        <w:rPr>
          <w:rtl/>
        </w:rPr>
        <w:t xml:space="preserve"> </w:t>
      </w:r>
      <w:r>
        <w:rPr>
          <w:rtl/>
        </w:rPr>
        <w:t>متابعتها</w:t>
      </w:r>
      <w:r w:rsidR="00113459">
        <w:rPr>
          <w:rtl/>
        </w:rPr>
        <w:t xml:space="preserve"> </w:t>
      </w:r>
      <w:r>
        <w:rPr>
          <w:rtl/>
        </w:rPr>
        <w:t>مستمرا</w:t>
      </w:r>
      <w:r w:rsidR="00113459">
        <w:rPr>
          <w:rtl/>
        </w:rPr>
        <w:t xml:space="preserve"> </w:t>
      </w:r>
      <w:r>
        <w:rPr>
          <w:rtl/>
        </w:rPr>
        <w:t>وبأنه يعتزم الاجتماع بممثلي البرازيل وبيرو بهدف إغلاق حوار المتابعة فيما يتعلق بالرس</w:t>
      </w:r>
      <w:r w:rsidR="00677DB3">
        <w:rPr>
          <w:rFonts w:hint="cs"/>
          <w:rtl/>
        </w:rPr>
        <w:t>ا</w:t>
      </w:r>
      <w:r>
        <w:rPr>
          <w:rtl/>
        </w:rPr>
        <w:t xml:space="preserve">لتين رقم </w:t>
      </w:r>
      <w:r w:rsidRPr="00382FC3">
        <w:rPr>
          <w:rtl/>
        </w:rPr>
        <w:t>17/200</w:t>
      </w:r>
      <w:r>
        <w:rPr>
          <w:rtl/>
        </w:rPr>
        <w:t>8 (</w:t>
      </w:r>
      <w:r w:rsidRPr="00633ECC">
        <w:rPr>
          <w:i/>
          <w:iCs/>
          <w:rtl/>
        </w:rPr>
        <w:t>دا سيلفا</w:t>
      </w:r>
      <w:r w:rsidR="00113459" w:rsidRPr="00633ECC">
        <w:rPr>
          <w:i/>
          <w:iCs/>
          <w:rtl/>
        </w:rPr>
        <w:t xml:space="preserve"> </w:t>
      </w:r>
      <w:r w:rsidRPr="00633ECC">
        <w:rPr>
          <w:i/>
          <w:iCs/>
          <w:rtl/>
        </w:rPr>
        <w:t>بيمنتل ضد البرازيل</w:t>
      </w:r>
      <w:r>
        <w:rPr>
          <w:rtl/>
        </w:rPr>
        <w:t>) ورقم</w:t>
      </w:r>
      <w:r w:rsidR="00677DB3">
        <w:rPr>
          <w:rFonts w:hint="cs"/>
          <w:rtl/>
        </w:rPr>
        <w:t> </w:t>
      </w:r>
      <w:r w:rsidRPr="00114060">
        <w:rPr>
          <w:rtl/>
        </w:rPr>
        <w:t>22/200</w:t>
      </w:r>
      <w:r>
        <w:rPr>
          <w:rtl/>
        </w:rPr>
        <w:t>9 (</w:t>
      </w:r>
      <w:r w:rsidRPr="00633ECC">
        <w:rPr>
          <w:i/>
          <w:iCs/>
          <w:rtl/>
        </w:rPr>
        <w:t>ت.</w:t>
      </w:r>
      <w:r w:rsidR="00113459" w:rsidRPr="00633ECC">
        <w:rPr>
          <w:i/>
          <w:iCs/>
          <w:rtl/>
        </w:rPr>
        <w:t xml:space="preserve"> </w:t>
      </w:r>
      <w:r w:rsidRPr="00633ECC">
        <w:rPr>
          <w:i/>
          <w:iCs/>
          <w:rtl/>
        </w:rPr>
        <w:t>ب. ف. ضد بيرو</w:t>
      </w:r>
      <w:r>
        <w:rPr>
          <w:rtl/>
        </w:rPr>
        <w:t>) في المستقبل القريب.</w:t>
      </w:r>
    </w:p>
    <w:p w14:paraId="6CB7A89C" w14:textId="77777777" w:rsidR="00BC2605" w:rsidRPr="00BC2605" w:rsidRDefault="00BC2605" w:rsidP="00BC2605">
      <w:pPr>
        <w:pStyle w:val="SingleTxt"/>
        <w:spacing w:after="0" w:line="120" w:lineRule="exact"/>
        <w:rPr>
          <w:sz w:val="10"/>
          <w:rtl/>
        </w:rPr>
      </w:pPr>
    </w:p>
    <w:p w14:paraId="511E3C57" w14:textId="01F224C8" w:rsidR="00E505D3" w:rsidRDefault="00BC2605" w:rsidP="00BC260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E505D3">
        <w:rPr>
          <w:rFonts w:hint="cs"/>
          <w:rtl/>
        </w:rPr>
        <w:t>جيم</w:t>
      </w:r>
      <w:r w:rsidR="00113459">
        <w:rPr>
          <w:rFonts w:hint="cs"/>
          <w:rtl/>
        </w:rPr>
        <w:t xml:space="preserve"> </w:t>
      </w:r>
      <w:r w:rsidR="00113459">
        <w:rPr>
          <w:rtl/>
        </w:rPr>
        <w:t>-</w:t>
      </w:r>
      <w:r w:rsidR="00113459">
        <w:rPr>
          <w:rtl/>
        </w:rPr>
        <w:tab/>
      </w:r>
      <w:r w:rsidR="00E505D3">
        <w:rPr>
          <w:rtl/>
        </w:rPr>
        <w:t>الإجراءات التي اتخذتها اللجنة فيما يتصل بالمسائل الناشئة عن المادة 8 من البروتوكول الاختياري</w:t>
      </w:r>
    </w:p>
    <w:p w14:paraId="0FFDC002" w14:textId="40B59163" w:rsidR="00E505D3" w:rsidRDefault="00E505D3" w:rsidP="00E505D3">
      <w:pPr>
        <w:pStyle w:val="SingleTxt"/>
        <w:rPr>
          <w:rtl/>
        </w:rPr>
      </w:pPr>
      <w:r>
        <w:rPr>
          <w:rtl/>
        </w:rPr>
        <w:t>٢٦</w:t>
      </w:r>
      <w:r w:rsidR="00113459">
        <w:rPr>
          <w:rFonts w:hint="cs"/>
          <w:rtl/>
        </w:rPr>
        <w:t xml:space="preserve"> </w:t>
      </w:r>
      <w:r w:rsidR="00113459">
        <w:rPr>
          <w:rtl/>
        </w:rPr>
        <w:t>-</w:t>
      </w:r>
      <w:r w:rsidR="00113459">
        <w:rPr>
          <w:rtl/>
        </w:rPr>
        <w:tab/>
      </w:r>
      <w:r>
        <w:rPr>
          <w:rtl/>
        </w:rPr>
        <w:t>ناقشت اللجنة الأنشطة التي اضطلعت بها في إطار المادة 8 من البروتوكول الاختياري في ١٩</w:t>
      </w:r>
      <w:r w:rsidR="00BC2605">
        <w:rPr>
          <w:rFonts w:hint="cs"/>
          <w:rtl/>
        </w:rPr>
        <w:t> </w:t>
      </w:r>
      <w:r>
        <w:rPr>
          <w:rtl/>
        </w:rPr>
        <w:t xml:space="preserve">تموز/يوليه ٢٠١٧. وأقرّت تقرير الفريق العامل المعني بالرسائل المقدَّمة عملا بالبروتوكول الاختياري عن أعمال دورته السابعة (انظر </w:t>
      </w:r>
      <w:hyperlink r:id="rId45" w:history="1">
        <w:r w:rsidRPr="00677DB3">
          <w:rPr>
            <w:rStyle w:val="Hyperlink"/>
          </w:rPr>
          <w:t>https://bit.ly/2qcL6KP</w:t>
        </w:r>
      </w:hyperlink>
      <w:r>
        <w:rPr>
          <w:rtl/>
        </w:rPr>
        <w:t>).</w:t>
      </w:r>
    </w:p>
    <w:p w14:paraId="14BBBD82" w14:textId="7091E9F3" w:rsidR="00E505D3" w:rsidRDefault="00E505D3" w:rsidP="00E505D3">
      <w:pPr>
        <w:pStyle w:val="SingleTxt"/>
        <w:rPr>
          <w:rtl/>
        </w:rPr>
      </w:pPr>
      <w:r>
        <w:rPr>
          <w:rtl/>
        </w:rPr>
        <w:t>٢٧</w:t>
      </w:r>
      <w:r w:rsidR="00113459">
        <w:rPr>
          <w:rFonts w:hint="cs"/>
          <w:rtl/>
        </w:rPr>
        <w:t xml:space="preserve"> </w:t>
      </w:r>
      <w:r w:rsidR="00113459">
        <w:rPr>
          <w:rtl/>
        </w:rPr>
        <w:t>-</w:t>
      </w:r>
      <w:r w:rsidR="00113459">
        <w:rPr>
          <w:rtl/>
        </w:rPr>
        <w:tab/>
      </w:r>
      <w:r>
        <w:rPr>
          <w:rtl/>
        </w:rPr>
        <w:t>واعتمدت اللجنة</w:t>
      </w:r>
      <w:r w:rsidR="00113459">
        <w:rPr>
          <w:rtl/>
        </w:rPr>
        <w:t xml:space="preserve"> </w:t>
      </w:r>
      <w:r>
        <w:rPr>
          <w:rtl/>
        </w:rPr>
        <w:t>توصيات الفريق العامل التالية:</w:t>
      </w:r>
    </w:p>
    <w:p w14:paraId="0161E139" w14:textId="0E06483B" w:rsidR="00E505D3" w:rsidRDefault="00BC2605" w:rsidP="00E505D3">
      <w:pPr>
        <w:pStyle w:val="SingleTxt"/>
        <w:rPr>
          <w:rtl/>
        </w:rPr>
      </w:pPr>
      <w:r>
        <w:rPr>
          <w:rtl/>
        </w:rPr>
        <w:tab/>
      </w:r>
      <w:r w:rsidR="00E505D3">
        <w:rPr>
          <w:rtl/>
        </w:rPr>
        <w:t>(أ)</w:t>
      </w:r>
      <w:r>
        <w:rPr>
          <w:rtl/>
        </w:rPr>
        <w:tab/>
      </w:r>
      <w:r w:rsidR="00E505D3">
        <w:rPr>
          <w:rtl/>
        </w:rPr>
        <w:t>فيما يتعلق بالطلب رقم ٢٠١٧/1،</w:t>
      </w:r>
      <w:r w:rsidR="00113459">
        <w:rPr>
          <w:rtl/>
        </w:rPr>
        <w:t xml:space="preserve"> </w:t>
      </w:r>
      <w:r w:rsidR="00E505D3">
        <w:rPr>
          <w:rtl/>
        </w:rPr>
        <w:t>وقف النظر في المعلومات الواردة عملا بالمادة ٨ من البروتوكول الاختياري؛</w:t>
      </w:r>
    </w:p>
    <w:p w14:paraId="2309F5A4" w14:textId="74BC79CD" w:rsidR="00E505D3" w:rsidRDefault="00BC2605" w:rsidP="00E505D3">
      <w:pPr>
        <w:pStyle w:val="SingleTxt"/>
        <w:rPr>
          <w:rtl/>
        </w:rPr>
      </w:pPr>
      <w:r>
        <w:rPr>
          <w:rtl/>
        </w:rPr>
        <w:lastRenderedPageBreak/>
        <w:tab/>
      </w:r>
      <w:r w:rsidR="00E505D3">
        <w:rPr>
          <w:rtl/>
        </w:rPr>
        <w:t>(ب)</w:t>
      </w:r>
      <w:r>
        <w:rPr>
          <w:rtl/>
        </w:rPr>
        <w:tab/>
      </w:r>
      <w:r w:rsidR="00E505D3">
        <w:rPr>
          <w:rtl/>
        </w:rPr>
        <w:t>فيما يتعلق بالطلب رقم 2016/1، دعوة</w:t>
      </w:r>
      <w:r w:rsidR="00113459">
        <w:rPr>
          <w:rtl/>
        </w:rPr>
        <w:t xml:space="preserve"> </w:t>
      </w:r>
      <w:r w:rsidR="00E505D3">
        <w:rPr>
          <w:rtl/>
        </w:rPr>
        <w:t>الدولة الطرف المعنية إلى</w:t>
      </w:r>
      <w:r w:rsidR="00113459">
        <w:rPr>
          <w:rtl/>
        </w:rPr>
        <w:t xml:space="preserve"> </w:t>
      </w:r>
      <w:r w:rsidR="00E505D3">
        <w:rPr>
          <w:rtl/>
        </w:rPr>
        <w:t>تقديم ملاحظاتها بشأن</w:t>
      </w:r>
      <w:r w:rsidR="00113459">
        <w:rPr>
          <w:rtl/>
        </w:rPr>
        <w:t xml:space="preserve"> </w:t>
      </w:r>
      <w:r w:rsidR="00E505D3">
        <w:rPr>
          <w:rtl/>
        </w:rPr>
        <w:t>المعلومات التي تلقتها اللجنة بموجب المادة 8 من البروتوكول الاختياري؛</w:t>
      </w:r>
    </w:p>
    <w:p w14:paraId="50215551" w14:textId="7A10E57A" w:rsidR="00E505D3" w:rsidRDefault="00BC2605" w:rsidP="00E505D3">
      <w:pPr>
        <w:pStyle w:val="SingleTxt"/>
        <w:rPr>
          <w:rtl/>
        </w:rPr>
      </w:pPr>
      <w:r>
        <w:rPr>
          <w:rtl/>
        </w:rPr>
        <w:tab/>
      </w:r>
      <w:r w:rsidR="00E505D3">
        <w:rPr>
          <w:rtl/>
        </w:rPr>
        <w:t>(ج)</w:t>
      </w:r>
      <w:r>
        <w:rPr>
          <w:rtl/>
        </w:rPr>
        <w:tab/>
      </w:r>
      <w:r w:rsidR="00E505D3">
        <w:rPr>
          <w:rtl/>
        </w:rPr>
        <w:t>فيما يتعلق بطلب التحقيق رقم 2014/3</w:t>
      </w:r>
      <w:r w:rsidR="00113459">
        <w:rPr>
          <w:rtl/>
        </w:rPr>
        <w:t>،</w:t>
      </w:r>
      <w:r w:rsidR="00E505D3">
        <w:rPr>
          <w:rtl/>
        </w:rPr>
        <w:t xml:space="preserve"> تعيين غونار بيرغبي ونهلة حيدر وباندانا رانا لإجراء تحقيق وطلب موافقة الدولة الطرف المعنية على القيام بزيارة إلى أراضيها؛</w:t>
      </w:r>
    </w:p>
    <w:p w14:paraId="29D2E75F" w14:textId="32CFE139" w:rsidR="00E505D3" w:rsidRDefault="00BC2605" w:rsidP="00E505D3">
      <w:pPr>
        <w:pStyle w:val="SingleTxt"/>
        <w:rPr>
          <w:rtl/>
        </w:rPr>
      </w:pPr>
      <w:r>
        <w:rPr>
          <w:rtl/>
        </w:rPr>
        <w:tab/>
      </w:r>
      <w:r w:rsidR="00E505D3">
        <w:rPr>
          <w:rtl/>
        </w:rPr>
        <w:t>(د)</w:t>
      </w:r>
      <w:r>
        <w:rPr>
          <w:rtl/>
        </w:rPr>
        <w:tab/>
      </w:r>
      <w:r w:rsidR="00E505D3">
        <w:rPr>
          <w:rtl/>
        </w:rPr>
        <w:t>فيما يتعلق بالطلب رقم ٢٠١٤/٢، تعيين غلاديس أكوستا فارغاس وماريون بيثيل لإجراء تحقيق وطلب موافقة الدولة الطرف المعنية على القيام بزيارة إلى أراضيها؛</w:t>
      </w:r>
    </w:p>
    <w:p w14:paraId="1B02E8B4" w14:textId="230DC936" w:rsidR="00E505D3" w:rsidRDefault="00BC2605" w:rsidP="00E505D3">
      <w:pPr>
        <w:pStyle w:val="SingleTxt"/>
        <w:rPr>
          <w:rtl/>
        </w:rPr>
      </w:pPr>
      <w:r>
        <w:rPr>
          <w:rtl/>
        </w:rPr>
        <w:tab/>
      </w:r>
      <w:r w:rsidR="00E505D3">
        <w:rPr>
          <w:rtl/>
        </w:rPr>
        <w:t>(ه)</w:t>
      </w:r>
      <w:r>
        <w:rPr>
          <w:rtl/>
        </w:rPr>
        <w:tab/>
      </w:r>
      <w:r w:rsidR="00E505D3">
        <w:rPr>
          <w:rtl/>
        </w:rPr>
        <w:t>فيما يتعلق بالطلب رقم 2011/4، تعيين نيكول أميلين</w:t>
      </w:r>
      <w:r w:rsidR="00113459">
        <w:rPr>
          <w:rtl/>
        </w:rPr>
        <w:t xml:space="preserve"> </w:t>
      </w:r>
      <w:r w:rsidR="00E505D3">
        <w:rPr>
          <w:rtl/>
        </w:rPr>
        <w:t>وماريون بيثيل</w:t>
      </w:r>
      <w:r w:rsidR="00113459">
        <w:rPr>
          <w:rtl/>
        </w:rPr>
        <w:t xml:space="preserve"> </w:t>
      </w:r>
      <w:r w:rsidR="00E505D3">
        <w:rPr>
          <w:rtl/>
        </w:rPr>
        <w:t>ونائلة محمد جبر وباتريشا شولز لإجراء تحقيق وطلب الحصول على موافقة الدولة الطرف المعنية على زيارة إلى أراضيها.</w:t>
      </w:r>
    </w:p>
    <w:p w14:paraId="59A5F5EA" w14:textId="1F6AC5DF" w:rsidR="00E505D3" w:rsidRDefault="00E505D3" w:rsidP="00E505D3">
      <w:pPr>
        <w:pStyle w:val="SingleTxt"/>
        <w:rPr>
          <w:rtl/>
        </w:rPr>
      </w:pPr>
      <w:r>
        <w:rPr>
          <w:rtl/>
        </w:rPr>
        <w:t>٢٨</w:t>
      </w:r>
      <w:r w:rsidR="00113459">
        <w:rPr>
          <w:rFonts w:hint="cs"/>
          <w:rtl/>
        </w:rPr>
        <w:t xml:space="preserve"> </w:t>
      </w:r>
      <w:r w:rsidR="00113459">
        <w:rPr>
          <w:rtl/>
        </w:rPr>
        <w:t>-</w:t>
      </w:r>
      <w:r w:rsidR="00113459">
        <w:rPr>
          <w:rtl/>
        </w:rPr>
        <w:tab/>
      </w:r>
      <w:r>
        <w:rPr>
          <w:rtl/>
        </w:rPr>
        <w:t>وصدّقت اللجنة على القرارات التالية التي اتخذها الفريق العامل:</w:t>
      </w:r>
    </w:p>
    <w:p w14:paraId="4ED7F882" w14:textId="7EE4A804" w:rsidR="00E505D3" w:rsidRDefault="00BC2605" w:rsidP="00E505D3">
      <w:pPr>
        <w:pStyle w:val="SingleTxt"/>
        <w:rPr>
          <w:rtl/>
        </w:rPr>
      </w:pPr>
      <w:r>
        <w:rPr>
          <w:rtl/>
        </w:rPr>
        <w:tab/>
      </w:r>
      <w:r w:rsidR="00E505D3">
        <w:rPr>
          <w:rtl/>
        </w:rPr>
        <w:t>(أ)</w:t>
      </w:r>
      <w:r>
        <w:rPr>
          <w:rtl/>
        </w:rPr>
        <w:tab/>
      </w:r>
      <w:r w:rsidR="00E505D3">
        <w:rPr>
          <w:rtl/>
        </w:rPr>
        <w:t>فيما يتعلق بطلب التحقيق رقم ٢٠١٣/1، تعيين ليليان هوفمايستر لتحل محل براميلا باتن كإحدى العضوات المعينات لإجراء التحقيق؛</w:t>
      </w:r>
    </w:p>
    <w:p w14:paraId="4E657FA6" w14:textId="5B710478" w:rsidR="00E505D3" w:rsidRDefault="00BC2605" w:rsidP="00E505D3">
      <w:pPr>
        <w:pStyle w:val="SingleTxt"/>
        <w:rPr>
          <w:rtl/>
        </w:rPr>
      </w:pPr>
      <w:r>
        <w:rPr>
          <w:rtl/>
        </w:rPr>
        <w:tab/>
      </w:r>
      <w:r w:rsidR="00E505D3">
        <w:rPr>
          <w:rtl/>
        </w:rPr>
        <w:t>(ب)</w:t>
      </w:r>
      <w:r>
        <w:rPr>
          <w:rtl/>
        </w:rPr>
        <w:tab/>
      </w:r>
      <w:r w:rsidR="00E505D3">
        <w:rPr>
          <w:rtl/>
        </w:rPr>
        <w:t>فيما يتعلق بطلب التحقيق رقم ٢٠١٤/٢، تعيين ماريون بيثيل لتحل محل نهلة حيدر، وعائشة فال فرجس لتحل محل براميلا باتن كعضوتين معينتين لإجراء التحقيق؛</w:t>
      </w:r>
    </w:p>
    <w:p w14:paraId="26DED6C7" w14:textId="34C5A231" w:rsidR="00E505D3" w:rsidRDefault="00BC2605" w:rsidP="00E505D3">
      <w:pPr>
        <w:pStyle w:val="SingleTxt"/>
        <w:rPr>
          <w:rtl/>
        </w:rPr>
      </w:pPr>
      <w:r>
        <w:rPr>
          <w:rtl/>
        </w:rPr>
        <w:tab/>
      </w:r>
      <w:r w:rsidR="00E505D3">
        <w:rPr>
          <w:rtl/>
        </w:rPr>
        <w:t>(ج)</w:t>
      </w:r>
      <w:r>
        <w:rPr>
          <w:rtl/>
        </w:rPr>
        <w:tab/>
      </w:r>
      <w:r w:rsidR="00E505D3">
        <w:rPr>
          <w:rtl/>
        </w:rPr>
        <w:t>فيما يتعلق بطلب التحقيق رقم ٢٠١٢/١، تأجيل الزيارة إلى أراضي الدولة الطرف المعنية إلى ما بعد النظر في التقرير الدوري للدولة الطرف.</w:t>
      </w:r>
    </w:p>
    <w:p w14:paraId="4DE2511B" w14:textId="202A10E8" w:rsidR="00E505D3" w:rsidRDefault="00E505D3" w:rsidP="00E505D3">
      <w:pPr>
        <w:pStyle w:val="SingleTxt"/>
        <w:rPr>
          <w:rtl/>
        </w:rPr>
      </w:pPr>
      <w:r>
        <w:rPr>
          <w:rtl/>
        </w:rPr>
        <w:t>٢٩</w:t>
      </w:r>
      <w:r w:rsidR="00113459">
        <w:rPr>
          <w:rFonts w:hint="cs"/>
          <w:rtl/>
        </w:rPr>
        <w:t xml:space="preserve"> </w:t>
      </w:r>
      <w:r w:rsidR="00113459">
        <w:rPr>
          <w:rtl/>
        </w:rPr>
        <w:t>-</w:t>
      </w:r>
      <w:r w:rsidR="00113459">
        <w:rPr>
          <w:rtl/>
        </w:rPr>
        <w:tab/>
      </w:r>
      <w:r>
        <w:rPr>
          <w:rtl/>
        </w:rPr>
        <w:t>وفيما يتعلق بطلب التحقيق رقم ٢٠١٤/١، عرضت ليا ناداريا تقرير التحقيق.</w:t>
      </w:r>
    </w:p>
    <w:p w14:paraId="670EB92E" w14:textId="77777777" w:rsidR="00E505D3" w:rsidRDefault="00E505D3" w:rsidP="00E505D3">
      <w:pPr>
        <w:pStyle w:val="SingleTxt"/>
        <w:rPr>
          <w:rtl/>
        </w:rPr>
      </w:pPr>
    </w:p>
    <w:p w14:paraId="3D83CC33" w14:textId="77777777" w:rsidR="00BC2605" w:rsidRDefault="00BC2605">
      <w:pPr>
        <w:bidi w:val="0"/>
        <w:spacing w:line="240" w:lineRule="auto"/>
        <w:jc w:val="left"/>
        <w:rPr>
          <w:rtl/>
        </w:rPr>
      </w:pPr>
      <w:r>
        <w:rPr>
          <w:rtl/>
        </w:rPr>
        <w:br w:type="page"/>
      </w:r>
    </w:p>
    <w:p w14:paraId="3AE3139F" w14:textId="6FC040D3" w:rsidR="00E505D3" w:rsidRDefault="00E505D3" w:rsidP="00BC260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السادس</w:t>
      </w:r>
    </w:p>
    <w:p w14:paraId="3474828B" w14:textId="77777777" w:rsidR="00E505D3" w:rsidRDefault="00E505D3" w:rsidP="00BC2605">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سُبُل ووسائل التعجيل بأعمال اللجنة</w:t>
      </w:r>
    </w:p>
    <w:p w14:paraId="615F500B" w14:textId="77777777" w:rsidR="00BC2605" w:rsidRPr="00BC2605" w:rsidRDefault="00BC2605" w:rsidP="00BC2605">
      <w:pPr>
        <w:pStyle w:val="SingleTxt"/>
        <w:spacing w:after="0" w:line="120" w:lineRule="exact"/>
        <w:rPr>
          <w:sz w:val="10"/>
          <w:rtl/>
        </w:rPr>
      </w:pPr>
    </w:p>
    <w:p w14:paraId="11FA46C4" w14:textId="77777777" w:rsidR="00BC2605" w:rsidRPr="00BC2605" w:rsidRDefault="00BC2605" w:rsidP="00BC2605">
      <w:pPr>
        <w:pStyle w:val="SingleTxt"/>
        <w:spacing w:after="0" w:line="120" w:lineRule="exact"/>
        <w:rPr>
          <w:sz w:val="10"/>
          <w:rtl/>
        </w:rPr>
      </w:pPr>
    </w:p>
    <w:p w14:paraId="74C0E8C8" w14:textId="34829E28" w:rsidR="00E505D3" w:rsidRDefault="00E505D3" w:rsidP="00E505D3">
      <w:pPr>
        <w:pStyle w:val="SingleTxt"/>
        <w:rPr>
          <w:rtl/>
        </w:rPr>
      </w:pPr>
      <w:r>
        <w:rPr>
          <w:rtl/>
        </w:rPr>
        <w:t>٣٠</w:t>
      </w:r>
      <w:r w:rsidR="00113459">
        <w:rPr>
          <w:rFonts w:hint="cs"/>
          <w:rtl/>
        </w:rPr>
        <w:t xml:space="preserve"> </w:t>
      </w:r>
      <w:r w:rsidR="00113459">
        <w:rPr>
          <w:rtl/>
        </w:rPr>
        <w:t>-</w:t>
      </w:r>
      <w:r w:rsidR="00113459">
        <w:rPr>
          <w:rtl/>
        </w:rPr>
        <w:tab/>
      </w:r>
      <w:r>
        <w:rPr>
          <w:rtl/>
        </w:rPr>
        <w:t>أطلعت الأمانةُ اللجنةَ على حالة تقديم الدول الأطراف للتقارير المتأخرة عن موعدها بموجب المادة 18 من الاتفاقية.</w:t>
      </w:r>
    </w:p>
    <w:p w14:paraId="0BD99854" w14:textId="77777777" w:rsidR="00BC2605" w:rsidRPr="00BC2605" w:rsidRDefault="00BC2605" w:rsidP="00BC2605">
      <w:pPr>
        <w:pStyle w:val="SingleTxt"/>
        <w:spacing w:after="0" w:line="120" w:lineRule="exact"/>
        <w:rPr>
          <w:sz w:val="10"/>
          <w:rtl/>
        </w:rPr>
      </w:pPr>
    </w:p>
    <w:p w14:paraId="27AF3C24" w14:textId="6358332F" w:rsidR="00E505D3" w:rsidRDefault="00BC2605" w:rsidP="00BC260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E505D3">
        <w:rPr>
          <w:rtl/>
        </w:rPr>
        <w:t>الإجراءات التي اتخذتها اللجنة في إطار البند 7 من جدول الأعمال</w:t>
      </w:r>
    </w:p>
    <w:p w14:paraId="08A2F1BF" w14:textId="44A3877E" w:rsidR="00E505D3" w:rsidRDefault="00BC2605" w:rsidP="00BC26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E505D3">
        <w:rPr>
          <w:rtl/>
        </w:rPr>
        <w:t xml:space="preserve">مواعيد انعقاد الدورات المقبلة </w:t>
      </w:r>
    </w:p>
    <w:p w14:paraId="6E20D67E" w14:textId="633A8E10" w:rsidR="00E505D3" w:rsidRDefault="00E505D3" w:rsidP="00E505D3">
      <w:pPr>
        <w:pStyle w:val="SingleTxt"/>
        <w:rPr>
          <w:rtl/>
        </w:rPr>
      </w:pPr>
      <w:r>
        <w:rPr>
          <w:rtl/>
        </w:rPr>
        <w:t>٣١</w:t>
      </w:r>
      <w:r w:rsidR="00113459">
        <w:rPr>
          <w:rFonts w:hint="cs"/>
          <w:rtl/>
        </w:rPr>
        <w:t xml:space="preserve"> </w:t>
      </w:r>
      <w:r w:rsidR="00113459">
        <w:rPr>
          <w:rtl/>
        </w:rPr>
        <w:t>-</w:t>
      </w:r>
      <w:r w:rsidR="00113459">
        <w:rPr>
          <w:rtl/>
        </w:rPr>
        <w:tab/>
      </w:r>
      <w:r>
        <w:rPr>
          <w:rtl/>
        </w:rPr>
        <w:t>وفقا للجدول الزمني للمؤتمرات، تم تأكيد المواعيد التالية لدورتي اللجنة الثامنة والستين والتاسعة والستين وما يتصل بهما من اجتماعات:</w:t>
      </w:r>
    </w:p>
    <w:p w14:paraId="4B7923FF" w14:textId="77777777" w:rsidR="00BC2605" w:rsidRPr="00BC2605" w:rsidRDefault="00BC2605" w:rsidP="00BC2605">
      <w:pPr>
        <w:pStyle w:val="SingleTxt"/>
        <w:spacing w:after="0" w:line="120" w:lineRule="exact"/>
        <w:rPr>
          <w:sz w:val="10"/>
          <w:rtl/>
        </w:rPr>
      </w:pPr>
    </w:p>
    <w:p w14:paraId="7CD1A31F" w14:textId="27177F3E" w:rsidR="00E505D3" w:rsidRDefault="00E505D3" w:rsidP="00E505D3">
      <w:pPr>
        <w:pStyle w:val="SingleTxt"/>
        <w:rPr>
          <w:rtl/>
        </w:rPr>
      </w:pPr>
      <w:r>
        <w:rPr>
          <w:rtl/>
        </w:rPr>
        <w:tab/>
        <w:t>الدورة الثامنة والستون (جنيف)</w:t>
      </w:r>
    </w:p>
    <w:p w14:paraId="116BC623" w14:textId="2CD174AF" w:rsidR="00E505D3" w:rsidRDefault="00BC2605" w:rsidP="00633ECC">
      <w:pPr>
        <w:pStyle w:val="SingleTxt"/>
        <w:ind w:left="2592" w:hanging="1328"/>
        <w:rPr>
          <w:rtl/>
        </w:rPr>
      </w:pPr>
      <w:r>
        <w:rPr>
          <w:rtl/>
        </w:rPr>
        <w:tab/>
      </w:r>
      <w:r w:rsidR="00E505D3">
        <w:rPr>
          <w:rtl/>
        </w:rPr>
        <w:t>(أ)</w:t>
      </w:r>
      <w:r>
        <w:rPr>
          <w:rtl/>
        </w:rPr>
        <w:tab/>
      </w:r>
      <w:r w:rsidR="00E505D3">
        <w:rPr>
          <w:rtl/>
        </w:rPr>
        <w:t>الدورة التاسعة والثلاثون للفريق العامل المعني بالرسائل المقدَّمة عملا بالبروتوكول الاختياري: من 18</w:t>
      </w:r>
      <w:r w:rsidR="00677DB3">
        <w:rPr>
          <w:rFonts w:hint="cs"/>
          <w:rtl/>
        </w:rPr>
        <w:t xml:space="preserve"> </w:t>
      </w:r>
      <w:r w:rsidR="00E505D3">
        <w:rPr>
          <w:rtl/>
        </w:rPr>
        <w:t>إلى20 تشرين الأول/أكتوبر 2017؛</w:t>
      </w:r>
    </w:p>
    <w:p w14:paraId="6E9CF984" w14:textId="75BC44A6" w:rsidR="00E505D3" w:rsidRDefault="00BC2605" w:rsidP="00633ECC">
      <w:pPr>
        <w:pStyle w:val="SingleTxt"/>
        <w:ind w:left="2592" w:hanging="1328"/>
        <w:rPr>
          <w:rtl/>
        </w:rPr>
      </w:pPr>
      <w:r>
        <w:rPr>
          <w:rtl/>
        </w:rPr>
        <w:tab/>
      </w:r>
      <w:r w:rsidR="00E505D3">
        <w:rPr>
          <w:rtl/>
        </w:rPr>
        <w:t>(ب)</w:t>
      </w:r>
      <w:r>
        <w:rPr>
          <w:rtl/>
        </w:rPr>
        <w:tab/>
      </w:r>
      <w:r w:rsidR="00E505D3">
        <w:rPr>
          <w:rtl/>
        </w:rPr>
        <w:t>الدورة الثامنة للفريق العامل المعني بالتحقيقات عملا بالبروتوكول الاختياري: 19 و</w:t>
      </w:r>
      <w:r>
        <w:rPr>
          <w:rFonts w:hint="cs"/>
          <w:rtl/>
        </w:rPr>
        <w:t> </w:t>
      </w:r>
      <w:r w:rsidR="00E505D3">
        <w:rPr>
          <w:rtl/>
        </w:rPr>
        <w:t>20 تشرين الأول/أكتوبر 2017؛</w:t>
      </w:r>
    </w:p>
    <w:p w14:paraId="171D1DC3" w14:textId="5ABF9D6A" w:rsidR="00E505D3" w:rsidRDefault="00BC2605" w:rsidP="00633ECC">
      <w:pPr>
        <w:pStyle w:val="SingleTxt"/>
        <w:ind w:left="2592" w:hanging="1328"/>
        <w:rPr>
          <w:rtl/>
        </w:rPr>
      </w:pPr>
      <w:r>
        <w:rPr>
          <w:rtl/>
        </w:rPr>
        <w:tab/>
      </w:r>
      <w:r w:rsidR="00E505D3">
        <w:rPr>
          <w:rtl/>
        </w:rPr>
        <w:t>(ج)</w:t>
      </w:r>
      <w:r>
        <w:rPr>
          <w:rtl/>
        </w:rPr>
        <w:tab/>
      </w:r>
      <w:r w:rsidR="00E505D3">
        <w:rPr>
          <w:rtl/>
        </w:rPr>
        <w:t>الدورة الثامنة والستون: من 23 تشرين الأول/أكتوبر إلى 17 تشرين الثاني/ نوفمبر</w:t>
      </w:r>
      <w:r>
        <w:rPr>
          <w:rFonts w:hint="cs"/>
          <w:rtl/>
        </w:rPr>
        <w:t> </w:t>
      </w:r>
      <w:r w:rsidR="00E505D3">
        <w:rPr>
          <w:rtl/>
        </w:rPr>
        <w:t>2017؛</w:t>
      </w:r>
    </w:p>
    <w:p w14:paraId="530B8F64" w14:textId="66FE867C" w:rsidR="00E505D3" w:rsidRDefault="00BC2605" w:rsidP="00E505D3">
      <w:pPr>
        <w:pStyle w:val="SingleTxt"/>
        <w:rPr>
          <w:rtl/>
        </w:rPr>
      </w:pPr>
      <w:r>
        <w:rPr>
          <w:rtl/>
        </w:rPr>
        <w:tab/>
      </w:r>
      <w:r w:rsidR="00E505D3">
        <w:rPr>
          <w:rtl/>
        </w:rPr>
        <w:t>(د)</w:t>
      </w:r>
      <w:r>
        <w:rPr>
          <w:rtl/>
        </w:rPr>
        <w:tab/>
      </w:r>
      <w:r w:rsidR="00E505D3">
        <w:rPr>
          <w:rtl/>
        </w:rPr>
        <w:t>الفريق العامل لما قبل الدورة السبعين: من</w:t>
      </w:r>
      <w:r w:rsidR="00113459">
        <w:rPr>
          <w:rtl/>
        </w:rPr>
        <w:t xml:space="preserve"> </w:t>
      </w:r>
      <w:r w:rsidR="00E505D3">
        <w:rPr>
          <w:rtl/>
        </w:rPr>
        <w:t>20 إلى 24 تشرين الثاني/نوفمبر 2017؛</w:t>
      </w:r>
    </w:p>
    <w:p w14:paraId="0CA0A209" w14:textId="77777777" w:rsidR="00BC2605" w:rsidRPr="00BC2605" w:rsidRDefault="00BC2605" w:rsidP="00BC2605">
      <w:pPr>
        <w:pStyle w:val="SingleTxt"/>
        <w:spacing w:after="0" w:line="120" w:lineRule="exact"/>
        <w:rPr>
          <w:sz w:val="10"/>
          <w:rtl/>
        </w:rPr>
      </w:pPr>
    </w:p>
    <w:p w14:paraId="7D88C917" w14:textId="5E6610D5" w:rsidR="00E505D3" w:rsidRDefault="00E505D3" w:rsidP="00E505D3">
      <w:pPr>
        <w:pStyle w:val="SingleTxt"/>
        <w:rPr>
          <w:rtl/>
        </w:rPr>
      </w:pPr>
      <w:r>
        <w:rPr>
          <w:rtl/>
        </w:rPr>
        <w:tab/>
        <w:t>الدورة التاسعة والستون (جنيف)</w:t>
      </w:r>
    </w:p>
    <w:p w14:paraId="0397686D" w14:textId="068319B9" w:rsidR="00E505D3" w:rsidRDefault="00BC2605" w:rsidP="00633ECC">
      <w:pPr>
        <w:pStyle w:val="SingleTxt"/>
        <w:ind w:left="2592" w:hanging="1328"/>
        <w:rPr>
          <w:rtl/>
        </w:rPr>
      </w:pPr>
      <w:r>
        <w:rPr>
          <w:rtl/>
        </w:rPr>
        <w:tab/>
      </w:r>
      <w:r w:rsidR="00E505D3">
        <w:rPr>
          <w:rtl/>
        </w:rPr>
        <w:t>(ه)</w:t>
      </w:r>
      <w:r>
        <w:rPr>
          <w:rtl/>
        </w:rPr>
        <w:tab/>
      </w:r>
      <w:r w:rsidR="00E505D3">
        <w:rPr>
          <w:rtl/>
        </w:rPr>
        <w:t>الدورة الأربعون للفريق العامل المعني بالرسائل المقدمة عملا بالبروتوكول الاختياري: من</w:t>
      </w:r>
      <w:r>
        <w:rPr>
          <w:rFonts w:hint="cs"/>
          <w:rtl/>
        </w:rPr>
        <w:t> </w:t>
      </w:r>
      <w:r w:rsidR="00E505D3">
        <w:rPr>
          <w:rtl/>
        </w:rPr>
        <w:t>13 إلى 16 شباط/فبراير 2018؛</w:t>
      </w:r>
    </w:p>
    <w:p w14:paraId="628DD4D1" w14:textId="53C903BF" w:rsidR="00E505D3" w:rsidRDefault="00BC2605" w:rsidP="00633ECC">
      <w:pPr>
        <w:pStyle w:val="SingleTxt"/>
        <w:ind w:left="2592" w:hanging="1328"/>
        <w:rPr>
          <w:rtl/>
        </w:rPr>
      </w:pPr>
      <w:r>
        <w:rPr>
          <w:rtl/>
        </w:rPr>
        <w:tab/>
      </w:r>
      <w:r w:rsidR="00E505D3">
        <w:rPr>
          <w:rtl/>
        </w:rPr>
        <w:t>(و)</w:t>
      </w:r>
      <w:r>
        <w:rPr>
          <w:rtl/>
        </w:rPr>
        <w:tab/>
      </w:r>
      <w:r w:rsidR="00E505D3">
        <w:rPr>
          <w:rtl/>
        </w:rPr>
        <w:t>الدورة التاسعة للفريق العامل المعني بالتحقيقات عملا بالبروتوكول الاختياري: 15</w:t>
      </w:r>
      <w:r>
        <w:rPr>
          <w:rFonts w:hint="cs"/>
          <w:rtl/>
        </w:rPr>
        <w:t> </w:t>
      </w:r>
      <w:r w:rsidR="00E505D3">
        <w:rPr>
          <w:rtl/>
        </w:rPr>
        <w:t>و</w:t>
      </w:r>
      <w:r>
        <w:rPr>
          <w:rFonts w:hint="cs"/>
          <w:rtl/>
        </w:rPr>
        <w:t> </w:t>
      </w:r>
      <w:r w:rsidR="00E505D3">
        <w:rPr>
          <w:rtl/>
        </w:rPr>
        <w:t>16 شباط/فبراير 2018؛</w:t>
      </w:r>
    </w:p>
    <w:p w14:paraId="762A511B" w14:textId="24CDA0BE" w:rsidR="00E505D3" w:rsidRDefault="00BC2605" w:rsidP="00E505D3">
      <w:pPr>
        <w:pStyle w:val="SingleTxt"/>
        <w:rPr>
          <w:rtl/>
        </w:rPr>
      </w:pPr>
      <w:r>
        <w:rPr>
          <w:rtl/>
        </w:rPr>
        <w:tab/>
      </w:r>
      <w:r w:rsidR="00E505D3">
        <w:rPr>
          <w:rtl/>
        </w:rPr>
        <w:t>(ز)</w:t>
      </w:r>
      <w:r>
        <w:rPr>
          <w:rtl/>
        </w:rPr>
        <w:tab/>
      </w:r>
      <w:r w:rsidR="00E505D3">
        <w:rPr>
          <w:rtl/>
        </w:rPr>
        <w:t>الدورة التاسعة والستون: من 19 شباط/فبراير إلى 9 آذار/مارس 2018؛</w:t>
      </w:r>
    </w:p>
    <w:p w14:paraId="50766A53" w14:textId="0A419869" w:rsidR="00E505D3" w:rsidRDefault="00BC2605" w:rsidP="00E505D3">
      <w:pPr>
        <w:pStyle w:val="SingleTxt"/>
        <w:rPr>
          <w:rtl/>
        </w:rPr>
      </w:pPr>
      <w:r>
        <w:rPr>
          <w:rtl/>
        </w:rPr>
        <w:tab/>
      </w:r>
      <w:r w:rsidR="00E505D3">
        <w:rPr>
          <w:rtl/>
        </w:rPr>
        <w:t>(ح)</w:t>
      </w:r>
      <w:r>
        <w:rPr>
          <w:rtl/>
        </w:rPr>
        <w:tab/>
      </w:r>
      <w:r w:rsidR="00E505D3">
        <w:rPr>
          <w:rtl/>
        </w:rPr>
        <w:t>الفريق العامل لما قبل الدورة الحادية والسبعين: من 12 إلى 16 آذار/مارس 2018.</w:t>
      </w:r>
      <w:r>
        <w:rPr>
          <w:rFonts w:hint="cs"/>
          <w:rtl/>
        </w:rPr>
        <w:t xml:space="preserve"> </w:t>
      </w:r>
    </w:p>
    <w:p w14:paraId="798BE550" w14:textId="77777777" w:rsidR="00BC2605" w:rsidRPr="00BC2605" w:rsidRDefault="00BC2605" w:rsidP="00BC2605">
      <w:pPr>
        <w:pStyle w:val="SingleTxt"/>
        <w:spacing w:after="0" w:line="120" w:lineRule="exact"/>
        <w:rPr>
          <w:sz w:val="10"/>
          <w:rtl/>
        </w:rPr>
      </w:pPr>
    </w:p>
    <w:p w14:paraId="69D9D32F" w14:textId="03F8C435" w:rsidR="00E505D3" w:rsidRDefault="00E505D3" w:rsidP="00BC26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التقارير التي سيُنظَر فيها في الدورات المقبلة </w:t>
      </w:r>
    </w:p>
    <w:p w14:paraId="64879487" w14:textId="56B396E7" w:rsidR="00E505D3" w:rsidRDefault="00E505D3" w:rsidP="00E505D3">
      <w:pPr>
        <w:pStyle w:val="SingleTxt"/>
        <w:rPr>
          <w:rtl/>
        </w:rPr>
      </w:pPr>
      <w:r>
        <w:rPr>
          <w:rtl/>
        </w:rPr>
        <w:t>٣٢</w:t>
      </w:r>
      <w:r w:rsidR="00113459">
        <w:rPr>
          <w:rFonts w:hint="cs"/>
          <w:rtl/>
        </w:rPr>
        <w:t xml:space="preserve"> </w:t>
      </w:r>
      <w:r w:rsidR="00113459">
        <w:rPr>
          <w:rtl/>
        </w:rPr>
        <w:t>-</w:t>
      </w:r>
      <w:r w:rsidR="00113459">
        <w:rPr>
          <w:rtl/>
        </w:rPr>
        <w:tab/>
      </w:r>
      <w:r>
        <w:rPr>
          <w:rtl/>
        </w:rPr>
        <w:t>أكدت اللجنة أنها ستنظر في تقارير الدول الأطراف التالية في دورتيها الثامنة والستين والتاسعة</w:t>
      </w:r>
      <w:r w:rsidR="00BC2605">
        <w:rPr>
          <w:rFonts w:hint="cs"/>
          <w:rtl/>
        </w:rPr>
        <w:t> </w:t>
      </w:r>
      <w:r>
        <w:rPr>
          <w:rtl/>
        </w:rPr>
        <w:t>والستين:</w:t>
      </w:r>
    </w:p>
    <w:p w14:paraId="494DC970" w14:textId="77777777" w:rsidR="00BC2605" w:rsidRPr="00BC2605" w:rsidRDefault="00BC2605" w:rsidP="00BC2605">
      <w:pPr>
        <w:pStyle w:val="SingleTxt"/>
        <w:spacing w:after="0" w:line="120" w:lineRule="exact"/>
        <w:rPr>
          <w:sz w:val="10"/>
          <w:rtl/>
        </w:rPr>
      </w:pPr>
    </w:p>
    <w:p w14:paraId="4059F2CF" w14:textId="2D4EF65B" w:rsidR="00E505D3" w:rsidRDefault="00BC2605" w:rsidP="00BC2605">
      <w:pPr>
        <w:pStyle w:val="SingleTxt"/>
        <w:keepNext/>
        <w:widowControl w:val="0"/>
        <w:ind w:left="1267" w:right="1267"/>
        <w:rPr>
          <w:rtl/>
        </w:rPr>
      </w:pPr>
      <w:r>
        <w:rPr>
          <w:rtl/>
        </w:rPr>
        <w:lastRenderedPageBreak/>
        <w:tab/>
      </w:r>
      <w:r w:rsidR="00E505D3">
        <w:rPr>
          <w:rtl/>
        </w:rPr>
        <w:t>الدورة الثامنة والستون:</w:t>
      </w:r>
    </w:p>
    <w:p w14:paraId="55C4BB07" w14:textId="1F87534E" w:rsidR="00E505D3" w:rsidRDefault="00BC2605" w:rsidP="00BC2605">
      <w:pPr>
        <w:pStyle w:val="SingleTxt"/>
        <w:spacing w:after="0"/>
        <w:rPr>
          <w:rtl/>
        </w:rPr>
      </w:pPr>
      <w:r>
        <w:rPr>
          <w:rtl/>
        </w:rPr>
        <w:tab/>
      </w:r>
      <w:r w:rsidR="00E505D3">
        <w:rPr>
          <w:rFonts w:hint="cs"/>
          <w:rtl/>
        </w:rPr>
        <w:t>بوركينا</w:t>
      </w:r>
      <w:r w:rsidR="00E505D3">
        <w:rPr>
          <w:rtl/>
        </w:rPr>
        <w:t xml:space="preserve"> فاسو</w:t>
      </w:r>
    </w:p>
    <w:p w14:paraId="7747CE7C" w14:textId="25938F3C" w:rsidR="00E505D3" w:rsidRDefault="00BC2605" w:rsidP="00BC2605">
      <w:pPr>
        <w:pStyle w:val="SingleTxt"/>
        <w:spacing w:after="0"/>
        <w:rPr>
          <w:rtl/>
        </w:rPr>
      </w:pPr>
      <w:r>
        <w:rPr>
          <w:rtl/>
        </w:rPr>
        <w:tab/>
      </w:r>
      <w:r w:rsidR="00E505D3">
        <w:rPr>
          <w:rFonts w:hint="cs"/>
          <w:rtl/>
        </w:rPr>
        <w:t>جمهورية</w:t>
      </w:r>
      <w:r w:rsidR="00E505D3">
        <w:rPr>
          <w:rtl/>
        </w:rPr>
        <w:t xml:space="preserve"> كوريا الشعبية الديمقراطية</w:t>
      </w:r>
    </w:p>
    <w:p w14:paraId="18C96E2D" w14:textId="28EAB79B" w:rsidR="00E505D3" w:rsidRDefault="00BC2605" w:rsidP="00BC2605">
      <w:pPr>
        <w:pStyle w:val="SingleTxt"/>
        <w:spacing w:after="0"/>
        <w:rPr>
          <w:rtl/>
        </w:rPr>
      </w:pPr>
      <w:r>
        <w:rPr>
          <w:rtl/>
        </w:rPr>
        <w:tab/>
      </w:r>
      <w:r w:rsidR="00E505D3">
        <w:rPr>
          <w:rFonts w:hint="cs"/>
          <w:rtl/>
        </w:rPr>
        <w:t>غواتيمالا</w:t>
      </w:r>
    </w:p>
    <w:p w14:paraId="02946308" w14:textId="4287EDA0" w:rsidR="00E505D3" w:rsidRDefault="00BC2605" w:rsidP="00BC2605">
      <w:pPr>
        <w:pStyle w:val="SingleTxt"/>
        <w:spacing w:after="0"/>
        <w:rPr>
          <w:rtl/>
        </w:rPr>
      </w:pPr>
      <w:r>
        <w:rPr>
          <w:rtl/>
        </w:rPr>
        <w:tab/>
      </w:r>
      <w:r w:rsidR="00E505D3">
        <w:rPr>
          <w:rFonts w:hint="cs"/>
          <w:rtl/>
        </w:rPr>
        <w:t>إسرائيل</w:t>
      </w:r>
      <w:r w:rsidR="00E505D3">
        <w:rPr>
          <w:rtl/>
        </w:rPr>
        <w:t xml:space="preserve"> (في إطار الإجراء المبسط لتقديم التقارير)</w:t>
      </w:r>
    </w:p>
    <w:p w14:paraId="11A7E39B" w14:textId="73B3F547" w:rsidR="00E505D3" w:rsidRDefault="00BC2605" w:rsidP="00BC2605">
      <w:pPr>
        <w:pStyle w:val="SingleTxt"/>
        <w:spacing w:after="0"/>
        <w:rPr>
          <w:rtl/>
        </w:rPr>
      </w:pPr>
      <w:r>
        <w:rPr>
          <w:rtl/>
        </w:rPr>
        <w:tab/>
      </w:r>
      <w:r w:rsidR="00E505D3">
        <w:rPr>
          <w:rFonts w:hint="cs"/>
          <w:rtl/>
        </w:rPr>
        <w:t>كينيا</w:t>
      </w:r>
    </w:p>
    <w:p w14:paraId="70D35F8A" w14:textId="59D5A30C" w:rsidR="00E505D3" w:rsidRDefault="00BC2605" w:rsidP="00BC2605">
      <w:pPr>
        <w:pStyle w:val="SingleTxt"/>
        <w:spacing w:after="0"/>
        <w:rPr>
          <w:rtl/>
        </w:rPr>
      </w:pPr>
      <w:r>
        <w:rPr>
          <w:rtl/>
        </w:rPr>
        <w:tab/>
      </w:r>
      <w:r w:rsidR="00E505D3">
        <w:rPr>
          <w:rFonts w:hint="cs"/>
          <w:rtl/>
        </w:rPr>
        <w:t>الكويت</w:t>
      </w:r>
    </w:p>
    <w:p w14:paraId="780524BE" w14:textId="73DCDFBE" w:rsidR="00E505D3" w:rsidRDefault="00BC2605" w:rsidP="00BC2605">
      <w:pPr>
        <w:pStyle w:val="SingleTxt"/>
        <w:spacing w:after="0"/>
        <w:rPr>
          <w:rtl/>
        </w:rPr>
      </w:pPr>
      <w:r>
        <w:rPr>
          <w:rtl/>
        </w:rPr>
        <w:tab/>
      </w:r>
      <w:r w:rsidR="00E505D3">
        <w:rPr>
          <w:rFonts w:hint="cs"/>
          <w:rtl/>
        </w:rPr>
        <w:t>موناكو</w:t>
      </w:r>
    </w:p>
    <w:p w14:paraId="785F97B6" w14:textId="7B807ACC" w:rsidR="00E505D3" w:rsidRDefault="00BC2605" w:rsidP="00BC2605">
      <w:pPr>
        <w:pStyle w:val="SingleTxt"/>
        <w:spacing w:after="0"/>
        <w:rPr>
          <w:rtl/>
        </w:rPr>
      </w:pPr>
      <w:r>
        <w:rPr>
          <w:rtl/>
        </w:rPr>
        <w:tab/>
      </w:r>
      <w:r w:rsidR="00E505D3">
        <w:rPr>
          <w:rFonts w:hint="cs"/>
          <w:rtl/>
        </w:rPr>
        <w:t>ناورو</w:t>
      </w:r>
    </w:p>
    <w:p w14:paraId="064C29B7" w14:textId="0AF3F134" w:rsidR="00E505D3" w:rsidRDefault="00BC2605" w:rsidP="00BC2605">
      <w:pPr>
        <w:pStyle w:val="SingleTxt"/>
        <w:spacing w:after="0"/>
        <w:rPr>
          <w:rtl/>
        </w:rPr>
      </w:pPr>
      <w:r>
        <w:rPr>
          <w:rtl/>
        </w:rPr>
        <w:tab/>
      </w:r>
      <w:r w:rsidR="00E505D3">
        <w:rPr>
          <w:rFonts w:hint="cs"/>
          <w:rtl/>
        </w:rPr>
        <w:t>النرويج</w:t>
      </w:r>
    </w:p>
    <w:p w14:paraId="32E90A0D" w14:textId="4B790C91" w:rsidR="00E505D3" w:rsidRDefault="00BC2605" w:rsidP="00BC2605">
      <w:pPr>
        <w:pStyle w:val="SingleTxt"/>
        <w:spacing w:after="0"/>
        <w:rPr>
          <w:rtl/>
        </w:rPr>
      </w:pPr>
      <w:r>
        <w:rPr>
          <w:rtl/>
        </w:rPr>
        <w:tab/>
      </w:r>
      <w:r w:rsidR="00E505D3">
        <w:rPr>
          <w:rFonts w:hint="cs"/>
          <w:rtl/>
        </w:rPr>
        <w:t>عمان</w:t>
      </w:r>
    </w:p>
    <w:p w14:paraId="313373E2" w14:textId="7DE3E4BF" w:rsidR="00E505D3" w:rsidRDefault="00BC2605" w:rsidP="00BC2605">
      <w:pPr>
        <w:pStyle w:val="SingleTxt"/>
        <w:spacing w:after="0"/>
        <w:rPr>
          <w:rtl/>
        </w:rPr>
      </w:pPr>
      <w:r>
        <w:rPr>
          <w:rtl/>
        </w:rPr>
        <w:tab/>
      </w:r>
      <w:r w:rsidR="00E505D3">
        <w:rPr>
          <w:rFonts w:hint="cs"/>
          <w:rtl/>
        </w:rPr>
        <w:t>باراغواي</w:t>
      </w:r>
    </w:p>
    <w:p w14:paraId="1DF172CE" w14:textId="2ACB7DEE" w:rsidR="00E505D3" w:rsidRDefault="00BC2605" w:rsidP="00BC2605">
      <w:pPr>
        <w:pStyle w:val="SingleTxt"/>
        <w:spacing w:after="0"/>
        <w:rPr>
          <w:rtl/>
        </w:rPr>
      </w:pPr>
      <w:r>
        <w:rPr>
          <w:rtl/>
        </w:rPr>
        <w:tab/>
      </w:r>
      <w:r w:rsidR="00E505D3">
        <w:rPr>
          <w:rFonts w:hint="cs"/>
          <w:rtl/>
        </w:rPr>
        <w:t>سنغافورة</w:t>
      </w:r>
    </w:p>
    <w:p w14:paraId="00E2A0B1" w14:textId="77777777" w:rsidR="00A94BB2" w:rsidRPr="00A94BB2" w:rsidRDefault="00A94BB2" w:rsidP="00A94BB2">
      <w:pPr>
        <w:pStyle w:val="SingleTxt"/>
        <w:spacing w:after="0" w:line="120" w:lineRule="exact"/>
        <w:rPr>
          <w:sz w:val="10"/>
          <w:rtl/>
        </w:rPr>
      </w:pPr>
    </w:p>
    <w:p w14:paraId="52CE0A2C" w14:textId="70B59359" w:rsidR="00E505D3" w:rsidRDefault="00BC2605" w:rsidP="00BC2605">
      <w:pPr>
        <w:pStyle w:val="SingleTxt"/>
        <w:spacing w:after="0"/>
        <w:rPr>
          <w:rtl/>
        </w:rPr>
      </w:pPr>
      <w:r>
        <w:rPr>
          <w:rtl/>
        </w:rPr>
        <w:tab/>
      </w:r>
      <w:r w:rsidR="00E505D3">
        <w:rPr>
          <w:rFonts w:hint="cs"/>
          <w:rtl/>
        </w:rPr>
        <w:t>الدورة</w:t>
      </w:r>
      <w:r w:rsidR="00E505D3">
        <w:rPr>
          <w:rtl/>
        </w:rPr>
        <w:t xml:space="preserve"> التاسعة والستون: </w:t>
      </w:r>
    </w:p>
    <w:p w14:paraId="456922CF" w14:textId="5BAAE7C1" w:rsidR="00E505D3" w:rsidRDefault="00BC2605" w:rsidP="00BC2605">
      <w:pPr>
        <w:pStyle w:val="SingleTxt"/>
        <w:spacing w:after="0"/>
        <w:rPr>
          <w:rtl/>
        </w:rPr>
      </w:pPr>
      <w:r>
        <w:rPr>
          <w:rtl/>
        </w:rPr>
        <w:tab/>
      </w:r>
      <w:r w:rsidR="00E505D3">
        <w:rPr>
          <w:rFonts w:hint="cs"/>
          <w:rtl/>
        </w:rPr>
        <w:t>شيلي</w:t>
      </w:r>
    </w:p>
    <w:p w14:paraId="6D693D75" w14:textId="4689BE37" w:rsidR="00E505D3" w:rsidRDefault="00BC2605" w:rsidP="00BC2605">
      <w:pPr>
        <w:pStyle w:val="SingleTxt"/>
        <w:spacing w:after="0"/>
        <w:rPr>
          <w:rtl/>
        </w:rPr>
      </w:pPr>
      <w:r>
        <w:rPr>
          <w:rtl/>
        </w:rPr>
        <w:tab/>
      </w:r>
      <w:r w:rsidR="00E505D3">
        <w:rPr>
          <w:rFonts w:hint="cs"/>
          <w:rtl/>
        </w:rPr>
        <w:t>فيجي</w:t>
      </w:r>
    </w:p>
    <w:p w14:paraId="79679EAC" w14:textId="684FD719" w:rsidR="00E505D3" w:rsidRDefault="00BC2605" w:rsidP="00BC2605">
      <w:pPr>
        <w:pStyle w:val="SingleTxt"/>
        <w:spacing w:after="0"/>
        <w:rPr>
          <w:rtl/>
        </w:rPr>
      </w:pPr>
      <w:r>
        <w:rPr>
          <w:rtl/>
        </w:rPr>
        <w:tab/>
      </w:r>
      <w:r w:rsidR="00E505D3">
        <w:rPr>
          <w:rFonts w:hint="cs"/>
          <w:rtl/>
        </w:rPr>
        <w:t>لكسمبرغ</w:t>
      </w:r>
      <w:r w:rsidR="00E505D3">
        <w:rPr>
          <w:rtl/>
        </w:rPr>
        <w:t xml:space="preserve"> (في إطار الإجراء المبسط لتقديم التقارير)</w:t>
      </w:r>
    </w:p>
    <w:p w14:paraId="173F1F5A" w14:textId="59FBC441" w:rsidR="00E505D3" w:rsidRDefault="00BC2605" w:rsidP="00BC2605">
      <w:pPr>
        <w:pStyle w:val="SingleTxt"/>
        <w:spacing w:after="0"/>
        <w:rPr>
          <w:rtl/>
        </w:rPr>
      </w:pPr>
      <w:r>
        <w:rPr>
          <w:rtl/>
        </w:rPr>
        <w:tab/>
      </w:r>
      <w:r w:rsidR="00E505D3">
        <w:rPr>
          <w:rFonts w:hint="cs"/>
          <w:rtl/>
        </w:rPr>
        <w:t>ماليزيا</w:t>
      </w:r>
    </w:p>
    <w:p w14:paraId="6BA284B4" w14:textId="11543957" w:rsidR="00E505D3" w:rsidRDefault="00BC2605" w:rsidP="00BC2605">
      <w:pPr>
        <w:pStyle w:val="SingleTxt"/>
        <w:spacing w:after="0"/>
        <w:rPr>
          <w:rtl/>
        </w:rPr>
      </w:pPr>
      <w:r>
        <w:rPr>
          <w:rtl/>
        </w:rPr>
        <w:tab/>
      </w:r>
      <w:r w:rsidR="00E505D3">
        <w:rPr>
          <w:rFonts w:hint="cs"/>
          <w:rtl/>
        </w:rPr>
        <w:t>جزر</w:t>
      </w:r>
      <w:r w:rsidR="00E505D3">
        <w:rPr>
          <w:rtl/>
        </w:rPr>
        <w:t xml:space="preserve"> مارشال</w:t>
      </w:r>
    </w:p>
    <w:p w14:paraId="54C9D265" w14:textId="67286B69" w:rsidR="00E505D3" w:rsidRDefault="00BC2605" w:rsidP="00BC2605">
      <w:pPr>
        <w:pStyle w:val="SingleTxt"/>
        <w:spacing w:after="0"/>
        <w:rPr>
          <w:rtl/>
        </w:rPr>
      </w:pPr>
      <w:r>
        <w:rPr>
          <w:rtl/>
        </w:rPr>
        <w:tab/>
      </w:r>
      <w:r w:rsidR="00E505D3">
        <w:rPr>
          <w:rFonts w:hint="cs"/>
          <w:rtl/>
        </w:rPr>
        <w:t>جمهورية</w:t>
      </w:r>
      <w:r w:rsidR="00E505D3">
        <w:rPr>
          <w:rtl/>
        </w:rPr>
        <w:t xml:space="preserve"> كوريا</w:t>
      </w:r>
    </w:p>
    <w:p w14:paraId="5D9940D6" w14:textId="14AD8CD0" w:rsidR="00E505D3" w:rsidRDefault="00BC2605" w:rsidP="00BC2605">
      <w:pPr>
        <w:pStyle w:val="SingleTxt"/>
        <w:spacing w:after="0"/>
        <w:rPr>
          <w:rtl/>
        </w:rPr>
      </w:pPr>
      <w:r>
        <w:rPr>
          <w:rtl/>
        </w:rPr>
        <w:tab/>
      </w:r>
      <w:r w:rsidR="00E505D3">
        <w:rPr>
          <w:rFonts w:hint="cs"/>
          <w:rtl/>
        </w:rPr>
        <w:t>سورينام</w:t>
      </w:r>
    </w:p>
    <w:p w14:paraId="5B592AE8" w14:textId="60FFD017" w:rsidR="00E505D3" w:rsidRDefault="00BC2605" w:rsidP="00E505D3">
      <w:pPr>
        <w:pStyle w:val="SingleTxt"/>
        <w:rPr>
          <w:rtl/>
        </w:rPr>
      </w:pPr>
      <w:r>
        <w:rPr>
          <w:rtl/>
        </w:rPr>
        <w:tab/>
      </w:r>
      <w:r w:rsidR="00E505D3">
        <w:rPr>
          <w:rFonts w:hint="cs"/>
          <w:rtl/>
        </w:rPr>
        <w:t>المملكة</w:t>
      </w:r>
      <w:r w:rsidR="00E505D3">
        <w:rPr>
          <w:rtl/>
        </w:rPr>
        <w:t xml:space="preserve"> العربية السعودية</w:t>
      </w:r>
    </w:p>
    <w:p w14:paraId="06CFE5F8" w14:textId="77777777" w:rsidR="00E505D3" w:rsidRDefault="00E505D3" w:rsidP="00E505D3">
      <w:pPr>
        <w:pStyle w:val="SingleTxt"/>
        <w:rPr>
          <w:rtl/>
        </w:rPr>
      </w:pPr>
    </w:p>
    <w:p w14:paraId="3040B961" w14:textId="77777777" w:rsidR="00A94BB2" w:rsidRDefault="00A94BB2">
      <w:pPr>
        <w:bidi w:val="0"/>
        <w:spacing w:line="240" w:lineRule="auto"/>
        <w:jc w:val="left"/>
        <w:rPr>
          <w:rtl/>
        </w:rPr>
      </w:pPr>
      <w:r>
        <w:rPr>
          <w:rtl/>
        </w:rPr>
        <w:br w:type="page"/>
      </w:r>
    </w:p>
    <w:p w14:paraId="5B23751A" w14:textId="3D9C4CF2" w:rsidR="00E505D3" w:rsidRDefault="00E505D3" w:rsidP="00A94BB2">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السابع</w:t>
      </w:r>
    </w:p>
    <w:p w14:paraId="7A504CDE" w14:textId="07BD3498" w:rsidR="00E505D3" w:rsidRDefault="00A94BB2" w:rsidP="00A94BB2">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E505D3">
        <w:rPr>
          <w:rtl/>
        </w:rPr>
        <w:t>تنفيذ المادة 21 من الاتفاقية</w:t>
      </w:r>
    </w:p>
    <w:p w14:paraId="3EE156E2" w14:textId="77777777" w:rsidR="00A94BB2" w:rsidRPr="00A94BB2" w:rsidRDefault="00A94BB2" w:rsidP="00A94BB2">
      <w:pPr>
        <w:pStyle w:val="SingleTxt"/>
        <w:spacing w:after="0" w:line="120" w:lineRule="exact"/>
        <w:rPr>
          <w:sz w:val="10"/>
          <w:rtl/>
        </w:rPr>
      </w:pPr>
    </w:p>
    <w:p w14:paraId="75A1EC76" w14:textId="7C8CC152" w:rsidR="00E505D3" w:rsidRDefault="00E505D3" w:rsidP="00A94BB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الفريق العامل المعني بالأبعاد الجنسانية للحد من مخاطر الكوارث في سياق تغير المناخ</w:t>
      </w:r>
    </w:p>
    <w:p w14:paraId="5FF968F8" w14:textId="5AC6542B" w:rsidR="00E505D3" w:rsidRDefault="00E505D3" w:rsidP="00E505D3">
      <w:pPr>
        <w:pStyle w:val="SingleTxt"/>
        <w:rPr>
          <w:rtl/>
        </w:rPr>
      </w:pPr>
      <w:r>
        <w:rPr>
          <w:rtl/>
        </w:rPr>
        <w:t>٣٣</w:t>
      </w:r>
      <w:r w:rsidR="00113459">
        <w:rPr>
          <w:rFonts w:hint="cs"/>
          <w:rtl/>
        </w:rPr>
        <w:t xml:space="preserve"> </w:t>
      </w:r>
      <w:r w:rsidR="00113459">
        <w:rPr>
          <w:rtl/>
        </w:rPr>
        <w:t>-</w:t>
      </w:r>
      <w:r w:rsidR="00113459">
        <w:rPr>
          <w:rtl/>
        </w:rPr>
        <w:tab/>
      </w:r>
      <w:r>
        <w:rPr>
          <w:rtl/>
        </w:rPr>
        <w:t>اجتمع الفريق العامل خلال</w:t>
      </w:r>
      <w:r w:rsidR="00113459">
        <w:rPr>
          <w:rtl/>
        </w:rPr>
        <w:t xml:space="preserve"> </w:t>
      </w:r>
      <w:r>
        <w:rPr>
          <w:rtl/>
        </w:rPr>
        <w:t>الدورة واستعرض النص المنقح لمشروع التوصية العامة، الذي تم تعديله ليشمل التعليقات التي تقدم بها أصحاب المصلحة فيما بين الدورات.</w:t>
      </w:r>
    </w:p>
    <w:p w14:paraId="6E6EB9DB" w14:textId="77777777" w:rsidR="00A94BB2" w:rsidRPr="00A94BB2" w:rsidRDefault="00A94BB2" w:rsidP="00A94BB2">
      <w:pPr>
        <w:pStyle w:val="SingleTxt"/>
        <w:spacing w:after="0" w:line="120" w:lineRule="exact"/>
        <w:rPr>
          <w:sz w:val="10"/>
          <w:rtl/>
        </w:rPr>
      </w:pPr>
    </w:p>
    <w:p w14:paraId="7E3CE6E7" w14:textId="5B1C7985" w:rsidR="00E505D3" w:rsidRDefault="00E505D3" w:rsidP="00A94BB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الفريق العامل المعني بالحق في التعليم</w:t>
      </w:r>
    </w:p>
    <w:p w14:paraId="017332F1" w14:textId="154D0F02" w:rsidR="00E505D3" w:rsidRDefault="00E505D3" w:rsidP="00E505D3">
      <w:pPr>
        <w:pStyle w:val="SingleTxt"/>
        <w:rPr>
          <w:rtl/>
        </w:rPr>
      </w:pPr>
      <w:r>
        <w:rPr>
          <w:rtl/>
        </w:rPr>
        <w:t>٣٤</w:t>
      </w:r>
      <w:r w:rsidR="00113459">
        <w:rPr>
          <w:rFonts w:hint="cs"/>
          <w:rtl/>
        </w:rPr>
        <w:t xml:space="preserve"> </w:t>
      </w:r>
      <w:r w:rsidR="00113459">
        <w:rPr>
          <w:rtl/>
        </w:rPr>
        <w:t>-</w:t>
      </w:r>
      <w:r w:rsidR="00113459">
        <w:rPr>
          <w:rtl/>
        </w:rPr>
        <w:tab/>
      </w:r>
      <w:r>
        <w:rPr>
          <w:rtl/>
        </w:rPr>
        <w:t>اجتمع الفريق العامل خلال</w:t>
      </w:r>
      <w:r w:rsidR="00113459">
        <w:rPr>
          <w:rtl/>
        </w:rPr>
        <w:t xml:space="preserve"> </w:t>
      </w:r>
      <w:r>
        <w:rPr>
          <w:rtl/>
        </w:rPr>
        <w:t>الدورة وناقش مشروع التوصية العامة. وعقد مشاورة غير رسمية مع العضوة السابقة في</w:t>
      </w:r>
      <w:r w:rsidR="00113459">
        <w:rPr>
          <w:rtl/>
        </w:rPr>
        <w:t xml:space="preserve"> </w:t>
      </w:r>
      <w:r>
        <w:rPr>
          <w:rtl/>
        </w:rPr>
        <w:t>اللجنة، باربرا بيلي، الخبيرة الدولية في مجال التعليم.</w:t>
      </w:r>
    </w:p>
    <w:p w14:paraId="3B760751" w14:textId="55A1FD25" w:rsidR="00E505D3" w:rsidRDefault="00E505D3" w:rsidP="00E505D3">
      <w:pPr>
        <w:pStyle w:val="SingleTxt"/>
        <w:rPr>
          <w:rtl/>
        </w:rPr>
      </w:pPr>
      <w:r>
        <w:rPr>
          <w:rtl/>
        </w:rPr>
        <w:t>٣٥</w:t>
      </w:r>
      <w:r w:rsidR="00113459">
        <w:rPr>
          <w:rFonts w:hint="cs"/>
          <w:rtl/>
        </w:rPr>
        <w:t xml:space="preserve"> </w:t>
      </w:r>
      <w:r w:rsidR="00113459">
        <w:rPr>
          <w:rtl/>
        </w:rPr>
        <w:t>-</w:t>
      </w:r>
      <w:r w:rsidR="00113459">
        <w:rPr>
          <w:rtl/>
        </w:rPr>
        <w:tab/>
      </w:r>
      <w:r>
        <w:rPr>
          <w:rtl/>
        </w:rPr>
        <w:t>وفي ٢١ تموز/يوليه ٢٠١٧، أكملت اللجنة قراءتها الأولى لمشروع التوصية العامة.</w:t>
      </w:r>
    </w:p>
    <w:p w14:paraId="4095BDA9" w14:textId="77777777" w:rsidR="00A94BB2" w:rsidRPr="00A94BB2" w:rsidRDefault="00A94BB2" w:rsidP="00A94BB2">
      <w:pPr>
        <w:pStyle w:val="SingleTxt"/>
        <w:spacing w:after="0" w:line="120" w:lineRule="exact"/>
        <w:rPr>
          <w:sz w:val="10"/>
          <w:rtl/>
        </w:rPr>
      </w:pPr>
    </w:p>
    <w:p w14:paraId="3A037802" w14:textId="7B27CAA3" w:rsidR="00E505D3" w:rsidRDefault="00E505D3" w:rsidP="00A94BB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الفريق العامل المعني بأساليب العمل</w:t>
      </w:r>
    </w:p>
    <w:p w14:paraId="321FB1E7" w14:textId="73CB2D30" w:rsidR="00E505D3" w:rsidRDefault="00E505D3" w:rsidP="00E505D3">
      <w:pPr>
        <w:pStyle w:val="SingleTxt"/>
        <w:rPr>
          <w:rtl/>
        </w:rPr>
      </w:pPr>
      <w:r>
        <w:rPr>
          <w:rtl/>
        </w:rPr>
        <w:t>٣٦</w:t>
      </w:r>
      <w:r w:rsidR="00113459">
        <w:rPr>
          <w:rFonts w:hint="cs"/>
          <w:rtl/>
        </w:rPr>
        <w:t xml:space="preserve"> </w:t>
      </w:r>
      <w:r w:rsidR="00113459">
        <w:rPr>
          <w:rtl/>
        </w:rPr>
        <w:t>-</w:t>
      </w:r>
      <w:r w:rsidR="00113459">
        <w:rPr>
          <w:rtl/>
        </w:rPr>
        <w:tab/>
      </w:r>
      <w:r>
        <w:rPr>
          <w:rtl/>
        </w:rPr>
        <w:t>اجتمع الفريق العامل خلال</w:t>
      </w:r>
      <w:r w:rsidR="00113459">
        <w:rPr>
          <w:rtl/>
        </w:rPr>
        <w:t xml:space="preserve"> </w:t>
      </w:r>
      <w:r>
        <w:rPr>
          <w:rtl/>
        </w:rPr>
        <w:t>الدورة ونظر في مشاريع مقررات بشأن تناول المسائل المثارة في الملاحظات الختامية وعضوية فرق العمل القطرية وتعيين المقررين القطريين</w:t>
      </w:r>
      <w:r w:rsidR="00113459">
        <w:rPr>
          <w:rtl/>
        </w:rPr>
        <w:t xml:space="preserve"> </w:t>
      </w:r>
      <w:r>
        <w:rPr>
          <w:rtl/>
        </w:rPr>
        <w:t>والفترة التي ستغطيها التقارير الدورية المتأخرة، وقدم هذه المشاريع إلى اللجنة (انظر المقررات 67/</w:t>
      </w:r>
      <w:r>
        <w:rPr>
          <w:rFonts w:hint="cs"/>
          <w:rtl/>
        </w:rPr>
        <w:t>خامسا</w:t>
      </w:r>
      <w:r>
        <w:rPr>
          <w:rtl/>
        </w:rPr>
        <w:t xml:space="preserve"> إلى 67/ثامنا).</w:t>
      </w:r>
    </w:p>
    <w:p w14:paraId="07F4DCD9" w14:textId="77777777" w:rsidR="00A94BB2" w:rsidRPr="00A94BB2" w:rsidRDefault="00A94BB2" w:rsidP="00A94BB2">
      <w:pPr>
        <w:pStyle w:val="SingleTxt"/>
        <w:spacing w:after="0" w:line="120" w:lineRule="exact"/>
        <w:rPr>
          <w:sz w:val="10"/>
          <w:rtl/>
        </w:rPr>
      </w:pPr>
    </w:p>
    <w:p w14:paraId="04F8C835" w14:textId="701F9DC7" w:rsidR="00E505D3" w:rsidRDefault="00E505D3" w:rsidP="00A94BB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الفريق العامل المعني بالاتحاد البرلماني الدولي</w:t>
      </w:r>
    </w:p>
    <w:p w14:paraId="57255233" w14:textId="3823F9ED" w:rsidR="00E505D3" w:rsidRDefault="00E505D3" w:rsidP="00E505D3">
      <w:pPr>
        <w:pStyle w:val="SingleTxt"/>
        <w:rPr>
          <w:rtl/>
        </w:rPr>
      </w:pPr>
      <w:r>
        <w:rPr>
          <w:rtl/>
        </w:rPr>
        <w:t>٣٧</w:t>
      </w:r>
      <w:r w:rsidR="00113459">
        <w:rPr>
          <w:rFonts w:hint="cs"/>
          <w:rtl/>
        </w:rPr>
        <w:t xml:space="preserve"> </w:t>
      </w:r>
      <w:r w:rsidR="00113459">
        <w:rPr>
          <w:rtl/>
        </w:rPr>
        <w:t>-</w:t>
      </w:r>
      <w:r w:rsidR="00113459">
        <w:rPr>
          <w:rtl/>
        </w:rPr>
        <w:tab/>
      </w:r>
      <w:r>
        <w:rPr>
          <w:rtl/>
        </w:rPr>
        <w:t>اجتمع الفريق العامل بأحد ممثلي للاتحاد البرلماني الدولي الذي قدم إحاطة إلى</w:t>
      </w:r>
      <w:r w:rsidR="00113459">
        <w:rPr>
          <w:rtl/>
        </w:rPr>
        <w:t xml:space="preserve"> </w:t>
      </w:r>
      <w:r>
        <w:rPr>
          <w:rtl/>
        </w:rPr>
        <w:t xml:space="preserve">الفريق العامل بشأن الأنشطة العالمية للاتحاد البرلماني الدولي وعمله في مجال مكافحة العنف ضد المرأة وأنشطته الأخرى الرامية إلى تعزيز الاتفاقية وتوصيات اللجنة على الصعيدين الوطني </w:t>
      </w:r>
      <w:r>
        <w:rPr>
          <w:rFonts w:hint="cs"/>
          <w:rtl/>
        </w:rPr>
        <w:t>والإقليمي</w:t>
      </w:r>
      <w:r>
        <w:rPr>
          <w:rtl/>
        </w:rPr>
        <w:t>. وواصل الفريق العامل مناقشة أولويات تعاونه مع الاتحاد البرلماني الدولي، لا سيما فيما يتعلق بعقد اجتماع مشترك خلال الدورة المقبلة لجمعية الاتحاد البرلماني الدولي في جنيف في آذار/مارس 2018 ومواصلة تحسين الفقرة الموحدة بشأن البرلمانات في الملاحظات الختامية للجنة.</w:t>
      </w:r>
    </w:p>
    <w:p w14:paraId="66024369" w14:textId="77777777" w:rsidR="00A94BB2" w:rsidRPr="00A94BB2" w:rsidRDefault="00A94BB2" w:rsidP="00A94BB2">
      <w:pPr>
        <w:pStyle w:val="SingleTxt"/>
        <w:spacing w:after="0" w:line="120" w:lineRule="exact"/>
        <w:rPr>
          <w:sz w:val="10"/>
          <w:rtl/>
        </w:rPr>
      </w:pPr>
    </w:p>
    <w:p w14:paraId="4DCF4A2A" w14:textId="05569798" w:rsidR="00E505D3" w:rsidRDefault="00E505D3" w:rsidP="00A94BB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الفريق العامل المعني بالاتفاقية وهيئة الأمم المتحدة للمرأة وأهداف التنمية المستدامة</w:t>
      </w:r>
    </w:p>
    <w:p w14:paraId="245D0CB8" w14:textId="3DD1CE9C" w:rsidR="00E505D3" w:rsidRDefault="00E505D3" w:rsidP="00E505D3">
      <w:pPr>
        <w:pStyle w:val="SingleTxt"/>
        <w:rPr>
          <w:rtl/>
        </w:rPr>
      </w:pPr>
      <w:r>
        <w:rPr>
          <w:rtl/>
        </w:rPr>
        <w:t>٣٨</w:t>
      </w:r>
      <w:r w:rsidR="00113459">
        <w:rPr>
          <w:rFonts w:hint="cs"/>
          <w:rtl/>
        </w:rPr>
        <w:t xml:space="preserve"> </w:t>
      </w:r>
      <w:r w:rsidR="00113459">
        <w:rPr>
          <w:rtl/>
        </w:rPr>
        <w:t>-</w:t>
      </w:r>
      <w:r w:rsidR="00113459">
        <w:rPr>
          <w:rtl/>
        </w:rPr>
        <w:tab/>
      </w:r>
      <w:r>
        <w:rPr>
          <w:rtl/>
        </w:rPr>
        <w:t>اجتمع الفريق العامل بممثلين</w:t>
      </w:r>
      <w:r w:rsidR="00113459">
        <w:rPr>
          <w:rtl/>
        </w:rPr>
        <w:t xml:space="preserve"> </w:t>
      </w:r>
      <w:r>
        <w:rPr>
          <w:rtl/>
        </w:rPr>
        <w:t>للبنك الدولي ومنظمة التعاون والتنمية في الميدان الاقتصادي وهيئة الأمم المتحدة للمرأة ومنظمة الأغذية والزراعة خلال الدورة لمناقشة مشاركة اللجنة في صقل منهجية تنفيذ المؤشرين 5-1-1 و 5-أ-2 من مؤشرات أهداف التنمية المستدامة وت</w:t>
      </w:r>
      <w:r>
        <w:rPr>
          <w:rFonts w:hint="cs"/>
          <w:rtl/>
        </w:rPr>
        <w:t>حسين</w:t>
      </w:r>
      <w:r>
        <w:rPr>
          <w:rtl/>
        </w:rPr>
        <w:t xml:space="preserve"> طرائق جمع البيانات</w:t>
      </w:r>
      <w:r w:rsidR="00A94BB2">
        <w:rPr>
          <w:rFonts w:hint="cs"/>
          <w:rtl/>
        </w:rPr>
        <w:t> </w:t>
      </w:r>
      <w:r>
        <w:rPr>
          <w:rtl/>
        </w:rPr>
        <w:t>بشأنهما.</w:t>
      </w:r>
      <w:r w:rsidR="00113459">
        <w:rPr>
          <w:rtl/>
        </w:rPr>
        <w:t xml:space="preserve"> </w:t>
      </w:r>
    </w:p>
    <w:p w14:paraId="20BDB20F" w14:textId="1E3485BB" w:rsidR="00E505D3" w:rsidRDefault="00E505D3" w:rsidP="00E505D3">
      <w:pPr>
        <w:pStyle w:val="SingleTxt"/>
        <w:rPr>
          <w:rtl/>
        </w:rPr>
      </w:pPr>
      <w:r>
        <w:rPr>
          <w:rtl/>
        </w:rPr>
        <w:t>٣٩</w:t>
      </w:r>
      <w:r w:rsidR="00113459">
        <w:rPr>
          <w:rFonts w:hint="cs"/>
          <w:rtl/>
        </w:rPr>
        <w:t xml:space="preserve"> </w:t>
      </w:r>
      <w:r w:rsidR="00113459">
        <w:rPr>
          <w:rtl/>
        </w:rPr>
        <w:t>-</w:t>
      </w:r>
      <w:r w:rsidR="00113459">
        <w:rPr>
          <w:rtl/>
        </w:rPr>
        <w:tab/>
      </w:r>
      <w:r>
        <w:rPr>
          <w:rtl/>
        </w:rPr>
        <w:t>ووافقت اللجنة على إنشاء لجنة توجيهية مشتركة بينها وبين البنك الدولي ومنظمة التعاون والتنمية في الميدان الاقتصادي وهيئة الأمم المتحدة للمرأة من أجل تعزيز تبادل المعلومات عن التقدم المحرز في صقل المنهجية المستخدمة في تنفيذ المؤشر 5-1-1 من مؤشرات أهداف ال</w:t>
      </w:r>
      <w:r>
        <w:rPr>
          <w:rFonts w:hint="cs"/>
          <w:rtl/>
        </w:rPr>
        <w:t>تنمية</w:t>
      </w:r>
      <w:r>
        <w:rPr>
          <w:rtl/>
        </w:rPr>
        <w:t xml:space="preserve"> المستدامة وتحسين طرائق جمع البيانات المتعلقة به. وطلبت إلى ممثلي البنك الدولي ومنظمة التعاون والتنمية في الميدان </w:t>
      </w:r>
      <w:r>
        <w:rPr>
          <w:rtl/>
        </w:rPr>
        <w:lastRenderedPageBreak/>
        <w:t>الاقتصادي تقديم معلومات قطرية في سياق نظر اللجنة في تقارير الدول الأطراف</w:t>
      </w:r>
      <w:r w:rsidR="00113459">
        <w:rPr>
          <w:rtl/>
        </w:rPr>
        <w:t>،</w:t>
      </w:r>
      <w:r>
        <w:rPr>
          <w:rtl/>
        </w:rPr>
        <w:t xml:space="preserve"> ولا سيما قبل اعتماد الفريق العامل لما قبل الدورة قائمة القضايا والأسئلة</w:t>
      </w:r>
      <w:r w:rsidR="00113459">
        <w:rPr>
          <w:rtl/>
        </w:rPr>
        <w:t>.</w:t>
      </w:r>
    </w:p>
    <w:p w14:paraId="28649A4E" w14:textId="6875B157" w:rsidR="00E505D3" w:rsidRDefault="00E505D3" w:rsidP="00E505D3">
      <w:pPr>
        <w:pStyle w:val="SingleTxt"/>
        <w:rPr>
          <w:rtl/>
        </w:rPr>
      </w:pPr>
      <w:r>
        <w:rPr>
          <w:rtl/>
        </w:rPr>
        <w:t>٤٠</w:t>
      </w:r>
      <w:r w:rsidR="00113459">
        <w:rPr>
          <w:rFonts w:hint="cs"/>
          <w:rtl/>
        </w:rPr>
        <w:t xml:space="preserve"> </w:t>
      </w:r>
      <w:r w:rsidR="00113459">
        <w:rPr>
          <w:rtl/>
        </w:rPr>
        <w:t>-</w:t>
      </w:r>
      <w:r w:rsidR="00113459">
        <w:rPr>
          <w:rtl/>
        </w:rPr>
        <w:tab/>
      </w:r>
      <w:r>
        <w:rPr>
          <w:rtl/>
        </w:rPr>
        <w:t>كما قدم الفريق العامل، بالتنسيق مع الفريق العامل المعني بأساليب العمل</w:t>
      </w:r>
      <w:r w:rsidR="00113459">
        <w:rPr>
          <w:rtl/>
        </w:rPr>
        <w:t>،</w:t>
      </w:r>
      <w:r>
        <w:rPr>
          <w:rtl/>
        </w:rPr>
        <w:t xml:space="preserve"> إسهامات لتحديد اختصاصات استشاري يتم تعيينه لتنقيح المبادئ التوجيهية للجنة فيما يتعلق بتقديم التقارير</w:t>
      </w:r>
      <w:r w:rsidR="00113459">
        <w:rPr>
          <w:rtl/>
        </w:rPr>
        <w:t xml:space="preserve"> </w:t>
      </w:r>
      <w:r>
        <w:rPr>
          <w:rtl/>
        </w:rPr>
        <w:t>من أجل زيادة ملاءمتها في ضوء جهود جمع البيانات لقياس مدى تحقيق غايات أهداف الت</w:t>
      </w:r>
      <w:r>
        <w:rPr>
          <w:rFonts w:hint="cs"/>
          <w:rtl/>
        </w:rPr>
        <w:t>نمية</w:t>
      </w:r>
      <w:r>
        <w:rPr>
          <w:rtl/>
        </w:rPr>
        <w:t xml:space="preserve"> المستدامة.</w:t>
      </w:r>
    </w:p>
    <w:p w14:paraId="675C5A82" w14:textId="77777777" w:rsidR="00A94BB2" w:rsidRPr="00A94BB2" w:rsidRDefault="00A94BB2" w:rsidP="00A94BB2">
      <w:pPr>
        <w:pStyle w:val="SingleTxt"/>
        <w:spacing w:after="0" w:line="120" w:lineRule="exact"/>
        <w:rPr>
          <w:sz w:val="10"/>
          <w:rtl/>
        </w:rPr>
      </w:pPr>
    </w:p>
    <w:p w14:paraId="3680664C" w14:textId="556D90E4" w:rsidR="00E505D3" w:rsidRDefault="00E505D3" w:rsidP="00A94BB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الفريق العامل المعني بالعنف الجنساني ضد المرأة</w:t>
      </w:r>
    </w:p>
    <w:p w14:paraId="76E141C8" w14:textId="61A41746" w:rsidR="00E505D3" w:rsidRDefault="00E505D3" w:rsidP="00E505D3">
      <w:pPr>
        <w:pStyle w:val="SingleTxt"/>
        <w:rPr>
          <w:rtl/>
        </w:rPr>
      </w:pPr>
      <w:r>
        <w:rPr>
          <w:rtl/>
        </w:rPr>
        <w:t>٤١</w:t>
      </w:r>
      <w:r w:rsidR="00113459">
        <w:rPr>
          <w:rFonts w:hint="cs"/>
          <w:rtl/>
        </w:rPr>
        <w:t xml:space="preserve"> </w:t>
      </w:r>
      <w:r w:rsidR="00113459">
        <w:rPr>
          <w:rtl/>
        </w:rPr>
        <w:t>-</w:t>
      </w:r>
      <w:r w:rsidR="00113459">
        <w:rPr>
          <w:rtl/>
        </w:rPr>
        <w:tab/>
      </w:r>
      <w:r>
        <w:rPr>
          <w:rtl/>
        </w:rPr>
        <w:t>اجتمع الفريق العامل خلال</w:t>
      </w:r>
      <w:r w:rsidR="00113459">
        <w:rPr>
          <w:rtl/>
        </w:rPr>
        <w:t xml:space="preserve"> </w:t>
      </w:r>
      <w:r>
        <w:rPr>
          <w:rtl/>
        </w:rPr>
        <w:t>الدورة.</w:t>
      </w:r>
    </w:p>
    <w:p w14:paraId="3AA57D22" w14:textId="10975CF5" w:rsidR="00E505D3" w:rsidRDefault="00E505D3" w:rsidP="00E505D3">
      <w:pPr>
        <w:pStyle w:val="SingleTxt"/>
        <w:rPr>
          <w:rtl/>
        </w:rPr>
      </w:pPr>
      <w:r>
        <w:rPr>
          <w:rtl/>
        </w:rPr>
        <w:t>٤٢</w:t>
      </w:r>
      <w:r w:rsidR="00113459">
        <w:rPr>
          <w:rFonts w:hint="cs"/>
          <w:rtl/>
        </w:rPr>
        <w:t xml:space="preserve"> </w:t>
      </w:r>
      <w:r w:rsidR="00113459">
        <w:rPr>
          <w:rtl/>
        </w:rPr>
        <w:t>-</w:t>
      </w:r>
      <w:r w:rsidR="00113459">
        <w:rPr>
          <w:rtl/>
        </w:rPr>
        <w:tab/>
      </w:r>
      <w:r>
        <w:rPr>
          <w:rtl/>
        </w:rPr>
        <w:t>وفي 18 تموز/يوليه 2017</w:t>
      </w:r>
      <w:r w:rsidR="00113459">
        <w:rPr>
          <w:rtl/>
        </w:rPr>
        <w:t>،</w:t>
      </w:r>
      <w:r>
        <w:rPr>
          <w:rtl/>
        </w:rPr>
        <w:t xml:space="preserve"> اعتمدت اللجنة التوصية العامة رقم 35 (2017) بشأن العنف الجنساني ضد المرأة</w:t>
      </w:r>
      <w:r w:rsidR="00113459">
        <w:rPr>
          <w:rtl/>
        </w:rPr>
        <w:t>،</w:t>
      </w:r>
      <w:r>
        <w:rPr>
          <w:rtl/>
        </w:rPr>
        <w:t xml:space="preserve"> التي تحدث التوصية العامة رقم 19 (</w:t>
      </w:r>
      <w:hyperlink r:id="rId46" w:history="1">
        <w:r w:rsidRPr="003D300B">
          <w:rPr>
            <w:rStyle w:val="Hyperlink"/>
          </w:rPr>
          <w:t>CEDAW/C/GC/35</w:t>
        </w:r>
      </w:hyperlink>
      <w:r>
        <w:rPr>
          <w:rtl/>
        </w:rPr>
        <w:t>)، بتوافق الآراء</w:t>
      </w:r>
      <w:r w:rsidR="00226F62" w:rsidRPr="00226F62">
        <w:rPr>
          <w:szCs w:val="30"/>
          <w:vertAlign w:val="superscript"/>
          <w:rtl/>
        </w:rPr>
        <w:t>(</w:t>
      </w:r>
      <w:r w:rsidR="00226F62" w:rsidRPr="00226F62">
        <w:rPr>
          <w:rStyle w:val="FootnoteReference"/>
          <w:szCs w:val="30"/>
          <w:rtl/>
        </w:rPr>
        <w:footnoteReference w:id="1"/>
      </w:r>
      <w:r w:rsidR="00226F62" w:rsidRPr="00226F62">
        <w:rPr>
          <w:szCs w:val="30"/>
          <w:vertAlign w:val="superscript"/>
          <w:rtl/>
        </w:rPr>
        <w:t>)</w:t>
      </w:r>
      <w:r w:rsidR="00113459">
        <w:rPr>
          <w:rtl/>
        </w:rPr>
        <w:t>،</w:t>
      </w:r>
      <w:r>
        <w:rPr>
          <w:rtl/>
        </w:rPr>
        <w:t xml:space="preserve"> وفقا</w:t>
      </w:r>
      <w:r w:rsidR="00226F62">
        <w:rPr>
          <w:rFonts w:hint="cs"/>
          <w:rtl/>
        </w:rPr>
        <w:t> </w:t>
      </w:r>
      <w:r>
        <w:rPr>
          <w:rtl/>
        </w:rPr>
        <w:t>للمادة 31 من النظام الداخلي للجنة.</w:t>
      </w:r>
      <w:r w:rsidR="00113459">
        <w:rPr>
          <w:rtl/>
        </w:rPr>
        <w:t xml:space="preserve"> </w:t>
      </w:r>
      <w:r>
        <w:rPr>
          <w:rtl/>
        </w:rPr>
        <w:t xml:space="preserve">وحضرت الاجتماع المقررة الخاصة المعنية </w:t>
      </w:r>
      <w:r>
        <w:rPr>
          <w:rFonts w:hint="cs"/>
          <w:rtl/>
        </w:rPr>
        <w:t>بمسألة</w:t>
      </w:r>
      <w:r>
        <w:rPr>
          <w:rtl/>
        </w:rPr>
        <w:t xml:space="preserve"> العنف ضد المرأة وأسبابه وعواقبه.</w:t>
      </w:r>
    </w:p>
    <w:p w14:paraId="1C89D700" w14:textId="77777777" w:rsidR="00A94BB2" w:rsidRPr="00A94BB2" w:rsidRDefault="00A94BB2" w:rsidP="00A94BB2">
      <w:pPr>
        <w:pStyle w:val="SingleTxt"/>
        <w:spacing w:after="0" w:line="120" w:lineRule="exact"/>
        <w:rPr>
          <w:sz w:val="10"/>
          <w:rtl/>
        </w:rPr>
      </w:pPr>
    </w:p>
    <w:p w14:paraId="79BE5558" w14:textId="23D0CE5F" w:rsidR="00E505D3" w:rsidRDefault="00E505D3" w:rsidP="00A94BB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فرقة العمل المعنية بالمرأة في سياق منع نشوب النزاعات وفي حالات النزاع وما بعد النزاع</w:t>
      </w:r>
    </w:p>
    <w:p w14:paraId="3148EDBD" w14:textId="7076AF60" w:rsidR="00A94BB2" w:rsidRDefault="00E505D3" w:rsidP="00C7678C">
      <w:pPr>
        <w:pStyle w:val="SingleTxt"/>
        <w:rPr>
          <w:rtl/>
        </w:rPr>
      </w:pPr>
      <w:r>
        <w:rPr>
          <w:rtl/>
        </w:rPr>
        <w:t>٤٣</w:t>
      </w:r>
      <w:r w:rsidR="00113459">
        <w:rPr>
          <w:rFonts w:hint="cs"/>
          <w:rtl/>
        </w:rPr>
        <w:t xml:space="preserve"> </w:t>
      </w:r>
      <w:r w:rsidR="00113459">
        <w:rPr>
          <w:rtl/>
        </w:rPr>
        <w:t>-</w:t>
      </w:r>
      <w:r w:rsidR="00113459">
        <w:rPr>
          <w:rtl/>
        </w:rPr>
        <w:tab/>
      </w:r>
      <w:r>
        <w:rPr>
          <w:rtl/>
        </w:rPr>
        <w:t>اجتمعت فرقة العمل خلال</w:t>
      </w:r>
      <w:r w:rsidR="00113459">
        <w:rPr>
          <w:rtl/>
        </w:rPr>
        <w:t xml:space="preserve"> </w:t>
      </w:r>
      <w:r>
        <w:rPr>
          <w:rtl/>
        </w:rPr>
        <w:t>الدورة.</w:t>
      </w:r>
    </w:p>
    <w:p w14:paraId="1432DD0E" w14:textId="20133731" w:rsidR="00633ECC" w:rsidRDefault="00633ECC">
      <w:pPr>
        <w:bidi w:val="0"/>
        <w:spacing w:line="240" w:lineRule="auto"/>
        <w:jc w:val="left"/>
        <w:rPr>
          <w:rtl/>
        </w:rPr>
      </w:pPr>
      <w:r>
        <w:rPr>
          <w:rtl/>
        </w:rPr>
        <w:br w:type="page"/>
      </w:r>
    </w:p>
    <w:p w14:paraId="2A4A3C1D"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الثامن</w:t>
      </w:r>
    </w:p>
    <w:p w14:paraId="7CF0E01A"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جدول الأعمال المؤقت للدورة الثامنة والستين</w:t>
      </w:r>
    </w:p>
    <w:p w14:paraId="3FD22ECB" w14:textId="77777777" w:rsidR="00633ECC" w:rsidRPr="00A94BB2" w:rsidRDefault="00633ECC" w:rsidP="00633ECC">
      <w:pPr>
        <w:pStyle w:val="SingleTxt"/>
        <w:spacing w:after="0" w:line="120" w:lineRule="exact"/>
        <w:rPr>
          <w:sz w:val="10"/>
          <w:rtl/>
        </w:rPr>
      </w:pPr>
    </w:p>
    <w:p w14:paraId="7D5A0A91" w14:textId="77777777" w:rsidR="00633ECC" w:rsidRPr="00A94BB2" w:rsidRDefault="00633ECC" w:rsidP="00633ECC">
      <w:pPr>
        <w:pStyle w:val="SingleTxt"/>
        <w:spacing w:after="0" w:line="120" w:lineRule="exact"/>
        <w:rPr>
          <w:sz w:val="10"/>
          <w:rtl/>
        </w:rPr>
      </w:pPr>
    </w:p>
    <w:p w14:paraId="0254614E" w14:textId="77777777" w:rsidR="00633ECC" w:rsidRDefault="00633ECC" w:rsidP="00633ECC">
      <w:pPr>
        <w:pStyle w:val="SingleTxt"/>
        <w:rPr>
          <w:rtl/>
        </w:rPr>
      </w:pPr>
      <w:r>
        <w:rPr>
          <w:rtl/>
        </w:rPr>
        <w:t>٤٤</w:t>
      </w:r>
      <w:r>
        <w:rPr>
          <w:rFonts w:hint="cs"/>
          <w:rtl/>
        </w:rPr>
        <w:t xml:space="preserve"> </w:t>
      </w:r>
      <w:r>
        <w:rPr>
          <w:rtl/>
        </w:rPr>
        <w:t>-</w:t>
      </w:r>
      <w:r>
        <w:rPr>
          <w:rtl/>
        </w:rPr>
        <w:tab/>
        <w:t>نظرت اللجنة، في جلستها 1529 المعقودة في 21 تموز/يوليه 2017، في مشروع جدول الأعمال المؤقت لدورتها الثامنة والستين، وأقرّته.</w:t>
      </w:r>
    </w:p>
    <w:p w14:paraId="7A258DED" w14:textId="77777777" w:rsidR="00633ECC" w:rsidRDefault="00633ECC" w:rsidP="00633ECC">
      <w:pPr>
        <w:pStyle w:val="SingleTxt"/>
        <w:rPr>
          <w:rtl/>
        </w:rPr>
      </w:pPr>
    </w:p>
    <w:p w14:paraId="0DC2BDD5" w14:textId="77777777" w:rsidR="00633ECC" w:rsidRDefault="00633ECC" w:rsidP="00633ECC">
      <w:pPr>
        <w:bidi w:val="0"/>
        <w:spacing w:line="240" w:lineRule="auto"/>
        <w:jc w:val="left"/>
        <w:rPr>
          <w:rtl/>
        </w:rPr>
      </w:pPr>
      <w:r>
        <w:rPr>
          <w:rtl/>
        </w:rPr>
        <w:br w:type="page"/>
      </w:r>
    </w:p>
    <w:p w14:paraId="02F93AD2"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التاسع</w:t>
      </w:r>
    </w:p>
    <w:p w14:paraId="2E5244BC"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اعتماد التقرير</w:t>
      </w:r>
    </w:p>
    <w:p w14:paraId="2523ADDA" w14:textId="77777777" w:rsidR="00633ECC" w:rsidRPr="00A94BB2" w:rsidRDefault="00633ECC" w:rsidP="00633ECC">
      <w:pPr>
        <w:pStyle w:val="SingleTxt"/>
        <w:spacing w:after="0" w:line="120" w:lineRule="exact"/>
        <w:rPr>
          <w:sz w:val="10"/>
          <w:rtl/>
        </w:rPr>
      </w:pPr>
    </w:p>
    <w:p w14:paraId="64D14E99" w14:textId="77777777" w:rsidR="00633ECC" w:rsidRPr="00A94BB2" w:rsidRDefault="00633ECC" w:rsidP="00633ECC">
      <w:pPr>
        <w:pStyle w:val="SingleTxt"/>
        <w:spacing w:after="0" w:line="120" w:lineRule="exact"/>
        <w:rPr>
          <w:sz w:val="10"/>
          <w:rtl/>
        </w:rPr>
      </w:pPr>
    </w:p>
    <w:p w14:paraId="4CC12B95" w14:textId="77777777" w:rsidR="00633ECC" w:rsidRDefault="00633ECC" w:rsidP="00633ECC">
      <w:pPr>
        <w:pStyle w:val="SingleTxt"/>
        <w:rPr>
          <w:rtl/>
        </w:rPr>
      </w:pPr>
      <w:r>
        <w:rPr>
          <w:rtl/>
        </w:rPr>
        <w:t>٤٥</w:t>
      </w:r>
      <w:r>
        <w:rPr>
          <w:rFonts w:hint="cs"/>
          <w:rtl/>
        </w:rPr>
        <w:t xml:space="preserve"> </w:t>
      </w:r>
      <w:r>
        <w:rPr>
          <w:rtl/>
        </w:rPr>
        <w:t>-</w:t>
      </w:r>
      <w:r>
        <w:rPr>
          <w:rtl/>
        </w:rPr>
        <w:tab/>
        <w:t>نظرت اللجنة، في جلستها 1529 المعقودة في 21 تموز/يوليه 2017، في مشروع التقرير عن أعمال دورتها السابعة والستين، واعتمدته بصيغته المعدلة شفويا.</w:t>
      </w:r>
    </w:p>
    <w:p w14:paraId="29B1D177" w14:textId="77777777" w:rsidR="00633ECC" w:rsidRDefault="00633ECC" w:rsidP="00633ECC">
      <w:pPr>
        <w:pStyle w:val="SingleTxt"/>
        <w:rPr>
          <w:rtl/>
        </w:rPr>
      </w:pPr>
    </w:p>
    <w:p w14:paraId="25BD9002" w14:textId="77777777" w:rsidR="00633ECC" w:rsidRDefault="00633ECC" w:rsidP="00633ECC">
      <w:pPr>
        <w:bidi w:val="0"/>
        <w:spacing w:line="240" w:lineRule="auto"/>
        <w:jc w:val="left"/>
        <w:rPr>
          <w:rtl/>
        </w:rPr>
      </w:pPr>
      <w:r>
        <w:rPr>
          <w:rtl/>
        </w:rPr>
        <w:br w:type="page"/>
      </w:r>
    </w:p>
    <w:p w14:paraId="744A6508"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مرفق</w:t>
      </w:r>
    </w:p>
    <w:p w14:paraId="6512C89C"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الوثائق المعروضة على اللجنة في دورتها السابعة والستين</w:t>
      </w:r>
    </w:p>
    <w:p w14:paraId="1CA6E74F" w14:textId="77777777" w:rsidR="00633ECC" w:rsidRPr="00A94BB2" w:rsidRDefault="00633ECC" w:rsidP="00633ECC">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281"/>
        <w:gridCol w:w="5039"/>
      </w:tblGrid>
      <w:tr w:rsidR="00633ECC" w:rsidRPr="00A94BB2" w14:paraId="6F730D22" w14:textId="77777777" w:rsidTr="00F07A7C">
        <w:trPr>
          <w:cantSplit/>
          <w:tblHeader/>
        </w:trPr>
        <w:tc>
          <w:tcPr>
            <w:tcW w:w="2281" w:type="dxa"/>
            <w:tcBorders>
              <w:top w:val="single" w:sz="4" w:space="0" w:color="auto"/>
              <w:bottom w:val="single" w:sz="12" w:space="0" w:color="auto"/>
            </w:tcBorders>
            <w:shd w:val="clear" w:color="auto" w:fill="auto"/>
            <w:vAlign w:val="bottom"/>
          </w:tcPr>
          <w:p w14:paraId="4A0484FC" w14:textId="77777777" w:rsidR="00633ECC" w:rsidRPr="00A94BB2" w:rsidRDefault="00633ECC" w:rsidP="00F07A7C">
            <w:pPr>
              <w:tabs>
                <w:tab w:val="left" w:pos="288"/>
                <w:tab w:val="left" w:pos="576"/>
                <w:tab w:val="left" w:pos="864"/>
                <w:tab w:val="left" w:pos="1152"/>
              </w:tabs>
              <w:spacing w:before="80" w:after="80" w:line="240" w:lineRule="exact"/>
              <w:ind w:left="43" w:right="101"/>
              <w:rPr>
                <w:i/>
                <w:iCs/>
                <w:sz w:val="16"/>
                <w:szCs w:val="24"/>
                <w:rtl/>
              </w:rPr>
            </w:pPr>
            <w:r>
              <w:rPr>
                <w:rFonts w:hint="cs"/>
                <w:i/>
                <w:iCs/>
                <w:sz w:val="16"/>
                <w:szCs w:val="24"/>
                <w:rtl/>
              </w:rPr>
              <w:t>رقم الوثيقة</w:t>
            </w:r>
          </w:p>
        </w:tc>
        <w:tc>
          <w:tcPr>
            <w:tcW w:w="5039" w:type="dxa"/>
            <w:tcBorders>
              <w:top w:val="single" w:sz="4" w:space="0" w:color="auto"/>
              <w:bottom w:val="single" w:sz="12" w:space="0" w:color="auto"/>
            </w:tcBorders>
            <w:shd w:val="clear" w:color="auto" w:fill="auto"/>
            <w:vAlign w:val="bottom"/>
          </w:tcPr>
          <w:p w14:paraId="2A6E95BC" w14:textId="77777777" w:rsidR="00633ECC" w:rsidRPr="00A94BB2" w:rsidRDefault="00633ECC" w:rsidP="00F07A7C">
            <w:pPr>
              <w:tabs>
                <w:tab w:val="left" w:pos="288"/>
                <w:tab w:val="left" w:pos="576"/>
                <w:tab w:val="left" w:pos="864"/>
                <w:tab w:val="left" w:pos="1152"/>
              </w:tabs>
              <w:spacing w:before="80" w:after="80" w:line="240" w:lineRule="exact"/>
              <w:ind w:left="43" w:right="101"/>
              <w:rPr>
                <w:i/>
                <w:iCs/>
                <w:sz w:val="16"/>
                <w:szCs w:val="24"/>
                <w:rtl/>
              </w:rPr>
            </w:pPr>
            <w:r>
              <w:rPr>
                <w:rFonts w:hint="cs"/>
                <w:i/>
                <w:iCs/>
                <w:sz w:val="16"/>
                <w:szCs w:val="24"/>
                <w:rtl/>
              </w:rPr>
              <w:t>العنوان أو الوصف</w:t>
            </w:r>
          </w:p>
        </w:tc>
      </w:tr>
      <w:tr w:rsidR="00633ECC" w:rsidRPr="00A94BB2" w14:paraId="676B80CB" w14:textId="77777777" w:rsidTr="00F07A7C">
        <w:trPr>
          <w:cantSplit/>
          <w:trHeight w:hRule="exact" w:val="115"/>
          <w:tblHeader/>
        </w:trPr>
        <w:tc>
          <w:tcPr>
            <w:tcW w:w="2281" w:type="dxa"/>
            <w:tcBorders>
              <w:top w:val="single" w:sz="12" w:space="0" w:color="auto"/>
            </w:tcBorders>
            <w:shd w:val="clear" w:color="auto" w:fill="auto"/>
            <w:vAlign w:val="bottom"/>
          </w:tcPr>
          <w:p w14:paraId="2BCBC844"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p>
        </w:tc>
        <w:tc>
          <w:tcPr>
            <w:tcW w:w="5039" w:type="dxa"/>
            <w:tcBorders>
              <w:top w:val="single" w:sz="12" w:space="0" w:color="auto"/>
            </w:tcBorders>
            <w:shd w:val="clear" w:color="auto" w:fill="auto"/>
            <w:vAlign w:val="bottom"/>
          </w:tcPr>
          <w:p w14:paraId="43CE965F"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p>
        </w:tc>
      </w:tr>
      <w:tr w:rsidR="00633ECC" w:rsidRPr="00A94BB2" w14:paraId="088DAC71" w14:textId="77777777" w:rsidTr="00F07A7C">
        <w:trPr>
          <w:cantSplit/>
        </w:trPr>
        <w:tc>
          <w:tcPr>
            <w:tcW w:w="2281" w:type="dxa"/>
            <w:shd w:val="clear" w:color="auto" w:fill="auto"/>
          </w:tcPr>
          <w:p w14:paraId="2238D420" w14:textId="28641D20" w:rsidR="00633ECC" w:rsidRPr="00A94BB2" w:rsidRDefault="00B54BE2" w:rsidP="00F07A7C">
            <w:pPr>
              <w:tabs>
                <w:tab w:val="left" w:pos="288"/>
                <w:tab w:val="left" w:pos="576"/>
                <w:tab w:val="left" w:pos="864"/>
                <w:tab w:val="left" w:pos="1152"/>
              </w:tabs>
              <w:spacing w:before="40" w:after="80" w:line="240" w:lineRule="exact"/>
              <w:ind w:left="43" w:right="101"/>
              <w:rPr>
                <w:sz w:val="16"/>
                <w:szCs w:val="24"/>
                <w:rtl/>
              </w:rPr>
            </w:pPr>
            <w:hyperlink r:id="rId47" w:history="1">
              <w:r w:rsidR="00633ECC" w:rsidRPr="00014E30">
                <w:rPr>
                  <w:sz w:val="16"/>
                  <w:szCs w:val="24"/>
                </w:rPr>
                <w:t>CEDAW/C/67/1</w:t>
              </w:r>
            </w:hyperlink>
          </w:p>
        </w:tc>
        <w:tc>
          <w:tcPr>
            <w:tcW w:w="5039" w:type="dxa"/>
            <w:shd w:val="clear" w:color="auto" w:fill="auto"/>
          </w:tcPr>
          <w:p w14:paraId="792E8412"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r w:rsidRPr="00014E30">
              <w:rPr>
                <w:sz w:val="16"/>
                <w:szCs w:val="24"/>
                <w:rtl/>
              </w:rPr>
              <w:t>جدول الأعمال المؤقت المشروح</w:t>
            </w:r>
          </w:p>
        </w:tc>
      </w:tr>
      <w:tr w:rsidR="00633ECC" w:rsidRPr="00A94BB2" w14:paraId="6ABE269C" w14:textId="77777777" w:rsidTr="00F07A7C">
        <w:trPr>
          <w:cantSplit/>
        </w:trPr>
        <w:tc>
          <w:tcPr>
            <w:tcW w:w="2281" w:type="dxa"/>
            <w:shd w:val="clear" w:color="auto" w:fill="auto"/>
          </w:tcPr>
          <w:p w14:paraId="3E1D0EF1" w14:textId="23BE1BE2" w:rsidR="00633ECC" w:rsidRPr="00A94BB2" w:rsidRDefault="00B54BE2" w:rsidP="00F07A7C">
            <w:pPr>
              <w:tabs>
                <w:tab w:val="left" w:pos="288"/>
                <w:tab w:val="left" w:pos="576"/>
                <w:tab w:val="left" w:pos="864"/>
                <w:tab w:val="left" w:pos="1152"/>
              </w:tabs>
              <w:spacing w:before="40" w:after="80" w:line="240" w:lineRule="exact"/>
              <w:ind w:left="43" w:right="101"/>
              <w:rPr>
                <w:sz w:val="16"/>
                <w:szCs w:val="24"/>
                <w:rtl/>
              </w:rPr>
            </w:pPr>
            <w:hyperlink r:id="rId48" w:history="1">
              <w:r w:rsidR="00633ECC" w:rsidRPr="00014E30">
                <w:rPr>
                  <w:sz w:val="16"/>
                  <w:szCs w:val="24"/>
                </w:rPr>
                <w:t>CEDAW/C/67/2</w:t>
              </w:r>
            </w:hyperlink>
          </w:p>
        </w:tc>
        <w:tc>
          <w:tcPr>
            <w:tcW w:w="5039" w:type="dxa"/>
            <w:shd w:val="clear" w:color="auto" w:fill="auto"/>
          </w:tcPr>
          <w:p w14:paraId="7BD30D9C"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r w:rsidRPr="00014E30">
              <w:rPr>
                <w:sz w:val="16"/>
                <w:szCs w:val="24"/>
                <w:rtl/>
              </w:rPr>
              <w:t>تقرير منظمة الأمم المتحدة للتربية والعلم والثقافة</w:t>
            </w:r>
          </w:p>
        </w:tc>
      </w:tr>
      <w:tr w:rsidR="00633ECC" w:rsidRPr="00A94BB2" w14:paraId="62AE6956" w14:textId="77777777" w:rsidTr="00F07A7C">
        <w:trPr>
          <w:cantSplit/>
        </w:trPr>
        <w:tc>
          <w:tcPr>
            <w:tcW w:w="2281" w:type="dxa"/>
            <w:shd w:val="clear" w:color="auto" w:fill="auto"/>
          </w:tcPr>
          <w:p w14:paraId="1BDC2224" w14:textId="4F407CF9" w:rsidR="00633ECC" w:rsidRPr="00A94BB2" w:rsidRDefault="00B54BE2" w:rsidP="00F07A7C">
            <w:pPr>
              <w:tabs>
                <w:tab w:val="left" w:pos="288"/>
                <w:tab w:val="left" w:pos="576"/>
                <w:tab w:val="left" w:pos="864"/>
                <w:tab w:val="left" w:pos="1152"/>
              </w:tabs>
              <w:spacing w:before="40" w:after="80" w:line="240" w:lineRule="exact"/>
              <w:ind w:left="43" w:right="101"/>
              <w:rPr>
                <w:sz w:val="16"/>
                <w:szCs w:val="24"/>
                <w:rtl/>
              </w:rPr>
            </w:pPr>
            <w:hyperlink r:id="rId49" w:history="1">
              <w:r w:rsidR="00633ECC" w:rsidRPr="003D300B">
                <w:rPr>
                  <w:rStyle w:val="Hyperlink"/>
                  <w:sz w:val="16"/>
                  <w:szCs w:val="24"/>
                </w:rPr>
                <w:t>CEDAW/C/67/3</w:t>
              </w:r>
            </w:hyperlink>
          </w:p>
        </w:tc>
        <w:tc>
          <w:tcPr>
            <w:tcW w:w="5039" w:type="dxa"/>
            <w:shd w:val="clear" w:color="auto" w:fill="auto"/>
          </w:tcPr>
          <w:p w14:paraId="67166F08"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r w:rsidRPr="00014E30">
              <w:rPr>
                <w:sz w:val="16"/>
                <w:szCs w:val="24"/>
                <w:rtl/>
              </w:rPr>
              <w:t>تقرير مكتب العمل الدولي</w:t>
            </w:r>
          </w:p>
        </w:tc>
      </w:tr>
      <w:tr w:rsidR="00633ECC" w:rsidRPr="00A94BB2" w14:paraId="02F76C4A" w14:textId="77777777" w:rsidTr="00F07A7C">
        <w:trPr>
          <w:cantSplit/>
        </w:trPr>
        <w:tc>
          <w:tcPr>
            <w:tcW w:w="2281" w:type="dxa"/>
            <w:shd w:val="clear" w:color="auto" w:fill="auto"/>
            <w:vAlign w:val="bottom"/>
          </w:tcPr>
          <w:p w14:paraId="580BE381" w14:textId="77777777" w:rsidR="00633ECC" w:rsidRPr="00014E30" w:rsidRDefault="00633ECC" w:rsidP="00F07A7C">
            <w:pPr>
              <w:tabs>
                <w:tab w:val="left" w:pos="288"/>
                <w:tab w:val="left" w:pos="576"/>
                <w:tab w:val="left" w:pos="864"/>
                <w:tab w:val="left" w:pos="1152"/>
              </w:tabs>
              <w:spacing w:before="40" w:after="80" w:line="240" w:lineRule="exact"/>
              <w:ind w:left="43" w:right="101"/>
              <w:rPr>
                <w:b/>
                <w:bCs/>
                <w:sz w:val="16"/>
                <w:szCs w:val="24"/>
                <w:rtl/>
              </w:rPr>
            </w:pPr>
            <w:r w:rsidRPr="00014E30">
              <w:rPr>
                <w:rFonts w:hint="cs"/>
                <w:b/>
                <w:bCs/>
                <w:sz w:val="16"/>
                <w:szCs w:val="24"/>
                <w:rtl/>
              </w:rPr>
              <w:t>تقارير الدول الأطراف</w:t>
            </w:r>
          </w:p>
        </w:tc>
        <w:tc>
          <w:tcPr>
            <w:tcW w:w="5039" w:type="dxa"/>
            <w:shd w:val="clear" w:color="auto" w:fill="auto"/>
            <w:vAlign w:val="bottom"/>
          </w:tcPr>
          <w:p w14:paraId="5B23AED8"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p>
        </w:tc>
      </w:tr>
      <w:tr w:rsidR="00633ECC" w:rsidRPr="00A94BB2" w14:paraId="7940BCAB" w14:textId="77777777" w:rsidTr="00F07A7C">
        <w:trPr>
          <w:cantSplit/>
        </w:trPr>
        <w:tc>
          <w:tcPr>
            <w:tcW w:w="2281" w:type="dxa"/>
            <w:shd w:val="clear" w:color="auto" w:fill="auto"/>
          </w:tcPr>
          <w:p w14:paraId="690201DC" w14:textId="78074E6B" w:rsidR="00633ECC" w:rsidRPr="00A94BB2" w:rsidRDefault="00B54BE2" w:rsidP="00F07A7C">
            <w:pPr>
              <w:tabs>
                <w:tab w:val="left" w:pos="288"/>
                <w:tab w:val="left" w:pos="576"/>
                <w:tab w:val="left" w:pos="864"/>
                <w:tab w:val="left" w:pos="1152"/>
              </w:tabs>
              <w:spacing w:before="40" w:after="80" w:line="240" w:lineRule="exact"/>
              <w:ind w:left="43" w:right="101"/>
              <w:rPr>
                <w:sz w:val="16"/>
                <w:szCs w:val="24"/>
                <w:rtl/>
              </w:rPr>
            </w:pPr>
            <w:hyperlink r:id="rId50" w:history="1">
              <w:r w:rsidR="00633ECC" w:rsidRPr="00014E30">
                <w:rPr>
                  <w:sz w:val="16"/>
                  <w:szCs w:val="24"/>
                </w:rPr>
                <w:t>CEDAW/C/BRB/5-8</w:t>
              </w:r>
            </w:hyperlink>
          </w:p>
        </w:tc>
        <w:tc>
          <w:tcPr>
            <w:tcW w:w="5039" w:type="dxa"/>
            <w:shd w:val="clear" w:color="auto" w:fill="auto"/>
          </w:tcPr>
          <w:p w14:paraId="0D0E50DC"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r w:rsidRPr="00014E30">
              <w:rPr>
                <w:sz w:val="16"/>
                <w:szCs w:val="24"/>
                <w:rtl/>
              </w:rPr>
              <w:t>التقرير الجامع للتقارير الدورية من الخامس إلى الثامن لبربادوس</w:t>
            </w:r>
          </w:p>
        </w:tc>
      </w:tr>
      <w:tr w:rsidR="00633ECC" w:rsidRPr="00A94BB2" w14:paraId="3BFEC7E9" w14:textId="77777777" w:rsidTr="00F07A7C">
        <w:trPr>
          <w:cantSplit/>
        </w:trPr>
        <w:tc>
          <w:tcPr>
            <w:tcW w:w="2281" w:type="dxa"/>
            <w:shd w:val="clear" w:color="auto" w:fill="auto"/>
          </w:tcPr>
          <w:p w14:paraId="4392E787" w14:textId="4B5869A3" w:rsidR="00633ECC" w:rsidRPr="00A94BB2" w:rsidRDefault="00B54BE2" w:rsidP="00F07A7C">
            <w:pPr>
              <w:tabs>
                <w:tab w:val="left" w:pos="288"/>
                <w:tab w:val="left" w:pos="576"/>
                <w:tab w:val="left" w:pos="864"/>
                <w:tab w:val="left" w:pos="1152"/>
              </w:tabs>
              <w:spacing w:before="40" w:after="80" w:line="240" w:lineRule="exact"/>
              <w:ind w:left="43" w:right="101"/>
              <w:rPr>
                <w:sz w:val="16"/>
                <w:szCs w:val="24"/>
                <w:rtl/>
              </w:rPr>
            </w:pPr>
            <w:hyperlink r:id="rId51" w:history="1">
              <w:r w:rsidR="00633ECC" w:rsidRPr="00014E30">
                <w:rPr>
                  <w:sz w:val="16"/>
                  <w:szCs w:val="24"/>
                </w:rPr>
                <w:t>CEDAW/C/CRI/7</w:t>
              </w:r>
            </w:hyperlink>
          </w:p>
        </w:tc>
        <w:tc>
          <w:tcPr>
            <w:tcW w:w="5039" w:type="dxa"/>
            <w:shd w:val="clear" w:color="auto" w:fill="auto"/>
          </w:tcPr>
          <w:p w14:paraId="75C9062C"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r w:rsidRPr="00014E30">
              <w:rPr>
                <w:sz w:val="16"/>
                <w:szCs w:val="24"/>
                <w:rtl/>
              </w:rPr>
              <w:t>التقرير الدوري السابع لكوستاريكا</w:t>
            </w:r>
          </w:p>
        </w:tc>
      </w:tr>
      <w:tr w:rsidR="00633ECC" w:rsidRPr="00A94BB2" w14:paraId="4EF4A2FB" w14:textId="77777777" w:rsidTr="00F07A7C">
        <w:trPr>
          <w:cantSplit/>
        </w:trPr>
        <w:tc>
          <w:tcPr>
            <w:tcW w:w="2281" w:type="dxa"/>
            <w:shd w:val="clear" w:color="auto" w:fill="auto"/>
          </w:tcPr>
          <w:p w14:paraId="38480E49" w14:textId="19D97B58" w:rsidR="00633ECC" w:rsidRPr="00A94BB2" w:rsidRDefault="00B54BE2" w:rsidP="00F07A7C">
            <w:pPr>
              <w:tabs>
                <w:tab w:val="left" w:pos="288"/>
                <w:tab w:val="left" w:pos="576"/>
                <w:tab w:val="left" w:pos="864"/>
                <w:tab w:val="left" w:pos="1152"/>
              </w:tabs>
              <w:spacing w:before="40" w:after="80" w:line="240" w:lineRule="exact"/>
              <w:ind w:left="43" w:right="101"/>
              <w:rPr>
                <w:sz w:val="16"/>
                <w:szCs w:val="24"/>
                <w:rtl/>
              </w:rPr>
            </w:pPr>
            <w:hyperlink r:id="rId52" w:history="1">
              <w:r w:rsidR="00633ECC" w:rsidRPr="00014E30">
                <w:rPr>
                  <w:sz w:val="16"/>
                  <w:szCs w:val="24"/>
                </w:rPr>
                <w:t>CEDAW/C/ITA/7</w:t>
              </w:r>
            </w:hyperlink>
          </w:p>
        </w:tc>
        <w:tc>
          <w:tcPr>
            <w:tcW w:w="5039" w:type="dxa"/>
            <w:shd w:val="clear" w:color="auto" w:fill="auto"/>
          </w:tcPr>
          <w:p w14:paraId="3F58DBCA"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r w:rsidRPr="00014E30">
              <w:rPr>
                <w:sz w:val="16"/>
                <w:szCs w:val="24"/>
                <w:rtl/>
              </w:rPr>
              <w:t>التقرير الدوري السابع لإيطاليا</w:t>
            </w:r>
          </w:p>
        </w:tc>
      </w:tr>
      <w:tr w:rsidR="00633ECC" w:rsidRPr="00A94BB2" w14:paraId="5F552C4C" w14:textId="77777777" w:rsidTr="00F07A7C">
        <w:trPr>
          <w:cantSplit/>
        </w:trPr>
        <w:tc>
          <w:tcPr>
            <w:tcW w:w="2281" w:type="dxa"/>
            <w:shd w:val="clear" w:color="auto" w:fill="auto"/>
          </w:tcPr>
          <w:p w14:paraId="1A1D65C8" w14:textId="475D8C60" w:rsidR="00633ECC" w:rsidRPr="00A94BB2" w:rsidRDefault="00B54BE2" w:rsidP="00F07A7C">
            <w:pPr>
              <w:tabs>
                <w:tab w:val="left" w:pos="288"/>
                <w:tab w:val="left" w:pos="576"/>
                <w:tab w:val="left" w:pos="864"/>
                <w:tab w:val="left" w:pos="1152"/>
              </w:tabs>
              <w:spacing w:before="40" w:after="80" w:line="240" w:lineRule="exact"/>
              <w:ind w:left="43" w:right="101"/>
              <w:rPr>
                <w:sz w:val="16"/>
                <w:szCs w:val="24"/>
                <w:rtl/>
              </w:rPr>
            </w:pPr>
            <w:hyperlink r:id="rId53" w:history="1">
              <w:r w:rsidR="00633ECC" w:rsidRPr="00014E30">
                <w:rPr>
                  <w:sz w:val="16"/>
                  <w:szCs w:val="24"/>
                </w:rPr>
                <w:t>CEDAW/C/MNE/2</w:t>
              </w:r>
            </w:hyperlink>
          </w:p>
        </w:tc>
        <w:tc>
          <w:tcPr>
            <w:tcW w:w="5039" w:type="dxa"/>
            <w:shd w:val="clear" w:color="auto" w:fill="auto"/>
          </w:tcPr>
          <w:p w14:paraId="74D66106"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r w:rsidRPr="00014E30">
              <w:rPr>
                <w:sz w:val="16"/>
                <w:szCs w:val="24"/>
                <w:rtl/>
              </w:rPr>
              <w:t>التقرير الدوري الثاني للجبل الأسود</w:t>
            </w:r>
          </w:p>
        </w:tc>
      </w:tr>
      <w:tr w:rsidR="00633ECC" w:rsidRPr="00A94BB2" w14:paraId="5D47986C" w14:textId="77777777" w:rsidTr="00F07A7C">
        <w:trPr>
          <w:cantSplit/>
        </w:trPr>
        <w:tc>
          <w:tcPr>
            <w:tcW w:w="2281" w:type="dxa"/>
            <w:shd w:val="clear" w:color="auto" w:fill="auto"/>
          </w:tcPr>
          <w:p w14:paraId="61914908" w14:textId="6ADF1B8F" w:rsidR="00633ECC" w:rsidRPr="00A94BB2" w:rsidRDefault="00B54BE2" w:rsidP="00F07A7C">
            <w:pPr>
              <w:tabs>
                <w:tab w:val="left" w:pos="288"/>
                <w:tab w:val="left" w:pos="576"/>
                <w:tab w:val="left" w:pos="864"/>
                <w:tab w:val="left" w:pos="1152"/>
              </w:tabs>
              <w:spacing w:before="40" w:after="80" w:line="240" w:lineRule="exact"/>
              <w:ind w:left="43" w:right="101"/>
              <w:rPr>
                <w:sz w:val="16"/>
                <w:szCs w:val="24"/>
                <w:rtl/>
              </w:rPr>
            </w:pPr>
            <w:hyperlink r:id="rId54" w:history="1">
              <w:r w:rsidR="00633ECC" w:rsidRPr="00014E30">
                <w:rPr>
                  <w:sz w:val="16"/>
                  <w:szCs w:val="24"/>
                </w:rPr>
                <w:t>CEDAW/C/NER/3-4</w:t>
              </w:r>
            </w:hyperlink>
          </w:p>
        </w:tc>
        <w:tc>
          <w:tcPr>
            <w:tcW w:w="5039" w:type="dxa"/>
            <w:shd w:val="clear" w:color="auto" w:fill="auto"/>
          </w:tcPr>
          <w:p w14:paraId="1DABA78D"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r w:rsidRPr="00014E30">
              <w:rPr>
                <w:sz w:val="16"/>
                <w:szCs w:val="24"/>
                <w:rtl/>
              </w:rPr>
              <w:t>التقرير الجامع للتقريرين الدوريين الثالث والرابع للنيجر</w:t>
            </w:r>
          </w:p>
        </w:tc>
      </w:tr>
      <w:tr w:rsidR="00633ECC" w:rsidRPr="00A94BB2" w14:paraId="693EF502" w14:textId="77777777" w:rsidTr="00F07A7C">
        <w:trPr>
          <w:cantSplit/>
        </w:trPr>
        <w:tc>
          <w:tcPr>
            <w:tcW w:w="2281" w:type="dxa"/>
            <w:shd w:val="clear" w:color="auto" w:fill="auto"/>
          </w:tcPr>
          <w:p w14:paraId="1EAF5D06" w14:textId="0C31313E" w:rsidR="00633ECC" w:rsidRPr="00A94BB2" w:rsidRDefault="00B54BE2" w:rsidP="00F07A7C">
            <w:pPr>
              <w:tabs>
                <w:tab w:val="left" w:pos="288"/>
                <w:tab w:val="left" w:pos="576"/>
                <w:tab w:val="left" w:pos="864"/>
                <w:tab w:val="left" w:pos="1152"/>
              </w:tabs>
              <w:spacing w:before="40" w:after="80" w:line="240" w:lineRule="exact"/>
              <w:ind w:left="43" w:right="101"/>
              <w:rPr>
                <w:sz w:val="16"/>
                <w:szCs w:val="24"/>
                <w:rtl/>
              </w:rPr>
            </w:pPr>
            <w:hyperlink r:id="rId55" w:history="1">
              <w:r w:rsidR="00633ECC" w:rsidRPr="00014E30">
                <w:rPr>
                  <w:sz w:val="16"/>
                  <w:szCs w:val="24"/>
                </w:rPr>
                <w:t>CEDAW/C/NGA/7-8</w:t>
              </w:r>
            </w:hyperlink>
          </w:p>
        </w:tc>
        <w:tc>
          <w:tcPr>
            <w:tcW w:w="5039" w:type="dxa"/>
            <w:shd w:val="clear" w:color="auto" w:fill="auto"/>
          </w:tcPr>
          <w:p w14:paraId="48907756"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r w:rsidRPr="00014E30">
              <w:rPr>
                <w:sz w:val="16"/>
                <w:szCs w:val="24"/>
                <w:rtl/>
              </w:rPr>
              <w:t>التقرير الجامع للتقريرين الدوريين السابع والثامن لنيجيريا</w:t>
            </w:r>
          </w:p>
        </w:tc>
      </w:tr>
      <w:tr w:rsidR="00633ECC" w:rsidRPr="00A94BB2" w14:paraId="044EA3B3" w14:textId="77777777" w:rsidTr="00F07A7C">
        <w:trPr>
          <w:cantSplit/>
        </w:trPr>
        <w:tc>
          <w:tcPr>
            <w:tcW w:w="2281" w:type="dxa"/>
            <w:shd w:val="clear" w:color="auto" w:fill="auto"/>
          </w:tcPr>
          <w:p w14:paraId="2F4A349B" w14:textId="563AC767" w:rsidR="00633ECC" w:rsidRPr="00A94BB2" w:rsidRDefault="00B54BE2" w:rsidP="00F07A7C">
            <w:pPr>
              <w:tabs>
                <w:tab w:val="left" w:pos="288"/>
                <w:tab w:val="left" w:pos="576"/>
                <w:tab w:val="left" w:pos="864"/>
                <w:tab w:val="left" w:pos="1152"/>
              </w:tabs>
              <w:spacing w:before="40" w:after="80" w:line="240" w:lineRule="exact"/>
              <w:ind w:left="43" w:right="101"/>
              <w:rPr>
                <w:sz w:val="16"/>
                <w:szCs w:val="24"/>
                <w:rtl/>
              </w:rPr>
            </w:pPr>
            <w:hyperlink r:id="rId56" w:history="1">
              <w:r w:rsidR="00633ECC" w:rsidRPr="00014E30">
                <w:rPr>
                  <w:sz w:val="16"/>
                  <w:szCs w:val="24"/>
                </w:rPr>
                <w:t>CEDAW/C/ROU/7-8</w:t>
              </w:r>
            </w:hyperlink>
          </w:p>
        </w:tc>
        <w:tc>
          <w:tcPr>
            <w:tcW w:w="5039" w:type="dxa"/>
            <w:shd w:val="clear" w:color="auto" w:fill="auto"/>
          </w:tcPr>
          <w:p w14:paraId="4CD0E0D8"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r w:rsidRPr="00014E30">
              <w:rPr>
                <w:sz w:val="16"/>
                <w:szCs w:val="24"/>
                <w:rtl/>
              </w:rPr>
              <w:t>التقرير الجامع للتقريرين الدوريين السابع والثامن لرومانيا</w:t>
            </w:r>
          </w:p>
        </w:tc>
      </w:tr>
      <w:tr w:rsidR="00633ECC" w:rsidRPr="00A94BB2" w14:paraId="05208BF8" w14:textId="77777777" w:rsidTr="00F07A7C">
        <w:trPr>
          <w:cantSplit/>
        </w:trPr>
        <w:tc>
          <w:tcPr>
            <w:tcW w:w="2281" w:type="dxa"/>
            <w:tcBorders>
              <w:bottom w:val="single" w:sz="12" w:space="0" w:color="auto"/>
            </w:tcBorders>
            <w:shd w:val="clear" w:color="auto" w:fill="auto"/>
          </w:tcPr>
          <w:p w14:paraId="57EACCB6" w14:textId="280096E2" w:rsidR="00633ECC" w:rsidRPr="00A94BB2" w:rsidRDefault="00B54BE2" w:rsidP="00F07A7C">
            <w:pPr>
              <w:tabs>
                <w:tab w:val="left" w:pos="288"/>
                <w:tab w:val="left" w:pos="576"/>
                <w:tab w:val="left" w:pos="864"/>
                <w:tab w:val="left" w:pos="1152"/>
              </w:tabs>
              <w:spacing w:before="40" w:after="80" w:line="240" w:lineRule="exact"/>
              <w:ind w:left="43" w:right="101"/>
              <w:rPr>
                <w:sz w:val="16"/>
                <w:szCs w:val="24"/>
                <w:rtl/>
              </w:rPr>
            </w:pPr>
            <w:hyperlink r:id="rId57" w:history="1">
              <w:r w:rsidR="00633ECC" w:rsidRPr="00014E30">
                <w:rPr>
                  <w:sz w:val="16"/>
                  <w:szCs w:val="24"/>
                </w:rPr>
                <w:t>CEDAW/C/THA/6-7</w:t>
              </w:r>
            </w:hyperlink>
          </w:p>
        </w:tc>
        <w:tc>
          <w:tcPr>
            <w:tcW w:w="5039" w:type="dxa"/>
            <w:tcBorders>
              <w:bottom w:val="single" w:sz="12" w:space="0" w:color="auto"/>
            </w:tcBorders>
            <w:shd w:val="clear" w:color="auto" w:fill="auto"/>
          </w:tcPr>
          <w:p w14:paraId="65BC5548" w14:textId="77777777" w:rsidR="00633ECC" w:rsidRPr="00A94BB2" w:rsidRDefault="00633ECC" w:rsidP="00F07A7C">
            <w:pPr>
              <w:tabs>
                <w:tab w:val="left" w:pos="288"/>
                <w:tab w:val="left" w:pos="576"/>
                <w:tab w:val="left" w:pos="864"/>
                <w:tab w:val="left" w:pos="1152"/>
              </w:tabs>
              <w:spacing w:before="40" w:after="80" w:line="240" w:lineRule="exact"/>
              <w:ind w:left="43" w:right="101"/>
              <w:rPr>
                <w:sz w:val="16"/>
                <w:szCs w:val="24"/>
                <w:rtl/>
              </w:rPr>
            </w:pPr>
            <w:r w:rsidRPr="00014E30">
              <w:rPr>
                <w:sz w:val="16"/>
                <w:szCs w:val="24"/>
                <w:rtl/>
              </w:rPr>
              <w:t>التقرير الجامع للتقريرين الدوريين السادس والسابع لتايلند</w:t>
            </w:r>
          </w:p>
        </w:tc>
      </w:tr>
    </w:tbl>
    <w:p w14:paraId="4CA65048" w14:textId="77777777" w:rsidR="00633ECC" w:rsidRDefault="00633ECC" w:rsidP="00633ECC">
      <w:pPr>
        <w:pStyle w:val="SingleTxt"/>
        <w:rPr>
          <w:rtl/>
        </w:rPr>
      </w:pPr>
    </w:p>
    <w:p w14:paraId="2362B3EC" w14:textId="77777777" w:rsidR="00633ECC" w:rsidRDefault="00633ECC" w:rsidP="00633ECC">
      <w:pPr>
        <w:bidi w:val="0"/>
        <w:spacing w:line="240" w:lineRule="auto"/>
        <w:jc w:val="left"/>
        <w:rPr>
          <w:rtl/>
        </w:rPr>
      </w:pPr>
      <w:r>
        <w:rPr>
          <w:rtl/>
        </w:rPr>
        <w:br w:type="page"/>
      </w:r>
    </w:p>
    <w:p w14:paraId="1C9D2F71" w14:textId="73AA9559" w:rsidR="00633ECC" w:rsidRDefault="00FF102F" w:rsidP="00FF102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ind w:left="1267" w:right="1267" w:hanging="1267"/>
        <w:rPr>
          <w:rtl/>
        </w:rPr>
      </w:pPr>
      <w:r>
        <w:rPr>
          <w:rtl/>
        </w:rPr>
        <w:lastRenderedPageBreak/>
        <w:tab/>
      </w:r>
      <w:r>
        <w:rPr>
          <w:rtl/>
        </w:rPr>
        <w:tab/>
      </w:r>
      <w:r w:rsidR="00633ECC">
        <w:rPr>
          <w:rtl/>
        </w:rPr>
        <w:t>الجزء الثاني</w:t>
      </w:r>
    </w:p>
    <w:p w14:paraId="5531B932"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تقرير اللجنة المعنية بالقضاء على التمييز ضد المرأة عن أعمال دورتها الثامنة</w:t>
      </w:r>
      <w:r>
        <w:rPr>
          <w:rFonts w:hint="cs"/>
          <w:rtl/>
        </w:rPr>
        <w:t> </w:t>
      </w:r>
      <w:r>
        <w:rPr>
          <w:rtl/>
        </w:rPr>
        <w:t xml:space="preserve">والستين </w:t>
      </w:r>
    </w:p>
    <w:p w14:paraId="565D629F" w14:textId="77777777" w:rsidR="00FF102F" w:rsidRPr="00FF102F" w:rsidRDefault="00FF102F" w:rsidP="00FF102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14:paraId="6F9AA760" w14:textId="246BCB2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٢٣ تشرين الأول/أكتوبر - ١٧ تشرين الثاني/نوفمبر ٢٠١٧ </w:t>
      </w:r>
    </w:p>
    <w:p w14:paraId="1B140384" w14:textId="77777777" w:rsidR="00633ECC" w:rsidRPr="00014E30" w:rsidRDefault="00633ECC" w:rsidP="00633ECC">
      <w:pPr>
        <w:pStyle w:val="SingleTxt"/>
        <w:spacing w:after="0" w:line="120" w:lineRule="exact"/>
        <w:rPr>
          <w:sz w:val="10"/>
          <w:rtl/>
        </w:rPr>
      </w:pPr>
    </w:p>
    <w:p w14:paraId="69D79952" w14:textId="77777777" w:rsidR="00633ECC" w:rsidRDefault="00633ECC" w:rsidP="00633ECC">
      <w:pPr>
        <w:bidi w:val="0"/>
        <w:spacing w:line="240" w:lineRule="auto"/>
        <w:jc w:val="left"/>
      </w:pPr>
      <w:r>
        <w:rPr>
          <w:rtl/>
        </w:rPr>
        <w:br w:type="page"/>
      </w:r>
    </w:p>
    <w:p w14:paraId="0F21CBBD"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الأول</w:t>
      </w:r>
    </w:p>
    <w:p w14:paraId="1E91C92F"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المقررات التي اتخذتها اللجنة </w:t>
      </w:r>
    </w:p>
    <w:p w14:paraId="59DFDA67" w14:textId="77777777" w:rsidR="00633ECC" w:rsidRPr="00014E30" w:rsidRDefault="00633ECC" w:rsidP="00633ECC">
      <w:pPr>
        <w:pStyle w:val="SingleTxt"/>
        <w:spacing w:after="0" w:line="120" w:lineRule="exact"/>
        <w:rPr>
          <w:sz w:val="10"/>
          <w:rtl/>
        </w:rPr>
      </w:pPr>
    </w:p>
    <w:p w14:paraId="7BCA8272"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68/أولا</w:t>
      </w:r>
    </w:p>
    <w:p w14:paraId="22FB583C" w14:textId="39A9151F" w:rsidR="00633ECC" w:rsidRDefault="00633ECC" w:rsidP="00633ECC">
      <w:pPr>
        <w:pStyle w:val="SingleTxt"/>
        <w:rPr>
          <w:rtl/>
        </w:rPr>
      </w:pPr>
      <w:r>
        <w:rPr>
          <w:rtl/>
        </w:rPr>
        <w:tab/>
        <w:t>في 16 تشرين الثاني/نوفمبر 2017، اعتمدت اللجنة، بتوافق الآراء، التوصية العامة رقم 36 (2017) بشأن حق الفتيات والنساء في التعليم (</w:t>
      </w:r>
      <w:hyperlink r:id="rId58" w:history="1">
        <w:r w:rsidRPr="003D300B">
          <w:rPr>
            <w:rStyle w:val="Hyperlink"/>
          </w:rPr>
          <w:t>CEDAW/C/GC/36</w:t>
        </w:r>
      </w:hyperlink>
      <w:r>
        <w:rPr>
          <w:rtl/>
        </w:rPr>
        <w:t>).</w:t>
      </w:r>
    </w:p>
    <w:p w14:paraId="1F74C35A" w14:textId="77777777" w:rsidR="00633ECC" w:rsidRPr="00014E30" w:rsidRDefault="00633ECC" w:rsidP="00633ECC">
      <w:pPr>
        <w:pStyle w:val="SingleTxt"/>
        <w:spacing w:after="0" w:line="120" w:lineRule="exact"/>
        <w:rPr>
          <w:sz w:val="10"/>
          <w:rtl/>
        </w:rPr>
      </w:pPr>
    </w:p>
    <w:p w14:paraId="5D770718"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68/ثانيا</w:t>
      </w:r>
    </w:p>
    <w:p w14:paraId="3A5814C9" w14:textId="77777777" w:rsidR="00633ECC" w:rsidRDefault="00633ECC" w:rsidP="00633ECC">
      <w:pPr>
        <w:pStyle w:val="SingleTxt"/>
        <w:rPr>
          <w:rtl/>
        </w:rPr>
      </w:pPr>
      <w:r>
        <w:rPr>
          <w:rtl/>
        </w:rPr>
        <w:tab/>
        <w:t>وفقا للمادة ١٨ (١) (ب) من الاتفاقية ومقرر اللجنة ٢١/أولا، قررت اللجنة أن تطلب إلى حكومة ميانمار تقديم تقرير استثنائي، في غضون ستة أشهر، عن حالة نساء وفتيات الروهينغيا في ولاية راخين الشمالية.</w:t>
      </w:r>
    </w:p>
    <w:p w14:paraId="60224087" w14:textId="77777777" w:rsidR="00633ECC" w:rsidRPr="00014E30" w:rsidRDefault="00633ECC" w:rsidP="00633ECC">
      <w:pPr>
        <w:pStyle w:val="SingleTxt"/>
        <w:spacing w:after="0" w:line="120" w:lineRule="exact"/>
        <w:rPr>
          <w:sz w:val="10"/>
          <w:rtl/>
        </w:rPr>
      </w:pPr>
    </w:p>
    <w:p w14:paraId="1D126F42"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68/ثالثا</w:t>
      </w:r>
    </w:p>
    <w:p w14:paraId="67430640" w14:textId="269C28DF" w:rsidR="00633ECC" w:rsidRDefault="00633ECC" w:rsidP="00633ECC">
      <w:pPr>
        <w:pStyle w:val="SingleTxt"/>
        <w:rPr>
          <w:rtl/>
        </w:rPr>
      </w:pPr>
      <w:r>
        <w:rPr>
          <w:rtl/>
        </w:rPr>
        <w:tab/>
        <w:t>أشارت اللجنة إلى المقرر الذي اتخذته بأن تؤجل، بناء على طلب الدولة الطرف، النظر في التقرير الجامع للتقريرين الدوريين السابع والثامن لليمن (</w:t>
      </w:r>
      <w:hyperlink r:id="rId59" w:history="1">
        <w:r w:rsidRPr="003D300B">
          <w:rPr>
            <w:rStyle w:val="Hyperlink"/>
          </w:rPr>
          <w:t>CEDAW/C/YEM/7-8</w:t>
        </w:r>
      </w:hyperlink>
      <w:r>
        <w:rPr>
          <w:rtl/>
        </w:rPr>
        <w:t>)، الواردي</w:t>
      </w:r>
      <w:r>
        <w:rPr>
          <w:rFonts w:hint="cs"/>
          <w:rtl/>
        </w:rPr>
        <w:t>ن</w:t>
      </w:r>
      <w:r>
        <w:rPr>
          <w:rtl/>
        </w:rPr>
        <w:t xml:space="preserve"> في حزيران/يونيه ٢٠١٣، وقررت تحديد طرائق النظر على وجه الاستعجال في حالة النساء والفتيات في اليمن في دورتها التاسعة والستين.</w:t>
      </w:r>
    </w:p>
    <w:p w14:paraId="1153A5D6" w14:textId="77777777" w:rsidR="00633ECC" w:rsidRPr="00014E30" w:rsidRDefault="00633ECC" w:rsidP="00633ECC">
      <w:pPr>
        <w:pStyle w:val="SingleTxt"/>
        <w:spacing w:after="0" w:line="120" w:lineRule="exact"/>
        <w:rPr>
          <w:sz w:val="10"/>
          <w:rtl/>
        </w:rPr>
      </w:pPr>
    </w:p>
    <w:p w14:paraId="510DBB63"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68/رابعا</w:t>
      </w:r>
    </w:p>
    <w:p w14:paraId="16DAAB18" w14:textId="77777777" w:rsidR="00633ECC" w:rsidRDefault="00633ECC" w:rsidP="00633ECC">
      <w:pPr>
        <w:pStyle w:val="SingleTxt"/>
        <w:rPr>
          <w:rtl/>
        </w:rPr>
      </w:pPr>
      <w:r>
        <w:rPr>
          <w:rtl/>
        </w:rPr>
        <w:tab/>
        <w:t>قررت اللجنة تعديل الفقرة الاستهلالية الثانية من ملاحظاتها الختامية لتدرج فيها إشارة إلى المعلومات الخطية، إن وجدت، التي تقدمها الدولة الطرف بشأن الخطوات التي اتخذتها لتنفيذ التوصيات التي أوردتها اللجنة في ملاحظاتها الختامية السابقة باعتبارها توصيات تقتضي اتخاذ إجراءات فورية. وفي حال عدم تقديم الدولة الطرف تقرير المتابعة المذكور، قررت اللجنة أن تعرب عن أسفها لعدم تقديمه في الفقرة الموحدة المتعلقة بالمتابعة في ملاحظاتها الختامية.</w:t>
      </w:r>
    </w:p>
    <w:p w14:paraId="5DE2814C" w14:textId="77777777" w:rsidR="00633ECC" w:rsidRPr="00014E30" w:rsidRDefault="00633ECC" w:rsidP="00633ECC">
      <w:pPr>
        <w:pStyle w:val="SingleTxt"/>
        <w:spacing w:after="0" w:line="120" w:lineRule="exact"/>
        <w:rPr>
          <w:sz w:val="10"/>
          <w:rtl/>
        </w:rPr>
      </w:pPr>
    </w:p>
    <w:p w14:paraId="558728AF"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68/خامسا</w:t>
      </w:r>
    </w:p>
    <w:p w14:paraId="3D30A6E1" w14:textId="4FD8A7FC" w:rsidR="00633ECC" w:rsidRDefault="00633ECC" w:rsidP="00633ECC">
      <w:pPr>
        <w:pStyle w:val="SingleTxt"/>
        <w:rPr>
          <w:rtl/>
        </w:rPr>
      </w:pPr>
      <w:r>
        <w:rPr>
          <w:rtl/>
        </w:rPr>
        <w:tab/>
        <w:t>عدلت اللجنة نموذج مذكرة الإحاطة للمقررين القطريين، المرفق بمقررها ٥٢/ثانيا (</w:t>
      </w:r>
      <w:r>
        <w:rPr>
          <w:rFonts w:hint="cs"/>
          <w:rtl/>
        </w:rPr>
        <w:t>ا</w:t>
      </w:r>
      <w:r>
        <w:rPr>
          <w:rtl/>
        </w:rPr>
        <w:t>نظر</w:t>
      </w:r>
      <w:r>
        <w:rPr>
          <w:rFonts w:hint="cs"/>
          <w:rtl/>
        </w:rPr>
        <w:t> </w:t>
      </w:r>
      <w:hyperlink r:id="rId60" w:history="1">
        <w:r w:rsidRPr="003D300B">
          <w:rPr>
            <w:rStyle w:val="Hyperlink"/>
          </w:rPr>
          <w:t>A/68/38</w:t>
        </w:r>
      </w:hyperlink>
      <w:r>
        <w:rPr>
          <w:rtl/>
        </w:rPr>
        <w:t>، الجزء الأول، المرفق الثاني، تذييل) لتدرج في الفرع أولا منه إشارة إلى تقديم أو عدم تقديم الدولة الطرف المعنية معلومات خطية عن الخطوات التي اتخذتها لتنفيذ التوصيات المحددة لاتخاذ إجراءات فورية في الملاحظات الختامية السابقة للجنة. وقررت اللجنة أيضا أنه، في حال تقديم تقرير متابعة، ينبغي أن تُدرج إشارة إلى تقييم تقرير المتابعة من جانب المقرر المعني بمتابعة الملاحظات الختامية في مذكرة الإحاطة التي يعدها المقرر القطري.</w:t>
      </w:r>
    </w:p>
    <w:p w14:paraId="0E7ECF65" w14:textId="77777777" w:rsidR="00633ECC" w:rsidRPr="00014E30" w:rsidRDefault="00633ECC" w:rsidP="00633ECC">
      <w:pPr>
        <w:pStyle w:val="SingleTxt"/>
        <w:spacing w:after="0" w:line="120" w:lineRule="exact"/>
        <w:rPr>
          <w:sz w:val="10"/>
          <w:rtl/>
        </w:rPr>
      </w:pPr>
    </w:p>
    <w:p w14:paraId="31E71E5F"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المقرر 68/سادسا</w:t>
      </w:r>
    </w:p>
    <w:p w14:paraId="0A8503B3" w14:textId="45B1587F" w:rsidR="00633ECC" w:rsidRDefault="00633ECC" w:rsidP="00633ECC">
      <w:pPr>
        <w:pStyle w:val="SingleTxt"/>
        <w:rPr>
          <w:rtl/>
        </w:rPr>
      </w:pPr>
      <w:r>
        <w:rPr>
          <w:rtl/>
        </w:rPr>
        <w:tab/>
        <w:t>عدلت اللجنة المنهجية التي تتبعها في إجراء متابعة الملاحظات الختامية (</w:t>
      </w:r>
      <w:r>
        <w:rPr>
          <w:rFonts w:hint="cs"/>
          <w:rtl/>
        </w:rPr>
        <w:t>ا</w:t>
      </w:r>
      <w:r>
        <w:rPr>
          <w:rtl/>
        </w:rPr>
        <w:t xml:space="preserve">نظر </w:t>
      </w:r>
      <w:hyperlink r:id="rId61" w:history="1">
        <w:r w:rsidRPr="003D300B">
          <w:rPr>
            <w:rStyle w:val="Hyperlink"/>
          </w:rPr>
          <w:t>A/68/38</w:t>
        </w:r>
      </w:hyperlink>
      <w:r>
        <w:rPr>
          <w:rtl/>
        </w:rPr>
        <w:t>، الجزء</w:t>
      </w:r>
      <w:r>
        <w:rPr>
          <w:rFonts w:hint="cs"/>
          <w:rtl/>
        </w:rPr>
        <w:t> </w:t>
      </w:r>
      <w:r>
        <w:rPr>
          <w:rtl/>
        </w:rPr>
        <w:t>الثالث، المرفق الثالث)، بصيغتها المعدلة سابقا في مقررها ٥٤/تاسعا، بإضافة الفئتين التاليتين إلى الفئات الواردة في الفقرة 3 من المنهجية وبإدراجهما في الفرع ثالثا من مذكرة المعلومات الموجهة إلى الدول الأطراف وأصحاب المصلحة الآخرين بشأن تقديم التقارير في إطار إجراء المتابعة (الوثيقة نفسها، تذييل):</w:t>
      </w:r>
    </w:p>
    <w:p w14:paraId="2BEB8DB2" w14:textId="77777777" w:rsidR="00633ECC" w:rsidRDefault="00633ECC" w:rsidP="00633EC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Pr>
          <w:rFonts w:hint="cs"/>
          <w:rtl/>
        </w:rPr>
        <w:t>”</w:t>
      </w:r>
      <w:r>
        <w:rPr>
          <w:rtl/>
        </w:rPr>
        <w:t>منفذة بدرجة كبيرة</w:t>
      </w:r>
      <w:r>
        <w:rPr>
          <w:rFonts w:hint="cs"/>
          <w:rtl/>
        </w:rPr>
        <w:t>“</w:t>
      </w:r>
      <w:r>
        <w:rPr>
          <w:rtl/>
        </w:rPr>
        <w:t xml:space="preserve"> تشير إلى أن الدولة الطرف قدمت ما يدل على اتخاذ إجراءات مهمة صوب تنفيذ التوصية التي قدمتها اللجنة؛ ولكنها لم تستجب استجابة تامة لهذه التوصية؛ وفي هذه الحالة، لا يطلب المقرر المعني بالمتابعة أي معلومات إضافية من الدولة الطرف</w:t>
      </w:r>
      <w:r>
        <w:rPr>
          <w:rFonts w:hint="cs"/>
          <w:rtl/>
        </w:rPr>
        <w:t>.</w:t>
      </w:r>
    </w:p>
    <w:p w14:paraId="06A7AAD4" w14:textId="77777777" w:rsidR="00633ECC" w:rsidRDefault="00633ECC" w:rsidP="00633EC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Pr>
          <w:rFonts w:hint="cs"/>
          <w:rtl/>
        </w:rPr>
        <w:t>”</w:t>
      </w:r>
      <w:r>
        <w:rPr>
          <w:rtl/>
        </w:rPr>
        <w:t>المعلومات المقدمة أو التدابير المتخذة تتعارض مع التوصية أو تدل على رفضها</w:t>
      </w:r>
      <w:r>
        <w:rPr>
          <w:rFonts w:hint="cs"/>
          <w:rtl/>
        </w:rPr>
        <w:t>“</w:t>
      </w:r>
      <w:r>
        <w:rPr>
          <w:rtl/>
        </w:rPr>
        <w:t xml:space="preserve"> تشير إلى أن الدولة الطرف لم تتخذ أي خطوات، مما يعزز شواغل اللجنة أو يبين أن الدولة الطرف ترفض التوصيات التي قدمتها اللجنة؛ وفي هذه الحالة، يطلب المقرر المعني بالمتابعة معلومات عن التدابير المتخذة لتنفيذ هذه التوصية في غضون فترة زمنية محددة أو في التقرير الدوري المقبل.</w:t>
      </w:r>
    </w:p>
    <w:p w14:paraId="69512D3A" w14:textId="77777777" w:rsidR="00633ECC" w:rsidRPr="00014E30" w:rsidRDefault="00633ECC" w:rsidP="00633ECC">
      <w:pPr>
        <w:pStyle w:val="SingleTxt"/>
        <w:spacing w:after="0" w:line="120" w:lineRule="exact"/>
        <w:rPr>
          <w:sz w:val="10"/>
          <w:rtl/>
        </w:rPr>
      </w:pPr>
    </w:p>
    <w:p w14:paraId="6A40FC55"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68/سابعا</w:t>
      </w:r>
    </w:p>
    <w:p w14:paraId="5A1D4928" w14:textId="77777777" w:rsidR="00633ECC" w:rsidRDefault="00633ECC" w:rsidP="00633ECC">
      <w:pPr>
        <w:pStyle w:val="SingleTxt"/>
        <w:rPr>
          <w:rtl/>
        </w:rPr>
      </w:pPr>
      <w:r>
        <w:rPr>
          <w:rtl/>
        </w:rPr>
        <w:tab/>
        <w:t>أقرت اللجنة تعيين عضوات الفريق العامل لما قبل الدورة السبعين، وهن: غلاديس أكوستا فارغاس، ونيكول أميلين، وليا نادارايا، وباندانا رانا، وعائشة فال فرجس (لتحل محل ثيودورا أوبي نوانكوو).</w:t>
      </w:r>
    </w:p>
    <w:p w14:paraId="308C5C2C" w14:textId="77777777" w:rsidR="00633ECC" w:rsidRDefault="00633ECC" w:rsidP="00633ECC">
      <w:pPr>
        <w:pStyle w:val="SingleTxt"/>
        <w:rPr>
          <w:rtl/>
        </w:rPr>
      </w:pPr>
    </w:p>
    <w:p w14:paraId="13B8D941" w14:textId="77777777" w:rsidR="00633ECC" w:rsidRDefault="00633ECC" w:rsidP="00633ECC">
      <w:pPr>
        <w:bidi w:val="0"/>
        <w:spacing w:line="240" w:lineRule="auto"/>
        <w:jc w:val="left"/>
        <w:rPr>
          <w:rtl/>
        </w:rPr>
      </w:pPr>
      <w:r>
        <w:rPr>
          <w:rtl/>
        </w:rPr>
        <w:br w:type="page"/>
      </w:r>
    </w:p>
    <w:p w14:paraId="35736137"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الثاني</w:t>
      </w:r>
    </w:p>
    <w:p w14:paraId="26654337"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المسائل التنظيمية ومسائل أخرى </w:t>
      </w:r>
    </w:p>
    <w:p w14:paraId="15D04C5B" w14:textId="77777777" w:rsidR="00633ECC" w:rsidRPr="00014E30" w:rsidRDefault="00633ECC" w:rsidP="00633ECC">
      <w:pPr>
        <w:pStyle w:val="SingleTxt"/>
        <w:spacing w:after="0" w:line="120" w:lineRule="exact"/>
        <w:rPr>
          <w:sz w:val="10"/>
          <w:rtl/>
        </w:rPr>
      </w:pPr>
    </w:p>
    <w:p w14:paraId="730DFB73" w14:textId="77777777" w:rsidR="00633ECC" w:rsidRDefault="00633ECC" w:rsidP="00633E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w:t>
      </w:r>
      <w:r>
        <w:rPr>
          <w:rFonts w:hint="cs"/>
          <w:rtl/>
        </w:rPr>
        <w:t xml:space="preserve"> </w:t>
      </w:r>
      <w:r>
        <w:rPr>
          <w:rtl/>
        </w:rPr>
        <w:t>-</w:t>
      </w:r>
      <w:r>
        <w:rPr>
          <w:rtl/>
        </w:rPr>
        <w:tab/>
        <w:t>الدول الأطراف في الاتفاقية وفي البروتوكول الاختياري</w:t>
      </w:r>
    </w:p>
    <w:p w14:paraId="7A74540C" w14:textId="77777777" w:rsidR="00633ECC" w:rsidRDefault="00633ECC" w:rsidP="00633ECC">
      <w:pPr>
        <w:pStyle w:val="SingleTxt"/>
        <w:rPr>
          <w:rtl/>
        </w:rPr>
      </w:pPr>
      <w:r>
        <w:rPr>
          <w:rtl/>
        </w:rPr>
        <w:t>١</w:t>
      </w:r>
      <w:r>
        <w:rPr>
          <w:rFonts w:hint="cs"/>
          <w:rtl/>
        </w:rPr>
        <w:t xml:space="preserve"> </w:t>
      </w:r>
      <w:r>
        <w:rPr>
          <w:rtl/>
        </w:rPr>
        <w:t>-</w:t>
      </w:r>
      <w:r>
        <w:rPr>
          <w:rtl/>
        </w:rPr>
        <w:tab/>
        <w:t>في 17 تشرين الثاني/نوفمبر 2017، وهو تاريخ اختتام الدورة الثامنة والستين للجنة، بقيت حالة التصديق على الاتفاقية (١٨٩ دولة طرفا) كما كانت عليه في 21 تموز/يوليه، أي تاريخ اختتام الدورة السابعة والستين. وقبلت دولة طرف أخرى التعديل الذي أدخل على المادة ٢٠ (1) من الاتفاقية بشأن موعد اجتماع اللجنة، ليصل مجموع عدد الدول الأطراف التي قبلت التعديل إلى 72 دولة.</w:t>
      </w:r>
    </w:p>
    <w:p w14:paraId="5BC95881" w14:textId="77777777" w:rsidR="00633ECC" w:rsidRDefault="00633ECC" w:rsidP="00633ECC">
      <w:pPr>
        <w:pStyle w:val="SingleTxt"/>
        <w:rPr>
          <w:rtl/>
        </w:rPr>
      </w:pPr>
      <w:r>
        <w:rPr>
          <w:rtl/>
        </w:rPr>
        <w:t>٢</w:t>
      </w:r>
      <w:r>
        <w:rPr>
          <w:rFonts w:hint="cs"/>
          <w:rtl/>
        </w:rPr>
        <w:t xml:space="preserve"> </w:t>
      </w:r>
      <w:r>
        <w:rPr>
          <w:rtl/>
        </w:rPr>
        <w:t>-</w:t>
      </w:r>
      <w:r>
        <w:rPr>
          <w:rtl/>
        </w:rPr>
        <w:tab/>
        <w:t xml:space="preserve">وبقيت حالة التصديق على البروتوكول الاختياري للاتفاقية (109 دول أطراف) كما كانت عليه في 21 تموز/يوليه، أي تاريخ اختتام الدورة السابعة والستين. </w:t>
      </w:r>
    </w:p>
    <w:p w14:paraId="5655285A" w14:textId="77777777" w:rsidR="00633ECC" w:rsidRPr="00014E30" w:rsidRDefault="00633ECC" w:rsidP="00633ECC">
      <w:pPr>
        <w:pStyle w:val="SingleTxt"/>
        <w:spacing w:after="0" w:line="120" w:lineRule="exact"/>
        <w:rPr>
          <w:sz w:val="10"/>
          <w:rtl/>
        </w:rPr>
      </w:pPr>
    </w:p>
    <w:p w14:paraId="1BF9D638" w14:textId="77777777" w:rsidR="00633ECC" w:rsidRDefault="00633ECC" w:rsidP="00633E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w:t>
      </w:r>
      <w:r>
        <w:rPr>
          <w:rFonts w:hint="cs"/>
          <w:rtl/>
        </w:rPr>
        <w:t xml:space="preserve"> </w:t>
      </w:r>
      <w:r>
        <w:rPr>
          <w:rtl/>
        </w:rPr>
        <w:t>-</w:t>
      </w:r>
      <w:r>
        <w:rPr>
          <w:rtl/>
        </w:rPr>
        <w:tab/>
        <w:t>افتتاح الدورة</w:t>
      </w:r>
    </w:p>
    <w:p w14:paraId="5A9BEDCC" w14:textId="77777777" w:rsidR="00633ECC" w:rsidRDefault="00633ECC" w:rsidP="00633ECC">
      <w:pPr>
        <w:pStyle w:val="SingleTxt"/>
        <w:rPr>
          <w:rtl/>
        </w:rPr>
      </w:pPr>
      <w:r>
        <w:rPr>
          <w:rtl/>
        </w:rPr>
        <w:t>٣</w:t>
      </w:r>
      <w:r>
        <w:rPr>
          <w:rFonts w:hint="cs"/>
          <w:rtl/>
        </w:rPr>
        <w:t xml:space="preserve"> </w:t>
      </w:r>
      <w:r>
        <w:rPr>
          <w:rtl/>
        </w:rPr>
        <w:t>-</w:t>
      </w:r>
      <w:r>
        <w:rPr>
          <w:rtl/>
        </w:rPr>
        <w:tab/>
        <w:t>عقدت اللجنة دورتها الثامنة والستين في مكتب الأمم المتحدة في جنيف في الفترة من 23</w:t>
      </w:r>
      <w:r>
        <w:rPr>
          <w:rFonts w:hint="cs"/>
          <w:rtl/>
        </w:rPr>
        <w:t> </w:t>
      </w:r>
      <w:r>
        <w:rPr>
          <w:rtl/>
        </w:rPr>
        <w:t xml:space="preserve">تشرين الأول/أكتوبر إلى 17 تشرين الثاني/نوفمبر 2017. وعقدت 29 جلسة عامة، و 11 جلسة لمناقشة البنود من 5 إلى 8 من جدول الأعمال. وترد في مرفق الجزء الثاني من هذا التقرير قائمة بالوثائق المعروضة على اللجنة. </w:t>
      </w:r>
    </w:p>
    <w:p w14:paraId="2AFE8194" w14:textId="77777777" w:rsidR="00633ECC" w:rsidRDefault="00633ECC" w:rsidP="00633ECC">
      <w:pPr>
        <w:pStyle w:val="SingleTxt"/>
        <w:rPr>
          <w:rtl/>
        </w:rPr>
      </w:pPr>
      <w:r>
        <w:rPr>
          <w:rtl/>
        </w:rPr>
        <w:t>٤</w:t>
      </w:r>
      <w:r>
        <w:rPr>
          <w:rFonts w:hint="cs"/>
          <w:rtl/>
        </w:rPr>
        <w:t xml:space="preserve"> </w:t>
      </w:r>
      <w:r>
        <w:rPr>
          <w:rtl/>
        </w:rPr>
        <w:t>-</w:t>
      </w:r>
      <w:r>
        <w:rPr>
          <w:rtl/>
        </w:rPr>
        <w:tab/>
        <w:t>وفي الجلسة 1530 المعقودة في 23 تشرين الأول/أكتوبر، افتتحت الرئيسة الدورة.</w:t>
      </w:r>
    </w:p>
    <w:p w14:paraId="00BDD5C6" w14:textId="77777777" w:rsidR="00633ECC" w:rsidRPr="00014E30" w:rsidRDefault="00633ECC" w:rsidP="00633ECC">
      <w:pPr>
        <w:pStyle w:val="SingleTxt"/>
        <w:spacing w:after="0" w:line="120" w:lineRule="exact"/>
        <w:rPr>
          <w:sz w:val="10"/>
          <w:rtl/>
        </w:rPr>
      </w:pPr>
    </w:p>
    <w:p w14:paraId="0DBEB997" w14:textId="77777777" w:rsidR="00633ECC" w:rsidRDefault="00633ECC" w:rsidP="00633E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w:t>
      </w:r>
      <w:r>
        <w:rPr>
          <w:rFonts w:hint="cs"/>
          <w:rtl/>
        </w:rPr>
        <w:t xml:space="preserve"> </w:t>
      </w:r>
      <w:r>
        <w:rPr>
          <w:rtl/>
        </w:rPr>
        <w:t>-</w:t>
      </w:r>
      <w:r>
        <w:rPr>
          <w:rtl/>
        </w:rPr>
        <w:tab/>
        <w:t>إقرار جدول الأعمال</w:t>
      </w:r>
    </w:p>
    <w:p w14:paraId="68E29339" w14:textId="3F9CD3D5" w:rsidR="00633ECC" w:rsidRDefault="00633ECC" w:rsidP="00633ECC">
      <w:pPr>
        <w:pStyle w:val="SingleTxt"/>
        <w:rPr>
          <w:rtl/>
        </w:rPr>
      </w:pPr>
      <w:r>
        <w:rPr>
          <w:rtl/>
        </w:rPr>
        <w:t>٥</w:t>
      </w:r>
      <w:r>
        <w:rPr>
          <w:rFonts w:hint="cs"/>
          <w:rtl/>
        </w:rPr>
        <w:t xml:space="preserve"> </w:t>
      </w:r>
      <w:r>
        <w:rPr>
          <w:rtl/>
        </w:rPr>
        <w:t>-</w:t>
      </w:r>
      <w:r>
        <w:rPr>
          <w:rtl/>
        </w:rPr>
        <w:tab/>
        <w:t>أقرت اللجنة جدول الأعمال المؤقت (</w:t>
      </w:r>
      <w:hyperlink r:id="rId62" w:history="1">
        <w:r w:rsidRPr="003D300B">
          <w:rPr>
            <w:rStyle w:val="Hyperlink"/>
          </w:rPr>
          <w:t>CEDAW/C/86/1</w:t>
        </w:r>
      </w:hyperlink>
      <w:r>
        <w:rPr>
          <w:rtl/>
        </w:rPr>
        <w:t>) في جلستها 1530 المعقودة في 23</w:t>
      </w:r>
      <w:r>
        <w:rPr>
          <w:rFonts w:hint="cs"/>
          <w:rtl/>
        </w:rPr>
        <w:t> </w:t>
      </w:r>
      <w:r>
        <w:rPr>
          <w:rtl/>
        </w:rPr>
        <w:t xml:space="preserve">تشرين الأول/أكتوبر. </w:t>
      </w:r>
    </w:p>
    <w:p w14:paraId="5736CDFB" w14:textId="77777777" w:rsidR="00633ECC" w:rsidRPr="00014E30" w:rsidRDefault="00633ECC" w:rsidP="00633ECC">
      <w:pPr>
        <w:pStyle w:val="SingleTxt"/>
        <w:spacing w:after="0" w:line="120" w:lineRule="exact"/>
        <w:rPr>
          <w:sz w:val="10"/>
          <w:rtl/>
        </w:rPr>
      </w:pPr>
    </w:p>
    <w:p w14:paraId="6C88F74A" w14:textId="77777777" w:rsidR="00633ECC" w:rsidRDefault="00633ECC" w:rsidP="00633E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دال</w:t>
      </w:r>
      <w:r>
        <w:rPr>
          <w:rFonts w:hint="cs"/>
          <w:rtl/>
        </w:rPr>
        <w:t xml:space="preserve"> </w:t>
      </w:r>
      <w:r>
        <w:rPr>
          <w:rtl/>
        </w:rPr>
        <w:t>-</w:t>
      </w:r>
      <w:r>
        <w:rPr>
          <w:rtl/>
        </w:rPr>
        <w:tab/>
        <w:t xml:space="preserve">تقرير الفريق العامل لما قبل الدورة </w:t>
      </w:r>
    </w:p>
    <w:p w14:paraId="5D83BB4E" w14:textId="7E776818" w:rsidR="00633ECC" w:rsidRDefault="00633ECC" w:rsidP="00633ECC">
      <w:pPr>
        <w:pStyle w:val="SingleTxt"/>
        <w:rPr>
          <w:rtl/>
        </w:rPr>
      </w:pPr>
      <w:r>
        <w:rPr>
          <w:rtl/>
        </w:rPr>
        <w:t>٦</w:t>
      </w:r>
      <w:r>
        <w:rPr>
          <w:rFonts w:hint="cs"/>
          <w:rtl/>
        </w:rPr>
        <w:t xml:space="preserve"> </w:t>
      </w:r>
      <w:r>
        <w:rPr>
          <w:rtl/>
        </w:rPr>
        <w:t>-</w:t>
      </w:r>
      <w:r>
        <w:rPr>
          <w:rtl/>
        </w:rPr>
        <w:tab/>
        <w:t>عرضت نائلة محمد جبر، في الجلسة 1530 المعقودة في 23 تشرين الأول/أكتوبر، تقرير الفريق العامل لما قبل الدورة (</w:t>
      </w:r>
      <w:hyperlink r:id="rId63" w:history="1">
        <w:r w:rsidRPr="003D300B">
          <w:rPr>
            <w:rStyle w:val="Hyperlink"/>
          </w:rPr>
          <w:t>CEDAW/C/PSWG/86/1</w:t>
        </w:r>
      </w:hyperlink>
      <w:r>
        <w:rPr>
          <w:rtl/>
        </w:rPr>
        <w:t xml:space="preserve">)، الذي اجتمع في الفترة من 6 إلى 10 آذار/مارس. </w:t>
      </w:r>
    </w:p>
    <w:p w14:paraId="21B58F0E" w14:textId="77777777" w:rsidR="00633ECC" w:rsidRPr="00014E30" w:rsidRDefault="00633ECC" w:rsidP="00633ECC">
      <w:pPr>
        <w:pStyle w:val="SingleTxt"/>
        <w:spacing w:after="0" w:line="120" w:lineRule="exact"/>
        <w:rPr>
          <w:sz w:val="10"/>
          <w:rtl/>
        </w:rPr>
      </w:pPr>
    </w:p>
    <w:p w14:paraId="4D3DDF42" w14:textId="77777777" w:rsidR="00633ECC" w:rsidRDefault="00633ECC" w:rsidP="00633E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هاء</w:t>
      </w:r>
      <w:r>
        <w:rPr>
          <w:rFonts w:hint="cs"/>
          <w:rtl/>
        </w:rPr>
        <w:t xml:space="preserve"> </w:t>
      </w:r>
      <w:r>
        <w:rPr>
          <w:rtl/>
        </w:rPr>
        <w:t>-</w:t>
      </w:r>
      <w:r>
        <w:rPr>
          <w:rtl/>
        </w:rPr>
        <w:tab/>
        <w:t xml:space="preserve">تنظيم الأعمال </w:t>
      </w:r>
    </w:p>
    <w:p w14:paraId="59AAB247" w14:textId="77777777" w:rsidR="00633ECC" w:rsidRDefault="00633ECC" w:rsidP="00633ECC">
      <w:pPr>
        <w:pStyle w:val="SingleTxt"/>
        <w:rPr>
          <w:rtl/>
        </w:rPr>
      </w:pPr>
      <w:r>
        <w:rPr>
          <w:rtl/>
        </w:rPr>
        <w:t>٧</w:t>
      </w:r>
      <w:r>
        <w:rPr>
          <w:rFonts w:hint="cs"/>
          <w:rtl/>
        </w:rPr>
        <w:t xml:space="preserve"> </w:t>
      </w:r>
      <w:r>
        <w:rPr>
          <w:rtl/>
        </w:rPr>
        <w:t>-</w:t>
      </w:r>
      <w:r>
        <w:rPr>
          <w:rtl/>
        </w:rPr>
        <w:tab/>
        <w:t xml:space="preserve">في 23 و 30 تشرين الأول/أكتوبر و 6 تشرين الثاني/نوفمبر، عقدت اللجنة جلسات مغلقة، بطرق منها التداول بالفيديو، مع ممثلي الوكالات المتخصِّصة والصناديق والبرامج التابعة لمنظومة الأمم المتحدة ومع منظمات حكومية دولية أخرى، قدمت خلالها تلك الهيئات معلومات قطرية ومعلومات عن جهودها المبذولة لدعم تنفيذ الاتفاقية. </w:t>
      </w:r>
    </w:p>
    <w:p w14:paraId="04863CB1" w14:textId="77777777" w:rsidR="00633ECC" w:rsidRDefault="00633ECC" w:rsidP="00633ECC">
      <w:pPr>
        <w:pStyle w:val="SingleTxt"/>
        <w:rPr>
          <w:rtl/>
        </w:rPr>
      </w:pPr>
      <w:r>
        <w:rPr>
          <w:rtl/>
        </w:rPr>
        <w:t>٨</w:t>
      </w:r>
      <w:r>
        <w:rPr>
          <w:rFonts w:hint="cs"/>
          <w:rtl/>
        </w:rPr>
        <w:t xml:space="preserve"> </w:t>
      </w:r>
      <w:r>
        <w:rPr>
          <w:rtl/>
        </w:rPr>
        <w:t>-</w:t>
      </w:r>
      <w:r>
        <w:rPr>
          <w:rtl/>
        </w:rPr>
        <w:tab/>
        <w:t>وإضافةً إلى ذلك، عقدت اللجنة جلسات علنية غير رسمية مع ممثلين عن منظمات غير حكومية ومؤسسات وطنية لحقوق الإنسان، قدموا خلالها معلومات عن تنفيذ الاتفاقية في الدول الأطراف التي نظرت اللجنة في تقاريرها خلال دورتها.</w:t>
      </w:r>
    </w:p>
    <w:p w14:paraId="2CD2FF2F" w14:textId="77777777" w:rsidR="00633ECC" w:rsidRDefault="00633ECC" w:rsidP="00633ECC">
      <w:pPr>
        <w:pStyle w:val="SingleTxt"/>
        <w:rPr>
          <w:rtl/>
        </w:rPr>
      </w:pPr>
      <w:r>
        <w:rPr>
          <w:rtl/>
        </w:rPr>
        <w:lastRenderedPageBreak/>
        <w:t>٩</w:t>
      </w:r>
      <w:r>
        <w:rPr>
          <w:rFonts w:hint="cs"/>
          <w:rtl/>
        </w:rPr>
        <w:t xml:space="preserve"> </w:t>
      </w:r>
      <w:r>
        <w:rPr>
          <w:rtl/>
        </w:rPr>
        <w:t>-</w:t>
      </w:r>
      <w:r>
        <w:rPr>
          <w:rtl/>
        </w:rPr>
        <w:tab/>
        <w:t>وفي 3 تشرين الثاني/نوفمبر، عقدت اللجنة اجتماعا مع رئيسة الفريق العامل المعني بمسألة التمييز ضد المرأة في القانون والممارسة، ألدا فاشيو، من أجل مناقشة تعزيز التعاون بين اللجنة والفريق</w:t>
      </w:r>
      <w:r>
        <w:rPr>
          <w:rFonts w:hint="cs"/>
          <w:rtl/>
        </w:rPr>
        <w:t> </w:t>
      </w:r>
      <w:r>
        <w:rPr>
          <w:rtl/>
        </w:rPr>
        <w:t>العامل.</w:t>
      </w:r>
    </w:p>
    <w:p w14:paraId="35948059" w14:textId="77777777" w:rsidR="00633ECC" w:rsidRDefault="00633ECC" w:rsidP="00633ECC">
      <w:pPr>
        <w:pStyle w:val="SingleTxt"/>
        <w:rPr>
          <w:rtl/>
        </w:rPr>
      </w:pPr>
      <w:r>
        <w:rPr>
          <w:rtl/>
        </w:rPr>
        <w:t>١٠</w:t>
      </w:r>
      <w:r>
        <w:rPr>
          <w:rFonts w:hint="cs"/>
          <w:rtl/>
        </w:rPr>
        <w:t xml:space="preserve"> </w:t>
      </w:r>
      <w:r>
        <w:rPr>
          <w:rtl/>
        </w:rPr>
        <w:t>-</w:t>
      </w:r>
      <w:r>
        <w:rPr>
          <w:rtl/>
        </w:rPr>
        <w:tab/>
        <w:t xml:space="preserve">وفي ٨ تشرين الثاني/نوفمبر، عقدت اللجنة جلسة غير رسمية مع ممثلين عن البرنامج المشترك المعني بفيروس نقص المناعة البشرية/الإيدز ومنظمة الصحة العالمية، قُدمت خلالها إحاطة عن موضوع </w:t>
      </w:r>
      <w:r>
        <w:rPr>
          <w:rFonts w:hint="cs"/>
          <w:rtl/>
        </w:rPr>
        <w:t>”</w:t>
      </w:r>
      <w:r>
        <w:rPr>
          <w:rtl/>
        </w:rPr>
        <w:t>المرأة وفيروس نقص المناعة البشرية والإيدز في سياق الاتفاقية</w:t>
      </w:r>
      <w:r>
        <w:rPr>
          <w:rFonts w:hint="cs"/>
          <w:rtl/>
        </w:rPr>
        <w:t>“</w:t>
      </w:r>
      <w:r>
        <w:rPr>
          <w:rtl/>
        </w:rPr>
        <w:t>.</w:t>
      </w:r>
    </w:p>
    <w:p w14:paraId="1D0C9ABE" w14:textId="77777777" w:rsidR="00633ECC" w:rsidRDefault="00633ECC" w:rsidP="00633ECC">
      <w:pPr>
        <w:pStyle w:val="SingleTxt"/>
        <w:rPr>
          <w:rtl/>
        </w:rPr>
      </w:pPr>
      <w:r>
        <w:rPr>
          <w:rtl/>
        </w:rPr>
        <w:t>١١</w:t>
      </w:r>
      <w:r>
        <w:rPr>
          <w:rFonts w:hint="cs"/>
          <w:rtl/>
        </w:rPr>
        <w:t xml:space="preserve"> </w:t>
      </w:r>
      <w:r>
        <w:rPr>
          <w:rtl/>
        </w:rPr>
        <w:t>-</w:t>
      </w:r>
      <w:r>
        <w:rPr>
          <w:rtl/>
        </w:rPr>
        <w:tab/>
        <w:t>وفي ١٤ تشرين الثاني/نوفمبر، عقدت اللجنة حلقة نقاش للخبراء، نظمتها مفوضية الأمم المتحدة لحقوق الإنسان، من أجل إذكاء الوعي بالتوصية العامة رقم ٣٥ التي اعتمدتها مؤخرا.</w:t>
      </w:r>
    </w:p>
    <w:p w14:paraId="07993EA6" w14:textId="77777777" w:rsidR="00633ECC" w:rsidRPr="00014E30" w:rsidRDefault="00633ECC" w:rsidP="00633ECC">
      <w:pPr>
        <w:pStyle w:val="SingleTxt"/>
        <w:spacing w:after="0" w:line="120" w:lineRule="exact"/>
        <w:rPr>
          <w:sz w:val="10"/>
          <w:rtl/>
        </w:rPr>
      </w:pPr>
    </w:p>
    <w:p w14:paraId="1D050EB2" w14:textId="77777777" w:rsidR="00633ECC" w:rsidRDefault="00633ECC" w:rsidP="00633E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واو</w:t>
      </w:r>
      <w:r>
        <w:rPr>
          <w:rFonts w:hint="cs"/>
          <w:rtl/>
        </w:rPr>
        <w:t xml:space="preserve"> </w:t>
      </w:r>
      <w:r>
        <w:rPr>
          <w:rtl/>
        </w:rPr>
        <w:t>-</w:t>
      </w:r>
      <w:r>
        <w:rPr>
          <w:rtl/>
        </w:rPr>
        <w:tab/>
        <w:t xml:space="preserve">عضويـة اللجنـة </w:t>
      </w:r>
    </w:p>
    <w:p w14:paraId="66117277"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ملء الشواغر الطارئة</w:t>
      </w:r>
    </w:p>
    <w:p w14:paraId="46613B16" w14:textId="77777777" w:rsidR="00633ECC" w:rsidRDefault="00633ECC" w:rsidP="00633ECC">
      <w:pPr>
        <w:pStyle w:val="SingleTxt"/>
        <w:rPr>
          <w:rtl/>
        </w:rPr>
      </w:pPr>
      <w:r>
        <w:rPr>
          <w:rtl/>
        </w:rPr>
        <w:t>١٢</w:t>
      </w:r>
      <w:r>
        <w:rPr>
          <w:rFonts w:hint="cs"/>
          <w:rtl/>
        </w:rPr>
        <w:t xml:space="preserve"> </w:t>
      </w:r>
      <w:r>
        <w:rPr>
          <w:rtl/>
        </w:rPr>
        <w:t>-</w:t>
      </w:r>
      <w:r>
        <w:rPr>
          <w:rtl/>
        </w:rPr>
        <w:tab/>
        <w:t>في ٢٣ تشرين الأول/أكتوبر، تولت أرونا ديفي نارين، التي عُينت للعمل كعضوة في اللجنة خلال الفترة المتبقية من مدة عضوية براميلا باتن (أي حتى ٣١ كانون الأول/ديسمبر ٢٠١٨) مهامها وأدت العهد الرسمي، حسبما تنص عليه المادة ١٥ من النظام الداخلي للجنة.</w:t>
      </w:r>
    </w:p>
    <w:p w14:paraId="1B249E80" w14:textId="77777777" w:rsidR="00633ECC" w:rsidRPr="00016277" w:rsidRDefault="00633ECC" w:rsidP="00633ECC">
      <w:pPr>
        <w:pStyle w:val="SingleTxt"/>
        <w:spacing w:after="0" w:line="120" w:lineRule="exact"/>
        <w:rPr>
          <w:sz w:val="10"/>
          <w:rtl/>
        </w:rPr>
      </w:pPr>
    </w:p>
    <w:p w14:paraId="66E1505E"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الحضور في الدورة الثامنة والستين</w:t>
      </w:r>
    </w:p>
    <w:p w14:paraId="6CD50501" w14:textId="77777777" w:rsidR="00633ECC" w:rsidRDefault="00633ECC" w:rsidP="00633ECC">
      <w:pPr>
        <w:pStyle w:val="SingleTxt"/>
        <w:rPr>
          <w:rtl/>
        </w:rPr>
      </w:pPr>
      <w:r>
        <w:rPr>
          <w:rtl/>
        </w:rPr>
        <w:t>١٣</w:t>
      </w:r>
      <w:r>
        <w:rPr>
          <w:rFonts w:hint="cs"/>
          <w:rtl/>
        </w:rPr>
        <w:t xml:space="preserve"> </w:t>
      </w:r>
      <w:r>
        <w:rPr>
          <w:rtl/>
        </w:rPr>
        <w:t>-</w:t>
      </w:r>
      <w:r>
        <w:rPr>
          <w:rtl/>
        </w:rPr>
        <w:tab/>
        <w:t xml:space="preserve">حضرت جميع العضوات الدورة الخامسة والستين، باستثناء ثيودورا أوبي نوانكوو. ولم تحضر الدورة العضوات التالية أسماؤهن في التواريخ المشار إليها: عائشة فريدة أجار، من 30 تشرين الأول/أكتوبر إلى 3 تشرين الثاني/نوفمبر ومن 6 إلى 8 تشرين الثاني/نوفمبر وفي 17 تشرين الثاني/نوفمبر؛ وروث هالبرن - كداري، من 23 إلى 27 تشرين الثاني/نوفمبر وفي 3 و 17 تشرين الثاني/نوفمبر؛ ويوكو هاياشي، من ١٥ إلى ١٧ تشرين الثاني/نوفمبر؛ وعصمت جاهان، من 23 إلى 27 تشرين الثاني/نوفمبر؛ وعائشة فال فرجس في ٢ تشرين الثاني/نوفمبر. وترد في المرفق الثاني للجزء الثالث من هذا التقرير قائمة بعضوات اللجنة، تبين مدة عضوية كلٍّ منهن. </w:t>
      </w:r>
    </w:p>
    <w:p w14:paraId="432DF5EB" w14:textId="77777777" w:rsidR="00633ECC" w:rsidRDefault="00633ECC" w:rsidP="00633ECC">
      <w:pPr>
        <w:pStyle w:val="SingleTxt"/>
        <w:rPr>
          <w:rtl/>
        </w:rPr>
      </w:pPr>
    </w:p>
    <w:p w14:paraId="55400A44" w14:textId="77777777" w:rsidR="00633ECC" w:rsidRDefault="00633ECC" w:rsidP="00633ECC">
      <w:pPr>
        <w:bidi w:val="0"/>
        <w:spacing w:line="240" w:lineRule="auto"/>
        <w:jc w:val="left"/>
        <w:rPr>
          <w:rtl/>
        </w:rPr>
      </w:pPr>
      <w:r>
        <w:rPr>
          <w:rtl/>
        </w:rPr>
        <w:br w:type="page"/>
      </w:r>
    </w:p>
    <w:p w14:paraId="14D6C100"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الثالث</w:t>
      </w:r>
    </w:p>
    <w:p w14:paraId="0DB6DEDE"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تقرير الرئيسة عن الأنشطة المضطلع بها في الفترة بين الدورات </w:t>
      </w:r>
    </w:p>
    <w:p w14:paraId="3B90912A" w14:textId="77777777" w:rsidR="00633ECC" w:rsidRPr="00016277" w:rsidRDefault="00633ECC" w:rsidP="00633ECC">
      <w:pPr>
        <w:pStyle w:val="SingleTxt"/>
        <w:spacing w:after="0" w:line="120" w:lineRule="exact"/>
        <w:rPr>
          <w:sz w:val="10"/>
          <w:rtl/>
        </w:rPr>
      </w:pPr>
    </w:p>
    <w:p w14:paraId="341DB9AC" w14:textId="77777777" w:rsidR="00633ECC" w:rsidRPr="00016277" w:rsidRDefault="00633ECC" w:rsidP="00633ECC">
      <w:pPr>
        <w:pStyle w:val="SingleTxt"/>
        <w:spacing w:after="0" w:line="120" w:lineRule="exact"/>
        <w:rPr>
          <w:sz w:val="10"/>
          <w:rtl/>
        </w:rPr>
      </w:pPr>
    </w:p>
    <w:p w14:paraId="7368C4E9" w14:textId="77777777" w:rsidR="00633ECC" w:rsidRDefault="00633ECC" w:rsidP="00633ECC">
      <w:pPr>
        <w:pStyle w:val="SingleTxt"/>
        <w:rPr>
          <w:rtl/>
        </w:rPr>
      </w:pPr>
      <w:r>
        <w:rPr>
          <w:rtl/>
        </w:rPr>
        <w:t>١٤</w:t>
      </w:r>
      <w:r>
        <w:rPr>
          <w:rFonts w:hint="cs"/>
          <w:rtl/>
        </w:rPr>
        <w:t xml:space="preserve"> </w:t>
      </w:r>
      <w:r>
        <w:rPr>
          <w:rtl/>
        </w:rPr>
        <w:t>-</w:t>
      </w:r>
      <w:r>
        <w:rPr>
          <w:rtl/>
        </w:rPr>
        <w:tab/>
        <w:t>في الجلسة 1569 المعقودة في 23 تشرين الأول/أكتوبر 2017، قدمت الرئيسة تقريرا عن الأنشطة التي اضطلعت بها منذ الدورة السابعة والستين.</w:t>
      </w:r>
    </w:p>
    <w:p w14:paraId="15571F26" w14:textId="77777777" w:rsidR="00633ECC" w:rsidRPr="00016277" w:rsidRDefault="00633ECC" w:rsidP="00633ECC">
      <w:pPr>
        <w:pStyle w:val="SingleTxt"/>
        <w:spacing w:after="0" w:line="120" w:lineRule="exact"/>
        <w:rPr>
          <w:sz w:val="10"/>
          <w:rtl/>
        </w:rPr>
      </w:pPr>
    </w:p>
    <w:p w14:paraId="4A52BC10" w14:textId="77777777" w:rsidR="00633ECC" w:rsidRPr="00016277" w:rsidRDefault="00633ECC" w:rsidP="00633ECC">
      <w:pPr>
        <w:pStyle w:val="SingleTxt"/>
        <w:spacing w:after="0" w:line="120" w:lineRule="exact"/>
        <w:rPr>
          <w:sz w:val="10"/>
          <w:rtl/>
        </w:rPr>
      </w:pPr>
    </w:p>
    <w:p w14:paraId="630581AF" w14:textId="77777777" w:rsidR="00633ECC" w:rsidRPr="00016277" w:rsidRDefault="00633ECC" w:rsidP="00633ECC">
      <w:pPr>
        <w:pStyle w:val="SingleTxt"/>
        <w:spacing w:after="0" w:line="120" w:lineRule="exact"/>
        <w:rPr>
          <w:sz w:val="10"/>
          <w:rtl/>
        </w:rPr>
      </w:pPr>
    </w:p>
    <w:p w14:paraId="654D088A" w14:textId="77777777" w:rsidR="00633ECC" w:rsidRDefault="00633ECC" w:rsidP="00633ECC">
      <w:pPr>
        <w:bidi w:val="0"/>
        <w:spacing w:line="240" w:lineRule="auto"/>
        <w:jc w:val="left"/>
        <w:rPr>
          <w:rtl/>
        </w:rPr>
      </w:pPr>
      <w:r>
        <w:rPr>
          <w:rtl/>
        </w:rPr>
        <w:br w:type="page"/>
      </w:r>
    </w:p>
    <w:p w14:paraId="574D7A89"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الرابع</w:t>
      </w:r>
    </w:p>
    <w:p w14:paraId="5262C2E5"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النظر في التقارير المقدمة من الدول الأطراف بموجب المادة 18 من</w:t>
      </w:r>
      <w:r>
        <w:rPr>
          <w:rFonts w:hint="cs"/>
          <w:rtl/>
        </w:rPr>
        <w:t> </w:t>
      </w:r>
      <w:r>
        <w:rPr>
          <w:rtl/>
        </w:rPr>
        <w:t xml:space="preserve">الاتفاقية </w:t>
      </w:r>
    </w:p>
    <w:p w14:paraId="31DB9EF6" w14:textId="77777777" w:rsidR="00633ECC" w:rsidRPr="00016277" w:rsidRDefault="00633ECC" w:rsidP="00633ECC">
      <w:pPr>
        <w:pStyle w:val="SingleTxt"/>
        <w:spacing w:after="0" w:line="120" w:lineRule="exact"/>
        <w:rPr>
          <w:sz w:val="10"/>
          <w:rtl/>
        </w:rPr>
      </w:pPr>
    </w:p>
    <w:p w14:paraId="516E200E" w14:textId="77777777" w:rsidR="00633ECC" w:rsidRDefault="00633ECC" w:rsidP="00633ECC">
      <w:pPr>
        <w:pStyle w:val="SingleTxt"/>
        <w:rPr>
          <w:rtl/>
        </w:rPr>
      </w:pPr>
      <w:r>
        <w:rPr>
          <w:rtl/>
        </w:rPr>
        <w:t>١٥</w:t>
      </w:r>
      <w:r>
        <w:rPr>
          <w:rFonts w:hint="cs"/>
          <w:rtl/>
        </w:rPr>
        <w:t xml:space="preserve"> </w:t>
      </w:r>
      <w:r>
        <w:rPr>
          <w:rtl/>
        </w:rPr>
        <w:t>-</w:t>
      </w:r>
      <w:r>
        <w:rPr>
          <w:rtl/>
        </w:rPr>
        <w:tab/>
        <w:t xml:space="preserve">نظرت اللجنة في تقارير 12 دولة طرفا مقدمة بموجب المادة 18 من الاتفاقية واعتمدت الملاحظات الختامية التالية بشأنها: </w:t>
      </w:r>
    </w:p>
    <w:p w14:paraId="08D08704" w14:textId="77777777" w:rsidR="00633ECC" w:rsidRPr="00D85B20" w:rsidRDefault="00633ECC" w:rsidP="00633ECC">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3660"/>
        <w:gridCol w:w="3660"/>
      </w:tblGrid>
      <w:tr w:rsidR="0055368B" w:rsidRPr="00016277" w14:paraId="22ACBCC7" w14:textId="77777777" w:rsidTr="00F07A7C">
        <w:trPr>
          <w:cantSplit/>
        </w:trPr>
        <w:tc>
          <w:tcPr>
            <w:tcW w:w="3660" w:type="dxa"/>
            <w:shd w:val="clear" w:color="auto" w:fill="auto"/>
          </w:tcPr>
          <w:p w14:paraId="54F8A05F" w14:textId="77777777" w:rsidR="0055368B"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إسرائيل</w:t>
            </w:r>
          </w:p>
        </w:tc>
        <w:tc>
          <w:tcPr>
            <w:tcW w:w="3660" w:type="dxa"/>
            <w:shd w:val="clear" w:color="auto" w:fill="auto"/>
          </w:tcPr>
          <w:p w14:paraId="612D51EC" w14:textId="45E15921" w:rsidR="0055368B" w:rsidRPr="00016277" w:rsidRDefault="0055368B" w:rsidP="00FF102F">
            <w:pPr>
              <w:tabs>
                <w:tab w:val="left" w:pos="288"/>
                <w:tab w:val="left" w:pos="576"/>
                <w:tab w:val="left" w:pos="864"/>
                <w:tab w:val="left" w:pos="1152"/>
              </w:tabs>
              <w:spacing w:before="40" w:after="80" w:line="300" w:lineRule="exact"/>
              <w:ind w:left="43" w:right="101"/>
            </w:pPr>
            <w:r w:rsidRPr="00016277">
              <w:t>(</w:t>
            </w:r>
            <w:hyperlink r:id="rId64" w:history="1">
              <w:r w:rsidRPr="003D300B">
                <w:rPr>
                  <w:rStyle w:val="Hyperlink"/>
                </w:rPr>
                <w:t>CEDAW/C/ISR/CO/6</w:t>
              </w:r>
            </w:hyperlink>
            <w:r w:rsidRPr="00016277">
              <w:t>)</w:t>
            </w:r>
            <w:r w:rsidRPr="00016277">
              <w:rPr>
                <w:rtl/>
              </w:rPr>
              <w:t xml:space="preserve"> </w:t>
            </w:r>
          </w:p>
        </w:tc>
      </w:tr>
      <w:tr w:rsidR="0055368B" w:rsidRPr="00016277" w14:paraId="16917BF8" w14:textId="77777777" w:rsidTr="00F07A7C">
        <w:trPr>
          <w:cantSplit/>
        </w:trPr>
        <w:tc>
          <w:tcPr>
            <w:tcW w:w="3660" w:type="dxa"/>
            <w:shd w:val="clear" w:color="auto" w:fill="auto"/>
          </w:tcPr>
          <w:p w14:paraId="57D2E34D" w14:textId="77777777" w:rsidR="0055368B"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باراغواي</w:t>
            </w:r>
          </w:p>
        </w:tc>
        <w:tc>
          <w:tcPr>
            <w:tcW w:w="3660" w:type="dxa"/>
            <w:shd w:val="clear" w:color="auto" w:fill="auto"/>
          </w:tcPr>
          <w:p w14:paraId="5066E5FA" w14:textId="71251CEE" w:rsidR="0055368B" w:rsidRPr="00016277" w:rsidRDefault="0055368B" w:rsidP="00FF102F">
            <w:pPr>
              <w:tabs>
                <w:tab w:val="left" w:pos="288"/>
                <w:tab w:val="left" w:pos="576"/>
                <w:tab w:val="left" w:pos="864"/>
                <w:tab w:val="left" w:pos="1152"/>
              </w:tabs>
              <w:spacing w:before="40" w:after="80" w:line="300" w:lineRule="exact"/>
              <w:ind w:left="43" w:right="101"/>
            </w:pPr>
            <w:r w:rsidRPr="00016277">
              <w:t>(</w:t>
            </w:r>
            <w:hyperlink r:id="rId65" w:history="1">
              <w:r w:rsidRPr="003D300B">
                <w:rPr>
                  <w:rStyle w:val="Hyperlink"/>
                </w:rPr>
                <w:t>CEDAW/C/PRY/CO/7</w:t>
              </w:r>
            </w:hyperlink>
            <w:r w:rsidRPr="00016277">
              <w:t>)</w:t>
            </w:r>
            <w:r w:rsidRPr="00016277">
              <w:rPr>
                <w:rtl/>
              </w:rPr>
              <w:t xml:space="preserve"> </w:t>
            </w:r>
          </w:p>
        </w:tc>
      </w:tr>
      <w:tr w:rsidR="0055368B" w:rsidRPr="00016277" w14:paraId="43F3FC7E" w14:textId="77777777" w:rsidTr="00F07A7C">
        <w:trPr>
          <w:cantSplit/>
        </w:trPr>
        <w:tc>
          <w:tcPr>
            <w:tcW w:w="3660" w:type="dxa"/>
            <w:shd w:val="clear" w:color="auto" w:fill="auto"/>
          </w:tcPr>
          <w:p w14:paraId="664D8BE5" w14:textId="77777777" w:rsidR="0055368B" w:rsidRPr="00016277"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بوركينا فاسو</w:t>
            </w:r>
          </w:p>
        </w:tc>
        <w:tc>
          <w:tcPr>
            <w:tcW w:w="3660" w:type="dxa"/>
            <w:shd w:val="clear" w:color="auto" w:fill="auto"/>
          </w:tcPr>
          <w:p w14:paraId="47FCAFE0" w14:textId="37D3BD6A" w:rsidR="0055368B" w:rsidRPr="00016277" w:rsidRDefault="0055368B" w:rsidP="00FF102F">
            <w:pPr>
              <w:tabs>
                <w:tab w:val="left" w:pos="288"/>
                <w:tab w:val="left" w:pos="576"/>
                <w:tab w:val="left" w:pos="864"/>
                <w:tab w:val="left" w:pos="1152"/>
              </w:tabs>
              <w:spacing w:before="40" w:after="80" w:line="300" w:lineRule="exact"/>
              <w:ind w:left="43" w:right="101"/>
              <w:rPr>
                <w:rtl/>
              </w:rPr>
            </w:pPr>
            <w:r w:rsidRPr="00016277">
              <w:t>(</w:t>
            </w:r>
            <w:hyperlink r:id="rId66" w:history="1">
              <w:r w:rsidRPr="003D300B">
                <w:rPr>
                  <w:rStyle w:val="Hyperlink"/>
                </w:rPr>
                <w:t>CEDAW/C/BFA/CO/7</w:t>
              </w:r>
            </w:hyperlink>
            <w:r w:rsidRPr="00016277">
              <w:t>)</w:t>
            </w:r>
            <w:r w:rsidRPr="00016277">
              <w:rPr>
                <w:rtl/>
              </w:rPr>
              <w:t xml:space="preserve"> </w:t>
            </w:r>
          </w:p>
        </w:tc>
      </w:tr>
      <w:tr w:rsidR="0055368B" w:rsidRPr="00016277" w14:paraId="1805F604" w14:textId="77777777" w:rsidTr="00F07A7C">
        <w:trPr>
          <w:cantSplit/>
        </w:trPr>
        <w:tc>
          <w:tcPr>
            <w:tcW w:w="3660" w:type="dxa"/>
            <w:shd w:val="clear" w:color="auto" w:fill="auto"/>
          </w:tcPr>
          <w:p w14:paraId="022A38A2" w14:textId="77777777" w:rsidR="0055368B" w:rsidRPr="00016277"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جمهورية كوريا الشعبية الديمقراطية</w:t>
            </w:r>
          </w:p>
        </w:tc>
        <w:tc>
          <w:tcPr>
            <w:tcW w:w="3660" w:type="dxa"/>
            <w:shd w:val="clear" w:color="auto" w:fill="auto"/>
          </w:tcPr>
          <w:p w14:paraId="28CB3D93" w14:textId="51165529" w:rsidR="0055368B" w:rsidRPr="00016277" w:rsidRDefault="0055368B" w:rsidP="00FF102F">
            <w:pPr>
              <w:tabs>
                <w:tab w:val="left" w:pos="288"/>
                <w:tab w:val="left" w:pos="576"/>
                <w:tab w:val="left" w:pos="864"/>
                <w:tab w:val="left" w:pos="1152"/>
              </w:tabs>
              <w:spacing w:before="40" w:after="80" w:line="300" w:lineRule="exact"/>
              <w:ind w:left="43" w:right="101"/>
              <w:rPr>
                <w:rtl/>
              </w:rPr>
            </w:pPr>
            <w:r w:rsidRPr="00016277">
              <w:t>(</w:t>
            </w:r>
            <w:hyperlink r:id="rId67" w:history="1">
              <w:r w:rsidRPr="003D300B">
                <w:rPr>
                  <w:rStyle w:val="Hyperlink"/>
                </w:rPr>
                <w:t>CEDAW/C/ARM/PRK/2-4</w:t>
              </w:r>
            </w:hyperlink>
            <w:r w:rsidRPr="00016277">
              <w:t>)</w:t>
            </w:r>
            <w:r w:rsidRPr="00016277">
              <w:rPr>
                <w:rtl/>
              </w:rPr>
              <w:t xml:space="preserve"> </w:t>
            </w:r>
          </w:p>
        </w:tc>
      </w:tr>
      <w:tr w:rsidR="0055368B" w:rsidRPr="00016277" w14:paraId="235A4480" w14:textId="77777777" w:rsidTr="00F07A7C">
        <w:trPr>
          <w:cantSplit/>
        </w:trPr>
        <w:tc>
          <w:tcPr>
            <w:tcW w:w="3660" w:type="dxa"/>
            <w:shd w:val="clear" w:color="auto" w:fill="auto"/>
          </w:tcPr>
          <w:p w14:paraId="37BBB81E" w14:textId="77777777" w:rsidR="0055368B"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سنغافورة</w:t>
            </w:r>
          </w:p>
        </w:tc>
        <w:tc>
          <w:tcPr>
            <w:tcW w:w="3660" w:type="dxa"/>
            <w:shd w:val="clear" w:color="auto" w:fill="auto"/>
          </w:tcPr>
          <w:p w14:paraId="3793275F" w14:textId="60CDF4F0" w:rsidR="0055368B" w:rsidRPr="00016277" w:rsidRDefault="0055368B" w:rsidP="00FF102F">
            <w:pPr>
              <w:tabs>
                <w:tab w:val="left" w:pos="288"/>
                <w:tab w:val="left" w:pos="576"/>
                <w:tab w:val="left" w:pos="864"/>
                <w:tab w:val="left" w:pos="1152"/>
              </w:tabs>
              <w:spacing w:before="40" w:after="80" w:line="300" w:lineRule="exact"/>
              <w:ind w:left="43" w:right="101"/>
            </w:pPr>
            <w:r w:rsidRPr="00016277">
              <w:t>(</w:t>
            </w:r>
            <w:hyperlink r:id="rId68" w:history="1">
              <w:r w:rsidRPr="003D300B">
                <w:rPr>
                  <w:rStyle w:val="Hyperlink"/>
                </w:rPr>
                <w:t>CEDAW/C/SGP/CO/5</w:t>
              </w:r>
            </w:hyperlink>
            <w:r w:rsidRPr="00016277">
              <w:t>)</w:t>
            </w:r>
            <w:r w:rsidRPr="00016277">
              <w:rPr>
                <w:rtl/>
              </w:rPr>
              <w:t xml:space="preserve"> </w:t>
            </w:r>
          </w:p>
        </w:tc>
      </w:tr>
      <w:tr w:rsidR="0055368B" w:rsidRPr="00016277" w14:paraId="29B1FAE0" w14:textId="77777777" w:rsidTr="00F07A7C">
        <w:trPr>
          <w:cantSplit/>
        </w:trPr>
        <w:tc>
          <w:tcPr>
            <w:tcW w:w="3660" w:type="dxa"/>
            <w:shd w:val="clear" w:color="auto" w:fill="auto"/>
          </w:tcPr>
          <w:p w14:paraId="5902A5EF" w14:textId="77777777" w:rsidR="0055368B"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عمان</w:t>
            </w:r>
          </w:p>
        </w:tc>
        <w:tc>
          <w:tcPr>
            <w:tcW w:w="3660" w:type="dxa"/>
            <w:shd w:val="clear" w:color="auto" w:fill="auto"/>
          </w:tcPr>
          <w:p w14:paraId="55A4ADF2" w14:textId="583A7C5E" w:rsidR="0055368B" w:rsidRPr="00016277" w:rsidRDefault="0055368B" w:rsidP="00FF102F">
            <w:pPr>
              <w:tabs>
                <w:tab w:val="left" w:pos="288"/>
                <w:tab w:val="left" w:pos="576"/>
                <w:tab w:val="left" w:pos="864"/>
                <w:tab w:val="left" w:pos="1152"/>
              </w:tabs>
              <w:spacing w:before="40" w:after="80" w:line="300" w:lineRule="exact"/>
              <w:ind w:left="43" w:right="101"/>
            </w:pPr>
            <w:r w:rsidRPr="00016277">
              <w:t>(</w:t>
            </w:r>
            <w:hyperlink r:id="rId69" w:history="1">
              <w:r w:rsidRPr="003D300B">
                <w:rPr>
                  <w:rStyle w:val="Hyperlink"/>
                </w:rPr>
                <w:t>CEDAW/C/OMN/CO/2-3</w:t>
              </w:r>
            </w:hyperlink>
            <w:r w:rsidRPr="00016277">
              <w:t>)</w:t>
            </w:r>
            <w:r w:rsidRPr="00016277">
              <w:rPr>
                <w:rtl/>
              </w:rPr>
              <w:t xml:space="preserve"> </w:t>
            </w:r>
          </w:p>
        </w:tc>
      </w:tr>
      <w:tr w:rsidR="0055368B" w:rsidRPr="00016277" w14:paraId="51E61085" w14:textId="77777777" w:rsidTr="00F07A7C">
        <w:trPr>
          <w:cantSplit/>
        </w:trPr>
        <w:tc>
          <w:tcPr>
            <w:tcW w:w="3660" w:type="dxa"/>
            <w:shd w:val="clear" w:color="auto" w:fill="auto"/>
          </w:tcPr>
          <w:p w14:paraId="2BF234AC" w14:textId="77777777" w:rsidR="0055368B" w:rsidRPr="00016277"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غواتيمالا</w:t>
            </w:r>
          </w:p>
        </w:tc>
        <w:tc>
          <w:tcPr>
            <w:tcW w:w="3660" w:type="dxa"/>
            <w:shd w:val="clear" w:color="auto" w:fill="auto"/>
          </w:tcPr>
          <w:p w14:paraId="05DB8766" w14:textId="56C2128A" w:rsidR="0055368B" w:rsidRPr="00016277" w:rsidRDefault="0055368B" w:rsidP="00FF102F">
            <w:pPr>
              <w:tabs>
                <w:tab w:val="left" w:pos="288"/>
                <w:tab w:val="left" w:pos="576"/>
                <w:tab w:val="left" w:pos="864"/>
                <w:tab w:val="left" w:pos="1152"/>
              </w:tabs>
              <w:spacing w:before="40" w:after="80" w:line="300" w:lineRule="exact"/>
              <w:ind w:left="43" w:right="101"/>
              <w:rPr>
                <w:rtl/>
              </w:rPr>
            </w:pPr>
            <w:r w:rsidRPr="00016277">
              <w:t>(</w:t>
            </w:r>
            <w:hyperlink r:id="rId70" w:history="1">
              <w:r w:rsidRPr="003D300B">
                <w:rPr>
                  <w:rStyle w:val="Hyperlink"/>
                </w:rPr>
                <w:t>CEDAW/C/GTM/CO/8-9</w:t>
              </w:r>
            </w:hyperlink>
            <w:r w:rsidRPr="00016277">
              <w:t>)</w:t>
            </w:r>
            <w:r w:rsidRPr="00016277">
              <w:rPr>
                <w:rtl/>
              </w:rPr>
              <w:t xml:space="preserve"> </w:t>
            </w:r>
          </w:p>
        </w:tc>
      </w:tr>
      <w:tr w:rsidR="0055368B" w:rsidRPr="00016277" w14:paraId="466B3997" w14:textId="77777777" w:rsidTr="00F07A7C">
        <w:trPr>
          <w:cantSplit/>
        </w:trPr>
        <w:tc>
          <w:tcPr>
            <w:tcW w:w="3660" w:type="dxa"/>
            <w:shd w:val="clear" w:color="auto" w:fill="auto"/>
          </w:tcPr>
          <w:p w14:paraId="0214AE90" w14:textId="77777777" w:rsidR="0055368B" w:rsidRPr="00016277"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الكويت</w:t>
            </w:r>
          </w:p>
        </w:tc>
        <w:tc>
          <w:tcPr>
            <w:tcW w:w="3660" w:type="dxa"/>
            <w:shd w:val="clear" w:color="auto" w:fill="auto"/>
          </w:tcPr>
          <w:p w14:paraId="6E798188" w14:textId="6E4E23A7" w:rsidR="0055368B" w:rsidRPr="00016277" w:rsidRDefault="0055368B" w:rsidP="00FF102F">
            <w:pPr>
              <w:tabs>
                <w:tab w:val="left" w:pos="288"/>
                <w:tab w:val="left" w:pos="576"/>
                <w:tab w:val="left" w:pos="864"/>
                <w:tab w:val="left" w:pos="1152"/>
              </w:tabs>
              <w:spacing w:before="40" w:after="80" w:line="300" w:lineRule="exact"/>
              <w:ind w:left="43" w:right="101"/>
              <w:rPr>
                <w:rtl/>
              </w:rPr>
            </w:pPr>
            <w:r w:rsidRPr="00016277">
              <w:t>(</w:t>
            </w:r>
            <w:hyperlink r:id="rId71" w:history="1">
              <w:r w:rsidRPr="003D300B">
                <w:rPr>
                  <w:rStyle w:val="Hyperlink"/>
                </w:rPr>
                <w:t>CEDAW/C/KWT/CO/5</w:t>
              </w:r>
            </w:hyperlink>
            <w:r w:rsidRPr="00016277">
              <w:t>)</w:t>
            </w:r>
            <w:r w:rsidRPr="00016277">
              <w:rPr>
                <w:rtl/>
              </w:rPr>
              <w:t xml:space="preserve"> </w:t>
            </w:r>
          </w:p>
        </w:tc>
      </w:tr>
      <w:tr w:rsidR="0055368B" w:rsidRPr="00016277" w14:paraId="3981BD63" w14:textId="77777777" w:rsidTr="00F07A7C">
        <w:trPr>
          <w:cantSplit/>
        </w:trPr>
        <w:tc>
          <w:tcPr>
            <w:tcW w:w="3660" w:type="dxa"/>
            <w:shd w:val="clear" w:color="auto" w:fill="auto"/>
          </w:tcPr>
          <w:p w14:paraId="1A8D3817" w14:textId="77777777" w:rsidR="0055368B" w:rsidRPr="00016277"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كينيا</w:t>
            </w:r>
          </w:p>
        </w:tc>
        <w:tc>
          <w:tcPr>
            <w:tcW w:w="3660" w:type="dxa"/>
            <w:shd w:val="clear" w:color="auto" w:fill="auto"/>
          </w:tcPr>
          <w:p w14:paraId="36AD82DA" w14:textId="46BAB09C" w:rsidR="0055368B" w:rsidRPr="00016277" w:rsidRDefault="0055368B" w:rsidP="00FF102F">
            <w:pPr>
              <w:tabs>
                <w:tab w:val="left" w:pos="288"/>
                <w:tab w:val="left" w:pos="576"/>
                <w:tab w:val="left" w:pos="864"/>
                <w:tab w:val="left" w:pos="1152"/>
              </w:tabs>
              <w:spacing w:before="40" w:after="80" w:line="300" w:lineRule="exact"/>
              <w:ind w:left="43" w:right="101"/>
              <w:rPr>
                <w:rtl/>
              </w:rPr>
            </w:pPr>
            <w:r w:rsidRPr="00016277">
              <w:t>(</w:t>
            </w:r>
            <w:hyperlink r:id="rId72" w:history="1">
              <w:r w:rsidRPr="003D300B">
                <w:rPr>
                  <w:rStyle w:val="Hyperlink"/>
                </w:rPr>
                <w:t>CEDAW/C/KEN/CO/8</w:t>
              </w:r>
            </w:hyperlink>
            <w:r w:rsidRPr="00016277">
              <w:t>)</w:t>
            </w:r>
            <w:r w:rsidRPr="00016277">
              <w:rPr>
                <w:rtl/>
              </w:rPr>
              <w:t xml:space="preserve"> </w:t>
            </w:r>
          </w:p>
        </w:tc>
      </w:tr>
      <w:tr w:rsidR="0055368B" w:rsidRPr="00016277" w14:paraId="6AD11A50" w14:textId="77777777" w:rsidTr="00F07A7C">
        <w:trPr>
          <w:cantSplit/>
        </w:trPr>
        <w:tc>
          <w:tcPr>
            <w:tcW w:w="3660" w:type="dxa"/>
            <w:shd w:val="clear" w:color="auto" w:fill="auto"/>
          </w:tcPr>
          <w:p w14:paraId="414B50C9" w14:textId="77777777" w:rsidR="0055368B" w:rsidRPr="00016277"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موناكو</w:t>
            </w:r>
          </w:p>
        </w:tc>
        <w:tc>
          <w:tcPr>
            <w:tcW w:w="3660" w:type="dxa"/>
            <w:shd w:val="clear" w:color="auto" w:fill="auto"/>
          </w:tcPr>
          <w:p w14:paraId="0167165A" w14:textId="03161CBA" w:rsidR="0055368B" w:rsidRPr="00016277" w:rsidRDefault="0055368B" w:rsidP="00FF102F">
            <w:pPr>
              <w:tabs>
                <w:tab w:val="left" w:pos="288"/>
                <w:tab w:val="left" w:pos="576"/>
                <w:tab w:val="left" w:pos="864"/>
                <w:tab w:val="left" w:pos="1152"/>
              </w:tabs>
              <w:spacing w:before="40" w:after="80" w:line="300" w:lineRule="exact"/>
              <w:ind w:left="43" w:right="101"/>
              <w:rPr>
                <w:rtl/>
              </w:rPr>
            </w:pPr>
            <w:r w:rsidRPr="00016277">
              <w:t>(</w:t>
            </w:r>
            <w:hyperlink r:id="rId73" w:history="1">
              <w:r w:rsidRPr="003D300B">
                <w:rPr>
                  <w:rStyle w:val="Hyperlink"/>
                </w:rPr>
                <w:t>CEDAW/C/MCO/CO/1-3</w:t>
              </w:r>
            </w:hyperlink>
            <w:r w:rsidRPr="00016277">
              <w:t>)</w:t>
            </w:r>
            <w:r w:rsidRPr="00016277">
              <w:rPr>
                <w:rtl/>
              </w:rPr>
              <w:t xml:space="preserve"> </w:t>
            </w:r>
          </w:p>
        </w:tc>
      </w:tr>
      <w:tr w:rsidR="0055368B" w:rsidRPr="00016277" w14:paraId="0E5808C2" w14:textId="77777777" w:rsidTr="00F07A7C">
        <w:trPr>
          <w:cantSplit/>
        </w:trPr>
        <w:tc>
          <w:tcPr>
            <w:tcW w:w="3660" w:type="dxa"/>
            <w:shd w:val="clear" w:color="auto" w:fill="auto"/>
          </w:tcPr>
          <w:p w14:paraId="72EB61ED" w14:textId="77777777" w:rsidR="0055368B" w:rsidRPr="00016277"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ناورو</w:t>
            </w:r>
          </w:p>
        </w:tc>
        <w:tc>
          <w:tcPr>
            <w:tcW w:w="3660" w:type="dxa"/>
            <w:shd w:val="clear" w:color="auto" w:fill="auto"/>
          </w:tcPr>
          <w:p w14:paraId="4B18B802" w14:textId="0258CD10" w:rsidR="0055368B" w:rsidRPr="00016277" w:rsidRDefault="0055368B" w:rsidP="00FF102F">
            <w:pPr>
              <w:tabs>
                <w:tab w:val="left" w:pos="288"/>
                <w:tab w:val="left" w:pos="576"/>
                <w:tab w:val="left" w:pos="864"/>
                <w:tab w:val="left" w:pos="1152"/>
              </w:tabs>
              <w:spacing w:before="40" w:after="80" w:line="300" w:lineRule="exact"/>
              <w:ind w:left="43" w:right="101"/>
              <w:rPr>
                <w:rtl/>
              </w:rPr>
            </w:pPr>
            <w:r w:rsidRPr="00016277">
              <w:t>(</w:t>
            </w:r>
            <w:hyperlink r:id="rId74" w:history="1">
              <w:r w:rsidRPr="003D300B">
                <w:rPr>
                  <w:rStyle w:val="Hyperlink"/>
                </w:rPr>
                <w:t>CEDAW/C/NRU/CO/1-2</w:t>
              </w:r>
            </w:hyperlink>
            <w:r w:rsidRPr="00016277">
              <w:t>)</w:t>
            </w:r>
            <w:r w:rsidRPr="00016277">
              <w:rPr>
                <w:rtl/>
              </w:rPr>
              <w:t xml:space="preserve"> </w:t>
            </w:r>
          </w:p>
        </w:tc>
      </w:tr>
      <w:tr w:rsidR="0055368B" w:rsidRPr="00016277" w14:paraId="3AD41802" w14:textId="77777777" w:rsidTr="00F07A7C">
        <w:trPr>
          <w:cantSplit/>
        </w:trPr>
        <w:tc>
          <w:tcPr>
            <w:tcW w:w="3660" w:type="dxa"/>
            <w:shd w:val="clear" w:color="auto" w:fill="auto"/>
          </w:tcPr>
          <w:p w14:paraId="6254C0C2" w14:textId="77777777" w:rsidR="0055368B" w:rsidRPr="00016277" w:rsidRDefault="0055368B" w:rsidP="00FF102F">
            <w:pPr>
              <w:tabs>
                <w:tab w:val="left" w:pos="288"/>
                <w:tab w:val="left" w:pos="576"/>
                <w:tab w:val="left" w:pos="864"/>
                <w:tab w:val="left" w:pos="1152"/>
              </w:tabs>
              <w:spacing w:before="40" w:after="80" w:line="300" w:lineRule="exact"/>
              <w:ind w:left="43" w:right="101"/>
              <w:rPr>
                <w:rtl/>
              </w:rPr>
            </w:pPr>
            <w:r>
              <w:rPr>
                <w:rtl/>
              </w:rPr>
              <w:tab/>
            </w:r>
            <w:r w:rsidRPr="00016277">
              <w:rPr>
                <w:rtl/>
              </w:rPr>
              <w:t>النرويج</w:t>
            </w:r>
          </w:p>
        </w:tc>
        <w:tc>
          <w:tcPr>
            <w:tcW w:w="3660" w:type="dxa"/>
            <w:shd w:val="clear" w:color="auto" w:fill="auto"/>
          </w:tcPr>
          <w:p w14:paraId="6873BAD9" w14:textId="23BF88DA" w:rsidR="0055368B" w:rsidRPr="00016277" w:rsidRDefault="0055368B" w:rsidP="00FF102F">
            <w:pPr>
              <w:tabs>
                <w:tab w:val="left" w:pos="288"/>
                <w:tab w:val="left" w:pos="576"/>
                <w:tab w:val="left" w:pos="864"/>
                <w:tab w:val="left" w:pos="1152"/>
              </w:tabs>
              <w:spacing w:before="40" w:after="80" w:line="300" w:lineRule="exact"/>
              <w:ind w:left="43" w:right="101"/>
              <w:rPr>
                <w:rtl/>
              </w:rPr>
            </w:pPr>
            <w:r w:rsidRPr="00016277">
              <w:t>(</w:t>
            </w:r>
            <w:hyperlink r:id="rId75" w:history="1">
              <w:r w:rsidRPr="003D300B">
                <w:rPr>
                  <w:rStyle w:val="Hyperlink"/>
                </w:rPr>
                <w:t>CEDAW/C/NOR/CO/9</w:t>
              </w:r>
            </w:hyperlink>
            <w:r w:rsidRPr="00016277">
              <w:t>)</w:t>
            </w:r>
          </w:p>
        </w:tc>
      </w:tr>
    </w:tbl>
    <w:p w14:paraId="7A1CD845" w14:textId="77777777" w:rsidR="00633ECC" w:rsidRPr="00016277" w:rsidRDefault="00633ECC" w:rsidP="00633ECC">
      <w:pPr>
        <w:pStyle w:val="SingleTxt"/>
        <w:spacing w:after="0" w:line="120" w:lineRule="exact"/>
        <w:rPr>
          <w:sz w:val="10"/>
          <w:rtl/>
        </w:rPr>
      </w:pPr>
    </w:p>
    <w:p w14:paraId="3FA1BEA3" w14:textId="77777777" w:rsidR="00633ECC" w:rsidRPr="00016277" w:rsidRDefault="00633ECC" w:rsidP="00633ECC">
      <w:pPr>
        <w:pStyle w:val="SingleTxt"/>
        <w:spacing w:after="0" w:line="120" w:lineRule="exact"/>
        <w:rPr>
          <w:sz w:val="10"/>
          <w:rtl/>
        </w:rPr>
      </w:pPr>
    </w:p>
    <w:p w14:paraId="3B1B3886"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إجراءات المتابعة المتعلقة بالملاحظات الختامية </w:t>
      </w:r>
    </w:p>
    <w:p w14:paraId="1E544732" w14:textId="77777777" w:rsidR="00633ECC" w:rsidRDefault="00633ECC" w:rsidP="00633ECC">
      <w:pPr>
        <w:pStyle w:val="SingleTxt"/>
        <w:rPr>
          <w:rtl/>
        </w:rPr>
      </w:pPr>
      <w:r>
        <w:rPr>
          <w:rtl/>
        </w:rPr>
        <w:t>١٦</w:t>
      </w:r>
      <w:r>
        <w:rPr>
          <w:rFonts w:hint="cs"/>
          <w:rtl/>
        </w:rPr>
        <w:t xml:space="preserve"> </w:t>
      </w:r>
      <w:r>
        <w:rPr>
          <w:rtl/>
        </w:rPr>
        <w:t>-</w:t>
      </w:r>
      <w:r>
        <w:rPr>
          <w:rtl/>
        </w:rPr>
        <w:tab/>
        <w:t xml:space="preserve">نظرت اللجنة في تقارير المتابعة الواردة من الدول الأطراف التالية: </w:t>
      </w:r>
    </w:p>
    <w:p w14:paraId="223C0CD4" w14:textId="77777777" w:rsidR="00633ECC" w:rsidRPr="00016277" w:rsidRDefault="00633ECC" w:rsidP="00633ECC">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3660"/>
        <w:gridCol w:w="3660"/>
      </w:tblGrid>
      <w:tr w:rsidR="0055368B" w:rsidRPr="00016277" w14:paraId="67798CA8" w14:textId="77777777" w:rsidTr="00F07A7C">
        <w:trPr>
          <w:cantSplit/>
        </w:trPr>
        <w:tc>
          <w:tcPr>
            <w:tcW w:w="3660" w:type="dxa"/>
            <w:shd w:val="clear" w:color="auto" w:fill="auto"/>
          </w:tcPr>
          <w:p w14:paraId="5443650D" w14:textId="77777777" w:rsidR="0055368B" w:rsidRPr="00016277" w:rsidRDefault="0055368B" w:rsidP="00F07A7C">
            <w:pPr>
              <w:tabs>
                <w:tab w:val="left" w:pos="288"/>
                <w:tab w:val="left" w:pos="576"/>
                <w:tab w:val="left" w:pos="864"/>
                <w:tab w:val="left" w:pos="1152"/>
              </w:tabs>
              <w:spacing w:before="40" w:after="80"/>
              <w:ind w:left="43" w:right="101"/>
              <w:rPr>
                <w:rtl/>
              </w:rPr>
            </w:pPr>
            <w:r>
              <w:rPr>
                <w:rtl/>
                <w:lang w:eastAsia="zh-TW"/>
              </w:rPr>
              <w:tab/>
              <w:t>إسبانيا</w:t>
            </w:r>
          </w:p>
        </w:tc>
        <w:tc>
          <w:tcPr>
            <w:tcW w:w="3660" w:type="dxa"/>
            <w:shd w:val="clear" w:color="auto" w:fill="auto"/>
          </w:tcPr>
          <w:p w14:paraId="38887EE9" w14:textId="05F1D9DA" w:rsidR="0055368B" w:rsidRPr="00016277" w:rsidRDefault="0055368B" w:rsidP="00F07A7C">
            <w:pPr>
              <w:tabs>
                <w:tab w:val="left" w:pos="288"/>
                <w:tab w:val="left" w:pos="576"/>
                <w:tab w:val="left" w:pos="864"/>
                <w:tab w:val="left" w:pos="1152"/>
              </w:tabs>
              <w:spacing w:before="40" w:after="80"/>
              <w:ind w:left="43" w:right="101"/>
              <w:rPr>
                <w:rtl/>
              </w:rPr>
            </w:pPr>
            <w:r>
              <w:t>(</w:t>
            </w:r>
            <w:hyperlink r:id="rId76" w:history="1">
              <w:r w:rsidRPr="003D300B">
                <w:rPr>
                  <w:rStyle w:val="Hyperlink"/>
                </w:rPr>
                <w:t>CEDAW/C/ESP/CO/7-8/Add.1</w:t>
              </w:r>
            </w:hyperlink>
            <w:r>
              <w:t>)</w:t>
            </w:r>
            <w:r>
              <w:rPr>
                <w:rtl/>
              </w:rPr>
              <w:t xml:space="preserve"> </w:t>
            </w:r>
          </w:p>
        </w:tc>
      </w:tr>
      <w:tr w:rsidR="0055368B" w:rsidRPr="00016277" w14:paraId="2396E5E8" w14:textId="77777777" w:rsidTr="00F07A7C">
        <w:trPr>
          <w:cantSplit/>
        </w:trPr>
        <w:tc>
          <w:tcPr>
            <w:tcW w:w="3660" w:type="dxa"/>
            <w:shd w:val="clear" w:color="auto" w:fill="auto"/>
          </w:tcPr>
          <w:p w14:paraId="3D15E4F8" w14:textId="77777777" w:rsidR="0055368B" w:rsidRPr="00016277" w:rsidRDefault="0055368B" w:rsidP="00F07A7C">
            <w:pPr>
              <w:tabs>
                <w:tab w:val="left" w:pos="288"/>
                <w:tab w:val="left" w:pos="576"/>
                <w:tab w:val="left" w:pos="864"/>
                <w:tab w:val="left" w:pos="1152"/>
              </w:tabs>
              <w:spacing w:before="40" w:after="80"/>
              <w:ind w:left="43" w:right="101"/>
              <w:rPr>
                <w:rtl/>
              </w:rPr>
            </w:pPr>
            <w:r>
              <w:rPr>
                <w:rtl/>
                <w:lang w:eastAsia="zh-TW"/>
              </w:rPr>
              <w:tab/>
              <w:t>بروني دار السلام</w:t>
            </w:r>
          </w:p>
        </w:tc>
        <w:tc>
          <w:tcPr>
            <w:tcW w:w="3660" w:type="dxa"/>
            <w:shd w:val="clear" w:color="auto" w:fill="auto"/>
          </w:tcPr>
          <w:p w14:paraId="0BFDD311" w14:textId="2A3F370B" w:rsidR="0055368B" w:rsidRPr="00016277" w:rsidRDefault="0055368B" w:rsidP="00F07A7C">
            <w:pPr>
              <w:tabs>
                <w:tab w:val="left" w:pos="288"/>
                <w:tab w:val="left" w:pos="576"/>
                <w:tab w:val="left" w:pos="864"/>
                <w:tab w:val="left" w:pos="1152"/>
              </w:tabs>
              <w:spacing w:before="40" w:after="80"/>
              <w:ind w:left="43" w:right="101"/>
              <w:rPr>
                <w:rtl/>
              </w:rPr>
            </w:pPr>
            <w:r>
              <w:t>(</w:t>
            </w:r>
            <w:hyperlink r:id="rId77" w:history="1">
              <w:r w:rsidRPr="003D300B">
                <w:rPr>
                  <w:rStyle w:val="Hyperlink"/>
                </w:rPr>
                <w:t>CEDAW/C/BRN/CO/1-2/Add.1</w:t>
              </w:r>
            </w:hyperlink>
            <w:r>
              <w:t>)</w:t>
            </w:r>
            <w:r>
              <w:rPr>
                <w:rFonts w:hint="cs"/>
                <w:rtl/>
              </w:rPr>
              <w:t xml:space="preserve"> </w:t>
            </w:r>
          </w:p>
        </w:tc>
      </w:tr>
      <w:tr w:rsidR="0055368B" w:rsidRPr="00016277" w14:paraId="3AFC12E9" w14:textId="77777777" w:rsidTr="00F07A7C">
        <w:trPr>
          <w:cantSplit/>
        </w:trPr>
        <w:tc>
          <w:tcPr>
            <w:tcW w:w="3660" w:type="dxa"/>
            <w:shd w:val="clear" w:color="auto" w:fill="auto"/>
          </w:tcPr>
          <w:p w14:paraId="6EFEA7A1" w14:textId="77777777" w:rsidR="0055368B" w:rsidRPr="00016277" w:rsidRDefault="0055368B" w:rsidP="00F07A7C">
            <w:pPr>
              <w:tabs>
                <w:tab w:val="left" w:pos="288"/>
                <w:tab w:val="left" w:pos="576"/>
                <w:tab w:val="left" w:pos="864"/>
                <w:tab w:val="left" w:pos="1152"/>
              </w:tabs>
              <w:spacing w:before="40" w:after="80"/>
              <w:ind w:left="43" w:right="101"/>
              <w:rPr>
                <w:rtl/>
              </w:rPr>
            </w:pPr>
            <w:r>
              <w:rPr>
                <w:rtl/>
                <w:lang w:eastAsia="zh-TW"/>
              </w:rPr>
              <w:tab/>
              <w:t>بنن</w:t>
            </w:r>
          </w:p>
        </w:tc>
        <w:tc>
          <w:tcPr>
            <w:tcW w:w="3660" w:type="dxa"/>
            <w:shd w:val="clear" w:color="auto" w:fill="auto"/>
          </w:tcPr>
          <w:p w14:paraId="3A71CE17" w14:textId="562F7956" w:rsidR="0055368B" w:rsidRPr="00016277" w:rsidRDefault="0055368B" w:rsidP="00F07A7C">
            <w:pPr>
              <w:tabs>
                <w:tab w:val="left" w:pos="288"/>
                <w:tab w:val="left" w:pos="576"/>
                <w:tab w:val="left" w:pos="864"/>
                <w:tab w:val="left" w:pos="1152"/>
              </w:tabs>
              <w:spacing w:before="40" w:after="80"/>
              <w:ind w:left="43" w:right="101"/>
              <w:rPr>
                <w:rtl/>
              </w:rPr>
            </w:pPr>
            <w:r>
              <w:t>(</w:t>
            </w:r>
            <w:hyperlink r:id="rId78" w:history="1">
              <w:r w:rsidRPr="003D300B">
                <w:rPr>
                  <w:rStyle w:val="Hyperlink"/>
                </w:rPr>
                <w:t>CEDAW/C/BEN/CO/4/Add.1</w:t>
              </w:r>
            </w:hyperlink>
            <w:r>
              <w:t>)</w:t>
            </w:r>
            <w:r>
              <w:rPr>
                <w:rtl/>
              </w:rPr>
              <w:t xml:space="preserve"> </w:t>
            </w:r>
          </w:p>
        </w:tc>
      </w:tr>
      <w:tr w:rsidR="0055368B" w:rsidRPr="00016277" w14:paraId="5E370D49" w14:textId="77777777" w:rsidTr="00F07A7C">
        <w:trPr>
          <w:cantSplit/>
        </w:trPr>
        <w:tc>
          <w:tcPr>
            <w:tcW w:w="3660" w:type="dxa"/>
            <w:shd w:val="clear" w:color="auto" w:fill="auto"/>
          </w:tcPr>
          <w:p w14:paraId="736E4437" w14:textId="77777777" w:rsidR="0055368B" w:rsidRPr="00016277" w:rsidRDefault="0055368B" w:rsidP="00F07A7C">
            <w:pPr>
              <w:tabs>
                <w:tab w:val="left" w:pos="288"/>
                <w:tab w:val="left" w:pos="576"/>
                <w:tab w:val="left" w:pos="864"/>
                <w:tab w:val="left" w:pos="1152"/>
              </w:tabs>
              <w:spacing w:before="40" w:after="80"/>
              <w:ind w:left="43" w:right="101"/>
              <w:rPr>
                <w:rtl/>
              </w:rPr>
            </w:pPr>
            <w:r>
              <w:rPr>
                <w:rtl/>
                <w:lang w:eastAsia="zh-TW"/>
              </w:rPr>
              <w:tab/>
              <w:t>سلوفينيا</w:t>
            </w:r>
          </w:p>
        </w:tc>
        <w:tc>
          <w:tcPr>
            <w:tcW w:w="3660" w:type="dxa"/>
            <w:shd w:val="clear" w:color="auto" w:fill="auto"/>
          </w:tcPr>
          <w:p w14:paraId="683BEE6F" w14:textId="764EB7FF" w:rsidR="0055368B" w:rsidRPr="00016277" w:rsidRDefault="0055368B" w:rsidP="00F07A7C">
            <w:pPr>
              <w:tabs>
                <w:tab w:val="left" w:pos="288"/>
                <w:tab w:val="left" w:pos="576"/>
                <w:tab w:val="left" w:pos="864"/>
                <w:tab w:val="left" w:pos="1152"/>
              </w:tabs>
              <w:spacing w:before="40" w:after="80"/>
              <w:ind w:left="43" w:right="101"/>
              <w:rPr>
                <w:rtl/>
              </w:rPr>
            </w:pPr>
            <w:r>
              <w:t>(</w:t>
            </w:r>
            <w:hyperlink r:id="rId79" w:history="1">
              <w:r w:rsidRPr="003D300B">
                <w:rPr>
                  <w:rStyle w:val="Hyperlink"/>
                </w:rPr>
                <w:t>CEDAW/C/SVN/CO/5-6/Add.1</w:t>
              </w:r>
            </w:hyperlink>
            <w:r>
              <w:t>)</w:t>
            </w:r>
            <w:r>
              <w:rPr>
                <w:rtl/>
              </w:rPr>
              <w:t xml:space="preserve"> </w:t>
            </w:r>
          </w:p>
        </w:tc>
      </w:tr>
    </w:tbl>
    <w:p w14:paraId="5A0816F8" w14:textId="77777777" w:rsidR="00633ECC" w:rsidRPr="00016277" w:rsidRDefault="00633ECC" w:rsidP="00633ECC">
      <w:pPr>
        <w:pStyle w:val="SingleTxt"/>
        <w:spacing w:after="0" w:line="120" w:lineRule="exact"/>
        <w:rPr>
          <w:sz w:val="10"/>
          <w:rtl/>
        </w:rPr>
      </w:pPr>
    </w:p>
    <w:p w14:paraId="036601A3" w14:textId="77777777" w:rsidR="00633ECC" w:rsidRDefault="00633ECC" w:rsidP="00633ECC">
      <w:pPr>
        <w:pStyle w:val="SingleTxt"/>
        <w:rPr>
          <w:rtl/>
        </w:rPr>
      </w:pPr>
      <w:r>
        <w:rPr>
          <w:rtl/>
        </w:rPr>
        <w:t>١٧</w:t>
      </w:r>
      <w:r>
        <w:rPr>
          <w:rFonts w:hint="cs"/>
          <w:rtl/>
        </w:rPr>
        <w:t xml:space="preserve"> </w:t>
      </w:r>
      <w:r>
        <w:rPr>
          <w:rtl/>
        </w:rPr>
        <w:t>-</w:t>
      </w:r>
      <w:r>
        <w:rPr>
          <w:rtl/>
        </w:rPr>
        <w:tab/>
        <w:t xml:space="preserve">وأرسلت اللجنة رسائل تذكيرية أولى إلى جمهورية بوليفيا المتعددة القوميات وكرواتيا وغامبيا وناميبيا وسانت فنسنت وجزر غرينادين والسنغال وفييت نام، ورسائل تذكيرية ثانية إلى أذربيجان وإريتريا وتوفالو وغابون وقيرغيزستان، التي تأخرت في تقديم تقارير المتابعة الخاصة بها. </w:t>
      </w:r>
    </w:p>
    <w:p w14:paraId="7B598003" w14:textId="77777777" w:rsidR="00633ECC" w:rsidRDefault="00633ECC" w:rsidP="00633ECC">
      <w:pPr>
        <w:pStyle w:val="SingleTxt"/>
        <w:rPr>
          <w:rtl/>
        </w:rPr>
      </w:pPr>
      <w:r>
        <w:rPr>
          <w:rtl/>
        </w:rPr>
        <w:t>١٨</w:t>
      </w:r>
      <w:r>
        <w:rPr>
          <w:rFonts w:hint="cs"/>
          <w:rtl/>
        </w:rPr>
        <w:t xml:space="preserve"> </w:t>
      </w:r>
      <w:r>
        <w:rPr>
          <w:rtl/>
        </w:rPr>
        <w:t>-</w:t>
      </w:r>
      <w:r>
        <w:rPr>
          <w:rtl/>
        </w:rPr>
        <w:tab/>
        <w:t>واجتمعت المقررة المعنية بالمتابعة بممثلي أوغندا وجمهورية أفريقيا الوسطى، نظرا لتأخر تقديم تقرير المتابعة الخاص بكل منهما.</w:t>
      </w:r>
    </w:p>
    <w:p w14:paraId="3390DCF7" w14:textId="77777777" w:rsidR="00633ECC" w:rsidRDefault="00633ECC" w:rsidP="00633ECC">
      <w:pPr>
        <w:pStyle w:val="SingleTxt"/>
        <w:rPr>
          <w:rtl/>
        </w:rPr>
      </w:pPr>
    </w:p>
    <w:p w14:paraId="74428E36"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الخامس</w:t>
      </w:r>
    </w:p>
    <w:p w14:paraId="3856A188"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الأنشطة المنفّذة بموجب البروتوكول الاختياري</w:t>
      </w:r>
    </w:p>
    <w:p w14:paraId="34CC1A8F" w14:textId="77777777" w:rsidR="00633ECC" w:rsidRPr="00016277" w:rsidRDefault="00633ECC" w:rsidP="00633ECC">
      <w:pPr>
        <w:pStyle w:val="SingleTxt"/>
        <w:spacing w:after="0" w:line="120" w:lineRule="exact"/>
        <w:rPr>
          <w:sz w:val="10"/>
          <w:rtl/>
        </w:rPr>
      </w:pPr>
    </w:p>
    <w:p w14:paraId="1523B97E" w14:textId="77777777" w:rsidR="00633ECC" w:rsidRDefault="00633ECC" w:rsidP="00633ECC">
      <w:pPr>
        <w:pStyle w:val="SingleTxt"/>
        <w:rPr>
          <w:rtl/>
        </w:rPr>
      </w:pPr>
      <w:r>
        <w:rPr>
          <w:rtl/>
        </w:rPr>
        <w:t>١٩</w:t>
      </w:r>
      <w:r>
        <w:rPr>
          <w:rFonts w:hint="cs"/>
          <w:rtl/>
        </w:rPr>
        <w:t xml:space="preserve"> </w:t>
      </w:r>
      <w:r>
        <w:rPr>
          <w:rtl/>
        </w:rPr>
        <w:t>-</w:t>
      </w:r>
      <w:r>
        <w:rPr>
          <w:rtl/>
        </w:rPr>
        <w:tab/>
        <w:t>تنص المادة 12 من البروتوكول الاختياري على أن تدرج اللجنة في تقريرها السنوي موجزا للأنشطة التي اضطلعت بها بموجب البروتوكول الاختياري.</w:t>
      </w:r>
    </w:p>
    <w:p w14:paraId="168FCC93" w14:textId="77777777" w:rsidR="00633ECC" w:rsidRPr="00016277" w:rsidRDefault="00633ECC" w:rsidP="00633ECC">
      <w:pPr>
        <w:pStyle w:val="SingleTxt"/>
        <w:spacing w:after="0" w:line="120" w:lineRule="exact"/>
        <w:rPr>
          <w:sz w:val="10"/>
          <w:rtl/>
        </w:rPr>
      </w:pPr>
    </w:p>
    <w:p w14:paraId="25A7E6EA" w14:textId="77777777" w:rsidR="00633ECC" w:rsidRDefault="00633ECC" w:rsidP="00633E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w:t>
      </w:r>
      <w:r>
        <w:rPr>
          <w:rFonts w:hint="cs"/>
          <w:rtl/>
        </w:rPr>
        <w:t xml:space="preserve"> </w:t>
      </w:r>
      <w:r>
        <w:rPr>
          <w:rtl/>
        </w:rPr>
        <w:t>-</w:t>
      </w:r>
      <w:r>
        <w:rPr>
          <w:rtl/>
        </w:rPr>
        <w:tab/>
        <w:t>الإجراءات التي اتخذتها اللجنة فيما يتصل بالمسائل الناشئة عن المادة 2 من البروتوكول الاختياري</w:t>
      </w:r>
    </w:p>
    <w:p w14:paraId="35526BBC" w14:textId="77777777" w:rsidR="00633ECC" w:rsidRDefault="00633ECC" w:rsidP="00633ECC">
      <w:pPr>
        <w:pStyle w:val="SingleTxt"/>
        <w:rPr>
          <w:rtl/>
        </w:rPr>
      </w:pPr>
      <w:r>
        <w:rPr>
          <w:rtl/>
        </w:rPr>
        <w:t>٢٠</w:t>
      </w:r>
      <w:r>
        <w:rPr>
          <w:rFonts w:hint="cs"/>
          <w:rtl/>
        </w:rPr>
        <w:t xml:space="preserve"> </w:t>
      </w:r>
      <w:r>
        <w:rPr>
          <w:rtl/>
        </w:rPr>
        <w:t>-</w:t>
      </w:r>
      <w:r>
        <w:rPr>
          <w:rtl/>
        </w:rPr>
        <w:tab/>
        <w:t xml:space="preserve">ناقشت اللجنة الأنشطة المضطلع بها في إطار المادة 2 من البروتوكول الاختياري في 6 تشرين الثاني/نوفمبر 2017. </w:t>
      </w:r>
    </w:p>
    <w:p w14:paraId="35FBE523" w14:textId="77777777" w:rsidR="00633ECC" w:rsidRDefault="00633ECC" w:rsidP="00633ECC">
      <w:pPr>
        <w:pStyle w:val="SingleTxt"/>
        <w:rPr>
          <w:rtl/>
        </w:rPr>
      </w:pPr>
      <w:r>
        <w:rPr>
          <w:rtl/>
        </w:rPr>
        <w:t>٢١</w:t>
      </w:r>
      <w:r>
        <w:rPr>
          <w:rFonts w:hint="cs"/>
          <w:rtl/>
        </w:rPr>
        <w:t xml:space="preserve"> </w:t>
      </w:r>
      <w:r>
        <w:rPr>
          <w:rtl/>
        </w:rPr>
        <w:t>-</w:t>
      </w:r>
      <w:r>
        <w:rPr>
          <w:rtl/>
        </w:rPr>
        <w:tab/>
        <w:t xml:space="preserve">وأقرت اللجنة تقرير الفريق العامل المعني بالرسائل المقدَّمة عملا بالبروتوكول الاختياري عن أعمال دورته التاسعة والثلاثين (انظر </w:t>
      </w:r>
      <w:r>
        <w:t>https://bit.ly/2HbdIhn</w:t>
      </w:r>
      <w:r>
        <w:rPr>
          <w:rtl/>
        </w:rPr>
        <w:t>).</w:t>
      </w:r>
    </w:p>
    <w:p w14:paraId="1B924164" w14:textId="68B5BDE6" w:rsidR="00633ECC" w:rsidRDefault="00633ECC" w:rsidP="00633ECC">
      <w:pPr>
        <w:pStyle w:val="SingleTxt"/>
        <w:rPr>
          <w:rtl/>
        </w:rPr>
      </w:pPr>
      <w:r>
        <w:rPr>
          <w:rtl/>
        </w:rPr>
        <w:t>٢٢</w:t>
      </w:r>
      <w:r>
        <w:rPr>
          <w:rFonts w:hint="cs"/>
          <w:rtl/>
        </w:rPr>
        <w:t xml:space="preserve"> </w:t>
      </w:r>
      <w:r>
        <w:rPr>
          <w:rtl/>
        </w:rPr>
        <w:t>-</w:t>
      </w:r>
      <w:r>
        <w:rPr>
          <w:rtl/>
        </w:rPr>
        <w:tab/>
        <w:t xml:space="preserve">واتخذت اللجنة قرارات نهائية بشأن ثلاث رسائل مقدمة من أفراد بموجب المادة 2 من البروتوكول الاختياري. واعتمدت آراء خلصت إلى حدوث انتهاك فيما يتعلق برسالة </w:t>
      </w:r>
      <w:r w:rsidRPr="00D85B20">
        <w:rPr>
          <w:i/>
          <w:iCs/>
          <w:rtl/>
        </w:rPr>
        <w:t>أ. غ. ضد الاتحاد الروسي</w:t>
      </w:r>
      <w:r>
        <w:rPr>
          <w:rtl/>
        </w:rPr>
        <w:t xml:space="preserve"> (</w:t>
      </w:r>
      <w:hyperlink r:id="rId80" w:history="1">
        <w:r w:rsidRPr="003D300B">
          <w:rPr>
            <w:rStyle w:val="Hyperlink"/>
          </w:rPr>
          <w:t>CEDAW/C/68/D/91/2015</w:t>
        </w:r>
      </w:hyperlink>
      <w:r>
        <w:rPr>
          <w:rtl/>
        </w:rPr>
        <w:t xml:space="preserve">). واتخذت كذلك قرارات بعدم المقبولية بشأن رسالة </w:t>
      </w:r>
      <w:r w:rsidRPr="00D85B20">
        <w:rPr>
          <w:i/>
          <w:iCs/>
          <w:rtl/>
        </w:rPr>
        <w:t>س. ج. أ. ضد الدانمرك</w:t>
      </w:r>
      <w:r>
        <w:rPr>
          <w:rtl/>
        </w:rPr>
        <w:t xml:space="preserve"> (</w:t>
      </w:r>
      <w:hyperlink r:id="rId81" w:history="1">
        <w:r w:rsidRPr="003D300B">
          <w:rPr>
            <w:rStyle w:val="Hyperlink"/>
          </w:rPr>
          <w:t>CEDAW/C/68/D/79/2014</w:t>
        </w:r>
      </w:hyperlink>
      <w:r>
        <w:rPr>
          <w:rtl/>
        </w:rPr>
        <w:t xml:space="preserve">)، ورسالة </w:t>
      </w:r>
      <w:r w:rsidRPr="00D85B20">
        <w:rPr>
          <w:i/>
          <w:iCs/>
          <w:rtl/>
        </w:rPr>
        <w:t>ن. ب. ضد أوكرانيا</w:t>
      </w:r>
      <w:r>
        <w:rPr>
          <w:rtl/>
        </w:rPr>
        <w:t xml:space="preserve"> (</w:t>
      </w:r>
      <w:hyperlink r:id="rId82" w:history="1">
        <w:r w:rsidRPr="003D300B">
          <w:rPr>
            <w:rStyle w:val="Hyperlink"/>
          </w:rPr>
          <w:t>CEDAW/C/68/D/95/2015</w:t>
        </w:r>
      </w:hyperlink>
      <w:r>
        <w:rPr>
          <w:rtl/>
        </w:rPr>
        <w:t xml:space="preserve">). وقررت اللجنة أيضا أن توقف نظرها في الرسالة رقم </w:t>
      </w:r>
      <w:r w:rsidRPr="00382FC3">
        <w:rPr>
          <w:rFonts w:hint="cs"/>
          <w:rtl/>
        </w:rPr>
        <w:t>93/201</w:t>
      </w:r>
      <w:r>
        <w:rPr>
          <w:rFonts w:hint="cs"/>
          <w:rtl/>
        </w:rPr>
        <w:t>5</w:t>
      </w:r>
      <w:r>
        <w:rPr>
          <w:rtl/>
        </w:rPr>
        <w:t xml:space="preserve"> (</w:t>
      </w:r>
      <w:r w:rsidRPr="00D85B20">
        <w:rPr>
          <w:i/>
          <w:iCs/>
          <w:rtl/>
        </w:rPr>
        <w:t>ك.</w:t>
      </w:r>
      <w:r w:rsidRPr="00D85B20">
        <w:rPr>
          <w:rFonts w:hint="eastAsia"/>
          <w:i/>
          <w:iCs/>
          <w:rtl/>
        </w:rPr>
        <w:t> </w:t>
      </w:r>
      <w:r w:rsidRPr="00D85B20">
        <w:rPr>
          <w:i/>
          <w:iCs/>
          <w:rtl/>
        </w:rPr>
        <w:t>أي. أ. ضد الدانمرك</w:t>
      </w:r>
      <w:r>
        <w:rPr>
          <w:rtl/>
        </w:rPr>
        <w:t xml:space="preserve">). واتُّخِذت جميع القرارات بتوافق الآراء. </w:t>
      </w:r>
    </w:p>
    <w:p w14:paraId="54E34C5A" w14:textId="77777777" w:rsidR="00633ECC" w:rsidRPr="00016277" w:rsidRDefault="00633ECC" w:rsidP="00633ECC">
      <w:pPr>
        <w:pStyle w:val="SingleTxt"/>
        <w:spacing w:after="0" w:line="120" w:lineRule="exact"/>
        <w:rPr>
          <w:sz w:val="10"/>
          <w:rtl/>
        </w:rPr>
      </w:pPr>
    </w:p>
    <w:p w14:paraId="2EF50D49" w14:textId="77777777" w:rsidR="00633ECC" w:rsidRDefault="00633ECC" w:rsidP="00633E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w:t>
      </w:r>
      <w:r>
        <w:rPr>
          <w:rFonts w:hint="cs"/>
          <w:rtl/>
        </w:rPr>
        <w:t xml:space="preserve"> </w:t>
      </w:r>
      <w:r>
        <w:rPr>
          <w:rtl/>
        </w:rPr>
        <w:t>-</w:t>
      </w:r>
      <w:r>
        <w:rPr>
          <w:rtl/>
        </w:rPr>
        <w:tab/>
        <w:t>متابعة آراء اللجنة بشأن الرسائل المقدمة من أفراد</w:t>
      </w:r>
    </w:p>
    <w:p w14:paraId="0A0B7547" w14:textId="77777777" w:rsidR="00633ECC" w:rsidRDefault="00633ECC" w:rsidP="00633ECC">
      <w:pPr>
        <w:pStyle w:val="SingleTxt"/>
        <w:rPr>
          <w:rtl/>
        </w:rPr>
      </w:pPr>
      <w:r>
        <w:rPr>
          <w:rtl/>
        </w:rPr>
        <w:t>٢٣</w:t>
      </w:r>
      <w:r>
        <w:rPr>
          <w:rFonts w:hint="cs"/>
          <w:rtl/>
        </w:rPr>
        <w:t xml:space="preserve"> </w:t>
      </w:r>
      <w:r>
        <w:rPr>
          <w:rtl/>
        </w:rPr>
        <w:t>-</w:t>
      </w:r>
      <w:r>
        <w:rPr>
          <w:rtl/>
        </w:rPr>
        <w:tab/>
        <w:t>أُبلغت اللجنة بأن الفريق العامل ناقش، في دورته التاسعة والثلاثين، حالة المتابعة في كل قضية من القضايا التي كان الحوار بشأن متابعتها مستمرا، وأنه توصل إلى اتفاق بشأن الإجراء اللازم اتخاذه. ومن بين القضايا الخمس عشرة التي تُدرس في إطار المتابعة حاليا، تتصل قضيتان بالاتحاد الروسي وتتصل واحدة منها بكل من إسبانيا وبيرو</w:t>
      </w:r>
      <w:r>
        <w:rPr>
          <w:rFonts w:hint="cs"/>
          <w:rtl/>
        </w:rPr>
        <w:t xml:space="preserve"> </w:t>
      </w:r>
      <w:r>
        <w:rPr>
          <w:rtl/>
        </w:rPr>
        <w:t>والبرازيل وجمهورية تنزانيا المتحدة وجمهورية مولدوفا وجورجيا والدانمرك وسلوفاكيا والفلبين</w:t>
      </w:r>
      <w:r>
        <w:rPr>
          <w:rFonts w:hint="cs"/>
          <w:rtl/>
        </w:rPr>
        <w:t xml:space="preserve"> </w:t>
      </w:r>
      <w:r>
        <w:rPr>
          <w:rtl/>
        </w:rPr>
        <w:t>وكازاخستان وكندا والمكسيك وهولندا. وعينت اللجنة مقررتين لكل من تلك القضايا.</w:t>
      </w:r>
    </w:p>
    <w:p w14:paraId="749ECA67" w14:textId="77777777" w:rsidR="00633ECC" w:rsidRPr="00016277" w:rsidRDefault="00633ECC" w:rsidP="00633ECC">
      <w:pPr>
        <w:pStyle w:val="SingleTxt"/>
        <w:spacing w:after="0" w:line="120" w:lineRule="exact"/>
        <w:rPr>
          <w:sz w:val="10"/>
          <w:rtl/>
        </w:rPr>
      </w:pPr>
    </w:p>
    <w:p w14:paraId="0AC7D8AB" w14:textId="77777777" w:rsidR="00633ECC" w:rsidRDefault="00633ECC" w:rsidP="00633E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w:t>
      </w:r>
      <w:r>
        <w:rPr>
          <w:rFonts w:hint="cs"/>
          <w:rtl/>
        </w:rPr>
        <w:t xml:space="preserve"> </w:t>
      </w:r>
      <w:r>
        <w:rPr>
          <w:rtl/>
        </w:rPr>
        <w:t>-</w:t>
      </w:r>
      <w:r>
        <w:rPr>
          <w:rtl/>
        </w:rPr>
        <w:tab/>
        <w:t>الإجراءات التي اتخذتها اللجنة فيما يتصل بالمسائل الناشئة عن المادة 8 من البروتوكول الاختياري</w:t>
      </w:r>
    </w:p>
    <w:p w14:paraId="2FCFC65A" w14:textId="77777777" w:rsidR="00633ECC" w:rsidRDefault="00633ECC" w:rsidP="00633ECC">
      <w:pPr>
        <w:pStyle w:val="SingleTxt"/>
        <w:rPr>
          <w:rtl/>
        </w:rPr>
      </w:pPr>
      <w:r>
        <w:rPr>
          <w:rtl/>
        </w:rPr>
        <w:t>٢٤</w:t>
      </w:r>
      <w:r>
        <w:rPr>
          <w:rFonts w:hint="cs"/>
          <w:rtl/>
        </w:rPr>
        <w:t xml:space="preserve"> </w:t>
      </w:r>
      <w:r>
        <w:rPr>
          <w:rtl/>
        </w:rPr>
        <w:t>-</w:t>
      </w:r>
      <w:r>
        <w:rPr>
          <w:rtl/>
        </w:rPr>
        <w:tab/>
        <w:t>ناقشت اللجنة أنشطتها في إطار المادة 8 من البروتوكول الاختياري في 15 تشرين الثاني/نوفمبر. وأقرّت تقرير الفريق العامل المعني بالتحقيقات عملاً بالبروتوكول الاختياري عن أعمال دورته الثامنة (انظر</w:t>
      </w:r>
      <w:r>
        <w:rPr>
          <w:rFonts w:hint="cs"/>
          <w:rtl/>
        </w:rPr>
        <w:t> </w:t>
      </w:r>
      <w:r>
        <w:t>https://bit.ly/2qiv1TK</w:t>
      </w:r>
      <w:r>
        <w:rPr>
          <w:rtl/>
        </w:rPr>
        <w:t>).</w:t>
      </w:r>
    </w:p>
    <w:p w14:paraId="50F9474E" w14:textId="77777777" w:rsidR="00633ECC" w:rsidRDefault="00633ECC" w:rsidP="00633ECC">
      <w:pPr>
        <w:pStyle w:val="SingleTxt"/>
        <w:rPr>
          <w:rtl/>
        </w:rPr>
      </w:pPr>
      <w:r>
        <w:rPr>
          <w:rtl/>
        </w:rPr>
        <w:t>٢٥</w:t>
      </w:r>
      <w:r>
        <w:rPr>
          <w:rFonts w:hint="cs"/>
          <w:rtl/>
        </w:rPr>
        <w:t xml:space="preserve"> </w:t>
      </w:r>
      <w:r>
        <w:rPr>
          <w:rtl/>
        </w:rPr>
        <w:t>-</w:t>
      </w:r>
      <w:r>
        <w:rPr>
          <w:rtl/>
        </w:rPr>
        <w:tab/>
        <w:t>واعتمدت اللجنة توصية الفريق العامل فيما يتعلق بالطلب رقم ٢٠١٧/٢، وقف النظر في المعلومات الواردة عملا بالمادة ٨ من البروتوكول الاختياري.</w:t>
      </w:r>
    </w:p>
    <w:p w14:paraId="063168A9" w14:textId="77777777" w:rsidR="00633ECC" w:rsidRDefault="00633ECC" w:rsidP="00633ECC">
      <w:pPr>
        <w:pStyle w:val="SingleTxt"/>
        <w:rPr>
          <w:rtl/>
        </w:rPr>
      </w:pPr>
      <w:r>
        <w:rPr>
          <w:rtl/>
        </w:rPr>
        <w:lastRenderedPageBreak/>
        <w:t>٢٦</w:t>
      </w:r>
      <w:r>
        <w:rPr>
          <w:rFonts w:hint="cs"/>
          <w:rtl/>
        </w:rPr>
        <w:t xml:space="preserve"> </w:t>
      </w:r>
      <w:r>
        <w:rPr>
          <w:rtl/>
        </w:rPr>
        <w:t>-</w:t>
      </w:r>
      <w:r>
        <w:rPr>
          <w:rtl/>
        </w:rPr>
        <w:tab/>
        <w:t>وأنجزت اللجنة القراءة الأولى لمشاريع الاستنتاجات والتعليقات والتوصيات المتعلقة بطلب التحقيق رقم ٢٠١٤/١.</w:t>
      </w:r>
      <w:r>
        <w:rPr>
          <w:rFonts w:hint="cs"/>
          <w:rtl/>
        </w:rPr>
        <w:t xml:space="preserve"> </w:t>
      </w:r>
    </w:p>
    <w:p w14:paraId="3088CF65" w14:textId="77777777" w:rsidR="00633ECC" w:rsidRDefault="00633ECC" w:rsidP="00633ECC">
      <w:pPr>
        <w:pStyle w:val="SingleTxt"/>
        <w:rPr>
          <w:rtl/>
        </w:rPr>
      </w:pPr>
      <w:r>
        <w:rPr>
          <w:rtl/>
        </w:rPr>
        <w:t>٢٧</w:t>
      </w:r>
      <w:r>
        <w:rPr>
          <w:rFonts w:hint="cs"/>
          <w:rtl/>
        </w:rPr>
        <w:t xml:space="preserve"> </w:t>
      </w:r>
      <w:r>
        <w:rPr>
          <w:rtl/>
        </w:rPr>
        <w:t>-</w:t>
      </w:r>
      <w:r>
        <w:rPr>
          <w:rtl/>
        </w:rPr>
        <w:tab/>
        <w:t>وصدّقت اللجنة على القرارات التالية التي اتخذها الفريق العامل:</w:t>
      </w:r>
    </w:p>
    <w:p w14:paraId="0B8931C8" w14:textId="77777777" w:rsidR="00633ECC" w:rsidRDefault="00633ECC" w:rsidP="00633ECC">
      <w:pPr>
        <w:pStyle w:val="SingleTxt"/>
        <w:rPr>
          <w:rtl/>
        </w:rPr>
      </w:pPr>
      <w:r>
        <w:rPr>
          <w:rtl/>
        </w:rPr>
        <w:tab/>
        <w:t>(أ)</w:t>
      </w:r>
      <w:r>
        <w:rPr>
          <w:rtl/>
        </w:rPr>
        <w:tab/>
        <w:t>فيما يتعلق بطلب التحقيق رقم ٢٠١١</w:t>
      </w:r>
      <w:r>
        <w:rPr>
          <w:rFonts w:hint="cs"/>
          <w:rtl/>
        </w:rPr>
        <w:t>/4</w:t>
      </w:r>
      <w:r>
        <w:rPr>
          <w:rtl/>
        </w:rPr>
        <w:t>، قبول انسحاب نائلة محمد جبر كإحدى العضوات المعينات لإجراء التحقيق؛</w:t>
      </w:r>
    </w:p>
    <w:p w14:paraId="29478233" w14:textId="77777777" w:rsidR="00633ECC" w:rsidRDefault="00633ECC" w:rsidP="00633ECC">
      <w:pPr>
        <w:pStyle w:val="SingleTxt"/>
        <w:rPr>
          <w:rtl/>
        </w:rPr>
      </w:pPr>
      <w:r>
        <w:rPr>
          <w:rtl/>
        </w:rPr>
        <w:tab/>
        <w:t>(ب)</w:t>
      </w:r>
      <w:r>
        <w:rPr>
          <w:rtl/>
        </w:rPr>
        <w:tab/>
        <w:t>في ضوء عدم تعاون بعض الدول الأطراف، تكليف الفريق العامل المعني بالتحقيقات بالنظر في وضع مبادئ توجيهية لإجراء التحقيقات دون زيارة إقليم الدولة الطرف المعنية؛</w:t>
      </w:r>
    </w:p>
    <w:p w14:paraId="375AAF60" w14:textId="77777777" w:rsidR="00633ECC" w:rsidRDefault="00633ECC" w:rsidP="00633ECC">
      <w:pPr>
        <w:pStyle w:val="SingleTxt"/>
        <w:rPr>
          <w:rtl/>
        </w:rPr>
      </w:pPr>
      <w:r>
        <w:rPr>
          <w:rtl/>
        </w:rPr>
        <w:tab/>
        <w:t>(ج)</w:t>
      </w:r>
      <w:r>
        <w:rPr>
          <w:rtl/>
        </w:rPr>
        <w:tab/>
        <w:t>إرجاء النظر في التعديلات التي اقترح الفريق العامل المعني بالتحقيقات إدخالها على إجراءات التشغيل الموحدة إلى الدورة التاسعة والستين للجنة.</w:t>
      </w:r>
    </w:p>
    <w:p w14:paraId="2D06CF57" w14:textId="77777777" w:rsidR="00633ECC" w:rsidRDefault="00633ECC" w:rsidP="00633ECC">
      <w:pPr>
        <w:pStyle w:val="SingleTxt"/>
        <w:rPr>
          <w:rtl/>
        </w:rPr>
      </w:pPr>
    </w:p>
    <w:p w14:paraId="794D11CC" w14:textId="77777777" w:rsidR="00633ECC" w:rsidRDefault="00633ECC" w:rsidP="00633ECC">
      <w:pPr>
        <w:bidi w:val="0"/>
        <w:spacing w:line="240" w:lineRule="auto"/>
        <w:jc w:val="left"/>
        <w:rPr>
          <w:rtl/>
        </w:rPr>
      </w:pPr>
      <w:r>
        <w:rPr>
          <w:rtl/>
        </w:rPr>
        <w:br w:type="page"/>
      </w:r>
    </w:p>
    <w:p w14:paraId="1CB0AD1B"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السادس</w:t>
      </w:r>
    </w:p>
    <w:p w14:paraId="40EDB129"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سُبُل ووسائل التعجيل بأعمال اللجنة</w:t>
      </w:r>
    </w:p>
    <w:p w14:paraId="79B24F41" w14:textId="77777777" w:rsidR="00633ECC" w:rsidRPr="00016277" w:rsidRDefault="00633ECC" w:rsidP="00633ECC">
      <w:pPr>
        <w:pStyle w:val="SingleTxt"/>
        <w:spacing w:after="0" w:line="120" w:lineRule="exact"/>
        <w:rPr>
          <w:sz w:val="10"/>
          <w:rtl/>
        </w:rPr>
      </w:pPr>
    </w:p>
    <w:p w14:paraId="489756E4" w14:textId="77777777" w:rsidR="00633ECC" w:rsidRPr="00016277" w:rsidRDefault="00633ECC" w:rsidP="00633ECC">
      <w:pPr>
        <w:pStyle w:val="SingleTxt"/>
        <w:spacing w:after="0" w:line="120" w:lineRule="exact"/>
        <w:rPr>
          <w:sz w:val="10"/>
          <w:rtl/>
        </w:rPr>
      </w:pPr>
    </w:p>
    <w:p w14:paraId="70ED406B" w14:textId="77777777" w:rsidR="00633ECC" w:rsidRDefault="00633ECC" w:rsidP="00633ECC">
      <w:pPr>
        <w:pStyle w:val="SingleTxt"/>
        <w:rPr>
          <w:rtl/>
        </w:rPr>
      </w:pPr>
      <w:r>
        <w:rPr>
          <w:rtl/>
        </w:rPr>
        <w:t>٢٨</w:t>
      </w:r>
      <w:r>
        <w:rPr>
          <w:rFonts w:hint="cs"/>
          <w:rtl/>
        </w:rPr>
        <w:t xml:space="preserve"> </w:t>
      </w:r>
      <w:r>
        <w:rPr>
          <w:rtl/>
        </w:rPr>
        <w:t>-</w:t>
      </w:r>
      <w:r>
        <w:rPr>
          <w:rtl/>
        </w:rPr>
        <w:tab/>
        <w:t xml:space="preserve">أطلعت الأمانةُ اللجنةَ على حالة تقديم الدول الأطراف للتقارير المتأخرة عن موعدها بموجب المادة 18 من الاتفاقية. </w:t>
      </w:r>
    </w:p>
    <w:p w14:paraId="58CD2FAC" w14:textId="77777777" w:rsidR="00633ECC" w:rsidRPr="00016277" w:rsidRDefault="00633ECC" w:rsidP="00633ECC">
      <w:pPr>
        <w:pStyle w:val="SingleTxt"/>
        <w:spacing w:after="0" w:line="120" w:lineRule="exact"/>
        <w:rPr>
          <w:sz w:val="10"/>
          <w:rtl/>
        </w:rPr>
      </w:pPr>
    </w:p>
    <w:p w14:paraId="52AABB6A" w14:textId="77777777" w:rsidR="00633ECC" w:rsidRDefault="00633ECC" w:rsidP="00633ECC">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الإجراءات التي اتخذتها اللجنة في إطار البند 7 من جدول الأعمال</w:t>
      </w:r>
    </w:p>
    <w:p w14:paraId="7AE4BADB"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مواعيد انعقاد الدورات المقبلة </w:t>
      </w:r>
    </w:p>
    <w:p w14:paraId="33E14C3C" w14:textId="77777777" w:rsidR="00633ECC" w:rsidRDefault="00633ECC" w:rsidP="00633ECC">
      <w:pPr>
        <w:pStyle w:val="SingleTxt"/>
        <w:rPr>
          <w:rtl/>
        </w:rPr>
      </w:pPr>
      <w:r>
        <w:rPr>
          <w:rtl/>
        </w:rPr>
        <w:t>٢٩</w:t>
      </w:r>
      <w:r>
        <w:rPr>
          <w:rFonts w:hint="cs"/>
          <w:rtl/>
        </w:rPr>
        <w:t xml:space="preserve"> </w:t>
      </w:r>
      <w:r>
        <w:rPr>
          <w:rtl/>
        </w:rPr>
        <w:t>-</w:t>
      </w:r>
      <w:r>
        <w:rPr>
          <w:rtl/>
        </w:rPr>
        <w:tab/>
        <w:t xml:space="preserve">وفقا للجدول الزمني للمؤتمرات، تم تأكيد المواعيد التالية لدورتي اللجنة التاسعة والستين والسبعين وما يتصل بهما من اجتماعات: </w:t>
      </w:r>
    </w:p>
    <w:p w14:paraId="65366A31" w14:textId="77777777" w:rsidR="00633ECC" w:rsidRPr="00016277" w:rsidRDefault="00633ECC" w:rsidP="00633ECC">
      <w:pPr>
        <w:pStyle w:val="SingleTxt"/>
        <w:spacing w:after="0" w:line="120" w:lineRule="exact"/>
        <w:rPr>
          <w:sz w:val="10"/>
          <w:rtl/>
        </w:rPr>
      </w:pPr>
    </w:p>
    <w:p w14:paraId="7394D62E" w14:textId="77777777" w:rsidR="00633ECC" w:rsidRDefault="00633ECC" w:rsidP="00633ECC">
      <w:pPr>
        <w:pStyle w:val="SingleTxt"/>
        <w:rPr>
          <w:rtl/>
        </w:rPr>
      </w:pPr>
      <w:r>
        <w:rPr>
          <w:rtl/>
        </w:rPr>
        <w:tab/>
        <w:t>الدورة التاسعة والستون (جنيف)</w:t>
      </w:r>
    </w:p>
    <w:p w14:paraId="2FE990A2" w14:textId="77777777" w:rsidR="00633ECC" w:rsidRDefault="00633ECC" w:rsidP="00633ECC">
      <w:pPr>
        <w:pStyle w:val="SingleTxt"/>
        <w:rPr>
          <w:rtl/>
        </w:rPr>
      </w:pPr>
      <w:r>
        <w:rPr>
          <w:rtl/>
        </w:rPr>
        <w:tab/>
        <w:t>(أ)</w:t>
      </w:r>
      <w:r>
        <w:rPr>
          <w:rtl/>
        </w:rPr>
        <w:tab/>
        <w:t>على النحو المبين في الفقرة 31 من الجزء الأول من هذا التقرير؛</w:t>
      </w:r>
    </w:p>
    <w:p w14:paraId="75082B25" w14:textId="77777777" w:rsidR="00633ECC" w:rsidRDefault="00633ECC" w:rsidP="00633ECC">
      <w:pPr>
        <w:pStyle w:val="SingleTxt"/>
        <w:rPr>
          <w:rtl/>
        </w:rPr>
      </w:pPr>
      <w:r>
        <w:rPr>
          <w:rtl/>
        </w:rPr>
        <w:tab/>
        <w:t>الدورة السبعون (جنيف)</w:t>
      </w:r>
    </w:p>
    <w:p w14:paraId="556C3296" w14:textId="77777777" w:rsidR="00633ECC" w:rsidRDefault="00633ECC" w:rsidP="005F597C">
      <w:pPr>
        <w:pStyle w:val="SingleTxt"/>
        <w:ind w:left="2592" w:hanging="1328"/>
        <w:rPr>
          <w:rtl/>
        </w:rPr>
      </w:pPr>
      <w:r>
        <w:rPr>
          <w:rtl/>
        </w:rPr>
        <w:tab/>
        <w:t>(ب)</w:t>
      </w:r>
      <w:r>
        <w:rPr>
          <w:rtl/>
        </w:rPr>
        <w:tab/>
        <w:t>الدورة الحادية والأربعون للفريق العامل المعني بالرسائل المقدمة عملا بالبروتوكول الاختياري: من 27 إلى 29 حزيران/يونيه 2018؛</w:t>
      </w:r>
    </w:p>
    <w:p w14:paraId="32DD7FFB" w14:textId="77777777" w:rsidR="00633ECC" w:rsidRDefault="00633ECC" w:rsidP="005F597C">
      <w:pPr>
        <w:pStyle w:val="SingleTxt"/>
        <w:ind w:left="2592" w:hanging="1328"/>
        <w:rPr>
          <w:rtl/>
        </w:rPr>
      </w:pPr>
      <w:r>
        <w:rPr>
          <w:rtl/>
        </w:rPr>
        <w:tab/>
        <w:t>(ج)</w:t>
      </w:r>
      <w:r>
        <w:rPr>
          <w:rtl/>
        </w:rPr>
        <w:tab/>
        <w:t>الدورة العاشرة للفريق العامل المعني بالتحقيقات عملا بالبروتوكول الاختياري: 28</w:t>
      </w:r>
      <w:r>
        <w:rPr>
          <w:rFonts w:hint="cs"/>
          <w:rtl/>
        </w:rPr>
        <w:t> </w:t>
      </w:r>
      <w:r>
        <w:rPr>
          <w:rtl/>
        </w:rPr>
        <w:t>و</w:t>
      </w:r>
      <w:r>
        <w:rPr>
          <w:rFonts w:hint="cs"/>
          <w:rtl/>
        </w:rPr>
        <w:t> </w:t>
      </w:r>
      <w:r>
        <w:rPr>
          <w:rtl/>
        </w:rPr>
        <w:t>29 حزيران/يونيه 2018؛</w:t>
      </w:r>
    </w:p>
    <w:p w14:paraId="768391B4" w14:textId="77777777" w:rsidR="00633ECC" w:rsidRDefault="00633ECC" w:rsidP="00633ECC">
      <w:pPr>
        <w:pStyle w:val="SingleTxt"/>
        <w:rPr>
          <w:rtl/>
        </w:rPr>
      </w:pPr>
      <w:r>
        <w:rPr>
          <w:rtl/>
        </w:rPr>
        <w:tab/>
        <w:t>(د)</w:t>
      </w:r>
      <w:r>
        <w:rPr>
          <w:rtl/>
        </w:rPr>
        <w:tab/>
        <w:t>الدورة السبعون: من 2 إلى 20 تموز/يوليه 2018؛</w:t>
      </w:r>
    </w:p>
    <w:p w14:paraId="30799835" w14:textId="77777777" w:rsidR="00633ECC" w:rsidRDefault="00633ECC" w:rsidP="00633ECC">
      <w:pPr>
        <w:pStyle w:val="SingleTxt"/>
        <w:rPr>
          <w:rtl/>
        </w:rPr>
      </w:pPr>
      <w:r>
        <w:rPr>
          <w:rtl/>
        </w:rPr>
        <w:tab/>
        <w:t>(ه)</w:t>
      </w:r>
      <w:r>
        <w:rPr>
          <w:rtl/>
        </w:rPr>
        <w:tab/>
        <w:t>الفريق العامل لما قبل الدورة الثانية والسبعين: من 23 إلى 27 تموز/يوليه 2018</w:t>
      </w:r>
      <w:r>
        <w:rPr>
          <w:rFonts w:hint="cs"/>
          <w:rtl/>
        </w:rPr>
        <w:t>.</w:t>
      </w:r>
    </w:p>
    <w:p w14:paraId="43D0FFCC" w14:textId="77777777" w:rsidR="00633ECC" w:rsidRPr="00FC4674" w:rsidRDefault="00633ECC" w:rsidP="00633ECC">
      <w:pPr>
        <w:pStyle w:val="SingleTxt"/>
        <w:spacing w:after="0" w:line="120" w:lineRule="exact"/>
        <w:rPr>
          <w:sz w:val="10"/>
          <w:rtl/>
        </w:rPr>
      </w:pPr>
    </w:p>
    <w:p w14:paraId="43F20715"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التقارير التي سيُنظَر فيها في الدورات المقبلة </w:t>
      </w:r>
    </w:p>
    <w:p w14:paraId="37067F87" w14:textId="77777777" w:rsidR="00633ECC" w:rsidRDefault="00633ECC" w:rsidP="00633ECC">
      <w:pPr>
        <w:pStyle w:val="SingleTxt"/>
        <w:rPr>
          <w:rtl/>
        </w:rPr>
      </w:pPr>
      <w:r>
        <w:rPr>
          <w:rtl/>
        </w:rPr>
        <w:t>٣٠</w:t>
      </w:r>
      <w:r>
        <w:rPr>
          <w:rFonts w:hint="cs"/>
          <w:rtl/>
        </w:rPr>
        <w:t xml:space="preserve"> </w:t>
      </w:r>
      <w:r>
        <w:rPr>
          <w:rtl/>
        </w:rPr>
        <w:t>-</w:t>
      </w:r>
      <w:r>
        <w:rPr>
          <w:rtl/>
        </w:rPr>
        <w:tab/>
        <w:t>أكدت اللجنة أنها ستنظر، في دورتها التاسعة والستين، في تقارير الدول الأطراف المدرجة في القائمة الواردة في الفقرة 32 من الجزء الأول من هذا التقرير، وأنها ستنظر، في دورتها السبعين، في تقارير أستراليا وقبرص وليختنشتاين (في إطار الإجراء المبسط لتقديم التقارير) وجزر كوك وتركمانستان والمكسيك ونيوزيلندا ودولة فلسطين.</w:t>
      </w:r>
    </w:p>
    <w:p w14:paraId="0F574227" w14:textId="77777777" w:rsidR="00633ECC" w:rsidRDefault="00633ECC" w:rsidP="00633ECC">
      <w:pPr>
        <w:pStyle w:val="SingleTxt"/>
        <w:rPr>
          <w:rtl/>
        </w:rPr>
      </w:pPr>
    </w:p>
    <w:p w14:paraId="2191790F" w14:textId="77777777" w:rsidR="00633ECC" w:rsidRDefault="00633ECC" w:rsidP="00633ECC">
      <w:pPr>
        <w:bidi w:val="0"/>
        <w:spacing w:line="240" w:lineRule="auto"/>
        <w:jc w:val="left"/>
        <w:rPr>
          <w:rtl/>
        </w:rPr>
      </w:pPr>
      <w:r>
        <w:rPr>
          <w:rtl/>
        </w:rPr>
        <w:br w:type="page"/>
      </w:r>
    </w:p>
    <w:p w14:paraId="64DDF257"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السابع</w:t>
      </w:r>
    </w:p>
    <w:p w14:paraId="31A6CECB"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تنفيذ المادة 21 من الاتفاقية</w:t>
      </w:r>
    </w:p>
    <w:p w14:paraId="67581DC2" w14:textId="77777777" w:rsidR="00633ECC" w:rsidRPr="00FC4674" w:rsidRDefault="00633ECC" w:rsidP="00633ECC">
      <w:pPr>
        <w:pStyle w:val="SingleTxt"/>
        <w:spacing w:after="0" w:line="120" w:lineRule="exact"/>
        <w:rPr>
          <w:sz w:val="10"/>
          <w:rtl/>
        </w:rPr>
      </w:pPr>
    </w:p>
    <w:p w14:paraId="3A7A776A" w14:textId="1B244994" w:rsidR="00633ECC" w:rsidRPr="005F597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ascii="Times New Roman Bold" w:hAnsi="Times New Roman Bold"/>
          <w:spacing w:val="0"/>
          <w:rtl/>
        </w:rPr>
      </w:pPr>
      <w:r>
        <w:rPr>
          <w:rtl/>
        </w:rPr>
        <w:tab/>
      </w:r>
      <w:r>
        <w:rPr>
          <w:rtl/>
        </w:rPr>
        <w:tab/>
      </w:r>
      <w:r w:rsidRPr="005F597C">
        <w:rPr>
          <w:rFonts w:ascii="Times New Roman Bold" w:hAnsi="Times New Roman Bold"/>
          <w:spacing w:val="0"/>
          <w:rtl/>
        </w:rPr>
        <w:t>الفريق العامل المعني بالأبعاد الجنسانية للحد من مخاطر الكوارث في سياق تغير</w:t>
      </w:r>
      <w:r w:rsidR="005F597C">
        <w:rPr>
          <w:rFonts w:ascii="Times New Roman Bold" w:hAnsi="Times New Roman Bold" w:hint="eastAsia"/>
          <w:spacing w:val="0"/>
          <w:rtl/>
        </w:rPr>
        <w:t> </w:t>
      </w:r>
      <w:r w:rsidRPr="005F597C">
        <w:rPr>
          <w:rFonts w:ascii="Times New Roman Bold" w:hAnsi="Times New Roman Bold"/>
          <w:spacing w:val="0"/>
          <w:rtl/>
        </w:rPr>
        <w:t>المناخ</w:t>
      </w:r>
    </w:p>
    <w:p w14:paraId="0743F27B" w14:textId="77777777" w:rsidR="00633ECC" w:rsidRDefault="00633ECC" w:rsidP="00633ECC">
      <w:pPr>
        <w:pStyle w:val="SingleTxt"/>
        <w:rPr>
          <w:rtl/>
        </w:rPr>
      </w:pPr>
      <w:r>
        <w:rPr>
          <w:rtl/>
        </w:rPr>
        <w:t>٣١</w:t>
      </w:r>
      <w:r>
        <w:rPr>
          <w:rFonts w:hint="cs"/>
          <w:rtl/>
        </w:rPr>
        <w:t xml:space="preserve"> </w:t>
      </w:r>
      <w:r>
        <w:rPr>
          <w:rtl/>
        </w:rPr>
        <w:t>-</w:t>
      </w:r>
      <w:r>
        <w:rPr>
          <w:rtl/>
        </w:rPr>
        <w:tab/>
        <w:t>اجتمع الفريق العامل خلال الدورة وانتهى من إعداد مشروع التوصية العامة.</w:t>
      </w:r>
    </w:p>
    <w:p w14:paraId="54BA0B69" w14:textId="77777777" w:rsidR="00633ECC" w:rsidRDefault="00633ECC" w:rsidP="00633ECC">
      <w:pPr>
        <w:pStyle w:val="SingleTxt"/>
        <w:rPr>
          <w:rtl/>
        </w:rPr>
      </w:pPr>
      <w:r>
        <w:rPr>
          <w:rtl/>
        </w:rPr>
        <w:t>٣٢</w:t>
      </w:r>
      <w:r>
        <w:rPr>
          <w:rFonts w:hint="cs"/>
          <w:rtl/>
        </w:rPr>
        <w:t xml:space="preserve"> </w:t>
      </w:r>
      <w:r>
        <w:rPr>
          <w:rtl/>
        </w:rPr>
        <w:t>-</w:t>
      </w:r>
      <w:r>
        <w:rPr>
          <w:rtl/>
        </w:rPr>
        <w:tab/>
        <w:t>وفي ١٧ تشرين الثاني/نوفمبر ٢٠١٧، أنجزت اللجنة قراءتها الأولى لمشروع التوصية العامة.</w:t>
      </w:r>
    </w:p>
    <w:p w14:paraId="005493DD" w14:textId="77777777" w:rsidR="00633ECC" w:rsidRPr="00FC4674" w:rsidRDefault="00633ECC" w:rsidP="00633ECC">
      <w:pPr>
        <w:pStyle w:val="SingleTxt"/>
        <w:spacing w:after="0" w:line="120" w:lineRule="exact"/>
        <w:rPr>
          <w:sz w:val="10"/>
        </w:rPr>
      </w:pPr>
    </w:p>
    <w:p w14:paraId="47B93B29"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الفريق العامل المعني بالحق في التعليم</w:t>
      </w:r>
    </w:p>
    <w:p w14:paraId="281F5E60" w14:textId="77777777" w:rsidR="00633ECC" w:rsidRDefault="00633ECC" w:rsidP="00633ECC">
      <w:pPr>
        <w:pStyle w:val="SingleTxt"/>
        <w:rPr>
          <w:rtl/>
        </w:rPr>
      </w:pPr>
      <w:r>
        <w:rPr>
          <w:rtl/>
        </w:rPr>
        <w:t>٣٣</w:t>
      </w:r>
      <w:r>
        <w:rPr>
          <w:rFonts w:hint="cs"/>
          <w:rtl/>
        </w:rPr>
        <w:t xml:space="preserve"> </w:t>
      </w:r>
      <w:r>
        <w:rPr>
          <w:rtl/>
        </w:rPr>
        <w:t>-</w:t>
      </w:r>
      <w:r>
        <w:rPr>
          <w:rtl/>
        </w:rPr>
        <w:tab/>
        <w:t>اجتمع الفريق العامل خلال الدورة لمناقشة مشروع التوصية العامة. وعقدت اثنتين من المشاورات غير الرسمية مع العضوة السابقة في اللجنة، باربرا بيلي، الخبيرة الدولية في مجال التعليم.</w:t>
      </w:r>
    </w:p>
    <w:p w14:paraId="56745FDE" w14:textId="1F4304E3" w:rsidR="00633ECC" w:rsidRDefault="00633ECC" w:rsidP="00633ECC">
      <w:pPr>
        <w:pStyle w:val="SingleTxt"/>
        <w:rPr>
          <w:rtl/>
        </w:rPr>
      </w:pPr>
      <w:r>
        <w:rPr>
          <w:rtl/>
        </w:rPr>
        <w:t>٣٤</w:t>
      </w:r>
      <w:r>
        <w:rPr>
          <w:rFonts w:hint="cs"/>
          <w:rtl/>
        </w:rPr>
        <w:t xml:space="preserve"> </w:t>
      </w:r>
      <w:r>
        <w:rPr>
          <w:rtl/>
        </w:rPr>
        <w:t>-</w:t>
      </w:r>
      <w:r>
        <w:rPr>
          <w:rtl/>
        </w:rPr>
        <w:tab/>
        <w:t>وفي ١٦ تشرين الثاني/نوفمبر، اعتمدت اللجنة، بتوافق الآراء، التوصية العامة رقم ٣٦ (2017) بشأن حق الفتيات والنساء في التعليم (</w:t>
      </w:r>
      <w:hyperlink r:id="rId83" w:history="1">
        <w:r w:rsidRPr="00647C06">
          <w:rPr>
            <w:rStyle w:val="Hyperlink"/>
          </w:rPr>
          <w:t>CEDAW/C/GC/36</w:t>
        </w:r>
      </w:hyperlink>
      <w:r>
        <w:rPr>
          <w:rtl/>
        </w:rPr>
        <w:t>)</w:t>
      </w:r>
      <w:r w:rsidRPr="00226F62">
        <w:rPr>
          <w:szCs w:val="30"/>
          <w:vertAlign w:val="superscript"/>
          <w:rtl/>
        </w:rPr>
        <w:t>(</w:t>
      </w:r>
      <w:r w:rsidRPr="00226F62">
        <w:rPr>
          <w:rStyle w:val="FootnoteReference"/>
          <w:szCs w:val="30"/>
          <w:rtl/>
        </w:rPr>
        <w:footnoteReference w:id="2"/>
      </w:r>
      <w:r w:rsidRPr="00226F62">
        <w:rPr>
          <w:szCs w:val="30"/>
          <w:vertAlign w:val="superscript"/>
          <w:rtl/>
        </w:rPr>
        <w:t>)</w:t>
      </w:r>
      <w:r>
        <w:rPr>
          <w:rtl/>
        </w:rPr>
        <w:t>، وفقا للمادة ٣١ من نظامها الداخلي. وحضرت الاجتماع باربرا بيلي، الرئيسة السابقة للفريق العامل المعني بالحق في التعليم.</w:t>
      </w:r>
    </w:p>
    <w:p w14:paraId="498E9D11" w14:textId="77777777" w:rsidR="00633ECC" w:rsidRPr="00FC4674" w:rsidRDefault="00633ECC" w:rsidP="00633ECC">
      <w:pPr>
        <w:pStyle w:val="SingleTxt"/>
        <w:spacing w:after="0" w:line="120" w:lineRule="exact"/>
        <w:rPr>
          <w:sz w:val="10"/>
          <w:rtl/>
        </w:rPr>
      </w:pPr>
    </w:p>
    <w:p w14:paraId="7F2C71B5"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الفريق العامل المعني بأساليب العمل</w:t>
      </w:r>
    </w:p>
    <w:p w14:paraId="67133978" w14:textId="77777777" w:rsidR="00633ECC" w:rsidRDefault="00633ECC" w:rsidP="00633ECC">
      <w:pPr>
        <w:pStyle w:val="SingleTxt"/>
        <w:rPr>
          <w:rtl/>
        </w:rPr>
      </w:pPr>
      <w:r>
        <w:rPr>
          <w:rtl/>
        </w:rPr>
        <w:t>٣٥</w:t>
      </w:r>
      <w:r>
        <w:rPr>
          <w:rFonts w:hint="cs"/>
          <w:rtl/>
        </w:rPr>
        <w:t xml:space="preserve"> </w:t>
      </w:r>
      <w:r>
        <w:rPr>
          <w:rtl/>
        </w:rPr>
        <w:t>-</w:t>
      </w:r>
      <w:r>
        <w:rPr>
          <w:rtl/>
        </w:rPr>
        <w:tab/>
        <w:t>اجتمع الفريق العامل خلال الدورة وناقش مشروع مقرر بشأن إدارة الوقت خلال الحوار البناء. وناقش أيضا مشروع مقرر بشأن اعتماد بيانات مشتركة بين الدورات وقدمه إلى اللجنة. وأرجأت اللجنة اعتماد مقرر إلى دورتها التاسعة والستين، وطلبت إلى الفريق العامل وضع معايير لتحديد الحالات العاجلة التي يتعين على اللجنة أن تعتمد بشأنها بيانات أثناء الدورات وفيما بينها.</w:t>
      </w:r>
    </w:p>
    <w:p w14:paraId="67908F3A" w14:textId="77777777" w:rsidR="00633ECC" w:rsidRPr="00FC4674" w:rsidRDefault="00633ECC" w:rsidP="00633ECC">
      <w:pPr>
        <w:pStyle w:val="SingleTxt"/>
        <w:spacing w:after="0" w:line="120" w:lineRule="exact"/>
        <w:rPr>
          <w:sz w:val="10"/>
          <w:rtl/>
        </w:rPr>
      </w:pPr>
    </w:p>
    <w:p w14:paraId="2FD38DB8"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الفريق العامل المعني بالاتحاد البرلماني الدولي</w:t>
      </w:r>
    </w:p>
    <w:p w14:paraId="61F0AA07" w14:textId="77777777" w:rsidR="00633ECC" w:rsidRDefault="00633ECC" w:rsidP="00633ECC">
      <w:pPr>
        <w:pStyle w:val="SingleTxt"/>
        <w:rPr>
          <w:rtl/>
        </w:rPr>
      </w:pPr>
      <w:r>
        <w:rPr>
          <w:rtl/>
        </w:rPr>
        <w:t>٣٦</w:t>
      </w:r>
      <w:r>
        <w:rPr>
          <w:rFonts w:hint="cs"/>
          <w:rtl/>
        </w:rPr>
        <w:t xml:space="preserve"> </w:t>
      </w:r>
      <w:r>
        <w:rPr>
          <w:rtl/>
        </w:rPr>
        <w:t>-</w:t>
      </w:r>
      <w:r>
        <w:rPr>
          <w:rtl/>
        </w:rPr>
        <w:tab/>
        <w:t>اجتمع الفريق العامل مع أحد ممثلي الاتحاد البرلماني الدولي الذي قدم إحاطة بشأن الأنشطة التي اضطلع بها الاتحاد، على الصعيدين الوطني والإقليمي، والتي تركز على الاتفاقية والمساواة بين الجنسين، بما</w:t>
      </w:r>
      <w:r>
        <w:rPr>
          <w:rFonts w:hint="cs"/>
          <w:rtl/>
        </w:rPr>
        <w:t> </w:t>
      </w:r>
      <w:r>
        <w:rPr>
          <w:rtl/>
        </w:rPr>
        <w:t>في ذلك خلال جمعية الاتحاد البرلماني الدولي، التي عقدت في سانت بطرسبرغ في تشرين الأول/أكتوبر</w:t>
      </w:r>
      <w:r>
        <w:rPr>
          <w:rFonts w:hint="cs"/>
          <w:rtl/>
        </w:rPr>
        <w:t xml:space="preserve"> </w:t>
      </w:r>
      <w:r>
        <w:rPr>
          <w:rtl/>
        </w:rPr>
        <w:t>٢٠١٧، ومؤتمر القمة لرئيسات البرلمانات، الذي عقد في جمهورية بوليفيا المتعددة القوميات في كانون الأول/ديسمبر ٢٠١٧. وناقش الفريق إمكانية عقد اجتماع مع البرلمانيين خلال الدورة المقبلة لجمعية الاتحاد البرلماني الدولي، التي ستعقد في جنيف في الفترة من ١٣ إلى ١٧ تشرين الأول/أكتوبر</w:t>
      </w:r>
      <w:r>
        <w:rPr>
          <w:rFonts w:hint="cs"/>
          <w:rtl/>
        </w:rPr>
        <w:t> </w:t>
      </w:r>
      <w:r>
        <w:rPr>
          <w:rtl/>
        </w:rPr>
        <w:t>٢٠١٨، بما</w:t>
      </w:r>
      <w:r>
        <w:rPr>
          <w:rFonts w:hint="cs"/>
          <w:rtl/>
        </w:rPr>
        <w:t> </w:t>
      </w:r>
      <w:r>
        <w:rPr>
          <w:rtl/>
        </w:rPr>
        <w:t xml:space="preserve">في ذلك عقد اجتماع رفيع المستوى مع رئيسة الاتحاد البرلماني الدولي، غابرييلا كويفاس بارون (المكسيك). ودعا الفريق العامل ممثل الاتحاد البرلماني الدولي إلى اقتراح مسائل لإدراجها في مذكرات الإحاطة التي يعدها المقررون القطريون بشأن التدابير التي تتخذها الدولة الطرف المعنية لزيادة تمثيل المرأة </w:t>
      </w:r>
      <w:r>
        <w:rPr>
          <w:rtl/>
        </w:rPr>
        <w:lastRenderedPageBreak/>
        <w:t>في العمليات السياسية. ودعا الفريق العامل أيضا الاتحاد البرلماني الدولي إلى النظر في السبل الكفيلة بإدماج الغايات الجنسانية المتعلقة بأهداف التنمية المستدامة في عمل الاتحاد.</w:t>
      </w:r>
    </w:p>
    <w:p w14:paraId="68B7B4BE" w14:textId="77777777" w:rsidR="00633ECC" w:rsidRPr="00FC4674" w:rsidRDefault="00633ECC" w:rsidP="00633ECC">
      <w:pPr>
        <w:pStyle w:val="SingleTxt"/>
        <w:spacing w:after="0" w:line="120" w:lineRule="exact"/>
        <w:rPr>
          <w:sz w:val="10"/>
          <w:rtl/>
        </w:rPr>
      </w:pPr>
    </w:p>
    <w:p w14:paraId="6A9DD3EF"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الفريق العامل المعني بالاتفاقية وهيئة الأمم المتحدة للمرأة وأهداف التنمية المستدامة</w:t>
      </w:r>
    </w:p>
    <w:p w14:paraId="43D85BC7" w14:textId="77777777" w:rsidR="00633ECC" w:rsidRDefault="00633ECC" w:rsidP="00633ECC">
      <w:pPr>
        <w:pStyle w:val="SingleTxt"/>
        <w:rPr>
          <w:rtl/>
        </w:rPr>
      </w:pPr>
      <w:r>
        <w:rPr>
          <w:rtl/>
        </w:rPr>
        <w:t>٣٧</w:t>
      </w:r>
      <w:r>
        <w:rPr>
          <w:rFonts w:hint="cs"/>
          <w:rtl/>
        </w:rPr>
        <w:t xml:space="preserve"> </w:t>
      </w:r>
      <w:r>
        <w:rPr>
          <w:rtl/>
        </w:rPr>
        <w:t>-</w:t>
      </w:r>
      <w:r>
        <w:rPr>
          <w:rtl/>
        </w:rPr>
        <w:tab/>
        <w:t>عقد الفريق العامل اجتماعا عن طريق التداول بالفيديو مع ممثلي هيئة الأمم المتحدة للمرأة ومنظمة التعاون والتنمية في الميدان الاقتصادي والبنك الدولي، قدموا خلاله إحاطة بشأن التطورات المتصلة بالمؤشر 5-1-1 من مؤشرات أهداف التنمية المستدامة. وحدد الفريق العامل المسائل التالية ذات الأولوية: (أ) سبل زيادة إبراز دور اللجنة بوصفها شريكا كاملا في تنفيذ ورصد المؤشر 5-1-1؛ (ب)</w:t>
      </w:r>
      <w:r>
        <w:rPr>
          <w:rFonts w:hint="cs"/>
          <w:rtl/>
        </w:rPr>
        <w:t> </w:t>
      </w:r>
      <w:r>
        <w:rPr>
          <w:rtl/>
        </w:rPr>
        <w:t>ضرورة وضع استراتيجية لزيادة الوعي بالترابط بين التزام الدول الأطراف بتحقيق الغايات المتصلة بتمكين المرأة والتزاماتها بموجب الاتفاقية.</w:t>
      </w:r>
    </w:p>
    <w:p w14:paraId="5E45C6F8" w14:textId="77777777" w:rsidR="00633ECC" w:rsidRDefault="00633ECC" w:rsidP="00633ECC">
      <w:pPr>
        <w:pStyle w:val="SingleTxt"/>
        <w:rPr>
          <w:rtl/>
        </w:rPr>
      </w:pPr>
      <w:r>
        <w:rPr>
          <w:rtl/>
        </w:rPr>
        <w:t>٣٨</w:t>
      </w:r>
      <w:r>
        <w:rPr>
          <w:rFonts w:hint="cs"/>
          <w:rtl/>
        </w:rPr>
        <w:t xml:space="preserve"> </w:t>
      </w:r>
      <w:r>
        <w:rPr>
          <w:rtl/>
        </w:rPr>
        <w:t>-</w:t>
      </w:r>
      <w:r>
        <w:rPr>
          <w:rtl/>
        </w:rPr>
        <w:tab/>
      </w:r>
      <w:r w:rsidRPr="00D85B20">
        <w:rPr>
          <w:w w:val="99"/>
          <w:rtl/>
        </w:rPr>
        <w:t>ودعا الفريق العامل لويس مورا، رئيس فرع الشؤون الجنسانية وحقوق الإنسان والثقافة، في</w:t>
      </w:r>
      <w:r w:rsidRPr="00D85B20">
        <w:rPr>
          <w:rFonts w:hint="eastAsia"/>
          <w:w w:val="99"/>
          <w:rtl/>
        </w:rPr>
        <w:t> </w:t>
      </w:r>
      <w:r w:rsidRPr="00D85B20">
        <w:rPr>
          <w:w w:val="99"/>
          <w:rtl/>
        </w:rPr>
        <w:t>الشعبة التقنية، بصندوق الأمم المتحدة للسكان، إلى تقديم إحاطة إلى اللجنة بشأن وضع المؤشر 5-6-1 من مؤشرات أهداف التنمية المستدامة، بشأن تمكين النساء اللاتي تتراوح أعمارهن بين 15 و</w:t>
      </w:r>
      <w:r w:rsidRPr="00D85B20">
        <w:rPr>
          <w:rFonts w:hint="eastAsia"/>
          <w:w w:val="99"/>
          <w:rtl/>
        </w:rPr>
        <w:t> </w:t>
      </w:r>
      <w:r w:rsidRPr="00D85B20">
        <w:rPr>
          <w:w w:val="99"/>
          <w:rtl/>
        </w:rPr>
        <w:t>49 سنة من أن يتخذن بأنفسهن قرارات مستنيرة بشأن العلاقات الجنسية واستخدام وسائل منع الحمل والرعاية الصحة الإنجابية، والمؤشر 5-6-2، بشأن ضمان وجود قوانين وأنظمة تكفل حصول النساء والرجال البالغين 15</w:t>
      </w:r>
      <w:r>
        <w:rPr>
          <w:rFonts w:hint="cs"/>
          <w:w w:val="99"/>
          <w:rtl/>
        </w:rPr>
        <w:t> </w:t>
      </w:r>
      <w:r w:rsidRPr="00D85B20">
        <w:rPr>
          <w:w w:val="99"/>
          <w:rtl/>
        </w:rPr>
        <w:t>سنة من العمر أو أكثر على خدمات الرعاية والمعلومات والتثقيف في مجال الصحة الجنسية والإنجابية، وهما ل مؤشران يعتبر صندوق الأمم المتحدة للسكان الوكالة الراعية الرائدة بالنسبة لتنفيذهما. وشدد الفريق العامل على أهمية إدراج توصيات اللجنة ذات الصلة في عمل الصندوق المتعلق بوضع المؤشرات وجمع البيانات. واتفق الصندوق واللجنة على المسار الذي سيتبع في المستقبل لتعزيز التعاون المؤسسي</w:t>
      </w:r>
      <w:r>
        <w:rPr>
          <w:rtl/>
        </w:rPr>
        <w:t>.</w:t>
      </w:r>
    </w:p>
    <w:p w14:paraId="35EF0497" w14:textId="77777777" w:rsidR="00633ECC" w:rsidRDefault="00633ECC" w:rsidP="00633ECC">
      <w:pPr>
        <w:pStyle w:val="SingleTxt"/>
        <w:rPr>
          <w:rtl/>
        </w:rPr>
      </w:pPr>
      <w:r>
        <w:rPr>
          <w:rtl/>
        </w:rPr>
        <w:t>٣٩</w:t>
      </w:r>
      <w:r>
        <w:rPr>
          <w:rFonts w:hint="cs"/>
          <w:rtl/>
        </w:rPr>
        <w:t xml:space="preserve"> </w:t>
      </w:r>
      <w:r>
        <w:rPr>
          <w:rtl/>
        </w:rPr>
        <w:t>-</w:t>
      </w:r>
      <w:r>
        <w:rPr>
          <w:rtl/>
        </w:rPr>
        <w:tab/>
        <w:t>واقترحت رئيسة الفريق العامل، نيكول أملين، تنظيم نشاط جانبي على هامش الدورة الثانية والستين للجنة وضع المرأة في آذار/مارس ٢٠١٨، من أجل إذكاء الوعي بالعمل الذي تقوم به اللجنة في مجال تعزيز تنفيذ وتشجيع خطة التنمية المستدامة لعام ٢٠٣٠ وصلتها التي لا تنفصم بالاتفاقية.</w:t>
      </w:r>
    </w:p>
    <w:p w14:paraId="2D8FEF4C" w14:textId="77777777" w:rsidR="00633ECC" w:rsidRDefault="00633ECC" w:rsidP="00633ECC">
      <w:pPr>
        <w:pStyle w:val="SingleTxt"/>
        <w:rPr>
          <w:rtl/>
        </w:rPr>
      </w:pPr>
      <w:r>
        <w:rPr>
          <w:rtl/>
        </w:rPr>
        <w:t>٤٠</w:t>
      </w:r>
      <w:r>
        <w:rPr>
          <w:rFonts w:hint="cs"/>
          <w:rtl/>
        </w:rPr>
        <w:t xml:space="preserve"> </w:t>
      </w:r>
      <w:r>
        <w:rPr>
          <w:rtl/>
        </w:rPr>
        <w:t>-</w:t>
      </w:r>
      <w:r>
        <w:rPr>
          <w:rtl/>
        </w:rPr>
        <w:tab/>
        <w:t>وأشار الفريق العامل إلى أن عملية تعيين خبير استشاري ليتولى استعراض المبادئ التوجيهية لإعداد تقارير اللجنة قد بلغت مرحلتها النهائية.</w:t>
      </w:r>
    </w:p>
    <w:p w14:paraId="05DBF34E" w14:textId="77777777" w:rsidR="00633ECC" w:rsidRPr="00FC4674" w:rsidRDefault="00633ECC" w:rsidP="00633ECC">
      <w:pPr>
        <w:pStyle w:val="SingleTxt"/>
        <w:spacing w:after="0" w:line="120" w:lineRule="exact"/>
        <w:rPr>
          <w:sz w:val="10"/>
          <w:rtl/>
        </w:rPr>
      </w:pPr>
    </w:p>
    <w:p w14:paraId="6211AFC1"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الفريق العامل المعني بالعنف الجنساني ضد المرأة</w:t>
      </w:r>
    </w:p>
    <w:p w14:paraId="5B9076B3" w14:textId="77777777" w:rsidR="00633ECC" w:rsidRDefault="00633ECC" w:rsidP="00633ECC">
      <w:pPr>
        <w:pStyle w:val="SingleTxt"/>
        <w:rPr>
          <w:rtl/>
        </w:rPr>
      </w:pPr>
      <w:r>
        <w:rPr>
          <w:rtl/>
        </w:rPr>
        <w:t>٤١</w:t>
      </w:r>
      <w:r>
        <w:rPr>
          <w:rFonts w:hint="cs"/>
          <w:rtl/>
        </w:rPr>
        <w:t xml:space="preserve"> </w:t>
      </w:r>
      <w:r>
        <w:rPr>
          <w:rtl/>
        </w:rPr>
        <w:t>-</w:t>
      </w:r>
      <w:r>
        <w:rPr>
          <w:rtl/>
        </w:rPr>
        <w:tab/>
        <w:t>اجتمع الفريق العامل خلال الدورة.</w:t>
      </w:r>
    </w:p>
    <w:p w14:paraId="502686F8" w14:textId="77777777" w:rsidR="00633ECC" w:rsidRDefault="00633ECC" w:rsidP="00633ECC">
      <w:pPr>
        <w:pStyle w:val="SingleTxt"/>
        <w:rPr>
          <w:rtl/>
        </w:rPr>
      </w:pPr>
      <w:r>
        <w:rPr>
          <w:rtl/>
        </w:rPr>
        <w:t>٤٢</w:t>
      </w:r>
      <w:r>
        <w:rPr>
          <w:rFonts w:hint="cs"/>
          <w:rtl/>
        </w:rPr>
        <w:t xml:space="preserve"> </w:t>
      </w:r>
      <w:r>
        <w:rPr>
          <w:rtl/>
        </w:rPr>
        <w:t>-</w:t>
      </w:r>
      <w:r>
        <w:rPr>
          <w:rtl/>
        </w:rPr>
        <w:tab/>
        <w:t>وفي ١٤ تشرين الثاني/نوفمبر ٢٠١٧، عقدت اللجنة حلقة نقاش للخبراء من أجل إذكاء الوعي بالتوصية العامة رقم ٣٥ التي اعتمدتها مؤخرا. وكانت من بين المشاركين في حلقة النقاش هينا جيلاني، محامية في مجال حقوق الإنسان وعضو ف</w:t>
      </w:r>
      <w:r>
        <w:rPr>
          <w:rFonts w:hint="cs"/>
          <w:rtl/>
        </w:rPr>
        <w:t>ي</w:t>
      </w:r>
      <w:r>
        <w:rPr>
          <w:rtl/>
        </w:rPr>
        <w:t xml:space="preserve"> مجلس الحكماء؛ وشيلان شاه - دافيس، كبيرة المحاضرين بجامعة غرب إنكلترا؛ وأنتوني كييدي، المستشارة الفنية (الخصائص الذكورية)، بمركز أبعاد لموارد المساواة بين الجنسين؛ وكارمن باروسو، الرئيسة المشاركة للفريق المستقل للمساءلة المعني بمبادرة كل امرأة، كل طفل؛ ودوبرافكا سيمونوفيتش، المقررة الخاصة المعنية بمسألة العنف ضد المرأة وأسبابه وعواقبه؛ وجين كونرز، </w:t>
      </w:r>
      <w:r>
        <w:rPr>
          <w:rtl/>
        </w:rPr>
        <w:lastRenderedPageBreak/>
        <w:t>الأمينة العامة المساعدة والمدافعة عن حقوق الضحايا. وأدارت النقاش كيت غيلمور، نائبة المفوض السامي لحقوق الإنسان.</w:t>
      </w:r>
    </w:p>
    <w:p w14:paraId="7114BF0B" w14:textId="77777777" w:rsidR="00633ECC" w:rsidRDefault="00633ECC" w:rsidP="00633ECC">
      <w:pPr>
        <w:pStyle w:val="SingleTxt"/>
        <w:rPr>
          <w:rtl/>
        </w:rPr>
      </w:pPr>
      <w:r>
        <w:rPr>
          <w:rtl/>
        </w:rPr>
        <w:t>٤٣</w:t>
      </w:r>
      <w:r>
        <w:rPr>
          <w:rFonts w:hint="cs"/>
          <w:rtl/>
        </w:rPr>
        <w:t xml:space="preserve"> </w:t>
      </w:r>
      <w:r>
        <w:rPr>
          <w:rtl/>
        </w:rPr>
        <w:t>-</w:t>
      </w:r>
      <w:r>
        <w:rPr>
          <w:rtl/>
        </w:rPr>
        <w:tab/>
        <w:t>وحضر حلقة النقاش عدد من الدول الأطراف في الاتفاقية وممثلون عن الوكالات المتخصصة التابعة للأمم المتحدة والمنظمات غير الحكومية. ورحب الممثلون باعتماد التوصية العامة رقم ٣٥ وأعربوا عن التزامهم المستمر بمكافحة العنف الجنساني ضد المرأة.</w:t>
      </w:r>
    </w:p>
    <w:p w14:paraId="43F1F8DD" w14:textId="77777777" w:rsidR="00633ECC" w:rsidRPr="00FC4674" w:rsidRDefault="00633ECC" w:rsidP="00633ECC">
      <w:pPr>
        <w:pStyle w:val="SingleTxt"/>
        <w:spacing w:after="0" w:line="120" w:lineRule="exact"/>
        <w:rPr>
          <w:sz w:val="10"/>
          <w:rtl/>
        </w:rPr>
      </w:pPr>
    </w:p>
    <w:p w14:paraId="34E51778" w14:textId="77777777" w:rsidR="00633ECC" w:rsidRDefault="00633ECC" w:rsidP="00633EC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فرقة العمل المعنية بالمرأة في سياق منع نشوب النزاعات وفي حالات النزاع وما بعد النزاع</w:t>
      </w:r>
    </w:p>
    <w:p w14:paraId="53C2209F" w14:textId="77777777" w:rsidR="00633ECC" w:rsidRDefault="00633ECC" w:rsidP="00633ECC">
      <w:pPr>
        <w:pStyle w:val="SingleTxt"/>
        <w:rPr>
          <w:rtl/>
        </w:rPr>
      </w:pPr>
      <w:r>
        <w:rPr>
          <w:rtl/>
        </w:rPr>
        <w:t>٤٤</w:t>
      </w:r>
      <w:r>
        <w:rPr>
          <w:rFonts w:hint="cs"/>
          <w:rtl/>
        </w:rPr>
        <w:t xml:space="preserve"> </w:t>
      </w:r>
      <w:r>
        <w:rPr>
          <w:rtl/>
        </w:rPr>
        <w:t>-</w:t>
      </w:r>
      <w:r>
        <w:rPr>
          <w:rtl/>
        </w:rPr>
        <w:tab/>
        <w:t>اجتمعت الفرقة خلال الدورة لمناقشة إطار التعاون مع براميلا باتن، الممثلة الخاصة للأمين العام المعنية بالعنف الجنسي في حالات النزاع.</w:t>
      </w:r>
    </w:p>
    <w:p w14:paraId="596A5F48" w14:textId="77777777" w:rsidR="00633ECC" w:rsidRDefault="00633ECC" w:rsidP="00633ECC">
      <w:pPr>
        <w:pStyle w:val="SingleTxt"/>
        <w:rPr>
          <w:rtl/>
        </w:rPr>
      </w:pPr>
    </w:p>
    <w:p w14:paraId="60D64018" w14:textId="77777777" w:rsidR="00633ECC" w:rsidRDefault="00633ECC" w:rsidP="00633ECC">
      <w:pPr>
        <w:bidi w:val="0"/>
        <w:spacing w:line="240" w:lineRule="auto"/>
        <w:jc w:val="left"/>
        <w:rPr>
          <w:rtl/>
        </w:rPr>
      </w:pPr>
      <w:r>
        <w:rPr>
          <w:rtl/>
        </w:rPr>
        <w:br w:type="page"/>
      </w:r>
    </w:p>
    <w:p w14:paraId="1665CAFD"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الثامن</w:t>
      </w:r>
    </w:p>
    <w:p w14:paraId="5A28FF76"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جدول الأعمال المؤقت للدورة التاسعة والستين</w:t>
      </w:r>
    </w:p>
    <w:p w14:paraId="71DD2A81" w14:textId="77777777" w:rsidR="00633ECC" w:rsidRPr="00FC4674" w:rsidRDefault="00633ECC" w:rsidP="00633ECC">
      <w:pPr>
        <w:pStyle w:val="SingleTxt"/>
        <w:spacing w:after="0" w:line="120" w:lineRule="exact"/>
        <w:rPr>
          <w:sz w:val="10"/>
          <w:rtl/>
        </w:rPr>
      </w:pPr>
    </w:p>
    <w:p w14:paraId="4CB4927F" w14:textId="77777777" w:rsidR="00633ECC" w:rsidRDefault="00633ECC" w:rsidP="00633ECC">
      <w:pPr>
        <w:pStyle w:val="SingleTxt"/>
        <w:rPr>
          <w:rtl/>
        </w:rPr>
      </w:pPr>
      <w:r>
        <w:rPr>
          <w:rtl/>
        </w:rPr>
        <w:t>٤٥</w:t>
      </w:r>
      <w:r>
        <w:rPr>
          <w:rFonts w:hint="cs"/>
          <w:rtl/>
        </w:rPr>
        <w:t xml:space="preserve"> </w:t>
      </w:r>
      <w:r>
        <w:rPr>
          <w:rtl/>
        </w:rPr>
        <w:t>-</w:t>
      </w:r>
      <w:r>
        <w:rPr>
          <w:rtl/>
        </w:rPr>
        <w:tab/>
        <w:t xml:space="preserve">نظرت اللجنة، في جلستها 1569 المعقودة في 17 تشرين الثاني/نوفمبر 2017، في مشروع جدول الأعمال المؤقت لدورتها التاسعة والستين، وأقرته. </w:t>
      </w:r>
    </w:p>
    <w:p w14:paraId="4664E0E3" w14:textId="77777777" w:rsidR="00633ECC" w:rsidRPr="00FC4674" w:rsidRDefault="00633ECC" w:rsidP="00633ECC">
      <w:pPr>
        <w:pStyle w:val="SingleTxt"/>
        <w:spacing w:after="0" w:line="120" w:lineRule="exact"/>
        <w:rPr>
          <w:sz w:val="10"/>
          <w:rtl/>
        </w:rPr>
      </w:pPr>
    </w:p>
    <w:p w14:paraId="27143AA2" w14:textId="77777777" w:rsidR="00633ECC" w:rsidRDefault="00633ECC" w:rsidP="00633ECC">
      <w:pPr>
        <w:bidi w:val="0"/>
        <w:spacing w:line="240" w:lineRule="auto"/>
        <w:jc w:val="left"/>
        <w:rPr>
          <w:rtl/>
        </w:rPr>
      </w:pPr>
      <w:r>
        <w:rPr>
          <w:rtl/>
        </w:rPr>
        <w:br w:type="page"/>
      </w:r>
    </w:p>
    <w:p w14:paraId="4E1A2E58"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التاسع</w:t>
      </w:r>
    </w:p>
    <w:p w14:paraId="5D70C979"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اعتماد التقرير</w:t>
      </w:r>
    </w:p>
    <w:p w14:paraId="4AEE0930" w14:textId="77777777" w:rsidR="00633ECC" w:rsidRPr="00FC4674" w:rsidRDefault="00633ECC" w:rsidP="00633ECC">
      <w:pPr>
        <w:pStyle w:val="SingleTxt"/>
        <w:spacing w:after="0" w:line="120" w:lineRule="exact"/>
        <w:rPr>
          <w:sz w:val="10"/>
          <w:rtl/>
        </w:rPr>
      </w:pPr>
    </w:p>
    <w:p w14:paraId="28E3554C" w14:textId="77777777" w:rsidR="00633ECC" w:rsidRDefault="00633ECC" w:rsidP="00633ECC">
      <w:pPr>
        <w:pStyle w:val="SingleTxt"/>
        <w:rPr>
          <w:rtl/>
        </w:rPr>
      </w:pPr>
      <w:r>
        <w:rPr>
          <w:rtl/>
        </w:rPr>
        <w:t>٤٦</w:t>
      </w:r>
      <w:r>
        <w:rPr>
          <w:rFonts w:hint="cs"/>
          <w:rtl/>
        </w:rPr>
        <w:t xml:space="preserve"> </w:t>
      </w:r>
      <w:r>
        <w:rPr>
          <w:rtl/>
        </w:rPr>
        <w:t>-</w:t>
      </w:r>
      <w:r>
        <w:rPr>
          <w:rtl/>
        </w:rPr>
        <w:tab/>
        <w:t>نظرت اللجنة، في جلستها 1569 المعقودة في 17 تشرين الثاني/نوفمبر 2017، في مشروع التقرير عن أعمال دورتها الثامنة والستين، واعتمدته بصيغته المعدلة شفويا.</w:t>
      </w:r>
    </w:p>
    <w:p w14:paraId="344C1CCD" w14:textId="77777777" w:rsidR="00633ECC" w:rsidRDefault="00633ECC" w:rsidP="00633ECC">
      <w:pPr>
        <w:pStyle w:val="SingleTxt"/>
        <w:rPr>
          <w:rtl/>
        </w:rPr>
      </w:pPr>
    </w:p>
    <w:p w14:paraId="66F9B64B" w14:textId="77777777" w:rsidR="00633ECC" w:rsidRDefault="00633ECC" w:rsidP="00633ECC">
      <w:pPr>
        <w:bidi w:val="0"/>
        <w:spacing w:line="240" w:lineRule="auto"/>
        <w:jc w:val="left"/>
        <w:rPr>
          <w:rtl/>
        </w:rPr>
      </w:pPr>
      <w:r>
        <w:rPr>
          <w:rtl/>
        </w:rPr>
        <w:br w:type="page"/>
      </w:r>
    </w:p>
    <w:p w14:paraId="14D34293"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مرفق</w:t>
      </w:r>
    </w:p>
    <w:p w14:paraId="07ADC764" w14:textId="77777777" w:rsidR="00633ECC" w:rsidRDefault="00633ECC" w:rsidP="00633ECC">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الوثائق المعروضة على اللجنة في دورتها الثامنة والستين</w:t>
      </w:r>
    </w:p>
    <w:p w14:paraId="30C6ED78" w14:textId="77777777" w:rsidR="00633ECC" w:rsidRPr="00F1054D" w:rsidRDefault="00633ECC" w:rsidP="00633ECC">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278"/>
        <w:gridCol w:w="5042"/>
      </w:tblGrid>
      <w:tr w:rsidR="00633ECC" w:rsidRPr="00F1054D" w14:paraId="52BB4D88" w14:textId="77777777" w:rsidTr="00F07A7C">
        <w:trPr>
          <w:cantSplit/>
          <w:tblHeader/>
        </w:trPr>
        <w:tc>
          <w:tcPr>
            <w:tcW w:w="2278" w:type="dxa"/>
            <w:tcBorders>
              <w:top w:val="single" w:sz="4" w:space="0" w:color="auto"/>
              <w:bottom w:val="single" w:sz="12" w:space="0" w:color="auto"/>
            </w:tcBorders>
            <w:shd w:val="clear" w:color="auto" w:fill="auto"/>
            <w:vAlign w:val="bottom"/>
          </w:tcPr>
          <w:p w14:paraId="5A90D987" w14:textId="77777777" w:rsidR="00633ECC" w:rsidRPr="00F1054D" w:rsidRDefault="00633ECC" w:rsidP="00F07A7C">
            <w:pPr>
              <w:tabs>
                <w:tab w:val="left" w:pos="288"/>
                <w:tab w:val="left" w:pos="576"/>
                <w:tab w:val="left" w:pos="864"/>
                <w:tab w:val="left" w:pos="1152"/>
              </w:tabs>
              <w:spacing w:after="120" w:line="340" w:lineRule="exact"/>
              <w:ind w:left="43" w:right="101"/>
              <w:rPr>
                <w:i/>
                <w:iCs/>
                <w:rtl/>
              </w:rPr>
            </w:pPr>
            <w:r w:rsidRPr="00F1054D">
              <w:rPr>
                <w:i/>
                <w:iCs/>
                <w:rtl/>
              </w:rPr>
              <w:t>رقم الوثيقة</w:t>
            </w:r>
          </w:p>
        </w:tc>
        <w:tc>
          <w:tcPr>
            <w:tcW w:w="5042" w:type="dxa"/>
            <w:tcBorders>
              <w:top w:val="single" w:sz="4" w:space="0" w:color="auto"/>
              <w:bottom w:val="single" w:sz="12" w:space="0" w:color="auto"/>
            </w:tcBorders>
            <w:shd w:val="clear" w:color="auto" w:fill="auto"/>
            <w:vAlign w:val="bottom"/>
          </w:tcPr>
          <w:p w14:paraId="01F5EE15" w14:textId="77777777" w:rsidR="00633ECC" w:rsidRPr="00F1054D" w:rsidRDefault="00633ECC" w:rsidP="00F07A7C">
            <w:pPr>
              <w:tabs>
                <w:tab w:val="left" w:pos="288"/>
                <w:tab w:val="left" w:pos="576"/>
                <w:tab w:val="left" w:pos="864"/>
                <w:tab w:val="left" w:pos="1152"/>
              </w:tabs>
              <w:spacing w:after="120" w:line="340" w:lineRule="exact"/>
              <w:ind w:left="43" w:right="101"/>
              <w:rPr>
                <w:i/>
                <w:iCs/>
                <w:rtl/>
              </w:rPr>
            </w:pPr>
            <w:r w:rsidRPr="00F1054D">
              <w:rPr>
                <w:i/>
                <w:iCs/>
                <w:rtl/>
              </w:rPr>
              <w:t>العنوان أو الوصف</w:t>
            </w:r>
          </w:p>
        </w:tc>
      </w:tr>
      <w:tr w:rsidR="00633ECC" w:rsidRPr="00F1054D" w14:paraId="7F13C33D" w14:textId="77777777" w:rsidTr="00F07A7C">
        <w:trPr>
          <w:cantSplit/>
          <w:trHeight w:hRule="exact" w:val="115"/>
          <w:tblHeader/>
        </w:trPr>
        <w:tc>
          <w:tcPr>
            <w:tcW w:w="2278" w:type="dxa"/>
            <w:tcBorders>
              <w:top w:val="single" w:sz="12" w:space="0" w:color="auto"/>
            </w:tcBorders>
            <w:shd w:val="clear" w:color="auto" w:fill="auto"/>
            <w:vAlign w:val="bottom"/>
          </w:tcPr>
          <w:p w14:paraId="769A3332"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p>
        </w:tc>
        <w:tc>
          <w:tcPr>
            <w:tcW w:w="5042" w:type="dxa"/>
            <w:tcBorders>
              <w:top w:val="single" w:sz="12" w:space="0" w:color="auto"/>
            </w:tcBorders>
            <w:shd w:val="clear" w:color="auto" w:fill="auto"/>
            <w:vAlign w:val="bottom"/>
          </w:tcPr>
          <w:p w14:paraId="14AAFF60"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p>
        </w:tc>
      </w:tr>
      <w:tr w:rsidR="00633ECC" w:rsidRPr="00F1054D" w14:paraId="6AEB44DD" w14:textId="77777777" w:rsidTr="00F07A7C">
        <w:trPr>
          <w:cantSplit/>
        </w:trPr>
        <w:tc>
          <w:tcPr>
            <w:tcW w:w="2278" w:type="dxa"/>
            <w:shd w:val="clear" w:color="auto" w:fill="auto"/>
          </w:tcPr>
          <w:p w14:paraId="3435F24C" w14:textId="691F3441" w:rsidR="00633ECC" w:rsidRPr="00F1054D" w:rsidRDefault="00B54BE2" w:rsidP="00F07A7C">
            <w:pPr>
              <w:tabs>
                <w:tab w:val="left" w:pos="288"/>
                <w:tab w:val="left" w:pos="576"/>
                <w:tab w:val="left" w:pos="864"/>
                <w:tab w:val="left" w:pos="1152"/>
              </w:tabs>
              <w:spacing w:after="120" w:line="340" w:lineRule="exact"/>
              <w:ind w:left="43" w:right="101"/>
              <w:rPr>
                <w:rtl/>
              </w:rPr>
            </w:pPr>
            <w:hyperlink r:id="rId84" w:history="1">
              <w:r w:rsidR="00633ECC">
                <w:t>CEDAW/C/68/1</w:t>
              </w:r>
            </w:hyperlink>
          </w:p>
        </w:tc>
        <w:tc>
          <w:tcPr>
            <w:tcW w:w="5042" w:type="dxa"/>
            <w:shd w:val="clear" w:color="auto" w:fill="auto"/>
          </w:tcPr>
          <w:p w14:paraId="149D2042"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 xml:space="preserve">جدول الأعمال المؤقت المشروح </w:t>
            </w:r>
          </w:p>
        </w:tc>
      </w:tr>
      <w:tr w:rsidR="00633ECC" w:rsidRPr="00F1054D" w14:paraId="2312E509" w14:textId="77777777" w:rsidTr="00F07A7C">
        <w:trPr>
          <w:cantSplit/>
        </w:trPr>
        <w:tc>
          <w:tcPr>
            <w:tcW w:w="2278" w:type="dxa"/>
            <w:shd w:val="clear" w:color="auto" w:fill="auto"/>
          </w:tcPr>
          <w:p w14:paraId="5EBDB7A9" w14:textId="6D249FDD" w:rsidR="00633ECC" w:rsidRPr="00F1054D" w:rsidRDefault="00B54BE2" w:rsidP="00F07A7C">
            <w:pPr>
              <w:tabs>
                <w:tab w:val="left" w:pos="288"/>
                <w:tab w:val="left" w:pos="576"/>
                <w:tab w:val="left" w:pos="864"/>
                <w:tab w:val="left" w:pos="1152"/>
              </w:tabs>
              <w:spacing w:after="120" w:line="340" w:lineRule="exact"/>
              <w:ind w:left="43" w:right="101"/>
              <w:rPr>
                <w:rtl/>
              </w:rPr>
            </w:pPr>
            <w:hyperlink r:id="rId85" w:history="1">
              <w:r w:rsidR="00633ECC">
                <w:t>CEDAW/C/68/2</w:t>
              </w:r>
            </w:hyperlink>
          </w:p>
        </w:tc>
        <w:tc>
          <w:tcPr>
            <w:tcW w:w="5042" w:type="dxa"/>
            <w:shd w:val="clear" w:color="auto" w:fill="auto"/>
          </w:tcPr>
          <w:p w14:paraId="2F3BC575"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تقرير منظمة الأمم المتحدة للتربية والعلم والثقافة</w:t>
            </w:r>
          </w:p>
        </w:tc>
      </w:tr>
      <w:tr w:rsidR="00633ECC" w:rsidRPr="00F1054D" w14:paraId="0F40E598" w14:textId="77777777" w:rsidTr="00F07A7C">
        <w:trPr>
          <w:cantSplit/>
        </w:trPr>
        <w:tc>
          <w:tcPr>
            <w:tcW w:w="2278" w:type="dxa"/>
            <w:shd w:val="clear" w:color="auto" w:fill="auto"/>
          </w:tcPr>
          <w:p w14:paraId="26E94158" w14:textId="3115E3F6" w:rsidR="00633ECC" w:rsidRPr="00F1054D" w:rsidRDefault="00B54BE2" w:rsidP="00F07A7C">
            <w:pPr>
              <w:tabs>
                <w:tab w:val="left" w:pos="288"/>
                <w:tab w:val="left" w:pos="576"/>
                <w:tab w:val="left" w:pos="864"/>
                <w:tab w:val="left" w:pos="1152"/>
              </w:tabs>
              <w:spacing w:after="120" w:line="340" w:lineRule="exact"/>
              <w:ind w:left="43" w:right="101"/>
              <w:rPr>
                <w:rtl/>
              </w:rPr>
            </w:pPr>
            <w:hyperlink r:id="rId86" w:history="1">
              <w:r w:rsidR="00633ECC">
                <w:t>CEDAW/C/68/3</w:t>
              </w:r>
            </w:hyperlink>
          </w:p>
        </w:tc>
        <w:tc>
          <w:tcPr>
            <w:tcW w:w="5042" w:type="dxa"/>
            <w:shd w:val="clear" w:color="auto" w:fill="auto"/>
          </w:tcPr>
          <w:p w14:paraId="5D7C93D9"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تقرير مكتب العمل الدولي</w:t>
            </w:r>
          </w:p>
        </w:tc>
      </w:tr>
      <w:tr w:rsidR="00633ECC" w:rsidRPr="00F1054D" w14:paraId="36A0EE57" w14:textId="77777777" w:rsidTr="00F07A7C">
        <w:trPr>
          <w:cantSplit/>
        </w:trPr>
        <w:tc>
          <w:tcPr>
            <w:tcW w:w="2278" w:type="dxa"/>
            <w:shd w:val="clear" w:color="auto" w:fill="auto"/>
          </w:tcPr>
          <w:p w14:paraId="47B4B210" w14:textId="77777777" w:rsidR="00633ECC" w:rsidRPr="00D85B20" w:rsidRDefault="00633ECC" w:rsidP="00F07A7C">
            <w:pPr>
              <w:tabs>
                <w:tab w:val="left" w:pos="288"/>
                <w:tab w:val="left" w:pos="576"/>
                <w:tab w:val="left" w:pos="864"/>
                <w:tab w:val="left" w:pos="1152"/>
              </w:tabs>
              <w:spacing w:after="120" w:line="340" w:lineRule="exact"/>
              <w:ind w:left="43" w:right="101"/>
              <w:rPr>
                <w:b/>
                <w:bCs/>
                <w:rtl/>
              </w:rPr>
            </w:pPr>
            <w:r w:rsidRPr="00D85B20">
              <w:rPr>
                <w:b/>
                <w:bCs/>
                <w:rtl/>
              </w:rPr>
              <w:t>تقارير الدول الأطراف</w:t>
            </w:r>
          </w:p>
        </w:tc>
        <w:tc>
          <w:tcPr>
            <w:tcW w:w="5042" w:type="dxa"/>
            <w:shd w:val="clear" w:color="auto" w:fill="auto"/>
          </w:tcPr>
          <w:p w14:paraId="7A1FF257"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p>
        </w:tc>
      </w:tr>
      <w:tr w:rsidR="00633ECC" w:rsidRPr="00F1054D" w14:paraId="3932ABA0" w14:textId="77777777" w:rsidTr="00F07A7C">
        <w:trPr>
          <w:cantSplit/>
        </w:trPr>
        <w:tc>
          <w:tcPr>
            <w:tcW w:w="2278" w:type="dxa"/>
            <w:shd w:val="clear" w:color="auto" w:fill="auto"/>
          </w:tcPr>
          <w:p w14:paraId="56E44776" w14:textId="2FD725D1" w:rsidR="00633ECC" w:rsidRPr="00F1054D" w:rsidRDefault="00B54BE2" w:rsidP="00F07A7C">
            <w:pPr>
              <w:tabs>
                <w:tab w:val="left" w:pos="288"/>
                <w:tab w:val="left" w:pos="576"/>
                <w:tab w:val="left" w:pos="864"/>
                <w:tab w:val="left" w:pos="1152"/>
              </w:tabs>
              <w:spacing w:after="120" w:line="340" w:lineRule="exact"/>
              <w:ind w:left="43" w:right="101"/>
              <w:rPr>
                <w:rtl/>
              </w:rPr>
            </w:pPr>
            <w:hyperlink r:id="rId87" w:history="1">
              <w:r w:rsidR="00633ECC">
                <w:t>CEDAW/C/BFA/7</w:t>
              </w:r>
            </w:hyperlink>
          </w:p>
        </w:tc>
        <w:tc>
          <w:tcPr>
            <w:tcW w:w="5042" w:type="dxa"/>
            <w:shd w:val="clear" w:color="auto" w:fill="auto"/>
          </w:tcPr>
          <w:p w14:paraId="0E965B21"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الدوري السابع لبوركينا فاسو</w:t>
            </w:r>
          </w:p>
        </w:tc>
      </w:tr>
      <w:tr w:rsidR="00633ECC" w:rsidRPr="00F1054D" w14:paraId="5E0FC1FF" w14:textId="77777777" w:rsidTr="00F07A7C">
        <w:trPr>
          <w:cantSplit/>
        </w:trPr>
        <w:tc>
          <w:tcPr>
            <w:tcW w:w="2278" w:type="dxa"/>
            <w:shd w:val="clear" w:color="auto" w:fill="auto"/>
          </w:tcPr>
          <w:p w14:paraId="67EEDA29" w14:textId="6BD28768" w:rsidR="00633ECC" w:rsidRPr="00F1054D" w:rsidRDefault="00B54BE2" w:rsidP="00F07A7C">
            <w:pPr>
              <w:tabs>
                <w:tab w:val="left" w:pos="288"/>
                <w:tab w:val="left" w:pos="576"/>
                <w:tab w:val="left" w:pos="864"/>
                <w:tab w:val="left" w:pos="1152"/>
              </w:tabs>
              <w:spacing w:after="120" w:line="340" w:lineRule="exact"/>
              <w:ind w:left="43" w:right="101"/>
              <w:rPr>
                <w:rtl/>
              </w:rPr>
            </w:pPr>
            <w:hyperlink r:id="rId88" w:history="1">
              <w:r w:rsidR="00633ECC">
                <w:t>CEDAW/C/PRK/2-4</w:t>
              </w:r>
            </w:hyperlink>
          </w:p>
        </w:tc>
        <w:tc>
          <w:tcPr>
            <w:tcW w:w="5042" w:type="dxa"/>
            <w:shd w:val="clear" w:color="auto" w:fill="auto"/>
          </w:tcPr>
          <w:p w14:paraId="51344A35"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الجامع للتقارير الدورية من الثاني إلى الرابع لجمهورية كوريا الشعبية الديمقراطية</w:t>
            </w:r>
          </w:p>
        </w:tc>
      </w:tr>
      <w:tr w:rsidR="00633ECC" w:rsidRPr="00F1054D" w14:paraId="4EA9C5A4" w14:textId="77777777" w:rsidTr="00F07A7C">
        <w:trPr>
          <w:cantSplit/>
        </w:trPr>
        <w:tc>
          <w:tcPr>
            <w:tcW w:w="2278" w:type="dxa"/>
            <w:shd w:val="clear" w:color="auto" w:fill="auto"/>
          </w:tcPr>
          <w:p w14:paraId="1D923F50" w14:textId="06A1A1BD" w:rsidR="00633ECC" w:rsidRPr="00F1054D" w:rsidRDefault="00B54BE2" w:rsidP="00F07A7C">
            <w:pPr>
              <w:tabs>
                <w:tab w:val="left" w:pos="288"/>
                <w:tab w:val="left" w:pos="576"/>
                <w:tab w:val="left" w:pos="864"/>
                <w:tab w:val="left" w:pos="1152"/>
              </w:tabs>
              <w:spacing w:after="120" w:line="340" w:lineRule="exact"/>
              <w:ind w:left="43" w:right="101"/>
              <w:rPr>
                <w:rtl/>
              </w:rPr>
            </w:pPr>
            <w:hyperlink r:id="rId89" w:history="1">
              <w:r w:rsidR="00633ECC">
                <w:t>CEDAW/C/GTM/8-9</w:t>
              </w:r>
            </w:hyperlink>
          </w:p>
        </w:tc>
        <w:tc>
          <w:tcPr>
            <w:tcW w:w="5042" w:type="dxa"/>
            <w:shd w:val="clear" w:color="auto" w:fill="auto"/>
          </w:tcPr>
          <w:p w14:paraId="0E939437"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الجامع للتقريرين الدوريين الثامن والتاسع لغواتيمالا</w:t>
            </w:r>
          </w:p>
        </w:tc>
      </w:tr>
      <w:tr w:rsidR="00633ECC" w:rsidRPr="00F1054D" w14:paraId="4913DAAF" w14:textId="77777777" w:rsidTr="00F07A7C">
        <w:trPr>
          <w:cantSplit/>
        </w:trPr>
        <w:tc>
          <w:tcPr>
            <w:tcW w:w="2278" w:type="dxa"/>
            <w:shd w:val="clear" w:color="auto" w:fill="auto"/>
          </w:tcPr>
          <w:p w14:paraId="620FFF3D" w14:textId="01C67401" w:rsidR="00633ECC" w:rsidRPr="00F1054D" w:rsidRDefault="00B54BE2" w:rsidP="00F07A7C">
            <w:pPr>
              <w:tabs>
                <w:tab w:val="left" w:pos="288"/>
                <w:tab w:val="left" w:pos="576"/>
                <w:tab w:val="left" w:pos="864"/>
                <w:tab w:val="left" w:pos="1152"/>
              </w:tabs>
              <w:spacing w:after="120" w:line="340" w:lineRule="exact"/>
              <w:ind w:left="43" w:right="101"/>
              <w:rPr>
                <w:rtl/>
              </w:rPr>
            </w:pPr>
            <w:hyperlink r:id="rId90" w:history="1">
              <w:r w:rsidR="00633ECC">
                <w:t>CEDAW/C/ISR/6</w:t>
              </w:r>
            </w:hyperlink>
          </w:p>
        </w:tc>
        <w:tc>
          <w:tcPr>
            <w:tcW w:w="5042" w:type="dxa"/>
            <w:shd w:val="clear" w:color="auto" w:fill="auto"/>
          </w:tcPr>
          <w:p w14:paraId="1ABFBF1F"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الدوري السادس لإسرائيل</w:t>
            </w:r>
          </w:p>
        </w:tc>
      </w:tr>
      <w:tr w:rsidR="00633ECC" w:rsidRPr="00F1054D" w14:paraId="191FF209" w14:textId="77777777" w:rsidTr="00F07A7C">
        <w:trPr>
          <w:cantSplit/>
        </w:trPr>
        <w:tc>
          <w:tcPr>
            <w:tcW w:w="2278" w:type="dxa"/>
            <w:shd w:val="clear" w:color="auto" w:fill="auto"/>
          </w:tcPr>
          <w:p w14:paraId="19B93DEC" w14:textId="355D0183" w:rsidR="00633ECC" w:rsidRPr="00F1054D" w:rsidRDefault="00B54BE2" w:rsidP="00F07A7C">
            <w:pPr>
              <w:tabs>
                <w:tab w:val="left" w:pos="288"/>
                <w:tab w:val="left" w:pos="576"/>
                <w:tab w:val="left" w:pos="864"/>
                <w:tab w:val="left" w:pos="1152"/>
              </w:tabs>
              <w:spacing w:after="120" w:line="340" w:lineRule="exact"/>
              <w:ind w:left="43" w:right="101"/>
              <w:rPr>
                <w:rtl/>
              </w:rPr>
            </w:pPr>
            <w:hyperlink r:id="rId91" w:history="1">
              <w:r w:rsidR="00633ECC">
                <w:t>CEDAW/C/KEN/8</w:t>
              </w:r>
            </w:hyperlink>
          </w:p>
        </w:tc>
        <w:tc>
          <w:tcPr>
            <w:tcW w:w="5042" w:type="dxa"/>
            <w:shd w:val="clear" w:color="auto" w:fill="auto"/>
          </w:tcPr>
          <w:p w14:paraId="7289521C"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الدوري الثامن لكينيا</w:t>
            </w:r>
          </w:p>
        </w:tc>
      </w:tr>
      <w:tr w:rsidR="00633ECC" w:rsidRPr="00F1054D" w14:paraId="7B3B5761" w14:textId="77777777" w:rsidTr="00F07A7C">
        <w:trPr>
          <w:cantSplit/>
        </w:trPr>
        <w:tc>
          <w:tcPr>
            <w:tcW w:w="2278" w:type="dxa"/>
            <w:shd w:val="clear" w:color="auto" w:fill="auto"/>
          </w:tcPr>
          <w:p w14:paraId="79951277" w14:textId="4C0FCC71" w:rsidR="00633ECC" w:rsidRPr="00F1054D" w:rsidRDefault="00B54BE2" w:rsidP="00F07A7C">
            <w:pPr>
              <w:tabs>
                <w:tab w:val="left" w:pos="288"/>
                <w:tab w:val="left" w:pos="576"/>
                <w:tab w:val="left" w:pos="864"/>
                <w:tab w:val="left" w:pos="1152"/>
              </w:tabs>
              <w:spacing w:after="120" w:line="340" w:lineRule="exact"/>
              <w:ind w:left="43" w:right="101"/>
              <w:rPr>
                <w:rtl/>
              </w:rPr>
            </w:pPr>
            <w:hyperlink r:id="rId92" w:history="1">
              <w:r w:rsidR="00633ECC">
                <w:t>CEDAW/C/KWT/5</w:t>
              </w:r>
            </w:hyperlink>
          </w:p>
        </w:tc>
        <w:tc>
          <w:tcPr>
            <w:tcW w:w="5042" w:type="dxa"/>
            <w:shd w:val="clear" w:color="auto" w:fill="auto"/>
          </w:tcPr>
          <w:p w14:paraId="66F25F35"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الدوري الخامس للكويت</w:t>
            </w:r>
          </w:p>
        </w:tc>
      </w:tr>
      <w:tr w:rsidR="00633ECC" w:rsidRPr="00F1054D" w14:paraId="2A1D1AF4" w14:textId="77777777" w:rsidTr="00F07A7C">
        <w:trPr>
          <w:cantSplit/>
        </w:trPr>
        <w:tc>
          <w:tcPr>
            <w:tcW w:w="2278" w:type="dxa"/>
            <w:shd w:val="clear" w:color="auto" w:fill="auto"/>
          </w:tcPr>
          <w:p w14:paraId="2E94305B" w14:textId="1522F155" w:rsidR="00633ECC" w:rsidRPr="00F1054D" w:rsidRDefault="00B54BE2" w:rsidP="00F07A7C">
            <w:pPr>
              <w:tabs>
                <w:tab w:val="left" w:pos="288"/>
                <w:tab w:val="left" w:pos="576"/>
                <w:tab w:val="left" w:pos="864"/>
                <w:tab w:val="left" w:pos="1152"/>
              </w:tabs>
              <w:spacing w:after="120" w:line="340" w:lineRule="exact"/>
              <w:ind w:left="43" w:right="101"/>
              <w:rPr>
                <w:rtl/>
              </w:rPr>
            </w:pPr>
            <w:hyperlink r:id="rId93" w:history="1">
              <w:r w:rsidR="00633ECC">
                <w:t>CEDAW/C/MCO/1-3</w:t>
              </w:r>
            </w:hyperlink>
          </w:p>
        </w:tc>
        <w:tc>
          <w:tcPr>
            <w:tcW w:w="5042" w:type="dxa"/>
            <w:shd w:val="clear" w:color="auto" w:fill="auto"/>
          </w:tcPr>
          <w:p w14:paraId="060FE050"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الجامع للتقارير الدورية من الأول إلى الثالث لموناكو</w:t>
            </w:r>
          </w:p>
        </w:tc>
      </w:tr>
      <w:tr w:rsidR="00633ECC" w:rsidRPr="00F1054D" w14:paraId="41D7EA7B" w14:textId="77777777" w:rsidTr="00F07A7C">
        <w:trPr>
          <w:cantSplit/>
        </w:trPr>
        <w:tc>
          <w:tcPr>
            <w:tcW w:w="2278" w:type="dxa"/>
            <w:shd w:val="clear" w:color="auto" w:fill="auto"/>
          </w:tcPr>
          <w:p w14:paraId="399FDDD4" w14:textId="7890FB07" w:rsidR="00633ECC" w:rsidRPr="00F1054D" w:rsidRDefault="00B54BE2" w:rsidP="00F07A7C">
            <w:pPr>
              <w:tabs>
                <w:tab w:val="left" w:pos="288"/>
                <w:tab w:val="left" w:pos="576"/>
                <w:tab w:val="left" w:pos="864"/>
                <w:tab w:val="left" w:pos="1152"/>
              </w:tabs>
              <w:spacing w:after="120" w:line="340" w:lineRule="exact"/>
              <w:ind w:left="43" w:right="101"/>
              <w:rPr>
                <w:rtl/>
              </w:rPr>
            </w:pPr>
            <w:hyperlink r:id="rId94" w:history="1">
              <w:r w:rsidR="00633ECC">
                <w:t>CEDAW/C/NRU/1-2</w:t>
              </w:r>
            </w:hyperlink>
          </w:p>
        </w:tc>
        <w:tc>
          <w:tcPr>
            <w:tcW w:w="5042" w:type="dxa"/>
            <w:shd w:val="clear" w:color="auto" w:fill="auto"/>
          </w:tcPr>
          <w:p w14:paraId="450DEA07"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الجامع للتقريرين الدوريين الأول والثاني لناورو</w:t>
            </w:r>
          </w:p>
        </w:tc>
      </w:tr>
      <w:tr w:rsidR="00633ECC" w:rsidRPr="00F1054D" w14:paraId="4A101B31" w14:textId="77777777" w:rsidTr="00F07A7C">
        <w:trPr>
          <w:cantSplit/>
        </w:trPr>
        <w:tc>
          <w:tcPr>
            <w:tcW w:w="2278" w:type="dxa"/>
            <w:shd w:val="clear" w:color="auto" w:fill="auto"/>
          </w:tcPr>
          <w:p w14:paraId="134B45A8" w14:textId="6CFB41BD" w:rsidR="00633ECC" w:rsidRPr="00F1054D" w:rsidRDefault="00B54BE2" w:rsidP="00F07A7C">
            <w:pPr>
              <w:tabs>
                <w:tab w:val="left" w:pos="288"/>
                <w:tab w:val="left" w:pos="576"/>
                <w:tab w:val="left" w:pos="864"/>
                <w:tab w:val="left" w:pos="1152"/>
              </w:tabs>
              <w:spacing w:after="120" w:line="340" w:lineRule="exact"/>
              <w:ind w:left="43" w:right="101"/>
            </w:pPr>
            <w:hyperlink r:id="rId95" w:history="1">
              <w:r w:rsidR="00633ECC">
                <w:t>CEDAW/C/NOR/9</w:t>
              </w:r>
            </w:hyperlink>
          </w:p>
        </w:tc>
        <w:tc>
          <w:tcPr>
            <w:tcW w:w="5042" w:type="dxa"/>
            <w:shd w:val="clear" w:color="auto" w:fill="auto"/>
          </w:tcPr>
          <w:p w14:paraId="49BBF0C2"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الدوري التاسع للنرويج</w:t>
            </w:r>
          </w:p>
        </w:tc>
      </w:tr>
      <w:tr w:rsidR="00633ECC" w:rsidRPr="00F1054D" w14:paraId="4FE75E24" w14:textId="77777777" w:rsidTr="00F07A7C">
        <w:trPr>
          <w:cantSplit/>
        </w:trPr>
        <w:tc>
          <w:tcPr>
            <w:tcW w:w="2278" w:type="dxa"/>
            <w:shd w:val="clear" w:color="auto" w:fill="auto"/>
          </w:tcPr>
          <w:p w14:paraId="66F00309" w14:textId="7E15D5C9" w:rsidR="00633ECC" w:rsidRPr="00F1054D" w:rsidRDefault="00B54BE2" w:rsidP="00F07A7C">
            <w:pPr>
              <w:tabs>
                <w:tab w:val="left" w:pos="288"/>
                <w:tab w:val="left" w:pos="576"/>
                <w:tab w:val="left" w:pos="864"/>
                <w:tab w:val="left" w:pos="1152"/>
              </w:tabs>
              <w:spacing w:after="120" w:line="340" w:lineRule="exact"/>
              <w:ind w:left="43" w:right="101"/>
            </w:pPr>
            <w:hyperlink r:id="rId96" w:history="1">
              <w:r w:rsidR="00633ECC">
                <w:t>CEDAW/C/OMN/2-3</w:t>
              </w:r>
            </w:hyperlink>
          </w:p>
        </w:tc>
        <w:tc>
          <w:tcPr>
            <w:tcW w:w="5042" w:type="dxa"/>
            <w:shd w:val="clear" w:color="auto" w:fill="auto"/>
          </w:tcPr>
          <w:p w14:paraId="20B1611D"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الجامع للتقريرين الدوريين الثاني والثالث لعمان</w:t>
            </w:r>
          </w:p>
        </w:tc>
      </w:tr>
      <w:tr w:rsidR="00633ECC" w:rsidRPr="00F1054D" w14:paraId="0A4559EB" w14:textId="77777777" w:rsidTr="00F07A7C">
        <w:trPr>
          <w:cantSplit/>
        </w:trPr>
        <w:tc>
          <w:tcPr>
            <w:tcW w:w="2278" w:type="dxa"/>
            <w:shd w:val="clear" w:color="auto" w:fill="auto"/>
          </w:tcPr>
          <w:p w14:paraId="7A13654A" w14:textId="26B7700A" w:rsidR="00633ECC" w:rsidRPr="00F1054D" w:rsidRDefault="00B54BE2" w:rsidP="00F07A7C">
            <w:pPr>
              <w:tabs>
                <w:tab w:val="left" w:pos="288"/>
                <w:tab w:val="left" w:pos="576"/>
                <w:tab w:val="left" w:pos="864"/>
                <w:tab w:val="left" w:pos="1152"/>
              </w:tabs>
              <w:spacing w:after="120" w:line="340" w:lineRule="exact"/>
              <w:ind w:left="43" w:right="101"/>
            </w:pPr>
            <w:hyperlink r:id="rId97" w:history="1">
              <w:r w:rsidR="00633ECC">
                <w:t>CEDAW/C/PRY/7</w:t>
              </w:r>
            </w:hyperlink>
          </w:p>
        </w:tc>
        <w:tc>
          <w:tcPr>
            <w:tcW w:w="5042" w:type="dxa"/>
            <w:shd w:val="clear" w:color="auto" w:fill="auto"/>
          </w:tcPr>
          <w:p w14:paraId="5521BC65"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الدوري السابع لباراغواي</w:t>
            </w:r>
          </w:p>
        </w:tc>
      </w:tr>
      <w:tr w:rsidR="00633ECC" w:rsidRPr="00F1054D" w14:paraId="4F72954C" w14:textId="77777777" w:rsidTr="00F07A7C">
        <w:trPr>
          <w:cantSplit/>
        </w:trPr>
        <w:tc>
          <w:tcPr>
            <w:tcW w:w="2278" w:type="dxa"/>
            <w:tcBorders>
              <w:bottom w:val="single" w:sz="12" w:space="0" w:color="auto"/>
            </w:tcBorders>
            <w:shd w:val="clear" w:color="auto" w:fill="auto"/>
          </w:tcPr>
          <w:p w14:paraId="21973D14" w14:textId="6651F863" w:rsidR="00633ECC" w:rsidRPr="00F1054D" w:rsidRDefault="00B54BE2" w:rsidP="00F07A7C">
            <w:pPr>
              <w:tabs>
                <w:tab w:val="left" w:pos="288"/>
                <w:tab w:val="left" w:pos="576"/>
                <w:tab w:val="left" w:pos="864"/>
                <w:tab w:val="left" w:pos="1152"/>
              </w:tabs>
              <w:spacing w:after="120" w:line="340" w:lineRule="exact"/>
              <w:ind w:left="43" w:right="101"/>
            </w:pPr>
            <w:hyperlink r:id="rId98" w:history="1">
              <w:r w:rsidR="00633ECC">
                <w:t>CEDAW/C/SGP/5</w:t>
              </w:r>
            </w:hyperlink>
          </w:p>
        </w:tc>
        <w:tc>
          <w:tcPr>
            <w:tcW w:w="5042" w:type="dxa"/>
            <w:tcBorders>
              <w:bottom w:val="single" w:sz="12" w:space="0" w:color="auto"/>
            </w:tcBorders>
            <w:shd w:val="clear" w:color="auto" w:fill="auto"/>
          </w:tcPr>
          <w:p w14:paraId="420EDE4A" w14:textId="77777777" w:rsidR="00633ECC" w:rsidRPr="00F1054D" w:rsidRDefault="00633ECC" w:rsidP="00F07A7C">
            <w:pPr>
              <w:tabs>
                <w:tab w:val="left" w:pos="288"/>
                <w:tab w:val="left" w:pos="576"/>
                <w:tab w:val="left" w:pos="864"/>
                <w:tab w:val="left" w:pos="1152"/>
              </w:tabs>
              <w:spacing w:after="120" w:line="340" w:lineRule="exact"/>
              <w:ind w:left="43" w:right="101"/>
              <w:rPr>
                <w:rtl/>
              </w:rPr>
            </w:pPr>
            <w:r>
              <w:rPr>
                <w:rtl/>
              </w:rPr>
              <w:t>التقرير الدوري الخامس لسنغافورة</w:t>
            </w:r>
          </w:p>
        </w:tc>
      </w:tr>
    </w:tbl>
    <w:p w14:paraId="79D66B55" w14:textId="77777777" w:rsidR="00633ECC" w:rsidRPr="00F1054D" w:rsidRDefault="00633ECC" w:rsidP="00633ECC">
      <w:pPr>
        <w:pStyle w:val="SingleTxt"/>
        <w:spacing w:after="0" w:line="120" w:lineRule="exact"/>
        <w:rPr>
          <w:sz w:val="10"/>
          <w:rtl/>
        </w:rPr>
      </w:pPr>
    </w:p>
    <w:p w14:paraId="1C3909CD" w14:textId="39B9DCFA" w:rsidR="00633ECC" w:rsidRDefault="00633ECC" w:rsidP="00C7678C">
      <w:pPr>
        <w:pStyle w:val="SingleTxt"/>
        <w:rPr>
          <w:rtl/>
        </w:rPr>
      </w:pPr>
    </w:p>
    <w:p w14:paraId="2A5F3E76" w14:textId="1E9CA595" w:rsidR="007A0BC4" w:rsidRDefault="007A0BC4">
      <w:pPr>
        <w:bidi w:val="0"/>
        <w:spacing w:line="240" w:lineRule="auto"/>
        <w:jc w:val="left"/>
        <w:rPr>
          <w:rtl/>
        </w:rPr>
      </w:pPr>
      <w:r>
        <w:rPr>
          <w:rtl/>
        </w:rPr>
        <w:br w:type="page"/>
      </w:r>
    </w:p>
    <w:p w14:paraId="7A12C31C" w14:textId="6419E707" w:rsidR="007A0BC4" w:rsidRDefault="005F597C" w:rsidP="005F597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0"/>
        <w:ind w:left="1267" w:right="1267" w:hanging="1267"/>
        <w:rPr>
          <w:rtl/>
        </w:rPr>
      </w:pPr>
      <w:r>
        <w:rPr>
          <w:rtl/>
        </w:rPr>
        <w:lastRenderedPageBreak/>
        <w:tab/>
      </w:r>
      <w:r>
        <w:rPr>
          <w:rtl/>
        </w:rPr>
        <w:tab/>
      </w:r>
      <w:r w:rsidR="007A0BC4">
        <w:rPr>
          <w:rtl/>
        </w:rPr>
        <w:t>الجزء الثالث</w:t>
      </w:r>
    </w:p>
    <w:p w14:paraId="3CD3FE83" w14:textId="77777777" w:rsidR="007A0BC4" w:rsidRPr="00C9273C"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ascii="Times New Roman Bold" w:hAnsi="Times New Roman Bold"/>
          <w:spacing w:val="0"/>
          <w:rtl/>
        </w:rPr>
      </w:pPr>
      <w:r w:rsidRPr="00C9273C">
        <w:rPr>
          <w:rFonts w:ascii="Times New Roman Bold" w:hAnsi="Times New Roman Bold"/>
          <w:spacing w:val="0"/>
          <w:rtl/>
        </w:rPr>
        <w:tab/>
      </w:r>
      <w:r w:rsidRPr="00C9273C">
        <w:rPr>
          <w:rFonts w:ascii="Times New Roman Bold" w:hAnsi="Times New Roman Bold"/>
          <w:spacing w:val="0"/>
          <w:rtl/>
        </w:rPr>
        <w:tab/>
        <w:t>تقرير اللجنة المعنية بالقضاء على التمييز ضد المرأة عن أعمال دورتها التاسعة والستين</w:t>
      </w:r>
    </w:p>
    <w:p w14:paraId="2BD7AC73" w14:textId="77777777" w:rsidR="007A0BC4" w:rsidRPr="00F1054D"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14:paraId="0BFF8ED9" w14:textId="77777777" w:rsidR="007A0BC4"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١٩ شباط/فبراير </w:t>
      </w:r>
      <w:r>
        <w:rPr>
          <w:rFonts w:hint="cs"/>
          <w:rtl/>
        </w:rPr>
        <w:t>-</w:t>
      </w:r>
      <w:r>
        <w:rPr>
          <w:rtl/>
        </w:rPr>
        <w:t xml:space="preserve"> ٩ آذار/مارس 2018</w:t>
      </w:r>
    </w:p>
    <w:p w14:paraId="6617D0DA" w14:textId="77777777" w:rsidR="007A0BC4" w:rsidRPr="00F1054D" w:rsidRDefault="007A0BC4" w:rsidP="007A0BC4">
      <w:pPr>
        <w:pStyle w:val="SingleTxt"/>
        <w:spacing w:after="0" w:line="120" w:lineRule="exact"/>
        <w:rPr>
          <w:sz w:val="10"/>
          <w:rtl/>
        </w:rPr>
      </w:pPr>
    </w:p>
    <w:p w14:paraId="3AB439FA" w14:textId="77777777" w:rsidR="007A0BC4" w:rsidRPr="00F1054D" w:rsidRDefault="007A0BC4" w:rsidP="007A0BC4">
      <w:pPr>
        <w:pStyle w:val="SingleTxt"/>
        <w:spacing w:after="0" w:line="120" w:lineRule="exact"/>
        <w:rPr>
          <w:sz w:val="10"/>
          <w:rtl/>
        </w:rPr>
      </w:pPr>
    </w:p>
    <w:p w14:paraId="2F20EC2F" w14:textId="77777777" w:rsidR="007A0BC4" w:rsidRDefault="007A0BC4" w:rsidP="007A0BC4">
      <w:pPr>
        <w:bidi w:val="0"/>
        <w:spacing w:line="240" w:lineRule="auto"/>
        <w:jc w:val="left"/>
        <w:rPr>
          <w:rtl/>
        </w:rPr>
      </w:pPr>
      <w:r>
        <w:rPr>
          <w:rtl/>
        </w:rPr>
        <w:br w:type="page"/>
      </w:r>
    </w:p>
    <w:p w14:paraId="1D11A20A"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الأول</w:t>
      </w:r>
    </w:p>
    <w:p w14:paraId="488220BD"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المقررات التي اتخذتها اللجنة</w:t>
      </w:r>
    </w:p>
    <w:p w14:paraId="432EDAF6" w14:textId="77777777" w:rsidR="007A0BC4" w:rsidRPr="00F1054D" w:rsidRDefault="007A0BC4" w:rsidP="007A0BC4">
      <w:pPr>
        <w:pStyle w:val="SingleTxt"/>
        <w:spacing w:after="0" w:line="120" w:lineRule="exact"/>
        <w:rPr>
          <w:sz w:val="10"/>
          <w:rtl/>
        </w:rPr>
      </w:pPr>
    </w:p>
    <w:p w14:paraId="7792E335"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69/أولا</w:t>
      </w:r>
    </w:p>
    <w:p w14:paraId="59237245" w14:textId="71B2D61D" w:rsidR="007A0BC4" w:rsidRDefault="007A0BC4" w:rsidP="007A0BC4">
      <w:pPr>
        <w:pStyle w:val="SingleTxt"/>
        <w:rPr>
          <w:rtl/>
        </w:rPr>
      </w:pPr>
      <w:r>
        <w:rPr>
          <w:rtl/>
        </w:rPr>
        <w:tab/>
        <w:t>في ٧ آذار/مارس ٢٠١٨، اعتمدت اللجنة، بتوافق الآراء، التوصية العامة رقم 37 (2018) بشأن الأبعاد الجنسانية للحد من مخاطر الكوارث في سياق تغير المناخ (</w:t>
      </w:r>
      <w:hyperlink r:id="rId99" w:history="1">
        <w:r w:rsidRPr="003D300B">
          <w:rPr>
            <w:rStyle w:val="Hyperlink"/>
          </w:rPr>
          <w:t>CEDAW/C/GC/37</w:t>
        </w:r>
      </w:hyperlink>
      <w:r>
        <w:rPr>
          <w:rtl/>
        </w:rPr>
        <w:t>).</w:t>
      </w:r>
    </w:p>
    <w:p w14:paraId="3FE3B162" w14:textId="77777777" w:rsidR="007A0BC4" w:rsidRPr="00F1054D" w:rsidRDefault="007A0BC4" w:rsidP="007A0BC4">
      <w:pPr>
        <w:pStyle w:val="SingleTxt"/>
        <w:spacing w:after="0" w:line="120" w:lineRule="exact"/>
        <w:rPr>
          <w:sz w:val="10"/>
          <w:rtl/>
        </w:rPr>
      </w:pPr>
    </w:p>
    <w:p w14:paraId="1D18E128"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69/ثانيا</w:t>
      </w:r>
    </w:p>
    <w:p w14:paraId="5E828C3A" w14:textId="77777777" w:rsidR="007A0BC4" w:rsidRDefault="007A0BC4" w:rsidP="007A0BC4">
      <w:pPr>
        <w:pStyle w:val="SingleTxt"/>
        <w:rPr>
          <w:rtl/>
        </w:rPr>
      </w:pPr>
      <w:r>
        <w:rPr>
          <w:rtl/>
        </w:rPr>
        <w:tab/>
        <w:t>اعتمدت اللجنة أيضا بيانا بشأن الأبعاد الجنسانية للحد من مخاطر الكوارث في سياق تغير المناخ بمناسبة اليوم الدولي للمرأة (</w:t>
      </w:r>
      <w:r>
        <w:t>https://goo.gl/5AEcJT</w:t>
      </w:r>
      <w:r>
        <w:rPr>
          <w:rtl/>
        </w:rPr>
        <w:t>).</w:t>
      </w:r>
    </w:p>
    <w:p w14:paraId="514A7EF6" w14:textId="77777777" w:rsidR="007A0BC4" w:rsidRPr="00F1054D" w:rsidRDefault="007A0BC4" w:rsidP="007A0BC4">
      <w:pPr>
        <w:pStyle w:val="SingleTxt"/>
        <w:spacing w:after="0" w:line="120" w:lineRule="exact"/>
        <w:rPr>
          <w:sz w:val="10"/>
          <w:rtl/>
        </w:rPr>
      </w:pPr>
    </w:p>
    <w:p w14:paraId="31F580CE"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69/ثالثا</w:t>
      </w:r>
    </w:p>
    <w:p w14:paraId="325B25B8" w14:textId="77777777" w:rsidR="007A0BC4" w:rsidRDefault="007A0BC4" w:rsidP="007A0BC4">
      <w:pPr>
        <w:pStyle w:val="SingleTxt"/>
        <w:rPr>
          <w:rtl/>
        </w:rPr>
      </w:pPr>
      <w:r>
        <w:rPr>
          <w:rtl/>
        </w:rPr>
        <w:tab/>
        <w:t xml:space="preserve">بمناسبة اليوم الدولي للمرأة، اعتمدت اللجنة بيانا بعنوان </w:t>
      </w:r>
      <w:r>
        <w:rPr>
          <w:rFonts w:hint="cs"/>
          <w:rtl/>
        </w:rPr>
        <w:t>”</w:t>
      </w:r>
      <w:r>
        <w:rPr>
          <w:rtl/>
        </w:rPr>
        <w:t>مواجهة العنف الجنسي، المطالبة</w:t>
      </w:r>
      <w:r>
        <w:rPr>
          <w:rFonts w:hint="cs"/>
          <w:rtl/>
        </w:rPr>
        <w:t> </w:t>
      </w:r>
      <w:r>
        <w:rPr>
          <w:rtl/>
        </w:rPr>
        <w:t>بالمساواة</w:t>
      </w:r>
      <w:r>
        <w:rPr>
          <w:rFonts w:hint="cs"/>
          <w:rtl/>
        </w:rPr>
        <w:t>“</w:t>
      </w:r>
      <w:r>
        <w:rPr>
          <w:rtl/>
        </w:rPr>
        <w:t xml:space="preserve"> بالاشتراك مع المقرِّرة الخاصة المعنية بمسألة العنف ضد المرأة، وأسبابه وعواقبه، والفريق العامل المعني بمسألة التمييز ضد المرأة في القانون والممارسة التابع لمجلس حقوق الإنسان (</w:t>
      </w:r>
      <w:r>
        <w:t>https://goo.gl/5AEcJT</w:t>
      </w:r>
      <w:r>
        <w:rPr>
          <w:rtl/>
        </w:rPr>
        <w:t>).</w:t>
      </w:r>
    </w:p>
    <w:p w14:paraId="6DC2D73D" w14:textId="77777777" w:rsidR="007A0BC4" w:rsidRPr="00F1054D" w:rsidRDefault="007A0BC4" w:rsidP="007A0BC4">
      <w:pPr>
        <w:pStyle w:val="SingleTxt"/>
        <w:spacing w:after="0" w:line="120" w:lineRule="exact"/>
        <w:rPr>
          <w:sz w:val="10"/>
          <w:rtl/>
        </w:rPr>
      </w:pPr>
    </w:p>
    <w:p w14:paraId="66C81F5E"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69/رابعا</w:t>
      </w:r>
    </w:p>
    <w:p w14:paraId="26683BAE" w14:textId="77777777" w:rsidR="007A0BC4" w:rsidRDefault="007A0BC4" w:rsidP="007A0BC4">
      <w:pPr>
        <w:pStyle w:val="SingleTxt"/>
        <w:rPr>
          <w:rtl/>
        </w:rPr>
      </w:pPr>
      <w:r>
        <w:rPr>
          <w:rtl/>
        </w:rPr>
        <w:tab/>
        <w:t>قررت اللجنة الشروع في إعداد مشروع توصية عامة بشأن الاتجار بالنساء والفتيات في سياق الهجرة العالمية، وعهدت إلى داليا لينارتي بمهمة إعداد المذكرة المفاهيمية. وقررت أيضا صياغة مشاريع توصيات عامة بشأن القوالب النمطية الجنسانية وبشأن نساء الشعوب الأصلية، وذلك عندما تتوفر لدى الأمانة القدرة على دعم تلك العمليات.</w:t>
      </w:r>
    </w:p>
    <w:p w14:paraId="07C65695" w14:textId="77777777" w:rsidR="007A0BC4" w:rsidRPr="00F1054D" w:rsidRDefault="007A0BC4" w:rsidP="007A0BC4">
      <w:pPr>
        <w:pStyle w:val="SingleTxt"/>
        <w:spacing w:after="0" w:line="120" w:lineRule="exact"/>
        <w:rPr>
          <w:sz w:val="10"/>
          <w:rtl/>
        </w:rPr>
      </w:pPr>
    </w:p>
    <w:p w14:paraId="5EF459D5"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69/خامسا</w:t>
      </w:r>
    </w:p>
    <w:p w14:paraId="5F273A10" w14:textId="74CD02CE" w:rsidR="007A0BC4" w:rsidRDefault="007A0BC4" w:rsidP="007A0BC4">
      <w:pPr>
        <w:pStyle w:val="SingleTxt"/>
        <w:rPr>
          <w:rtl/>
        </w:rPr>
      </w:pPr>
      <w:r>
        <w:rPr>
          <w:rtl/>
        </w:rPr>
        <w:tab/>
        <w:t>بعد أن استعرضت اللجنة مقررها ٦٥/٥، الذي قررت فيه تعليق العمل بالإجراء المبسط لتقديم التقارير، قررت أن تعيد العمل بذلك الإجراء. وقررت أيضا تعديل مقرريها 58/ثانيا و</w:t>
      </w:r>
      <w:r>
        <w:rPr>
          <w:rFonts w:hint="cs"/>
          <w:rtl/>
        </w:rPr>
        <w:t xml:space="preserve"> </w:t>
      </w:r>
      <w:r>
        <w:rPr>
          <w:rtl/>
        </w:rPr>
        <w:t>59/رابعا بإتاحة الإجراء المبسط لتقديم التقارير لجميع الدول الأطراف، بناء على طلبها، بصرف النظر عما إذا تأخرت كل منها في تقديم تقريرها الدوري، شريطة أن تكون الدولة الطرف المعنية: (1) قد سبق أن قدمت تقريرا أوليا تم النظر فيه في إطار الإجراءات المعتادة؛ (2) قد قدمت وثيقة أساسية موحدة محدثة وفقا للمبادئ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100" w:history="1">
        <w:r w:rsidRPr="003D300B">
          <w:rPr>
            <w:rStyle w:val="Hyperlink"/>
          </w:rPr>
          <w:t>HRI/GEN/2/Rev.6</w:t>
        </w:r>
      </w:hyperlink>
      <w:r>
        <w:rPr>
          <w:rtl/>
        </w:rPr>
        <w:t>، الفصل الأول) خلال السنوات الخمس السابقة، وهو إطار زمني يخضع لمواصلة استعراضه من جانب اللجنة. وقررت أن تبقي قيد الاستعراض الطرائق العملية لتنفيذ الإجراء المبسط لتقديم التقارير من أجل ضمان فعاليته بالنسبة لجميع أصحاب المصلحة. وقررت اللجنة أيضا إبلاغ جميع الدول الأطراف بهذا المقرر.</w:t>
      </w:r>
    </w:p>
    <w:p w14:paraId="7EEB510C" w14:textId="77777777" w:rsidR="007A0BC4" w:rsidRPr="00F1054D" w:rsidRDefault="007A0BC4" w:rsidP="007A0BC4">
      <w:pPr>
        <w:pStyle w:val="SingleTxt"/>
        <w:spacing w:after="0" w:line="120" w:lineRule="exact"/>
        <w:rPr>
          <w:sz w:val="10"/>
          <w:rtl/>
        </w:rPr>
      </w:pPr>
    </w:p>
    <w:p w14:paraId="24914660"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المقرر 69/سادسا</w:t>
      </w:r>
    </w:p>
    <w:p w14:paraId="7445A504" w14:textId="77777777" w:rsidR="007A0BC4" w:rsidRDefault="007A0BC4" w:rsidP="007A0BC4">
      <w:pPr>
        <w:pStyle w:val="SingleTxt"/>
        <w:rPr>
          <w:rtl/>
        </w:rPr>
      </w:pPr>
      <w:r>
        <w:rPr>
          <w:rtl/>
        </w:rPr>
        <w:tab/>
        <w:t>قررت اللجنة أن تحد من عدد دعوات حضور اجتماعات المتابعة الموجهة إلى الدولة الطرف التي تأخرت في تقديم تقارير المتابعة رغم تلقيها رسالتين تذكيريتين، إلى دعوتين كحد أقصى. وقررت أيضا أن عدم تقديم الدولة الطرف المعنية تقرير متابعة بعد استلام دعوتين، بصرف النظر عن انعقاد الاجتماع من عدمه، يشكل عدم تعاون بموجب إجراء المتابعة.</w:t>
      </w:r>
    </w:p>
    <w:p w14:paraId="2ED889FC" w14:textId="77777777" w:rsidR="007A0BC4" w:rsidRPr="00F1054D" w:rsidRDefault="007A0BC4" w:rsidP="007A0BC4">
      <w:pPr>
        <w:pStyle w:val="SingleTxt"/>
        <w:spacing w:after="0" w:line="120" w:lineRule="exact"/>
        <w:rPr>
          <w:sz w:val="10"/>
          <w:rtl/>
        </w:rPr>
      </w:pPr>
    </w:p>
    <w:p w14:paraId="44324204"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69/سابعا</w:t>
      </w:r>
    </w:p>
    <w:p w14:paraId="571B7981" w14:textId="77F184CE" w:rsidR="007A0BC4" w:rsidRDefault="007A0BC4" w:rsidP="007A0BC4">
      <w:pPr>
        <w:pStyle w:val="SingleTxt"/>
        <w:rPr>
          <w:rtl/>
        </w:rPr>
      </w:pPr>
      <w:r>
        <w:rPr>
          <w:rtl/>
        </w:rPr>
        <w:tab/>
        <w:t>قررت اللجنة تعديل مقررها ٥٤/تاسعا بإدراج الفئات التالية، لأغراض استخدامها في تقييم نوعية معلومات المتابعة الواردة من الدول الأطراف، في منهجية إجراء متابعة الملاحظات الختامية (</w:t>
      </w:r>
      <w:r>
        <w:rPr>
          <w:rFonts w:hint="cs"/>
          <w:rtl/>
        </w:rPr>
        <w:t>ا</w:t>
      </w:r>
      <w:r>
        <w:rPr>
          <w:rtl/>
        </w:rPr>
        <w:t>نظر</w:t>
      </w:r>
      <w:r>
        <w:rPr>
          <w:rFonts w:hint="cs"/>
          <w:rtl/>
        </w:rPr>
        <w:t> </w:t>
      </w:r>
      <w:hyperlink r:id="rId101" w:history="1">
        <w:r w:rsidRPr="003D300B">
          <w:rPr>
            <w:rStyle w:val="Hyperlink"/>
          </w:rPr>
          <w:t>A/68/38</w:t>
        </w:r>
      </w:hyperlink>
      <w:r>
        <w:rPr>
          <w:rtl/>
        </w:rPr>
        <w:t xml:space="preserve">، الجزء الثالث، المرفق الثالث) وفي فرع جديد، بعنوان </w:t>
      </w:r>
      <w:r>
        <w:rPr>
          <w:rFonts w:hint="cs"/>
          <w:rtl/>
        </w:rPr>
        <w:t>”</w:t>
      </w:r>
      <w:r>
        <w:rPr>
          <w:rtl/>
        </w:rPr>
        <w:t>مصطلحات لتحديد نوعية المعلومات الواردة من الدول الأطراف</w:t>
      </w:r>
      <w:r>
        <w:rPr>
          <w:rFonts w:hint="cs"/>
          <w:rtl/>
        </w:rPr>
        <w:t>“</w:t>
      </w:r>
      <w:r>
        <w:rPr>
          <w:rtl/>
        </w:rPr>
        <w:t>، من مذكرة المعلومات الموجهة إلى الدول الأطراف وأصحاب المصلحة الآخرين بشأن تقديم التقارير في إطار إجراء المتابعة (الوثيقة نفسها، تذييل):</w:t>
      </w:r>
    </w:p>
    <w:p w14:paraId="541132D6" w14:textId="77777777" w:rsidR="007A0BC4" w:rsidRDefault="007A0BC4" w:rsidP="007A0BC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Pr>
          <w:rFonts w:hint="cs"/>
          <w:rtl/>
        </w:rPr>
        <w:t>”</w:t>
      </w:r>
      <w:r>
        <w:rPr>
          <w:rtl/>
        </w:rPr>
        <w:t>مرضية</w:t>
      </w:r>
      <w:r>
        <w:rPr>
          <w:rFonts w:hint="cs"/>
          <w:rtl/>
        </w:rPr>
        <w:t>“</w:t>
      </w:r>
      <w:r>
        <w:rPr>
          <w:rtl/>
        </w:rPr>
        <w:t xml:space="preserve"> تشير إلى أن المعلومات الواردة من الدولة الطرف دقيقة وشاملة، وتتصل مباشرة بالتوصيات؛</w:t>
      </w:r>
    </w:p>
    <w:p w14:paraId="32D827F1" w14:textId="77777777" w:rsidR="007A0BC4" w:rsidRDefault="007A0BC4" w:rsidP="007A0BC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Pr>
          <w:rFonts w:hint="cs"/>
          <w:rtl/>
        </w:rPr>
        <w:t>”</w:t>
      </w:r>
      <w:r>
        <w:rPr>
          <w:rtl/>
        </w:rPr>
        <w:t>مرضية جزئيا</w:t>
      </w:r>
      <w:r>
        <w:rPr>
          <w:rFonts w:hint="cs"/>
          <w:rtl/>
        </w:rPr>
        <w:t>“</w:t>
      </w:r>
      <w:r>
        <w:rPr>
          <w:rtl/>
        </w:rPr>
        <w:t xml:space="preserve"> تشير إلى أن المعلومات الواردة من الدولة الطرف دقيقة وشاملة، ولكنها لا</w:t>
      </w:r>
      <w:r>
        <w:rPr>
          <w:rFonts w:hint="cs"/>
          <w:rtl/>
        </w:rPr>
        <w:t> </w:t>
      </w:r>
      <w:r>
        <w:rPr>
          <w:rtl/>
        </w:rPr>
        <w:t>تتضمن ردا تاما على التوصيات؛</w:t>
      </w:r>
    </w:p>
    <w:p w14:paraId="2981071E" w14:textId="77777777" w:rsidR="007A0BC4" w:rsidRDefault="007A0BC4" w:rsidP="007A0BC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Pr>
          <w:rFonts w:hint="cs"/>
          <w:rtl/>
        </w:rPr>
        <w:t>”</w:t>
      </w:r>
      <w:r>
        <w:rPr>
          <w:rtl/>
        </w:rPr>
        <w:t>غير مرضية</w:t>
      </w:r>
      <w:r>
        <w:rPr>
          <w:rFonts w:hint="cs"/>
          <w:rtl/>
        </w:rPr>
        <w:t>“</w:t>
      </w:r>
      <w:r>
        <w:rPr>
          <w:rtl/>
        </w:rPr>
        <w:t xml:space="preserve"> تشير إلى أن المعلومات الواردة من الدولة الطرف غامضة وناقصة و/أو أنها لا</w:t>
      </w:r>
      <w:r>
        <w:rPr>
          <w:rFonts w:hint="cs"/>
          <w:rtl/>
        </w:rPr>
        <w:t> </w:t>
      </w:r>
      <w:r>
        <w:rPr>
          <w:rtl/>
        </w:rPr>
        <w:t>تعالج التوصيات؛</w:t>
      </w:r>
    </w:p>
    <w:p w14:paraId="55FAD713" w14:textId="77777777" w:rsidR="007A0BC4" w:rsidRDefault="007A0BC4" w:rsidP="007A0BC4">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tl/>
        </w:rPr>
        <w:tab/>
        <w:t>•</w:t>
      </w:r>
      <w:r>
        <w:rPr>
          <w:rtl/>
        </w:rPr>
        <w:tab/>
      </w:r>
      <w:r>
        <w:rPr>
          <w:rFonts w:hint="cs"/>
          <w:rtl/>
        </w:rPr>
        <w:t>”</w:t>
      </w:r>
      <w:r>
        <w:rPr>
          <w:rtl/>
        </w:rPr>
        <w:t>لا رد</w:t>
      </w:r>
      <w:r>
        <w:rPr>
          <w:rFonts w:hint="cs"/>
          <w:rtl/>
        </w:rPr>
        <w:t>“</w:t>
      </w:r>
      <w:r>
        <w:rPr>
          <w:rtl/>
        </w:rPr>
        <w:t xml:space="preserve"> تشير إلى أن الدولة الطرف لم تتناول في ردها الشواغل أو التوصيات.</w:t>
      </w:r>
    </w:p>
    <w:p w14:paraId="1319D131" w14:textId="3BA17E7E" w:rsidR="007A0BC4" w:rsidRDefault="007A0BC4" w:rsidP="007A0BC4">
      <w:pPr>
        <w:pStyle w:val="SingleTxt"/>
        <w:rPr>
          <w:rtl/>
        </w:rPr>
      </w:pPr>
      <w:r>
        <w:rPr>
          <w:rtl/>
        </w:rPr>
        <w:t xml:space="preserve">بالإضافة إلى ذلك، عُدل عنوان الفرع ثالثا من مذكرة المعلومات ليصبح نصه </w:t>
      </w:r>
      <w:r>
        <w:rPr>
          <w:rFonts w:hint="cs"/>
          <w:rtl/>
        </w:rPr>
        <w:t>”</w:t>
      </w:r>
      <w:r>
        <w:rPr>
          <w:rtl/>
        </w:rPr>
        <w:t>مصطلحات</w:t>
      </w:r>
      <w:r>
        <w:rPr>
          <w:rFonts w:hint="cs"/>
          <w:rtl/>
        </w:rPr>
        <w:t> </w:t>
      </w:r>
      <w:r>
        <w:rPr>
          <w:rtl/>
        </w:rPr>
        <w:t>لتحديد درجة تنفيذ التوصيات</w:t>
      </w:r>
      <w:r>
        <w:rPr>
          <w:rFonts w:hint="cs"/>
          <w:rtl/>
        </w:rPr>
        <w:t>“</w:t>
      </w:r>
      <w:r>
        <w:rPr>
          <w:rtl/>
        </w:rPr>
        <w:t>، وأدرج الفرع الجديد المذكور أعلاه بوصفه الفرع رابعا وأعيد ترقيم الفروع التالية.</w:t>
      </w:r>
    </w:p>
    <w:p w14:paraId="607AFDBF" w14:textId="77777777" w:rsidR="007A0BC4" w:rsidRPr="00F1054D" w:rsidRDefault="007A0BC4" w:rsidP="007A0BC4">
      <w:pPr>
        <w:pStyle w:val="SingleTxt"/>
        <w:spacing w:after="0" w:line="120" w:lineRule="exact"/>
        <w:rPr>
          <w:sz w:val="10"/>
          <w:rtl/>
        </w:rPr>
      </w:pPr>
    </w:p>
    <w:p w14:paraId="69656406"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69/ثامنا</w:t>
      </w:r>
    </w:p>
    <w:p w14:paraId="71BB19A3" w14:textId="77777777" w:rsidR="007A0BC4" w:rsidRDefault="007A0BC4" w:rsidP="007A0BC4">
      <w:pPr>
        <w:pStyle w:val="SingleTxt"/>
        <w:rPr>
          <w:rtl/>
        </w:rPr>
      </w:pPr>
      <w:r>
        <w:rPr>
          <w:rtl/>
        </w:rPr>
        <w:tab/>
        <w:t>انتخبت اللجنة لويزة شعلال نائبة لرئيسة اللجنة خلفا للراحلة ثيودورا نوانكوو، وفقا للمادة ٢٠ من نظامها الداخلي.</w:t>
      </w:r>
    </w:p>
    <w:p w14:paraId="31D36BCA" w14:textId="77777777" w:rsidR="007A0BC4" w:rsidRPr="00F1054D" w:rsidRDefault="007A0BC4" w:rsidP="007A0BC4">
      <w:pPr>
        <w:pStyle w:val="SingleTxt"/>
        <w:spacing w:after="0" w:line="120" w:lineRule="exact"/>
        <w:rPr>
          <w:sz w:val="10"/>
          <w:rtl/>
        </w:rPr>
      </w:pPr>
    </w:p>
    <w:p w14:paraId="16DAFBAD"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69/تاسعا</w:t>
      </w:r>
    </w:p>
    <w:p w14:paraId="69F5E6C6" w14:textId="77777777" w:rsidR="007A0BC4" w:rsidRDefault="007A0BC4" w:rsidP="007A0BC4">
      <w:pPr>
        <w:pStyle w:val="SingleTxt"/>
        <w:rPr>
          <w:rtl/>
        </w:rPr>
      </w:pPr>
      <w:r>
        <w:rPr>
          <w:rtl/>
        </w:rPr>
        <w:tab/>
        <w:t>انتخبت اللجنة أرونا ديفي نارين خلفا للراحلة ثيودورا نوانكوو كعضوة في الفريق العامل المعني بالرسائل المقدمة عملا بالبروتوكول الاختياري.</w:t>
      </w:r>
    </w:p>
    <w:p w14:paraId="19A32C59" w14:textId="77777777" w:rsidR="007A0BC4" w:rsidRPr="00F1054D" w:rsidRDefault="007A0BC4" w:rsidP="007A0BC4">
      <w:pPr>
        <w:pStyle w:val="SingleTxt"/>
        <w:spacing w:after="0" w:line="120" w:lineRule="exact"/>
        <w:rPr>
          <w:sz w:val="10"/>
          <w:rtl/>
        </w:rPr>
      </w:pPr>
    </w:p>
    <w:p w14:paraId="23E913D2"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69/عاشرا</w:t>
      </w:r>
    </w:p>
    <w:p w14:paraId="3FAA2FB0" w14:textId="77777777" w:rsidR="007A0BC4" w:rsidRDefault="007A0BC4" w:rsidP="007A0BC4">
      <w:pPr>
        <w:pStyle w:val="SingleTxt"/>
        <w:rPr>
          <w:rtl/>
        </w:rPr>
      </w:pPr>
      <w:r>
        <w:rPr>
          <w:rtl/>
        </w:rPr>
        <w:tab/>
        <w:t>قررت اللجنة تحويل مراكز التنسيق المعنية بالمسائل الجنسانية وفيروس نقص المناعة البشرية/الإيدز والحقوق الجنسية والإنجابية إلى فريق عامل مفتوح باب العضوية معني بالصحة والحقوق الجنسية والإنجابية، ترأسه لويزة شعلال.</w:t>
      </w:r>
    </w:p>
    <w:p w14:paraId="7EF448F4" w14:textId="77777777" w:rsidR="007A0BC4" w:rsidRPr="00F1054D" w:rsidRDefault="007A0BC4" w:rsidP="007A0BC4">
      <w:pPr>
        <w:pStyle w:val="SingleTxt"/>
        <w:spacing w:after="0" w:line="120" w:lineRule="exact"/>
        <w:rPr>
          <w:sz w:val="10"/>
          <w:rtl/>
        </w:rPr>
      </w:pPr>
    </w:p>
    <w:p w14:paraId="7C9FA68F"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69/حادي عشر</w:t>
      </w:r>
    </w:p>
    <w:p w14:paraId="13C5A7C6" w14:textId="77777777" w:rsidR="007A0BC4" w:rsidRDefault="007A0BC4" w:rsidP="007A0BC4">
      <w:pPr>
        <w:pStyle w:val="SingleTxt"/>
        <w:rPr>
          <w:rtl/>
        </w:rPr>
      </w:pPr>
      <w:r>
        <w:rPr>
          <w:rtl/>
        </w:rPr>
        <w:tab/>
        <w:t>قررت اللجنة إنشاء فريق عامل معني بالتعاون مع المؤسسات الوطنية لحقوق الإنسان، بغية تعزيز تفاعلها مع المؤسسات الوطنية لحقوق الإنسان بطريقة أكثر تنظيما، سترأسه نهلة حيدر.</w:t>
      </w:r>
    </w:p>
    <w:p w14:paraId="20C21918" w14:textId="77777777" w:rsidR="007A0BC4" w:rsidRPr="00F1054D" w:rsidRDefault="007A0BC4" w:rsidP="007A0BC4">
      <w:pPr>
        <w:pStyle w:val="SingleTxt"/>
        <w:spacing w:after="0" w:line="120" w:lineRule="exact"/>
        <w:rPr>
          <w:sz w:val="10"/>
          <w:rtl/>
        </w:rPr>
      </w:pPr>
    </w:p>
    <w:p w14:paraId="5149701B"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المقرر 69/ثاني عشر</w:t>
      </w:r>
    </w:p>
    <w:p w14:paraId="095E931B" w14:textId="77777777" w:rsidR="007A0BC4" w:rsidRDefault="007A0BC4" w:rsidP="007A0BC4">
      <w:pPr>
        <w:pStyle w:val="SingleTxt"/>
        <w:rPr>
          <w:rtl/>
        </w:rPr>
      </w:pPr>
      <w:r>
        <w:rPr>
          <w:rtl/>
        </w:rPr>
        <w:tab/>
        <w:t>أقرت اللجنة تعيين عضوات الفريق العامل لما قبل الدورة الحادية والسبعين، وهن ماريون بيثيل، وهيلاري غبيديماه، وروزاريو ج. مانالو، وليا نادارايا، وباتريشا شولز.</w:t>
      </w:r>
    </w:p>
    <w:p w14:paraId="0C3E1761" w14:textId="77777777" w:rsidR="007A0BC4" w:rsidRPr="00F1054D" w:rsidRDefault="007A0BC4" w:rsidP="007A0BC4">
      <w:pPr>
        <w:pStyle w:val="SingleTxt"/>
        <w:spacing w:after="0" w:line="120" w:lineRule="exact"/>
        <w:rPr>
          <w:sz w:val="10"/>
          <w:rtl/>
        </w:rPr>
      </w:pPr>
    </w:p>
    <w:p w14:paraId="451389ED" w14:textId="77777777" w:rsidR="007A0BC4" w:rsidRDefault="007A0BC4" w:rsidP="007A0BC4">
      <w:pPr>
        <w:bidi w:val="0"/>
        <w:spacing w:line="240" w:lineRule="auto"/>
        <w:jc w:val="left"/>
        <w:rPr>
          <w:rtl/>
        </w:rPr>
      </w:pPr>
      <w:r>
        <w:rPr>
          <w:rtl/>
        </w:rPr>
        <w:br w:type="page"/>
      </w:r>
    </w:p>
    <w:p w14:paraId="199F30F3"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الثاني</w:t>
      </w:r>
    </w:p>
    <w:p w14:paraId="0B25AAAE"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المسائل التنظيمية ومسائل أخرى</w:t>
      </w:r>
    </w:p>
    <w:p w14:paraId="3F1184DE" w14:textId="77777777" w:rsidR="007A0BC4" w:rsidRPr="00F1054D" w:rsidRDefault="007A0BC4" w:rsidP="007A0BC4">
      <w:pPr>
        <w:pStyle w:val="SingleTxt"/>
        <w:spacing w:after="0" w:line="120" w:lineRule="exact"/>
        <w:rPr>
          <w:sz w:val="10"/>
          <w:rtl/>
        </w:rPr>
      </w:pPr>
    </w:p>
    <w:p w14:paraId="1E230035" w14:textId="77777777" w:rsidR="007A0BC4"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 -</w:t>
      </w:r>
      <w:r>
        <w:rPr>
          <w:rtl/>
        </w:rPr>
        <w:tab/>
        <w:t>الدول الأطراف في الاتفاقية وفي البروتوكول الاختياري</w:t>
      </w:r>
    </w:p>
    <w:p w14:paraId="3FCBB6A3" w14:textId="77777777" w:rsidR="007A0BC4" w:rsidRDefault="007A0BC4" w:rsidP="007A0BC4">
      <w:pPr>
        <w:pStyle w:val="SingleTxt"/>
        <w:rPr>
          <w:rtl/>
        </w:rPr>
      </w:pPr>
      <w:r>
        <w:rPr>
          <w:rtl/>
        </w:rPr>
        <w:t>١ -</w:t>
      </w:r>
      <w:r>
        <w:rPr>
          <w:rtl/>
        </w:rPr>
        <w:tab/>
        <w:t>في 9 آذار/مارس 2018، وهو تاريخ اختتام الدورة التاسعة والستين للجنة، كانت حالة التصديق على الاتفاقية (189 دولة طرفا) وعدد الدول الأطراف (72) التي قبلت التعديل الذي أدخل على المادة 20 (1) من الاتفاقية بشأن موعد اجتماع اللجنة كما كانا عليه في 17 تشرين الثاني/</w:t>
      </w:r>
      <w:r>
        <w:rPr>
          <w:rFonts w:hint="cs"/>
          <w:rtl/>
        </w:rPr>
        <w:t xml:space="preserve"> </w:t>
      </w:r>
      <w:r>
        <w:rPr>
          <w:rtl/>
        </w:rPr>
        <w:t>نوفمبر</w:t>
      </w:r>
      <w:r>
        <w:rPr>
          <w:rFonts w:hint="cs"/>
          <w:rtl/>
        </w:rPr>
        <w:t> </w:t>
      </w:r>
      <w:r>
        <w:rPr>
          <w:rtl/>
        </w:rPr>
        <w:t xml:space="preserve">2017، وهو تاريخ اختتام الدورة الثامنة والستين. </w:t>
      </w:r>
    </w:p>
    <w:p w14:paraId="052A6CB3" w14:textId="77777777" w:rsidR="007A0BC4" w:rsidRDefault="007A0BC4" w:rsidP="007A0BC4">
      <w:pPr>
        <w:pStyle w:val="SingleTxt"/>
        <w:rPr>
          <w:rtl/>
        </w:rPr>
      </w:pPr>
      <w:r>
        <w:rPr>
          <w:rtl/>
        </w:rPr>
        <w:t>٢</w:t>
      </w:r>
      <w:r>
        <w:rPr>
          <w:rFonts w:hint="cs"/>
          <w:rtl/>
        </w:rPr>
        <w:t xml:space="preserve"> </w:t>
      </w:r>
      <w:r>
        <w:rPr>
          <w:rtl/>
        </w:rPr>
        <w:t>-</w:t>
      </w:r>
      <w:r>
        <w:rPr>
          <w:rtl/>
        </w:rPr>
        <w:tab/>
        <w:t>وظلت أيضا حالة التصديق على البروتوكول الاختياري للاتفاقية (109 دول أطراف) دون</w:t>
      </w:r>
      <w:r>
        <w:rPr>
          <w:rFonts w:hint="cs"/>
          <w:rtl/>
        </w:rPr>
        <w:t> </w:t>
      </w:r>
      <w:r>
        <w:rPr>
          <w:rtl/>
        </w:rPr>
        <w:t xml:space="preserve">تغيير. </w:t>
      </w:r>
    </w:p>
    <w:p w14:paraId="4798CE91" w14:textId="77777777" w:rsidR="007A0BC4" w:rsidRPr="00EB6AE4" w:rsidRDefault="007A0BC4" w:rsidP="007A0BC4">
      <w:pPr>
        <w:pStyle w:val="SingleTxt"/>
        <w:spacing w:after="0" w:line="120" w:lineRule="exact"/>
        <w:rPr>
          <w:sz w:val="10"/>
          <w:rtl/>
        </w:rPr>
      </w:pPr>
    </w:p>
    <w:p w14:paraId="4C396BB7" w14:textId="77777777" w:rsidR="007A0BC4"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w:t>
      </w:r>
      <w:r>
        <w:rPr>
          <w:rFonts w:hint="cs"/>
          <w:rtl/>
        </w:rPr>
        <w:t xml:space="preserve"> </w:t>
      </w:r>
      <w:r>
        <w:rPr>
          <w:rtl/>
        </w:rPr>
        <w:t>-</w:t>
      </w:r>
      <w:r>
        <w:rPr>
          <w:rtl/>
        </w:rPr>
        <w:tab/>
        <w:t>افتتاح الدورة</w:t>
      </w:r>
    </w:p>
    <w:p w14:paraId="51E6198E" w14:textId="77777777" w:rsidR="007A0BC4" w:rsidRDefault="007A0BC4" w:rsidP="007A0BC4">
      <w:pPr>
        <w:pStyle w:val="SingleTxt"/>
        <w:rPr>
          <w:rtl/>
        </w:rPr>
      </w:pPr>
      <w:r>
        <w:rPr>
          <w:rtl/>
        </w:rPr>
        <w:t>٣</w:t>
      </w:r>
      <w:r>
        <w:rPr>
          <w:rFonts w:hint="cs"/>
          <w:rtl/>
        </w:rPr>
        <w:t xml:space="preserve"> </w:t>
      </w:r>
      <w:r>
        <w:rPr>
          <w:rtl/>
        </w:rPr>
        <w:t>-</w:t>
      </w:r>
      <w:r>
        <w:rPr>
          <w:rtl/>
        </w:rPr>
        <w:tab/>
        <w:t>عقدت اللجنة دورتها التاسعة والستين في مكتب الأمم المتحدة في جنيف في الفترة من 19</w:t>
      </w:r>
      <w:r>
        <w:rPr>
          <w:rFonts w:hint="cs"/>
          <w:rtl/>
        </w:rPr>
        <w:t> </w:t>
      </w:r>
      <w:r>
        <w:rPr>
          <w:rtl/>
        </w:rPr>
        <w:t>شباط/فبراير إلى 9 آذار/مارس 2018. وعقدت 20 جلسة عامة و 10 جلسات لمناقشة البنود من 5 إلى 8 من جدول الأعمال. وترد في المرفق الأول للجزء الثالث من هذا التقرير قائمة بالوثائق المعروضة على اللجنة.</w:t>
      </w:r>
    </w:p>
    <w:p w14:paraId="036F40C5" w14:textId="77777777" w:rsidR="007A0BC4" w:rsidRDefault="007A0BC4" w:rsidP="007A0BC4">
      <w:pPr>
        <w:pStyle w:val="SingleTxt"/>
        <w:rPr>
          <w:rtl/>
        </w:rPr>
      </w:pPr>
      <w:r>
        <w:rPr>
          <w:rtl/>
        </w:rPr>
        <w:t>٤</w:t>
      </w:r>
      <w:r>
        <w:rPr>
          <w:rFonts w:hint="cs"/>
          <w:rtl/>
        </w:rPr>
        <w:t xml:space="preserve"> </w:t>
      </w:r>
      <w:r>
        <w:rPr>
          <w:rtl/>
        </w:rPr>
        <w:t>-</w:t>
      </w:r>
      <w:r>
        <w:rPr>
          <w:rtl/>
        </w:rPr>
        <w:tab/>
        <w:t>وفي الجلسة 1570المعقودة في 19 شباط/فبراير 2018، افتتحت الرئيسة الدورة.</w:t>
      </w:r>
    </w:p>
    <w:p w14:paraId="5E14736C" w14:textId="77777777" w:rsidR="007A0BC4" w:rsidRPr="00F476F1" w:rsidRDefault="007A0BC4" w:rsidP="007A0BC4">
      <w:pPr>
        <w:pStyle w:val="SingleTxt"/>
        <w:spacing w:after="0" w:line="120" w:lineRule="exact"/>
        <w:rPr>
          <w:sz w:val="10"/>
          <w:rtl/>
        </w:rPr>
      </w:pPr>
    </w:p>
    <w:p w14:paraId="519CD65E" w14:textId="77777777" w:rsidR="007A0BC4"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w:t>
      </w:r>
      <w:r>
        <w:rPr>
          <w:rFonts w:hint="cs"/>
          <w:rtl/>
        </w:rPr>
        <w:t xml:space="preserve"> </w:t>
      </w:r>
      <w:r>
        <w:rPr>
          <w:rtl/>
        </w:rPr>
        <w:t>-</w:t>
      </w:r>
      <w:r>
        <w:rPr>
          <w:rtl/>
        </w:rPr>
        <w:tab/>
        <w:t>إقرار جدول الأعمال</w:t>
      </w:r>
    </w:p>
    <w:p w14:paraId="08D8AFB7" w14:textId="0780C94D" w:rsidR="007A0BC4" w:rsidRDefault="007A0BC4" w:rsidP="007A0BC4">
      <w:pPr>
        <w:pStyle w:val="SingleTxt"/>
        <w:rPr>
          <w:rtl/>
        </w:rPr>
      </w:pPr>
      <w:r>
        <w:rPr>
          <w:rtl/>
        </w:rPr>
        <w:t>٥</w:t>
      </w:r>
      <w:r>
        <w:rPr>
          <w:rFonts w:hint="cs"/>
          <w:rtl/>
        </w:rPr>
        <w:t xml:space="preserve"> </w:t>
      </w:r>
      <w:r>
        <w:rPr>
          <w:rtl/>
        </w:rPr>
        <w:t>-</w:t>
      </w:r>
      <w:r>
        <w:rPr>
          <w:rtl/>
        </w:rPr>
        <w:tab/>
        <w:t>أقرت اللجنة جدول الأعمال المؤقت (</w:t>
      </w:r>
      <w:hyperlink r:id="rId102" w:history="1">
        <w:r w:rsidRPr="003D300B">
          <w:rPr>
            <w:rStyle w:val="Hyperlink"/>
          </w:rPr>
          <w:t>CEDAW/C/69/1</w:t>
        </w:r>
      </w:hyperlink>
      <w:r>
        <w:rPr>
          <w:rtl/>
        </w:rPr>
        <w:t>) في جلستها 1570 المعقودة في 19</w:t>
      </w:r>
      <w:r>
        <w:rPr>
          <w:rFonts w:hint="cs"/>
          <w:rtl/>
        </w:rPr>
        <w:t> </w:t>
      </w:r>
      <w:r>
        <w:rPr>
          <w:rtl/>
        </w:rPr>
        <w:t>شباط/فبراير 2018.</w:t>
      </w:r>
    </w:p>
    <w:p w14:paraId="7BD9B19B" w14:textId="77777777" w:rsidR="007A0BC4" w:rsidRPr="00F476F1" w:rsidRDefault="007A0BC4" w:rsidP="007A0BC4">
      <w:pPr>
        <w:pStyle w:val="SingleTxt"/>
        <w:spacing w:after="0" w:line="120" w:lineRule="exact"/>
        <w:rPr>
          <w:sz w:val="10"/>
          <w:rtl/>
        </w:rPr>
      </w:pPr>
    </w:p>
    <w:p w14:paraId="697F7500" w14:textId="77777777" w:rsidR="007A0BC4"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دال</w:t>
      </w:r>
      <w:r>
        <w:rPr>
          <w:rFonts w:hint="cs"/>
          <w:rtl/>
        </w:rPr>
        <w:t xml:space="preserve"> </w:t>
      </w:r>
      <w:r>
        <w:rPr>
          <w:rtl/>
        </w:rPr>
        <w:t>-</w:t>
      </w:r>
      <w:r>
        <w:rPr>
          <w:rtl/>
        </w:rPr>
        <w:tab/>
        <w:t>تقرير الفريق العامل لما قبل الدورة</w:t>
      </w:r>
    </w:p>
    <w:p w14:paraId="59B87E34" w14:textId="72B74930" w:rsidR="007A0BC4" w:rsidRDefault="007A0BC4" w:rsidP="007A0BC4">
      <w:pPr>
        <w:pStyle w:val="SingleTxt"/>
        <w:rPr>
          <w:rtl/>
        </w:rPr>
      </w:pPr>
      <w:r>
        <w:rPr>
          <w:rtl/>
        </w:rPr>
        <w:t>٦</w:t>
      </w:r>
      <w:r>
        <w:rPr>
          <w:rFonts w:hint="cs"/>
          <w:rtl/>
        </w:rPr>
        <w:t xml:space="preserve"> </w:t>
      </w:r>
      <w:r>
        <w:rPr>
          <w:rtl/>
        </w:rPr>
        <w:t>-</w:t>
      </w:r>
      <w:r>
        <w:rPr>
          <w:rtl/>
        </w:rPr>
        <w:tab/>
        <w:t>قدمت نهلة حيدر، في الجلسة 1570 المعقودة في 19 شباط/فبراير، تقرير الفريق العامل لما قبل الدورة (</w:t>
      </w:r>
      <w:hyperlink r:id="rId103" w:history="1">
        <w:r w:rsidRPr="003D300B">
          <w:rPr>
            <w:rStyle w:val="Hyperlink"/>
          </w:rPr>
          <w:t>CEDAW/C/PSWG/69/1</w:t>
        </w:r>
      </w:hyperlink>
      <w:r>
        <w:rPr>
          <w:rtl/>
        </w:rPr>
        <w:t>)، الذي اجتمع في الفترة من 24 إلى 28 تموز/يوليه ٢٠١٧.</w:t>
      </w:r>
      <w:r>
        <w:rPr>
          <w:rFonts w:hint="cs"/>
          <w:rtl/>
        </w:rPr>
        <w:t xml:space="preserve"> </w:t>
      </w:r>
    </w:p>
    <w:p w14:paraId="15CE7EBD" w14:textId="77777777" w:rsidR="007A0BC4" w:rsidRPr="00F476F1" w:rsidRDefault="007A0BC4" w:rsidP="007A0BC4">
      <w:pPr>
        <w:pStyle w:val="SingleTxt"/>
        <w:spacing w:after="0" w:line="120" w:lineRule="exact"/>
        <w:rPr>
          <w:sz w:val="10"/>
          <w:rtl/>
        </w:rPr>
      </w:pPr>
    </w:p>
    <w:p w14:paraId="2DE0D714" w14:textId="77777777" w:rsidR="007A0BC4"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هاء</w:t>
      </w:r>
      <w:r>
        <w:rPr>
          <w:rFonts w:hint="cs"/>
          <w:rtl/>
        </w:rPr>
        <w:t xml:space="preserve"> </w:t>
      </w:r>
      <w:r>
        <w:rPr>
          <w:rtl/>
        </w:rPr>
        <w:t>-</w:t>
      </w:r>
      <w:r>
        <w:rPr>
          <w:rtl/>
        </w:rPr>
        <w:tab/>
        <w:t>تنظيم الأعمال</w:t>
      </w:r>
    </w:p>
    <w:p w14:paraId="25A7D982" w14:textId="77777777" w:rsidR="007A0BC4" w:rsidRDefault="007A0BC4" w:rsidP="007A0BC4">
      <w:pPr>
        <w:pStyle w:val="SingleTxt"/>
        <w:rPr>
          <w:rtl/>
        </w:rPr>
      </w:pPr>
      <w:r>
        <w:rPr>
          <w:rtl/>
        </w:rPr>
        <w:t>٧</w:t>
      </w:r>
      <w:r>
        <w:rPr>
          <w:rFonts w:hint="cs"/>
          <w:rtl/>
        </w:rPr>
        <w:t xml:space="preserve"> </w:t>
      </w:r>
      <w:r>
        <w:rPr>
          <w:rtl/>
        </w:rPr>
        <w:t>-</w:t>
      </w:r>
      <w:r>
        <w:rPr>
          <w:rtl/>
        </w:rPr>
        <w:tab/>
        <w:t>في 19 و</w:t>
      </w:r>
      <w:r>
        <w:rPr>
          <w:rFonts w:hint="cs"/>
          <w:rtl/>
        </w:rPr>
        <w:t xml:space="preserve"> </w:t>
      </w:r>
      <w:r>
        <w:rPr>
          <w:rtl/>
        </w:rPr>
        <w:t>26 شباط/فبراير، عقدت اللجنة جلستين مغلقتين، بطرق منها التداول بالفيديو، مع ممثلي الوكالات المتخصِّصة والصناديق والبرامج التابعة لمنظومة الأمم المتحدة ومنظمات حكومية دولية أخرى، قدموا خلالهما معلومات قطرية ومعلومات عن جهودها المبذولة لدعم تنفيذ الاتفاقية.</w:t>
      </w:r>
    </w:p>
    <w:p w14:paraId="33500F64" w14:textId="77777777" w:rsidR="007A0BC4" w:rsidRDefault="007A0BC4" w:rsidP="007A0BC4">
      <w:pPr>
        <w:pStyle w:val="SingleTxt"/>
        <w:rPr>
          <w:rtl/>
        </w:rPr>
      </w:pPr>
      <w:r>
        <w:rPr>
          <w:rtl/>
        </w:rPr>
        <w:t>٨</w:t>
      </w:r>
      <w:r>
        <w:rPr>
          <w:rFonts w:hint="cs"/>
          <w:rtl/>
        </w:rPr>
        <w:t xml:space="preserve"> </w:t>
      </w:r>
      <w:r>
        <w:rPr>
          <w:rtl/>
        </w:rPr>
        <w:t>-</w:t>
      </w:r>
      <w:r>
        <w:rPr>
          <w:rtl/>
        </w:rPr>
        <w:tab/>
        <w:t>وإضافةً إلى ذلك، عقدت اللجنة جلسات علنية غير رسمية مع ممثلين عن منظمات غير حكومية ومؤسسات وطنية لحقوق الإنسان، قدموا خلالها معلومات عن تنفيذ الاتفاقية في الدول الأطراف التي نظرت اللجنة في تقاريرها في دورتها التاسعة والستين.</w:t>
      </w:r>
    </w:p>
    <w:p w14:paraId="216B4DE4" w14:textId="77777777" w:rsidR="007A0BC4" w:rsidRDefault="007A0BC4" w:rsidP="007A0BC4">
      <w:pPr>
        <w:pStyle w:val="SingleTxt"/>
        <w:rPr>
          <w:rtl/>
        </w:rPr>
      </w:pPr>
      <w:r>
        <w:rPr>
          <w:rtl/>
        </w:rPr>
        <w:lastRenderedPageBreak/>
        <w:t>٩</w:t>
      </w:r>
      <w:r>
        <w:rPr>
          <w:rFonts w:hint="cs"/>
          <w:rtl/>
        </w:rPr>
        <w:t xml:space="preserve"> </w:t>
      </w:r>
      <w:r>
        <w:rPr>
          <w:rtl/>
        </w:rPr>
        <w:t>-</w:t>
      </w:r>
      <w:r>
        <w:rPr>
          <w:rtl/>
        </w:rPr>
        <w:tab/>
        <w:t xml:space="preserve">وفي ٢١ شباط/فبراير، قدمت كريستين لوف، رئيسة مكتب الاتصال لهيئة الأمم المتحدة للمرأة في جنيف، إحاطة إلى اللجنة عن عمل هيئة الأمم المتحدة للمرأة في تعزيز تنفيذ الاتفاقية والملاحظات الختامية للجنة. </w:t>
      </w:r>
    </w:p>
    <w:p w14:paraId="2C97E026" w14:textId="77777777" w:rsidR="007A0BC4" w:rsidRDefault="007A0BC4" w:rsidP="007A0BC4">
      <w:pPr>
        <w:pStyle w:val="SingleTxt"/>
        <w:rPr>
          <w:rtl/>
        </w:rPr>
      </w:pPr>
      <w:r>
        <w:rPr>
          <w:rtl/>
        </w:rPr>
        <w:t>١٠</w:t>
      </w:r>
      <w:r>
        <w:rPr>
          <w:rFonts w:hint="cs"/>
          <w:rtl/>
        </w:rPr>
        <w:t xml:space="preserve"> </w:t>
      </w:r>
      <w:r>
        <w:rPr>
          <w:rtl/>
        </w:rPr>
        <w:t>-</w:t>
      </w:r>
      <w:r>
        <w:rPr>
          <w:rtl/>
        </w:rPr>
        <w:tab/>
        <w:t>وفي ٥ آذار/مارس، عقدت اللجنة اجتماعا غير رسمي مع السيدة ماريا سوليداد سيسترناس رييس، المبعوثة الخاصة للأمين العام المعنية بالإعاقة وإمكانية الوصول، التي قدمت إحاطة إلى اللجنة بشأن تطور ممارسات هيئات معاهدات حقوق الإنسان في معالجة حقوق الأشخاص ذوي الإعاقة، بمن فيهم النساء ذوات الإعاقة، والدور الذي تقوم به أهداف التنمية المستدامة في تعزيز إمكانية الوصول والشمول.</w:t>
      </w:r>
    </w:p>
    <w:p w14:paraId="597ECDBF" w14:textId="77777777" w:rsidR="007A0BC4" w:rsidRPr="00F476F1" w:rsidRDefault="007A0BC4" w:rsidP="007A0BC4">
      <w:pPr>
        <w:pStyle w:val="SingleTxt"/>
        <w:spacing w:after="0" w:line="120" w:lineRule="exact"/>
        <w:rPr>
          <w:sz w:val="10"/>
          <w:rtl/>
        </w:rPr>
      </w:pPr>
    </w:p>
    <w:p w14:paraId="70A7FE36" w14:textId="77777777" w:rsidR="007A0BC4"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واو</w:t>
      </w:r>
      <w:r>
        <w:rPr>
          <w:rFonts w:hint="cs"/>
          <w:rtl/>
        </w:rPr>
        <w:t xml:space="preserve"> </w:t>
      </w:r>
      <w:r>
        <w:rPr>
          <w:rtl/>
        </w:rPr>
        <w:t>-</w:t>
      </w:r>
      <w:r>
        <w:rPr>
          <w:rtl/>
        </w:rPr>
        <w:tab/>
        <w:t>عضوية اللجنة</w:t>
      </w:r>
    </w:p>
    <w:p w14:paraId="77D0580C"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ملء الشواغر الطارئة</w:t>
      </w:r>
    </w:p>
    <w:p w14:paraId="0ECEBD12" w14:textId="77777777" w:rsidR="007A0BC4" w:rsidRPr="00C9273C" w:rsidRDefault="007A0BC4" w:rsidP="007A0BC4">
      <w:pPr>
        <w:pStyle w:val="SingleTxt"/>
        <w:rPr>
          <w:spacing w:val="-2"/>
          <w:rtl/>
        </w:rPr>
      </w:pPr>
      <w:r w:rsidRPr="00C9273C">
        <w:rPr>
          <w:spacing w:val="-2"/>
          <w:rtl/>
        </w:rPr>
        <w:t>١١ -</w:t>
      </w:r>
      <w:r w:rsidRPr="00C9273C">
        <w:rPr>
          <w:spacing w:val="-2"/>
          <w:rtl/>
        </w:rPr>
        <w:tab/>
        <w:t xml:space="preserve">في ١١ كانون الأول/ديسمبر ٢٠١٧، بلغ اللجنة نبأ وفاة ثيودورا أوبي نوانكوو في ٩ كانون الأول/ ديسمبر ٢٠١٧، وكان قد أعيد انتخاب الفقيدة عضوة في اللجنة في ٢١ حزيران/يونيه ٢٠١٦ لمدة عضوية تنتهي في ٣١ كانون الأول/ديسمبر ٢٠٢٠. وفي ١١ كانون الأول/ديسمبر ٢٠١٧، أعربت الرئيسة عن تعازي اللجنة إلى البعثة الدائمة لنيجيريا لدى مكتب الأمم المتحدة في جنيف والمنظمات </w:t>
      </w:r>
      <w:r w:rsidRPr="00C9273C">
        <w:rPr>
          <w:rFonts w:hint="eastAsia"/>
          <w:spacing w:val="-2"/>
          <w:rtl/>
        </w:rPr>
        <w:t>ا</w:t>
      </w:r>
      <w:r w:rsidRPr="00C9273C">
        <w:rPr>
          <w:spacing w:val="-2"/>
          <w:rtl/>
        </w:rPr>
        <w:t>لدولية الأخرى في جنيف. وفي ١٣ كانون الأول/ديسمبر ٢٠١٧، طلب الأمين العام إلى حكومة نيجيريا أن تعين، في غضون فترة شهرين، خبيرة أخرى من بين رعاياها لملء الشاغر الناشئ عن وفاة السيدة نوانكوو. وفي ٢٦ كانون الثاني/يناير ٢٠١٨، أبلغت حكومة نيجيريا اللجنة بقرارها تعيين إيستير إغوباميين - مشيليا عضوة في اللجنة للفترة المتبقية من مدة عضوية الراحلة السيدة نوانكوو. وفي ١</w:t>
      </w:r>
      <w:r w:rsidRPr="00C9273C">
        <w:rPr>
          <w:rFonts w:hint="eastAsia"/>
          <w:spacing w:val="-2"/>
          <w:rtl/>
        </w:rPr>
        <w:t> </w:t>
      </w:r>
      <w:r w:rsidRPr="00C9273C">
        <w:rPr>
          <w:spacing w:val="-2"/>
          <w:rtl/>
        </w:rPr>
        <w:t>آذار/مارس، قررت اللجنة أن توافق على تعيين السيدة إغوباميين - مشيليا وفقا للمادة 17 (7) من الاتفاقية.</w:t>
      </w:r>
    </w:p>
    <w:p w14:paraId="2C3826FE" w14:textId="77777777" w:rsidR="007A0BC4" w:rsidRPr="00F476F1" w:rsidRDefault="007A0BC4" w:rsidP="007A0BC4">
      <w:pPr>
        <w:pStyle w:val="SingleTxt"/>
        <w:spacing w:after="0" w:line="120" w:lineRule="exact"/>
        <w:rPr>
          <w:sz w:val="10"/>
          <w:rtl/>
        </w:rPr>
      </w:pPr>
    </w:p>
    <w:p w14:paraId="013CB4BF"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
        <w:rPr>
          <w:rtl/>
        </w:rPr>
        <w:tab/>
      </w:r>
      <w:r>
        <w:rPr>
          <w:rtl/>
        </w:rPr>
        <w:tab/>
        <w:t>الحضور في الدورة التاسعة والستين</w:t>
      </w:r>
    </w:p>
    <w:p w14:paraId="10EEA808" w14:textId="77777777" w:rsidR="007A0BC4" w:rsidRDefault="007A0BC4" w:rsidP="007A0BC4">
      <w:pPr>
        <w:pStyle w:val="SingleTxt"/>
        <w:rPr>
          <w:rtl/>
        </w:rPr>
      </w:pPr>
      <w:r>
        <w:rPr>
          <w:rtl/>
        </w:rPr>
        <w:t>١٢</w:t>
      </w:r>
      <w:r>
        <w:rPr>
          <w:rFonts w:hint="cs"/>
          <w:rtl/>
        </w:rPr>
        <w:t xml:space="preserve"> </w:t>
      </w:r>
      <w:r>
        <w:rPr>
          <w:rtl/>
        </w:rPr>
        <w:t>-</w:t>
      </w:r>
      <w:r>
        <w:rPr>
          <w:rtl/>
        </w:rPr>
        <w:tab/>
        <w:t>حضر جميع الأعضاء الدورة التاسعة والستين. ولم تحضر الدورة العضوات التالية أسماؤهن في التواريخ المشار إليها: عائشة فريدة أجار، من 19 إلى 23 شباط/فبراير ويومي 8 و</w:t>
      </w:r>
      <w:r>
        <w:rPr>
          <w:rFonts w:hint="cs"/>
          <w:rtl/>
        </w:rPr>
        <w:t xml:space="preserve"> </w:t>
      </w:r>
      <w:r>
        <w:rPr>
          <w:rtl/>
        </w:rPr>
        <w:t>9 آذار/مارس؛ وروث هالبرن</w:t>
      </w:r>
      <w:r>
        <w:rPr>
          <w:rFonts w:hint="cs"/>
          <w:rtl/>
        </w:rPr>
        <w:t xml:space="preserve"> </w:t>
      </w:r>
      <w:r>
        <w:rPr>
          <w:rtl/>
        </w:rPr>
        <w:t>-</w:t>
      </w:r>
      <w:r>
        <w:rPr>
          <w:rFonts w:hint="cs"/>
          <w:rtl/>
        </w:rPr>
        <w:t xml:space="preserve"> </w:t>
      </w:r>
      <w:r>
        <w:rPr>
          <w:rtl/>
        </w:rPr>
        <w:t>كداري، من ٢٨ شباط/فبراير إلى 2 آذار/مارس ومن ٧ إلى ٩ آذار/مارس؛ ويوكو هاياشي، من ٥ إلى ٩ آذار/مارس؛ وأرونا ديفي نارين يومي ٨ و</w:t>
      </w:r>
      <w:r>
        <w:rPr>
          <w:rFonts w:hint="cs"/>
          <w:rtl/>
        </w:rPr>
        <w:t xml:space="preserve"> </w:t>
      </w:r>
      <w:r>
        <w:rPr>
          <w:rtl/>
        </w:rPr>
        <w:t>٩ في آذار/مارس. وترد في المرفق الثاني للجزء الثالث من هذا التقرير قائمة بعضوات اللجنة، تبين مدة عضوية كلٍّ منهن.</w:t>
      </w:r>
    </w:p>
    <w:p w14:paraId="2EB0E791" w14:textId="77777777" w:rsidR="007A0BC4" w:rsidRPr="00F476F1" w:rsidRDefault="007A0BC4" w:rsidP="007A0BC4">
      <w:pPr>
        <w:pStyle w:val="SingleTxt"/>
        <w:spacing w:after="0" w:line="120" w:lineRule="exact"/>
        <w:rPr>
          <w:sz w:val="10"/>
          <w:rtl/>
        </w:rPr>
      </w:pPr>
    </w:p>
    <w:p w14:paraId="53B06E8B" w14:textId="77777777" w:rsidR="007A0BC4" w:rsidRDefault="007A0BC4" w:rsidP="007A0BC4">
      <w:pPr>
        <w:bidi w:val="0"/>
        <w:spacing w:line="240" w:lineRule="auto"/>
        <w:jc w:val="left"/>
        <w:rPr>
          <w:rtl/>
        </w:rPr>
      </w:pPr>
      <w:r>
        <w:rPr>
          <w:rtl/>
        </w:rPr>
        <w:br w:type="page"/>
      </w:r>
    </w:p>
    <w:p w14:paraId="328DA9EB"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الثالث</w:t>
      </w:r>
    </w:p>
    <w:p w14:paraId="7FBC6F3D"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تقرير الرئيسة عن الأنشطة المضطلع بها في الفترة بين الدورات </w:t>
      </w:r>
    </w:p>
    <w:p w14:paraId="7B047350" w14:textId="77777777" w:rsidR="007A0BC4" w:rsidRPr="00F476F1" w:rsidRDefault="007A0BC4" w:rsidP="007A0BC4">
      <w:pPr>
        <w:pStyle w:val="SingleTxt"/>
        <w:spacing w:after="0" w:line="120" w:lineRule="exact"/>
        <w:rPr>
          <w:sz w:val="10"/>
          <w:rtl/>
        </w:rPr>
      </w:pPr>
    </w:p>
    <w:p w14:paraId="74C8C383" w14:textId="77777777" w:rsidR="007A0BC4" w:rsidRPr="00F476F1" w:rsidRDefault="007A0BC4" w:rsidP="007A0BC4">
      <w:pPr>
        <w:pStyle w:val="SingleTxt"/>
        <w:spacing w:after="0" w:line="120" w:lineRule="exact"/>
        <w:rPr>
          <w:sz w:val="10"/>
          <w:rtl/>
        </w:rPr>
      </w:pPr>
    </w:p>
    <w:p w14:paraId="550177BE" w14:textId="77777777" w:rsidR="007A0BC4" w:rsidRDefault="007A0BC4" w:rsidP="007A0BC4">
      <w:pPr>
        <w:pStyle w:val="SingleTxt"/>
        <w:rPr>
          <w:rtl/>
        </w:rPr>
      </w:pPr>
      <w:r>
        <w:rPr>
          <w:rtl/>
        </w:rPr>
        <w:t>١٣</w:t>
      </w:r>
      <w:r>
        <w:rPr>
          <w:rFonts w:hint="cs"/>
          <w:rtl/>
        </w:rPr>
        <w:t xml:space="preserve"> </w:t>
      </w:r>
      <w:r>
        <w:rPr>
          <w:rtl/>
        </w:rPr>
        <w:t>-</w:t>
      </w:r>
      <w:r>
        <w:rPr>
          <w:rtl/>
        </w:rPr>
        <w:tab/>
        <w:t>في الجلسة 1570 المعقودة في 19 شباط/فبراير 2018، قدمت الرئيسة تقريرا عن الأنشطة التي اضطلعت بها منذ الدورة الثامنة والستين.</w:t>
      </w:r>
    </w:p>
    <w:p w14:paraId="345B974E" w14:textId="77777777" w:rsidR="007A0BC4" w:rsidRDefault="007A0BC4" w:rsidP="007A0BC4">
      <w:pPr>
        <w:pStyle w:val="SingleTxt"/>
        <w:rPr>
          <w:rtl/>
        </w:rPr>
      </w:pPr>
    </w:p>
    <w:p w14:paraId="38C858AA" w14:textId="77777777" w:rsidR="007A0BC4" w:rsidRDefault="007A0BC4" w:rsidP="007A0BC4">
      <w:pPr>
        <w:bidi w:val="0"/>
        <w:spacing w:line="240" w:lineRule="auto"/>
        <w:jc w:val="left"/>
      </w:pPr>
      <w:r>
        <w:rPr>
          <w:rtl/>
        </w:rPr>
        <w:br w:type="page"/>
      </w:r>
    </w:p>
    <w:p w14:paraId="78FE369D"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 xml:space="preserve">الفصل الرابع </w:t>
      </w:r>
    </w:p>
    <w:p w14:paraId="4B822277" w14:textId="77777777" w:rsidR="007A0BC4" w:rsidRPr="00C9273C"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ascii="Times New Roman Bold" w:hAnsi="Times New Roman Bold"/>
          <w:spacing w:val="0"/>
          <w:rtl/>
        </w:rPr>
      </w:pPr>
      <w:r w:rsidRPr="00C9273C">
        <w:rPr>
          <w:rFonts w:ascii="Times New Roman Bold" w:hAnsi="Times New Roman Bold"/>
          <w:spacing w:val="0"/>
          <w:rtl/>
        </w:rPr>
        <w:tab/>
      </w:r>
      <w:r w:rsidRPr="00C9273C">
        <w:rPr>
          <w:rFonts w:ascii="Times New Roman Bold" w:hAnsi="Times New Roman Bold"/>
          <w:spacing w:val="0"/>
          <w:rtl/>
        </w:rPr>
        <w:tab/>
        <w:t>النظر في التقارير المقدمة من الدول الأطراف بموجب المادة 18 من</w:t>
      </w:r>
      <w:r>
        <w:rPr>
          <w:rFonts w:ascii="Times New Roman Bold" w:hAnsi="Times New Roman Bold" w:hint="eastAsia"/>
          <w:spacing w:val="0"/>
        </w:rPr>
        <w:t> </w:t>
      </w:r>
      <w:r w:rsidRPr="00C9273C">
        <w:rPr>
          <w:rFonts w:ascii="Times New Roman Bold" w:hAnsi="Times New Roman Bold"/>
          <w:spacing w:val="0"/>
          <w:rtl/>
        </w:rPr>
        <w:t>الاتفاقية</w:t>
      </w:r>
    </w:p>
    <w:p w14:paraId="5A710BC4" w14:textId="77777777" w:rsidR="007A0BC4" w:rsidRPr="00F476F1" w:rsidRDefault="007A0BC4" w:rsidP="007A0BC4">
      <w:pPr>
        <w:pStyle w:val="SingleTxt"/>
        <w:spacing w:after="0" w:line="120" w:lineRule="exact"/>
        <w:rPr>
          <w:sz w:val="10"/>
          <w:rtl/>
        </w:rPr>
      </w:pPr>
    </w:p>
    <w:p w14:paraId="3DDD448E" w14:textId="77777777" w:rsidR="007A0BC4" w:rsidRPr="00F476F1" w:rsidRDefault="007A0BC4" w:rsidP="007A0BC4">
      <w:pPr>
        <w:pStyle w:val="SingleTxt"/>
        <w:spacing w:after="0" w:line="120" w:lineRule="exact"/>
        <w:rPr>
          <w:sz w:val="10"/>
          <w:rtl/>
        </w:rPr>
      </w:pPr>
    </w:p>
    <w:p w14:paraId="6C9BDA11" w14:textId="77777777" w:rsidR="007A0BC4" w:rsidRDefault="007A0BC4" w:rsidP="007A0BC4">
      <w:pPr>
        <w:pStyle w:val="SingleTxt"/>
        <w:rPr>
          <w:rtl/>
        </w:rPr>
      </w:pPr>
      <w:r>
        <w:rPr>
          <w:rtl/>
        </w:rPr>
        <w:t>١٤</w:t>
      </w:r>
      <w:r>
        <w:rPr>
          <w:rFonts w:hint="cs"/>
          <w:rtl/>
        </w:rPr>
        <w:t xml:space="preserve"> </w:t>
      </w:r>
      <w:r>
        <w:rPr>
          <w:rtl/>
        </w:rPr>
        <w:t>-</w:t>
      </w:r>
      <w:r>
        <w:rPr>
          <w:rtl/>
        </w:rPr>
        <w:tab/>
        <w:t>نظرت اللجنة في تقارير ثماني دول أطراف مقدمة بموجب المادة 18 من الاتفاقية واعتمدت الملاحظات الختامية التالية بشأنها:</w:t>
      </w:r>
    </w:p>
    <w:p w14:paraId="3209C041" w14:textId="77777777" w:rsidR="007A0BC4" w:rsidRPr="00F476F1" w:rsidRDefault="007A0BC4" w:rsidP="007A0BC4">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3660"/>
        <w:gridCol w:w="3660"/>
      </w:tblGrid>
      <w:tr w:rsidR="0055368B" w14:paraId="24C5503F" w14:textId="77777777" w:rsidTr="00BD5F95">
        <w:tc>
          <w:tcPr>
            <w:tcW w:w="3660" w:type="dxa"/>
            <w:shd w:val="clear" w:color="auto" w:fill="auto"/>
          </w:tcPr>
          <w:p w14:paraId="29B93887" w14:textId="77777777" w:rsidR="0055368B" w:rsidRDefault="0055368B" w:rsidP="00BD5F95">
            <w:pPr>
              <w:tabs>
                <w:tab w:val="left" w:pos="288"/>
                <w:tab w:val="left" w:pos="576"/>
                <w:tab w:val="left" w:pos="864"/>
                <w:tab w:val="left" w:pos="1152"/>
              </w:tabs>
              <w:ind w:left="43" w:right="101"/>
              <w:rPr>
                <w:rtl/>
              </w:rPr>
            </w:pPr>
            <w:r>
              <w:rPr>
                <w:rtl/>
              </w:rPr>
              <w:tab/>
            </w:r>
            <w:r>
              <w:rPr>
                <w:rtl/>
              </w:rPr>
              <w:tab/>
            </w:r>
            <w:r w:rsidRPr="00F476F1">
              <w:rPr>
                <w:rtl/>
              </w:rPr>
              <w:t>جزر مارشال</w:t>
            </w:r>
          </w:p>
        </w:tc>
        <w:tc>
          <w:tcPr>
            <w:tcW w:w="3660" w:type="dxa"/>
            <w:shd w:val="clear" w:color="auto" w:fill="auto"/>
          </w:tcPr>
          <w:p w14:paraId="41BA57C1" w14:textId="7C7FBBCE" w:rsidR="0055368B" w:rsidRDefault="0055368B" w:rsidP="00BD5F95">
            <w:pPr>
              <w:tabs>
                <w:tab w:val="left" w:pos="288"/>
                <w:tab w:val="left" w:pos="576"/>
                <w:tab w:val="left" w:pos="864"/>
                <w:tab w:val="left" w:pos="1152"/>
              </w:tabs>
              <w:ind w:left="43" w:right="101"/>
              <w:rPr>
                <w:rtl/>
              </w:rPr>
            </w:pPr>
            <w:r w:rsidRPr="00F476F1">
              <w:rPr>
                <w:rtl/>
              </w:rPr>
              <w:t>(</w:t>
            </w:r>
            <w:hyperlink r:id="rId104" w:history="1">
              <w:r w:rsidRPr="003D300B">
                <w:rPr>
                  <w:rStyle w:val="Hyperlink"/>
                </w:rPr>
                <w:t>CEDAW/C/MHL/CO/1-3</w:t>
              </w:r>
            </w:hyperlink>
            <w:r w:rsidRPr="00F476F1">
              <w:rPr>
                <w:rtl/>
              </w:rPr>
              <w:t>)</w:t>
            </w:r>
          </w:p>
        </w:tc>
      </w:tr>
      <w:tr w:rsidR="0055368B" w14:paraId="3B68E326" w14:textId="77777777" w:rsidTr="00BD5F95">
        <w:trPr>
          <w:trHeight w:val="49"/>
        </w:trPr>
        <w:tc>
          <w:tcPr>
            <w:tcW w:w="3660" w:type="dxa"/>
            <w:shd w:val="clear" w:color="auto" w:fill="auto"/>
          </w:tcPr>
          <w:p w14:paraId="40A43F27" w14:textId="77777777" w:rsidR="0055368B" w:rsidRDefault="0055368B" w:rsidP="00BD5F95">
            <w:pPr>
              <w:tabs>
                <w:tab w:val="left" w:pos="288"/>
                <w:tab w:val="left" w:pos="576"/>
                <w:tab w:val="left" w:pos="864"/>
                <w:tab w:val="left" w:pos="1152"/>
              </w:tabs>
              <w:ind w:left="43" w:right="101"/>
              <w:rPr>
                <w:rtl/>
              </w:rPr>
            </w:pPr>
            <w:r>
              <w:rPr>
                <w:rtl/>
              </w:rPr>
              <w:tab/>
            </w:r>
            <w:r>
              <w:rPr>
                <w:rtl/>
              </w:rPr>
              <w:tab/>
            </w:r>
            <w:r w:rsidRPr="00F476F1">
              <w:rPr>
                <w:rtl/>
              </w:rPr>
              <w:t>جمهورية كوريا</w:t>
            </w:r>
          </w:p>
        </w:tc>
        <w:tc>
          <w:tcPr>
            <w:tcW w:w="3660" w:type="dxa"/>
            <w:shd w:val="clear" w:color="auto" w:fill="auto"/>
          </w:tcPr>
          <w:p w14:paraId="781792D5" w14:textId="4B54DA53" w:rsidR="0055368B" w:rsidRDefault="0055368B" w:rsidP="00BD5F95">
            <w:pPr>
              <w:tabs>
                <w:tab w:val="left" w:pos="288"/>
                <w:tab w:val="left" w:pos="576"/>
                <w:tab w:val="left" w:pos="864"/>
                <w:tab w:val="left" w:pos="1152"/>
              </w:tabs>
              <w:ind w:left="43" w:right="101"/>
              <w:rPr>
                <w:rtl/>
              </w:rPr>
            </w:pPr>
            <w:r w:rsidRPr="00F476F1">
              <w:rPr>
                <w:rtl/>
              </w:rPr>
              <w:t>(</w:t>
            </w:r>
            <w:hyperlink r:id="rId105" w:history="1">
              <w:r w:rsidRPr="003D300B">
                <w:rPr>
                  <w:rStyle w:val="Hyperlink"/>
                </w:rPr>
                <w:t>CEDAW/C/KOR/CO/8</w:t>
              </w:r>
            </w:hyperlink>
            <w:r w:rsidRPr="00F476F1">
              <w:rPr>
                <w:rtl/>
              </w:rPr>
              <w:t>)</w:t>
            </w:r>
          </w:p>
        </w:tc>
      </w:tr>
      <w:tr w:rsidR="0055368B" w14:paraId="27D6C786" w14:textId="77777777" w:rsidTr="00BD5F95">
        <w:tc>
          <w:tcPr>
            <w:tcW w:w="3660" w:type="dxa"/>
            <w:shd w:val="clear" w:color="auto" w:fill="auto"/>
          </w:tcPr>
          <w:p w14:paraId="41DF06B1" w14:textId="77777777" w:rsidR="0055368B" w:rsidRDefault="0055368B" w:rsidP="00BD5F95">
            <w:pPr>
              <w:tabs>
                <w:tab w:val="left" w:pos="288"/>
                <w:tab w:val="left" w:pos="576"/>
                <w:tab w:val="left" w:pos="864"/>
                <w:tab w:val="left" w:pos="1152"/>
              </w:tabs>
              <w:ind w:left="43" w:right="101"/>
              <w:rPr>
                <w:rtl/>
              </w:rPr>
            </w:pPr>
            <w:r>
              <w:rPr>
                <w:rtl/>
              </w:rPr>
              <w:tab/>
            </w:r>
            <w:r>
              <w:rPr>
                <w:rtl/>
              </w:rPr>
              <w:tab/>
            </w:r>
            <w:r w:rsidRPr="00F476F1">
              <w:rPr>
                <w:rtl/>
              </w:rPr>
              <w:t>سورينام</w:t>
            </w:r>
          </w:p>
        </w:tc>
        <w:tc>
          <w:tcPr>
            <w:tcW w:w="3660" w:type="dxa"/>
            <w:shd w:val="clear" w:color="auto" w:fill="auto"/>
          </w:tcPr>
          <w:p w14:paraId="24107EA2" w14:textId="1148922C" w:rsidR="0055368B" w:rsidRDefault="0055368B" w:rsidP="00BD5F95">
            <w:pPr>
              <w:tabs>
                <w:tab w:val="left" w:pos="288"/>
                <w:tab w:val="left" w:pos="576"/>
                <w:tab w:val="left" w:pos="864"/>
                <w:tab w:val="left" w:pos="1152"/>
              </w:tabs>
              <w:ind w:left="43" w:right="101"/>
              <w:rPr>
                <w:rtl/>
              </w:rPr>
            </w:pPr>
            <w:r w:rsidRPr="00F476F1">
              <w:rPr>
                <w:rtl/>
              </w:rPr>
              <w:t>(</w:t>
            </w:r>
            <w:hyperlink r:id="rId106" w:history="1">
              <w:r w:rsidRPr="003D300B">
                <w:rPr>
                  <w:rStyle w:val="Hyperlink"/>
                </w:rPr>
                <w:t>CEDAW/C/SUR/CO/4-6</w:t>
              </w:r>
            </w:hyperlink>
            <w:r w:rsidRPr="00F476F1">
              <w:rPr>
                <w:rtl/>
              </w:rPr>
              <w:t>)</w:t>
            </w:r>
          </w:p>
        </w:tc>
      </w:tr>
      <w:tr w:rsidR="0055368B" w14:paraId="157AB0C9" w14:textId="77777777" w:rsidTr="00BD5F95">
        <w:tc>
          <w:tcPr>
            <w:tcW w:w="3660" w:type="dxa"/>
            <w:shd w:val="clear" w:color="auto" w:fill="auto"/>
          </w:tcPr>
          <w:p w14:paraId="75B11BC5" w14:textId="77777777" w:rsidR="0055368B" w:rsidRDefault="0055368B" w:rsidP="00BD5F95">
            <w:pPr>
              <w:tabs>
                <w:tab w:val="left" w:pos="288"/>
                <w:tab w:val="left" w:pos="576"/>
                <w:tab w:val="left" w:pos="864"/>
                <w:tab w:val="left" w:pos="1152"/>
              </w:tabs>
              <w:ind w:left="43" w:right="101"/>
              <w:rPr>
                <w:rtl/>
              </w:rPr>
            </w:pPr>
            <w:r>
              <w:rPr>
                <w:rtl/>
              </w:rPr>
              <w:tab/>
            </w:r>
            <w:r>
              <w:rPr>
                <w:rtl/>
              </w:rPr>
              <w:tab/>
            </w:r>
            <w:r w:rsidRPr="00F476F1">
              <w:rPr>
                <w:rtl/>
              </w:rPr>
              <w:t>شيلي</w:t>
            </w:r>
          </w:p>
        </w:tc>
        <w:tc>
          <w:tcPr>
            <w:tcW w:w="3660" w:type="dxa"/>
            <w:shd w:val="clear" w:color="auto" w:fill="auto"/>
          </w:tcPr>
          <w:p w14:paraId="26834855" w14:textId="281C6AAB" w:rsidR="0055368B" w:rsidRDefault="0055368B" w:rsidP="00BD5F95">
            <w:pPr>
              <w:tabs>
                <w:tab w:val="left" w:pos="288"/>
                <w:tab w:val="left" w:pos="576"/>
                <w:tab w:val="left" w:pos="864"/>
                <w:tab w:val="left" w:pos="1152"/>
              </w:tabs>
              <w:ind w:left="43" w:right="101"/>
              <w:rPr>
                <w:rtl/>
              </w:rPr>
            </w:pPr>
            <w:r w:rsidRPr="00F476F1">
              <w:rPr>
                <w:rtl/>
              </w:rPr>
              <w:t>(</w:t>
            </w:r>
            <w:hyperlink r:id="rId107" w:history="1">
              <w:r w:rsidRPr="003D300B">
                <w:rPr>
                  <w:rStyle w:val="Hyperlink"/>
                </w:rPr>
                <w:t>CEDAW/C/CHL/CO/7</w:t>
              </w:r>
            </w:hyperlink>
            <w:r w:rsidRPr="00F476F1">
              <w:rPr>
                <w:rtl/>
              </w:rPr>
              <w:t>)</w:t>
            </w:r>
          </w:p>
        </w:tc>
      </w:tr>
      <w:tr w:rsidR="0055368B" w14:paraId="12C86F7B" w14:textId="77777777" w:rsidTr="00BD5F95">
        <w:tc>
          <w:tcPr>
            <w:tcW w:w="3660" w:type="dxa"/>
            <w:shd w:val="clear" w:color="auto" w:fill="auto"/>
          </w:tcPr>
          <w:p w14:paraId="1EDCC293" w14:textId="77777777" w:rsidR="0055368B" w:rsidRDefault="0055368B" w:rsidP="00BD5F95">
            <w:pPr>
              <w:tabs>
                <w:tab w:val="left" w:pos="288"/>
                <w:tab w:val="left" w:pos="576"/>
                <w:tab w:val="left" w:pos="864"/>
                <w:tab w:val="left" w:pos="1152"/>
              </w:tabs>
              <w:ind w:left="43" w:right="101"/>
              <w:rPr>
                <w:rtl/>
              </w:rPr>
            </w:pPr>
            <w:r>
              <w:rPr>
                <w:rtl/>
              </w:rPr>
              <w:tab/>
            </w:r>
            <w:r>
              <w:rPr>
                <w:rtl/>
              </w:rPr>
              <w:tab/>
            </w:r>
            <w:r w:rsidRPr="00F476F1">
              <w:rPr>
                <w:rtl/>
              </w:rPr>
              <w:t>فيجي</w:t>
            </w:r>
          </w:p>
        </w:tc>
        <w:tc>
          <w:tcPr>
            <w:tcW w:w="3660" w:type="dxa"/>
            <w:shd w:val="clear" w:color="auto" w:fill="auto"/>
          </w:tcPr>
          <w:p w14:paraId="162133AF" w14:textId="6534DCF0" w:rsidR="0055368B" w:rsidRDefault="0055368B" w:rsidP="00BD5F95">
            <w:pPr>
              <w:tabs>
                <w:tab w:val="left" w:pos="288"/>
                <w:tab w:val="left" w:pos="576"/>
                <w:tab w:val="left" w:pos="864"/>
                <w:tab w:val="left" w:pos="1152"/>
              </w:tabs>
              <w:ind w:left="43" w:right="101"/>
              <w:rPr>
                <w:rtl/>
              </w:rPr>
            </w:pPr>
            <w:r w:rsidRPr="00F476F1">
              <w:rPr>
                <w:rtl/>
              </w:rPr>
              <w:t>(</w:t>
            </w:r>
            <w:hyperlink r:id="rId108" w:history="1">
              <w:r w:rsidRPr="003D300B">
                <w:rPr>
                  <w:rStyle w:val="Hyperlink"/>
                </w:rPr>
                <w:t>CEDAW/C/FJI/CO/5</w:t>
              </w:r>
            </w:hyperlink>
            <w:r w:rsidRPr="00F476F1">
              <w:rPr>
                <w:rtl/>
              </w:rPr>
              <w:t>)</w:t>
            </w:r>
          </w:p>
        </w:tc>
      </w:tr>
      <w:tr w:rsidR="0055368B" w14:paraId="48498B7C" w14:textId="77777777" w:rsidTr="00BD5F95">
        <w:tc>
          <w:tcPr>
            <w:tcW w:w="3660" w:type="dxa"/>
            <w:shd w:val="clear" w:color="auto" w:fill="auto"/>
          </w:tcPr>
          <w:p w14:paraId="2E699049" w14:textId="77777777" w:rsidR="0055368B" w:rsidRDefault="0055368B" w:rsidP="00BD5F95">
            <w:pPr>
              <w:tabs>
                <w:tab w:val="left" w:pos="288"/>
                <w:tab w:val="left" w:pos="576"/>
                <w:tab w:val="left" w:pos="864"/>
                <w:tab w:val="left" w:pos="1152"/>
              </w:tabs>
              <w:ind w:left="43" w:right="101"/>
              <w:rPr>
                <w:rtl/>
              </w:rPr>
            </w:pPr>
            <w:r>
              <w:rPr>
                <w:rtl/>
              </w:rPr>
              <w:tab/>
            </w:r>
            <w:r>
              <w:rPr>
                <w:rtl/>
              </w:rPr>
              <w:tab/>
            </w:r>
            <w:r w:rsidRPr="00F476F1">
              <w:rPr>
                <w:rtl/>
              </w:rPr>
              <w:t>لكسمبرغ</w:t>
            </w:r>
          </w:p>
        </w:tc>
        <w:tc>
          <w:tcPr>
            <w:tcW w:w="3660" w:type="dxa"/>
            <w:shd w:val="clear" w:color="auto" w:fill="auto"/>
          </w:tcPr>
          <w:p w14:paraId="22D108C1" w14:textId="380CD395" w:rsidR="0055368B" w:rsidRDefault="0055368B" w:rsidP="00BD5F95">
            <w:pPr>
              <w:tabs>
                <w:tab w:val="left" w:pos="288"/>
                <w:tab w:val="left" w:pos="576"/>
                <w:tab w:val="left" w:pos="864"/>
                <w:tab w:val="left" w:pos="1152"/>
              </w:tabs>
              <w:ind w:left="43" w:right="101"/>
              <w:rPr>
                <w:rtl/>
              </w:rPr>
            </w:pPr>
            <w:r w:rsidRPr="00F476F1">
              <w:rPr>
                <w:rtl/>
              </w:rPr>
              <w:t>(</w:t>
            </w:r>
            <w:hyperlink r:id="rId109" w:history="1">
              <w:r w:rsidRPr="003D300B">
                <w:rPr>
                  <w:rStyle w:val="Hyperlink"/>
                </w:rPr>
                <w:t>CEDAW/C/LUX/CO/6-7</w:t>
              </w:r>
            </w:hyperlink>
            <w:r w:rsidRPr="00F476F1">
              <w:rPr>
                <w:rtl/>
              </w:rPr>
              <w:t>)</w:t>
            </w:r>
          </w:p>
        </w:tc>
      </w:tr>
      <w:tr w:rsidR="0055368B" w14:paraId="32802418" w14:textId="77777777" w:rsidTr="00BD5F95">
        <w:tc>
          <w:tcPr>
            <w:tcW w:w="3660" w:type="dxa"/>
            <w:shd w:val="clear" w:color="auto" w:fill="auto"/>
          </w:tcPr>
          <w:p w14:paraId="4878F6CD" w14:textId="77777777" w:rsidR="0055368B" w:rsidRDefault="0055368B" w:rsidP="00BD5F95">
            <w:pPr>
              <w:tabs>
                <w:tab w:val="left" w:pos="288"/>
                <w:tab w:val="left" w:pos="576"/>
                <w:tab w:val="left" w:pos="864"/>
                <w:tab w:val="left" w:pos="1152"/>
              </w:tabs>
              <w:ind w:left="43" w:right="101"/>
              <w:rPr>
                <w:rtl/>
              </w:rPr>
            </w:pPr>
            <w:r>
              <w:rPr>
                <w:rtl/>
              </w:rPr>
              <w:tab/>
            </w:r>
            <w:r>
              <w:rPr>
                <w:rtl/>
              </w:rPr>
              <w:tab/>
            </w:r>
            <w:r w:rsidRPr="00F476F1">
              <w:rPr>
                <w:rtl/>
              </w:rPr>
              <w:t>ماليزيا</w:t>
            </w:r>
          </w:p>
        </w:tc>
        <w:tc>
          <w:tcPr>
            <w:tcW w:w="3660" w:type="dxa"/>
            <w:shd w:val="clear" w:color="auto" w:fill="auto"/>
          </w:tcPr>
          <w:p w14:paraId="63A0FFBF" w14:textId="5F1DC049" w:rsidR="0055368B" w:rsidRDefault="0055368B" w:rsidP="00BD5F95">
            <w:pPr>
              <w:tabs>
                <w:tab w:val="left" w:pos="288"/>
                <w:tab w:val="left" w:pos="576"/>
                <w:tab w:val="left" w:pos="864"/>
                <w:tab w:val="left" w:pos="1152"/>
              </w:tabs>
              <w:ind w:left="43" w:right="101"/>
              <w:rPr>
                <w:rtl/>
              </w:rPr>
            </w:pPr>
            <w:r w:rsidRPr="00F476F1">
              <w:rPr>
                <w:rtl/>
              </w:rPr>
              <w:t>(</w:t>
            </w:r>
            <w:hyperlink r:id="rId110" w:history="1">
              <w:r w:rsidRPr="003D300B">
                <w:rPr>
                  <w:rStyle w:val="Hyperlink"/>
                </w:rPr>
                <w:t>CEDAW/C/MAL/CO/3-5</w:t>
              </w:r>
            </w:hyperlink>
            <w:r w:rsidRPr="00F476F1">
              <w:rPr>
                <w:rtl/>
              </w:rPr>
              <w:t>)</w:t>
            </w:r>
          </w:p>
        </w:tc>
      </w:tr>
      <w:tr w:rsidR="0055368B" w14:paraId="3ED5FE2C" w14:textId="77777777" w:rsidTr="00BD5F95">
        <w:tc>
          <w:tcPr>
            <w:tcW w:w="3660" w:type="dxa"/>
            <w:shd w:val="clear" w:color="auto" w:fill="auto"/>
          </w:tcPr>
          <w:p w14:paraId="78F58129" w14:textId="77777777" w:rsidR="0055368B" w:rsidRDefault="0055368B" w:rsidP="00BD5F95">
            <w:pPr>
              <w:tabs>
                <w:tab w:val="left" w:pos="288"/>
                <w:tab w:val="left" w:pos="576"/>
                <w:tab w:val="left" w:pos="864"/>
                <w:tab w:val="left" w:pos="1152"/>
              </w:tabs>
              <w:ind w:left="43" w:right="101"/>
              <w:rPr>
                <w:rtl/>
              </w:rPr>
            </w:pPr>
            <w:r>
              <w:rPr>
                <w:rtl/>
              </w:rPr>
              <w:tab/>
            </w:r>
            <w:r>
              <w:rPr>
                <w:rtl/>
              </w:rPr>
              <w:tab/>
            </w:r>
            <w:r w:rsidRPr="00F476F1">
              <w:rPr>
                <w:rtl/>
              </w:rPr>
              <w:t>المملكة العربية السعودية</w:t>
            </w:r>
          </w:p>
        </w:tc>
        <w:tc>
          <w:tcPr>
            <w:tcW w:w="3660" w:type="dxa"/>
            <w:shd w:val="clear" w:color="auto" w:fill="auto"/>
          </w:tcPr>
          <w:p w14:paraId="7D68F6EE" w14:textId="1366A376" w:rsidR="0055368B" w:rsidRDefault="0055368B" w:rsidP="00BD5F95">
            <w:pPr>
              <w:tabs>
                <w:tab w:val="left" w:pos="288"/>
                <w:tab w:val="left" w:pos="576"/>
                <w:tab w:val="left" w:pos="864"/>
                <w:tab w:val="left" w:pos="1152"/>
              </w:tabs>
              <w:ind w:left="43" w:right="101"/>
              <w:textDirection w:val="tbRlV"/>
              <w:rPr>
                <w:rtl/>
              </w:rPr>
            </w:pPr>
            <w:r w:rsidRPr="00F476F1">
              <w:rPr>
                <w:rtl/>
              </w:rPr>
              <w:t>(</w:t>
            </w:r>
            <w:hyperlink r:id="rId111" w:history="1">
              <w:r w:rsidRPr="003D300B">
                <w:rPr>
                  <w:rStyle w:val="Hyperlink"/>
                </w:rPr>
                <w:t>CEDAW/C/SAU/CO/3-4</w:t>
              </w:r>
            </w:hyperlink>
            <w:r w:rsidRPr="00F476F1">
              <w:rPr>
                <w:rtl/>
              </w:rPr>
              <w:t>)</w:t>
            </w:r>
          </w:p>
        </w:tc>
      </w:tr>
    </w:tbl>
    <w:p w14:paraId="5A525E90" w14:textId="77777777" w:rsidR="007A0BC4" w:rsidRPr="00F476F1" w:rsidRDefault="007A0BC4" w:rsidP="007A0BC4">
      <w:pPr>
        <w:pStyle w:val="SingleTxt"/>
        <w:spacing w:after="0" w:line="120" w:lineRule="exact"/>
        <w:rPr>
          <w:sz w:val="10"/>
          <w:rtl/>
        </w:rPr>
      </w:pPr>
    </w:p>
    <w:p w14:paraId="70563E30"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إجراءات المتابعة المتعلقة بالملاحظات الختامية</w:t>
      </w:r>
    </w:p>
    <w:p w14:paraId="379CB744" w14:textId="77777777" w:rsidR="007A0BC4" w:rsidRDefault="007A0BC4" w:rsidP="007A0BC4">
      <w:pPr>
        <w:pStyle w:val="SingleTxt"/>
        <w:rPr>
          <w:rtl/>
        </w:rPr>
      </w:pPr>
      <w:r>
        <w:rPr>
          <w:rtl/>
        </w:rPr>
        <w:t>١٥</w:t>
      </w:r>
      <w:r>
        <w:rPr>
          <w:rFonts w:hint="cs"/>
          <w:rtl/>
        </w:rPr>
        <w:t xml:space="preserve"> </w:t>
      </w:r>
      <w:r>
        <w:rPr>
          <w:rtl/>
        </w:rPr>
        <w:t>-</w:t>
      </w:r>
      <w:r>
        <w:rPr>
          <w:rtl/>
        </w:rPr>
        <w:tab/>
        <w:t xml:space="preserve">نظرت اللجنة في تقارير المتابعة الواردة من الدول الأطراف التالية: </w:t>
      </w:r>
    </w:p>
    <w:p w14:paraId="122F810D" w14:textId="77777777" w:rsidR="007A0BC4" w:rsidRPr="00F476F1" w:rsidRDefault="007A0BC4" w:rsidP="007A0BC4">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3660"/>
        <w:gridCol w:w="3660"/>
      </w:tblGrid>
      <w:tr w:rsidR="007A0BC4" w14:paraId="211DA327" w14:textId="77777777" w:rsidTr="00BD5F95">
        <w:trPr>
          <w:trHeight w:hRule="exact" w:val="144"/>
        </w:trPr>
        <w:tc>
          <w:tcPr>
            <w:tcW w:w="3660" w:type="dxa"/>
            <w:shd w:val="clear" w:color="auto" w:fill="auto"/>
          </w:tcPr>
          <w:p w14:paraId="43767EED" w14:textId="77777777" w:rsidR="007A0BC4" w:rsidRDefault="007A0BC4" w:rsidP="00BD5F95">
            <w:pPr>
              <w:tabs>
                <w:tab w:val="left" w:pos="288"/>
                <w:tab w:val="left" w:pos="576"/>
                <w:tab w:val="left" w:pos="864"/>
                <w:tab w:val="left" w:pos="1152"/>
              </w:tabs>
              <w:ind w:left="43" w:right="101"/>
              <w:rPr>
                <w:rtl/>
              </w:rPr>
            </w:pPr>
          </w:p>
        </w:tc>
        <w:tc>
          <w:tcPr>
            <w:tcW w:w="3660" w:type="dxa"/>
            <w:shd w:val="clear" w:color="auto" w:fill="auto"/>
          </w:tcPr>
          <w:p w14:paraId="33F03492" w14:textId="77777777" w:rsidR="007A0BC4" w:rsidRDefault="007A0BC4" w:rsidP="00BD5F95">
            <w:pPr>
              <w:tabs>
                <w:tab w:val="left" w:pos="288"/>
                <w:tab w:val="left" w:pos="576"/>
                <w:tab w:val="left" w:pos="864"/>
                <w:tab w:val="left" w:pos="1152"/>
              </w:tabs>
              <w:ind w:left="43" w:right="101"/>
              <w:rPr>
                <w:rtl/>
              </w:rPr>
            </w:pPr>
          </w:p>
        </w:tc>
      </w:tr>
      <w:tr w:rsidR="007A0BC4" w14:paraId="5B51F98D" w14:textId="77777777" w:rsidTr="00BD5F95">
        <w:tc>
          <w:tcPr>
            <w:tcW w:w="3660" w:type="dxa"/>
            <w:shd w:val="clear" w:color="auto" w:fill="auto"/>
          </w:tcPr>
          <w:p w14:paraId="0908C80B" w14:textId="77777777" w:rsidR="007A0BC4" w:rsidRDefault="007A0BC4" w:rsidP="00BD5F95">
            <w:pPr>
              <w:tabs>
                <w:tab w:val="left" w:pos="288"/>
                <w:tab w:val="left" w:pos="576"/>
                <w:tab w:val="left" w:pos="864"/>
                <w:tab w:val="left" w:pos="1152"/>
              </w:tabs>
              <w:ind w:left="43" w:right="101"/>
              <w:rPr>
                <w:rtl/>
              </w:rPr>
            </w:pPr>
            <w:r>
              <w:rPr>
                <w:rtl/>
              </w:rPr>
              <w:tab/>
            </w:r>
            <w:r>
              <w:rPr>
                <w:rtl/>
              </w:rPr>
              <w:tab/>
            </w:r>
            <w:r w:rsidRPr="00F476F1">
              <w:rPr>
                <w:rtl/>
              </w:rPr>
              <w:t>أوزبكستان</w:t>
            </w:r>
          </w:p>
        </w:tc>
        <w:tc>
          <w:tcPr>
            <w:tcW w:w="3660" w:type="dxa"/>
            <w:shd w:val="clear" w:color="auto" w:fill="auto"/>
          </w:tcPr>
          <w:p w14:paraId="30EEFC4E" w14:textId="6399B1C5" w:rsidR="007A0BC4" w:rsidRDefault="007A0BC4" w:rsidP="00BD5F95">
            <w:pPr>
              <w:tabs>
                <w:tab w:val="left" w:pos="288"/>
                <w:tab w:val="left" w:pos="576"/>
                <w:tab w:val="left" w:pos="864"/>
                <w:tab w:val="left" w:pos="1152"/>
              </w:tabs>
              <w:ind w:left="43" w:right="101"/>
              <w:rPr>
                <w:rtl/>
              </w:rPr>
            </w:pPr>
            <w:r w:rsidRPr="00F476F1">
              <w:rPr>
                <w:rtl/>
              </w:rPr>
              <w:t>(</w:t>
            </w:r>
            <w:hyperlink r:id="rId112" w:history="1">
              <w:r w:rsidRPr="003D300B">
                <w:rPr>
                  <w:rStyle w:val="Hyperlink"/>
                </w:rPr>
                <w:t>CEDAW/C/UZB/CO/5/Add.1</w:t>
              </w:r>
            </w:hyperlink>
            <w:r w:rsidRPr="00F476F1">
              <w:rPr>
                <w:rtl/>
              </w:rPr>
              <w:t>)</w:t>
            </w:r>
          </w:p>
        </w:tc>
      </w:tr>
      <w:tr w:rsidR="007A0BC4" w14:paraId="37522519" w14:textId="77777777" w:rsidTr="00BD5F95">
        <w:trPr>
          <w:trHeight w:val="49"/>
        </w:trPr>
        <w:tc>
          <w:tcPr>
            <w:tcW w:w="3660" w:type="dxa"/>
            <w:shd w:val="clear" w:color="auto" w:fill="auto"/>
          </w:tcPr>
          <w:p w14:paraId="72DF7F6B" w14:textId="77777777" w:rsidR="007A0BC4" w:rsidRDefault="007A0BC4" w:rsidP="00BD5F95">
            <w:pPr>
              <w:tabs>
                <w:tab w:val="left" w:pos="288"/>
                <w:tab w:val="left" w:pos="576"/>
                <w:tab w:val="left" w:pos="864"/>
                <w:tab w:val="left" w:pos="1152"/>
              </w:tabs>
              <w:ind w:left="43" w:right="101"/>
              <w:rPr>
                <w:rtl/>
              </w:rPr>
            </w:pPr>
            <w:r>
              <w:rPr>
                <w:rtl/>
              </w:rPr>
              <w:tab/>
            </w:r>
            <w:r>
              <w:rPr>
                <w:rtl/>
              </w:rPr>
              <w:tab/>
            </w:r>
            <w:r w:rsidRPr="00F476F1">
              <w:rPr>
                <w:rtl/>
              </w:rPr>
              <w:t>البرتغال</w:t>
            </w:r>
          </w:p>
        </w:tc>
        <w:tc>
          <w:tcPr>
            <w:tcW w:w="3660" w:type="dxa"/>
            <w:shd w:val="clear" w:color="auto" w:fill="auto"/>
          </w:tcPr>
          <w:p w14:paraId="03282CFA" w14:textId="1A45AC7C" w:rsidR="007A0BC4" w:rsidRDefault="007A0BC4" w:rsidP="00BD5F95">
            <w:pPr>
              <w:tabs>
                <w:tab w:val="left" w:pos="288"/>
                <w:tab w:val="left" w:pos="576"/>
                <w:tab w:val="left" w:pos="864"/>
                <w:tab w:val="left" w:pos="1152"/>
              </w:tabs>
              <w:ind w:left="43" w:right="101"/>
              <w:rPr>
                <w:rtl/>
              </w:rPr>
            </w:pPr>
            <w:r w:rsidRPr="00F476F1">
              <w:rPr>
                <w:rtl/>
              </w:rPr>
              <w:t>(</w:t>
            </w:r>
            <w:hyperlink r:id="rId113" w:history="1">
              <w:r w:rsidRPr="003D300B">
                <w:rPr>
                  <w:rStyle w:val="Hyperlink"/>
                </w:rPr>
                <w:t>CEDAW/C/PRT/CO/8-9/Add.1</w:t>
              </w:r>
            </w:hyperlink>
            <w:r w:rsidRPr="00F476F1">
              <w:rPr>
                <w:rtl/>
              </w:rPr>
              <w:t>)</w:t>
            </w:r>
          </w:p>
        </w:tc>
      </w:tr>
      <w:tr w:rsidR="007A0BC4" w14:paraId="0804D024" w14:textId="77777777" w:rsidTr="00BD5F95">
        <w:tc>
          <w:tcPr>
            <w:tcW w:w="3660" w:type="dxa"/>
            <w:shd w:val="clear" w:color="auto" w:fill="auto"/>
          </w:tcPr>
          <w:p w14:paraId="6566055A" w14:textId="77777777" w:rsidR="007A0BC4" w:rsidRDefault="007A0BC4" w:rsidP="00BD5F95">
            <w:pPr>
              <w:tabs>
                <w:tab w:val="left" w:pos="288"/>
                <w:tab w:val="left" w:pos="576"/>
                <w:tab w:val="left" w:pos="864"/>
                <w:tab w:val="left" w:pos="1152"/>
              </w:tabs>
              <w:ind w:left="43" w:right="101"/>
              <w:rPr>
                <w:rtl/>
              </w:rPr>
            </w:pPr>
            <w:r>
              <w:rPr>
                <w:rtl/>
              </w:rPr>
              <w:tab/>
            </w:r>
            <w:r>
              <w:rPr>
                <w:rtl/>
              </w:rPr>
              <w:tab/>
            </w:r>
            <w:r w:rsidRPr="00F476F1">
              <w:rPr>
                <w:rtl/>
              </w:rPr>
              <w:t>بولندا</w:t>
            </w:r>
          </w:p>
        </w:tc>
        <w:tc>
          <w:tcPr>
            <w:tcW w:w="3660" w:type="dxa"/>
            <w:shd w:val="clear" w:color="auto" w:fill="auto"/>
          </w:tcPr>
          <w:p w14:paraId="15E8334D" w14:textId="7DF6C352" w:rsidR="007A0BC4" w:rsidRDefault="007A0BC4" w:rsidP="00BD5F95">
            <w:pPr>
              <w:tabs>
                <w:tab w:val="left" w:pos="288"/>
                <w:tab w:val="left" w:pos="576"/>
                <w:tab w:val="left" w:pos="864"/>
                <w:tab w:val="left" w:pos="1152"/>
              </w:tabs>
              <w:ind w:left="43" w:right="101"/>
              <w:rPr>
                <w:rtl/>
              </w:rPr>
            </w:pPr>
            <w:r w:rsidRPr="00F476F1">
              <w:rPr>
                <w:rtl/>
              </w:rPr>
              <w:t>(</w:t>
            </w:r>
            <w:hyperlink r:id="rId114" w:history="1">
              <w:r w:rsidRPr="003D300B">
                <w:rPr>
                  <w:rStyle w:val="Hyperlink"/>
                </w:rPr>
                <w:t>CEDAW/C/POL/CO/7-8/Add.1</w:t>
              </w:r>
            </w:hyperlink>
            <w:r w:rsidRPr="00F476F1">
              <w:rPr>
                <w:rtl/>
              </w:rPr>
              <w:t>)</w:t>
            </w:r>
          </w:p>
        </w:tc>
      </w:tr>
      <w:tr w:rsidR="007A0BC4" w14:paraId="0908C97B" w14:textId="77777777" w:rsidTr="00BD5F95">
        <w:tc>
          <w:tcPr>
            <w:tcW w:w="3660" w:type="dxa"/>
            <w:shd w:val="clear" w:color="auto" w:fill="auto"/>
          </w:tcPr>
          <w:p w14:paraId="3BB1AD46" w14:textId="77777777" w:rsidR="007A0BC4" w:rsidRDefault="007A0BC4" w:rsidP="00BD5F95">
            <w:pPr>
              <w:tabs>
                <w:tab w:val="left" w:pos="288"/>
                <w:tab w:val="left" w:pos="576"/>
                <w:tab w:val="left" w:pos="864"/>
                <w:tab w:val="left" w:pos="1152"/>
              </w:tabs>
              <w:ind w:left="43" w:right="101"/>
              <w:rPr>
                <w:rtl/>
              </w:rPr>
            </w:pPr>
            <w:r>
              <w:rPr>
                <w:rtl/>
              </w:rPr>
              <w:tab/>
            </w:r>
            <w:r>
              <w:rPr>
                <w:rtl/>
              </w:rPr>
              <w:tab/>
            </w:r>
            <w:r w:rsidRPr="00F476F1">
              <w:rPr>
                <w:rtl/>
              </w:rPr>
              <w:t>بوليفيا (دولة</w:t>
            </w:r>
            <w:r>
              <w:rPr>
                <w:rFonts w:hint="cs"/>
                <w:rtl/>
              </w:rPr>
              <w:t xml:space="preserve"> </w:t>
            </w:r>
            <w:r w:rsidRPr="00F476F1">
              <w:rPr>
                <w:rtl/>
              </w:rPr>
              <w:t>-</w:t>
            </w:r>
            <w:r>
              <w:rPr>
                <w:rFonts w:hint="cs"/>
                <w:rtl/>
              </w:rPr>
              <w:t xml:space="preserve"> </w:t>
            </w:r>
            <w:r w:rsidRPr="00F476F1">
              <w:rPr>
                <w:rtl/>
              </w:rPr>
              <w:t xml:space="preserve">المتعددة القوميات) </w:t>
            </w:r>
          </w:p>
        </w:tc>
        <w:tc>
          <w:tcPr>
            <w:tcW w:w="3660" w:type="dxa"/>
            <w:shd w:val="clear" w:color="auto" w:fill="auto"/>
          </w:tcPr>
          <w:p w14:paraId="2A51391D" w14:textId="7EB01C6B" w:rsidR="007A0BC4" w:rsidRDefault="007A0BC4" w:rsidP="00BD5F95">
            <w:pPr>
              <w:tabs>
                <w:tab w:val="left" w:pos="288"/>
                <w:tab w:val="left" w:pos="576"/>
                <w:tab w:val="left" w:pos="864"/>
                <w:tab w:val="left" w:pos="1152"/>
              </w:tabs>
              <w:ind w:left="43" w:right="101"/>
              <w:rPr>
                <w:rtl/>
              </w:rPr>
            </w:pPr>
            <w:r w:rsidRPr="00F476F1">
              <w:rPr>
                <w:rtl/>
              </w:rPr>
              <w:t>(</w:t>
            </w:r>
            <w:hyperlink r:id="rId115" w:history="1">
              <w:r w:rsidRPr="003D300B">
                <w:rPr>
                  <w:rStyle w:val="Hyperlink"/>
                </w:rPr>
                <w:t>CEDAW/C/BOL/CO/5-6/Add.1</w:t>
              </w:r>
            </w:hyperlink>
            <w:r w:rsidRPr="00F476F1">
              <w:rPr>
                <w:rtl/>
              </w:rPr>
              <w:t>)</w:t>
            </w:r>
          </w:p>
        </w:tc>
      </w:tr>
      <w:tr w:rsidR="007A0BC4" w14:paraId="084BBF93" w14:textId="77777777" w:rsidTr="00BD5F95">
        <w:tc>
          <w:tcPr>
            <w:tcW w:w="3660" w:type="dxa"/>
            <w:shd w:val="clear" w:color="auto" w:fill="auto"/>
          </w:tcPr>
          <w:p w14:paraId="31263326" w14:textId="77777777" w:rsidR="007A0BC4" w:rsidRDefault="007A0BC4" w:rsidP="00BD5F95">
            <w:pPr>
              <w:tabs>
                <w:tab w:val="left" w:pos="288"/>
                <w:tab w:val="left" w:pos="576"/>
                <w:tab w:val="left" w:pos="864"/>
                <w:tab w:val="left" w:pos="1152"/>
              </w:tabs>
              <w:ind w:left="43" w:right="101"/>
              <w:rPr>
                <w:rtl/>
              </w:rPr>
            </w:pPr>
            <w:r>
              <w:rPr>
                <w:rtl/>
              </w:rPr>
              <w:tab/>
            </w:r>
            <w:r>
              <w:rPr>
                <w:rtl/>
              </w:rPr>
              <w:tab/>
            </w:r>
            <w:r w:rsidRPr="00F476F1">
              <w:rPr>
                <w:rtl/>
              </w:rPr>
              <w:t>كرواتيا</w:t>
            </w:r>
          </w:p>
        </w:tc>
        <w:tc>
          <w:tcPr>
            <w:tcW w:w="3660" w:type="dxa"/>
            <w:shd w:val="clear" w:color="auto" w:fill="auto"/>
          </w:tcPr>
          <w:p w14:paraId="21850CE0" w14:textId="453F29FC" w:rsidR="007A0BC4" w:rsidRDefault="007A0BC4" w:rsidP="00BD5F95">
            <w:pPr>
              <w:tabs>
                <w:tab w:val="left" w:pos="288"/>
                <w:tab w:val="left" w:pos="576"/>
                <w:tab w:val="left" w:pos="864"/>
                <w:tab w:val="left" w:pos="1152"/>
              </w:tabs>
              <w:ind w:left="43" w:right="101"/>
              <w:rPr>
                <w:rtl/>
              </w:rPr>
            </w:pPr>
            <w:r w:rsidRPr="00F476F1">
              <w:rPr>
                <w:rtl/>
              </w:rPr>
              <w:t>(</w:t>
            </w:r>
            <w:hyperlink r:id="rId116" w:history="1">
              <w:r w:rsidRPr="003D300B">
                <w:rPr>
                  <w:rStyle w:val="Hyperlink"/>
                </w:rPr>
                <w:t>CEDAW/C/HRV/CO/4-5/Add.1</w:t>
              </w:r>
            </w:hyperlink>
            <w:r w:rsidRPr="00F476F1">
              <w:rPr>
                <w:rtl/>
              </w:rPr>
              <w:t>)</w:t>
            </w:r>
          </w:p>
        </w:tc>
      </w:tr>
      <w:tr w:rsidR="007A0BC4" w14:paraId="293822FE" w14:textId="77777777" w:rsidTr="00BD5F95">
        <w:tc>
          <w:tcPr>
            <w:tcW w:w="3660" w:type="dxa"/>
            <w:shd w:val="clear" w:color="auto" w:fill="auto"/>
          </w:tcPr>
          <w:p w14:paraId="5D0127D8" w14:textId="77777777" w:rsidR="007A0BC4" w:rsidRDefault="007A0BC4" w:rsidP="00BD5F95">
            <w:pPr>
              <w:tabs>
                <w:tab w:val="left" w:pos="288"/>
                <w:tab w:val="left" w:pos="576"/>
                <w:tab w:val="left" w:pos="864"/>
                <w:tab w:val="left" w:pos="1152"/>
              </w:tabs>
              <w:ind w:left="43" w:right="101"/>
              <w:rPr>
                <w:rtl/>
              </w:rPr>
            </w:pPr>
            <w:r>
              <w:rPr>
                <w:rtl/>
              </w:rPr>
              <w:tab/>
            </w:r>
            <w:r>
              <w:rPr>
                <w:rtl/>
              </w:rPr>
              <w:tab/>
            </w:r>
            <w:r w:rsidRPr="00F476F1">
              <w:rPr>
                <w:rtl/>
              </w:rPr>
              <w:t>ملديف</w:t>
            </w:r>
          </w:p>
        </w:tc>
        <w:tc>
          <w:tcPr>
            <w:tcW w:w="3660" w:type="dxa"/>
            <w:shd w:val="clear" w:color="auto" w:fill="auto"/>
          </w:tcPr>
          <w:p w14:paraId="10626137" w14:textId="233A7ECB" w:rsidR="007A0BC4" w:rsidRDefault="007A0BC4" w:rsidP="00BD5F95">
            <w:pPr>
              <w:tabs>
                <w:tab w:val="left" w:pos="288"/>
                <w:tab w:val="left" w:pos="576"/>
                <w:tab w:val="left" w:pos="864"/>
                <w:tab w:val="left" w:pos="1152"/>
              </w:tabs>
              <w:ind w:left="43" w:right="101"/>
              <w:rPr>
                <w:rtl/>
              </w:rPr>
            </w:pPr>
            <w:r w:rsidRPr="00F476F1">
              <w:rPr>
                <w:rtl/>
              </w:rPr>
              <w:t>(</w:t>
            </w:r>
            <w:hyperlink r:id="rId117" w:history="1">
              <w:r w:rsidRPr="003D300B">
                <w:rPr>
                  <w:rStyle w:val="Hyperlink"/>
                </w:rPr>
                <w:t>CEDAW/C/MDV/CO/4-5/Add.1</w:t>
              </w:r>
            </w:hyperlink>
            <w:r w:rsidRPr="00F476F1">
              <w:rPr>
                <w:rtl/>
              </w:rPr>
              <w:t>)</w:t>
            </w:r>
          </w:p>
        </w:tc>
      </w:tr>
      <w:tr w:rsidR="007A0BC4" w14:paraId="56649CDC" w14:textId="77777777" w:rsidTr="00BD5F95">
        <w:tc>
          <w:tcPr>
            <w:tcW w:w="3660" w:type="dxa"/>
            <w:shd w:val="clear" w:color="auto" w:fill="auto"/>
          </w:tcPr>
          <w:p w14:paraId="69A343F6" w14:textId="77777777" w:rsidR="007A0BC4" w:rsidRDefault="007A0BC4" w:rsidP="00BD5F95">
            <w:pPr>
              <w:tabs>
                <w:tab w:val="left" w:pos="288"/>
                <w:tab w:val="left" w:pos="576"/>
                <w:tab w:val="left" w:pos="864"/>
                <w:tab w:val="left" w:pos="1152"/>
              </w:tabs>
              <w:ind w:left="43" w:right="101"/>
              <w:rPr>
                <w:rtl/>
              </w:rPr>
            </w:pPr>
            <w:r>
              <w:rPr>
                <w:rtl/>
              </w:rPr>
              <w:tab/>
            </w:r>
            <w:r>
              <w:rPr>
                <w:rtl/>
              </w:rPr>
              <w:tab/>
            </w:r>
            <w:r w:rsidRPr="00F476F1">
              <w:rPr>
                <w:rtl/>
              </w:rPr>
              <w:t>موريتانيا</w:t>
            </w:r>
          </w:p>
        </w:tc>
        <w:tc>
          <w:tcPr>
            <w:tcW w:w="3660" w:type="dxa"/>
            <w:shd w:val="clear" w:color="auto" w:fill="auto"/>
          </w:tcPr>
          <w:p w14:paraId="37731E77" w14:textId="161EE7D9" w:rsidR="007A0BC4" w:rsidRDefault="007A0BC4" w:rsidP="00BD5F95">
            <w:pPr>
              <w:tabs>
                <w:tab w:val="left" w:pos="288"/>
                <w:tab w:val="left" w:pos="576"/>
                <w:tab w:val="left" w:pos="864"/>
                <w:tab w:val="left" w:pos="1152"/>
              </w:tabs>
              <w:ind w:left="43" w:right="101"/>
              <w:rPr>
                <w:rtl/>
              </w:rPr>
            </w:pPr>
            <w:r w:rsidRPr="00F476F1">
              <w:rPr>
                <w:rtl/>
              </w:rPr>
              <w:t>(</w:t>
            </w:r>
            <w:hyperlink r:id="rId118" w:history="1">
              <w:r w:rsidRPr="003D300B">
                <w:rPr>
                  <w:rStyle w:val="Hyperlink"/>
                </w:rPr>
                <w:t>CEDAW/C/MRT/CO/2-3/Add.1</w:t>
              </w:r>
            </w:hyperlink>
            <w:r w:rsidRPr="00F476F1">
              <w:rPr>
                <w:rtl/>
              </w:rPr>
              <w:t>)</w:t>
            </w:r>
          </w:p>
        </w:tc>
      </w:tr>
      <w:tr w:rsidR="007A0BC4" w14:paraId="2770CA1E" w14:textId="77777777" w:rsidTr="00BD5F95">
        <w:tc>
          <w:tcPr>
            <w:tcW w:w="3660" w:type="dxa"/>
            <w:shd w:val="clear" w:color="auto" w:fill="auto"/>
          </w:tcPr>
          <w:p w14:paraId="6CE297C2" w14:textId="77777777" w:rsidR="007A0BC4" w:rsidRDefault="007A0BC4" w:rsidP="00BD5F95">
            <w:pPr>
              <w:tabs>
                <w:tab w:val="left" w:pos="288"/>
                <w:tab w:val="left" w:pos="576"/>
                <w:tab w:val="left" w:pos="864"/>
                <w:tab w:val="left" w:pos="1152"/>
              </w:tabs>
              <w:ind w:left="43" w:right="101"/>
              <w:rPr>
                <w:rtl/>
              </w:rPr>
            </w:pPr>
            <w:r>
              <w:rPr>
                <w:rtl/>
              </w:rPr>
              <w:tab/>
            </w:r>
            <w:r>
              <w:rPr>
                <w:rtl/>
              </w:rPr>
              <w:tab/>
            </w:r>
            <w:r w:rsidRPr="00F476F1">
              <w:rPr>
                <w:rtl/>
              </w:rPr>
              <w:t>ناميبيا</w:t>
            </w:r>
          </w:p>
        </w:tc>
        <w:tc>
          <w:tcPr>
            <w:tcW w:w="3660" w:type="dxa"/>
            <w:shd w:val="clear" w:color="auto" w:fill="auto"/>
          </w:tcPr>
          <w:p w14:paraId="4BE4E6A3" w14:textId="3AB128DA" w:rsidR="007A0BC4" w:rsidRDefault="007A0BC4" w:rsidP="00BD5F95">
            <w:pPr>
              <w:tabs>
                <w:tab w:val="left" w:pos="288"/>
                <w:tab w:val="left" w:pos="576"/>
                <w:tab w:val="left" w:pos="864"/>
                <w:tab w:val="left" w:pos="1152"/>
              </w:tabs>
              <w:ind w:left="43" w:right="101"/>
              <w:textDirection w:val="tbRlV"/>
              <w:rPr>
                <w:rtl/>
              </w:rPr>
            </w:pPr>
            <w:r w:rsidRPr="00F476F1">
              <w:rPr>
                <w:rtl/>
              </w:rPr>
              <w:t>(</w:t>
            </w:r>
            <w:hyperlink r:id="rId119" w:history="1">
              <w:r w:rsidRPr="003D300B">
                <w:rPr>
                  <w:rStyle w:val="Hyperlink"/>
                </w:rPr>
                <w:t>CEDAW/C/NAM/CO/4-5/Add.1</w:t>
              </w:r>
            </w:hyperlink>
            <w:r w:rsidRPr="00F476F1">
              <w:rPr>
                <w:rtl/>
              </w:rPr>
              <w:t>)</w:t>
            </w:r>
          </w:p>
        </w:tc>
      </w:tr>
    </w:tbl>
    <w:p w14:paraId="2D069EA4" w14:textId="77777777" w:rsidR="007A0BC4" w:rsidRPr="00F476F1" w:rsidRDefault="007A0BC4" w:rsidP="007A0BC4">
      <w:pPr>
        <w:pStyle w:val="SingleTxt"/>
        <w:spacing w:after="0" w:line="120" w:lineRule="exact"/>
        <w:rPr>
          <w:sz w:val="10"/>
          <w:rtl/>
        </w:rPr>
      </w:pPr>
    </w:p>
    <w:p w14:paraId="7200C6D4" w14:textId="77777777" w:rsidR="007A0BC4" w:rsidRPr="00F476F1" w:rsidRDefault="007A0BC4" w:rsidP="007A0BC4">
      <w:pPr>
        <w:pStyle w:val="SingleTxt"/>
        <w:spacing w:after="0" w:line="120" w:lineRule="exact"/>
        <w:rPr>
          <w:sz w:val="10"/>
          <w:rtl/>
        </w:rPr>
      </w:pPr>
    </w:p>
    <w:p w14:paraId="22D89746" w14:textId="1D3F0AC5" w:rsidR="007A0BC4" w:rsidRDefault="007A0BC4" w:rsidP="007A0BC4">
      <w:pPr>
        <w:pStyle w:val="SingleTxt"/>
        <w:rPr>
          <w:rtl/>
        </w:rPr>
      </w:pPr>
      <w:r>
        <w:rPr>
          <w:rtl/>
        </w:rPr>
        <w:t>١٦</w:t>
      </w:r>
      <w:r>
        <w:rPr>
          <w:rFonts w:hint="cs"/>
          <w:rtl/>
        </w:rPr>
        <w:t xml:space="preserve"> </w:t>
      </w:r>
      <w:r>
        <w:rPr>
          <w:rtl/>
        </w:rPr>
        <w:t>-</w:t>
      </w:r>
      <w:r>
        <w:rPr>
          <w:rtl/>
        </w:rPr>
        <w:tab/>
      </w:r>
      <w:r w:rsidR="00FD4543" w:rsidRPr="00FD4543">
        <w:rPr>
          <w:rtl/>
        </w:rPr>
        <w:t>وأرسلت اللجنة أيضا رسائل تذ</w:t>
      </w:r>
      <w:r w:rsidR="00FD4543">
        <w:rPr>
          <w:rtl/>
        </w:rPr>
        <w:t>كيرية أولى إلى الاتحاد الروسي و</w:t>
      </w:r>
      <w:r w:rsidR="00FD4543" w:rsidRPr="00FD4543">
        <w:rPr>
          <w:rtl/>
        </w:rPr>
        <w:t xml:space="preserve">الإمارات العربية المتحدة٬ </w:t>
      </w:r>
      <w:r w:rsidR="00FD4543">
        <w:rPr>
          <w:rtl/>
        </w:rPr>
        <w:br/>
      </w:r>
      <w:r w:rsidR="00FD4543">
        <w:rPr>
          <w:rFonts w:hint="cs"/>
          <w:rtl/>
        </w:rPr>
        <w:t>و</w:t>
      </w:r>
      <w:r w:rsidR="00FD4543" w:rsidRPr="00FD4543">
        <w:rPr>
          <w:rtl/>
        </w:rPr>
        <w:t>تيمور</w:t>
      </w:r>
      <w:r w:rsidR="00FD4543">
        <w:rPr>
          <w:rFonts w:hint="cs"/>
          <w:rtl/>
        </w:rPr>
        <w:t xml:space="preserve"> </w:t>
      </w:r>
      <w:r w:rsidR="00FD4543" w:rsidRPr="00FD4543">
        <w:rPr>
          <w:rtl/>
        </w:rPr>
        <w:t>-</w:t>
      </w:r>
      <w:r w:rsidR="00FD4543">
        <w:rPr>
          <w:rFonts w:hint="cs"/>
          <w:rtl/>
        </w:rPr>
        <w:t xml:space="preserve"> </w:t>
      </w:r>
      <w:r w:rsidR="00FD4543" w:rsidRPr="00FD4543">
        <w:rPr>
          <w:rtl/>
        </w:rPr>
        <w:t>ليشتي، ولبنان٬ وليبريا٬ ومدغشقر٬ وملاوي، ورسائل تذكيرية ثانية إلى سانت فنسنت وجزر غرينادين٬ والسنغال٬ وغامبيا٬ التي تأخرت في تقديم تقارير المتابعة</w:t>
      </w:r>
      <w:r>
        <w:rPr>
          <w:rtl/>
        </w:rPr>
        <w:t>.</w:t>
      </w:r>
    </w:p>
    <w:p w14:paraId="6A300D67" w14:textId="77777777" w:rsidR="007A0BC4" w:rsidRDefault="007A0BC4" w:rsidP="007A0BC4">
      <w:pPr>
        <w:pStyle w:val="SingleTxt"/>
        <w:rPr>
          <w:rtl/>
        </w:rPr>
      </w:pPr>
      <w:r>
        <w:rPr>
          <w:rtl/>
        </w:rPr>
        <w:t>١٧</w:t>
      </w:r>
      <w:r>
        <w:rPr>
          <w:rFonts w:hint="cs"/>
          <w:rtl/>
        </w:rPr>
        <w:t xml:space="preserve"> </w:t>
      </w:r>
      <w:r>
        <w:rPr>
          <w:rtl/>
        </w:rPr>
        <w:t>-</w:t>
      </w:r>
      <w:r>
        <w:rPr>
          <w:rtl/>
        </w:rPr>
        <w:tab/>
        <w:t>واجتمعت المقرِّرة المعنية بالمتابعة بممثلي أذربيجان وأوغندا وغابون وغانا وغينيا الاستوائية التي تأخرت في تقديم تقارير المتابعة الخاصة بها.</w:t>
      </w:r>
    </w:p>
    <w:p w14:paraId="507F125E" w14:textId="77777777" w:rsidR="007A0BC4" w:rsidRDefault="007A0BC4" w:rsidP="007A0BC4">
      <w:pPr>
        <w:bidi w:val="0"/>
        <w:spacing w:line="240" w:lineRule="auto"/>
        <w:jc w:val="left"/>
        <w:rPr>
          <w:rtl/>
        </w:rPr>
      </w:pPr>
      <w:r>
        <w:rPr>
          <w:rtl/>
        </w:rPr>
        <w:br w:type="page"/>
      </w:r>
    </w:p>
    <w:p w14:paraId="35F073D8"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الخامس</w:t>
      </w:r>
    </w:p>
    <w:p w14:paraId="6498FB2F"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الأنشطة المنفّذة بموجب البروتوكول الاختياري</w:t>
      </w:r>
    </w:p>
    <w:p w14:paraId="5BE9327C" w14:textId="77777777" w:rsidR="007A0BC4" w:rsidRPr="00F476F1" w:rsidRDefault="007A0BC4" w:rsidP="007A0BC4">
      <w:pPr>
        <w:pStyle w:val="SingleTxt"/>
        <w:spacing w:after="0" w:line="120" w:lineRule="exact"/>
        <w:rPr>
          <w:sz w:val="10"/>
          <w:rtl/>
        </w:rPr>
      </w:pPr>
    </w:p>
    <w:p w14:paraId="1C4294EB" w14:textId="77777777" w:rsidR="007A0BC4" w:rsidRPr="00F476F1" w:rsidRDefault="007A0BC4" w:rsidP="007A0BC4">
      <w:pPr>
        <w:pStyle w:val="SingleTxt"/>
        <w:spacing w:after="0" w:line="120" w:lineRule="exact"/>
        <w:rPr>
          <w:sz w:val="10"/>
          <w:rtl/>
        </w:rPr>
      </w:pPr>
    </w:p>
    <w:p w14:paraId="4157B4FE" w14:textId="77777777" w:rsidR="007A0BC4" w:rsidRDefault="007A0BC4" w:rsidP="007A0BC4">
      <w:pPr>
        <w:pStyle w:val="SingleTxt"/>
        <w:rPr>
          <w:rtl/>
        </w:rPr>
      </w:pPr>
      <w:r>
        <w:rPr>
          <w:rtl/>
        </w:rPr>
        <w:t>١٨</w:t>
      </w:r>
      <w:r>
        <w:rPr>
          <w:rFonts w:hint="cs"/>
          <w:rtl/>
        </w:rPr>
        <w:t xml:space="preserve"> </w:t>
      </w:r>
      <w:r>
        <w:rPr>
          <w:rtl/>
        </w:rPr>
        <w:t>-</w:t>
      </w:r>
      <w:r>
        <w:rPr>
          <w:rtl/>
        </w:rPr>
        <w:tab/>
        <w:t>تنص المادة 12 من البروتوكول الاختياري على أن تدرج اللجنة في تقريرها السنوي موجزا للأنشطة التي اضطلعت بها بموجب البروتوكول الاختياري.</w:t>
      </w:r>
    </w:p>
    <w:p w14:paraId="5CC741E6" w14:textId="77777777" w:rsidR="007A0BC4" w:rsidRPr="00F476F1" w:rsidRDefault="007A0BC4" w:rsidP="007A0BC4">
      <w:pPr>
        <w:pStyle w:val="SingleTxt"/>
        <w:spacing w:after="0" w:line="120" w:lineRule="exact"/>
        <w:rPr>
          <w:sz w:val="10"/>
          <w:rtl/>
        </w:rPr>
      </w:pPr>
    </w:p>
    <w:p w14:paraId="6337F549" w14:textId="77777777" w:rsidR="007A0BC4"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w:t>
      </w:r>
      <w:r>
        <w:rPr>
          <w:rFonts w:hint="cs"/>
          <w:rtl/>
        </w:rPr>
        <w:t xml:space="preserve"> </w:t>
      </w:r>
      <w:r>
        <w:rPr>
          <w:rtl/>
        </w:rPr>
        <w:t>-</w:t>
      </w:r>
      <w:r>
        <w:rPr>
          <w:rtl/>
        </w:rPr>
        <w:tab/>
        <w:t>الإجراءات التي اتخذتها اللجنة فيما يتصل بالمسائل الناشئة عن المادة 2 من البروتوكول الاختياري</w:t>
      </w:r>
    </w:p>
    <w:p w14:paraId="74C9DE76" w14:textId="77777777" w:rsidR="007A0BC4" w:rsidRDefault="007A0BC4" w:rsidP="007A0BC4">
      <w:pPr>
        <w:pStyle w:val="SingleTxt"/>
        <w:rPr>
          <w:rtl/>
        </w:rPr>
      </w:pPr>
      <w:r>
        <w:rPr>
          <w:rtl/>
        </w:rPr>
        <w:t>١٩</w:t>
      </w:r>
      <w:r>
        <w:rPr>
          <w:rFonts w:hint="cs"/>
          <w:rtl/>
        </w:rPr>
        <w:t xml:space="preserve"> </w:t>
      </w:r>
      <w:r>
        <w:rPr>
          <w:rtl/>
        </w:rPr>
        <w:t>-</w:t>
      </w:r>
      <w:r>
        <w:rPr>
          <w:rtl/>
        </w:rPr>
        <w:tab/>
        <w:t>ناقشت اللجنة الأنشطة المضطلع بها في إطار المادة 2 من البروتوكول الاختياري في 26</w:t>
      </w:r>
      <w:r>
        <w:rPr>
          <w:rFonts w:hint="cs"/>
          <w:rtl/>
        </w:rPr>
        <w:t> </w:t>
      </w:r>
      <w:r>
        <w:rPr>
          <w:rtl/>
        </w:rPr>
        <w:t>شباط/فبراير و</w:t>
      </w:r>
      <w:r>
        <w:rPr>
          <w:rFonts w:hint="cs"/>
          <w:rtl/>
        </w:rPr>
        <w:t xml:space="preserve"> </w:t>
      </w:r>
      <w:r>
        <w:rPr>
          <w:rtl/>
        </w:rPr>
        <w:t xml:space="preserve">5 آذار/مارس 2018. </w:t>
      </w:r>
    </w:p>
    <w:p w14:paraId="7F68591D" w14:textId="77777777" w:rsidR="007A0BC4" w:rsidRDefault="007A0BC4" w:rsidP="007A0BC4">
      <w:pPr>
        <w:pStyle w:val="SingleTxt"/>
        <w:rPr>
          <w:rtl/>
        </w:rPr>
      </w:pPr>
      <w:r>
        <w:rPr>
          <w:rtl/>
        </w:rPr>
        <w:t>٢٠</w:t>
      </w:r>
      <w:r>
        <w:rPr>
          <w:rFonts w:hint="cs"/>
          <w:rtl/>
        </w:rPr>
        <w:t xml:space="preserve"> </w:t>
      </w:r>
      <w:r>
        <w:rPr>
          <w:rtl/>
        </w:rPr>
        <w:t>-</w:t>
      </w:r>
      <w:r>
        <w:rPr>
          <w:rtl/>
        </w:rPr>
        <w:tab/>
        <w:t xml:space="preserve">وأقرت اللجنة تقرير الفريق العامل المعني بالرسائل المقدَّمة عملا بالبروتوكول الاختياري عن أعمال دورته الأربعين (انظر </w:t>
      </w:r>
      <w:r>
        <w:t>https://bit.ly/2IAy00M</w:t>
      </w:r>
      <w:r>
        <w:rPr>
          <w:rtl/>
        </w:rPr>
        <w:t xml:space="preserve">). </w:t>
      </w:r>
    </w:p>
    <w:p w14:paraId="612F9E4D" w14:textId="34052CA7" w:rsidR="007A0BC4" w:rsidRDefault="007A0BC4" w:rsidP="007A0BC4">
      <w:pPr>
        <w:pStyle w:val="SingleTxt"/>
        <w:rPr>
          <w:rtl/>
        </w:rPr>
      </w:pPr>
      <w:r>
        <w:rPr>
          <w:rtl/>
        </w:rPr>
        <w:t>٢١</w:t>
      </w:r>
      <w:r>
        <w:rPr>
          <w:rFonts w:hint="cs"/>
          <w:rtl/>
        </w:rPr>
        <w:t xml:space="preserve"> </w:t>
      </w:r>
      <w:r>
        <w:rPr>
          <w:rtl/>
        </w:rPr>
        <w:t>-</w:t>
      </w:r>
      <w:r>
        <w:rPr>
          <w:rtl/>
        </w:rPr>
        <w:tab/>
        <w:t>واتخذت اللجنة قرارات نهائية بشأن أربع رسائل مقدمة من أفراد بموجب المادة 2 من البروتوكول الاختياري. واعتمدت اللجنة آراء خلصت إلى حدوث انتهاك فيما يتعلق بالرسالة سين - ضد تيمور</w:t>
      </w:r>
      <w:r>
        <w:rPr>
          <w:rFonts w:hint="cs"/>
          <w:rtl/>
        </w:rPr>
        <w:t xml:space="preserve"> </w:t>
      </w:r>
      <w:r>
        <w:rPr>
          <w:rtl/>
        </w:rPr>
        <w:t>-ليشتي) (</w:t>
      </w:r>
      <w:hyperlink r:id="rId120" w:history="1">
        <w:r w:rsidRPr="003D300B">
          <w:rPr>
            <w:rStyle w:val="Hyperlink"/>
          </w:rPr>
          <w:t>CEDAW/C/69/D/88/2015</w:t>
        </w:r>
      </w:hyperlink>
      <w:r>
        <w:rPr>
          <w:rtl/>
        </w:rPr>
        <w:t>) والرسالة ج. س. إ. ضد فنلندا (</w:t>
      </w:r>
      <w:hyperlink r:id="rId121" w:history="1">
        <w:r w:rsidRPr="003D300B">
          <w:rPr>
            <w:rStyle w:val="Hyperlink"/>
          </w:rPr>
          <w:t>CEDAW/C/69/D/103/2016</w:t>
        </w:r>
      </w:hyperlink>
      <w:r>
        <w:rPr>
          <w:rtl/>
        </w:rPr>
        <w:t>). واتخذت كذلك قرارين بعدم المقبولية بشأن الرسالتين أ. س. ضد الدانمرك (</w:t>
      </w:r>
      <w:hyperlink r:id="rId122" w:history="1">
        <w:r w:rsidRPr="003D300B">
          <w:rPr>
            <w:rStyle w:val="Hyperlink"/>
          </w:rPr>
          <w:t>CEDAW/C/69/D/80/2015</w:t>
        </w:r>
      </w:hyperlink>
      <w:r>
        <w:rPr>
          <w:rtl/>
        </w:rPr>
        <w:t>)، و س. ف. أ ضد الدانمرك (</w:t>
      </w:r>
      <w:hyperlink r:id="rId123" w:history="1">
        <w:r w:rsidRPr="003D300B">
          <w:rPr>
            <w:rStyle w:val="Hyperlink"/>
          </w:rPr>
          <w:t>CEDAW/C/69/D/85/2015</w:t>
        </w:r>
      </w:hyperlink>
      <w:r>
        <w:rPr>
          <w:rtl/>
        </w:rPr>
        <w:t>). واتُّخِذت جميع القرارات بتوافق الآراء.</w:t>
      </w:r>
    </w:p>
    <w:p w14:paraId="7AD8D80B" w14:textId="77777777" w:rsidR="007A0BC4" w:rsidRPr="00F476F1" w:rsidRDefault="007A0BC4" w:rsidP="007A0BC4">
      <w:pPr>
        <w:pStyle w:val="SingleTxt"/>
        <w:spacing w:after="0" w:line="120" w:lineRule="exact"/>
        <w:rPr>
          <w:sz w:val="10"/>
          <w:rtl/>
        </w:rPr>
      </w:pPr>
    </w:p>
    <w:p w14:paraId="6BE529A9" w14:textId="77777777" w:rsidR="007A0BC4"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w:t>
      </w:r>
      <w:r>
        <w:rPr>
          <w:rFonts w:hint="cs"/>
          <w:rtl/>
        </w:rPr>
        <w:t xml:space="preserve"> </w:t>
      </w:r>
      <w:r>
        <w:rPr>
          <w:rtl/>
        </w:rPr>
        <w:t>-</w:t>
      </w:r>
      <w:r>
        <w:rPr>
          <w:rtl/>
        </w:rPr>
        <w:tab/>
        <w:t>متابعة آراء اللجنة بشأن الرسائل المقدمة من أفراد</w:t>
      </w:r>
    </w:p>
    <w:p w14:paraId="517C2869" w14:textId="77777777" w:rsidR="007A0BC4" w:rsidRDefault="007A0BC4" w:rsidP="007A0BC4">
      <w:pPr>
        <w:pStyle w:val="SingleTxt"/>
        <w:rPr>
          <w:rtl/>
        </w:rPr>
      </w:pPr>
      <w:r>
        <w:rPr>
          <w:rtl/>
        </w:rPr>
        <w:t>٢٢</w:t>
      </w:r>
      <w:r>
        <w:rPr>
          <w:rFonts w:hint="cs"/>
          <w:rtl/>
        </w:rPr>
        <w:t xml:space="preserve"> </w:t>
      </w:r>
      <w:r>
        <w:rPr>
          <w:rtl/>
        </w:rPr>
        <w:t>-</w:t>
      </w:r>
      <w:r>
        <w:rPr>
          <w:rtl/>
        </w:rPr>
        <w:tab/>
        <w:t>أُبلغت اللجنة بأن الفريق العامل ناقش، في دورته الأربعين، حالة المتابعة في كل قضية من القضايا التي كان الحوار بشأن متابعتها مستمرا، وأنه توصل إلى اتفاق بشأن الإجراء اللازم اتخاذه. ومن بين القضايا الخمس عشرة التي تُدرس في إطار المتابعة حاليا، تتصل قضيتان بالاتحاد الروسي وتتصل قضية واحدة بكل من إسبانيا وبيرو والبرازيل وجمهورية تنزانيا المتحدة وجمهورية مولدوفا وجورجيا والدانمرك وسلوفاكيا والفلبين وكازاخستان وكندا والمكسيك وهولندا.</w:t>
      </w:r>
    </w:p>
    <w:p w14:paraId="23273344" w14:textId="77777777" w:rsidR="007A0BC4" w:rsidRPr="00F476F1" w:rsidRDefault="007A0BC4" w:rsidP="007A0BC4">
      <w:pPr>
        <w:pStyle w:val="SingleTxt"/>
        <w:spacing w:after="0" w:line="120" w:lineRule="exact"/>
        <w:rPr>
          <w:sz w:val="10"/>
          <w:rtl/>
        </w:rPr>
      </w:pPr>
    </w:p>
    <w:p w14:paraId="31E6797E" w14:textId="77777777" w:rsidR="007A0BC4"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w:t>
      </w:r>
      <w:r>
        <w:rPr>
          <w:rFonts w:hint="cs"/>
          <w:rtl/>
        </w:rPr>
        <w:t xml:space="preserve"> </w:t>
      </w:r>
      <w:r>
        <w:rPr>
          <w:rtl/>
        </w:rPr>
        <w:t>-</w:t>
      </w:r>
      <w:r>
        <w:rPr>
          <w:rtl/>
        </w:rPr>
        <w:tab/>
        <w:t>الإجراءات التي اتخذتها اللجنة فيما يتصل بالمسائل الناشئة عن المادة 8 من البروتوكول الاختياري</w:t>
      </w:r>
    </w:p>
    <w:p w14:paraId="71CF9CAE" w14:textId="67AA6D7A" w:rsidR="007A0BC4" w:rsidRDefault="007A0BC4" w:rsidP="007A0BC4">
      <w:pPr>
        <w:pStyle w:val="SingleTxt"/>
        <w:rPr>
          <w:rtl/>
        </w:rPr>
      </w:pPr>
      <w:r>
        <w:rPr>
          <w:rtl/>
        </w:rPr>
        <w:t>٢٣</w:t>
      </w:r>
      <w:r>
        <w:rPr>
          <w:rFonts w:hint="cs"/>
          <w:rtl/>
        </w:rPr>
        <w:t xml:space="preserve"> </w:t>
      </w:r>
      <w:r>
        <w:rPr>
          <w:rtl/>
        </w:rPr>
        <w:t>-</w:t>
      </w:r>
      <w:r>
        <w:rPr>
          <w:rtl/>
        </w:rPr>
        <w:tab/>
        <w:t>ناقشت اللجنة أنشطتها في إطار المادة 8 من البروتوكول الاختياري في 1 آذار/مارس 201</w:t>
      </w:r>
      <w:r w:rsidR="000423CF">
        <w:rPr>
          <w:rFonts w:hint="cs"/>
          <w:rtl/>
        </w:rPr>
        <w:t>8</w:t>
      </w:r>
      <w:r>
        <w:rPr>
          <w:rtl/>
        </w:rPr>
        <w:t xml:space="preserve">. وأقرّت تقرير الفريق العامل المعني بالتحقيقات عملا بالبروتوكول الاختياري عن أعمال دورته التاسعة (انظر </w:t>
      </w:r>
      <w:r>
        <w:t>https://bit.ly/2HlrwDp</w:t>
      </w:r>
      <w:r>
        <w:rPr>
          <w:rtl/>
        </w:rPr>
        <w:t>).</w:t>
      </w:r>
    </w:p>
    <w:p w14:paraId="44BAAB1C" w14:textId="77777777" w:rsidR="007A0BC4" w:rsidRDefault="007A0BC4" w:rsidP="007A0BC4">
      <w:pPr>
        <w:pStyle w:val="SingleTxt"/>
        <w:rPr>
          <w:rtl/>
        </w:rPr>
      </w:pPr>
      <w:r>
        <w:rPr>
          <w:rtl/>
        </w:rPr>
        <w:t>٢٤</w:t>
      </w:r>
      <w:r>
        <w:rPr>
          <w:rFonts w:hint="cs"/>
          <w:rtl/>
        </w:rPr>
        <w:t xml:space="preserve"> </w:t>
      </w:r>
      <w:r>
        <w:rPr>
          <w:rtl/>
        </w:rPr>
        <w:t>-</w:t>
      </w:r>
      <w:r>
        <w:rPr>
          <w:rtl/>
        </w:rPr>
        <w:tab/>
        <w:t>واعتمدت اللجنة توصية الفريق العامل فيما يتعلق بالطلب رقم 2017/3، الطلب من الدولة الطرف المعنية تقديم الملاحظات المتعلقة بالمعلومات التي تلقّتها اللجنة بموجب المادة 8 من البروتوكول</w:t>
      </w:r>
      <w:r>
        <w:rPr>
          <w:rFonts w:hint="cs"/>
          <w:rtl/>
        </w:rPr>
        <w:t> </w:t>
      </w:r>
      <w:r>
        <w:rPr>
          <w:rtl/>
        </w:rPr>
        <w:t>الاختياري.</w:t>
      </w:r>
    </w:p>
    <w:p w14:paraId="48431A3A" w14:textId="77777777" w:rsidR="007A0BC4" w:rsidRDefault="007A0BC4" w:rsidP="007A0BC4">
      <w:pPr>
        <w:pStyle w:val="SingleTxt"/>
        <w:rPr>
          <w:rtl/>
        </w:rPr>
      </w:pPr>
      <w:r>
        <w:rPr>
          <w:rtl/>
        </w:rPr>
        <w:lastRenderedPageBreak/>
        <w:t>٢٥</w:t>
      </w:r>
      <w:r>
        <w:rPr>
          <w:rFonts w:hint="cs"/>
          <w:rtl/>
        </w:rPr>
        <w:t xml:space="preserve"> </w:t>
      </w:r>
      <w:r>
        <w:rPr>
          <w:rtl/>
        </w:rPr>
        <w:t>-</w:t>
      </w:r>
      <w:r>
        <w:rPr>
          <w:rtl/>
        </w:rPr>
        <w:tab/>
        <w:t>واعتمدت اللجنة الاستنتاجات والتعليقات والتوصيات المتعلقة بطلب التحقيق رقم ٢٠١٤/١ وقررت إحالتها إلى الدولة الطرف المعنية.</w:t>
      </w:r>
    </w:p>
    <w:p w14:paraId="515200BB" w14:textId="77777777" w:rsidR="007A0BC4" w:rsidRDefault="007A0BC4" w:rsidP="007A0BC4">
      <w:pPr>
        <w:pStyle w:val="SingleTxt"/>
        <w:rPr>
          <w:rtl/>
        </w:rPr>
      </w:pPr>
      <w:r>
        <w:rPr>
          <w:rtl/>
        </w:rPr>
        <w:t>٢٦</w:t>
      </w:r>
      <w:r>
        <w:rPr>
          <w:rFonts w:hint="cs"/>
          <w:rtl/>
        </w:rPr>
        <w:t xml:space="preserve"> </w:t>
      </w:r>
      <w:r>
        <w:rPr>
          <w:rtl/>
        </w:rPr>
        <w:t>-</w:t>
      </w:r>
      <w:r>
        <w:rPr>
          <w:rtl/>
        </w:rPr>
        <w:tab/>
        <w:t>واتخذت اللجنة أيضا القرارات التالية:</w:t>
      </w:r>
    </w:p>
    <w:p w14:paraId="51F2E1B8" w14:textId="77777777" w:rsidR="007A0BC4" w:rsidRDefault="007A0BC4" w:rsidP="007A0BC4">
      <w:pPr>
        <w:pStyle w:val="SingleTxt"/>
        <w:rPr>
          <w:rtl/>
        </w:rPr>
      </w:pPr>
      <w:r>
        <w:rPr>
          <w:rtl/>
        </w:rPr>
        <w:tab/>
        <w:t>(أ)</w:t>
      </w:r>
      <w:r>
        <w:rPr>
          <w:rtl/>
        </w:rPr>
        <w:tab/>
        <w:t>فيما يتعلق بطلب التحقيق رقم ٢٠١٣/1، إرسال رسالة تذكيرية نهائية إلى الدولة الطرف المعنية فيما يتعلق بطلب اللجنة القيام بزيارة إلى إقليمها؛</w:t>
      </w:r>
    </w:p>
    <w:p w14:paraId="6DCA3D3D" w14:textId="77777777" w:rsidR="007A0BC4" w:rsidRDefault="007A0BC4" w:rsidP="007A0BC4">
      <w:pPr>
        <w:pStyle w:val="SingleTxt"/>
        <w:rPr>
          <w:rtl/>
        </w:rPr>
      </w:pPr>
      <w:r>
        <w:rPr>
          <w:rtl/>
        </w:rPr>
        <w:tab/>
        <w:t>(ب)</w:t>
      </w:r>
      <w:r>
        <w:rPr>
          <w:rtl/>
        </w:rPr>
        <w:tab/>
        <w:t>الموافقة على التعديلات التي أدخلت على إجراءات التشغيل الموحدة التي اقترحها الفريق العامل المعني بالتحقيقات.</w:t>
      </w:r>
    </w:p>
    <w:p w14:paraId="029C2E7F" w14:textId="77777777" w:rsidR="007A0BC4" w:rsidRDefault="007A0BC4" w:rsidP="007A0BC4">
      <w:pPr>
        <w:pStyle w:val="SingleTxt"/>
        <w:rPr>
          <w:rtl/>
        </w:rPr>
      </w:pPr>
    </w:p>
    <w:p w14:paraId="3CB06FD1" w14:textId="77777777" w:rsidR="007A0BC4" w:rsidRDefault="007A0BC4" w:rsidP="007A0BC4">
      <w:pPr>
        <w:bidi w:val="0"/>
        <w:spacing w:line="240" w:lineRule="auto"/>
        <w:jc w:val="left"/>
      </w:pPr>
      <w:r>
        <w:rPr>
          <w:rtl/>
        </w:rPr>
        <w:br w:type="page"/>
      </w:r>
    </w:p>
    <w:p w14:paraId="57BE68D0"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الفصل السادس</w:t>
      </w:r>
    </w:p>
    <w:p w14:paraId="3EC7D3C5"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سُبُل ووسائل التعجيل بأعمال اللجنة</w:t>
      </w:r>
    </w:p>
    <w:p w14:paraId="13140F1A" w14:textId="77777777" w:rsidR="007A0BC4" w:rsidRPr="00F476F1" w:rsidRDefault="007A0BC4" w:rsidP="007A0BC4">
      <w:pPr>
        <w:pStyle w:val="SingleTxt"/>
        <w:spacing w:after="0" w:line="120" w:lineRule="exact"/>
        <w:rPr>
          <w:sz w:val="10"/>
          <w:rtl/>
        </w:rPr>
      </w:pPr>
    </w:p>
    <w:p w14:paraId="03940675" w14:textId="77777777" w:rsidR="007A0BC4" w:rsidRPr="00F476F1" w:rsidRDefault="007A0BC4" w:rsidP="007A0BC4">
      <w:pPr>
        <w:pStyle w:val="SingleTxt"/>
        <w:spacing w:after="0" w:line="120" w:lineRule="exact"/>
        <w:rPr>
          <w:sz w:val="10"/>
          <w:rtl/>
        </w:rPr>
      </w:pPr>
    </w:p>
    <w:p w14:paraId="60C857D8" w14:textId="77777777" w:rsidR="007A0BC4" w:rsidRDefault="007A0BC4" w:rsidP="007A0BC4">
      <w:pPr>
        <w:pStyle w:val="SingleTxt"/>
        <w:rPr>
          <w:rtl/>
        </w:rPr>
      </w:pPr>
      <w:r>
        <w:rPr>
          <w:rtl/>
        </w:rPr>
        <w:t>٢٧</w:t>
      </w:r>
      <w:r>
        <w:rPr>
          <w:rFonts w:hint="cs"/>
          <w:rtl/>
        </w:rPr>
        <w:t xml:space="preserve"> </w:t>
      </w:r>
      <w:r>
        <w:rPr>
          <w:rtl/>
        </w:rPr>
        <w:t>-</w:t>
      </w:r>
      <w:r>
        <w:rPr>
          <w:rtl/>
        </w:rPr>
        <w:tab/>
        <w:t>أطلعت الأمانةُ اللجنةَ على حالة تقديم الدول الأطراف للتقارير المتأخرة عن موعدها بموجب المادة 18 من الاتفاقية.</w:t>
      </w:r>
    </w:p>
    <w:p w14:paraId="00DEF328" w14:textId="77777777" w:rsidR="007A0BC4" w:rsidRPr="00F476F1" w:rsidRDefault="007A0BC4" w:rsidP="007A0BC4">
      <w:pPr>
        <w:pStyle w:val="SingleTxt"/>
        <w:spacing w:after="0" w:line="120" w:lineRule="exact"/>
        <w:rPr>
          <w:sz w:val="10"/>
          <w:rtl/>
        </w:rPr>
      </w:pPr>
    </w:p>
    <w:p w14:paraId="0422F869" w14:textId="77777777" w:rsidR="007A0BC4" w:rsidRDefault="007A0BC4" w:rsidP="007A0BC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الإجراءات التي اتخذتها اللجنة في إطار البند 7 من جدول الأعمال</w:t>
      </w:r>
    </w:p>
    <w:p w14:paraId="4CA0946F"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مواعيد انعقاد الدورات المقبلة </w:t>
      </w:r>
    </w:p>
    <w:p w14:paraId="476B45D1" w14:textId="77777777" w:rsidR="007A0BC4" w:rsidRDefault="007A0BC4" w:rsidP="007A0BC4">
      <w:pPr>
        <w:pStyle w:val="SingleTxt"/>
        <w:rPr>
          <w:rtl/>
        </w:rPr>
      </w:pPr>
      <w:r>
        <w:rPr>
          <w:rtl/>
        </w:rPr>
        <w:t>٢٨</w:t>
      </w:r>
      <w:r>
        <w:rPr>
          <w:rFonts w:hint="cs"/>
          <w:rtl/>
        </w:rPr>
        <w:t xml:space="preserve"> </w:t>
      </w:r>
      <w:r>
        <w:rPr>
          <w:rtl/>
        </w:rPr>
        <w:t>-</w:t>
      </w:r>
      <w:r>
        <w:rPr>
          <w:rtl/>
        </w:rPr>
        <w:tab/>
        <w:t>وفقا للجدول الزمني للمؤتمرات، تم تأكيد المواعيد التالية لدورتي اللجنة السبعين والحادية والسبعين وما يتصل بهما من اجتماعات:</w:t>
      </w:r>
    </w:p>
    <w:p w14:paraId="79623532" w14:textId="77777777" w:rsidR="007A0BC4" w:rsidRDefault="007A0BC4" w:rsidP="007A0BC4">
      <w:pPr>
        <w:pStyle w:val="SingleTxt"/>
        <w:rPr>
          <w:rtl/>
        </w:rPr>
      </w:pPr>
      <w:r>
        <w:rPr>
          <w:rtl/>
        </w:rPr>
        <w:tab/>
        <w:t>الدورة السبعون (جنيف)</w:t>
      </w:r>
    </w:p>
    <w:p w14:paraId="479FA9F0" w14:textId="77777777" w:rsidR="007A0BC4" w:rsidRDefault="007A0BC4" w:rsidP="007A0BC4">
      <w:pPr>
        <w:pStyle w:val="SingleTxt"/>
        <w:rPr>
          <w:rtl/>
        </w:rPr>
      </w:pPr>
      <w:r>
        <w:rPr>
          <w:rtl/>
        </w:rPr>
        <w:tab/>
        <w:t>(أ‌)</w:t>
      </w:r>
      <w:r>
        <w:rPr>
          <w:rtl/>
        </w:rPr>
        <w:tab/>
        <w:t>على النحو المبين في الفقرة 29 من الجزء الثاني من هذا التقرير؛</w:t>
      </w:r>
    </w:p>
    <w:p w14:paraId="53472FE2" w14:textId="77777777" w:rsidR="007A0BC4" w:rsidRDefault="007A0BC4" w:rsidP="007A0BC4">
      <w:pPr>
        <w:pStyle w:val="SingleTxt"/>
        <w:rPr>
          <w:rtl/>
        </w:rPr>
      </w:pPr>
      <w:r>
        <w:rPr>
          <w:rtl/>
        </w:rPr>
        <w:tab/>
        <w:t>الدورة الحادية والسبعون (جنيف)</w:t>
      </w:r>
    </w:p>
    <w:p w14:paraId="6D04C6D1" w14:textId="77777777" w:rsidR="007A0BC4" w:rsidRDefault="007A0BC4" w:rsidP="00F3609D">
      <w:pPr>
        <w:pStyle w:val="SingleTxt"/>
        <w:ind w:left="2592" w:hanging="1328"/>
        <w:rPr>
          <w:rtl/>
        </w:rPr>
      </w:pPr>
      <w:r>
        <w:rPr>
          <w:rtl/>
        </w:rPr>
        <w:tab/>
        <w:t>(ب)</w:t>
      </w:r>
      <w:r>
        <w:rPr>
          <w:rtl/>
        </w:rPr>
        <w:tab/>
        <w:t>الدورة الثانية والأربعون للفريق العامل المعني بالرسائل المقدَّمة عملا بالبروتوكول الاختياري: الفترة من 17 إلى 19 تشرين الأول/أكتوبر 2018؛</w:t>
      </w:r>
    </w:p>
    <w:p w14:paraId="6B4C3855" w14:textId="77777777" w:rsidR="007A0BC4" w:rsidRDefault="007A0BC4" w:rsidP="00F3609D">
      <w:pPr>
        <w:pStyle w:val="SingleTxt"/>
        <w:ind w:left="2592" w:hanging="1328"/>
        <w:rPr>
          <w:rtl/>
        </w:rPr>
      </w:pPr>
      <w:r>
        <w:rPr>
          <w:rtl/>
        </w:rPr>
        <w:tab/>
        <w:t>(ج)</w:t>
      </w:r>
      <w:r>
        <w:rPr>
          <w:rtl/>
        </w:rPr>
        <w:tab/>
        <w:t>الدورة الحادية عشرة للفريق العامل المعني بالتحقيقات عملا بالبروتوكول الاختياري: 18 و</w:t>
      </w:r>
      <w:r>
        <w:rPr>
          <w:rFonts w:hint="cs"/>
          <w:rtl/>
        </w:rPr>
        <w:t xml:space="preserve"> </w:t>
      </w:r>
      <w:r>
        <w:rPr>
          <w:rtl/>
        </w:rPr>
        <w:t>19 تشرين الأول/أكتوبر 2018؛</w:t>
      </w:r>
    </w:p>
    <w:p w14:paraId="661A112F" w14:textId="77777777" w:rsidR="007A0BC4" w:rsidRDefault="007A0BC4" w:rsidP="00F3609D">
      <w:pPr>
        <w:pStyle w:val="SingleTxt"/>
        <w:ind w:left="2592" w:hanging="1328"/>
        <w:rPr>
          <w:rtl/>
        </w:rPr>
      </w:pPr>
      <w:r>
        <w:rPr>
          <w:rtl/>
        </w:rPr>
        <w:tab/>
        <w:t>(د)</w:t>
      </w:r>
      <w:r>
        <w:rPr>
          <w:rtl/>
        </w:rPr>
        <w:tab/>
        <w:t>الدورة الحادية والسبعون: الفترة من 22 تشرين الأول/أكتوبر إلى 9 تشرين الثاني/</w:t>
      </w:r>
      <w:r>
        <w:rPr>
          <w:rFonts w:hint="cs"/>
          <w:rtl/>
        </w:rPr>
        <w:t xml:space="preserve"> </w:t>
      </w:r>
      <w:r>
        <w:rPr>
          <w:rtl/>
        </w:rPr>
        <w:t xml:space="preserve">نوفمبر 2018؛ </w:t>
      </w:r>
    </w:p>
    <w:p w14:paraId="11121F1B" w14:textId="77777777" w:rsidR="007A0BC4" w:rsidRDefault="007A0BC4" w:rsidP="00F3609D">
      <w:pPr>
        <w:pStyle w:val="SingleTxt"/>
        <w:ind w:left="2592" w:hanging="1328"/>
        <w:rPr>
          <w:rtl/>
        </w:rPr>
      </w:pPr>
      <w:r>
        <w:rPr>
          <w:rtl/>
        </w:rPr>
        <w:tab/>
        <w:t>(</w:t>
      </w:r>
      <w:r>
        <w:rPr>
          <w:rFonts w:hint="cs"/>
          <w:rtl/>
        </w:rPr>
        <w:t>ه</w:t>
      </w:r>
      <w:r>
        <w:rPr>
          <w:rtl/>
        </w:rPr>
        <w:t>)</w:t>
      </w:r>
      <w:r>
        <w:rPr>
          <w:rtl/>
        </w:rPr>
        <w:tab/>
        <w:t>الفريق العامل لما قبل الدورة الثالثة والسبعين: الفترة من 12 إلى 16 تشرين الثاني/</w:t>
      </w:r>
      <w:r>
        <w:rPr>
          <w:rFonts w:hint="cs"/>
          <w:rtl/>
        </w:rPr>
        <w:t xml:space="preserve"> </w:t>
      </w:r>
      <w:r>
        <w:rPr>
          <w:rtl/>
        </w:rPr>
        <w:t>نوفمبر 2018.</w:t>
      </w:r>
    </w:p>
    <w:p w14:paraId="7F3FF8EA" w14:textId="77777777" w:rsidR="007A0BC4" w:rsidRPr="00F476F1" w:rsidRDefault="007A0BC4" w:rsidP="007A0BC4">
      <w:pPr>
        <w:pStyle w:val="SingleTxt"/>
        <w:spacing w:after="0" w:line="120" w:lineRule="exact"/>
        <w:rPr>
          <w:sz w:val="10"/>
          <w:rtl/>
        </w:rPr>
      </w:pPr>
    </w:p>
    <w:p w14:paraId="543D2C5B"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التقارير التي سيُنظَر فيها في الدورات المقبلة </w:t>
      </w:r>
    </w:p>
    <w:p w14:paraId="49DB88EF" w14:textId="77777777" w:rsidR="007A0BC4" w:rsidRDefault="007A0BC4" w:rsidP="007A0BC4">
      <w:pPr>
        <w:pStyle w:val="SingleTxt"/>
        <w:rPr>
          <w:rtl/>
        </w:rPr>
      </w:pPr>
      <w:r>
        <w:rPr>
          <w:rtl/>
        </w:rPr>
        <w:t>٢٩</w:t>
      </w:r>
      <w:r>
        <w:rPr>
          <w:rFonts w:hint="cs"/>
          <w:rtl/>
        </w:rPr>
        <w:t xml:space="preserve"> </w:t>
      </w:r>
      <w:r>
        <w:rPr>
          <w:rtl/>
        </w:rPr>
        <w:t>-</w:t>
      </w:r>
      <w:r>
        <w:rPr>
          <w:rtl/>
        </w:rPr>
        <w:tab/>
        <w:t>أكدت اللجنة أنها ستنظر، في دورتها السبعين، في تقارير الدول الأطراف المدرجة في القائمة الواردة في الفقرة 30 من الجزء الثاني من هذا التقرير، وأنها ستنظر، في دورتها الحادية والسبعين، في تقارير جزر البهاما وجمهورية لاو الديمقراطية الشعبية وجمهورية مقدوني</w:t>
      </w:r>
      <w:r>
        <w:rPr>
          <w:rFonts w:hint="cs"/>
          <w:rtl/>
        </w:rPr>
        <w:t>ا</w:t>
      </w:r>
      <w:r>
        <w:rPr>
          <w:rtl/>
        </w:rPr>
        <w:t xml:space="preserve"> اليوغوسلافية سابقا وساموا وطاجيكستان والكونغو</w:t>
      </w:r>
      <w:r>
        <w:rPr>
          <w:rFonts w:hint="cs"/>
          <w:rtl/>
        </w:rPr>
        <w:t xml:space="preserve"> </w:t>
      </w:r>
      <w:r>
        <w:rPr>
          <w:rtl/>
        </w:rPr>
        <w:t>وموريشيوس (في إطار الإجراء المبسط لتقديم التقارير) ونيبال.</w:t>
      </w:r>
    </w:p>
    <w:p w14:paraId="0621058E" w14:textId="77777777" w:rsidR="007A0BC4" w:rsidRPr="00F476F1" w:rsidRDefault="007A0BC4" w:rsidP="007A0BC4">
      <w:pPr>
        <w:pStyle w:val="SingleTxt"/>
        <w:spacing w:after="0" w:line="120" w:lineRule="exact"/>
        <w:rPr>
          <w:sz w:val="10"/>
          <w:rtl/>
        </w:rPr>
      </w:pPr>
    </w:p>
    <w:p w14:paraId="3BDECC10" w14:textId="77777777" w:rsidR="007A0BC4" w:rsidRDefault="007A0BC4" w:rsidP="007A0BC4">
      <w:pPr>
        <w:bidi w:val="0"/>
        <w:spacing w:line="240" w:lineRule="auto"/>
        <w:jc w:val="left"/>
      </w:pPr>
      <w:r>
        <w:rPr>
          <w:rtl/>
        </w:rPr>
        <w:br w:type="page"/>
      </w:r>
    </w:p>
    <w:p w14:paraId="6D47537B"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الفصل</w:t>
      </w:r>
      <w:r>
        <w:rPr>
          <w:rtl/>
        </w:rPr>
        <w:t xml:space="preserve"> السابع</w:t>
      </w:r>
    </w:p>
    <w:p w14:paraId="645A956F"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تنفيذ المادة 21 من الاتفاقية</w:t>
      </w:r>
    </w:p>
    <w:p w14:paraId="0223B7FE" w14:textId="77777777" w:rsidR="007A0BC4" w:rsidRPr="0028069A" w:rsidRDefault="007A0BC4" w:rsidP="007A0BC4">
      <w:pPr>
        <w:pStyle w:val="SingleTxt"/>
        <w:spacing w:after="0" w:line="120" w:lineRule="exact"/>
        <w:rPr>
          <w:sz w:val="10"/>
          <w:rtl/>
        </w:rPr>
      </w:pPr>
    </w:p>
    <w:p w14:paraId="2F5637A2" w14:textId="77777777" w:rsidR="007A0BC4" w:rsidRPr="00C9273C" w:rsidRDefault="007A0BC4" w:rsidP="007A0BC4">
      <w:pPr>
        <w:pStyle w:val="H23"/>
        <w:ind w:left="1267" w:right="1267" w:hanging="1267"/>
        <w:jc w:val="lowKashida"/>
        <w:rPr>
          <w:rFonts w:ascii="Times New Roman Bold" w:hAnsi="Times New Roman Bold"/>
          <w:spacing w:val="0"/>
          <w:rtl/>
        </w:rPr>
      </w:pPr>
      <w:r w:rsidRPr="00C9273C">
        <w:rPr>
          <w:rFonts w:ascii="Times New Roman Bold" w:hAnsi="Times New Roman Bold"/>
          <w:spacing w:val="0"/>
          <w:rtl/>
        </w:rPr>
        <w:tab/>
      </w:r>
      <w:r w:rsidRPr="00C9273C">
        <w:rPr>
          <w:rFonts w:ascii="Times New Roman Bold" w:hAnsi="Times New Roman Bold"/>
          <w:spacing w:val="0"/>
          <w:rtl/>
        </w:rPr>
        <w:tab/>
        <w:t>الفريق العامل المعني بالأبعاد الجنسانية للحد من مخاطر الكوارث في سياق تغير</w:t>
      </w:r>
      <w:r>
        <w:rPr>
          <w:rFonts w:ascii="Times New Roman Bold" w:hAnsi="Times New Roman Bold" w:hint="eastAsia"/>
          <w:spacing w:val="0"/>
          <w:rtl/>
        </w:rPr>
        <w:t> </w:t>
      </w:r>
      <w:r w:rsidRPr="00C9273C">
        <w:rPr>
          <w:rFonts w:ascii="Times New Roman Bold" w:hAnsi="Times New Roman Bold"/>
          <w:spacing w:val="0"/>
          <w:rtl/>
        </w:rPr>
        <w:t xml:space="preserve">المناخ </w:t>
      </w:r>
    </w:p>
    <w:p w14:paraId="19A109B6" w14:textId="77777777" w:rsidR="007A0BC4" w:rsidRDefault="007A0BC4" w:rsidP="007A0BC4">
      <w:pPr>
        <w:pStyle w:val="SingleTxt"/>
        <w:rPr>
          <w:rtl/>
        </w:rPr>
      </w:pPr>
      <w:r>
        <w:rPr>
          <w:rtl/>
        </w:rPr>
        <w:t>٣٠</w:t>
      </w:r>
      <w:r>
        <w:rPr>
          <w:rFonts w:hint="cs"/>
          <w:rtl/>
        </w:rPr>
        <w:t xml:space="preserve"> </w:t>
      </w:r>
      <w:r>
        <w:rPr>
          <w:rtl/>
        </w:rPr>
        <w:t>-</w:t>
      </w:r>
      <w:r>
        <w:rPr>
          <w:rtl/>
        </w:rPr>
        <w:tab/>
        <w:t>اجتمع الفريق العامل خلال الدورة لمناقشة مشروع التوصية العامة.</w:t>
      </w:r>
    </w:p>
    <w:p w14:paraId="51FE5D03" w14:textId="458EBFF6" w:rsidR="007A0BC4" w:rsidRDefault="007A0BC4" w:rsidP="007A0BC4">
      <w:pPr>
        <w:pStyle w:val="SingleTxt"/>
        <w:rPr>
          <w:rtl/>
        </w:rPr>
      </w:pPr>
      <w:r>
        <w:rPr>
          <w:rtl/>
        </w:rPr>
        <w:t>٣١</w:t>
      </w:r>
      <w:r>
        <w:rPr>
          <w:rFonts w:hint="cs"/>
          <w:rtl/>
        </w:rPr>
        <w:t xml:space="preserve"> </w:t>
      </w:r>
      <w:r>
        <w:rPr>
          <w:rtl/>
        </w:rPr>
        <w:t>-</w:t>
      </w:r>
      <w:r>
        <w:rPr>
          <w:rtl/>
        </w:rPr>
        <w:tab/>
        <w:t>وفي ٧ آذار/مارس ٢٠١٨، اعتمدت اللجنة، بتوافق الآراء، التوصية العامة رقم 37 (2018) بشأن الأبعاد الجنسانية للحد من مخاطر الكوارث في سياق تغير المناخ</w:t>
      </w:r>
      <w:r>
        <w:rPr>
          <w:rFonts w:hint="cs"/>
          <w:rtl/>
        </w:rPr>
        <w:t xml:space="preserve"> (</w:t>
      </w:r>
      <w:hyperlink r:id="rId124" w:history="1">
        <w:r w:rsidRPr="003D300B">
          <w:rPr>
            <w:rStyle w:val="Hyperlink"/>
          </w:rPr>
          <w:t>CEDAW/C/GC/37</w:t>
        </w:r>
        <w:r w:rsidRPr="003D300B">
          <w:rPr>
            <w:rStyle w:val="Hyperlink"/>
            <w:rFonts w:hint="cs"/>
            <w:rtl/>
          </w:rPr>
          <w:t>)</w:t>
        </w:r>
      </w:hyperlink>
      <w:r w:rsidRPr="00F476F1">
        <w:rPr>
          <w:szCs w:val="30"/>
          <w:vertAlign w:val="superscript"/>
          <w:rtl/>
        </w:rPr>
        <w:t>(</w:t>
      </w:r>
      <w:r w:rsidRPr="00F476F1">
        <w:rPr>
          <w:rStyle w:val="FootnoteReference"/>
          <w:szCs w:val="30"/>
          <w:rtl/>
        </w:rPr>
        <w:footnoteReference w:id="3"/>
      </w:r>
      <w:r w:rsidRPr="00F476F1">
        <w:rPr>
          <w:szCs w:val="30"/>
          <w:vertAlign w:val="superscript"/>
          <w:rtl/>
        </w:rPr>
        <w:t>)</w:t>
      </w:r>
      <w:r>
        <w:rPr>
          <w:rtl/>
        </w:rPr>
        <w:t>، وفقا</w:t>
      </w:r>
      <w:r>
        <w:rPr>
          <w:rFonts w:hint="cs"/>
          <w:rtl/>
        </w:rPr>
        <w:t> </w:t>
      </w:r>
      <w:r>
        <w:rPr>
          <w:rtl/>
        </w:rPr>
        <w:t>للمادة 31 من نظامها الداخلي.</w:t>
      </w:r>
    </w:p>
    <w:p w14:paraId="26432A63" w14:textId="77777777" w:rsidR="007A0BC4" w:rsidRPr="007208FD" w:rsidRDefault="007A0BC4" w:rsidP="007A0BC4">
      <w:pPr>
        <w:pStyle w:val="SingleTxt"/>
        <w:spacing w:after="0" w:line="120" w:lineRule="exact"/>
        <w:rPr>
          <w:sz w:val="10"/>
          <w:rtl/>
        </w:rPr>
      </w:pPr>
    </w:p>
    <w:p w14:paraId="79BDD9D3"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الفريق العامل المعني بأساليب العمل</w:t>
      </w:r>
    </w:p>
    <w:p w14:paraId="035A66E5" w14:textId="77777777" w:rsidR="007A0BC4" w:rsidRDefault="007A0BC4" w:rsidP="007A0BC4">
      <w:pPr>
        <w:pStyle w:val="SingleTxt"/>
        <w:rPr>
          <w:rtl/>
        </w:rPr>
      </w:pPr>
      <w:r>
        <w:rPr>
          <w:rtl/>
        </w:rPr>
        <w:t>٣٢</w:t>
      </w:r>
      <w:r>
        <w:rPr>
          <w:rFonts w:hint="cs"/>
          <w:rtl/>
        </w:rPr>
        <w:t xml:space="preserve"> </w:t>
      </w:r>
      <w:r>
        <w:rPr>
          <w:rtl/>
        </w:rPr>
        <w:t>-</w:t>
      </w:r>
      <w:r>
        <w:rPr>
          <w:rtl/>
        </w:rPr>
        <w:tab/>
        <w:t>اجتمع الفريق العامل خلال الدورة وناقش مشروع مقرر يتعلق بإعادة العمل بالإجراء المبسط لتقديم التقارير وقدمه إلى اللجنة (انظر المقرر ٦٩/خامسا).</w:t>
      </w:r>
    </w:p>
    <w:p w14:paraId="3E2A20C1" w14:textId="77777777" w:rsidR="007A0BC4" w:rsidRPr="007208FD" w:rsidRDefault="007A0BC4" w:rsidP="007A0BC4">
      <w:pPr>
        <w:pStyle w:val="SingleTxt"/>
        <w:spacing w:after="0" w:line="120" w:lineRule="exact"/>
        <w:rPr>
          <w:sz w:val="10"/>
          <w:rtl/>
        </w:rPr>
      </w:pPr>
    </w:p>
    <w:p w14:paraId="7137637A" w14:textId="77777777" w:rsidR="007A0BC4"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الفريق العامل المعني بالاتحاد البرلماني الدولي</w:t>
      </w:r>
    </w:p>
    <w:p w14:paraId="74F03794" w14:textId="77777777" w:rsidR="007A0BC4" w:rsidRDefault="007A0BC4" w:rsidP="007A0BC4">
      <w:pPr>
        <w:pStyle w:val="SingleTxt"/>
        <w:rPr>
          <w:rtl/>
        </w:rPr>
      </w:pPr>
      <w:r>
        <w:rPr>
          <w:rtl/>
        </w:rPr>
        <w:t>٣٣</w:t>
      </w:r>
      <w:r>
        <w:rPr>
          <w:rFonts w:hint="cs"/>
          <w:rtl/>
        </w:rPr>
        <w:t xml:space="preserve"> </w:t>
      </w:r>
      <w:r>
        <w:rPr>
          <w:rtl/>
        </w:rPr>
        <w:t>-</w:t>
      </w:r>
      <w:r>
        <w:rPr>
          <w:rtl/>
        </w:rPr>
        <w:tab/>
        <w:t>اجتمع الفريق العامل مع أحد ممثلي الاتحاد البرلماني الدولي خلال الدورة الذي قدم إحاطة إلى الفريق العامل بشأن الأنشطة التي يضطلع بها للاتحاد البرلماني الدولي على الصعيدين الوطني والإقليمي والتي تركز على الاتفاقية وتحقيق المساواة بين الجنسين. وأبرز ال</w:t>
      </w:r>
      <w:r>
        <w:rPr>
          <w:rFonts w:hint="cs"/>
          <w:rtl/>
        </w:rPr>
        <w:t>فريق</w:t>
      </w:r>
      <w:r>
        <w:rPr>
          <w:rtl/>
        </w:rPr>
        <w:t xml:space="preserve"> العامل الأهمية الاستراتيجية التي تكتسيها زيادة تمثيل المرأة في العمليات السياسية من أجل تحقيق أهداف التنمية المستدامة. ودعا الاتحاد البرلماني الدولي إلى تبادل البيانات الإحصائية عن مشاركة المرأة في الانتخابات. وأكد الفريق العامل التزام اللجنة بتعزيز ت</w:t>
      </w:r>
      <w:r>
        <w:rPr>
          <w:rFonts w:hint="cs"/>
          <w:rtl/>
        </w:rPr>
        <w:t>نفيذ</w:t>
      </w:r>
      <w:r>
        <w:rPr>
          <w:rtl/>
        </w:rPr>
        <w:t xml:space="preserve"> الحصص المحددة للنساء في البرلمان، وشدد على أهمية إنشاء آليات لذلك الغرض.</w:t>
      </w:r>
    </w:p>
    <w:p w14:paraId="3E911723" w14:textId="77777777" w:rsidR="007A0BC4" w:rsidRPr="007208FD" w:rsidRDefault="007A0BC4" w:rsidP="007A0BC4">
      <w:pPr>
        <w:pStyle w:val="SingleTxt"/>
        <w:spacing w:after="0" w:line="120" w:lineRule="exact"/>
        <w:rPr>
          <w:sz w:val="10"/>
          <w:rtl/>
        </w:rPr>
      </w:pPr>
    </w:p>
    <w:p w14:paraId="5F31629E" w14:textId="77777777" w:rsidR="007A0BC4" w:rsidRPr="00C9273C"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ascii="Times New Roman Bold" w:hAnsi="Times New Roman Bold"/>
          <w:spacing w:val="0"/>
          <w:rtl/>
        </w:rPr>
      </w:pPr>
      <w:r w:rsidRPr="00C9273C">
        <w:rPr>
          <w:rFonts w:ascii="Times New Roman Bold" w:hAnsi="Times New Roman Bold"/>
          <w:spacing w:val="0"/>
          <w:rtl/>
        </w:rPr>
        <w:tab/>
      </w:r>
      <w:r w:rsidRPr="00C9273C">
        <w:rPr>
          <w:rFonts w:ascii="Times New Roman Bold" w:hAnsi="Times New Roman Bold"/>
          <w:spacing w:val="0"/>
          <w:rtl/>
        </w:rPr>
        <w:tab/>
        <w:t>الفريق العامل المعني بالاتفاقية وهيئة الأمم المتحدة للمرأة وأهداف التنمية المستدامة</w:t>
      </w:r>
    </w:p>
    <w:p w14:paraId="04A13D7D" w14:textId="1B907909" w:rsidR="007A0BC4" w:rsidRDefault="007A0BC4" w:rsidP="007A0BC4">
      <w:pPr>
        <w:pStyle w:val="SingleTxt"/>
        <w:rPr>
          <w:rtl/>
        </w:rPr>
      </w:pPr>
      <w:r>
        <w:rPr>
          <w:rtl/>
        </w:rPr>
        <w:t>٣٤</w:t>
      </w:r>
      <w:r>
        <w:rPr>
          <w:rFonts w:hint="cs"/>
          <w:rtl/>
        </w:rPr>
        <w:t xml:space="preserve"> </w:t>
      </w:r>
      <w:r>
        <w:rPr>
          <w:rtl/>
        </w:rPr>
        <w:t>-</w:t>
      </w:r>
      <w:r>
        <w:rPr>
          <w:rtl/>
        </w:rPr>
        <w:tab/>
        <w:t xml:space="preserve">وجه الفريق العامل دعوة إلى هدى جبريان، موظفة المشاريع، </w:t>
      </w:r>
      <w:r w:rsidR="0074165F">
        <w:rPr>
          <w:rFonts w:hint="cs"/>
          <w:rtl/>
        </w:rPr>
        <w:t xml:space="preserve">قسم </w:t>
      </w:r>
      <w:r>
        <w:rPr>
          <w:rtl/>
        </w:rPr>
        <w:t xml:space="preserve">التعليم من أجل التنمية المستدامة والمواطنة العالمية، شعبة الإدماج والسلام والتنمية المستدامة، </w:t>
      </w:r>
      <w:r w:rsidR="0074165F">
        <w:rPr>
          <w:rFonts w:hint="cs"/>
          <w:rtl/>
        </w:rPr>
        <w:t>ب</w:t>
      </w:r>
      <w:r>
        <w:rPr>
          <w:rtl/>
        </w:rPr>
        <w:t>اليونسكو، لتقديم إحاطة إلى اللجنة بشأن وضع المؤشر 4-7-1</w:t>
      </w:r>
      <w:r>
        <w:rPr>
          <w:rFonts w:hint="cs"/>
          <w:rtl/>
        </w:rPr>
        <w:t xml:space="preserve"> </w:t>
      </w:r>
      <w:r>
        <w:rPr>
          <w:rtl/>
        </w:rPr>
        <w:t>من مؤشرات أهداف التنمية المستدامة، مدى تعميم تعليم المواطنة العالمية والتعليم من أجل التنمية المستدامة، بما في ذلك المساواة بين الجنسين وحقوق الإنسان في السياسات التعليمية على الصعيد الوطني، والمناهج الدراسية، وتدريب المعلمين، وتقييم الطلاب، وهو مؤشر تعتبر اليونسكو الوكالة الراعية بالنسبة لتنفيذه. وأكد الفريق العامل أهمية إدراج توصيات اللجنة ذات الصلة في عمل اليونسكو المتعلق بوضع المؤشرات وجمع البيانات. واتفقت اللجنة واليونسكو على تعزيز تعاونهما</w:t>
      </w:r>
      <w:r>
        <w:rPr>
          <w:rFonts w:hint="cs"/>
          <w:rtl/>
        </w:rPr>
        <w:t> </w:t>
      </w:r>
      <w:r>
        <w:rPr>
          <w:rtl/>
        </w:rPr>
        <w:t>المؤسسي.</w:t>
      </w:r>
    </w:p>
    <w:p w14:paraId="38C0A214" w14:textId="10670A2D" w:rsidR="007A0BC4" w:rsidRDefault="007A0BC4" w:rsidP="007A0BC4">
      <w:pPr>
        <w:pStyle w:val="SingleTxt"/>
        <w:rPr>
          <w:rtl/>
        </w:rPr>
      </w:pPr>
      <w:r>
        <w:rPr>
          <w:rtl/>
        </w:rPr>
        <w:lastRenderedPageBreak/>
        <w:t>٣٥</w:t>
      </w:r>
      <w:r>
        <w:rPr>
          <w:rFonts w:hint="cs"/>
          <w:rtl/>
        </w:rPr>
        <w:t xml:space="preserve"> </w:t>
      </w:r>
      <w:r>
        <w:rPr>
          <w:rtl/>
        </w:rPr>
        <w:t>-</w:t>
      </w:r>
      <w:r>
        <w:rPr>
          <w:rtl/>
        </w:rPr>
        <w:tab/>
        <w:t>ودعا الفريق العامل العضوة السابقة في اللجنة، بيانكاماريا بوميرانزي، بصفتها خبيرة استشارية، إلى تقديم إحاطة بشأن التقدم الذي أحرزته في استعراض المبادئ التوجيهية للجنة المتعلقة بتقديم التقارير بشأن معاهدة بعينها (</w:t>
      </w:r>
      <w:hyperlink r:id="rId125" w:history="1">
        <w:r w:rsidRPr="003D300B">
          <w:rPr>
            <w:rStyle w:val="Hyperlink"/>
          </w:rPr>
          <w:t>HRI/GEN/2/Rev.6</w:t>
        </w:r>
      </w:hyperlink>
      <w:r>
        <w:rPr>
          <w:rtl/>
        </w:rPr>
        <w:t>) في ضوء أهداف التنم</w:t>
      </w:r>
      <w:r>
        <w:rPr>
          <w:rFonts w:hint="cs"/>
          <w:rtl/>
        </w:rPr>
        <w:t>ية</w:t>
      </w:r>
      <w:r>
        <w:rPr>
          <w:rtl/>
        </w:rPr>
        <w:t xml:space="preserve"> المستدامة. وأقر الفريق العامل مشروع اقتراح أعدته السيدة بوميرانزي وقرر العمل على مواصلة صقل المبادئ التوجيهية بالتعاون معها واستعراض المشروع النهائي خلال دورتها السبعين.</w:t>
      </w:r>
    </w:p>
    <w:p w14:paraId="51169F8C" w14:textId="77777777" w:rsidR="007A0BC4" w:rsidRDefault="007A0BC4" w:rsidP="007A0BC4">
      <w:pPr>
        <w:pStyle w:val="SingleTxt"/>
        <w:rPr>
          <w:rtl/>
        </w:rPr>
      </w:pPr>
      <w:r>
        <w:rPr>
          <w:rtl/>
        </w:rPr>
        <w:t>٣٦</w:t>
      </w:r>
      <w:r>
        <w:rPr>
          <w:rFonts w:hint="cs"/>
          <w:rtl/>
        </w:rPr>
        <w:t xml:space="preserve"> </w:t>
      </w:r>
      <w:r>
        <w:rPr>
          <w:rtl/>
        </w:rPr>
        <w:t>-</w:t>
      </w:r>
      <w:r>
        <w:rPr>
          <w:rtl/>
        </w:rPr>
        <w:tab/>
        <w:t>واقترحت، نيكول أملين، رئيسة الفريق العامل، أن تعقد اللجنة اجتماعا مع الوكالات الراعية لأهداف التنمية المستدامة خلال دورتها السبعين، بهدف تعزيز إدماج الاتفاقية في تنفيذ خطة عام</w:t>
      </w:r>
      <w:r>
        <w:rPr>
          <w:rFonts w:hint="cs"/>
          <w:rtl/>
        </w:rPr>
        <w:t> </w:t>
      </w:r>
      <w:r>
        <w:rPr>
          <w:rtl/>
        </w:rPr>
        <w:t>٢٠٣٠، ولا سيما فيما يخص الغايات المتصلة بتمكين المرأة.</w:t>
      </w:r>
    </w:p>
    <w:p w14:paraId="6BF3A63B" w14:textId="77777777" w:rsidR="007A0BC4" w:rsidRPr="007208FD" w:rsidRDefault="007A0BC4" w:rsidP="007A0BC4">
      <w:pPr>
        <w:pStyle w:val="SingleTxt"/>
        <w:spacing w:after="0" w:line="120" w:lineRule="exact"/>
        <w:rPr>
          <w:sz w:val="10"/>
          <w:rtl/>
        </w:rPr>
      </w:pPr>
    </w:p>
    <w:p w14:paraId="7D3D269B" w14:textId="77777777" w:rsidR="007A0BC4" w:rsidRPr="00C9273C" w:rsidRDefault="007A0BC4" w:rsidP="007A0B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ascii="Times New Roman Bold" w:hAnsi="Times New Roman Bold"/>
          <w:spacing w:val="0"/>
          <w:rtl/>
        </w:rPr>
      </w:pPr>
      <w:r w:rsidRPr="00C9273C">
        <w:rPr>
          <w:rFonts w:ascii="Times New Roman Bold" w:hAnsi="Times New Roman Bold"/>
          <w:spacing w:val="0"/>
          <w:rtl/>
        </w:rPr>
        <w:tab/>
      </w:r>
      <w:r w:rsidRPr="00C9273C">
        <w:rPr>
          <w:rFonts w:ascii="Times New Roman Bold" w:hAnsi="Times New Roman Bold"/>
          <w:spacing w:val="0"/>
          <w:rtl/>
        </w:rPr>
        <w:tab/>
        <w:t>فرقة العمل المعنية بالمرأة في سياق منع نشوب النزاعات وفي حالات النزاع وما</w:t>
      </w:r>
      <w:r>
        <w:rPr>
          <w:rFonts w:ascii="Times New Roman Bold" w:hAnsi="Times New Roman Bold" w:hint="eastAsia"/>
          <w:spacing w:val="0"/>
          <w:rtl/>
        </w:rPr>
        <w:t> </w:t>
      </w:r>
      <w:r w:rsidRPr="00C9273C">
        <w:rPr>
          <w:rFonts w:ascii="Times New Roman Bold" w:hAnsi="Times New Roman Bold"/>
          <w:spacing w:val="0"/>
          <w:rtl/>
        </w:rPr>
        <w:t>بعد</w:t>
      </w:r>
      <w:r>
        <w:rPr>
          <w:rFonts w:ascii="Times New Roman Bold" w:hAnsi="Times New Roman Bold" w:hint="eastAsia"/>
          <w:spacing w:val="0"/>
          <w:rtl/>
        </w:rPr>
        <w:t> </w:t>
      </w:r>
      <w:r w:rsidRPr="00C9273C">
        <w:rPr>
          <w:rFonts w:ascii="Times New Roman Bold" w:hAnsi="Times New Roman Bold"/>
          <w:spacing w:val="0"/>
          <w:rtl/>
        </w:rPr>
        <w:t>النزاع</w:t>
      </w:r>
    </w:p>
    <w:p w14:paraId="2DFF0E35" w14:textId="77777777" w:rsidR="007A0BC4" w:rsidRDefault="007A0BC4" w:rsidP="007A0BC4">
      <w:pPr>
        <w:pStyle w:val="SingleTxt"/>
        <w:rPr>
          <w:rtl/>
        </w:rPr>
      </w:pPr>
      <w:r>
        <w:rPr>
          <w:rtl/>
        </w:rPr>
        <w:t>٣٧</w:t>
      </w:r>
      <w:r>
        <w:rPr>
          <w:rFonts w:hint="cs"/>
          <w:rtl/>
        </w:rPr>
        <w:t xml:space="preserve"> </w:t>
      </w:r>
      <w:r>
        <w:rPr>
          <w:rtl/>
        </w:rPr>
        <w:t>-</w:t>
      </w:r>
      <w:r>
        <w:rPr>
          <w:rtl/>
        </w:rPr>
        <w:tab/>
        <w:t>اجتمعت فرقة العمل خلال الدورة وناقشت إمكانية عقد حلقة نقاش بشأن المرأة والسلام والأمن خلال الدورة الحادية والسبعين للجنة.</w:t>
      </w:r>
    </w:p>
    <w:p w14:paraId="2CD0D182" w14:textId="77777777" w:rsidR="007A0BC4" w:rsidRDefault="007A0BC4" w:rsidP="007A0BC4">
      <w:pPr>
        <w:pStyle w:val="SingleTxt"/>
        <w:rPr>
          <w:rtl/>
        </w:rPr>
      </w:pPr>
    </w:p>
    <w:p w14:paraId="6202424A" w14:textId="77777777" w:rsidR="007A0BC4" w:rsidRDefault="007A0BC4" w:rsidP="007A0BC4">
      <w:pPr>
        <w:bidi w:val="0"/>
        <w:spacing w:line="240" w:lineRule="auto"/>
        <w:jc w:val="left"/>
        <w:rPr>
          <w:rtl/>
        </w:rPr>
      </w:pPr>
      <w:r>
        <w:rPr>
          <w:rtl/>
        </w:rPr>
        <w:br w:type="page"/>
      </w:r>
    </w:p>
    <w:p w14:paraId="0BB5F777"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الفصل</w:t>
      </w:r>
      <w:r>
        <w:rPr>
          <w:rtl/>
        </w:rPr>
        <w:t xml:space="preserve"> الثامن</w:t>
      </w:r>
    </w:p>
    <w:p w14:paraId="5EE336E4"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جدول الأعمال المؤقت للدورة السبعين</w:t>
      </w:r>
    </w:p>
    <w:p w14:paraId="4DBDBE8A" w14:textId="77777777" w:rsidR="007A0BC4" w:rsidRPr="007208FD" w:rsidRDefault="007A0BC4" w:rsidP="007A0BC4">
      <w:pPr>
        <w:pStyle w:val="SingleTxt"/>
        <w:spacing w:after="0" w:line="120" w:lineRule="exact"/>
        <w:rPr>
          <w:sz w:val="10"/>
          <w:rtl/>
        </w:rPr>
      </w:pPr>
    </w:p>
    <w:p w14:paraId="03439BB0" w14:textId="77777777" w:rsidR="007A0BC4" w:rsidRPr="007208FD" w:rsidRDefault="007A0BC4" w:rsidP="007A0BC4">
      <w:pPr>
        <w:pStyle w:val="SingleTxt"/>
        <w:spacing w:after="0" w:line="120" w:lineRule="exact"/>
        <w:rPr>
          <w:sz w:val="10"/>
          <w:rtl/>
        </w:rPr>
      </w:pPr>
    </w:p>
    <w:p w14:paraId="53B86376" w14:textId="77777777" w:rsidR="007A0BC4" w:rsidRDefault="007A0BC4" w:rsidP="007A0BC4">
      <w:pPr>
        <w:pStyle w:val="SingleTxt"/>
        <w:rPr>
          <w:rtl/>
        </w:rPr>
      </w:pPr>
      <w:r>
        <w:rPr>
          <w:rtl/>
        </w:rPr>
        <w:t>٣٨</w:t>
      </w:r>
      <w:r>
        <w:rPr>
          <w:rFonts w:hint="cs"/>
          <w:rtl/>
        </w:rPr>
        <w:t xml:space="preserve"> </w:t>
      </w:r>
      <w:r>
        <w:rPr>
          <w:rtl/>
        </w:rPr>
        <w:t>-</w:t>
      </w:r>
      <w:r>
        <w:rPr>
          <w:rtl/>
        </w:rPr>
        <w:tab/>
        <w:t>نظرت اللجنة، في جلستها 1599 المعقودة في 9 آذار/مارس 2018، في مشروع جدول الأعمال المؤقت لدورتها السبعين، وأقرته.</w:t>
      </w:r>
    </w:p>
    <w:p w14:paraId="63CC8C5F" w14:textId="77777777" w:rsidR="007A0BC4" w:rsidRDefault="007A0BC4" w:rsidP="007A0BC4">
      <w:pPr>
        <w:pStyle w:val="SingleTxt"/>
        <w:rPr>
          <w:rtl/>
        </w:rPr>
      </w:pPr>
    </w:p>
    <w:p w14:paraId="3931F593" w14:textId="77777777" w:rsidR="007A0BC4" w:rsidRDefault="007A0BC4" w:rsidP="007A0BC4">
      <w:pPr>
        <w:bidi w:val="0"/>
        <w:spacing w:line="240" w:lineRule="auto"/>
        <w:jc w:val="left"/>
        <w:rPr>
          <w:rtl/>
        </w:rPr>
      </w:pPr>
      <w:r>
        <w:rPr>
          <w:rtl/>
        </w:rPr>
        <w:br w:type="page"/>
      </w:r>
    </w:p>
    <w:p w14:paraId="4CA6D2CE"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الفصل</w:t>
      </w:r>
      <w:r>
        <w:rPr>
          <w:rtl/>
        </w:rPr>
        <w:t xml:space="preserve"> التاسع</w:t>
      </w:r>
    </w:p>
    <w:p w14:paraId="36F210D6"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اعتماد التقرير</w:t>
      </w:r>
    </w:p>
    <w:p w14:paraId="7F7CC013" w14:textId="77777777" w:rsidR="007A0BC4" w:rsidRPr="007208FD" w:rsidRDefault="007A0BC4" w:rsidP="007A0BC4">
      <w:pPr>
        <w:pStyle w:val="SingleTxt"/>
        <w:spacing w:after="0" w:line="120" w:lineRule="exact"/>
        <w:rPr>
          <w:sz w:val="10"/>
          <w:rtl/>
        </w:rPr>
      </w:pPr>
    </w:p>
    <w:p w14:paraId="6FE18D0A" w14:textId="77777777" w:rsidR="007A0BC4" w:rsidRPr="007208FD" w:rsidRDefault="007A0BC4" w:rsidP="007A0BC4">
      <w:pPr>
        <w:pStyle w:val="SingleTxt"/>
        <w:spacing w:after="0" w:line="120" w:lineRule="exact"/>
        <w:rPr>
          <w:sz w:val="10"/>
          <w:rtl/>
        </w:rPr>
      </w:pPr>
    </w:p>
    <w:p w14:paraId="3AECA774" w14:textId="77777777" w:rsidR="007A0BC4" w:rsidRDefault="007A0BC4" w:rsidP="007A0BC4">
      <w:pPr>
        <w:pStyle w:val="SingleTxt"/>
        <w:rPr>
          <w:rtl/>
        </w:rPr>
      </w:pPr>
      <w:r>
        <w:rPr>
          <w:rtl/>
        </w:rPr>
        <w:t>٣٩</w:t>
      </w:r>
      <w:r>
        <w:rPr>
          <w:rFonts w:hint="cs"/>
          <w:rtl/>
        </w:rPr>
        <w:t xml:space="preserve"> </w:t>
      </w:r>
      <w:r>
        <w:rPr>
          <w:rtl/>
        </w:rPr>
        <w:t>-</w:t>
      </w:r>
      <w:r>
        <w:rPr>
          <w:rtl/>
        </w:rPr>
        <w:tab/>
        <w:t>نظرت اللجنة، في جلستها 1599 المعقودة في 9 آذار/مارس 2018، في مشروع التقرير عن أعمال دورتها التاسعة والستين، واعتمدته بصيغته المعدلة شفويا.</w:t>
      </w:r>
    </w:p>
    <w:p w14:paraId="23E0D97F" w14:textId="77777777" w:rsidR="007A0BC4" w:rsidRDefault="007A0BC4" w:rsidP="007A0BC4">
      <w:pPr>
        <w:pStyle w:val="SingleTxt"/>
        <w:rPr>
          <w:rtl/>
        </w:rPr>
      </w:pPr>
    </w:p>
    <w:p w14:paraId="04049423" w14:textId="77777777" w:rsidR="007A0BC4" w:rsidRDefault="007A0BC4" w:rsidP="007A0BC4">
      <w:pPr>
        <w:bidi w:val="0"/>
        <w:spacing w:line="240" w:lineRule="auto"/>
        <w:jc w:val="left"/>
      </w:pPr>
      <w:r>
        <w:rPr>
          <w:rtl/>
        </w:rPr>
        <w:br w:type="page"/>
      </w:r>
    </w:p>
    <w:p w14:paraId="3EB3C2A1"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المرفق</w:t>
      </w:r>
      <w:r>
        <w:rPr>
          <w:rtl/>
        </w:rPr>
        <w:t xml:space="preserve"> الأول</w:t>
      </w:r>
    </w:p>
    <w:p w14:paraId="113E7202"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الوثائق المعروضة على اللجنة في دورتها التاسعة والستين</w:t>
      </w:r>
    </w:p>
    <w:p w14:paraId="23A87033" w14:textId="77777777" w:rsidR="007A0BC4" w:rsidRPr="007208FD" w:rsidRDefault="007A0BC4" w:rsidP="007A0BC4">
      <w:pPr>
        <w:pStyle w:val="SingleTxt"/>
        <w:spacing w:after="0" w:line="120" w:lineRule="exact"/>
        <w:rPr>
          <w:sz w:val="10"/>
          <w:rtl/>
        </w:rPr>
      </w:pPr>
    </w:p>
    <w:p w14:paraId="0FE51438" w14:textId="77777777" w:rsidR="007A0BC4" w:rsidRPr="007208FD" w:rsidRDefault="007A0BC4" w:rsidP="007A0BC4">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191"/>
        <w:gridCol w:w="5129"/>
      </w:tblGrid>
      <w:tr w:rsidR="007A0BC4" w:rsidRPr="007208FD" w14:paraId="52513CAB" w14:textId="77777777" w:rsidTr="00BD5F95">
        <w:trPr>
          <w:cantSplit/>
          <w:tblHeader/>
        </w:trPr>
        <w:tc>
          <w:tcPr>
            <w:tcW w:w="2191" w:type="dxa"/>
            <w:tcBorders>
              <w:top w:val="single" w:sz="4" w:space="0" w:color="auto"/>
              <w:bottom w:val="single" w:sz="12" w:space="0" w:color="auto"/>
            </w:tcBorders>
            <w:shd w:val="clear" w:color="auto" w:fill="auto"/>
            <w:vAlign w:val="bottom"/>
          </w:tcPr>
          <w:p w14:paraId="62456AF4" w14:textId="77777777" w:rsidR="007A0BC4" w:rsidRPr="007208FD" w:rsidRDefault="007A0BC4" w:rsidP="00BD5F95">
            <w:pPr>
              <w:tabs>
                <w:tab w:val="left" w:pos="288"/>
                <w:tab w:val="left" w:pos="576"/>
                <w:tab w:val="left" w:pos="864"/>
                <w:tab w:val="left" w:pos="1152"/>
              </w:tabs>
              <w:spacing w:before="80" w:after="80" w:line="240" w:lineRule="exact"/>
              <w:ind w:left="43" w:right="101"/>
              <w:rPr>
                <w:i/>
                <w:iCs/>
                <w:rtl/>
              </w:rPr>
            </w:pPr>
            <w:r w:rsidRPr="007208FD">
              <w:rPr>
                <w:rFonts w:hint="cs"/>
                <w:i/>
                <w:iCs/>
                <w:rtl/>
              </w:rPr>
              <w:t>رقم الوثيقة</w:t>
            </w:r>
          </w:p>
        </w:tc>
        <w:tc>
          <w:tcPr>
            <w:tcW w:w="5129" w:type="dxa"/>
            <w:tcBorders>
              <w:top w:val="single" w:sz="4" w:space="0" w:color="auto"/>
              <w:bottom w:val="single" w:sz="12" w:space="0" w:color="auto"/>
            </w:tcBorders>
            <w:shd w:val="clear" w:color="auto" w:fill="auto"/>
            <w:vAlign w:val="bottom"/>
          </w:tcPr>
          <w:p w14:paraId="1C24FED7" w14:textId="77777777" w:rsidR="007A0BC4" w:rsidRPr="007208FD" w:rsidRDefault="007A0BC4" w:rsidP="00BD5F95">
            <w:pPr>
              <w:tabs>
                <w:tab w:val="left" w:pos="288"/>
                <w:tab w:val="left" w:pos="576"/>
                <w:tab w:val="left" w:pos="864"/>
                <w:tab w:val="left" w:pos="1152"/>
              </w:tabs>
              <w:spacing w:before="80" w:after="80" w:line="240" w:lineRule="exact"/>
              <w:ind w:left="43" w:right="101"/>
              <w:rPr>
                <w:i/>
                <w:iCs/>
                <w:rtl/>
              </w:rPr>
            </w:pPr>
            <w:r w:rsidRPr="007208FD">
              <w:rPr>
                <w:rFonts w:hint="cs"/>
                <w:i/>
                <w:iCs/>
                <w:rtl/>
              </w:rPr>
              <w:t>العنوان أو الوصف</w:t>
            </w:r>
          </w:p>
        </w:tc>
      </w:tr>
      <w:tr w:rsidR="007A0BC4" w:rsidRPr="007208FD" w14:paraId="226CF986" w14:textId="77777777" w:rsidTr="00BD5F95">
        <w:trPr>
          <w:cantSplit/>
          <w:trHeight w:hRule="exact" w:val="115"/>
          <w:tblHeader/>
        </w:trPr>
        <w:tc>
          <w:tcPr>
            <w:tcW w:w="2191" w:type="dxa"/>
            <w:tcBorders>
              <w:top w:val="single" w:sz="12" w:space="0" w:color="auto"/>
            </w:tcBorders>
            <w:shd w:val="clear" w:color="auto" w:fill="auto"/>
            <w:vAlign w:val="bottom"/>
          </w:tcPr>
          <w:p w14:paraId="11915FAA"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p>
        </w:tc>
        <w:tc>
          <w:tcPr>
            <w:tcW w:w="5129" w:type="dxa"/>
            <w:tcBorders>
              <w:top w:val="single" w:sz="12" w:space="0" w:color="auto"/>
            </w:tcBorders>
            <w:shd w:val="clear" w:color="auto" w:fill="auto"/>
            <w:vAlign w:val="bottom"/>
          </w:tcPr>
          <w:p w14:paraId="110FB3AF"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p>
        </w:tc>
      </w:tr>
      <w:tr w:rsidR="007A0BC4" w:rsidRPr="007208FD" w14:paraId="547206A8" w14:textId="77777777" w:rsidTr="00BD5F95">
        <w:trPr>
          <w:cantSplit/>
        </w:trPr>
        <w:tc>
          <w:tcPr>
            <w:tcW w:w="2191" w:type="dxa"/>
            <w:shd w:val="clear" w:color="auto" w:fill="auto"/>
          </w:tcPr>
          <w:p w14:paraId="49AD3EF4" w14:textId="5BFE109A" w:rsidR="007A0BC4" w:rsidRPr="007208FD" w:rsidRDefault="00B54BE2" w:rsidP="00BD5F95">
            <w:pPr>
              <w:tabs>
                <w:tab w:val="left" w:pos="288"/>
                <w:tab w:val="left" w:pos="576"/>
                <w:tab w:val="left" w:pos="864"/>
                <w:tab w:val="left" w:pos="1152"/>
              </w:tabs>
              <w:spacing w:before="40" w:after="80" w:line="320" w:lineRule="exact"/>
              <w:ind w:left="43" w:right="101"/>
              <w:rPr>
                <w:rtl/>
              </w:rPr>
            </w:pPr>
            <w:hyperlink r:id="rId126" w:history="1">
              <w:r w:rsidR="007A0BC4" w:rsidRPr="007208FD">
                <w:t>CEDAW/C/69/1</w:t>
              </w:r>
            </w:hyperlink>
          </w:p>
        </w:tc>
        <w:tc>
          <w:tcPr>
            <w:tcW w:w="5129" w:type="dxa"/>
            <w:shd w:val="clear" w:color="auto" w:fill="auto"/>
          </w:tcPr>
          <w:p w14:paraId="1654F61A"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r w:rsidRPr="007208FD">
              <w:rPr>
                <w:rtl/>
              </w:rPr>
              <w:t xml:space="preserve">جدول الأعمال المؤقت المشروح </w:t>
            </w:r>
          </w:p>
        </w:tc>
      </w:tr>
      <w:tr w:rsidR="007A0BC4" w:rsidRPr="007208FD" w14:paraId="4E6D38CA" w14:textId="77777777" w:rsidTr="00BD5F95">
        <w:trPr>
          <w:cantSplit/>
        </w:trPr>
        <w:tc>
          <w:tcPr>
            <w:tcW w:w="2191" w:type="dxa"/>
            <w:shd w:val="clear" w:color="auto" w:fill="auto"/>
          </w:tcPr>
          <w:p w14:paraId="35763240" w14:textId="3CCFBCE3" w:rsidR="007A0BC4" w:rsidRPr="007208FD" w:rsidRDefault="00B54BE2" w:rsidP="00BD5F95">
            <w:pPr>
              <w:tabs>
                <w:tab w:val="left" w:pos="288"/>
                <w:tab w:val="left" w:pos="576"/>
                <w:tab w:val="left" w:pos="864"/>
                <w:tab w:val="left" w:pos="1152"/>
              </w:tabs>
              <w:spacing w:before="40" w:after="80" w:line="320" w:lineRule="exact"/>
              <w:ind w:left="43" w:right="101"/>
              <w:rPr>
                <w:rtl/>
              </w:rPr>
            </w:pPr>
            <w:hyperlink r:id="rId127" w:history="1">
              <w:r w:rsidR="007A0BC4" w:rsidRPr="007208FD">
                <w:t>CEDAW/C/69/2</w:t>
              </w:r>
            </w:hyperlink>
          </w:p>
        </w:tc>
        <w:tc>
          <w:tcPr>
            <w:tcW w:w="5129" w:type="dxa"/>
            <w:shd w:val="clear" w:color="auto" w:fill="auto"/>
          </w:tcPr>
          <w:p w14:paraId="12728537"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r w:rsidRPr="007208FD">
              <w:rPr>
                <w:rtl/>
              </w:rPr>
              <w:t>تقرير منظمة الأمم المتحدة للتربية والعلم والثقافة</w:t>
            </w:r>
          </w:p>
        </w:tc>
      </w:tr>
      <w:tr w:rsidR="007A0BC4" w:rsidRPr="007208FD" w14:paraId="533585BA" w14:textId="77777777" w:rsidTr="00BD5F95">
        <w:trPr>
          <w:cantSplit/>
        </w:trPr>
        <w:tc>
          <w:tcPr>
            <w:tcW w:w="2191" w:type="dxa"/>
            <w:shd w:val="clear" w:color="auto" w:fill="auto"/>
          </w:tcPr>
          <w:p w14:paraId="4F2884DC" w14:textId="088E1B3F" w:rsidR="007A0BC4" w:rsidRPr="007208FD" w:rsidRDefault="00B54BE2" w:rsidP="00BD5F95">
            <w:pPr>
              <w:tabs>
                <w:tab w:val="left" w:pos="288"/>
                <w:tab w:val="left" w:pos="576"/>
                <w:tab w:val="left" w:pos="864"/>
                <w:tab w:val="left" w:pos="1152"/>
              </w:tabs>
              <w:spacing w:before="40" w:after="80" w:line="320" w:lineRule="exact"/>
              <w:ind w:left="43" w:right="101"/>
              <w:rPr>
                <w:rtl/>
              </w:rPr>
            </w:pPr>
            <w:hyperlink r:id="rId128" w:history="1">
              <w:r w:rsidR="007A0BC4" w:rsidRPr="007208FD">
                <w:t>CEDAW/C/69/3</w:t>
              </w:r>
            </w:hyperlink>
          </w:p>
        </w:tc>
        <w:tc>
          <w:tcPr>
            <w:tcW w:w="5129" w:type="dxa"/>
            <w:shd w:val="clear" w:color="auto" w:fill="auto"/>
          </w:tcPr>
          <w:p w14:paraId="607DBFD7"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r w:rsidRPr="007208FD">
              <w:rPr>
                <w:rtl/>
              </w:rPr>
              <w:t>تقرير مكتب العمل الدولي</w:t>
            </w:r>
          </w:p>
        </w:tc>
      </w:tr>
      <w:tr w:rsidR="007A0BC4" w:rsidRPr="007208FD" w14:paraId="57D1C1BF" w14:textId="77777777" w:rsidTr="00BD5F95">
        <w:trPr>
          <w:cantSplit/>
        </w:trPr>
        <w:tc>
          <w:tcPr>
            <w:tcW w:w="2191" w:type="dxa"/>
            <w:shd w:val="clear" w:color="auto" w:fill="auto"/>
          </w:tcPr>
          <w:p w14:paraId="47581C9E" w14:textId="77777777" w:rsidR="007A0BC4" w:rsidRPr="007208FD" w:rsidRDefault="007A0BC4" w:rsidP="00BD5F95">
            <w:pPr>
              <w:tabs>
                <w:tab w:val="left" w:pos="288"/>
                <w:tab w:val="left" w:pos="576"/>
                <w:tab w:val="left" w:pos="864"/>
                <w:tab w:val="left" w:pos="1152"/>
              </w:tabs>
              <w:spacing w:before="40" w:after="80" w:line="320" w:lineRule="exact"/>
              <w:ind w:left="43" w:right="101"/>
              <w:rPr>
                <w:b/>
                <w:bCs/>
                <w:rtl/>
              </w:rPr>
            </w:pPr>
            <w:r w:rsidRPr="007208FD">
              <w:rPr>
                <w:b/>
                <w:bCs/>
                <w:rtl/>
              </w:rPr>
              <w:t>تقارير الدول الأطراف</w:t>
            </w:r>
          </w:p>
        </w:tc>
        <w:tc>
          <w:tcPr>
            <w:tcW w:w="5129" w:type="dxa"/>
            <w:shd w:val="clear" w:color="auto" w:fill="auto"/>
          </w:tcPr>
          <w:p w14:paraId="1A4EB065"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p>
        </w:tc>
      </w:tr>
      <w:tr w:rsidR="007A0BC4" w:rsidRPr="007208FD" w14:paraId="06F2367B" w14:textId="77777777" w:rsidTr="00BD5F95">
        <w:trPr>
          <w:cantSplit/>
        </w:trPr>
        <w:tc>
          <w:tcPr>
            <w:tcW w:w="2191" w:type="dxa"/>
            <w:shd w:val="clear" w:color="auto" w:fill="auto"/>
          </w:tcPr>
          <w:p w14:paraId="250298ED" w14:textId="4EB7FE00" w:rsidR="007A0BC4" w:rsidRPr="007208FD" w:rsidRDefault="00B54BE2" w:rsidP="00BD5F95">
            <w:pPr>
              <w:tabs>
                <w:tab w:val="left" w:pos="288"/>
                <w:tab w:val="left" w:pos="576"/>
                <w:tab w:val="left" w:pos="864"/>
                <w:tab w:val="left" w:pos="1152"/>
              </w:tabs>
              <w:spacing w:before="40" w:after="80" w:line="320" w:lineRule="exact"/>
              <w:ind w:left="43" w:right="101"/>
              <w:rPr>
                <w:rtl/>
              </w:rPr>
            </w:pPr>
            <w:hyperlink r:id="rId129" w:history="1">
              <w:r w:rsidR="007A0BC4" w:rsidRPr="007208FD">
                <w:t>CEDAW/C/CHL/7</w:t>
              </w:r>
            </w:hyperlink>
          </w:p>
        </w:tc>
        <w:tc>
          <w:tcPr>
            <w:tcW w:w="5129" w:type="dxa"/>
            <w:shd w:val="clear" w:color="auto" w:fill="auto"/>
          </w:tcPr>
          <w:p w14:paraId="6FB17C15"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r w:rsidRPr="007208FD">
              <w:rPr>
                <w:rtl/>
              </w:rPr>
              <w:t>التقرير الدوري السابع لشيلي</w:t>
            </w:r>
          </w:p>
        </w:tc>
      </w:tr>
      <w:tr w:rsidR="007A0BC4" w:rsidRPr="007208FD" w14:paraId="79277338" w14:textId="77777777" w:rsidTr="00BD5F95">
        <w:trPr>
          <w:cantSplit/>
        </w:trPr>
        <w:tc>
          <w:tcPr>
            <w:tcW w:w="2191" w:type="dxa"/>
            <w:shd w:val="clear" w:color="auto" w:fill="auto"/>
          </w:tcPr>
          <w:p w14:paraId="1520C21C" w14:textId="03983619" w:rsidR="007A0BC4" w:rsidRPr="007208FD" w:rsidRDefault="00B54BE2" w:rsidP="00BD5F95">
            <w:pPr>
              <w:tabs>
                <w:tab w:val="left" w:pos="288"/>
                <w:tab w:val="left" w:pos="576"/>
                <w:tab w:val="left" w:pos="864"/>
                <w:tab w:val="left" w:pos="1152"/>
              </w:tabs>
              <w:spacing w:before="40" w:after="80" w:line="320" w:lineRule="exact"/>
              <w:ind w:left="43" w:right="101"/>
              <w:rPr>
                <w:rtl/>
              </w:rPr>
            </w:pPr>
            <w:hyperlink r:id="rId130" w:history="1">
              <w:r w:rsidR="007A0BC4" w:rsidRPr="007208FD">
                <w:t>CEDAW/C/FJI/5</w:t>
              </w:r>
            </w:hyperlink>
          </w:p>
        </w:tc>
        <w:tc>
          <w:tcPr>
            <w:tcW w:w="5129" w:type="dxa"/>
            <w:shd w:val="clear" w:color="auto" w:fill="auto"/>
          </w:tcPr>
          <w:p w14:paraId="24C37335"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r w:rsidRPr="007208FD">
              <w:rPr>
                <w:rtl/>
              </w:rPr>
              <w:t>التقرير الدوري الخامس لفيجي</w:t>
            </w:r>
          </w:p>
        </w:tc>
      </w:tr>
      <w:tr w:rsidR="007A0BC4" w:rsidRPr="007208FD" w14:paraId="59128258" w14:textId="77777777" w:rsidTr="00BD5F95">
        <w:trPr>
          <w:cantSplit/>
        </w:trPr>
        <w:tc>
          <w:tcPr>
            <w:tcW w:w="2191" w:type="dxa"/>
            <w:shd w:val="clear" w:color="auto" w:fill="auto"/>
          </w:tcPr>
          <w:p w14:paraId="797C29AB" w14:textId="0160065F" w:rsidR="007A0BC4" w:rsidRPr="007208FD" w:rsidRDefault="00B54BE2" w:rsidP="00BD5F95">
            <w:pPr>
              <w:tabs>
                <w:tab w:val="left" w:pos="288"/>
                <w:tab w:val="left" w:pos="576"/>
                <w:tab w:val="left" w:pos="864"/>
                <w:tab w:val="left" w:pos="1152"/>
              </w:tabs>
              <w:spacing w:before="40" w:after="80" w:line="320" w:lineRule="exact"/>
              <w:ind w:left="43" w:right="101"/>
              <w:rPr>
                <w:rtl/>
              </w:rPr>
            </w:pPr>
            <w:hyperlink r:id="rId131" w:history="1">
              <w:r w:rsidR="007A0BC4" w:rsidRPr="007208FD">
                <w:t>CEDAW/C/LUX/6-7</w:t>
              </w:r>
            </w:hyperlink>
          </w:p>
        </w:tc>
        <w:tc>
          <w:tcPr>
            <w:tcW w:w="5129" w:type="dxa"/>
            <w:shd w:val="clear" w:color="auto" w:fill="auto"/>
          </w:tcPr>
          <w:p w14:paraId="2B578EEA"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r w:rsidRPr="007208FD">
              <w:rPr>
                <w:rtl/>
              </w:rPr>
              <w:t>التقرير الجامع للتقريرين الدوريين السادس والسابع للكسمبرغ</w:t>
            </w:r>
          </w:p>
        </w:tc>
      </w:tr>
      <w:tr w:rsidR="007A0BC4" w:rsidRPr="007208FD" w14:paraId="29048BE5" w14:textId="77777777" w:rsidTr="00BD5F95">
        <w:trPr>
          <w:cantSplit/>
        </w:trPr>
        <w:tc>
          <w:tcPr>
            <w:tcW w:w="2191" w:type="dxa"/>
            <w:shd w:val="clear" w:color="auto" w:fill="auto"/>
          </w:tcPr>
          <w:p w14:paraId="361F53EB" w14:textId="5BE12135" w:rsidR="007A0BC4" w:rsidRPr="007208FD" w:rsidRDefault="00B54BE2" w:rsidP="00BD5F95">
            <w:pPr>
              <w:tabs>
                <w:tab w:val="left" w:pos="288"/>
                <w:tab w:val="left" w:pos="576"/>
                <w:tab w:val="left" w:pos="864"/>
                <w:tab w:val="left" w:pos="1152"/>
              </w:tabs>
              <w:spacing w:before="40" w:after="80" w:line="320" w:lineRule="exact"/>
              <w:ind w:left="43" w:right="101"/>
              <w:rPr>
                <w:rtl/>
              </w:rPr>
            </w:pPr>
            <w:hyperlink r:id="rId132" w:history="1">
              <w:r w:rsidR="007A0BC4" w:rsidRPr="007208FD">
                <w:t>CEDAW/C/MAL/3/5</w:t>
              </w:r>
            </w:hyperlink>
          </w:p>
        </w:tc>
        <w:tc>
          <w:tcPr>
            <w:tcW w:w="5129" w:type="dxa"/>
            <w:shd w:val="clear" w:color="auto" w:fill="auto"/>
          </w:tcPr>
          <w:p w14:paraId="6AE33210"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r w:rsidRPr="007208FD">
              <w:rPr>
                <w:rtl/>
              </w:rPr>
              <w:t>التقرير الجامع للتقارير الدورية من الثالث إلى الخامس لماليزيا</w:t>
            </w:r>
          </w:p>
        </w:tc>
      </w:tr>
      <w:tr w:rsidR="007A0BC4" w:rsidRPr="007208FD" w14:paraId="61ADF086" w14:textId="77777777" w:rsidTr="00BD5F95">
        <w:trPr>
          <w:cantSplit/>
        </w:trPr>
        <w:tc>
          <w:tcPr>
            <w:tcW w:w="2191" w:type="dxa"/>
            <w:shd w:val="clear" w:color="auto" w:fill="auto"/>
          </w:tcPr>
          <w:p w14:paraId="2E77A23D" w14:textId="66C3DF05" w:rsidR="007A0BC4" w:rsidRPr="007208FD" w:rsidRDefault="00B54BE2" w:rsidP="00BD5F95">
            <w:pPr>
              <w:tabs>
                <w:tab w:val="left" w:pos="288"/>
                <w:tab w:val="left" w:pos="576"/>
                <w:tab w:val="left" w:pos="864"/>
                <w:tab w:val="left" w:pos="1152"/>
              </w:tabs>
              <w:spacing w:before="40" w:after="80" w:line="320" w:lineRule="exact"/>
              <w:ind w:left="43" w:right="101"/>
              <w:rPr>
                <w:rtl/>
              </w:rPr>
            </w:pPr>
            <w:hyperlink r:id="rId133" w:history="1">
              <w:r w:rsidR="007A0BC4" w:rsidRPr="007208FD">
                <w:t>CEDAW/C/MHL/1-3</w:t>
              </w:r>
            </w:hyperlink>
          </w:p>
        </w:tc>
        <w:tc>
          <w:tcPr>
            <w:tcW w:w="5129" w:type="dxa"/>
            <w:shd w:val="clear" w:color="auto" w:fill="auto"/>
          </w:tcPr>
          <w:p w14:paraId="3E97D407"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r w:rsidRPr="007208FD">
              <w:rPr>
                <w:rtl/>
              </w:rPr>
              <w:t>التقرير الجامع للتقارير الدورية من الأول إلى الثالث لجزر مارشال</w:t>
            </w:r>
          </w:p>
        </w:tc>
      </w:tr>
      <w:tr w:rsidR="007A0BC4" w:rsidRPr="007208FD" w14:paraId="72E71023" w14:textId="77777777" w:rsidTr="00BD5F95">
        <w:trPr>
          <w:cantSplit/>
        </w:trPr>
        <w:tc>
          <w:tcPr>
            <w:tcW w:w="2191" w:type="dxa"/>
            <w:shd w:val="clear" w:color="auto" w:fill="auto"/>
          </w:tcPr>
          <w:p w14:paraId="68F138AB" w14:textId="034FB649" w:rsidR="007A0BC4" w:rsidRPr="007208FD" w:rsidRDefault="00B54BE2" w:rsidP="00BD5F95">
            <w:pPr>
              <w:tabs>
                <w:tab w:val="left" w:pos="288"/>
                <w:tab w:val="left" w:pos="576"/>
                <w:tab w:val="left" w:pos="864"/>
                <w:tab w:val="left" w:pos="1152"/>
              </w:tabs>
              <w:spacing w:before="40" w:after="80" w:line="320" w:lineRule="exact"/>
              <w:ind w:left="43" w:right="101"/>
              <w:rPr>
                <w:rtl/>
              </w:rPr>
            </w:pPr>
            <w:hyperlink r:id="rId134" w:history="1">
              <w:r w:rsidR="007A0BC4" w:rsidRPr="007208FD">
                <w:t>CEDAW/C/KOR/8</w:t>
              </w:r>
            </w:hyperlink>
          </w:p>
        </w:tc>
        <w:tc>
          <w:tcPr>
            <w:tcW w:w="5129" w:type="dxa"/>
            <w:shd w:val="clear" w:color="auto" w:fill="auto"/>
          </w:tcPr>
          <w:p w14:paraId="0917D8DB"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r w:rsidRPr="007208FD">
              <w:rPr>
                <w:rtl/>
              </w:rPr>
              <w:t>التقرير الدوري الثامن لجمهورية كوريا</w:t>
            </w:r>
          </w:p>
        </w:tc>
      </w:tr>
      <w:tr w:rsidR="007A0BC4" w:rsidRPr="007208FD" w14:paraId="4DD0F85A" w14:textId="77777777" w:rsidTr="00BD5F95">
        <w:trPr>
          <w:cantSplit/>
        </w:trPr>
        <w:tc>
          <w:tcPr>
            <w:tcW w:w="2191" w:type="dxa"/>
            <w:shd w:val="clear" w:color="auto" w:fill="auto"/>
          </w:tcPr>
          <w:p w14:paraId="256312F7" w14:textId="2410BE7A" w:rsidR="007A0BC4" w:rsidRPr="007208FD" w:rsidRDefault="00B54BE2" w:rsidP="00BD5F95">
            <w:pPr>
              <w:tabs>
                <w:tab w:val="left" w:pos="288"/>
                <w:tab w:val="left" w:pos="576"/>
                <w:tab w:val="left" w:pos="864"/>
                <w:tab w:val="left" w:pos="1152"/>
              </w:tabs>
              <w:spacing w:before="40" w:after="80" w:line="320" w:lineRule="exact"/>
              <w:ind w:left="43" w:right="101"/>
              <w:rPr>
                <w:rtl/>
              </w:rPr>
            </w:pPr>
            <w:hyperlink r:id="rId135" w:history="1">
              <w:r w:rsidR="007A0BC4" w:rsidRPr="007208FD">
                <w:t>CEDAW/C/SAU/3-4</w:t>
              </w:r>
            </w:hyperlink>
          </w:p>
        </w:tc>
        <w:tc>
          <w:tcPr>
            <w:tcW w:w="5129" w:type="dxa"/>
            <w:shd w:val="clear" w:color="auto" w:fill="auto"/>
          </w:tcPr>
          <w:p w14:paraId="64DB5822"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r w:rsidRPr="007208FD">
              <w:rPr>
                <w:rtl/>
              </w:rPr>
              <w:t>التقرير الجامع للتقريرين الدوريين الثالث والرابع للمملكة العربية السعودية</w:t>
            </w:r>
          </w:p>
        </w:tc>
      </w:tr>
      <w:tr w:rsidR="007A0BC4" w:rsidRPr="007208FD" w14:paraId="53F24CE1" w14:textId="77777777" w:rsidTr="00BD5F95">
        <w:trPr>
          <w:cantSplit/>
        </w:trPr>
        <w:tc>
          <w:tcPr>
            <w:tcW w:w="2191" w:type="dxa"/>
            <w:tcBorders>
              <w:bottom w:val="single" w:sz="12" w:space="0" w:color="auto"/>
            </w:tcBorders>
            <w:shd w:val="clear" w:color="auto" w:fill="auto"/>
          </w:tcPr>
          <w:p w14:paraId="64D47307" w14:textId="31680B64" w:rsidR="007A0BC4" w:rsidRPr="007208FD" w:rsidRDefault="00B54BE2" w:rsidP="00BD5F95">
            <w:pPr>
              <w:tabs>
                <w:tab w:val="left" w:pos="288"/>
                <w:tab w:val="left" w:pos="576"/>
                <w:tab w:val="left" w:pos="864"/>
                <w:tab w:val="left" w:pos="1152"/>
              </w:tabs>
              <w:spacing w:before="40" w:after="80" w:line="320" w:lineRule="exact"/>
              <w:ind w:left="43" w:right="101"/>
              <w:rPr>
                <w:rtl/>
              </w:rPr>
            </w:pPr>
            <w:hyperlink r:id="rId136" w:history="1">
              <w:r w:rsidR="007A0BC4" w:rsidRPr="007208FD">
                <w:t>CEDAW/C/SUR/4-6</w:t>
              </w:r>
            </w:hyperlink>
          </w:p>
        </w:tc>
        <w:tc>
          <w:tcPr>
            <w:tcW w:w="5129" w:type="dxa"/>
            <w:tcBorders>
              <w:bottom w:val="single" w:sz="12" w:space="0" w:color="auto"/>
            </w:tcBorders>
            <w:shd w:val="clear" w:color="auto" w:fill="auto"/>
          </w:tcPr>
          <w:p w14:paraId="454DC7AF" w14:textId="77777777" w:rsidR="007A0BC4" w:rsidRPr="007208FD" w:rsidRDefault="007A0BC4" w:rsidP="00BD5F95">
            <w:pPr>
              <w:tabs>
                <w:tab w:val="left" w:pos="288"/>
                <w:tab w:val="left" w:pos="576"/>
                <w:tab w:val="left" w:pos="864"/>
                <w:tab w:val="left" w:pos="1152"/>
              </w:tabs>
              <w:spacing w:before="40" w:after="80" w:line="320" w:lineRule="exact"/>
              <w:ind w:left="43" w:right="101"/>
              <w:rPr>
                <w:rtl/>
              </w:rPr>
            </w:pPr>
            <w:r w:rsidRPr="007208FD">
              <w:rPr>
                <w:rtl/>
              </w:rPr>
              <w:t>التقرير الجامع للتقارير الدورية من الرابع إلى السادس لسورينام</w:t>
            </w:r>
          </w:p>
        </w:tc>
      </w:tr>
    </w:tbl>
    <w:p w14:paraId="117C3872" w14:textId="77777777" w:rsidR="007A0BC4" w:rsidRPr="007208FD" w:rsidRDefault="007A0BC4" w:rsidP="007A0BC4">
      <w:pPr>
        <w:pStyle w:val="SingleTxt"/>
        <w:spacing w:after="0" w:line="120" w:lineRule="exact"/>
        <w:rPr>
          <w:sz w:val="10"/>
          <w:rtl/>
        </w:rPr>
      </w:pPr>
    </w:p>
    <w:p w14:paraId="658E25AF" w14:textId="77777777" w:rsidR="007A0BC4" w:rsidRPr="007208FD" w:rsidRDefault="007A0BC4" w:rsidP="007A0BC4">
      <w:pPr>
        <w:pStyle w:val="SingleTxt"/>
        <w:spacing w:after="0" w:line="120" w:lineRule="exact"/>
        <w:rPr>
          <w:sz w:val="10"/>
          <w:rtl/>
        </w:rPr>
      </w:pPr>
    </w:p>
    <w:p w14:paraId="1948943A" w14:textId="77777777" w:rsidR="007A0BC4" w:rsidRDefault="007A0BC4" w:rsidP="007A0BC4">
      <w:pPr>
        <w:pStyle w:val="SingleTxt"/>
        <w:rPr>
          <w:rtl/>
        </w:rPr>
      </w:pPr>
    </w:p>
    <w:p w14:paraId="106B2CE5" w14:textId="77777777" w:rsidR="007A0BC4" w:rsidRDefault="007A0BC4" w:rsidP="007A0BC4">
      <w:pPr>
        <w:bidi w:val="0"/>
        <w:spacing w:line="240" w:lineRule="auto"/>
        <w:jc w:val="left"/>
      </w:pPr>
      <w:r>
        <w:rPr>
          <w:rtl/>
        </w:rPr>
        <w:br w:type="page"/>
      </w:r>
    </w:p>
    <w:p w14:paraId="7AA60D07"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المرفق</w:t>
      </w:r>
      <w:r>
        <w:rPr>
          <w:rtl/>
        </w:rPr>
        <w:t xml:space="preserve"> الثاني</w:t>
      </w:r>
    </w:p>
    <w:p w14:paraId="4F4EBC74" w14:textId="77777777" w:rsidR="007A0BC4" w:rsidRDefault="007A0BC4" w:rsidP="007A0BC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عضوية اللجنة في ٩ آذار/مارس ٢٠١٨</w:t>
      </w:r>
    </w:p>
    <w:p w14:paraId="32F0E114" w14:textId="77777777" w:rsidR="007A0BC4" w:rsidRPr="007208FD" w:rsidRDefault="007A0BC4" w:rsidP="007A0BC4">
      <w:pPr>
        <w:pStyle w:val="SingleTxt"/>
        <w:spacing w:after="0" w:line="120" w:lineRule="exact"/>
        <w:rPr>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911"/>
        <w:gridCol w:w="1350"/>
        <w:gridCol w:w="3059"/>
      </w:tblGrid>
      <w:tr w:rsidR="007A0BC4" w:rsidRPr="007208FD" w14:paraId="406954EA" w14:textId="77777777" w:rsidTr="00BD5F95">
        <w:trPr>
          <w:cantSplit/>
          <w:tblHeader/>
        </w:trPr>
        <w:tc>
          <w:tcPr>
            <w:tcW w:w="2911" w:type="dxa"/>
            <w:tcBorders>
              <w:top w:val="single" w:sz="4" w:space="0" w:color="auto"/>
              <w:bottom w:val="single" w:sz="12" w:space="0" w:color="auto"/>
            </w:tcBorders>
            <w:shd w:val="clear" w:color="auto" w:fill="auto"/>
            <w:vAlign w:val="bottom"/>
          </w:tcPr>
          <w:p w14:paraId="5DF79714" w14:textId="77777777" w:rsidR="007A0BC4" w:rsidRPr="007208FD" w:rsidRDefault="007A0BC4" w:rsidP="00BD5F95">
            <w:pPr>
              <w:tabs>
                <w:tab w:val="left" w:pos="288"/>
                <w:tab w:val="left" w:pos="576"/>
                <w:tab w:val="left" w:pos="864"/>
                <w:tab w:val="left" w:pos="1152"/>
              </w:tabs>
              <w:spacing w:before="80" w:after="80" w:line="240" w:lineRule="exact"/>
              <w:ind w:left="43" w:right="101"/>
              <w:rPr>
                <w:i/>
                <w:iCs/>
                <w:sz w:val="16"/>
                <w:szCs w:val="24"/>
                <w:rtl/>
              </w:rPr>
            </w:pPr>
            <w:r w:rsidRPr="007208FD">
              <w:rPr>
                <w:i/>
                <w:iCs/>
                <w:sz w:val="16"/>
                <w:szCs w:val="24"/>
                <w:rtl/>
              </w:rPr>
              <w:t>اسم العضوة</w:t>
            </w:r>
          </w:p>
        </w:tc>
        <w:tc>
          <w:tcPr>
            <w:tcW w:w="1350" w:type="dxa"/>
            <w:tcBorders>
              <w:top w:val="single" w:sz="4" w:space="0" w:color="auto"/>
              <w:bottom w:val="single" w:sz="12" w:space="0" w:color="auto"/>
            </w:tcBorders>
            <w:shd w:val="clear" w:color="auto" w:fill="auto"/>
            <w:vAlign w:val="bottom"/>
          </w:tcPr>
          <w:p w14:paraId="7E6BB9CC" w14:textId="77777777" w:rsidR="007A0BC4" w:rsidRPr="007208FD" w:rsidRDefault="007A0BC4" w:rsidP="00BD5F95">
            <w:pPr>
              <w:tabs>
                <w:tab w:val="left" w:pos="288"/>
                <w:tab w:val="left" w:pos="576"/>
                <w:tab w:val="left" w:pos="864"/>
                <w:tab w:val="left" w:pos="1152"/>
              </w:tabs>
              <w:spacing w:before="80" w:after="80" w:line="240" w:lineRule="exact"/>
              <w:ind w:left="43" w:right="101"/>
              <w:rPr>
                <w:i/>
                <w:iCs/>
                <w:sz w:val="16"/>
                <w:szCs w:val="24"/>
                <w:rtl/>
              </w:rPr>
            </w:pPr>
            <w:r w:rsidRPr="007208FD">
              <w:rPr>
                <w:i/>
                <w:iCs/>
                <w:sz w:val="16"/>
                <w:szCs w:val="24"/>
                <w:rtl/>
              </w:rPr>
              <w:t>بلد الجنسية</w:t>
            </w:r>
          </w:p>
        </w:tc>
        <w:tc>
          <w:tcPr>
            <w:tcW w:w="3059" w:type="dxa"/>
            <w:tcBorders>
              <w:top w:val="single" w:sz="4" w:space="0" w:color="auto"/>
              <w:bottom w:val="single" w:sz="12" w:space="0" w:color="auto"/>
            </w:tcBorders>
            <w:shd w:val="clear" w:color="auto" w:fill="auto"/>
            <w:vAlign w:val="bottom"/>
          </w:tcPr>
          <w:p w14:paraId="05C3B7A8" w14:textId="77777777" w:rsidR="007A0BC4" w:rsidRPr="007208FD" w:rsidRDefault="007A0BC4" w:rsidP="00BD5F95">
            <w:pPr>
              <w:tabs>
                <w:tab w:val="left" w:pos="288"/>
                <w:tab w:val="left" w:pos="576"/>
                <w:tab w:val="left" w:pos="864"/>
                <w:tab w:val="left" w:pos="1152"/>
              </w:tabs>
              <w:spacing w:before="80" w:after="80" w:line="240" w:lineRule="exact"/>
              <w:ind w:left="43"/>
              <w:rPr>
                <w:i/>
                <w:iCs/>
                <w:sz w:val="16"/>
                <w:szCs w:val="24"/>
                <w:rtl/>
              </w:rPr>
            </w:pPr>
            <w:r w:rsidRPr="007208FD">
              <w:rPr>
                <w:i/>
                <w:iCs/>
                <w:sz w:val="16"/>
                <w:szCs w:val="24"/>
                <w:rtl/>
              </w:rPr>
              <w:t>تنتهي مدة العضوية في ٣١ كانون الأول/ديسمبر</w:t>
            </w:r>
          </w:p>
        </w:tc>
      </w:tr>
      <w:tr w:rsidR="007A0BC4" w:rsidRPr="007208FD" w14:paraId="341F495C" w14:textId="77777777" w:rsidTr="00BD5F95">
        <w:trPr>
          <w:cantSplit/>
          <w:trHeight w:hRule="exact" w:val="115"/>
          <w:tblHeader/>
        </w:trPr>
        <w:tc>
          <w:tcPr>
            <w:tcW w:w="2911" w:type="dxa"/>
            <w:tcBorders>
              <w:top w:val="single" w:sz="12" w:space="0" w:color="auto"/>
            </w:tcBorders>
            <w:shd w:val="clear" w:color="auto" w:fill="auto"/>
            <w:vAlign w:val="bottom"/>
          </w:tcPr>
          <w:p w14:paraId="23EB6748"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p>
        </w:tc>
        <w:tc>
          <w:tcPr>
            <w:tcW w:w="1350" w:type="dxa"/>
            <w:tcBorders>
              <w:top w:val="single" w:sz="12" w:space="0" w:color="auto"/>
            </w:tcBorders>
            <w:shd w:val="clear" w:color="auto" w:fill="auto"/>
            <w:vAlign w:val="bottom"/>
          </w:tcPr>
          <w:p w14:paraId="18E5F992"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p>
        </w:tc>
        <w:tc>
          <w:tcPr>
            <w:tcW w:w="3059" w:type="dxa"/>
            <w:tcBorders>
              <w:top w:val="single" w:sz="12" w:space="0" w:color="auto"/>
            </w:tcBorders>
            <w:shd w:val="clear" w:color="auto" w:fill="auto"/>
            <w:vAlign w:val="bottom"/>
          </w:tcPr>
          <w:p w14:paraId="49A4034C" w14:textId="77777777" w:rsidR="007A0BC4" w:rsidRPr="007208FD" w:rsidRDefault="007A0BC4" w:rsidP="00BD5F95">
            <w:pPr>
              <w:tabs>
                <w:tab w:val="left" w:pos="288"/>
                <w:tab w:val="left" w:pos="576"/>
                <w:tab w:val="left" w:pos="864"/>
                <w:tab w:val="left" w:pos="1152"/>
              </w:tabs>
              <w:spacing w:before="40" w:after="80" w:line="240" w:lineRule="exact"/>
              <w:ind w:left="43"/>
              <w:rPr>
                <w:sz w:val="16"/>
                <w:szCs w:val="24"/>
                <w:rtl/>
              </w:rPr>
            </w:pPr>
          </w:p>
        </w:tc>
      </w:tr>
      <w:tr w:rsidR="007A0BC4" w:rsidRPr="007208FD" w14:paraId="03C602FA" w14:textId="77777777" w:rsidTr="00BD5F95">
        <w:trPr>
          <w:cantSplit/>
        </w:trPr>
        <w:tc>
          <w:tcPr>
            <w:tcW w:w="2911" w:type="dxa"/>
            <w:shd w:val="clear" w:color="auto" w:fill="auto"/>
          </w:tcPr>
          <w:p w14:paraId="2F4E2497"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عائشة فريدة أجار</w:t>
            </w:r>
          </w:p>
        </w:tc>
        <w:tc>
          <w:tcPr>
            <w:tcW w:w="1350" w:type="dxa"/>
            <w:shd w:val="clear" w:color="auto" w:fill="auto"/>
          </w:tcPr>
          <w:p w14:paraId="63DE8A59"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تركيا</w:t>
            </w:r>
          </w:p>
        </w:tc>
        <w:tc>
          <w:tcPr>
            <w:tcW w:w="3059" w:type="dxa"/>
            <w:shd w:val="clear" w:color="auto" w:fill="auto"/>
          </w:tcPr>
          <w:p w14:paraId="6B6E5BD6"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5B925EDF" w14:textId="77777777" w:rsidTr="00BD5F95">
        <w:trPr>
          <w:cantSplit/>
        </w:trPr>
        <w:tc>
          <w:tcPr>
            <w:tcW w:w="2911" w:type="dxa"/>
            <w:shd w:val="clear" w:color="auto" w:fill="auto"/>
          </w:tcPr>
          <w:p w14:paraId="5E6CE964"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غلاديس أكوستا فارغاس</w:t>
            </w:r>
          </w:p>
        </w:tc>
        <w:tc>
          <w:tcPr>
            <w:tcW w:w="1350" w:type="dxa"/>
            <w:shd w:val="clear" w:color="auto" w:fill="auto"/>
          </w:tcPr>
          <w:p w14:paraId="1342807D"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بيرو</w:t>
            </w:r>
          </w:p>
        </w:tc>
        <w:tc>
          <w:tcPr>
            <w:tcW w:w="3059" w:type="dxa"/>
            <w:shd w:val="clear" w:color="auto" w:fill="auto"/>
          </w:tcPr>
          <w:p w14:paraId="7948091C"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757C4A7C" w14:textId="77777777" w:rsidTr="00BD5F95">
        <w:trPr>
          <w:cantSplit/>
        </w:trPr>
        <w:tc>
          <w:tcPr>
            <w:tcW w:w="2911" w:type="dxa"/>
            <w:shd w:val="clear" w:color="auto" w:fill="auto"/>
          </w:tcPr>
          <w:p w14:paraId="194E79D7"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نيكول أملين</w:t>
            </w:r>
          </w:p>
        </w:tc>
        <w:tc>
          <w:tcPr>
            <w:tcW w:w="1350" w:type="dxa"/>
            <w:shd w:val="clear" w:color="auto" w:fill="auto"/>
          </w:tcPr>
          <w:p w14:paraId="72A4E500"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فرنسا</w:t>
            </w:r>
          </w:p>
        </w:tc>
        <w:tc>
          <w:tcPr>
            <w:tcW w:w="3059" w:type="dxa"/>
            <w:shd w:val="clear" w:color="auto" w:fill="auto"/>
          </w:tcPr>
          <w:p w14:paraId="3AF21E2C"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٢٠٢٠</w:t>
            </w:r>
          </w:p>
        </w:tc>
      </w:tr>
      <w:tr w:rsidR="007A0BC4" w:rsidRPr="007208FD" w14:paraId="22382748" w14:textId="77777777" w:rsidTr="00BD5F95">
        <w:trPr>
          <w:cantSplit/>
        </w:trPr>
        <w:tc>
          <w:tcPr>
            <w:tcW w:w="2911" w:type="dxa"/>
            <w:shd w:val="clear" w:color="auto" w:fill="auto"/>
          </w:tcPr>
          <w:p w14:paraId="3C426258"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ماغاليس أروشا دومينغيز (نائبة الرئيسة)</w:t>
            </w:r>
          </w:p>
        </w:tc>
        <w:tc>
          <w:tcPr>
            <w:tcW w:w="1350" w:type="dxa"/>
            <w:shd w:val="clear" w:color="auto" w:fill="auto"/>
          </w:tcPr>
          <w:p w14:paraId="59C3A801"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كوبا</w:t>
            </w:r>
          </w:p>
        </w:tc>
        <w:tc>
          <w:tcPr>
            <w:tcW w:w="3059" w:type="dxa"/>
            <w:shd w:val="clear" w:color="auto" w:fill="auto"/>
          </w:tcPr>
          <w:p w14:paraId="421106A1"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601B401C" w14:textId="77777777" w:rsidTr="00BD5F95">
        <w:trPr>
          <w:cantSplit/>
        </w:trPr>
        <w:tc>
          <w:tcPr>
            <w:tcW w:w="2911" w:type="dxa"/>
            <w:shd w:val="clear" w:color="auto" w:fill="auto"/>
          </w:tcPr>
          <w:p w14:paraId="5F47B1FF"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غونار بيرغبي</w:t>
            </w:r>
          </w:p>
        </w:tc>
        <w:tc>
          <w:tcPr>
            <w:tcW w:w="1350" w:type="dxa"/>
            <w:shd w:val="clear" w:color="auto" w:fill="auto"/>
          </w:tcPr>
          <w:p w14:paraId="5C84705B"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النرويج</w:t>
            </w:r>
          </w:p>
        </w:tc>
        <w:tc>
          <w:tcPr>
            <w:tcW w:w="3059" w:type="dxa"/>
            <w:shd w:val="clear" w:color="auto" w:fill="auto"/>
          </w:tcPr>
          <w:p w14:paraId="5FD74267"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٢٠٢٠</w:t>
            </w:r>
          </w:p>
        </w:tc>
      </w:tr>
      <w:tr w:rsidR="007A0BC4" w:rsidRPr="007208FD" w14:paraId="31827016" w14:textId="77777777" w:rsidTr="00BD5F95">
        <w:trPr>
          <w:cantSplit/>
        </w:trPr>
        <w:tc>
          <w:tcPr>
            <w:tcW w:w="2911" w:type="dxa"/>
            <w:shd w:val="clear" w:color="auto" w:fill="auto"/>
          </w:tcPr>
          <w:p w14:paraId="10775215"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ماريون بيثيل</w:t>
            </w:r>
          </w:p>
        </w:tc>
        <w:tc>
          <w:tcPr>
            <w:tcW w:w="1350" w:type="dxa"/>
            <w:shd w:val="clear" w:color="auto" w:fill="auto"/>
          </w:tcPr>
          <w:p w14:paraId="4C94B649"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جزر البهاما</w:t>
            </w:r>
          </w:p>
        </w:tc>
        <w:tc>
          <w:tcPr>
            <w:tcW w:w="3059" w:type="dxa"/>
            <w:shd w:val="clear" w:color="auto" w:fill="auto"/>
          </w:tcPr>
          <w:p w14:paraId="0021F361"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٢٠٢٠</w:t>
            </w:r>
          </w:p>
        </w:tc>
      </w:tr>
      <w:tr w:rsidR="007A0BC4" w:rsidRPr="007208FD" w14:paraId="7576584C" w14:textId="77777777" w:rsidTr="00BD5F95">
        <w:trPr>
          <w:cantSplit/>
        </w:trPr>
        <w:tc>
          <w:tcPr>
            <w:tcW w:w="2911" w:type="dxa"/>
            <w:shd w:val="clear" w:color="auto" w:fill="auto"/>
          </w:tcPr>
          <w:p w14:paraId="7412B709"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لويزة شعلال</w:t>
            </w:r>
            <w:r w:rsidRPr="007208FD">
              <w:rPr>
                <w:sz w:val="16"/>
                <w:szCs w:val="24"/>
                <w:vertAlign w:val="superscript"/>
                <w:rtl/>
              </w:rPr>
              <w:t>(أ)</w:t>
            </w:r>
            <w:r w:rsidRPr="007208FD">
              <w:rPr>
                <w:sz w:val="16"/>
                <w:szCs w:val="24"/>
                <w:rtl/>
              </w:rPr>
              <w:t xml:space="preserve"> (نائبة الرئيس)</w:t>
            </w:r>
          </w:p>
        </w:tc>
        <w:tc>
          <w:tcPr>
            <w:tcW w:w="1350" w:type="dxa"/>
            <w:shd w:val="clear" w:color="auto" w:fill="auto"/>
          </w:tcPr>
          <w:p w14:paraId="0D04C198"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الجزائر</w:t>
            </w:r>
          </w:p>
        </w:tc>
        <w:tc>
          <w:tcPr>
            <w:tcW w:w="3059" w:type="dxa"/>
            <w:shd w:val="clear" w:color="auto" w:fill="auto"/>
          </w:tcPr>
          <w:p w14:paraId="0A83984C"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3B0A9DF0" w14:textId="77777777" w:rsidTr="00BD5F95">
        <w:trPr>
          <w:cantSplit/>
        </w:trPr>
        <w:tc>
          <w:tcPr>
            <w:tcW w:w="2911" w:type="dxa"/>
            <w:shd w:val="clear" w:color="auto" w:fill="auto"/>
          </w:tcPr>
          <w:p w14:paraId="582660C1"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إيستير إغوباميين -</w:t>
            </w:r>
            <w:r>
              <w:rPr>
                <w:rFonts w:hint="cs"/>
                <w:sz w:val="16"/>
                <w:szCs w:val="24"/>
                <w:rtl/>
              </w:rPr>
              <w:t xml:space="preserve"> </w:t>
            </w:r>
            <w:r w:rsidRPr="007208FD">
              <w:rPr>
                <w:sz w:val="16"/>
                <w:szCs w:val="24"/>
                <w:rtl/>
              </w:rPr>
              <w:t>مشيليا</w:t>
            </w:r>
            <w:r w:rsidRPr="007208FD">
              <w:rPr>
                <w:sz w:val="16"/>
                <w:szCs w:val="24"/>
                <w:vertAlign w:val="superscript"/>
                <w:rtl/>
              </w:rPr>
              <w:t>(ب)</w:t>
            </w:r>
          </w:p>
        </w:tc>
        <w:tc>
          <w:tcPr>
            <w:tcW w:w="1350" w:type="dxa"/>
            <w:shd w:val="clear" w:color="auto" w:fill="auto"/>
          </w:tcPr>
          <w:p w14:paraId="535AC3C6"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نيجيريا</w:t>
            </w:r>
          </w:p>
        </w:tc>
        <w:tc>
          <w:tcPr>
            <w:tcW w:w="3059" w:type="dxa"/>
            <w:shd w:val="clear" w:color="auto" w:fill="auto"/>
          </w:tcPr>
          <w:p w14:paraId="5C155FD7"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٢٠٢٠</w:t>
            </w:r>
          </w:p>
        </w:tc>
      </w:tr>
      <w:tr w:rsidR="007A0BC4" w:rsidRPr="007208FD" w14:paraId="788A3A8B" w14:textId="77777777" w:rsidTr="00BD5F95">
        <w:trPr>
          <w:cantSplit/>
        </w:trPr>
        <w:tc>
          <w:tcPr>
            <w:tcW w:w="2911" w:type="dxa"/>
            <w:shd w:val="clear" w:color="auto" w:fill="auto"/>
          </w:tcPr>
          <w:p w14:paraId="2159CA12"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نائلة محمد جبر</w:t>
            </w:r>
          </w:p>
        </w:tc>
        <w:tc>
          <w:tcPr>
            <w:tcW w:w="1350" w:type="dxa"/>
            <w:shd w:val="clear" w:color="auto" w:fill="auto"/>
          </w:tcPr>
          <w:p w14:paraId="0CA9CBC4"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مصر</w:t>
            </w:r>
          </w:p>
        </w:tc>
        <w:tc>
          <w:tcPr>
            <w:tcW w:w="3059" w:type="dxa"/>
            <w:shd w:val="clear" w:color="auto" w:fill="auto"/>
          </w:tcPr>
          <w:p w14:paraId="68FACCA8"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5B992C4A" w14:textId="77777777" w:rsidTr="00BD5F95">
        <w:trPr>
          <w:cantSplit/>
        </w:trPr>
        <w:tc>
          <w:tcPr>
            <w:tcW w:w="2911" w:type="dxa"/>
            <w:shd w:val="clear" w:color="auto" w:fill="auto"/>
          </w:tcPr>
          <w:p w14:paraId="69F4EDD0"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هيلاري غبيديماه</w:t>
            </w:r>
          </w:p>
        </w:tc>
        <w:tc>
          <w:tcPr>
            <w:tcW w:w="1350" w:type="dxa"/>
            <w:shd w:val="clear" w:color="auto" w:fill="auto"/>
          </w:tcPr>
          <w:p w14:paraId="7454468F"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غانا</w:t>
            </w:r>
          </w:p>
        </w:tc>
        <w:tc>
          <w:tcPr>
            <w:tcW w:w="3059" w:type="dxa"/>
            <w:shd w:val="clear" w:color="auto" w:fill="auto"/>
          </w:tcPr>
          <w:p w14:paraId="6023E1C5"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٢٠٢٠</w:t>
            </w:r>
          </w:p>
        </w:tc>
      </w:tr>
      <w:tr w:rsidR="007A0BC4" w:rsidRPr="007208FD" w14:paraId="00F4B1D6" w14:textId="77777777" w:rsidTr="00BD5F95">
        <w:trPr>
          <w:cantSplit/>
        </w:trPr>
        <w:tc>
          <w:tcPr>
            <w:tcW w:w="2911" w:type="dxa"/>
            <w:shd w:val="clear" w:color="auto" w:fill="auto"/>
          </w:tcPr>
          <w:p w14:paraId="1E44F80A"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نهلة حيدر</w:t>
            </w:r>
          </w:p>
        </w:tc>
        <w:tc>
          <w:tcPr>
            <w:tcW w:w="1350" w:type="dxa"/>
            <w:shd w:val="clear" w:color="auto" w:fill="auto"/>
          </w:tcPr>
          <w:p w14:paraId="56EC5359"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لبنان</w:t>
            </w:r>
          </w:p>
        </w:tc>
        <w:tc>
          <w:tcPr>
            <w:tcW w:w="3059" w:type="dxa"/>
            <w:shd w:val="clear" w:color="auto" w:fill="auto"/>
          </w:tcPr>
          <w:p w14:paraId="4346749E"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٢٠٢٠</w:t>
            </w:r>
          </w:p>
        </w:tc>
      </w:tr>
      <w:tr w:rsidR="007A0BC4" w:rsidRPr="007208FD" w14:paraId="601B7B2F" w14:textId="77777777" w:rsidTr="00BD5F95">
        <w:trPr>
          <w:cantSplit/>
        </w:trPr>
        <w:tc>
          <w:tcPr>
            <w:tcW w:w="2911" w:type="dxa"/>
            <w:shd w:val="clear" w:color="auto" w:fill="auto"/>
          </w:tcPr>
          <w:p w14:paraId="46570974"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روث هالبرن</w:t>
            </w:r>
            <w:r>
              <w:rPr>
                <w:rFonts w:hint="cs"/>
                <w:sz w:val="16"/>
                <w:szCs w:val="24"/>
                <w:rtl/>
              </w:rPr>
              <w:t xml:space="preserve"> </w:t>
            </w:r>
            <w:r w:rsidRPr="007208FD">
              <w:rPr>
                <w:sz w:val="16"/>
                <w:szCs w:val="24"/>
                <w:rtl/>
              </w:rPr>
              <w:t>-</w:t>
            </w:r>
            <w:r>
              <w:rPr>
                <w:rFonts w:hint="cs"/>
                <w:sz w:val="16"/>
                <w:szCs w:val="24"/>
                <w:rtl/>
              </w:rPr>
              <w:t xml:space="preserve"> </w:t>
            </w:r>
            <w:r w:rsidRPr="007208FD">
              <w:rPr>
                <w:sz w:val="16"/>
                <w:szCs w:val="24"/>
                <w:rtl/>
              </w:rPr>
              <w:t>كداري (نائبة الرئيسة)</w:t>
            </w:r>
          </w:p>
        </w:tc>
        <w:tc>
          <w:tcPr>
            <w:tcW w:w="1350" w:type="dxa"/>
            <w:shd w:val="clear" w:color="auto" w:fill="auto"/>
          </w:tcPr>
          <w:p w14:paraId="14126F27"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إسرائيل</w:t>
            </w:r>
          </w:p>
        </w:tc>
        <w:tc>
          <w:tcPr>
            <w:tcW w:w="3059" w:type="dxa"/>
            <w:shd w:val="clear" w:color="auto" w:fill="auto"/>
          </w:tcPr>
          <w:p w14:paraId="223ED91A"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08A7E8B0" w14:textId="77777777" w:rsidTr="00BD5F95">
        <w:trPr>
          <w:cantSplit/>
        </w:trPr>
        <w:tc>
          <w:tcPr>
            <w:tcW w:w="2911" w:type="dxa"/>
            <w:shd w:val="clear" w:color="auto" w:fill="auto"/>
          </w:tcPr>
          <w:p w14:paraId="19519185"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يوكو هاياشي</w:t>
            </w:r>
          </w:p>
        </w:tc>
        <w:tc>
          <w:tcPr>
            <w:tcW w:w="1350" w:type="dxa"/>
            <w:shd w:val="clear" w:color="auto" w:fill="auto"/>
          </w:tcPr>
          <w:p w14:paraId="69484DD1"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اليابان</w:t>
            </w:r>
          </w:p>
        </w:tc>
        <w:tc>
          <w:tcPr>
            <w:tcW w:w="3059" w:type="dxa"/>
            <w:shd w:val="clear" w:color="auto" w:fill="auto"/>
          </w:tcPr>
          <w:p w14:paraId="15DE351A"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2750E810" w14:textId="77777777" w:rsidTr="00BD5F95">
        <w:trPr>
          <w:cantSplit/>
        </w:trPr>
        <w:tc>
          <w:tcPr>
            <w:tcW w:w="2911" w:type="dxa"/>
            <w:shd w:val="clear" w:color="auto" w:fill="auto"/>
          </w:tcPr>
          <w:p w14:paraId="2C964AEE"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ليليان هوفمايستر</w:t>
            </w:r>
          </w:p>
        </w:tc>
        <w:tc>
          <w:tcPr>
            <w:tcW w:w="1350" w:type="dxa"/>
            <w:shd w:val="clear" w:color="auto" w:fill="auto"/>
          </w:tcPr>
          <w:p w14:paraId="1CC55FA2"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النمسا</w:t>
            </w:r>
          </w:p>
        </w:tc>
        <w:tc>
          <w:tcPr>
            <w:tcW w:w="3059" w:type="dxa"/>
            <w:shd w:val="clear" w:color="auto" w:fill="auto"/>
          </w:tcPr>
          <w:p w14:paraId="5AF29527"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1602C805" w14:textId="77777777" w:rsidTr="00BD5F95">
        <w:trPr>
          <w:cantSplit/>
        </w:trPr>
        <w:tc>
          <w:tcPr>
            <w:tcW w:w="2911" w:type="dxa"/>
            <w:shd w:val="clear" w:color="auto" w:fill="auto"/>
          </w:tcPr>
          <w:p w14:paraId="65E3810E"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عصمت جاهان</w:t>
            </w:r>
          </w:p>
        </w:tc>
        <w:tc>
          <w:tcPr>
            <w:tcW w:w="1350" w:type="dxa"/>
            <w:shd w:val="clear" w:color="auto" w:fill="auto"/>
          </w:tcPr>
          <w:p w14:paraId="63DAEEB8"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بنغلاديش</w:t>
            </w:r>
          </w:p>
        </w:tc>
        <w:tc>
          <w:tcPr>
            <w:tcW w:w="3059" w:type="dxa"/>
            <w:shd w:val="clear" w:color="auto" w:fill="auto"/>
          </w:tcPr>
          <w:p w14:paraId="6104F39D"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319365F3" w14:textId="77777777" w:rsidTr="00BD5F95">
        <w:trPr>
          <w:cantSplit/>
        </w:trPr>
        <w:tc>
          <w:tcPr>
            <w:tcW w:w="2911" w:type="dxa"/>
            <w:shd w:val="clear" w:color="auto" w:fill="auto"/>
          </w:tcPr>
          <w:p w14:paraId="03C03692"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داليا لينارتي (الرئيسة)</w:t>
            </w:r>
          </w:p>
        </w:tc>
        <w:tc>
          <w:tcPr>
            <w:tcW w:w="1350" w:type="dxa"/>
            <w:shd w:val="clear" w:color="auto" w:fill="auto"/>
          </w:tcPr>
          <w:p w14:paraId="7FFA2ED7"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ليتوانيا</w:t>
            </w:r>
          </w:p>
        </w:tc>
        <w:tc>
          <w:tcPr>
            <w:tcW w:w="3059" w:type="dxa"/>
            <w:shd w:val="clear" w:color="auto" w:fill="auto"/>
          </w:tcPr>
          <w:p w14:paraId="3BE3E9F6"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٢٠٢٠</w:t>
            </w:r>
          </w:p>
        </w:tc>
      </w:tr>
      <w:tr w:rsidR="007A0BC4" w:rsidRPr="007208FD" w14:paraId="5A8C26CE" w14:textId="77777777" w:rsidTr="00BD5F95">
        <w:trPr>
          <w:cantSplit/>
        </w:trPr>
        <w:tc>
          <w:tcPr>
            <w:tcW w:w="2911" w:type="dxa"/>
            <w:shd w:val="clear" w:color="auto" w:fill="auto"/>
          </w:tcPr>
          <w:p w14:paraId="7EBADE1C" w14:textId="657F4086"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روزاريو ج. مانالو (المقررة)</w:t>
            </w:r>
          </w:p>
        </w:tc>
        <w:tc>
          <w:tcPr>
            <w:tcW w:w="1350" w:type="dxa"/>
            <w:shd w:val="clear" w:color="auto" w:fill="auto"/>
          </w:tcPr>
          <w:p w14:paraId="61E7D946"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الفلبين</w:t>
            </w:r>
          </w:p>
        </w:tc>
        <w:tc>
          <w:tcPr>
            <w:tcW w:w="3059" w:type="dxa"/>
            <w:shd w:val="clear" w:color="auto" w:fill="auto"/>
          </w:tcPr>
          <w:p w14:paraId="16872B13"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٢٠٢٠</w:t>
            </w:r>
          </w:p>
        </w:tc>
      </w:tr>
      <w:tr w:rsidR="007A0BC4" w:rsidRPr="007208FD" w14:paraId="12846E62" w14:textId="77777777" w:rsidTr="00BD5F95">
        <w:trPr>
          <w:cantSplit/>
        </w:trPr>
        <w:tc>
          <w:tcPr>
            <w:tcW w:w="2911" w:type="dxa"/>
            <w:shd w:val="clear" w:color="auto" w:fill="auto"/>
          </w:tcPr>
          <w:p w14:paraId="4DB9A1CC"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ليا نادارايا</w:t>
            </w:r>
          </w:p>
        </w:tc>
        <w:tc>
          <w:tcPr>
            <w:tcW w:w="1350" w:type="dxa"/>
            <w:shd w:val="clear" w:color="auto" w:fill="auto"/>
          </w:tcPr>
          <w:p w14:paraId="6580FDB4"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جورجيا</w:t>
            </w:r>
          </w:p>
        </w:tc>
        <w:tc>
          <w:tcPr>
            <w:tcW w:w="3059" w:type="dxa"/>
            <w:shd w:val="clear" w:color="auto" w:fill="auto"/>
          </w:tcPr>
          <w:p w14:paraId="2091C021"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2A6222C3" w14:textId="77777777" w:rsidTr="00BD5F95">
        <w:trPr>
          <w:cantSplit/>
        </w:trPr>
        <w:tc>
          <w:tcPr>
            <w:tcW w:w="2911" w:type="dxa"/>
            <w:shd w:val="clear" w:color="auto" w:fill="auto"/>
          </w:tcPr>
          <w:p w14:paraId="7D8B6882"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أرونا ديفي نارين</w:t>
            </w:r>
            <w:r w:rsidRPr="00C9273C">
              <w:rPr>
                <w:sz w:val="16"/>
                <w:szCs w:val="24"/>
                <w:vertAlign w:val="superscript"/>
                <w:rtl/>
              </w:rPr>
              <w:t>(ج)</w:t>
            </w:r>
          </w:p>
        </w:tc>
        <w:tc>
          <w:tcPr>
            <w:tcW w:w="1350" w:type="dxa"/>
            <w:shd w:val="clear" w:color="auto" w:fill="auto"/>
          </w:tcPr>
          <w:p w14:paraId="68354B4B"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موريشيوس</w:t>
            </w:r>
          </w:p>
        </w:tc>
        <w:tc>
          <w:tcPr>
            <w:tcW w:w="3059" w:type="dxa"/>
            <w:shd w:val="clear" w:color="auto" w:fill="auto"/>
          </w:tcPr>
          <w:p w14:paraId="5F96770D"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4B78CE35" w14:textId="77777777" w:rsidTr="00BD5F95">
        <w:trPr>
          <w:cantSplit/>
        </w:trPr>
        <w:tc>
          <w:tcPr>
            <w:tcW w:w="2911" w:type="dxa"/>
            <w:shd w:val="clear" w:color="auto" w:fill="auto"/>
          </w:tcPr>
          <w:p w14:paraId="11DC620B"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بندانا رانا</w:t>
            </w:r>
          </w:p>
        </w:tc>
        <w:tc>
          <w:tcPr>
            <w:tcW w:w="1350" w:type="dxa"/>
            <w:shd w:val="clear" w:color="auto" w:fill="auto"/>
          </w:tcPr>
          <w:p w14:paraId="4EA9F33F"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نيبال</w:t>
            </w:r>
          </w:p>
        </w:tc>
        <w:tc>
          <w:tcPr>
            <w:tcW w:w="3059" w:type="dxa"/>
            <w:shd w:val="clear" w:color="auto" w:fill="auto"/>
          </w:tcPr>
          <w:p w14:paraId="68E59B04"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٢٠٢٠</w:t>
            </w:r>
          </w:p>
        </w:tc>
      </w:tr>
      <w:tr w:rsidR="007A0BC4" w:rsidRPr="007208FD" w14:paraId="68DCDE99" w14:textId="77777777" w:rsidTr="00BD5F95">
        <w:trPr>
          <w:cantSplit/>
        </w:trPr>
        <w:tc>
          <w:tcPr>
            <w:tcW w:w="2911" w:type="dxa"/>
            <w:shd w:val="clear" w:color="auto" w:fill="auto"/>
          </w:tcPr>
          <w:p w14:paraId="748B945A"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باتريسا شولتز</w:t>
            </w:r>
          </w:p>
        </w:tc>
        <w:tc>
          <w:tcPr>
            <w:tcW w:w="1350" w:type="dxa"/>
            <w:shd w:val="clear" w:color="auto" w:fill="auto"/>
          </w:tcPr>
          <w:p w14:paraId="29C73D61"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 xml:space="preserve">سويسرا </w:t>
            </w:r>
          </w:p>
        </w:tc>
        <w:tc>
          <w:tcPr>
            <w:tcW w:w="3059" w:type="dxa"/>
            <w:shd w:val="clear" w:color="auto" w:fill="auto"/>
          </w:tcPr>
          <w:p w14:paraId="5B8A6F4E"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٢٠١٨</w:t>
            </w:r>
          </w:p>
        </w:tc>
      </w:tr>
      <w:tr w:rsidR="007A0BC4" w:rsidRPr="007208FD" w14:paraId="0BB1F773" w14:textId="77777777" w:rsidTr="00BD5F95">
        <w:trPr>
          <w:cantSplit/>
        </w:trPr>
        <w:tc>
          <w:tcPr>
            <w:tcW w:w="2911" w:type="dxa"/>
            <w:shd w:val="clear" w:color="auto" w:fill="auto"/>
          </w:tcPr>
          <w:p w14:paraId="7C54768F"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وينيان سونغ</w:t>
            </w:r>
          </w:p>
        </w:tc>
        <w:tc>
          <w:tcPr>
            <w:tcW w:w="1350" w:type="dxa"/>
            <w:shd w:val="clear" w:color="auto" w:fill="auto"/>
          </w:tcPr>
          <w:p w14:paraId="4F554A21"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الصين</w:t>
            </w:r>
          </w:p>
        </w:tc>
        <w:tc>
          <w:tcPr>
            <w:tcW w:w="3059" w:type="dxa"/>
            <w:shd w:val="clear" w:color="auto" w:fill="auto"/>
          </w:tcPr>
          <w:p w14:paraId="1609A956"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٢٠٢٠</w:t>
            </w:r>
          </w:p>
        </w:tc>
      </w:tr>
      <w:tr w:rsidR="007A0BC4" w:rsidRPr="007208FD" w14:paraId="6219E3E2" w14:textId="77777777" w:rsidTr="00BD5F95">
        <w:trPr>
          <w:cantSplit/>
        </w:trPr>
        <w:tc>
          <w:tcPr>
            <w:tcW w:w="2911" w:type="dxa"/>
            <w:tcBorders>
              <w:bottom w:val="single" w:sz="12" w:space="0" w:color="auto"/>
            </w:tcBorders>
            <w:shd w:val="clear" w:color="auto" w:fill="auto"/>
          </w:tcPr>
          <w:p w14:paraId="456EBAE3"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عائشة فال فرجس</w:t>
            </w:r>
          </w:p>
        </w:tc>
        <w:tc>
          <w:tcPr>
            <w:tcW w:w="1350" w:type="dxa"/>
            <w:tcBorders>
              <w:bottom w:val="single" w:sz="12" w:space="0" w:color="auto"/>
            </w:tcBorders>
            <w:shd w:val="clear" w:color="auto" w:fill="auto"/>
          </w:tcPr>
          <w:p w14:paraId="44047493"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موريتانيا</w:t>
            </w:r>
          </w:p>
        </w:tc>
        <w:tc>
          <w:tcPr>
            <w:tcW w:w="3059" w:type="dxa"/>
            <w:tcBorders>
              <w:bottom w:val="single" w:sz="12" w:space="0" w:color="auto"/>
            </w:tcBorders>
            <w:shd w:val="clear" w:color="auto" w:fill="auto"/>
          </w:tcPr>
          <w:p w14:paraId="79F90AA2" w14:textId="77777777" w:rsidR="007A0BC4" w:rsidRPr="007208FD" w:rsidRDefault="007A0BC4" w:rsidP="00BD5F95">
            <w:pPr>
              <w:tabs>
                <w:tab w:val="left" w:pos="288"/>
                <w:tab w:val="left" w:pos="576"/>
                <w:tab w:val="left" w:pos="864"/>
                <w:tab w:val="left" w:pos="1152"/>
              </w:tabs>
              <w:spacing w:before="40" w:after="80" w:line="240" w:lineRule="exact"/>
              <w:ind w:left="43" w:right="101"/>
              <w:rPr>
                <w:sz w:val="16"/>
                <w:szCs w:val="24"/>
                <w:rtl/>
              </w:rPr>
            </w:pPr>
            <w:r w:rsidRPr="007208FD">
              <w:rPr>
                <w:sz w:val="16"/>
                <w:szCs w:val="24"/>
                <w:rtl/>
              </w:rPr>
              <w:t>٢٠٢٠</w:t>
            </w:r>
          </w:p>
        </w:tc>
      </w:tr>
    </w:tbl>
    <w:p w14:paraId="164838D6" w14:textId="77777777" w:rsidR="007A0BC4" w:rsidRPr="00DE7D00" w:rsidRDefault="007A0BC4" w:rsidP="007A0BC4">
      <w:pPr>
        <w:pStyle w:val="SingleTxt"/>
        <w:spacing w:after="0" w:line="120" w:lineRule="exact"/>
        <w:rPr>
          <w:sz w:val="10"/>
          <w:rtl/>
        </w:rPr>
      </w:pPr>
    </w:p>
    <w:p w14:paraId="6BB91426" w14:textId="7F89C73A" w:rsidR="007A0BC4" w:rsidRDefault="007A0BC4" w:rsidP="007A0BC4">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tl/>
        </w:rPr>
        <w:tab/>
        <w:t>(أ)</w:t>
      </w:r>
      <w:r>
        <w:rPr>
          <w:rtl/>
        </w:rPr>
        <w:tab/>
      </w:r>
      <w:r>
        <w:rPr>
          <w:rFonts w:hint="cs"/>
          <w:rtl/>
        </w:rPr>
        <w:t>ا</w:t>
      </w:r>
      <w:r>
        <w:rPr>
          <w:rtl/>
        </w:rPr>
        <w:t xml:space="preserve">نظر </w:t>
      </w:r>
      <w:hyperlink r:id="rId137" w:history="1">
        <w:r w:rsidRPr="003D300B">
          <w:rPr>
            <w:rStyle w:val="Hyperlink"/>
          </w:rPr>
          <w:t>A/70/38</w:t>
        </w:r>
      </w:hyperlink>
      <w:r>
        <w:rPr>
          <w:rtl/>
        </w:rPr>
        <w:t xml:space="preserve">، الجزء الثاني، الفقرة 13. </w:t>
      </w:r>
    </w:p>
    <w:p w14:paraId="3646EEAA" w14:textId="77777777" w:rsidR="007A0BC4" w:rsidRDefault="007A0BC4" w:rsidP="007A0BC4">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tl/>
        </w:rPr>
        <w:tab/>
        <w:t>(ب)</w:t>
      </w:r>
      <w:r>
        <w:rPr>
          <w:rtl/>
        </w:rPr>
        <w:tab/>
      </w:r>
      <w:r>
        <w:rPr>
          <w:rFonts w:hint="cs"/>
          <w:rtl/>
        </w:rPr>
        <w:t>ا</w:t>
      </w:r>
      <w:r>
        <w:rPr>
          <w:rtl/>
        </w:rPr>
        <w:t xml:space="preserve">نظر الفقرة 11 في الجزء الثالث من هذا التقرير. </w:t>
      </w:r>
    </w:p>
    <w:p w14:paraId="5A3EC925" w14:textId="77777777" w:rsidR="007A0BC4" w:rsidRDefault="007A0BC4" w:rsidP="007A0BC4">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tl/>
        </w:rPr>
        <w:tab/>
        <w:t>(ج)</w:t>
      </w:r>
      <w:r>
        <w:rPr>
          <w:rtl/>
        </w:rPr>
        <w:tab/>
      </w:r>
      <w:r>
        <w:rPr>
          <w:rFonts w:hint="cs"/>
          <w:rtl/>
        </w:rPr>
        <w:t>ا</w:t>
      </w:r>
      <w:r>
        <w:rPr>
          <w:rtl/>
        </w:rPr>
        <w:t>نظر الفقرة 14 في الجزء الأول من هذا التقرير.</w:t>
      </w:r>
    </w:p>
    <w:p w14:paraId="45C18743" w14:textId="57E3D5E1" w:rsidR="007A0BC4" w:rsidRPr="00152249" w:rsidRDefault="007A0BC4" w:rsidP="00152249">
      <w:pPr>
        <w:pStyle w:val="SingleTxt"/>
        <w:spacing w:after="0" w:line="240" w:lineRule="auto"/>
      </w:pPr>
    </w:p>
    <w:p w14:paraId="76E59018" w14:textId="61CA0411" w:rsidR="00152249" w:rsidRDefault="00152249" w:rsidP="00152249">
      <w:pPr>
        <w:framePr w:w="2160" w:h="240" w:hSpace="180" w:wrap="around" w:vAnchor="page" w:hAnchor="page" w:x="1196" w:y="13321"/>
        <w:spacing w:line="240" w:lineRule="atLeast"/>
      </w:pPr>
    </w:p>
    <w:p w14:paraId="2D2916FB" w14:textId="7E59BAF8" w:rsidR="00152249" w:rsidRDefault="00152249" w:rsidP="00152249">
      <w:pPr>
        <w:framePr w:w="2880" w:h="520" w:hSpace="180" w:wrap="around" w:vAnchor="page" w:hAnchor="page" w:x="8064" w:y="13321"/>
        <w:bidi w:val="0"/>
        <w:jc w:val="right"/>
      </w:pPr>
      <w:r>
        <w:t xml:space="preserve">300418    </w:t>
      </w:r>
      <w:r>
        <w:rPr>
          <w:noProof/>
        </w:rPr>
        <w:t>180418</w:t>
      </w:r>
      <w:r>
        <w:t xml:space="preserve">    </w:t>
      </w:r>
      <w:fldSimple w:instr=" DOCVARIABLE &quot;jobn&quot; \* MERGEFORMAT ">
        <w:r w:rsidR="00B54BE2">
          <w:t>18-04972 (A)</w:t>
        </w:r>
      </w:fldSimple>
    </w:p>
    <w:p w14:paraId="7D1B4E16" w14:textId="26A32952" w:rsidR="00152249" w:rsidRPr="00152249" w:rsidRDefault="00152249" w:rsidP="00152249">
      <w:pPr>
        <w:framePr w:w="2880" w:h="520" w:hSpace="180" w:wrap="around" w:vAnchor="page" w:hAnchor="page" w:x="8064" w:y="13321"/>
        <w:bidi w:val="0"/>
        <w:spacing w:before="80" w:line="210" w:lineRule="exact"/>
        <w:jc w:val="righ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54BE2">
        <w:rPr>
          <w:rFonts w:ascii="Barcode 3 of 9 by request" w:hAnsi="Barcode 3 of 9 by request"/>
          <w:sz w:val="24"/>
        </w:rPr>
        <w:t>*1804972*</w:t>
      </w:r>
      <w:r>
        <w:rPr>
          <w:rFonts w:ascii="Barcode 3 of 9 by request" w:hAnsi="Barcode 3 of 9 by request"/>
          <w:sz w:val="24"/>
        </w:rPr>
        <w:fldChar w:fldCharType="end"/>
      </w:r>
    </w:p>
    <w:p w14:paraId="7A88FAC6" w14:textId="5A90EA7C" w:rsidR="00633ECC" w:rsidRDefault="00152249" w:rsidP="00C7678C">
      <w:pPr>
        <w:pStyle w:val="SingleTxt"/>
      </w:pPr>
      <w:r>
        <w:rPr>
          <w:noProof/>
        </w:rPr>
        <mc:AlternateContent>
          <mc:Choice Requires="wps">
            <w:drawing>
              <wp:anchor distT="0" distB="0" distL="114300" distR="114300" simplePos="0" relativeHeight="251661312" behindDoc="0" locked="0" layoutInCell="1" allowOverlap="1" wp14:anchorId="1DA0C482" wp14:editId="4A89836F">
                <wp:simplePos x="0" y="0"/>
                <wp:positionH relativeFrom="column">
                  <wp:posOffset>2601626</wp:posOffset>
                </wp:positionH>
                <wp:positionV relativeFrom="paragraph">
                  <wp:posOffset>909281</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F4705"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85pt,71.6pt" to="276.8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" strokecolor="#010000" strokeweight=".25pt"/>
            </w:pict>
          </mc:Fallback>
        </mc:AlternateContent>
      </w:r>
      <w:bookmarkStart w:id="3" w:name="EndPage"/>
      <w:bookmarkEnd w:id="3"/>
    </w:p>
    <w:sectPr w:rsidR="00633ECC" w:rsidSect="00700EDF">
      <w:headerReference w:type="even" r:id="rId138"/>
      <w:headerReference w:type="default" r:id="rId139"/>
      <w:footerReference w:type="even" r:id="rId140"/>
      <w:footerReference w:type="default" r:id="rId141"/>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4-18T18:09:00Z" w:initials="Start">
    <w:p w14:paraId="00804B57" w14:textId="77777777" w:rsidR="000423CF" w:rsidRDefault="000423C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NO&gt;&gt;N1808918A&lt;&lt;ODS JOB NO</w:t>
      </w:r>
      <w:r>
        <w:rPr>
          <w:rtl/>
        </w:rPr>
        <w:t>&gt;&gt;</w:t>
      </w:r>
    </w:p>
    <w:p w14:paraId="54D6EA52" w14:textId="77777777" w:rsidR="000423CF" w:rsidRDefault="000423CF">
      <w:pPr>
        <w:pStyle w:val="CommentText"/>
        <w:rPr>
          <w:rtl/>
        </w:rPr>
      </w:pPr>
      <w:r>
        <w:rPr>
          <w:rtl/>
        </w:rPr>
        <w:t>&lt;&lt;</w:t>
      </w:r>
      <w:r>
        <w:t>ODS DOC SYMBOL1&gt;&gt;A/73/38&lt;&lt;ODS DOC SYMBOL1</w:t>
      </w:r>
      <w:r>
        <w:rPr>
          <w:rtl/>
        </w:rPr>
        <w:t>&gt;&gt;</w:t>
      </w:r>
    </w:p>
    <w:p w14:paraId="53E841F4" w14:textId="77777777" w:rsidR="000423CF" w:rsidRDefault="000423CF">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E841F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3C0A" w14:textId="77777777" w:rsidR="000423CF" w:rsidRDefault="000423CF" w:rsidP="00693CF9">
      <w:pPr>
        <w:spacing w:line="240" w:lineRule="auto"/>
      </w:pPr>
      <w:r>
        <w:separator/>
      </w:r>
    </w:p>
  </w:endnote>
  <w:endnote w:type="continuationSeparator" w:id="0">
    <w:p w14:paraId="7C4CEF7D" w14:textId="77777777" w:rsidR="000423CF" w:rsidRDefault="000423C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7"/>
      <w:gridCol w:w="4915"/>
    </w:tblGrid>
    <w:tr w:rsidR="000423CF" w14:paraId="49E60927" w14:textId="77777777" w:rsidTr="004540B1">
      <w:trPr>
        <w:jc w:val="right"/>
      </w:trPr>
      <w:tc>
        <w:tcPr>
          <w:tcW w:w="3787" w:type="dxa"/>
          <w:shd w:val="clear" w:color="auto" w:fill="auto"/>
        </w:tcPr>
        <w:p w14:paraId="33A7444B" w14:textId="77777777" w:rsidR="000423CF" w:rsidRDefault="000423CF" w:rsidP="004540B1">
          <w:pPr>
            <w:pStyle w:val="Footer"/>
            <w:spacing w:line="240" w:lineRule="atLeast"/>
            <w:jc w:val="left"/>
          </w:pPr>
          <w:r>
            <w:rPr>
              <w:noProof/>
            </w:rPr>
            <w:drawing>
              <wp:inline distT="0" distB="0" distL="0" distR="0" wp14:anchorId="3ECFFE51" wp14:editId="4C5C3840">
                <wp:extent cx="1554615" cy="320068"/>
                <wp:effectExtent l="0" t="0" r="7620" b="381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15" w:type="dxa"/>
          <w:shd w:val="clear" w:color="auto" w:fill="auto"/>
        </w:tcPr>
        <w:p w14:paraId="32F3B150" w14:textId="77777777" w:rsidR="000423CF" w:rsidRDefault="000423CF">
          <w:pPr>
            <w:pStyle w:val="Footer"/>
          </w:pPr>
        </w:p>
      </w:tc>
    </w:tr>
  </w:tbl>
  <w:p w14:paraId="18F9F4C3" w14:textId="77777777" w:rsidR="000423CF" w:rsidRDefault="00042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423CF" w:rsidRPr="004540B1" w14:paraId="257F18DB" w14:textId="77777777" w:rsidTr="004540B1">
      <w:tc>
        <w:tcPr>
          <w:tcW w:w="4920" w:type="dxa"/>
          <w:shd w:val="clear" w:color="auto" w:fill="auto"/>
        </w:tcPr>
        <w:p w14:paraId="631862AC" w14:textId="377874CB" w:rsidR="000423CF" w:rsidRPr="004540B1" w:rsidRDefault="000423CF" w:rsidP="004540B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54BE2">
            <w:rPr>
              <w:b w:val="0"/>
              <w:w w:val="103"/>
            </w:rPr>
            <w:t>18-04972</w:t>
          </w:r>
          <w:r>
            <w:rPr>
              <w:b w:val="0"/>
              <w:w w:val="103"/>
            </w:rPr>
            <w:fldChar w:fldCharType="end"/>
          </w:r>
        </w:p>
      </w:tc>
      <w:tc>
        <w:tcPr>
          <w:tcW w:w="4920" w:type="dxa"/>
          <w:shd w:val="clear" w:color="auto" w:fill="auto"/>
        </w:tcPr>
        <w:p w14:paraId="398E5C7E" w14:textId="7DDDB25B" w:rsidR="000423CF" w:rsidRPr="004540B1" w:rsidRDefault="000423CF" w:rsidP="004540B1">
          <w:pPr>
            <w:pStyle w:val="Footer"/>
            <w:rPr>
              <w:w w:val="103"/>
            </w:rPr>
          </w:pPr>
          <w:r>
            <w:rPr>
              <w:w w:val="103"/>
            </w:rPr>
            <w:fldChar w:fldCharType="begin"/>
          </w:r>
          <w:r>
            <w:rPr>
              <w:w w:val="103"/>
            </w:rPr>
            <w:instrText xml:space="preserve"> PAGE  \* Arabic  \* MERGEFORMAT </w:instrText>
          </w:r>
          <w:r>
            <w:rPr>
              <w:w w:val="103"/>
            </w:rPr>
            <w:fldChar w:fldCharType="separate"/>
          </w:r>
          <w:r w:rsidR="00B54BE2">
            <w:rPr>
              <w:noProof/>
              <w:w w:val="103"/>
            </w:rPr>
            <w:t>6</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54BE2">
            <w:rPr>
              <w:noProof/>
              <w:w w:val="103"/>
            </w:rPr>
            <w:t>56</w:t>
          </w:r>
          <w:r>
            <w:rPr>
              <w:w w:val="103"/>
            </w:rPr>
            <w:fldChar w:fldCharType="end"/>
          </w:r>
        </w:p>
      </w:tc>
    </w:tr>
  </w:tbl>
  <w:p w14:paraId="17E93D30" w14:textId="77777777" w:rsidR="000423CF" w:rsidRDefault="00042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423CF" w:rsidRPr="004540B1" w14:paraId="082F70CA" w14:textId="77777777" w:rsidTr="004540B1">
      <w:tc>
        <w:tcPr>
          <w:tcW w:w="4920" w:type="dxa"/>
          <w:shd w:val="clear" w:color="auto" w:fill="auto"/>
        </w:tcPr>
        <w:p w14:paraId="6148F1B8" w14:textId="3665F12B" w:rsidR="000423CF" w:rsidRPr="004540B1" w:rsidRDefault="000423CF" w:rsidP="004540B1">
          <w:pPr>
            <w:pStyle w:val="Footer"/>
            <w:jc w:val="left"/>
            <w:rPr>
              <w:w w:val="103"/>
            </w:rPr>
          </w:pPr>
          <w:r>
            <w:rPr>
              <w:w w:val="103"/>
            </w:rPr>
            <w:fldChar w:fldCharType="begin"/>
          </w:r>
          <w:r>
            <w:rPr>
              <w:w w:val="103"/>
            </w:rPr>
            <w:instrText xml:space="preserve"> PAGE  \* Arabic  \* MERGEFORMAT </w:instrText>
          </w:r>
          <w:r>
            <w:rPr>
              <w:w w:val="103"/>
            </w:rPr>
            <w:fldChar w:fldCharType="separate"/>
          </w:r>
          <w:r w:rsidR="00B54BE2">
            <w:rPr>
              <w:noProof/>
              <w:w w:val="103"/>
            </w:rPr>
            <w:t>5</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54BE2">
            <w:rPr>
              <w:noProof/>
              <w:w w:val="103"/>
            </w:rPr>
            <w:t>56</w:t>
          </w:r>
          <w:r>
            <w:rPr>
              <w:w w:val="103"/>
            </w:rPr>
            <w:fldChar w:fldCharType="end"/>
          </w:r>
        </w:p>
      </w:tc>
      <w:tc>
        <w:tcPr>
          <w:tcW w:w="4920" w:type="dxa"/>
          <w:shd w:val="clear" w:color="auto" w:fill="auto"/>
        </w:tcPr>
        <w:p w14:paraId="466E152E" w14:textId="51AB4F4C" w:rsidR="000423CF" w:rsidRPr="004540B1" w:rsidRDefault="000423CF" w:rsidP="004540B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54BE2">
            <w:rPr>
              <w:b w:val="0"/>
              <w:w w:val="103"/>
            </w:rPr>
            <w:t>18-04972</w:t>
          </w:r>
          <w:r>
            <w:rPr>
              <w:b w:val="0"/>
              <w:w w:val="103"/>
            </w:rPr>
            <w:fldChar w:fldCharType="end"/>
          </w:r>
        </w:p>
      </w:tc>
    </w:tr>
  </w:tbl>
  <w:p w14:paraId="1F069827" w14:textId="77777777" w:rsidR="000423CF" w:rsidRDefault="00042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423CF" w:rsidRPr="004540B1" w14:paraId="7CEE4BD9" w14:textId="77777777" w:rsidTr="004540B1">
      <w:tc>
        <w:tcPr>
          <w:tcW w:w="4920" w:type="dxa"/>
          <w:shd w:val="clear" w:color="auto" w:fill="auto"/>
        </w:tcPr>
        <w:p w14:paraId="48E47E20" w14:textId="0FFB14DF" w:rsidR="000423CF" w:rsidRPr="004540B1" w:rsidRDefault="000423CF" w:rsidP="004540B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54BE2">
            <w:rPr>
              <w:b w:val="0"/>
              <w:w w:val="103"/>
            </w:rPr>
            <w:t>18-04972</w:t>
          </w:r>
          <w:r>
            <w:rPr>
              <w:b w:val="0"/>
              <w:w w:val="103"/>
            </w:rPr>
            <w:fldChar w:fldCharType="end"/>
          </w:r>
        </w:p>
      </w:tc>
      <w:tc>
        <w:tcPr>
          <w:tcW w:w="4920" w:type="dxa"/>
          <w:shd w:val="clear" w:color="auto" w:fill="auto"/>
        </w:tcPr>
        <w:p w14:paraId="00C76806" w14:textId="1ADB6773" w:rsidR="000423CF" w:rsidRPr="004540B1" w:rsidRDefault="000423CF" w:rsidP="004540B1">
          <w:pPr>
            <w:pStyle w:val="Footer"/>
            <w:rPr>
              <w:w w:val="103"/>
            </w:rPr>
          </w:pPr>
          <w:r>
            <w:rPr>
              <w:w w:val="103"/>
            </w:rPr>
            <w:fldChar w:fldCharType="begin"/>
          </w:r>
          <w:r>
            <w:rPr>
              <w:w w:val="103"/>
            </w:rPr>
            <w:instrText xml:space="preserve"> PAGE  \* Arabic  \* MERGEFORMAT </w:instrText>
          </w:r>
          <w:r>
            <w:rPr>
              <w:w w:val="103"/>
            </w:rPr>
            <w:fldChar w:fldCharType="separate"/>
          </w:r>
          <w:r w:rsidR="00B54BE2">
            <w:rPr>
              <w:noProof/>
              <w:w w:val="103"/>
            </w:rPr>
            <w:t>56</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54BE2">
            <w:rPr>
              <w:noProof/>
              <w:w w:val="103"/>
            </w:rPr>
            <w:t>56</w:t>
          </w:r>
          <w:r>
            <w:rPr>
              <w:w w:val="103"/>
            </w:rPr>
            <w:fldChar w:fldCharType="end"/>
          </w:r>
        </w:p>
      </w:tc>
    </w:tr>
  </w:tbl>
  <w:p w14:paraId="5CE0C156" w14:textId="77777777" w:rsidR="000423CF" w:rsidRDefault="000423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423CF" w:rsidRPr="004540B1" w14:paraId="50EA3F31" w14:textId="77777777" w:rsidTr="004540B1">
      <w:tc>
        <w:tcPr>
          <w:tcW w:w="4920" w:type="dxa"/>
          <w:shd w:val="clear" w:color="auto" w:fill="auto"/>
        </w:tcPr>
        <w:p w14:paraId="2296C4D5" w14:textId="443585EA" w:rsidR="000423CF" w:rsidRPr="004540B1" w:rsidRDefault="000423CF" w:rsidP="004540B1">
          <w:pPr>
            <w:pStyle w:val="Footer"/>
            <w:jc w:val="left"/>
            <w:rPr>
              <w:w w:val="103"/>
            </w:rPr>
          </w:pPr>
          <w:r>
            <w:rPr>
              <w:w w:val="103"/>
            </w:rPr>
            <w:fldChar w:fldCharType="begin"/>
          </w:r>
          <w:r>
            <w:rPr>
              <w:w w:val="103"/>
            </w:rPr>
            <w:instrText xml:space="preserve"> PAGE  \* Arabic  \* MERGEFORMAT </w:instrText>
          </w:r>
          <w:r>
            <w:rPr>
              <w:w w:val="103"/>
            </w:rPr>
            <w:fldChar w:fldCharType="separate"/>
          </w:r>
          <w:r w:rsidR="00B54BE2">
            <w:rPr>
              <w:noProof/>
              <w:w w:val="103"/>
            </w:rPr>
            <w:t>55</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B54BE2">
            <w:rPr>
              <w:noProof/>
              <w:w w:val="103"/>
            </w:rPr>
            <w:t>56</w:t>
          </w:r>
          <w:r>
            <w:rPr>
              <w:w w:val="103"/>
            </w:rPr>
            <w:fldChar w:fldCharType="end"/>
          </w:r>
        </w:p>
      </w:tc>
      <w:tc>
        <w:tcPr>
          <w:tcW w:w="4920" w:type="dxa"/>
          <w:shd w:val="clear" w:color="auto" w:fill="auto"/>
        </w:tcPr>
        <w:p w14:paraId="0D09ED88" w14:textId="79F8764B" w:rsidR="000423CF" w:rsidRPr="004540B1" w:rsidRDefault="000423CF" w:rsidP="004540B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54BE2">
            <w:rPr>
              <w:b w:val="0"/>
              <w:w w:val="103"/>
            </w:rPr>
            <w:t>18-04972</w:t>
          </w:r>
          <w:r>
            <w:rPr>
              <w:b w:val="0"/>
              <w:w w:val="103"/>
            </w:rPr>
            <w:fldChar w:fldCharType="end"/>
          </w:r>
        </w:p>
      </w:tc>
    </w:tr>
  </w:tbl>
  <w:p w14:paraId="45870AE6" w14:textId="77777777" w:rsidR="000423CF" w:rsidRDefault="0004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11C2B" w14:textId="4F0D6504" w:rsidR="000423CF" w:rsidRPr="00226F62" w:rsidRDefault="000423CF" w:rsidP="00226F62">
      <w:pPr>
        <w:pStyle w:val="Footer"/>
        <w:bidi/>
        <w:spacing w:after="80"/>
        <w:ind w:left="792"/>
        <w:jc w:val="left"/>
        <w:rPr>
          <w:sz w:val="16"/>
        </w:rPr>
      </w:pPr>
      <w:r w:rsidRPr="00226F62">
        <w:rPr>
          <w:sz w:val="16"/>
          <w:rtl/>
        </w:rPr>
        <w:t>__________</w:t>
      </w:r>
    </w:p>
  </w:footnote>
  <w:footnote w:type="continuationSeparator" w:id="0">
    <w:p w14:paraId="66B8BEA4" w14:textId="579065A8" w:rsidR="000423CF" w:rsidRPr="00226F62" w:rsidRDefault="000423CF" w:rsidP="00226F62">
      <w:pPr>
        <w:pStyle w:val="Footer"/>
        <w:bidi/>
        <w:spacing w:after="80"/>
        <w:ind w:left="792"/>
        <w:jc w:val="left"/>
        <w:rPr>
          <w:sz w:val="16"/>
        </w:rPr>
      </w:pPr>
      <w:r w:rsidRPr="00226F62">
        <w:rPr>
          <w:sz w:val="16"/>
          <w:rtl/>
        </w:rPr>
        <w:t>__________</w:t>
      </w:r>
    </w:p>
  </w:footnote>
  <w:footnote w:id="1">
    <w:p w14:paraId="5130CB51" w14:textId="012CD5B7" w:rsidR="000423CF" w:rsidRPr="00226F62" w:rsidRDefault="000423CF" w:rsidP="00226F62">
      <w:pPr>
        <w:pStyle w:val="FootnoteText"/>
        <w:tabs>
          <w:tab w:val="clear" w:pos="418"/>
          <w:tab w:val="right" w:pos="1195"/>
          <w:tab w:val="left" w:pos="1267"/>
          <w:tab w:val="left" w:pos="1656"/>
          <w:tab w:val="left" w:pos="2088"/>
        </w:tabs>
        <w:spacing w:after="80"/>
        <w:ind w:left="1267" w:right="1267" w:hanging="547"/>
        <w:rPr>
          <w:rtl/>
        </w:rPr>
      </w:pPr>
      <w:r>
        <w:rPr>
          <w:rtl/>
        </w:rPr>
        <w:tab/>
      </w:r>
      <w:r w:rsidRPr="00226F62">
        <w:rPr>
          <w:rtl/>
        </w:rPr>
        <w:t>(</w:t>
      </w:r>
      <w:r w:rsidRPr="00226F62">
        <w:rPr>
          <w:rStyle w:val="FootnoteReference"/>
          <w:spacing w:val="0"/>
          <w:w w:val="100"/>
          <w:szCs w:val="24"/>
          <w:vertAlign w:val="baseline"/>
          <w:rtl/>
        </w:rPr>
        <w:footnoteRef/>
      </w:r>
      <w:r w:rsidRPr="00226F62">
        <w:rPr>
          <w:rtl/>
        </w:rPr>
        <w:t>)</w:t>
      </w:r>
      <w:r w:rsidRPr="00226F62">
        <w:rPr>
          <w:rtl/>
        </w:rPr>
        <w:tab/>
        <w:t>كانت العضوات التالية أسماؤهن حاضرات أثناء اعتماد التوصية: عائشة فريدة أجار، وغلاديس أكوستا فارغاس، ونيكول أميلين، وماغاليس أروشا دومنغيز، وغونار برغبي، وماريون بيثيل، ولويزة شعلال، ونائلة محمد جبر، وهيلاري غبيديماه، ونهلة حيدر، وروث هالبرن كداري، ويوكو هاياشي وليليان هوفميستر، وعصمت جاهان، وداليا لينارتي، وروزاريو ج. مانالو، وليا نادرايا، وباندانا رانا، وباتريشا شولتز، ووينيان سونغ، وعائشة فال فرجس.</w:t>
      </w:r>
    </w:p>
  </w:footnote>
  <w:footnote w:id="2">
    <w:p w14:paraId="31E09D35" w14:textId="77777777" w:rsidR="000423CF" w:rsidRPr="00226F62" w:rsidRDefault="000423CF" w:rsidP="00633ECC">
      <w:pPr>
        <w:pStyle w:val="FootnoteText"/>
        <w:tabs>
          <w:tab w:val="clear" w:pos="418"/>
          <w:tab w:val="right" w:pos="1195"/>
          <w:tab w:val="left" w:pos="1267"/>
          <w:tab w:val="left" w:pos="1930"/>
          <w:tab w:val="left" w:pos="2592"/>
          <w:tab w:val="left" w:pos="3254"/>
        </w:tabs>
        <w:spacing w:after="80"/>
        <w:ind w:left="1267" w:right="1267" w:hanging="547"/>
        <w:rPr>
          <w:rtl/>
        </w:rPr>
      </w:pPr>
      <w:r>
        <w:rPr>
          <w:rtl/>
        </w:rPr>
        <w:tab/>
      </w:r>
      <w:r w:rsidRPr="00226F62">
        <w:rPr>
          <w:rtl/>
        </w:rPr>
        <w:t>(</w:t>
      </w:r>
      <w:r w:rsidRPr="00226F62">
        <w:rPr>
          <w:rStyle w:val="FootnoteReference"/>
          <w:spacing w:val="0"/>
          <w:w w:val="100"/>
          <w:szCs w:val="24"/>
          <w:vertAlign w:val="baseline"/>
          <w:rtl/>
        </w:rPr>
        <w:footnoteRef/>
      </w:r>
      <w:r w:rsidRPr="00226F62">
        <w:rPr>
          <w:rtl/>
        </w:rPr>
        <w:t>)</w:t>
      </w:r>
      <w:r w:rsidRPr="00226F62">
        <w:rPr>
          <w:rtl/>
        </w:rPr>
        <w:tab/>
        <w:t>كانت العضوات التالية أسماؤهن حاضرات أثناء اعتماد التوصية: عائشة فريدة أجار، وغلاديس أكوستا فارغاس، ونيكول أميلين، وماغاليس أروشا دومنغيز، وغونار برغبي، وماريون بيثيل، ولويزة شعلال، ونائلة محمد جبر، وهيلاري غبيديماه، ونهلة حيدر، وروث هالبرن كداري، وليليان هوفميستر، وعصمت جاهان، وداليا لينارتي، وروزاريو ج. مانالو، وليا نادرايا، وأرونا ديفي نارين، وباندانا رانا، وباتريسا شولتز، ووينيان سونغ، وعائشة فال فرجس.</w:t>
      </w:r>
    </w:p>
  </w:footnote>
  <w:footnote w:id="3">
    <w:p w14:paraId="3C1B5990" w14:textId="5CEECAA7" w:rsidR="000423CF" w:rsidRPr="00F476F1" w:rsidRDefault="000423CF" w:rsidP="007A0BC4">
      <w:pPr>
        <w:pStyle w:val="FootnoteText"/>
        <w:tabs>
          <w:tab w:val="clear" w:pos="418"/>
          <w:tab w:val="right" w:pos="1195"/>
          <w:tab w:val="left" w:pos="1267"/>
          <w:tab w:val="left" w:pos="1930"/>
          <w:tab w:val="left" w:pos="2592"/>
          <w:tab w:val="left" w:pos="3254"/>
        </w:tabs>
        <w:spacing w:after="80"/>
        <w:ind w:left="1267" w:right="1267" w:hanging="547"/>
        <w:rPr>
          <w:rtl/>
        </w:rPr>
      </w:pPr>
      <w:r>
        <w:rPr>
          <w:rtl/>
        </w:rPr>
        <w:tab/>
      </w:r>
      <w:r w:rsidRPr="00F476F1">
        <w:rPr>
          <w:rtl/>
        </w:rPr>
        <w:t>(</w:t>
      </w:r>
      <w:r w:rsidRPr="00F476F1">
        <w:rPr>
          <w:rStyle w:val="FootnoteReference"/>
          <w:spacing w:val="0"/>
          <w:w w:val="100"/>
          <w:szCs w:val="24"/>
          <w:vertAlign w:val="baseline"/>
          <w:rtl/>
        </w:rPr>
        <w:footnoteRef/>
      </w:r>
      <w:r w:rsidRPr="00F476F1">
        <w:rPr>
          <w:rtl/>
        </w:rPr>
        <w:t>)</w:t>
      </w:r>
      <w:r w:rsidRPr="00F476F1">
        <w:rPr>
          <w:rtl/>
        </w:rPr>
        <w:tab/>
        <w:t>كانت العضوات التالية أسماؤهن حاضرات أثناء اعتماد التوصية: عائشة فريدة أجار، وغلاديس أكوستا فارغاس، ونيكول أميلين، وماغاليس أروشا دومنغيز، وغونار برغبي، وماريون بيثيل، ولويزة شعلال، ونائلة محمد جبر، وهيلاري غبيديماه، ونهلة</w:t>
      </w:r>
      <w:r>
        <w:rPr>
          <w:rFonts w:hint="cs"/>
          <w:rtl/>
        </w:rPr>
        <w:t> </w:t>
      </w:r>
      <w:r w:rsidRPr="00F476F1">
        <w:rPr>
          <w:rtl/>
        </w:rPr>
        <w:t>حيدر، وليليان هوفميستر، وعصمت جاهان، وداليا لينارتي، وروزاريو ج. مانالو، وليا نادرايا، وأرونا ديفي نارين، وباندانا</w:t>
      </w:r>
      <w:r>
        <w:rPr>
          <w:rFonts w:hint="cs"/>
          <w:rtl/>
        </w:rPr>
        <w:t> </w:t>
      </w:r>
      <w:r w:rsidRPr="00F476F1">
        <w:rPr>
          <w:rtl/>
        </w:rPr>
        <w:t>رانا، وباتريسا شولتز، ووينيان سونغ، وعائشة فال فرجس.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2E01" w14:textId="77777777" w:rsidR="000423CF" w:rsidRDefault="000423CF" w:rsidP="004540B1">
    <w:pPr>
      <w:pStyle w:val="Header"/>
      <w:jc w:val="left"/>
      <w:rPr>
        <w:sz w:val="20"/>
      </w:rPr>
    </w:pPr>
    <w:r>
      <w:rPr>
        <w:sz w:val="20"/>
      </w:rPr>
      <w:t>A/73/38</w:t>
    </w:r>
  </w:p>
  <w:p w14:paraId="3546CA5C" w14:textId="77777777" w:rsidR="000423CF" w:rsidRPr="004540B1" w:rsidRDefault="000423CF" w:rsidP="004540B1">
    <w:pPr>
      <w:spacing w:before="1480"/>
      <w:ind w:left="1267" w:right="1267"/>
      <w:jc w:val="left"/>
    </w:pPr>
    <w:r>
      <w:rPr>
        <w:noProof/>
      </w:rPr>
      <w:drawing>
        <wp:inline distT="0" distB="0" distL="0" distR="0" wp14:anchorId="0B03361C" wp14:editId="153F774A">
          <wp:extent cx="1193800" cy="1005840"/>
          <wp:effectExtent l="0" t="0" r="6350" b="381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058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0423CF" w14:paraId="67BD388E" w14:textId="77777777" w:rsidTr="004540B1">
      <w:trPr>
        <w:trHeight w:hRule="exact" w:val="1008"/>
      </w:trPr>
      <w:tc>
        <w:tcPr>
          <w:tcW w:w="9850" w:type="dxa"/>
          <w:shd w:val="clear" w:color="auto" w:fill="auto"/>
          <w:vAlign w:val="bottom"/>
        </w:tcPr>
        <w:p w14:paraId="65B18EB9" w14:textId="77777777" w:rsidR="000423CF" w:rsidRDefault="000423CF" w:rsidP="004540B1">
          <w:pPr>
            <w:pStyle w:val="Header"/>
          </w:pPr>
        </w:p>
      </w:tc>
    </w:tr>
  </w:tbl>
  <w:p w14:paraId="612F8842" w14:textId="77777777" w:rsidR="000423CF" w:rsidRDefault="00042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0423CF" w14:paraId="10D4CAF4" w14:textId="77777777" w:rsidTr="004540B1">
      <w:trPr>
        <w:trHeight w:hRule="exact" w:val="1008"/>
      </w:trPr>
      <w:tc>
        <w:tcPr>
          <w:tcW w:w="9850" w:type="dxa"/>
          <w:shd w:val="clear" w:color="auto" w:fill="auto"/>
          <w:vAlign w:val="bottom"/>
        </w:tcPr>
        <w:p w14:paraId="348942CF" w14:textId="77777777" w:rsidR="000423CF" w:rsidRDefault="000423CF" w:rsidP="004540B1">
          <w:pPr>
            <w:pStyle w:val="Header"/>
          </w:pPr>
        </w:p>
      </w:tc>
    </w:tr>
  </w:tbl>
  <w:p w14:paraId="4E7ABE9E" w14:textId="77777777" w:rsidR="000423CF" w:rsidRDefault="00042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0423CF" w14:paraId="06191306" w14:textId="77777777" w:rsidTr="004540B1">
      <w:trPr>
        <w:trHeight w:hRule="exact" w:val="864"/>
        <w:jc w:val="center"/>
      </w:trPr>
      <w:tc>
        <w:tcPr>
          <w:tcW w:w="4920" w:type="dxa"/>
          <w:shd w:val="clear" w:color="auto" w:fill="auto"/>
          <w:vAlign w:val="bottom"/>
        </w:tcPr>
        <w:p w14:paraId="55874FFD" w14:textId="77777777" w:rsidR="000423CF" w:rsidRDefault="000423CF" w:rsidP="004540B1">
          <w:pPr>
            <w:pStyle w:val="Header"/>
            <w:bidi/>
          </w:pPr>
        </w:p>
      </w:tc>
      <w:tc>
        <w:tcPr>
          <w:tcW w:w="4920" w:type="dxa"/>
          <w:shd w:val="clear" w:color="auto" w:fill="auto"/>
          <w:vAlign w:val="bottom"/>
        </w:tcPr>
        <w:p w14:paraId="43148AAE" w14:textId="165DF6FC" w:rsidR="000423CF" w:rsidRPr="004540B1" w:rsidRDefault="000423CF" w:rsidP="004540B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B54BE2">
            <w:rPr>
              <w:w w:val="103"/>
            </w:rPr>
            <w:t>A/73/38</w:t>
          </w:r>
          <w:r>
            <w:rPr>
              <w:w w:val="103"/>
            </w:rPr>
            <w:fldChar w:fldCharType="end"/>
          </w:r>
        </w:p>
      </w:tc>
    </w:tr>
  </w:tbl>
  <w:p w14:paraId="0AFB908B" w14:textId="77777777" w:rsidR="000423CF" w:rsidRPr="004540B1" w:rsidRDefault="000423CF" w:rsidP="004540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0423CF" w14:paraId="6EA129F3" w14:textId="77777777" w:rsidTr="004540B1">
      <w:trPr>
        <w:trHeight w:hRule="exact" w:val="864"/>
        <w:jc w:val="center"/>
      </w:trPr>
      <w:tc>
        <w:tcPr>
          <w:tcW w:w="4920" w:type="dxa"/>
          <w:shd w:val="clear" w:color="auto" w:fill="auto"/>
          <w:vAlign w:val="bottom"/>
        </w:tcPr>
        <w:p w14:paraId="3AF0499A" w14:textId="75FD6FFB" w:rsidR="000423CF" w:rsidRPr="004540B1" w:rsidRDefault="000423CF" w:rsidP="004540B1">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B54BE2">
            <w:rPr>
              <w:w w:val="103"/>
            </w:rPr>
            <w:t>A/73/38</w:t>
          </w:r>
          <w:r>
            <w:rPr>
              <w:w w:val="103"/>
            </w:rPr>
            <w:fldChar w:fldCharType="end"/>
          </w:r>
        </w:p>
      </w:tc>
      <w:tc>
        <w:tcPr>
          <w:tcW w:w="4920" w:type="dxa"/>
          <w:shd w:val="clear" w:color="auto" w:fill="auto"/>
          <w:vAlign w:val="bottom"/>
        </w:tcPr>
        <w:p w14:paraId="2F4469F2" w14:textId="77777777" w:rsidR="000423CF" w:rsidRDefault="000423CF" w:rsidP="004540B1">
          <w:pPr>
            <w:pStyle w:val="Header"/>
          </w:pPr>
        </w:p>
      </w:tc>
    </w:tr>
  </w:tbl>
  <w:p w14:paraId="37D34298" w14:textId="77777777" w:rsidR="000423CF" w:rsidRPr="004540B1" w:rsidRDefault="000423CF" w:rsidP="00454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972*"/>
    <w:docVar w:name="CreationDt" w:val="18/04/2018 6:08: PM"/>
    <w:docVar w:name="DocCategory" w:val="Supplements"/>
    <w:docVar w:name="DocType" w:val="SemiFinal"/>
    <w:docVar w:name="DutyStation" w:val="New York"/>
    <w:docVar w:name="FooterJN" w:val="18-04972"/>
    <w:docVar w:name="jobn" w:val="18-04972 (A)"/>
    <w:docVar w:name="jobnDT" w:val="18-04972 (A)   180418"/>
    <w:docVar w:name="jobnDTDT" w:val="18-04972 (A)   180418   180418"/>
    <w:docVar w:name="JobNo" w:val="1804972A"/>
    <w:docVar w:name="LocalDrive" w:val="0"/>
    <w:docVar w:name="OandT" w:val=" "/>
    <w:docVar w:name="sss1" w:val="A/73/38"/>
    <w:docVar w:name="sss2" w:val="-"/>
    <w:docVar w:name="Symbol1" w:val="A/73/38"/>
    <w:docVar w:name="Symbol2" w:val="-"/>
  </w:docVars>
  <w:rsids>
    <w:rsidRoot w:val="00807B4E"/>
    <w:rsid w:val="000020C4"/>
    <w:rsid w:val="00004C58"/>
    <w:rsid w:val="0000693B"/>
    <w:rsid w:val="00006F17"/>
    <w:rsid w:val="00014E30"/>
    <w:rsid w:val="00016277"/>
    <w:rsid w:val="00016BD0"/>
    <w:rsid w:val="000170D3"/>
    <w:rsid w:val="00024DD0"/>
    <w:rsid w:val="0002744A"/>
    <w:rsid w:val="000311C9"/>
    <w:rsid w:val="000344E4"/>
    <w:rsid w:val="00035059"/>
    <w:rsid w:val="000423CF"/>
    <w:rsid w:val="00042425"/>
    <w:rsid w:val="00042F7D"/>
    <w:rsid w:val="00047F6A"/>
    <w:rsid w:val="00050883"/>
    <w:rsid w:val="0005137B"/>
    <w:rsid w:val="0005527E"/>
    <w:rsid w:val="00056AA7"/>
    <w:rsid w:val="00061216"/>
    <w:rsid w:val="00065E8B"/>
    <w:rsid w:val="0006648F"/>
    <w:rsid w:val="00070E09"/>
    <w:rsid w:val="00082C2E"/>
    <w:rsid w:val="00087310"/>
    <w:rsid w:val="00092439"/>
    <w:rsid w:val="000927B5"/>
    <w:rsid w:val="0009732C"/>
    <w:rsid w:val="000974BE"/>
    <w:rsid w:val="000A0129"/>
    <w:rsid w:val="000A4151"/>
    <w:rsid w:val="000B640C"/>
    <w:rsid w:val="000C0D42"/>
    <w:rsid w:val="000C4EED"/>
    <w:rsid w:val="000C6E0A"/>
    <w:rsid w:val="000D2CEC"/>
    <w:rsid w:val="000D7678"/>
    <w:rsid w:val="000F3F48"/>
    <w:rsid w:val="00100A90"/>
    <w:rsid w:val="00101EE8"/>
    <w:rsid w:val="00102521"/>
    <w:rsid w:val="0010461F"/>
    <w:rsid w:val="00113349"/>
    <w:rsid w:val="00113459"/>
    <w:rsid w:val="00114060"/>
    <w:rsid w:val="0012522B"/>
    <w:rsid w:val="00127350"/>
    <w:rsid w:val="00132672"/>
    <w:rsid w:val="001327A6"/>
    <w:rsid w:val="0014041B"/>
    <w:rsid w:val="00143096"/>
    <w:rsid w:val="001448CD"/>
    <w:rsid w:val="001519A9"/>
    <w:rsid w:val="00152249"/>
    <w:rsid w:val="00153D9A"/>
    <w:rsid w:val="001568A8"/>
    <w:rsid w:val="001659E9"/>
    <w:rsid w:val="00165F18"/>
    <w:rsid w:val="00170A5E"/>
    <w:rsid w:val="001737F8"/>
    <w:rsid w:val="001775EA"/>
    <w:rsid w:val="0018030C"/>
    <w:rsid w:val="00182D99"/>
    <w:rsid w:val="00185BA9"/>
    <w:rsid w:val="00187870"/>
    <w:rsid w:val="00194C85"/>
    <w:rsid w:val="00195920"/>
    <w:rsid w:val="001A015D"/>
    <w:rsid w:val="001A0D70"/>
    <w:rsid w:val="001A5B00"/>
    <w:rsid w:val="001B59EE"/>
    <w:rsid w:val="001C62E6"/>
    <w:rsid w:val="001C6531"/>
    <w:rsid w:val="001D1606"/>
    <w:rsid w:val="001E2BD4"/>
    <w:rsid w:val="001E5A5A"/>
    <w:rsid w:val="001E5A7A"/>
    <w:rsid w:val="001F6786"/>
    <w:rsid w:val="00201CA3"/>
    <w:rsid w:val="0020295C"/>
    <w:rsid w:val="002108F9"/>
    <w:rsid w:val="00212285"/>
    <w:rsid w:val="002141DD"/>
    <w:rsid w:val="00216148"/>
    <w:rsid w:val="00220CBA"/>
    <w:rsid w:val="0022657A"/>
    <w:rsid w:val="00226F62"/>
    <w:rsid w:val="00233E2A"/>
    <w:rsid w:val="0023676B"/>
    <w:rsid w:val="00236A29"/>
    <w:rsid w:val="00237A82"/>
    <w:rsid w:val="002416C5"/>
    <w:rsid w:val="00246052"/>
    <w:rsid w:val="0025002E"/>
    <w:rsid w:val="0025075C"/>
    <w:rsid w:val="0025236C"/>
    <w:rsid w:val="00252B9B"/>
    <w:rsid w:val="00252D19"/>
    <w:rsid w:val="0025486A"/>
    <w:rsid w:val="002606E6"/>
    <w:rsid w:val="00262A33"/>
    <w:rsid w:val="0026372E"/>
    <w:rsid w:val="0026499B"/>
    <w:rsid w:val="00266F59"/>
    <w:rsid w:val="00267D73"/>
    <w:rsid w:val="00272B6C"/>
    <w:rsid w:val="00273E91"/>
    <w:rsid w:val="00274D87"/>
    <w:rsid w:val="002759C2"/>
    <w:rsid w:val="00275EB3"/>
    <w:rsid w:val="0027623A"/>
    <w:rsid w:val="002804CB"/>
    <w:rsid w:val="00281D6B"/>
    <w:rsid w:val="0028685E"/>
    <w:rsid w:val="00290F2F"/>
    <w:rsid w:val="002937DA"/>
    <w:rsid w:val="002971E7"/>
    <w:rsid w:val="002A09C6"/>
    <w:rsid w:val="002A6916"/>
    <w:rsid w:val="002B0A3E"/>
    <w:rsid w:val="002B120A"/>
    <w:rsid w:val="002B4D37"/>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221C5"/>
    <w:rsid w:val="00322F6F"/>
    <w:rsid w:val="003357C8"/>
    <w:rsid w:val="003367E5"/>
    <w:rsid w:val="0034182F"/>
    <w:rsid w:val="00345B6F"/>
    <w:rsid w:val="003501D5"/>
    <w:rsid w:val="00351324"/>
    <w:rsid w:val="00357498"/>
    <w:rsid w:val="00357DC0"/>
    <w:rsid w:val="003603A2"/>
    <w:rsid w:val="0036512C"/>
    <w:rsid w:val="00366E5B"/>
    <w:rsid w:val="003676A8"/>
    <w:rsid w:val="00371AC4"/>
    <w:rsid w:val="00372EFB"/>
    <w:rsid w:val="003769FD"/>
    <w:rsid w:val="00376CFA"/>
    <w:rsid w:val="003772FC"/>
    <w:rsid w:val="00382FC3"/>
    <w:rsid w:val="00383A67"/>
    <w:rsid w:val="00383CA8"/>
    <w:rsid w:val="00383EF3"/>
    <w:rsid w:val="00385F27"/>
    <w:rsid w:val="00391AA1"/>
    <w:rsid w:val="00396B51"/>
    <w:rsid w:val="003A65ED"/>
    <w:rsid w:val="003C4B86"/>
    <w:rsid w:val="003D300B"/>
    <w:rsid w:val="003D3CD9"/>
    <w:rsid w:val="003D4612"/>
    <w:rsid w:val="003D5F1C"/>
    <w:rsid w:val="003D6C62"/>
    <w:rsid w:val="003E1BB9"/>
    <w:rsid w:val="003E26D7"/>
    <w:rsid w:val="003E4110"/>
    <w:rsid w:val="003E4647"/>
    <w:rsid w:val="003E6DF8"/>
    <w:rsid w:val="003E7BBB"/>
    <w:rsid w:val="003F07BC"/>
    <w:rsid w:val="003F3797"/>
    <w:rsid w:val="003F4B8C"/>
    <w:rsid w:val="00401BDF"/>
    <w:rsid w:val="004053F7"/>
    <w:rsid w:val="00411BBD"/>
    <w:rsid w:val="00412683"/>
    <w:rsid w:val="00415922"/>
    <w:rsid w:val="0041747F"/>
    <w:rsid w:val="00421658"/>
    <w:rsid w:val="00423BD7"/>
    <w:rsid w:val="00423CB8"/>
    <w:rsid w:val="0042757D"/>
    <w:rsid w:val="00437BA9"/>
    <w:rsid w:val="00437C14"/>
    <w:rsid w:val="00445C58"/>
    <w:rsid w:val="00445C64"/>
    <w:rsid w:val="004527C9"/>
    <w:rsid w:val="00453069"/>
    <w:rsid w:val="004540B1"/>
    <w:rsid w:val="00465B26"/>
    <w:rsid w:val="00467905"/>
    <w:rsid w:val="00467F90"/>
    <w:rsid w:val="00471C89"/>
    <w:rsid w:val="00475FF6"/>
    <w:rsid w:val="0048330E"/>
    <w:rsid w:val="00483F5B"/>
    <w:rsid w:val="00490874"/>
    <w:rsid w:val="00490A5E"/>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6B7B"/>
    <w:rsid w:val="004F75CD"/>
    <w:rsid w:val="005003FF"/>
    <w:rsid w:val="00502029"/>
    <w:rsid w:val="0050659B"/>
    <w:rsid w:val="00507B4E"/>
    <w:rsid w:val="00510457"/>
    <w:rsid w:val="00513EBD"/>
    <w:rsid w:val="00520086"/>
    <w:rsid w:val="00521CAC"/>
    <w:rsid w:val="00522000"/>
    <w:rsid w:val="0052301E"/>
    <w:rsid w:val="0052427E"/>
    <w:rsid w:val="005243A0"/>
    <w:rsid w:val="00524A2E"/>
    <w:rsid w:val="005279DE"/>
    <w:rsid w:val="00534772"/>
    <w:rsid w:val="00536CE6"/>
    <w:rsid w:val="00537FCD"/>
    <w:rsid w:val="00541189"/>
    <w:rsid w:val="00542632"/>
    <w:rsid w:val="00544324"/>
    <w:rsid w:val="00545F76"/>
    <w:rsid w:val="00551E87"/>
    <w:rsid w:val="0055368B"/>
    <w:rsid w:val="005545BB"/>
    <w:rsid w:val="00556882"/>
    <w:rsid w:val="00561701"/>
    <w:rsid w:val="00561E43"/>
    <w:rsid w:val="00567D7B"/>
    <w:rsid w:val="0057078E"/>
    <w:rsid w:val="00571C2C"/>
    <w:rsid w:val="00572E70"/>
    <w:rsid w:val="00576FD5"/>
    <w:rsid w:val="005771BD"/>
    <w:rsid w:val="00582B0A"/>
    <w:rsid w:val="0058378D"/>
    <w:rsid w:val="005838F5"/>
    <w:rsid w:val="00584A4A"/>
    <w:rsid w:val="00590CD4"/>
    <w:rsid w:val="00591B45"/>
    <w:rsid w:val="0059221F"/>
    <w:rsid w:val="005943EA"/>
    <w:rsid w:val="005956D2"/>
    <w:rsid w:val="00596606"/>
    <w:rsid w:val="005A0F27"/>
    <w:rsid w:val="005A0F73"/>
    <w:rsid w:val="005A11AA"/>
    <w:rsid w:val="005A2410"/>
    <w:rsid w:val="005A2EA3"/>
    <w:rsid w:val="005A4108"/>
    <w:rsid w:val="005A45EC"/>
    <w:rsid w:val="005A6DC0"/>
    <w:rsid w:val="005B0557"/>
    <w:rsid w:val="005B2267"/>
    <w:rsid w:val="005B4C28"/>
    <w:rsid w:val="005C07BD"/>
    <w:rsid w:val="005C2239"/>
    <w:rsid w:val="005C2ECE"/>
    <w:rsid w:val="005C46A7"/>
    <w:rsid w:val="005C7ED8"/>
    <w:rsid w:val="005D2FC5"/>
    <w:rsid w:val="005D5B76"/>
    <w:rsid w:val="005E46BF"/>
    <w:rsid w:val="005F45BD"/>
    <w:rsid w:val="005F5797"/>
    <w:rsid w:val="005F597C"/>
    <w:rsid w:val="005F71AB"/>
    <w:rsid w:val="006007BD"/>
    <w:rsid w:val="00602C15"/>
    <w:rsid w:val="006046A6"/>
    <w:rsid w:val="00612939"/>
    <w:rsid w:val="00616E82"/>
    <w:rsid w:val="006218A3"/>
    <w:rsid w:val="00631D41"/>
    <w:rsid w:val="00633ECC"/>
    <w:rsid w:val="00641C18"/>
    <w:rsid w:val="00644F87"/>
    <w:rsid w:val="006564CE"/>
    <w:rsid w:val="00660DF1"/>
    <w:rsid w:val="00663F64"/>
    <w:rsid w:val="00667E47"/>
    <w:rsid w:val="00677DB3"/>
    <w:rsid w:val="0068436E"/>
    <w:rsid w:val="00684F05"/>
    <w:rsid w:val="00685439"/>
    <w:rsid w:val="006905A9"/>
    <w:rsid w:val="0069179C"/>
    <w:rsid w:val="00692B46"/>
    <w:rsid w:val="00692C45"/>
    <w:rsid w:val="00692FDB"/>
    <w:rsid w:val="00693CF9"/>
    <w:rsid w:val="00696B7A"/>
    <w:rsid w:val="006A1E4E"/>
    <w:rsid w:val="006A3A3B"/>
    <w:rsid w:val="006A4832"/>
    <w:rsid w:val="006C1E40"/>
    <w:rsid w:val="006C30DB"/>
    <w:rsid w:val="006C38EE"/>
    <w:rsid w:val="006D1A46"/>
    <w:rsid w:val="006D3170"/>
    <w:rsid w:val="006E7E51"/>
    <w:rsid w:val="006F4577"/>
    <w:rsid w:val="006F7BB7"/>
    <w:rsid w:val="007006FC"/>
    <w:rsid w:val="00700EDF"/>
    <w:rsid w:val="00700F06"/>
    <w:rsid w:val="007020AD"/>
    <w:rsid w:val="00711491"/>
    <w:rsid w:val="00714319"/>
    <w:rsid w:val="0071531E"/>
    <w:rsid w:val="0071645B"/>
    <w:rsid w:val="00716E9D"/>
    <w:rsid w:val="007208FD"/>
    <w:rsid w:val="0073328E"/>
    <w:rsid w:val="00735F09"/>
    <w:rsid w:val="00740D62"/>
    <w:rsid w:val="0074165F"/>
    <w:rsid w:val="00745A2C"/>
    <w:rsid w:val="00745DBF"/>
    <w:rsid w:val="00747340"/>
    <w:rsid w:val="00747AB2"/>
    <w:rsid w:val="00747B47"/>
    <w:rsid w:val="00747B9E"/>
    <w:rsid w:val="007524BE"/>
    <w:rsid w:val="007525FA"/>
    <w:rsid w:val="00757EF3"/>
    <w:rsid w:val="007668E3"/>
    <w:rsid w:val="00766B3B"/>
    <w:rsid w:val="00767151"/>
    <w:rsid w:val="00770CF8"/>
    <w:rsid w:val="00774FF0"/>
    <w:rsid w:val="0078262F"/>
    <w:rsid w:val="00784325"/>
    <w:rsid w:val="00784F2B"/>
    <w:rsid w:val="00786F0C"/>
    <w:rsid w:val="0079046D"/>
    <w:rsid w:val="007908E2"/>
    <w:rsid w:val="007925B2"/>
    <w:rsid w:val="00794C63"/>
    <w:rsid w:val="0079753A"/>
    <w:rsid w:val="007A0BC4"/>
    <w:rsid w:val="007A296C"/>
    <w:rsid w:val="007A3AD0"/>
    <w:rsid w:val="007A6DD9"/>
    <w:rsid w:val="007B28CC"/>
    <w:rsid w:val="007B3DC8"/>
    <w:rsid w:val="007B5729"/>
    <w:rsid w:val="007C7274"/>
    <w:rsid w:val="007D489C"/>
    <w:rsid w:val="007D60E0"/>
    <w:rsid w:val="007D6B8D"/>
    <w:rsid w:val="007D7E16"/>
    <w:rsid w:val="007E32B9"/>
    <w:rsid w:val="00802997"/>
    <w:rsid w:val="008029C9"/>
    <w:rsid w:val="00807B4E"/>
    <w:rsid w:val="0081284F"/>
    <w:rsid w:val="00814843"/>
    <w:rsid w:val="008170DE"/>
    <w:rsid w:val="00820B87"/>
    <w:rsid w:val="00830E32"/>
    <w:rsid w:val="00837224"/>
    <w:rsid w:val="008428FB"/>
    <w:rsid w:val="00845A14"/>
    <w:rsid w:val="00846A4A"/>
    <w:rsid w:val="008472A0"/>
    <w:rsid w:val="00853254"/>
    <w:rsid w:val="0085331D"/>
    <w:rsid w:val="00853F0F"/>
    <w:rsid w:val="008569BB"/>
    <w:rsid w:val="00856E52"/>
    <w:rsid w:val="00861BB3"/>
    <w:rsid w:val="008624AF"/>
    <w:rsid w:val="00863182"/>
    <w:rsid w:val="008730CE"/>
    <w:rsid w:val="00873289"/>
    <w:rsid w:val="00873A11"/>
    <w:rsid w:val="00873AF9"/>
    <w:rsid w:val="0087654E"/>
    <w:rsid w:val="008768CC"/>
    <w:rsid w:val="00881022"/>
    <w:rsid w:val="0088317F"/>
    <w:rsid w:val="00887330"/>
    <w:rsid w:val="008913BC"/>
    <w:rsid w:val="008A068D"/>
    <w:rsid w:val="008A3FCA"/>
    <w:rsid w:val="008C5D88"/>
    <w:rsid w:val="008D1C04"/>
    <w:rsid w:val="008D3C5A"/>
    <w:rsid w:val="008E02C6"/>
    <w:rsid w:val="008E2C6B"/>
    <w:rsid w:val="008E739A"/>
    <w:rsid w:val="008F04A0"/>
    <w:rsid w:val="008F3D2C"/>
    <w:rsid w:val="008F419C"/>
    <w:rsid w:val="008F5850"/>
    <w:rsid w:val="008F64A7"/>
    <w:rsid w:val="0090012B"/>
    <w:rsid w:val="00901625"/>
    <w:rsid w:val="0090351F"/>
    <w:rsid w:val="00904893"/>
    <w:rsid w:val="009124C9"/>
    <w:rsid w:val="00914215"/>
    <w:rsid w:val="009175C2"/>
    <w:rsid w:val="009242BB"/>
    <w:rsid w:val="0094150E"/>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26CC"/>
    <w:rsid w:val="009A66AE"/>
    <w:rsid w:val="009B1C48"/>
    <w:rsid w:val="009B4A58"/>
    <w:rsid w:val="009B6C08"/>
    <w:rsid w:val="009B6C65"/>
    <w:rsid w:val="009B752D"/>
    <w:rsid w:val="009C0017"/>
    <w:rsid w:val="009C0088"/>
    <w:rsid w:val="009C15F4"/>
    <w:rsid w:val="009C785C"/>
    <w:rsid w:val="009D25F3"/>
    <w:rsid w:val="009D3D6C"/>
    <w:rsid w:val="009D5166"/>
    <w:rsid w:val="009D5261"/>
    <w:rsid w:val="009D62A3"/>
    <w:rsid w:val="009E23AC"/>
    <w:rsid w:val="009E2A1F"/>
    <w:rsid w:val="009E2CFE"/>
    <w:rsid w:val="009E5241"/>
    <w:rsid w:val="009F231F"/>
    <w:rsid w:val="009F34E1"/>
    <w:rsid w:val="009F5698"/>
    <w:rsid w:val="009F60C8"/>
    <w:rsid w:val="00A027B2"/>
    <w:rsid w:val="00A140D9"/>
    <w:rsid w:val="00A14A6C"/>
    <w:rsid w:val="00A156A3"/>
    <w:rsid w:val="00A248A9"/>
    <w:rsid w:val="00A25CE3"/>
    <w:rsid w:val="00A26D7B"/>
    <w:rsid w:val="00A27B8B"/>
    <w:rsid w:val="00A31113"/>
    <w:rsid w:val="00A376EC"/>
    <w:rsid w:val="00A37C4B"/>
    <w:rsid w:val="00A43192"/>
    <w:rsid w:val="00A47282"/>
    <w:rsid w:val="00A50243"/>
    <w:rsid w:val="00A50991"/>
    <w:rsid w:val="00A51F13"/>
    <w:rsid w:val="00A56F63"/>
    <w:rsid w:val="00A6077A"/>
    <w:rsid w:val="00A66F66"/>
    <w:rsid w:val="00A71AE5"/>
    <w:rsid w:val="00A7670F"/>
    <w:rsid w:val="00A76825"/>
    <w:rsid w:val="00A777E2"/>
    <w:rsid w:val="00A77F16"/>
    <w:rsid w:val="00A82F84"/>
    <w:rsid w:val="00A84144"/>
    <w:rsid w:val="00A90909"/>
    <w:rsid w:val="00A92F60"/>
    <w:rsid w:val="00A93FB9"/>
    <w:rsid w:val="00A94BB2"/>
    <w:rsid w:val="00AA0963"/>
    <w:rsid w:val="00AA1E16"/>
    <w:rsid w:val="00AA6693"/>
    <w:rsid w:val="00AB77AB"/>
    <w:rsid w:val="00AC002C"/>
    <w:rsid w:val="00AC0E42"/>
    <w:rsid w:val="00AC2EE0"/>
    <w:rsid w:val="00AC569C"/>
    <w:rsid w:val="00AC6CDD"/>
    <w:rsid w:val="00AD1A68"/>
    <w:rsid w:val="00AD3714"/>
    <w:rsid w:val="00AD38D0"/>
    <w:rsid w:val="00AE108C"/>
    <w:rsid w:val="00AE3AF5"/>
    <w:rsid w:val="00AE5AE2"/>
    <w:rsid w:val="00AF1A53"/>
    <w:rsid w:val="00AF43A0"/>
    <w:rsid w:val="00AF7AC7"/>
    <w:rsid w:val="00B0207E"/>
    <w:rsid w:val="00B05ADC"/>
    <w:rsid w:val="00B0741E"/>
    <w:rsid w:val="00B17D31"/>
    <w:rsid w:val="00B17F65"/>
    <w:rsid w:val="00B214DC"/>
    <w:rsid w:val="00B272BE"/>
    <w:rsid w:val="00B3471A"/>
    <w:rsid w:val="00B36AFF"/>
    <w:rsid w:val="00B37A36"/>
    <w:rsid w:val="00B424BC"/>
    <w:rsid w:val="00B44BC4"/>
    <w:rsid w:val="00B54BE2"/>
    <w:rsid w:val="00B5784C"/>
    <w:rsid w:val="00B60553"/>
    <w:rsid w:val="00B658AA"/>
    <w:rsid w:val="00B66B1A"/>
    <w:rsid w:val="00B7574E"/>
    <w:rsid w:val="00B76F3D"/>
    <w:rsid w:val="00B82BE9"/>
    <w:rsid w:val="00B903B6"/>
    <w:rsid w:val="00B952CB"/>
    <w:rsid w:val="00B9542C"/>
    <w:rsid w:val="00B95560"/>
    <w:rsid w:val="00B9745D"/>
    <w:rsid w:val="00BA7FAB"/>
    <w:rsid w:val="00BB6B6E"/>
    <w:rsid w:val="00BC1BEA"/>
    <w:rsid w:val="00BC2605"/>
    <w:rsid w:val="00BC2F4C"/>
    <w:rsid w:val="00BC43AD"/>
    <w:rsid w:val="00BC4A05"/>
    <w:rsid w:val="00BC567D"/>
    <w:rsid w:val="00BC6BA6"/>
    <w:rsid w:val="00BD1767"/>
    <w:rsid w:val="00BD4FE5"/>
    <w:rsid w:val="00BD5F95"/>
    <w:rsid w:val="00BE15C1"/>
    <w:rsid w:val="00BE3A65"/>
    <w:rsid w:val="00BF0B15"/>
    <w:rsid w:val="00BF6397"/>
    <w:rsid w:val="00BF787A"/>
    <w:rsid w:val="00C12CBB"/>
    <w:rsid w:val="00C16F77"/>
    <w:rsid w:val="00C17384"/>
    <w:rsid w:val="00C17412"/>
    <w:rsid w:val="00C21EBD"/>
    <w:rsid w:val="00C23540"/>
    <w:rsid w:val="00C23C58"/>
    <w:rsid w:val="00C25A2D"/>
    <w:rsid w:val="00C25B99"/>
    <w:rsid w:val="00C260F8"/>
    <w:rsid w:val="00C27EFB"/>
    <w:rsid w:val="00C3050C"/>
    <w:rsid w:val="00C32889"/>
    <w:rsid w:val="00C34B99"/>
    <w:rsid w:val="00C40CC8"/>
    <w:rsid w:val="00C41A7A"/>
    <w:rsid w:val="00C435CD"/>
    <w:rsid w:val="00C43FBE"/>
    <w:rsid w:val="00C44499"/>
    <w:rsid w:val="00C449C6"/>
    <w:rsid w:val="00C44AA1"/>
    <w:rsid w:val="00C5019F"/>
    <w:rsid w:val="00C52142"/>
    <w:rsid w:val="00C562F6"/>
    <w:rsid w:val="00C564B0"/>
    <w:rsid w:val="00C61F0B"/>
    <w:rsid w:val="00C6283F"/>
    <w:rsid w:val="00C6582C"/>
    <w:rsid w:val="00C70FAA"/>
    <w:rsid w:val="00C71487"/>
    <w:rsid w:val="00C735D5"/>
    <w:rsid w:val="00C7606D"/>
    <w:rsid w:val="00C7678C"/>
    <w:rsid w:val="00C814A5"/>
    <w:rsid w:val="00C82932"/>
    <w:rsid w:val="00C84B2B"/>
    <w:rsid w:val="00C855F6"/>
    <w:rsid w:val="00C96573"/>
    <w:rsid w:val="00CA17B1"/>
    <w:rsid w:val="00CA1C73"/>
    <w:rsid w:val="00CA286A"/>
    <w:rsid w:val="00CA4791"/>
    <w:rsid w:val="00CA537A"/>
    <w:rsid w:val="00CA7205"/>
    <w:rsid w:val="00CB3CF8"/>
    <w:rsid w:val="00CC04B5"/>
    <w:rsid w:val="00CD03C6"/>
    <w:rsid w:val="00CD0BB8"/>
    <w:rsid w:val="00CD3849"/>
    <w:rsid w:val="00CE0509"/>
    <w:rsid w:val="00CE2D9C"/>
    <w:rsid w:val="00CE41B0"/>
    <w:rsid w:val="00CE796A"/>
    <w:rsid w:val="00CF4D77"/>
    <w:rsid w:val="00CF6465"/>
    <w:rsid w:val="00CF7384"/>
    <w:rsid w:val="00D00717"/>
    <w:rsid w:val="00D03AAC"/>
    <w:rsid w:val="00D0526B"/>
    <w:rsid w:val="00D05568"/>
    <w:rsid w:val="00D063D3"/>
    <w:rsid w:val="00D078BB"/>
    <w:rsid w:val="00D221F3"/>
    <w:rsid w:val="00D2343D"/>
    <w:rsid w:val="00D30EAE"/>
    <w:rsid w:val="00D318F1"/>
    <w:rsid w:val="00D33401"/>
    <w:rsid w:val="00D40B0E"/>
    <w:rsid w:val="00D416C2"/>
    <w:rsid w:val="00D43768"/>
    <w:rsid w:val="00D44FE0"/>
    <w:rsid w:val="00D45275"/>
    <w:rsid w:val="00D4694F"/>
    <w:rsid w:val="00D51E19"/>
    <w:rsid w:val="00D52C87"/>
    <w:rsid w:val="00D5423E"/>
    <w:rsid w:val="00D66413"/>
    <w:rsid w:val="00D7187C"/>
    <w:rsid w:val="00D71F0E"/>
    <w:rsid w:val="00D810DB"/>
    <w:rsid w:val="00D84B95"/>
    <w:rsid w:val="00DA10B5"/>
    <w:rsid w:val="00DA46A0"/>
    <w:rsid w:val="00DA66B7"/>
    <w:rsid w:val="00DB0865"/>
    <w:rsid w:val="00DB0C91"/>
    <w:rsid w:val="00DB260B"/>
    <w:rsid w:val="00DB7206"/>
    <w:rsid w:val="00DC36C8"/>
    <w:rsid w:val="00DC5A01"/>
    <w:rsid w:val="00DC5C1E"/>
    <w:rsid w:val="00DD536D"/>
    <w:rsid w:val="00DE2B01"/>
    <w:rsid w:val="00DE5433"/>
    <w:rsid w:val="00DE68A7"/>
    <w:rsid w:val="00DE7D00"/>
    <w:rsid w:val="00DF2A65"/>
    <w:rsid w:val="00DF2AE6"/>
    <w:rsid w:val="00DF5A43"/>
    <w:rsid w:val="00DF5F38"/>
    <w:rsid w:val="00DF6AA9"/>
    <w:rsid w:val="00DF7639"/>
    <w:rsid w:val="00E0175C"/>
    <w:rsid w:val="00E04526"/>
    <w:rsid w:val="00E069D7"/>
    <w:rsid w:val="00E072D1"/>
    <w:rsid w:val="00E07BAA"/>
    <w:rsid w:val="00E1179E"/>
    <w:rsid w:val="00E128BF"/>
    <w:rsid w:val="00E14180"/>
    <w:rsid w:val="00E21491"/>
    <w:rsid w:val="00E21D3D"/>
    <w:rsid w:val="00E23336"/>
    <w:rsid w:val="00E31661"/>
    <w:rsid w:val="00E32B52"/>
    <w:rsid w:val="00E34040"/>
    <w:rsid w:val="00E35D91"/>
    <w:rsid w:val="00E3652F"/>
    <w:rsid w:val="00E374A9"/>
    <w:rsid w:val="00E46D06"/>
    <w:rsid w:val="00E47EB8"/>
    <w:rsid w:val="00E505D3"/>
    <w:rsid w:val="00E521D4"/>
    <w:rsid w:val="00E52F1E"/>
    <w:rsid w:val="00E704FD"/>
    <w:rsid w:val="00E71F5F"/>
    <w:rsid w:val="00E750E1"/>
    <w:rsid w:val="00E7795A"/>
    <w:rsid w:val="00E829A3"/>
    <w:rsid w:val="00E9114A"/>
    <w:rsid w:val="00E9149F"/>
    <w:rsid w:val="00E9301F"/>
    <w:rsid w:val="00EA0D5B"/>
    <w:rsid w:val="00EA3948"/>
    <w:rsid w:val="00EA489C"/>
    <w:rsid w:val="00EA7B59"/>
    <w:rsid w:val="00EB0CA7"/>
    <w:rsid w:val="00EB344D"/>
    <w:rsid w:val="00EB4992"/>
    <w:rsid w:val="00EB58F2"/>
    <w:rsid w:val="00EB6AE4"/>
    <w:rsid w:val="00EC2B29"/>
    <w:rsid w:val="00EC33D8"/>
    <w:rsid w:val="00ED251D"/>
    <w:rsid w:val="00ED3C2E"/>
    <w:rsid w:val="00EE5624"/>
    <w:rsid w:val="00EF0947"/>
    <w:rsid w:val="00EF2E52"/>
    <w:rsid w:val="00EF4F85"/>
    <w:rsid w:val="00F004A8"/>
    <w:rsid w:val="00F031FB"/>
    <w:rsid w:val="00F07A7C"/>
    <w:rsid w:val="00F1054D"/>
    <w:rsid w:val="00F13AD1"/>
    <w:rsid w:val="00F15C1B"/>
    <w:rsid w:val="00F24202"/>
    <w:rsid w:val="00F247BA"/>
    <w:rsid w:val="00F2580D"/>
    <w:rsid w:val="00F32228"/>
    <w:rsid w:val="00F32E4A"/>
    <w:rsid w:val="00F3609D"/>
    <w:rsid w:val="00F36D8C"/>
    <w:rsid w:val="00F4710F"/>
    <w:rsid w:val="00F476F1"/>
    <w:rsid w:val="00F53DA5"/>
    <w:rsid w:val="00F571D1"/>
    <w:rsid w:val="00F57DED"/>
    <w:rsid w:val="00F73D98"/>
    <w:rsid w:val="00F74F67"/>
    <w:rsid w:val="00F80A81"/>
    <w:rsid w:val="00F90A71"/>
    <w:rsid w:val="00F923A5"/>
    <w:rsid w:val="00F93545"/>
    <w:rsid w:val="00F93FCF"/>
    <w:rsid w:val="00F96337"/>
    <w:rsid w:val="00F96FBA"/>
    <w:rsid w:val="00FB0C1B"/>
    <w:rsid w:val="00FB2B5B"/>
    <w:rsid w:val="00FB469E"/>
    <w:rsid w:val="00FB4E06"/>
    <w:rsid w:val="00FB6C6C"/>
    <w:rsid w:val="00FC3157"/>
    <w:rsid w:val="00FC3483"/>
    <w:rsid w:val="00FC4303"/>
    <w:rsid w:val="00FC4674"/>
    <w:rsid w:val="00FC4D68"/>
    <w:rsid w:val="00FC56D7"/>
    <w:rsid w:val="00FD02E9"/>
    <w:rsid w:val="00FD2ADA"/>
    <w:rsid w:val="00FD4543"/>
    <w:rsid w:val="00FD5AB0"/>
    <w:rsid w:val="00FD675B"/>
    <w:rsid w:val="00FE4594"/>
    <w:rsid w:val="00FE5D1E"/>
    <w:rsid w:val="00FF102F"/>
    <w:rsid w:val="00FF24F5"/>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DBE9F9"/>
  <w15:chartTrackingRefBased/>
  <w15:docId w15:val="{BC694A31-07E1-45AC-87FA-7A4DD2D6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C15"/>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602C15"/>
    <w:pPr>
      <w:keepNext/>
      <w:outlineLvl w:val="0"/>
    </w:pPr>
    <w:rPr>
      <w:sz w:val="24"/>
      <w:szCs w:val="24"/>
    </w:rPr>
  </w:style>
  <w:style w:type="paragraph" w:styleId="Heading2">
    <w:name w:val="heading 2"/>
    <w:basedOn w:val="Normal"/>
    <w:next w:val="Normal"/>
    <w:link w:val="Heading2Char"/>
    <w:qFormat/>
    <w:rsid w:val="00602C15"/>
    <w:pPr>
      <w:outlineLvl w:val="1"/>
    </w:pPr>
  </w:style>
  <w:style w:type="paragraph" w:styleId="Heading3">
    <w:name w:val="heading 3"/>
    <w:basedOn w:val="Normal"/>
    <w:next w:val="Normal"/>
    <w:link w:val="Heading3Char"/>
    <w:qFormat/>
    <w:rsid w:val="00602C15"/>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02C15"/>
    <w:pPr>
      <w:keepNext/>
      <w:keepLines/>
      <w:spacing w:after="120" w:line="400" w:lineRule="exact"/>
      <w:outlineLvl w:val="0"/>
    </w:pPr>
    <w:rPr>
      <w:b/>
      <w:bCs/>
      <w:sz w:val="24"/>
      <w:szCs w:val="32"/>
    </w:rPr>
  </w:style>
  <w:style w:type="paragraph" w:customStyle="1" w:styleId="HCh">
    <w:name w:val="_ H _Ch"/>
    <w:basedOn w:val="H1"/>
    <w:next w:val="SingleTxt"/>
    <w:qFormat/>
    <w:rsid w:val="00602C15"/>
    <w:pPr>
      <w:spacing w:line="440" w:lineRule="exact"/>
    </w:pPr>
    <w:rPr>
      <w:spacing w:val="-2"/>
      <w:sz w:val="28"/>
      <w:szCs w:val="36"/>
    </w:rPr>
  </w:style>
  <w:style w:type="character" w:styleId="CommentReference">
    <w:name w:val="annotation reference"/>
    <w:basedOn w:val="DefaultParagraphFont"/>
    <w:semiHidden/>
    <w:rsid w:val="00602C15"/>
    <w:rPr>
      <w:sz w:val="6"/>
      <w:szCs w:val="9"/>
    </w:rPr>
  </w:style>
  <w:style w:type="paragraph" w:styleId="FootnoteText">
    <w:name w:val="footnote text"/>
    <w:basedOn w:val="Normal"/>
    <w:link w:val="FootnoteTextChar"/>
    <w:rsid w:val="00602C15"/>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602C1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602C15"/>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602C15"/>
    <w:rPr>
      <w:rFonts w:ascii="Tahoma" w:hAnsi="Tahoma" w:cs="Tahoma"/>
      <w:sz w:val="16"/>
      <w:szCs w:val="16"/>
    </w:rPr>
  </w:style>
  <w:style w:type="paragraph" w:customStyle="1" w:styleId="HM">
    <w:name w:val="_ H __M"/>
    <w:basedOn w:val="HCh"/>
    <w:next w:val="Normal"/>
    <w:qFormat/>
    <w:rsid w:val="00602C15"/>
    <w:pPr>
      <w:suppressAutoHyphens/>
      <w:spacing w:line="520" w:lineRule="exact"/>
    </w:pPr>
    <w:rPr>
      <w:spacing w:val="-3"/>
      <w:sz w:val="34"/>
      <w:szCs w:val="48"/>
    </w:rPr>
  </w:style>
  <w:style w:type="paragraph" w:customStyle="1" w:styleId="SingleTxt">
    <w:name w:val="__Single Txt"/>
    <w:basedOn w:val="Normal"/>
    <w:link w:val="SingleTxtChar"/>
    <w:qFormat/>
    <w:rsid w:val="00602C15"/>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602C15"/>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602C15"/>
    <w:pPr>
      <w:keepNext/>
      <w:keepLines/>
      <w:suppressAutoHyphens/>
      <w:spacing w:after="120"/>
      <w:outlineLvl w:val="3"/>
    </w:pPr>
    <w:rPr>
      <w:i/>
      <w:iCs/>
    </w:rPr>
  </w:style>
  <w:style w:type="paragraph" w:customStyle="1" w:styleId="H56">
    <w:name w:val="_ H_5/6"/>
    <w:basedOn w:val="Normal"/>
    <w:next w:val="Normal"/>
    <w:qFormat/>
    <w:rsid w:val="00602C15"/>
    <w:pPr>
      <w:keepNext/>
      <w:keepLines/>
      <w:suppressAutoHyphens/>
      <w:spacing w:after="120"/>
      <w:outlineLvl w:val="4"/>
    </w:pPr>
  </w:style>
  <w:style w:type="paragraph" w:customStyle="1" w:styleId="DualTxt">
    <w:name w:val="__Dual Txt"/>
    <w:basedOn w:val="Normal"/>
    <w:qFormat/>
    <w:rsid w:val="00602C15"/>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602C1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602C15"/>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602C15"/>
    <w:rPr>
      <w:rFonts w:eastAsiaTheme="minorHAnsi"/>
      <w:b/>
      <w:bCs/>
      <w:kern w:val="14"/>
      <w:sz w:val="17"/>
      <w:szCs w:val="25"/>
      <w:lang w:eastAsia="en-US"/>
    </w:rPr>
  </w:style>
  <w:style w:type="paragraph" w:styleId="Header">
    <w:name w:val="header"/>
    <w:link w:val="HeaderChar"/>
    <w:qFormat/>
    <w:rsid w:val="00602C15"/>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602C15"/>
    <w:rPr>
      <w:rFonts w:eastAsiaTheme="minorHAnsi"/>
      <w:b/>
      <w:bCs/>
      <w:w w:val="105"/>
      <w:kern w:val="14"/>
      <w:sz w:val="17"/>
      <w:szCs w:val="25"/>
      <w:lang w:eastAsia="en-US"/>
    </w:rPr>
  </w:style>
  <w:style w:type="character" w:customStyle="1" w:styleId="Heading3Char">
    <w:name w:val="Heading 3 Char"/>
    <w:basedOn w:val="DefaultParagraphFont"/>
    <w:link w:val="Heading3"/>
    <w:rsid w:val="00602C15"/>
    <w:rPr>
      <w:rFonts w:ascii="Arial" w:eastAsiaTheme="majorEastAsia" w:hAnsi="Arial" w:cs="Arial"/>
      <w:b/>
      <w:bCs/>
      <w:kern w:val="14"/>
      <w:sz w:val="26"/>
      <w:szCs w:val="26"/>
      <w:lang w:eastAsia="en-US"/>
    </w:rPr>
  </w:style>
  <w:style w:type="paragraph" w:customStyle="1" w:styleId="JSingleTxt">
    <w:name w:val="J__Single Txt"/>
    <w:basedOn w:val="Normal"/>
    <w:qFormat/>
    <w:rsid w:val="00602C1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602C15"/>
    <w:pPr>
      <w:spacing w:after="120" w:line="440" w:lineRule="exact"/>
      <w:jc w:val="center"/>
    </w:pPr>
    <w:rPr>
      <w:b/>
      <w:bCs/>
      <w:sz w:val="25"/>
      <w:szCs w:val="38"/>
    </w:rPr>
  </w:style>
  <w:style w:type="paragraph" w:customStyle="1" w:styleId="JH1">
    <w:name w:val="J_H_1"/>
    <w:basedOn w:val="JCH"/>
    <w:qFormat/>
    <w:rsid w:val="00602C15"/>
    <w:pPr>
      <w:spacing w:line="420" w:lineRule="exact"/>
    </w:pPr>
    <w:rPr>
      <w:sz w:val="23"/>
      <w:szCs w:val="34"/>
    </w:rPr>
  </w:style>
  <w:style w:type="paragraph" w:customStyle="1" w:styleId="JH2">
    <w:name w:val="J_H_2"/>
    <w:basedOn w:val="JH1"/>
    <w:qFormat/>
    <w:rsid w:val="00602C15"/>
    <w:pPr>
      <w:spacing w:line="400" w:lineRule="exact"/>
    </w:pPr>
    <w:rPr>
      <w:sz w:val="20"/>
      <w:szCs w:val="30"/>
    </w:rPr>
  </w:style>
  <w:style w:type="paragraph" w:customStyle="1" w:styleId="JSmall">
    <w:name w:val="J_Small"/>
    <w:basedOn w:val="JSingleTxt"/>
    <w:next w:val="JSingleTxt"/>
    <w:qFormat/>
    <w:rsid w:val="00602C1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02C1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602C15"/>
    <w:rPr>
      <w:sz w:val="14"/>
      <w:szCs w:val="16"/>
    </w:rPr>
  </w:style>
  <w:style w:type="paragraph" w:customStyle="1" w:styleId="SmallX">
    <w:name w:val="SmallX"/>
    <w:basedOn w:val="Small"/>
    <w:next w:val="Normal"/>
    <w:qFormat/>
    <w:rsid w:val="00602C15"/>
    <w:pPr>
      <w:spacing w:line="240" w:lineRule="exact"/>
    </w:pPr>
    <w:rPr>
      <w:spacing w:val="6"/>
      <w:w w:val="106"/>
      <w:sz w:val="14"/>
      <w:szCs w:val="21"/>
    </w:rPr>
  </w:style>
  <w:style w:type="paragraph" w:customStyle="1" w:styleId="XLarge">
    <w:name w:val="XLarge"/>
    <w:basedOn w:val="HM"/>
    <w:qFormat/>
    <w:rsid w:val="00602C15"/>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02C15"/>
    <w:pPr>
      <w:spacing w:line="820" w:lineRule="exact"/>
    </w:pPr>
    <w:rPr>
      <w:spacing w:val="-8"/>
      <w:w w:val="96"/>
      <w:sz w:val="57"/>
      <w:szCs w:val="86"/>
    </w:rPr>
  </w:style>
  <w:style w:type="paragraph" w:customStyle="1" w:styleId="Distribution">
    <w:name w:val="Distribution"/>
    <w:basedOn w:val="Normal"/>
    <w:next w:val="Normal"/>
    <w:qFormat/>
    <w:rsid w:val="00602C1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602C1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602C15"/>
    <w:pPr>
      <w:tabs>
        <w:tab w:val="left" w:pos="662"/>
        <w:tab w:val="left" w:pos="1267"/>
        <w:tab w:val="left" w:pos="1987"/>
        <w:tab w:val="left" w:pos="2650"/>
      </w:tabs>
      <w:spacing w:line="240" w:lineRule="exact"/>
    </w:pPr>
  </w:style>
  <w:style w:type="paragraph" w:customStyle="1" w:styleId="ReleaseDate">
    <w:name w:val="Release Date"/>
    <w:next w:val="Footer"/>
    <w:qFormat/>
    <w:rsid w:val="00602C15"/>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602C15"/>
    <w:pPr>
      <w:tabs>
        <w:tab w:val="left" w:pos="662"/>
        <w:tab w:val="left" w:pos="1267"/>
        <w:tab w:val="left" w:pos="1987"/>
        <w:tab w:val="left" w:pos="2650"/>
      </w:tabs>
      <w:spacing w:after="0"/>
      <w:ind w:left="662" w:hanging="662"/>
    </w:pPr>
  </w:style>
  <w:style w:type="paragraph" w:customStyle="1" w:styleId="Committee">
    <w:name w:val="Committee"/>
    <w:basedOn w:val="H1"/>
    <w:qFormat/>
    <w:rsid w:val="00602C15"/>
    <w:pPr>
      <w:tabs>
        <w:tab w:val="left" w:pos="662"/>
        <w:tab w:val="left" w:pos="1267"/>
        <w:tab w:val="left" w:pos="1987"/>
        <w:tab w:val="left" w:pos="2650"/>
      </w:tabs>
      <w:ind w:right="1264"/>
    </w:pPr>
  </w:style>
  <w:style w:type="paragraph" w:customStyle="1" w:styleId="AgendaItemNormal">
    <w:name w:val="Agenda_Item_Normal"/>
    <w:next w:val="Normal"/>
    <w:qFormat/>
    <w:rsid w:val="00602C15"/>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602C15"/>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602C15"/>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02C1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602C15"/>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602C15"/>
    <w:rPr>
      <w:color w:val="0000FF" w:themeColor="hyperlink"/>
      <w:u w:val="none"/>
    </w:rPr>
  </w:style>
  <w:style w:type="character" w:styleId="FollowedHyperlink">
    <w:name w:val="FollowedHyperlink"/>
    <w:basedOn w:val="DefaultParagraphFont"/>
    <w:rsid w:val="00602C15"/>
    <w:rPr>
      <w:color w:val="0000FF"/>
      <w:u w:val="none"/>
    </w:rPr>
  </w:style>
  <w:style w:type="paragraph" w:customStyle="1" w:styleId="Bullet1">
    <w:name w:val="Bullet 1"/>
    <w:basedOn w:val="Normal"/>
    <w:qFormat/>
    <w:rsid w:val="00602C15"/>
    <w:pPr>
      <w:numPr>
        <w:numId w:val="1"/>
      </w:numPr>
      <w:spacing w:after="120"/>
      <w:ind w:right="1264"/>
    </w:pPr>
  </w:style>
  <w:style w:type="paragraph" w:customStyle="1" w:styleId="Bullet2">
    <w:name w:val="Bullet 2"/>
    <w:basedOn w:val="Normal"/>
    <w:qFormat/>
    <w:rsid w:val="00602C15"/>
    <w:pPr>
      <w:numPr>
        <w:numId w:val="2"/>
      </w:numPr>
      <w:spacing w:after="120"/>
      <w:ind w:right="1264"/>
    </w:pPr>
  </w:style>
  <w:style w:type="character" w:styleId="EndnoteReference">
    <w:name w:val="endnote reference"/>
    <w:basedOn w:val="DefaultParagraphFont"/>
    <w:semiHidden/>
    <w:rsid w:val="00602C1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602C15"/>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602C15"/>
    <w:pPr>
      <w:ind w:right="5760"/>
      <w:outlineLvl w:val="1"/>
    </w:pPr>
    <w:rPr>
      <w:spacing w:val="2"/>
      <w:sz w:val="20"/>
      <w:szCs w:val="28"/>
    </w:rPr>
  </w:style>
  <w:style w:type="character" w:customStyle="1" w:styleId="BalloonTextChar">
    <w:name w:val="Balloon Text Char"/>
    <w:basedOn w:val="DefaultParagraphFont"/>
    <w:link w:val="BalloonText"/>
    <w:semiHidden/>
    <w:rsid w:val="00602C15"/>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602C15"/>
    <w:rPr>
      <w:rFonts w:eastAsiaTheme="minorHAnsi"/>
      <w:kern w:val="14"/>
      <w:sz w:val="17"/>
      <w:szCs w:val="24"/>
      <w:lang w:eastAsia="en-US"/>
    </w:rPr>
  </w:style>
  <w:style w:type="character" w:customStyle="1" w:styleId="EndnoteTextChar">
    <w:name w:val="Endnote Text Char"/>
    <w:basedOn w:val="DefaultParagraphFont"/>
    <w:link w:val="EndnoteText"/>
    <w:semiHidden/>
    <w:rsid w:val="00602C15"/>
    <w:rPr>
      <w:rFonts w:eastAsiaTheme="minorHAnsi"/>
      <w:kern w:val="14"/>
      <w:sz w:val="17"/>
      <w:szCs w:val="24"/>
      <w:lang w:eastAsia="en-US"/>
    </w:rPr>
  </w:style>
  <w:style w:type="character" w:customStyle="1" w:styleId="Heading1Char">
    <w:name w:val="Heading 1 Char"/>
    <w:basedOn w:val="DefaultParagraphFont"/>
    <w:link w:val="Heading1"/>
    <w:rsid w:val="00602C15"/>
    <w:rPr>
      <w:rFonts w:eastAsiaTheme="minorHAnsi"/>
      <w:kern w:val="14"/>
      <w:sz w:val="24"/>
      <w:szCs w:val="24"/>
      <w:lang w:eastAsia="en-US"/>
    </w:rPr>
  </w:style>
  <w:style w:type="character" w:customStyle="1" w:styleId="Heading2Char">
    <w:name w:val="Heading 2 Char"/>
    <w:basedOn w:val="DefaultParagraphFont"/>
    <w:link w:val="Heading2"/>
    <w:rsid w:val="00602C15"/>
    <w:rPr>
      <w:rFonts w:eastAsiaTheme="minorHAnsi"/>
      <w:kern w:val="14"/>
      <w:szCs w:val="28"/>
      <w:lang w:eastAsia="en-US"/>
    </w:rPr>
  </w:style>
  <w:style w:type="paragraph" w:customStyle="1" w:styleId="STitleM">
    <w:name w:val="S_Title_M"/>
    <w:basedOn w:val="Normal"/>
    <w:next w:val="Normal"/>
    <w:qFormat/>
    <w:rsid w:val="00D52C87"/>
    <w:pPr>
      <w:keepNext/>
      <w:keepLines/>
      <w:tabs>
        <w:tab w:val="left" w:leader="dot" w:pos="360"/>
      </w:tabs>
      <w:suppressAutoHyphens/>
      <w:spacing w:line="240" w:lineRule="auto"/>
      <w:ind w:left="1264" w:right="1264"/>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D52C87"/>
    <w:pPr>
      <w:spacing w:line="240" w:lineRule="auto"/>
      <w:ind w:left="1264" w:right="1264"/>
    </w:pPr>
    <w:rPr>
      <w:rFonts w:ascii="Traditional Arabic" w:hAnsi="Traditional Arabic"/>
      <w:w w:val="103"/>
      <w:sz w:val="60"/>
      <w:szCs w:val="60"/>
    </w:rPr>
  </w:style>
  <w:style w:type="table" w:styleId="TableGrid">
    <w:name w:val="Table Grid"/>
    <w:basedOn w:val="TableNormal"/>
    <w:rsid w:val="00454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4540B1"/>
    <w:pPr>
      <w:spacing w:line="240" w:lineRule="auto"/>
    </w:pPr>
    <w:rPr>
      <w:szCs w:val="20"/>
    </w:rPr>
  </w:style>
  <w:style w:type="character" w:customStyle="1" w:styleId="CommentTextChar">
    <w:name w:val="Comment Text Char"/>
    <w:basedOn w:val="DefaultParagraphFont"/>
    <w:link w:val="CommentText"/>
    <w:semiHidden/>
    <w:rsid w:val="004540B1"/>
    <w:rPr>
      <w:rFonts w:eastAsiaTheme="minorHAnsi"/>
      <w:kern w:val="14"/>
      <w:lang w:eastAsia="en-US"/>
    </w:rPr>
  </w:style>
  <w:style w:type="paragraph" w:styleId="CommentSubject">
    <w:name w:val="annotation subject"/>
    <w:basedOn w:val="CommentText"/>
    <w:next w:val="CommentText"/>
    <w:link w:val="CommentSubjectChar"/>
    <w:semiHidden/>
    <w:unhideWhenUsed/>
    <w:rsid w:val="004540B1"/>
    <w:rPr>
      <w:b/>
      <w:bCs/>
    </w:rPr>
  </w:style>
  <w:style w:type="character" w:customStyle="1" w:styleId="CommentSubjectChar">
    <w:name w:val="Comment Subject Char"/>
    <w:basedOn w:val="CommentTextChar"/>
    <w:link w:val="CommentSubject"/>
    <w:semiHidden/>
    <w:rsid w:val="004540B1"/>
    <w:rPr>
      <w:rFonts w:eastAsiaTheme="minorHAnsi"/>
      <w:b/>
      <w:bCs/>
      <w:kern w:val="14"/>
      <w:lang w:eastAsia="en-US"/>
    </w:rPr>
  </w:style>
  <w:style w:type="character" w:customStyle="1" w:styleId="SingleTxtChar">
    <w:name w:val="__Single Txt Char"/>
    <w:link w:val="SingleTxt"/>
    <w:rsid w:val="00BC2605"/>
    <w:rPr>
      <w:rFonts w:eastAsiaTheme="minorHAnsi"/>
      <w:kern w:val="14"/>
      <w:szCs w:val="28"/>
      <w:lang w:eastAsia="en-US"/>
    </w:rPr>
  </w:style>
  <w:style w:type="character" w:styleId="UnresolvedMention">
    <w:name w:val="Unresolved Mention"/>
    <w:basedOn w:val="DefaultParagraphFont"/>
    <w:uiPriority w:val="99"/>
    <w:semiHidden/>
    <w:unhideWhenUsed/>
    <w:rsid w:val="003D30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9144">
      <w:bodyDiv w:val="1"/>
      <w:marLeft w:val="0"/>
      <w:marRight w:val="0"/>
      <w:marTop w:val="0"/>
      <w:marBottom w:val="0"/>
      <w:divBdr>
        <w:top w:val="none" w:sz="0" w:space="0" w:color="auto"/>
        <w:left w:val="none" w:sz="0" w:space="0" w:color="auto"/>
        <w:bottom w:val="none" w:sz="0" w:space="0" w:color="auto"/>
        <w:right w:val="none" w:sz="0" w:space="0" w:color="auto"/>
      </w:divBdr>
    </w:div>
    <w:div w:id="241334874">
      <w:bodyDiv w:val="1"/>
      <w:marLeft w:val="0"/>
      <w:marRight w:val="0"/>
      <w:marTop w:val="0"/>
      <w:marBottom w:val="0"/>
      <w:divBdr>
        <w:top w:val="none" w:sz="0" w:space="0" w:color="auto"/>
        <w:left w:val="none" w:sz="0" w:space="0" w:color="auto"/>
        <w:bottom w:val="none" w:sz="0" w:space="0" w:color="auto"/>
        <w:right w:val="none" w:sz="0" w:space="0" w:color="auto"/>
      </w:divBdr>
    </w:div>
    <w:div w:id="245844074">
      <w:bodyDiv w:val="1"/>
      <w:marLeft w:val="0"/>
      <w:marRight w:val="0"/>
      <w:marTop w:val="0"/>
      <w:marBottom w:val="0"/>
      <w:divBdr>
        <w:top w:val="none" w:sz="0" w:space="0" w:color="auto"/>
        <w:left w:val="none" w:sz="0" w:space="0" w:color="auto"/>
        <w:bottom w:val="none" w:sz="0" w:space="0" w:color="auto"/>
        <w:right w:val="none" w:sz="0" w:space="0" w:color="auto"/>
      </w:divBdr>
    </w:div>
    <w:div w:id="264732590">
      <w:bodyDiv w:val="1"/>
      <w:marLeft w:val="0"/>
      <w:marRight w:val="0"/>
      <w:marTop w:val="0"/>
      <w:marBottom w:val="0"/>
      <w:divBdr>
        <w:top w:val="none" w:sz="0" w:space="0" w:color="auto"/>
        <w:left w:val="none" w:sz="0" w:space="0" w:color="auto"/>
        <w:bottom w:val="none" w:sz="0" w:space="0" w:color="auto"/>
        <w:right w:val="none" w:sz="0" w:space="0" w:color="auto"/>
      </w:divBdr>
    </w:div>
    <w:div w:id="298458603">
      <w:bodyDiv w:val="1"/>
      <w:marLeft w:val="0"/>
      <w:marRight w:val="0"/>
      <w:marTop w:val="0"/>
      <w:marBottom w:val="0"/>
      <w:divBdr>
        <w:top w:val="none" w:sz="0" w:space="0" w:color="auto"/>
        <w:left w:val="none" w:sz="0" w:space="0" w:color="auto"/>
        <w:bottom w:val="none" w:sz="0" w:space="0" w:color="auto"/>
        <w:right w:val="none" w:sz="0" w:space="0" w:color="auto"/>
      </w:divBdr>
    </w:div>
    <w:div w:id="385177357">
      <w:bodyDiv w:val="1"/>
      <w:marLeft w:val="0"/>
      <w:marRight w:val="0"/>
      <w:marTop w:val="0"/>
      <w:marBottom w:val="0"/>
      <w:divBdr>
        <w:top w:val="none" w:sz="0" w:space="0" w:color="auto"/>
        <w:left w:val="none" w:sz="0" w:space="0" w:color="auto"/>
        <w:bottom w:val="none" w:sz="0" w:space="0" w:color="auto"/>
        <w:right w:val="none" w:sz="0" w:space="0" w:color="auto"/>
      </w:divBdr>
    </w:div>
    <w:div w:id="406928142">
      <w:bodyDiv w:val="1"/>
      <w:marLeft w:val="0"/>
      <w:marRight w:val="0"/>
      <w:marTop w:val="0"/>
      <w:marBottom w:val="0"/>
      <w:divBdr>
        <w:top w:val="none" w:sz="0" w:space="0" w:color="auto"/>
        <w:left w:val="none" w:sz="0" w:space="0" w:color="auto"/>
        <w:bottom w:val="none" w:sz="0" w:space="0" w:color="auto"/>
        <w:right w:val="none" w:sz="0" w:space="0" w:color="auto"/>
      </w:divBdr>
    </w:div>
    <w:div w:id="452094170">
      <w:bodyDiv w:val="1"/>
      <w:marLeft w:val="0"/>
      <w:marRight w:val="0"/>
      <w:marTop w:val="0"/>
      <w:marBottom w:val="0"/>
      <w:divBdr>
        <w:top w:val="none" w:sz="0" w:space="0" w:color="auto"/>
        <w:left w:val="none" w:sz="0" w:space="0" w:color="auto"/>
        <w:bottom w:val="none" w:sz="0" w:space="0" w:color="auto"/>
        <w:right w:val="none" w:sz="0" w:space="0" w:color="auto"/>
      </w:divBdr>
    </w:div>
    <w:div w:id="615913340">
      <w:bodyDiv w:val="1"/>
      <w:marLeft w:val="0"/>
      <w:marRight w:val="0"/>
      <w:marTop w:val="0"/>
      <w:marBottom w:val="0"/>
      <w:divBdr>
        <w:top w:val="none" w:sz="0" w:space="0" w:color="auto"/>
        <w:left w:val="none" w:sz="0" w:space="0" w:color="auto"/>
        <w:bottom w:val="none" w:sz="0" w:space="0" w:color="auto"/>
        <w:right w:val="none" w:sz="0" w:space="0" w:color="auto"/>
      </w:divBdr>
    </w:div>
    <w:div w:id="763916299">
      <w:bodyDiv w:val="1"/>
      <w:marLeft w:val="0"/>
      <w:marRight w:val="0"/>
      <w:marTop w:val="0"/>
      <w:marBottom w:val="0"/>
      <w:divBdr>
        <w:top w:val="none" w:sz="0" w:space="0" w:color="auto"/>
        <w:left w:val="none" w:sz="0" w:space="0" w:color="auto"/>
        <w:bottom w:val="none" w:sz="0" w:space="0" w:color="auto"/>
        <w:right w:val="none" w:sz="0" w:space="0" w:color="auto"/>
      </w:divBdr>
    </w:div>
    <w:div w:id="797378882">
      <w:bodyDiv w:val="1"/>
      <w:marLeft w:val="0"/>
      <w:marRight w:val="0"/>
      <w:marTop w:val="0"/>
      <w:marBottom w:val="0"/>
      <w:divBdr>
        <w:top w:val="none" w:sz="0" w:space="0" w:color="auto"/>
        <w:left w:val="none" w:sz="0" w:space="0" w:color="auto"/>
        <w:bottom w:val="none" w:sz="0" w:space="0" w:color="auto"/>
        <w:right w:val="none" w:sz="0" w:space="0" w:color="auto"/>
      </w:divBdr>
    </w:div>
    <w:div w:id="803355661">
      <w:bodyDiv w:val="1"/>
      <w:marLeft w:val="0"/>
      <w:marRight w:val="0"/>
      <w:marTop w:val="0"/>
      <w:marBottom w:val="0"/>
      <w:divBdr>
        <w:top w:val="none" w:sz="0" w:space="0" w:color="auto"/>
        <w:left w:val="none" w:sz="0" w:space="0" w:color="auto"/>
        <w:bottom w:val="none" w:sz="0" w:space="0" w:color="auto"/>
        <w:right w:val="none" w:sz="0" w:space="0" w:color="auto"/>
      </w:divBdr>
    </w:div>
    <w:div w:id="922254482">
      <w:bodyDiv w:val="1"/>
      <w:marLeft w:val="0"/>
      <w:marRight w:val="0"/>
      <w:marTop w:val="0"/>
      <w:marBottom w:val="0"/>
      <w:divBdr>
        <w:top w:val="none" w:sz="0" w:space="0" w:color="auto"/>
        <w:left w:val="none" w:sz="0" w:space="0" w:color="auto"/>
        <w:bottom w:val="none" w:sz="0" w:space="0" w:color="auto"/>
        <w:right w:val="none" w:sz="0" w:space="0" w:color="auto"/>
      </w:divBdr>
    </w:div>
    <w:div w:id="930503954">
      <w:bodyDiv w:val="1"/>
      <w:marLeft w:val="0"/>
      <w:marRight w:val="0"/>
      <w:marTop w:val="0"/>
      <w:marBottom w:val="0"/>
      <w:divBdr>
        <w:top w:val="none" w:sz="0" w:space="0" w:color="auto"/>
        <w:left w:val="none" w:sz="0" w:space="0" w:color="auto"/>
        <w:bottom w:val="none" w:sz="0" w:space="0" w:color="auto"/>
        <w:right w:val="none" w:sz="0" w:space="0" w:color="auto"/>
      </w:divBdr>
    </w:div>
    <w:div w:id="1082675252">
      <w:bodyDiv w:val="1"/>
      <w:marLeft w:val="0"/>
      <w:marRight w:val="0"/>
      <w:marTop w:val="0"/>
      <w:marBottom w:val="0"/>
      <w:divBdr>
        <w:top w:val="none" w:sz="0" w:space="0" w:color="auto"/>
        <w:left w:val="none" w:sz="0" w:space="0" w:color="auto"/>
        <w:bottom w:val="none" w:sz="0" w:space="0" w:color="auto"/>
        <w:right w:val="none" w:sz="0" w:space="0" w:color="auto"/>
      </w:divBdr>
    </w:div>
    <w:div w:id="1170288632">
      <w:bodyDiv w:val="1"/>
      <w:marLeft w:val="0"/>
      <w:marRight w:val="0"/>
      <w:marTop w:val="0"/>
      <w:marBottom w:val="0"/>
      <w:divBdr>
        <w:top w:val="none" w:sz="0" w:space="0" w:color="auto"/>
        <w:left w:val="none" w:sz="0" w:space="0" w:color="auto"/>
        <w:bottom w:val="none" w:sz="0" w:space="0" w:color="auto"/>
        <w:right w:val="none" w:sz="0" w:space="0" w:color="auto"/>
      </w:divBdr>
    </w:div>
    <w:div w:id="1202475196">
      <w:bodyDiv w:val="1"/>
      <w:marLeft w:val="0"/>
      <w:marRight w:val="0"/>
      <w:marTop w:val="0"/>
      <w:marBottom w:val="0"/>
      <w:divBdr>
        <w:top w:val="none" w:sz="0" w:space="0" w:color="auto"/>
        <w:left w:val="none" w:sz="0" w:space="0" w:color="auto"/>
        <w:bottom w:val="none" w:sz="0" w:space="0" w:color="auto"/>
        <w:right w:val="none" w:sz="0" w:space="0" w:color="auto"/>
      </w:divBdr>
    </w:div>
    <w:div w:id="1408310881">
      <w:bodyDiv w:val="1"/>
      <w:marLeft w:val="0"/>
      <w:marRight w:val="0"/>
      <w:marTop w:val="0"/>
      <w:marBottom w:val="0"/>
      <w:divBdr>
        <w:top w:val="none" w:sz="0" w:space="0" w:color="auto"/>
        <w:left w:val="none" w:sz="0" w:space="0" w:color="auto"/>
        <w:bottom w:val="none" w:sz="0" w:space="0" w:color="auto"/>
        <w:right w:val="none" w:sz="0" w:space="0" w:color="auto"/>
      </w:divBdr>
    </w:div>
    <w:div w:id="1413042674">
      <w:bodyDiv w:val="1"/>
      <w:marLeft w:val="0"/>
      <w:marRight w:val="0"/>
      <w:marTop w:val="0"/>
      <w:marBottom w:val="0"/>
      <w:divBdr>
        <w:top w:val="none" w:sz="0" w:space="0" w:color="auto"/>
        <w:left w:val="none" w:sz="0" w:space="0" w:color="auto"/>
        <w:bottom w:val="none" w:sz="0" w:space="0" w:color="auto"/>
        <w:right w:val="none" w:sz="0" w:space="0" w:color="auto"/>
      </w:divBdr>
    </w:div>
    <w:div w:id="1419055416">
      <w:bodyDiv w:val="1"/>
      <w:marLeft w:val="0"/>
      <w:marRight w:val="0"/>
      <w:marTop w:val="0"/>
      <w:marBottom w:val="0"/>
      <w:divBdr>
        <w:top w:val="none" w:sz="0" w:space="0" w:color="auto"/>
        <w:left w:val="none" w:sz="0" w:space="0" w:color="auto"/>
        <w:bottom w:val="none" w:sz="0" w:space="0" w:color="auto"/>
        <w:right w:val="none" w:sz="0" w:space="0" w:color="auto"/>
      </w:divBdr>
    </w:div>
    <w:div w:id="1586845662">
      <w:bodyDiv w:val="1"/>
      <w:marLeft w:val="0"/>
      <w:marRight w:val="0"/>
      <w:marTop w:val="0"/>
      <w:marBottom w:val="0"/>
      <w:divBdr>
        <w:top w:val="none" w:sz="0" w:space="0" w:color="auto"/>
        <w:left w:val="none" w:sz="0" w:space="0" w:color="auto"/>
        <w:bottom w:val="none" w:sz="0" w:space="0" w:color="auto"/>
        <w:right w:val="none" w:sz="0" w:space="0" w:color="auto"/>
      </w:divBdr>
    </w:div>
    <w:div w:id="1609001515">
      <w:bodyDiv w:val="1"/>
      <w:marLeft w:val="0"/>
      <w:marRight w:val="0"/>
      <w:marTop w:val="0"/>
      <w:marBottom w:val="0"/>
      <w:divBdr>
        <w:top w:val="none" w:sz="0" w:space="0" w:color="auto"/>
        <w:left w:val="none" w:sz="0" w:space="0" w:color="auto"/>
        <w:bottom w:val="none" w:sz="0" w:space="0" w:color="auto"/>
        <w:right w:val="none" w:sz="0" w:space="0" w:color="auto"/>
      </w:divBdr>
    </w:div>
    <w:div w:id="1635090357">
      <w:bodyDiv w:val="1"/>
      <w:marLeft w:val="0"/>
      <w:marRight w:val="0"/>
      <w:marTop w:val="0"/>
      <w:marBottom w:val="0"/>
      <w:divBdr>
        <w:top w:val="none" w:sz="0" w:space="0" w:color="auto"/>
        <w:left w:val="none" w:sz="0" w:space="0" w:color="auto"/>
        <w:bottom w:val="none" w:sz="0" w:space="0" w:color="auto"/>
        <w:right w:val="none" w:sz="0" w:space="0" w:color="auto"/>
      </w:divBdr>
    </w:div>
    <w:div w:id="1636445811">
      <w:bodyDiv w:val="1"/>
      <w:marLeft w:val="0"/>
      <w:marRight w:val="0"/>
      <w:marTop w:val="0"/>
      <w:marBottom w:val="0"/>
      <w:divBdr>
        <w:top w:val="none" w:sz="0" w:space="0" w:color="auto"/>
        <w:left w:val="none" w:sz="0" w:space="0" w:color="auto"/>
        <w:bottom w:val="none" w:sz="0" w:space="0" w:color="auto"/>
        <w:right w:val="none" w:sz="0" w:space="0" w:color="auto"/>
      </w:divBdr>
    </w:div>
    <w:div w:id="1656643068">
      <w:bodyDiv w:val="1"/>
      <w:marLeft w:val="0"/>
      <w:marRight w:val="0"/>
      <w:marTop w:val="0"/>
      <w:marBottom w:val="0"/>
      <w:divBdr>
        <w:top w:val="none" w:sz="0" w:space="0" w:color="auto"/>
        <w:left w:val="none" w:sz="0" w:space="0" w:color="auto"/>
        <w:bottom w:val="none" w:sz="0" w:space="0" w:color="auto"/>
        <w:right w:val="none" w:sz="0" w:space="0" w:color="auto"/>
      </w:divBdr>
    </w:div>
    <w:div w:id="1663853948">
      <w:bodyDiv w:val="1"/>
      <w:marLeft w:val="0"/>
      <w:marRight w:val="0"/>
      <w:marTop w:val="0"/>
      <w:marBottom w:val="0"/>
      <w:divBdr>
        <w:top w:val="none" w:sz="0" w:space="0" w:color="auto"/>
        <w:left w:val="none" w:sz="0" w:space="0" w:color="auto"/>
        <w:bottom w:val="none" w:sz="0" w:space="0" w:color="auto"/>
        <w:right w:val="none" w:sz="0" w:space="0" w:color="auto"/>
      </w:divBdr>
    </w:div>
    <w:div w:id="1710496396">
      <w:bodyDiv w:val="1"/>
      <w:marLeft w:val="0"/>
      <w:marRight w:val="0"/>
      <w:marTop w:val="0"/>
      <w:marBottom w:val="0"/>
      <w:divBdr>
        <w:top w:val="none" w:sz="0" w:space="0" w:color="auto"/>
        <w:left w:val="none" w:sz="0" w:space="0" w:color="auto"/>
        <w:bottom w:val="none" w:sz="0" w:space="0" w:color="auto"/>
        <w:right w:val="none" w:sz="0" w:space="0" w:color="auto"/>
      </w:divBdr>
    </w:div>
    <w:div w:id="1729112657">
      <w:bodyDiv w:val="1"/>
      <w:marLeft w:val="0"/>
      <w:marRight w:val="0"/>
      <w:marTop w:val="0"/>
      <w:marBottom w:val="0"/>
      <w:divBdr>
        <w:top w:val="none" w:sz="0" w:space="0" w:color="auto"/>
        <w:left w:val="none" w:sz="0" w:space="0" w:color="auto"/>
        <w:bottom w:val="none" w:sz="0" w:space="0" w:color="auto"/>
        <w:right w:val="none" w:sz="0" w:space="0" w:color="auto"/>
      </w:divBdr>
    </w:div>
    <w:div w:id="1759785022">
      <w:bodyDiv w:val="1"/>
      <w:marLeft w:val="0"/>
      <w:marRight w:val="0"/>
      <w:marTop w:val="0"/>
      <w:marBottom w:val="0"/>
      <w:divBdr>
        <w:top w:val="none" w:sz="0" w:space="0" w:color="auto"/>
        <w:left w:val="none" w:sz="0" w:space="0" w:color="auto"/>
        <w:bottom w:val="none" w:sz="0" w:space="0" w:color="auto"/>
        <w:right w:val="none" w:sz="0" w:space="0" w:color="auto"/>
      </w:divBdr>
    </w:div>
    <w:div w:id="1799490670">
      <w:bodyDiv w:val="1"/>
      <w:marLeft w:val="0"/>
      <w:marRight w:val="0"/>
      <w:marTop w:val="0"/>
      <w:marBottom w:val="0"/>
      <w:divBdr>
        <w:top w:val="none" w:sz="0" w:space="0" w:color="auto"/>
        <w:left w:val="none" w:sz="0" w:space="0" w:color="auto"/>
        <w:bottom w:val="none" w:sz="0" w:space="0" w:color="auto"/>
        <w:right w:val="none" w:sz="0" w:space="0" w:color="auto"/>
      </w:divBdr>
    </w:div>
    <w:div w:id="1879585463">
      <w:bodyDiv w:val="1"/>
      <w:marLeft w:val="0"/>
      <w:marRight w:val="0"/>
      <w:marTop w:val="0"/>
      <w:marBottom w:val="0"/>
      <w:divBdr>
        <w:top w:val="none" w:sz="0" w:space="0" w:color="auto"/>
        <w:left w:val="none" w:sz="0" w:space="0" w:color="auto"/>
        <w:bottom w:val="none" w:sz="0" w:space="0" w:color="auto"/>
        <w:right w:val="none" w:sz="0" w:space="0" w:color="auto"/>
      </w:divBdr>
    </w:div>
    <w:div w:id="2015302218">
      <w:bodyDiv w:val="1"/>
      <w:marLeft w:val="0"/>
      <w:marRight w:val="0"/>
      <w:marTop w:val="0"/>
      <w:marBottom w:val="0"/>
      <w:divBdr>
        <w:top w:val="none" w:sz="0" w:space="0" w:color="auto"/>
        <w:left w:val="none" w:sz="0" w:space="0" w:color="auto"/>
        <w:bottom w:val="none" w:sz="0" w:space="0" w:color="auto"/>
        <w:right w:val="none" w:sz="0" w:space="0" w:color="auto"/>
      </w:divBdr>
    </w:div>
    <w:div w:id="2104568826">
      <w:bodyDiv w:val="1"/>
      <w:marLeft w:val="0"/>
      <w:marRight w:val="0"/>
      <w:marTop w:val="0"/>
      <w:marBottom w:val="0"/>
      <w:divBdr>
        <w:top w:val="none" w:sz="0" w:space="0" w:color="auto"/>
        <w:left w:val="none" w:sz="0" w:space="0" w:color="auto"/>
        <w:bottom w:val="none" w:sz="0" w:space="0" w:color="auto"/>
        <w:right w:val="none" w:sz="0" w:space="0" w:color="auto"/>
      </w:divBdr>
    </w:div>
    <w:div w:id="21195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ar/CEDAW/C/MNE/CO/2" TargetMode="External"/><Relationship Id="rId117" Type="http://schemas.openxmlformats.org/officeDocument/2006/relationships/hyperlink" Target="https://undocs.org/ar/CEDAW/C/MDV/CO/4" TargetMode="External"/><Relationship Id="rId21" Type="http://schemas.openxmlformats.org/officeDocument/2006/relationships/hyperlink" Target="https://undocs.org/ar/CEDAW/C/67/1" TargetMode="External"/><Relationship Id="rId42" Type="http://schemas.openxmlformats.org/officeDocument/2006/relationships/hyperlink" Target="https://undocs.org/ar/CEDAW/C/67/D/70/2014" TargetMode="External"/><Relationship Id="rId47" Type="http://schemas.openxmlformats.org/officeDocument/2006/relationships/hyperlink" Target="http://undocs.org/CEDAW/C/61/1" TargetMode="External"/><Relationship Id="rId63" Type="http://schemas.openxmlformats.org/officeDocument/2006/relationships/hyperlink" Target="https://undocs.org/ar/CEDAW/C/PSWG/86/1" TargetMode="External"/><Relationship Id="rId68" Type="http://schemas.openxmlformats.org/officeDocument/2006/relationships/hyperlink" Target="https://undocs.org/ar/CEDAW/C/SGP/CO/5" TargetMode="External"/><Relationship Id="rId84" Type="http://schemas.openxmlformats.org/officeDocument/2006/relationships/hyperlink" Target="http://undocs.org/CEDAW/C/62/1" TargetMode="External"/><Relationship Id="rId89" Type="http://schemas.openxmlformats.org/officeDocument/2006/relationships/hyperlink" Target="http://undocs.org/CEDAW/C/MDG/6-7" TargetMode="External"/><Relationship Id="rId112" Type="http://schemas.openxmlformats.org/officeDocument/2006/relationships/hyperlink" Target="https://undocs.org/ar/CEDAW/C/UZB/CO/5/Add.1" TargetMode="External"/><Relationship Id="rId133" Type="http://schemas.openxmlformats.org/officeDocument/2006/relationships/hyperlink" Target="http://undocs.org/CEDAW/C/MNG/8-9" TargetMode="External"/><Relationship Id="rId138" Type="http://schemas.openxmlformats.org/officeDocument/2006/relationships/header" Target="header4.xml"/><Relationship Id="rId16" Type="http://schemas.openxmlformats.org/officeDocument/2006/relationships/header" Target="header3.xml"/><Relationship Id="rId107" Type="http://schemas.openxmlformats.org/officeDocument/2006/relationships/hyperlink" Target="https://undocs.org/ar/CEDAW/C/CHL/CO/7" TargetMode="External"/><Relationship Id="rId11" Type="http://schemas.microsoft.com/office/2011/relationships/commentsExtended" Target="commentsExtended.xml"/><Relationship Id="rId32" Type="http://schemas.openxmlformats.org/officeDocument/2006/relationships/hyperlink" Target="https://undocs.org/ar/CEDAW/C/BEL/CO/7/Add.1" TargetMode="External"/><Relationship Id="rId37" Type="http://schemas.openxmlformats.org/officeDocument/2006/relationships/hyperlink" Target="https://undocs.org/ar/CEDAW/C/OMN/CO/1/Add.1" TargetMode="External"/><Relationship Id="rId53" Type="http://schemas.openxmlformats.org/officeDocument/2006/relationships/hyperlink" Target="http://undocs.org/CEDAW/C/NAM/4-5" TargetMode="External"/><Relationship Id="rId58" Type="http://schemas.openxmlformats.org/officeDocument/2006/relationships/hyperlink" Target="https://undocs.org/ar/CEDAW/C/GC/36" TargetMode="External"/><Relationship Id="rId74" Type="http://schemas.openxmlformats.org/officeDocument/2006/relationships/hyperlink" Target="https://undocs.org/ar/CEDAW/C/NRU/CO/1" TargetMode="External"/><Relationship Id="rId79" Type="http://schemas.openxmlformats.org/officeDocument/2006/relationships/hyperlink" Target="https://undocs.org/ar/CEDAW/C/SVN/CO/5" TargetMode="External"/><Relationship Id="rId102" Type="http://schemas.openxmlformats.org/officeDocument/2006/relationships/hyperlink" Target="https://undocs.org/ar/CEDAW/C/69/1" TargetMode="External"/><Relationship Id="rId123" Type="http://schemas.openxmlformats.org/officeDocument/2006/relationships/hyperlink" Target="https://undocs.org/ar/CEDAW/C/69/D/85/2015" TargetMode="External"/><Relationship Id="rId128" Type="http://schemas.openxmlformats.org/officeDocument/2006/relationships/hyperlink" Target="http://undocs.org/CEDAW/C/63/3" TargetMode="External"/><Relationship Id="rId5" Type="http://schemas.openxmlformats.org/officeDocument/2006/relationships/webSettings" Target="webSettings.xml"/><Relationship Id="rId90" Type="http://schemas.openxmlformats.org/officeDocument/2006/relationships/hyperlink" Target="http://undocs.org/CEDAW/C/MWI/7" TargetMode="External"/><Relationship Id="rId95" Type="http://schemas.openxmlformats.org/officeDocument/2006/relationships/hyperlink" Target="http://undocs.org/CEDAW/C/TLS/2-3" TargetMode="External"/><Relationship Id="rId22" Type="http://schemas.openxmlformats.org/officeDocument/2006/relationships/hyperlink" Target="https://undocs.org/ar/CEDAW/C/PSWG/67/1" TargetMode="External"/><Relationship Id="rId27" Type="http://schemas.openxmlformats.org/officeDocument/2006/relationships/hyperlink" Target="https://undocs.org/ar/CEDAW/C/ROU/CO/7" TargetMode="External"/><Relationship Id="rId43" Type="http://schemas.openxmlformats.org/officeDocument/2006/relationships/hyperlink" Target="https://undocs.org/ar/CEDAW/C/67/D/77/2014" TargetMode="External"/><Relationship Id="rId48" Type="http://schemas.openxmlformats.org/officeDocument/2006/relationships/hyperlink" Target="http://undocs.org/CEDAW/C/61/3" TargetMode="External"/><Relationship Id="rId64" Type="http://schemas.openxmlformats.org/officeDocument/2006/relationships/hyperlink" Target="https://undocs.org/ar/CEDAW/C/ISR/CO/6" TargetMode="External"/><Relationship Id="rId69" Type="http://schemas.openxmlformats.org/officeDocument/2006/relationships/hyperlink" Target="https://undocs.org/ar/CEDAW/C/OMN/CO/2" TargetMode="External"/><Relationship Id="rId113" Type="http://schemas.openxmlformats.org/officeDocument/2006/relationships/hyperlink" Target="https://undocs.org/ar/CEDAW/C/PRT/CO/8" TargetMode="External"/><Relationship Id="rId118" Type="http://schemas.openxmlformats.org/officeDocument/2006/relationships/hyperlink" Target="https://undocs.org/ar/CEDAW/C/MRT/CO/2" TargetMode="External"/><Relationship Id="rId134" Type="http://schemas.openxmlformats.org/officeDocument/2006/relationships/hyperlink" Target="http://undocs.org/CEDAW/C/SWE/8-9" TargetMode="External"/><Relationship Id="rId139" Type="http://schemas.openxmlformats.org/officeDocument/2006/relationships/header" Target="header5.xml"/><Relationship Id="rId8" Type="http://schemas.openxmlformats.org/officeDocument/2006/relationships/image" Target="media/image1.gif"/><Relationship Id="rId51" Type="http://schemas.openxmlformats.org/officeDocument/2006/relationships/hyperlink" Target="http://undocs.org/CEDAW/C/HRV/4-5" TargetMode="External"/><Relationship Id="rId72" Type="http://schemas.openxmlformats.org/officeDocument/2006/relationships/hyperlink" Target="https://undocs.org/ar/CEDAW/C/KEN/CO/8" TargetMode="External"/><Relationship Id="rId80" Type="http://schemas.openxmlformats.org/officeDocument/2006/relationships/hyperlink" Target="https://undocs.org/ar/CEDAW/C/68/D/91/2015" TargetMode="External"/><Relationship Id="rId85" Type="http://schemas.openxmlformats.org/officeDocument/2006/relationships/hyperlink" Target="http://undocs.org/CEDAW/C/62/2" TargetMode="External"/><Relationship Id="rId93" Type="http://schemas.openxmlformats.org/officeDocument/2006/relationships/hyperlink" Target="http://undocs.org/CEDAW/C/SVK/5-6" TargetMode="External"/><Relationship Id="rId98" Type="http://schemas.openxmlformats.org/officeDocument/2006/relationships/hyperlink" Target="http://undocs.org/CEDAW/C/UZB/5" TargetMode="External"/><Relationship Id="rId121" Type="http://schemas.openxmlformats.org/officeDocument/2006/relationships/hyperlink" Target="https://undocs.org/ar/CEDAW/C/69/D/103/2016"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undocs.org/ar/CEDAW/C/THA/CO/6" TargetMode="External"/><Relationship Id="rId33" Type="http://schemas.openxmlformats.org/officeDocument/2006/relationships/hyperlink" Target="https://undocs.org/ar/CEDAW/C/SLB/CO/1" TargetMode="External"/><Relationship Id="rId38" Type="http://schemas.openxmlformats.org/officeDocument/2006/relationships/hyperlink" Target="https://undocs.org/ar/CEDAW/C/KAZ/CO/3" TargetMode="External"/><Relationship Id="rId46" Type="http://schemas.openxmlformats.org/officeDocument/2006/relationships/hyperlink" Target="https://undocs.org/ar/CEDAW/C/GC/35" TargetMode="External"/><Relationship Id="rId59" Type="http://schemas.openxmlformats.org/officeDocument/2006/relationships/hyperlink" Target="https://undocs.org/ar/CEDAW/C/YEM/7" TargetMode="External"/><Relationship Id="rId67" Type="http://schemas.openxmlformats.org/officeDocument/2006/relationships/hyperlink" Target="https://undocs.org/ar/CEDAW/C/ARM/PRK/2" TargetMode="External"/><Relationship Id="rId103" Type="http://schemas.openxmlformats.org/officeDocument/2006/relationships/hyperlink" Target="https://undocs.org/ar/CEDAW/C/PSWG/69/1" TargetMode="External"/><Relationship Id="rId108" Type="http://schemas.openxmlformats.org/officeDocument/2006/relationships/hyperlink" Target="https://undocs.org/ar/CEDAW/C/FJI/CO/5" TargetMode="External"/><Relationship Id="rId116" Type="http://schemas.openxmlformats.org/officeDocument/2006/relationships/hyperlink" Target="https://undocs.org/ar/CEDAW/C/HRV/CO/4" TargetMode="External"/><Relationship Id="rId124" Type="http://schemas.openxmlformats.org/officeDocument/2006/relationships/hyperlink" Target="https://undocs.org/ar/CEDAW/C/GC/37)" TargetMode="External"/><Relationship Id="rId129" Type="http://schemas.openxmlformats.org/officeDocument/2006/relationships/hyperlink" Target="http://undocs.org/CEDAW/C/CZE/6" TargetMode="External"/><Relationship Id="rId137" Type="http://schemas.openxmlformats.org/officeDocument/2006/relationships/hyperlink" Target="https://undocs.org/ar/A/70/38" TargetMode="External"/><Relationship Id="rId20" Type="http://schemas.openxmlformats.org/officeDocument/2006/relationships/hyperlink" Target="https://undocs.org/ar/&#1638;&#1640;/&#1634;&#1638;&#1640;" TargetMode="External"/><Relationship Id="rId41" Type="http://schemas.openxmlformats.org/officeDocument/2006/relationships/hyperlink" Target="https://undocs.org/ar/CEDAW/C/67/D/75/2014" TargetMode="External"/><Relationship Id="rId54" Type="http://schemas.openxmlformats.org/officeDocument/2006/relationships/hyperlink" Target="http://undocs.org/CEDAW/C/VCT/4-8" TargetMode="External"/><Relationship Id="rId62" Type="http://schemas.openxmlformats.org/officeDocument/2006/relationships/hyperlink" Target="https://undocs.org/ar/CEDAW/C/86/1" TargetMode="External"/><Relationship Id="rId70" Type="http://schemas.openxmlformats.org/officeDocument/2006/relationships/hyperlink" Target="https://undocs.org/ar/CEDAW/C/GTM/CO/8" TargetMode="External"/><Relationship Id="rId75" Type="http://schemas.openxmlformats.org/officeDocument/2006/relationships/hyperlink" Target="https://undocs.org/ar/CEDAW/C/NOR/CO/9" TargetMode="External"/><Relationship Id="rId83" Type="http://schemas.openxmlformats.org/officeDocument/2006/relationships/hyperlink" Target="https://undocs.org/ar/CEDAW/C/GC/36" TargetMode="External"/><Relationship Id="rId88" Type="http://schemas.openxmlformats.org/officeDocument/2006/relationships/hyperlink" Target="http://undocs.org/CEDAW/C/LBR/7-8" TargetMode="External"/><Relationship Id="rId91" Type="http://schemas.openxmlformats.org/officeDocument/2006/relationships/hyperlink" Target="http://undocs.org/CEDAW/C/PRT/8-9" TargetMode="External"/><Relationship Id="rId96" Type="http://schemas.openxmlformats.org/officeDocument/2006/relationships/hyperlink" Target="http://undocs.org/CEDAW/C/ARE/2-3" TargetMode="External"/><Relationship Id="rId111" Type="http://schemas.openxmlformats.org/officeDocument/2006/relationships/hyperlink" Target="https://undocs.org/ar/CEDAW/C/SAU/CO/3" TargetMode="External"/><Relationship Id="rId132" Type="http://schemas.openxmlformats.org/officeDocument/2006/relationships/hyperlink" Target="http://undocs.org/CEDAW/C/JPN/7-8" TargetMode="External"/><Relationship Id="rId14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undocs.org/ar/CEDAW/C/ITA/CO/7" TargetMode="External"/><Relationship Id="rId28" Type="http://schemas.openxmlformats.org/officeDocument/2006/relationships/hyperlink" Target="https://undocs.org/ar/CEDAW/C/CRI/CO/7" TargetMode="External"/><Relationship Id="rId36" Type="http://schemas.openxmlformats.org/officeDocument/2006/relationships/hyperlink" Target="https://undocs.org/ar/CEDAW/C/CHN/CO/7" TargetMode="External"/><Relationship Id="rId49" Type="http://schemas.openxmlformats.org/officeDocument/2006/relationships/hyperlink" Target="https://undocs.org/ar/CEDAW/C/GC/35" TargetMode="External"/><Relationship Id="rId57" Type="http://schemas.openxmlformats.org/officeDocument/2006/relationships/hyperlink" Target="http://undocs.org/CEDAW/C/VNM/7-8" TargetMode="External"/><Relationship Id="rId106" Type="http://schemas.openxmlformats.org/officeDocument/2006/relationships/hyperlink" Target="https://undocs.org/ar/CEDAW/C/SUR/CO/4" TargetMode="External"/><Relationship Id="rId114" Type="http://schemas.openxmlformats.org/officeDocument/2006/relationships/hyperlink" Target="https://undocs.org/ar/CEDAW/C/POL/CO/7" TargetMode="External"/><Relationship Id="rId119" Type="http://schemas.openxmlformats.org/officeDocument/2006/relationships/hyperlink" Target="https://undocs.org/ar/CEDAW/C/NAM/CO/4" TargetMode="External"/><Relationship Id="rId127" Type="http://schemas.openxmlformats.org/officeDocument/2006/relationships/hyperlink" Target="http://undocs.org/CEDAW/C/63/2" TargetMode="External"/><Relationship Id="rId10" Type="http://schemas.openxmlformats.org/officeDocument/2006/relationships/comments" Target="comments.xml"/><Relationship Id="rId31" Type="http://schemas.openxmlformats.org/officeDocument/2006/relationships/hyperlink" Target="https://undocs.org/ar/CEDAW/C/ECU/CO/8" TargetMode="External"/><Relationship Id="rId44" Type="http://schemas.openxmlformats.org/officeDocument/2006/relationships/hyperlink" Target="https://undocs.org/ar/CEDAW/C/67/D/78/2014" TargetMode="External"/><Relationship Id="rId52" Type="http://schemas.openxmlformats.org/officeDocument/2006/relationships/hyperlink" Target="http://undocs.org/CEDAW/C/GMB/4-5" TargetMode="External"/><Relationship Id="rId60" Type="http://schemas.openxmlformats.org/officeDocument/2006/relationships/hyperlink" Target="https://undocs.org/ar/A/68/38" TargetMode="External"/><Relationship Id="rId65" Type="http://schemas.openxmlformats.org/officeDocument/2006/relationships/hyperlink" Target="https://undocs.org/ar/CEDAW/C/PRY/CO/7" TargetMode="External"/><Relationship Id="rId73" Type="http://schemas.openxmlformats.org/officeDocument/2006/relationships/hyperlink" Target="https://undocs.org/ar/CEDAW/C/MCO/CO/1" TargetMode="External"/><Relationship Id="rId78" Type="http://schemas.openxmlformats.org/officeDocument/2006/relationships/hyperlink" Target="https://undocs.org/ar/CEDAW/C/BEN/CO/4/Add.1" TargetMode="External"/><Relationship Id="rId81" Type="http://schemas.openxmlformats.org/officeDocument/2006/relationships/hyperlink" Target="https://undocs.org/ar/CEDAW/C/68/D/79/2014" TargetMode="External"/><Relationship Id="rId86" Type="http://schemas.openxmlformats.org/officeDocument/2006/relationships/hyperlink" Target="http://undocs.org/CEDAW/C/62/2" TargetMode="External"/><Relationship Id="rId94" Type="http://schemas.openxmlformats.org/officeDocument/2006/relationships/hyperlink" Target="http://undocs.org/CEDAW/C/SVN/5-6" TargetMode="External"/><Relationship Id="rId99" Type="http://schemas.openxmlformats.org/officeDocument/2006/relationships/hyperlink" Target="https://undocs.org/ar/CEDAW/C/GC/37" TargetMode="External"/><Relationship Id="rId101" Type="http://schemas.openxmlformats.org/officeDocument/2006/relationships/hyperlink" Target="https://undocs.org/ar/A/68/38" TargetMode="External"/><Relationship Id="rId122" Type="http://schemas.openxmlformats.org/officeDocument/2006/relationships/hyperlink" Target="https://undocs.org/ar/CEDAW/C/69/D/80/2015" TargetMode="External"/><Relationship Id="rId130" Type="http://schemas.openxmlformats.org/officeDocument/2006/relationships/hyperlink" Target="http://undocs.org/CEDAW/C/HTI/8-9" TargetMode="External"/><Relationship Id="rId135" Type="http://schemas.openxmlformats.org/officeDocument/2006/relationships/hyperlink" Target="http://undocs.org/CEDAW/C/TZA/7-8"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ar/"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undocs.org/ar/CEDAW/C/EGY/CO/7/Add.1" TargetMode="External"/><Relationship Id="rId109" Type="http://schemas.openxmlformats.org/officeDocument/2006/relationships/hyperlink" Target="https://undocs.org/ar/CEDAW/C/LUX/CO/6" TargetMode="External"/><Relationship Id="rId34" Type="http://schemas.openxmlformats.org/officeDocument/2006/relationships/hyperlink" Target="https://undocs.org/ar/CEDAW/C/DEN/CO/8/Add.1" TargetMode="External"/><Relationship Id="rId50" Type="http://schemas.openxmlformats.org/officeDocument/2006/relationships/hyperlink" Target="http://undocs.org/CEDAW/C/BOL/5-6" TargetMode="External"/><Relationship Id="rId55" Type="http://schemas.openxmlformats.org/officeDocument/2006/relationships/hyperlink" Target="http://undocs.org/CEDAW/C/SEN/3-7" TargetMode="External"/><Relationship Id="rId76" Type="http://schemas.openxmlformats.org/officeDocument/2006/relationships/hyperlink" Target="https://undocs.org/ar/CEDAW/C/ESP/CO/7" TargetMode="External"/><Relationship Id="rId97" Type="http://schemas.openxmlformats.org/officeDocument/2006/relationships/hyperlink" Target="http://undocs.org/CEDAW/C/UZB/5" TargetMode="External"/><Relationship Id="rId104" Type="http://schemas.openxmlformats.org/officeDocument/2006/relationships/hyperlink" Target="https://undocs.org/ar/CEDAW/C/MHL/CO/1" TargetMode="External"/><Relationship Id="rId120" Type="http://schemas.openxmlformats.org/officeDocument/2006/relationships/hyperlink" Target="https://undocs.org/ar/CEDAW/C/69/D/88/2015" TargetMode="External"/><Relationship Id="rId125" Type="http://schemas.openxmlformats.org/officeDocument/2006/relationships/hyperlink" Target="https://undocs.org/ar/HRI/GEN/2/Rev.6" TargetMode="External"/><Relationship Id="rId141"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undocs.org/ar/CEDAW/C/KWT/CO/5" TargetMode="External"/><Relationship Id="rId92" Type="http://schemas.openxmlformats.org/officeDocument/2006/relationships/hyperlink" Target="http://undocs.org/CEDAW/C/RUS/8" TargetMode="External"/><Relationship Id="rId2" Type="http://schemas.openxmlformats.org/officeDocument/2006/relationships/numbering" Target="numbering.xml"/><Relationship Id="rId29" Type="http://schemas.openxmlformats.org/officeDocument/2006/relationships/hyperlink" Target="https://undocs.org/ar/CEDAW/C/NER/CO/3" TargetMode="External"/><Relationship Id="rId24" Type="http://schemas.openxmlformats.org/officeDocument/2006/relationships/hyperlink" Target="https://undocs.org/ar/CEDAW/C/BRB/CO/5" TargetMode="External"/><Relationship Id="rId40" Type="http://schemas.openxmlformats.org/officeDocument/2006/relationships/hyperlink" Target="https://undocs.org/ar/https://bit.ly/2IAeZvl" TargetMode="External"/><Relationship Id="rId45" Type="http://schemas.openxmlformats.org/officeDocument/2006/relationships/hyperlink" Target="https://undocs.org/ar/https://bit.ly/2qcL6KP" TargetMode="External"/><Relationship Id="rId66" Type="http://schemas.openxmlformats.org/officeDocument/2006/relationships/hyperlink" Target="https://undocs.org/ar/CEDAW/C/BFA/CO/7" TargetMode="External"/><Relationship Id="rId87" Type="http://schemas.openxmlformats.org/officeDocument/2006/relationships/hyperlink" Target="http://undocs.org/CEDAW/C/LBN/4-5" TargetMode="External"/><Relationship Id="rId110" Type="http://schemas.openxmlformats.org/officeDocument/2006/relationships/hyperlink" Target="https://undocs.org/ar/CEDAW/C/MAL/CO/3" TargetMode="External"/><Relationship Id="rId115" Type="http://schemas.openxmlformats.org/officeDocument/2006/relationships/hyperlink" Target="https://undocs.org/ar/CEDAW/C/BOL/CO/5" TargetMode="External"/><Relationship Id="rId131" Type="http://schemas.openxmlformats.org/officeDocument/2006/relationships/hyperlink" Target="http://undocs.org/CEDAW/C/ISL/7-8" TargetMode="External"/><Relationship Id="rId136" Type="http://schemas.openxmlformats.org/officeDocument/2006/relationships/hyperlink" Target="http://undocs.org/CEDAW/C/VUT/4-5" TargetMode="External"/><Relationship Id="rId61" Type="http://schemas.openxmlformats.org/officeDocument/2006/relationships/hyperlink" Target="https://undocs.org/ar/A/68/38" TargetMode="External"/><Relationship Id="rId82" Type="http://schemas.openxmlformats.org/officeDocument/2006/relationships/hyperlink" Target="https://undocs.org/ar/CEDAW/C/68/D/95/2015" TargetMode="External"/><Relationship Id="rId19" Type="http://schemas.openxmlformats.org/officeDocument/2006/relationships/hyperlink" Target="https://undocs.org/ar/CEDAW/C/GC/35" TargetMode="External"/><Relationship Id="rId14" Type="http://schemas.openxmlformats.org/officeDocument/2006/relationships/footer" Target="footer1.xml"/><Relationship Id="rId30" Type="http://schemas.openxmlformats.org/officeDocument/2006/relationships/hyperlink" Target="https://undocs.org/ar/CEDAW/C/NGA/CO/7" TargetMode="External"/><Relationship Id="rId35" Type="http://schemas.openxmlformats.org/officeDocument/2006/relationships/hyperlink" Target="https://undocs.org/ar/CEDAW/C/SWZ/CO/1" TargetMode="External"/><Relationship Id="rId56" Type="http://schemas.openxmlformats.org/officeDocument/2006/relationships/hyperlink" Target="http://undocs.org/CEDAW/C/ESP/7-8" TargetMode="External"/><Relationship Id="rId77" Type="http://schemas.openxmlformats.org/officeDocument/2006/relationships/hyperlink" Target="https://undocs.org/ar/CEDAW/C/BRN/CO/1" TargetMode="External"/><Relationship Id="rId100" Type="http://schemas.openxmlformats.org/officeDocument/2006/relationships/hyperlink" Target="https://undocs.org/ar/HRI/GEN/2/Rev.6" TargetMode="External"/><Relationship Id="rId105" Type="http://schemas.openxmlformats.org/officeDocument/2006/relationships/hyperlink" Target="https://undocs.org/ar/CEDAW/C/KOR/CO/8" TargetMode="External"/><Relationship Id="rId126" Type="http://schemas.openxmlformats.org/officeDocument/2006/relationships/hyperlink" Target="http://undocs.org/CEDAW/C/6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BA75-2C93-44F0-B768-709755D6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58</Pages>
  <Words>10183</Words>
  <Characters>58047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68094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Heyam K Kawas</cp:lastModifiedBy>
  <cp:revision>10</cp:revision>
  <cp:lastPrinted>2018-04-30T16:24:00Z</cp:lastPrinted>
  <dcterms:created xsi:type="dcterms:W3CDTF">2018-04-24T14:49:00Z</dcterms:created>
  <dcterms:modified xsi:type="dcterms:W3CDTF">2018-04-30T16:25:00Z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1804972</vt:lpwstr>
  </property>
  <property fmtid="{D5CDD505-2E9C-101B-9397-08002B2CF9AE}" pid="3" name="ODSRefJobNo">
    <vt:lpwstr>1808918A</vt:lpwstr>
  </property>
  <property fmtid="{D5CDD505-2E9C-101B-9397-08002B2CF9AE}" pid="4" name="Symbol1">
    <vt:lpwstr>A/73/38</vt:lpwstr>
  </property>
  <property fmtid="{D5CDD505-2E9C-101B-9397-08002B2CF9AE}" pid="5" name="Symbol2">
    <vt:lpwstr/>
  </property>
  <property fmtid="{D5CDD505-2E9C-101B-9397-08002B2CF9AE}" pid="6" name="Translator">
    <vt:lpwstr/>
  </property>
  <property fmtid="{D5CDD505-2E9C-101B-9397-08002B2CF9AE}" pid="7" name="Category">
    <vt:lpwstr>Supplements</vt:lpwstr>
  </property>
  <property fmtid="{D5CDD505-2E9C-101B-9397-08002B2CF9AE}" pid="8" name="Supplement Title 1">
    <vt:lpwstr>تقرير اللجنة المعنية بالقضاء على التمييز ضد المرأة_x000d_</vt:lpwstr>
  </property>
  <property fmtid="{D5CDD505-2E9C-101B-9397-08002B2CF9AE}" pid="9" name="Supplement Title 2">
    <vt:lpwstr>الدورة السابعة والستون _x000d_</vt:lpwstr>
  </property>
  <property fmtid="{D5CDD505-2E9C-101B-9397-08002B2CF9AE}" pid="10" name="Supplement Title 3">
    <vt:lpwstr>(3-21 تموز/يوليه 2017)_x000d_</vt:lpwstr>
  </property>
  <property fmtid="{D5CDD505-2E9C-101B-9397-08002B2CF9AE}" pid="11" name="Supplement Title 4">
    <vt:lpwstr>_x000d_</vt:lpwstr>
  </property>
  <property fmtid="{D5CDD505-2E9C-101B-9397-08002B2CF9AE}" pid="12" name="Supplement Title 5">
    <vt:lpwstr>_x000d_</vt:lpwstr>
  </property>
  <property fmtid="{D5CDD505-2E9C-101B-9397-08002B2CF9AE}" pid="13" name="Supplement Title 6">
    <vt:lpwstr>الدورة الثامنة والستون _x000d_</vt:lpwstr>
  </property>
  <property fmtid="{D5CDD505-2E9C-101B-9397-08002B2CF9AE}" pid="14" name="Supplement Title 7">
    <vt:lpwstr>(23 تشرين الأول/أكتوبر - ١٧ تشرين الثاني/نوفمبر ٢٠١٧) _x000d_</vt:lpwstr>
  </property>
  <property fmtid="{D5CDD505-2E9C-101B-9397-08002B2CF9AE}" pid="15" name="Supplement Title 8">
    <vt:lpwstr>_x000d_</vt:lpwstr>
  </property>
  <property fmtid="{D5CDD505-2E9C-101B-9397-08002B2CF9AE}" pid="16" name="Supplement Title 9">
    <vt:lpwstr>_x000d_</vt:lpwstr>
  </property>
  <property fmtid="{D5CDD505-2E9C-101B-9397-08002B2CF9AE}" pid="17" name="Supplement Title 10">
    <vt:lpwstr>الدورة التاسعة والستون _x000d_</vt:lpwstr>
  </property>
  <property fmtid="{D5CDD505-2E9C-101B-9397-08002B2CF9AE}" pid="18" name="Supplement Title 11">
    <vt:lpwstr>(19 شباط/فبراير - 9 آذار/مارس 2018)_x000d_</vt:lpwstr>
  </property>
  <property fmtid="{D5CDD505-2E9C-101B-9397-08002B2CF9AE}" pid="19" name="Supplement Title 12">
    <vt:lpwstr>تقرير اللجنة المعنية بالقضاء على التمييز ضد المرأة_x000d_</vt:lpwstr>
  </property>
  <property fmtid="{D5CDD505-2E9C-101B-9397-08002B2CF9AE}" pid="20" name="Supplement Title 13">
    <vt:lpwstr>الدورة السابعة والستون _x000d_</vt:lpwstr>
  </property>
  <property fmtid="{D5CDD505-2E9C-101B-9397-08002B2CF9AE}" pid="21" name="Supplement Title 14">
    <vt:lpwstr>(3-21 تموز/يوليه 2017)_x000d_</vt:lpwstr>
  </property>
  <property fmtid="{D5CDD505-2E9C-101B-9397-08002B2CF9AE}" pid="22" name="Supplement Title 15">
    <vt:lpwstr>_x000d_</vt:lpwstr>
  </property>
  <property fmtid="{D5CDD505-2E9C-101B-9397-08002B2CF9AE}" pid="23" name="Supplement Title 16">
    <vt:lpwstr>_x000d_</vt:lpwstr>
  </property>
  <property fmtid="{D5CDD505-2E9C-101B-9397-08002B2CF9AE}" pid="24" name="Supplement Title 17">
    <vt:lpwstr>الدورة الثامنة والستون _x000d_</vt:lpwstr>
  </property>
  <property fmtid="{D5CDD505-2E9C-101B-9397-08002B2CF9AE}" pid="25" name="Supplement Title 18">
    <vt:lpwstr>(23 تشرين الأول/أكتوبر - ١٧ تشرين الثاني/نوفمبر ٢٠١٧) _x000d_</vt:lpwstr>
  </property>
  <property fmtid="{D5CDD505-2E9C-101B-9397-08002B2CF9AE}" pid="26" name="Supplement Title 19">
    <vt:lpwstr>_x000d_</vt:lpwstr>
  </property>
  <property fmtid="{D5CDD505-2E9C-101B-9397-08002B2CF9AE}" pid="27" name="Supplement Title 20">
    <vt:lpwstr>_x000d_</vt:lpwstr>
  </property>
  <property fmtid="{D5CDD505-2E9C-101B-9397-08002B2CF9AE}" pid="28" name="Supplement Title 21">
    <vt:lpwstr>الدورة التاسعة والستون _x000d_</vt:lpwstr>
  </property>
  <property fmtid="{D5CDD505-2E9C-101B-9397-08002B2CF9AE}" pid="29" name="Supplement Title 22">
    <vt:lpwstr>(19 شباط/فبراير - 9 آذار/مارس 2018)_x000d_</vt:lpwstr>
  </property>
  <property fmtid="{D5CDD505-2E9C-101B-9397-08002B2CF9AE}" pid="30" name="Comment">
    <vt:lpwstr>تم إدخال التصويبات</vt:lpwstr>
  </property>
  <property fmtid="{D5CDD505-2E9C-101B-9397-08002B2CF9AE}" pid="31" name="DraftPages">
    <vt:lpwstr> 58</vt:lpwstr>
  </property>
  <property fmtid="{D5CDD505-2E9C-101B-9397-08002B2CF9AE}" pid="32" name="Operator">
    <vt:lpwstr>معاذ/أحمد تصويب </vt:lpwstr>
  </property>
</Properties>
</file>