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412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412D4" w:rsidP="000412D4">
            <w:pPr>
              <w:jc w:val="right"/>
            </w:pPr>
            <w:r w:rsidRPr="000412D4">
              <w:rPr>
                <w:sz w:val="40"/>
              </w:rPr>
              <w:t>A</w:t>
            </w:r>
            <w:r>
              <w:t>/HRC/RES/41/18</w:t>
            </w:r>
          </w:p>
        </w:tc>
      </w:tr>
      <w:tr w:rsidR="002D5AAC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412D4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412D4" w:rsidRDefault="000412D4" w:rsidP="000412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:rsidR="000412D4" w:rsidRDefault="000412D4" w:rsidP="000412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412D4" w:rsidRPr="00E71476" w:rsidRDefault="000412D4" w:rsidP="000412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412D4" w:rsidRDefault="00DF71B9" w:rsidP="006F0B59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0412D4" w:rsidRPr="00856072" w:rsidRDefault="000412D4" w:rsidP="000412D4">
      <w:pPr>
        <w:rPr>
          <w:b/>
        </w:rPr>
      </w:pPr>
      <w:r w:rsidRPr="00856072">
        <w:rPr>
          <w:b/>
          <w:bCs/>
        </w:rPr>
        <w:t>Сорок первая сессия</w:t>
      </w:r>
    </w:p>
    <w:p w:rsidR="000412D4" w:rsidRPr="00856072" w:rsidRDefault="000412D4" w:rsidP="000412D4">
      <w:r w:rsidRPr="00856072">
        <w:t>24 июня – 12 июля 2019 года</w:t>
      </w:r>
    </w:p>
    <w:p w:rsidR="000412D4" w:rsidRPr="00856072" w:rsidRDefault="000412D4" w:rsidP="000412D4">
      <w:r w:rsidRPr="00856072">
        <w:t>Пункт 3 повестки дня</w:t>
      </w:r>
    </w:p>
    <w:p w:rsidR="000412D4" w:rsidRPr="00856072" w:rsidRDefault="000412D4" w:rsidP="0005145F">
      <w:pPr>
        <w:pStyle w:val="HChG"/>
      </w:pPr>
      <w:r>
        <w:tab/>
      </w:r>
      <w:r>
        <w:tab/>
      </w:r>
      <w:r w:rsidRPr="00A64D70">
        <w:t>Резолюция, принятая Советом по правам человека 1</w:t>
      </w:r>
      <w:r>
        <w:t>2</w:t>
      </w:r>
      <w:r w:rsidR="0005145F">
        <w:rPr>
          <w:lang w:val="en-US"/>
        </w:rPr>
        <w:t> </w:t>
      </w:r>
      <w:r w:rsidRPr="00A64D70">
        <w:t>июля 2019 года</w:t>
      </w:r>
    </w:p>
    <w:p w:rsidR="000412D4" w:rsidRPr="00856072" w:rsidRDefault="0005145F" w:rsidP="0005145F">
      <w:pPr>
        <w:pStyle w:val="H1G"/>
      </w:pPr>
      <w:r>
        <w:tab/>
      </w:r>
      <w:r w:rsidR="000412D4" w:rsidRPr="00856072">
        <w:t>41/</w:t>
      </w:r>
      <w:r w:rsidR="000412D4">
        <w:t>18.</w:t>
      </w:r>
      <w:r w:rsidR="000412D4" w:rsidRPr="00856072">
        <w:tab/>
        <w:t xml:space="preserve">Мандат </w:t>
      </w:r>
      <w:r w:rsidR="000412D4" w:rsidRPr="0005145F">
        <w:t>Независимого</w:t>
      </w:r>
      <w:r w:rsidR="000412D4" w:rsidRPr="00856072">
        <w:t xml:space="preserve"> эксперта по вопросу о защите </w:t>
      </w:r>
      <w:r w:rsidR="000412D4" w:rsidRPr="00856072">
        <w:tab/>
        <w:t>от</w:t>
      </w:r>
      <w:r w:rsidR="000412D4">
        <w:t> </w:t>
      </w:r>
      <w:r w:rsidR="000412D4" w:rsidRPr="00856072">
        <w:t xml:space="preserve">насилия и дискриминации по признаку сексуальной </w:t>
      </w:r>
      <w:r w:rsidR="000412D4" w:rsidRPr="00856072">
        <w:tab/>
        <w:t>ориентации и гендерной идентичности</w:t>
      </w:r>
    </w:p>
    <w:p w:rsidR="000412D4" w:rsidRPr="00856072" w:rsidRDefault="000412D4" w:rsidP="000412D4">
      <w:pPr>
        <w:pStyle w:val="SingleTxtG"/>
      </w:pPr>
      <w:r w:rsidRPr="00856072">
        <w:tab/>
      </w:r>
      <w:r w:rsidRPr="00856072">
        <w:tab/>
      </w:r>
      <w:r w:rsidRPr="00856072">
        <w:rPr>
          <w:i/>
        </w:rPr>
        <w:t>Совет по правам человека</w:t>
      </w:r>
      <w:r w:rsidRPr="00856072">
        <w:t>,</w:t>
      </w:r>
    </w:p>
    <w:p w:rsidR="000412D4" w:rsidRPr="00856072" w:rsidRDefault="000412D4" w:rsidP="000412D4">
      <w:pPr>
        <w:pStyle w:val="SingleTxtG"/>
      </w:pPr>
      <w:r w:rsidRPr="00856072">
        <w:tab/>
      </w:r>
      <w:r w:rsidRPr="00856072">
        <w:tab/>
      </w:r>
      <w:r w:rsidRPr="00856072">
        <w:rPr>
          <w:i/>
        </w:rPr>
        <w:t>вновь подтверждая</w:t>
      </w:r>
      <w:r w:rsidRPr="00856072">
        <w:t xml:space="preserve"> Всеобщую декларацию прав человека,</w:t>
      </w:r>
    </w:p>
    <w:p w:rsidR="000412D4" w:rsidRPr="00856072" w:rsidRDefault="000412D4" w:rsidP="000412D4">
      <w:pPr>
        <w:pStyle w:val="SingleTxtG"/>
        <w:rPr>
          <w:rFonts w:eastAsia="Times"/>
        </w:rPr>
      </w:pPr>
      <w:r w:rsidRPr="00856072">
        <w:tab/>
      </w:r>
      <w:r w:rsidRPr="00856072">
        <w:tab/>
      </w:r>
      <w:r w:rsidRPr="00856072">
        <w:rPr>
          <w:i/>
        </w:rPr>
        <w:t>ссылаясь</w:t>
      </w:r>
      <w:r w:rsidRPr="00856072">
        <w:t xml:space="preserve"> на резолюцию 60/251 Генеральной Ассамблеи от 15 марта 2006 года, в которой Ассамблея </w:t>
      </w:r>
      <w:r>
        <w:t>заявила</w:t>
      </w:r>
      <w:r w:rsidRPr="00856072">
        <w:t>, что Совет по правам человека должен отвечать за содействие всеобщему уважению и защите всех прав человека и основных свобод для всех без каких-либо различий и на справедливой и равной основе,</w:t>
      </w:r>
    </w:p>
    <w:p w:rsidR="000412D4" w:rsidRPr="00856072" w:rsidRDefault="000412D4" w:rsidP="000412D4">
      <w:pPr>
        <w:pStyle w:val="SingleTxtG"/>
        <w:rPr>
          <w:rFonts w:eastAsia="Times"/>
        </w:rPr>
      </w:pPr>
      <w:r w:rsidRPr="00856072">
        <w:tab/>
      </w:r>
      <w:r w:rsidRPr="00856072">
        <w:tab/>
      </w:r>
      <w:r w:rsidRPr="00856072">
        <w:rPr>
          <w:i/>
        </w:rPr>
        <w:t>ссылаясь также</w:t>
      </w:r>
      <w:r w:rsidRPr="00856072">
        <w:t xml:space="preserve"> на резолюции Совета по правам человека 17/19 от 17 июня 2011 года, 27/32 от 26 сентября 2014 года и 32/2 от 30 июня 2016 года,</w:t>
      </w:r>
    </w:p>
    <w:p w:rsidR="000412D4" w:rsidRDefault="000412D4" w:rsidP="000412D4">
      <w:pPr>
        <w:pStyle w:val="SingleTxtG"/>
      </w:pPr>
      <w:r w:rsidRPr="00856072">
        <w:tab/>
      </w:r>
      <w:r w:rsidRPr="00856072">
        <w:tab/>
      </w:r>
      <w:r w:rsidRPr="00856072">
        <w:rPr>
          <w:i/>
        </w:rPr>
        <w:t>ссылаясь далее</w:t>
      </w:r>
      <w:r w:rsidRPr="00856072">
        <w:t xml:space="preserve"> на резолюции Совета по правам человека </w:t>
      </w:r>
      <w:r w:rsidRPr="00A64D70">
        <w:t xml:space="preserve">5/1 и 5/2 </w:t>
      </w:r>
      <w:r w:rsidRPr="00856072">
        <w:t>от 18 июня 2007 года,</w:t>
      </w:r>
    </w:p>
    <w:p w:rsidR="000412D4" w:rsidRPr="00856072" w:rsidRDefault="0005145F" w:rsidP="0005145F">
      <w:pPr>
        <w:pStyle w:val="SingleTxtG"/>
        <w:rPr>
          <w:rFonts w:eastAsia="Times"/>
        </w:rPr>
      </w:pP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 w:rsidR="000412D4" w:rsidRPr="008054CC">
        <w:rPr>
          <w:i/>
          <w:iCs/>
          <w:shd w:val="clear" w:color="auto" w:fill="FFFFFF"/>
        </w:rPr>
        <w:t>ссылаясь</w:t>
      </w:r>
      <w:r w:rsidR="000412D4" w:rsidRPr="008054CC">
        <w:rPr>
          <w:shd w:val="clear" w:color="auto" w:fill="FFFFFF"/>
        </w:rPr>
        <w:t xml:space="preserve"> на Венскую декларацию и </w:t>
      </w:r>
      <w:r w:rsidR="000412D4" w:rsidRPr="0005145F">
        <w:t>Программу</w:t>
      </w:r>
      <w:r w:rsidR="000412D4" w:rsidRPr="008054CC">
        <w:rPr>
          <w:shd w:val="clear" w:color="auto" w:fill="FFFFFF"/>
        </w:rPr>
        <w:t xml:space="preserve"> действий, в которых подтверждается, что все права человека универсальны, неделимы, взаимозависимы и взаимосвязаны, что </w:t>
      </w:r>
      <w:r w:rsidR="000412D4" w:rsidRPr="0005145F">
        <w:t>международное</w:t>
      </w:r>
      <w:r w:rsidR="000412D4" w:rsidRPr="008054CC">
        <w:rPr>
          <w:shd w:val="clear" w:color="auto" w:fill="FFFFFF"/>
        </w:rPr>
        <w:t xml:space="preserve"> сообщество должно относиться к правам человека глобально, на справедливой и равной основе, с одинаковым подходом и вниманием и что, хотя значение национальной и региональной специфики и различных исторических, культурных и религиозных особенностей необх</w:t>
      </w:r>
      <w:r>
        <w:rPr>
          <w:shd w:val="clear" w:color="auto" w:fill="FFFFFF"/>
        </w:rPr>
        <w:t>одимо иметь в виду, государства</w:t>
      </w:r>
      <w:r w:rsidR="000412D4" w:rsidRPr="008054CC">
        <w:rPr>
          <w:shd w:val="clear" w:color="auto" w:fill="FFFFFF"/>
        </w:rPr>
        <w:t xml:space="preserve"> независимо от их политических, эк</w:t>
      </w:r>
      <w:r>
        <w:rPr>
          <w:shd w:val="clear" w:color="auto" w:fill="FFFFFF"/>
        </w:rPr>
        <w:t>ономических и культурных систем</w:t>
      </w:r>
      <w:r w:rsidR="000412D4" w:rsidRPr="008054CC">
        <w:rPr>
          <w:shd w:val="clear" w:color="auto" w:fill="FFFFFF"/>
        </w:rPr>
        <w:t xml:space="preserve"> несут обязанность поощрять и защищать все права человека и основные свободы,</w:t>
      </w:r>
    </w:p>
    <w:p w:rsidR="000412D4" w:rsidRPr="00856072" w:rsidRDefault="000412D4" w:rsidP="000412D4">
      <w:pPr>
        <w:pStyle w:val="SingleTxtG"/>
        <w:rPr>
          <w:rFonts w:eastAsia="Times"/>
        </w:rPr>
      </w:pPr>
      <w:r w:rsidRPr="00856072">
        <w:tab/>
      </w:r>
      <w:r w:rsidRPr="00856072">
        <w:tab/>
        <w:t>1.</w:t>
      </w:r>
      <w:r w:rsidRPr="00856072">
        <w:tab/>
      </w:r>
      <w:r w:rsidRPr="00856072">
        <w:rPr>
          <w:i/>
        </w:rPr>
        <w:t>приветствует</w:t>
      </w:r>
      <w:r w:rsidRPr="00856072">
        <w:t xml:space="preserve"> работу, проделанную Независимым экспертом по вопросу о защите от насилия и дискриминации по признаку сексуальной ориентации и гендерной идентичности при осуществлении своего мандата, всеобъемлющие, транспарентные и </w:t>
      </w:r>
      <w:r>
        <w:t>всесторонние</w:t>
      </w:r>
      <w:r w:rsidRPr="00856072">
        <w:t xml:space="preserve"> консультации, проведенные с соответствующими заинтересованными сторонами, тематические доклады и посещения стран в различных регионах</w:t>
      </w:r>
      <w:r w:rsidR="0005145F">
        <w:rPr>
          <w:rStyle w:val="aa"/>
        </w:rPr>
        <w:footnoteReference w:id="1"/>
      </w:r>
      <w:r w:rsidRPr="00856072">
        <w:t>;</w:t>
      </w:r>
    </w:p>
    <w:p w:rsidR="000412D4" w:rsidRPr="00856072" w:rsidRDefault="000412D4" w:rsidP="000412D4">
      <w:pPr>
        <w:pStyle w:val="SingleTxtG"/>
        <w:rPr>
          <w:rFonts w:eastAsia="Times"/>
        </w:rPr>
      </w:pPr>
      <w:r w:rsidRPr="00856072">
        <w:tab/>
      </w:r>
      <w:r w:rsidRPr="00856072">
        <w:tab/>
        <w:t>2.</w:t>
      </w:r>
      <w:r w:rsidRPr="00856072">
        <w:tab/>
      </w:r>
      <w:r w:rsidRPr="00856072">
        <w:rPr>
          <w:i/>
        </w:rPr>
        <w:t>постановляет</w:t>
      </w:r>
      <w:r w:rsidRPr="00856072">
        <w:t xml:space="preserve"> продлить мандат Независимого эксперта по вопросу о защите от насилия и дискриминации по признаку сексуальной ориентации и гендерной идентичности на три года, </w:t>
      </w:r>
      <w:r>
        <w:t xml:space="preserve">с тем </w:t>
      </w:r>
      <w:r w:rsidRPr="00856072">
        <w:t xml:space="preserve">чтобы мандатарий мог продолжить свою работу в </w:t>
      </w:r>
      <w:r w:rsidRPr="00856072">
        <w:lastRenderedPageBreak/>
        <w:t xml:space="preserve">соответствии с мандатом, </w:t>
      </w:r>
      <w:r w:rsidRPr="00214422">
        <w:t>учрежденным</w:t>
      </w:r>
      <w:r w:rsidRPr="00856072">
        <w:t xml:space="preserve"> Советом по правам человека в его резолюции</w:t>
      </w:r>
      <w:r w:rsidR="0005145F">
        <w:rPr>
          <w:lang w:val="en-US"/>
        </w:rPr>
        <w:t> </w:t>
      </w:r>
      <w:r w:rsidRPr="00856072">
        <w:t>32/2;</w:t>
      </w:r>
    </w:p>
    <w:p w:rsidR="000412D4" w:rsidRPr="00856072" w:rsidRDefault="000412D4" w:rsidP="000412D4">
      <w:pPr>
        <w:pStyle w:val="SingleTxtG"/>
        <w:rPr>
          <w:rFonts w:eastAsia="Times"/>
        </w:rPr>
      </w:pPr>
      <w:r w:rsidRPr="00856072">
        <w:tab/>
      </w:r>
      <w:r w:rsidRPr="00856072">
        <w:tab/>
        <w:t>3.</w:t>
      </w:r>
      <w:r w:rsidRPr="00856072">
        <w:tab/>
      </w:r>
      <w:r w:rsidRPr="00856072">
        <w:rPr>
          <w:i/>
        </w:rPr>
        <w:t>просит</w:t>
      </w:r>
      <w:r w:rsidRPr="00856072">
        <w:t xml:space="preserve"> Генерального секретаря и Верховного комиссара Организации Объединенных Наций по правам человека продолжать предоставлять в распоряжение Независимого эксперта все кадровые, технические и финансовые ресурсы, необходимые для продолжения эффективного выполнения его мандата;</w:t>
      </w:r>
    </w:p>
    <w:p w:rsidR="000412D4" w:rsidRPr="00856072" w:rsidRDefault="000412D4" w:rsidP="000412D4">
      <w:pPr>
        <w:pStyle w:val="SingleTxtG"/>
        <w:rPr>
          <w:rFonts w:eastAsia="Times"/>
        </w:rPr>
      </w:pPr>
      <w:r w:rsidRPr="00856072">
        <w:tab/>
      </w:r>
      <w:r w:rsidRPr="00856072">
        <w:tab/>
        <w:t>4.</w:t>
      </w:r>
      <w:r w:rsidRPr="00856072">
        <w:tab/>
      </w:r>
      <w:r w:rsidRPr="00856072">
        <w:rPr>
          <w:i/>
        </w:rPr>
        <w:t>призывает</w:t>
      </w:r>
      <w:r w:rsidRPr="00856072">
        <w:t xml:space="preserve"> все правительства сотрудничать с Независимым экспертом и оказывать ему помощь, предоставляя всю необходимую информацию, запрашиваемую мандатарием, и положительно реагируя на просьбы Независимого эксперта о посещении их стран для более эффективного выполнения его мандата;</w:t>
      </w:r>
    </w:p>
    <w:p w:rsidR="000412D4" w:rsidRDefault="000412D4" w:rsidP="000412D4">
      <w:pPr>
        <w:pStyle w:val="SingleTxtG"/>
      </w:pPr>
      <w:r w:rsidRPr="00856072">
        <w:tab/>
      </w:r>
      <w:r w:rsidRPr="00856072">
        <w:tab/>
        <w:t>5.</w:t>
      </w:r>
      <w:r w:rsidRPr="00856072">
        <w:tab/>
      </w:r>
      <w:r w:rsidRPr="00856072">
        <w:rPr>
          <w:i/>
        </w:rPr>
        <w:t>просит</w:t>
      </w:r>
      <w:r w:rsidRPr="00856072">
        <w:t xml:space="preserve"> Независимого эксперта продолжать ежегодно представлять доклады о выполнении его мандата Совету по правам человека и Генеральной Ассамблее согласно их соответствующим программам работы.</w:t>
      </w:r>
    </w:p>
    <w:p w:rsidR="000412D4" w:rsidRPr="000412D4" w:rsidRDefault="000412D4" w:rsidP="000412D4">
      <w:pPr>
        <w:pStyle w:val="SingleTxtG"/>
        <w:jc w:val="right"/>
        <w:rPr>
          <w:i/>
        </w:rPr>
      </w:pPr>
      <w:r w:rsidRPr="000412D4">
        <w:rPr>
          <w:i/>
        </w:rPr>
        <w:t>40-е заседание</w:t>
      </w:r>
      <w:r w:rsidRPr="000412D4">
        <w:rPr>
          <w:i/>
        </w:rPr>
        <w:br/>
        <w:t>12 июля 2019 года</w:t>
      </w:r>
    </w:p>
    <w:p w:rsidR="000412D4" w:rsidRDefault="000412D4" w:rsidP="000412D4">
      <w:pPr>
        <w:pStyle w:val="SingleTxtG"/>
      </w:pPr>
      <w:r w:rsidRPr="005B279D">
        <w:t>[</w:t>
      </w:r>
      <w:r w:rsidRPr="00B67A47">
        <w:t xml:space="preserve">Принята </w:t>
      </w:r>
      <w:r>
        <w:t xml:space="preserve">в результате </w:t>
      </w:r>
      <w:r w:rsidRPr="00B67A47">
        <w:t>заносим</w:t>
      </w:r>
      <w:r>
        <w:t>ого</w:t>
      </w:r>
      <w:r w:rsidRPr="00B67A47">
        <w:t xml:space="preserve"> в отчет о заседании голосовани</w:t>
      </w:r>
      <w:r>
        <w:t>я</w:t>
      </w:r>
      <w:r w:rsidRPr="00B67A47">
        <w:t xml:space="preserve"> 2</w:t>
      </w:r>
      <w:r>
        <w:t>7</w:t>
      </w:r>
      <w:r w:rsidRPr="00B67A47">
        <w:t xml:space="preserve"> голосами против </w:t>
      </w:r>
      <w:r>
        <w:t>12</w:t>
      </w:r>
      <w:r w:rsidRPr="00B67A47">
        <w:t xml:space="preserve"> при </w:t>
      </w:r>
      <w:r>
        <w:t>7</w:t>
      </w:r>
      <w:r w:rsidRPr="00B67A47">
        <w:t xml:space="preserve"> воздержавшихся.</w:t>
      </w:r>
      <w:r>
        <w:t xml:space="preserve"> </w:t>
      </w:r>
      <w:r w:rsidRPr="00220E29">
        <w:t>Голоса распределились следующим образом:</w:t>
      </w:r>
    </w:p>
    <w:p w:rsidR="000412D4" w:rsidRDefault="000412D4" w:rsidP="000412D4">
      <w:pPr>
        <w:pStyle w:val="SingleTxtG"/>
        <w:spacing w:after="0"/>
        <w:ind w:left="1701" w:right="1138"/>
      </w:pPr>
      <w:r w:rsidRPr="000412D4">
        <w:rPr>
          <w:i/>
        </w:rPr>
        <w:t>Голосовали за</w:t>
      </w:r>
      <w:r w:rsidRPr="005B279D">
        <w:t>:</w:t>
      </w:r>
    </w:p>
    <w:p w:rsidR="000412D4" w:rsidRDefault="000412D4" w:rsidP="000412D4">
      <w:pPr>
        <w:pStyle w:val="SingleTxtG"/>
        <w:ind w:left="2264"/>
      </w:pPr>
      <w:r w:rsidRPr="00FC78E4">
        <w:t>Австралия</w:t>
      </w:r>
      <w:r>
        <w:t xml:space="preserve">, </w:t>
      </w:r>
      <w:r w:rsidRPr="00FC78E4">
        <w:t>Австрия</w:t>
      </w:r>
      <w:r>
        <w:t xml:space="preserve">, </w:t>
      </w:r>
      <w:r w:rsidRPr="00FC78E4">
        <w:t>Аргентина</w:t>
      </w:r>
      <w:r>
        <w:t xml:space="preserve">, </w:t>
      </w:r>
      <w:r w:rsidRPr="00FC78E4">
        <w:t xml:space="preserve">Багамские </w:t>
      </w:r>
      <w:r>
        <w:t>О</w:t>
      </w:r>
      <w:r w:rsidRPr="00FC78E4">
        <w:t>строва</w:t>
      </w:r>
      <w:r>
        <w:t xml:space="preserve">, </w:t>
      </w:r>
      <w:r w:rsidRPr="00FC78E4">
        <w:t>Болгария</w:t>
      </w:r>
      <w:r>
        <w:t xml:space="preserve">, </w:t>
      </w:r>
      <w:r w:rsidRPr="00FC78E4">
        <w:t>Бразилия</w:t>
      </w:r>
      <w:r>
        <w:t xml:space="preserve">, </w:t>
      </w:r>
      <w:r w:rsidRPr="00FC78E4">
        <w:t>Дания</w:t>
      </w:r>
      <w:r>
        <w:t xml:space="preserve">, </w:t>
      </w:r>
      <w:r w:rsidRPr="00FC78E4">
        <w:t>Исландия</w:t>
      </w:r>
      <w:r>
        <w:t xml:space="preserve">, </w:t>
      </w:r>
      <w:r w:rsidRPr="00FC78E4">
        <w:t>Испания</w:t>
      </w:r>
      <w:r>
        <w:t xml:space="preserve">, </w:t>
      </w:r>
      <w:r w:rsidRPr="00FC78E4">
        <w:t>Италия</w:t>
      </w:r>
      <w:r>
        <w:t xml:space="preserve">, </w:t>
      </w:r>
      <w:r w:rsidRPr="00FC78E4">
        <w:t>Куба</w:t>
      </w:r>
      <w:r>
        <w:t xml:space="preserve">, </w:t>
      </w:r>
      <w:r w:rsidRPr="00FC78E4">
        <w:t>Мексика</w:t>
      </w:r>
      <w:r>
        <w:t xml:space="preserve">, </w:t>
      </w:r>
      <w:r w:rsidRPr="00FC78E4">
        <w:t>Непал</w:t>
      </w:r>
      <w:r>
        <w:t xml:space="preserve">, </w:t>
      </w:r>
      <w:r w:rsidRPr="00FC78E4">
        <w:t>Перу</w:t>
      </w:r>
      <w:r>
        <w:t xml:space="preserve">, </w:t>
      </w:r>
      <w:r w:rsidRPr="00FC78E4">
        <w:t>Руанда</w:t>
      </w:r>
      <w:r>
        <w:t xml:space="preserve">, </w:t>
      </w:r>
      <w:r w:rsidRPr="00FC78E4">
        <w:t>Словакия</w:t>
      </w:r>
      <w:r>
        <w:t xml:space="preserve">, </w:t>
      </w:r>
      <w:r w:rsidRPr="00FC78E4">
        <w:t>Соединенное Королевство Великобритании и Северной Ирландии</w:t>
      </w:r>
      <w:r>
        <w:t xml:space="preserve">, </w:t>
      </w:r>
      <w:r w:rsidRPr="00FC78E4">
        <w:t>Тунис</w:t>
      </w:r>
      <w:r>
        <w:t xml:space="preserve">, </w:t>
      </w:r>
      <w:r w:rsidRPr="00FC78E4">
        <w:t>Украина</w:t>
      </w:r>
      <w:r>
        <w:t xml:space="preserve">, </w:t>
      </w:r>
      <w:r w:rsidRPr="00FC78E4">
        <w:t>Уругвай</w:t>
      </w:r>
      <w:r>
        <w:rPr>
          <w:lang w:val="en-US"/>
        </w:rPr>
        <w:t xml:space="preserve">, </w:t>
      </w:r>
      <w:r w:rsidRPr="00FC78E4">
        <w:t>Фиджи</w:t>
      </w:r>
      <w:r>
        <w:t xml:space="preserve">, </w:t>
      </w:r>
      <w:r w:rsidRPr="00FC78E4">
        <w:t>Филиппины</w:t>
      </w:r>
      <w:r>
        <w:t xml:space="preserve">, </w:t>
      </w:r>
      <w:r w:rsidRPr="00FC78E4">
        <w:t>Хорватия</w:t>
      </w:r>
      <w:r>
        <w:t xml:space="preserve">, </w:t>
      </w:r>
      <w:r w:rsidRPr="00FC78E4">
        <w:t>Чехия</w:t>
      </w:r>
      <w:r>
        <w:t xml:space="preserve">, </w:t>
      </w:r>
      <w:r w:rsidRPr="00FC78E4">
        <w:t>Чили</w:t>
      </w:r>
      <w:r>
        <w:t xml:space="preserve">, </w:t>
      </w:r>
      <w:r w:rsidRPr="00FC78E4">
        <w:t>ЮАР</w:t>
      </w:r>
      <w:r>
        <w:t xml:space="preserve">, </w:t>
      </w:r>
      <w:r w:rsidRPr="00FC78E4">
        <w:t>Япония</w:t>
      </w:r>
      <w:r>
        <w:t>.</w:t>
      </w:r>
    </w:p>
    <w:p w:rsidR="000412D4" w:rsidRDefault="000412D4" w:rsidP="000412D4">
      <w:pPr>
        <w:pStyle w:val="SingleTxtG"/>
        <w:spacing w:after="0"/>
        <w:ind w:left="1701" w:right="1138"/>
      </w:pPr>
      <w:r w:rsidRPr="000412D4">
        <w:rPr>
          <w:i/>
        </w:rPr>
        <w:t>Голосовали против</w:t>
      </w:r>
      <w:r w:rsidRPr="005B279D">
        <w:t>:</w:t>
      </w:r>
    </w:p>
    <w:p w:rsidR="000412D4" w:rsidRPr="000412D4" w:rsidRDefault="000412D4" w:rsidP="000412D4">
      <w:pPr>
        <w:pStyle w:val="SingleTxtG"/>
        <w:ind w:left="2264"/>
      </w:pPr>
      <w:r w:rsidRPr="000412D4">
        <w:t>Афганистан, Бангладеш, Бахрейн, Египет, Ирак, Катар, Китай, Нигерия, Пакистан, Саудовская Аравия, Сомали</w:t>
      </w:r>
      <w:r w:rsidRPr="000412D4">
        <w:rPr>
          <w:lang w:val="en-US"/>
        </w:rPr>
        <w:t xml:space="preserve">, </w:t>
      </w:r>
      <w:r w:rsidRPr="000412D4">
        <w:t>Эритрея</w:t>
      </w:r>
      <w:r>
        <w:t>.</w:t>
      </w:r>
    </w:p>
    <w:p w:rsidR="000412D4" w:rsidRDefault="000412D4" w:rsidP="000412D4">
      <w:pPr>
        <w:pStyle w:val="SingleTxtG"/>
        <w:spacing w:after="0"/>
        <w:ind w:left="1701" w:right="1138"/>
      </w:pPr>
      <w:r w:rsidRPr="000412D4">
        <w:rPr>
          <w:i/>
        </w:rPr>
        <w:t>Воздержались</w:t>
      </w:r>
      <w:r w:rsidRPr="005B279D">
        <w:t>:</w:t>
      </w:r>
    </w:p>
    <w:p w:rsidR="000412D4" w:rsidRDefault="000412D4" w:rsidP="000412D4">
      <w:pPr>
        <w:pStyle w:val="SingleTxtG"/>
        <w:ind w:left="2264"/>
      </w:pPr>
      <w:r w:rsidRPr="00FC78E4">
        <w:t>Ангола</w:t>
      </w:r>
      <w:r>
        <w:t xml:space="preserve">, </w:t>
      </w:r>
      <w:r w:rsidRPr="00FC78E4">
        <w:t>Буркина-Фасо</w:t>
      </w:r>
      <w:r>
        <w:t xml:space="preserve">, </w:t>
      </w:r>
      <w:r w:rsidRPr="00FC78E4">
        <w:t>Венгрия</w:t>
      </w:r>
      <w:r>
        <w:t xml:space="preserve">, </w:t>
      </w:r>
      <w:r w:rsidRPr="00FC78E4">
        <w:t>Демократическая Республика Конго</w:t>
      </w:r>
      <w:r>
        <w:t xml:space="preserve">, </w:t>
      </w:r>
      <w:r w:rsidRPr="00FC78E4">
        <w:t>Индия</w:t>
      </w:r>
      <w:r>
        <w:t xml:space="preserve">, </w:t>
      </w:r>
      <w:r w:rsidRPr="00FC78E4">
        <w:t>Сенегал</w:t>
      </w:r>
      <w:r>
        <w:t xml:space="preserve">, </w:t>
      </w:r>
      <w:r w:rsidRPr="00FC78E4">
        <w:t>Того</w:t>
      </w:r>
      <w:r>
        <w:rPr>
          <w:lang w:val="en-US"/>
        </w:rPr>
        <w:t>.</w:t>
      </w:r>
      <w:r w:rsidRPr="00FC78E4">
        <w:t>]</w:t>
      </w:r>
    </w:p>
    <w:p w:rsidR="00CB0692" w:rsidRPr="000412D4" w:rsidRDefault="000412D4" w:rsidP="000412D4">
      <w:pPr>
        <w:spacing w:before="24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CB0692" w:rsidRPr="000412D4" w:rsidSect="000412D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D6" w:rsidRPr="00A312BC" w:rsidRDefault="00191FD6" w:rsidP="00A312BC"/>
  </w:endnote>
  <w:endnote w:type="continuationSeparator" w:id="0">
    <w:p w:rsidR="00191FD6" w:rsidRPr="00A312BC" w:rsidRDefault="00191F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D4" w:rsidRPr="000412D4" w:rsidRDefault="000412D4">
    <w:pPr>
      <w:pStyle w:val="a8"/>
    </w:pPr>
    <w:r w:rsidRPr="000412D4">
      <w:rPr>
        <w:b/>
        <w:sz w:val="18"/>
      </w:rPr>
      <w:fldChar w:fldCharType="begin"/>
    </w:r>
    <w:r w:rsidRPr="000412D4">
      <w:rPr>
        <w:b/>
        <w:sz w:val="18"/>
      </w:rPr>
      <w:instrText xml:space="preserve"> PAGE  \* MERGEFORMAT </w:instrText>
    </w:r>
    <w:r w:rsidRPr="000412D4">
      <w:rPr>
        <w:b/>
        <w:sz w:val="18"/>
      </w:rPr>
      <w:fldChar w:fldCharType="separate"/>
    </w:r>
    <w:r w:rsidR="00047E45">
      <w:rPr>
        <w:b/>
        <w:noProof/>
        <w:sz w:val="18"/>
      </w:rPr>
      <w:t>2</w:t>
    </w:r>
    <w:r w:rsidRPr="000412D4">
      <w:rPr>
        <w:b/>
        <w:sz w:val="18"/>
      </w:rPr>
      <w:fldChar w:fldCharType="end"/>
    </w:r>
    <w:r>
      <w:rPr>
        <w:b/>
        <w:sz w:val="18"/>
      </w:rPr>
      <w:tab/>
    </w:r>
    <w:r>
      <w:t>GE.19-12384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D4" w:rsidRPr="000412D4" w:rsidRDefault="000412D4" w:rsidP="000412D4">
    <w:pPr>
      <w:pStyle w:val="a8"/>
      <w:tabs>
        <w:tab w:val="clear" w:pos="9639"/>
        <w:tab w:val="right" w:pos="9638"/>
      </w:tabs>
      <w:rPr>
        <w:b/>
        <w:sz w:val="18"/>
      </w:rPr>
    </w:pPr>
    <w:r>
      <w:t>GE.19-12384</w:t>
    </w:r>
    <w:r>
      <w:tab/>
    </w:r>
    <w:r w:rsidRPr="000412D4">
      <w:rPr>
        <w:b/>
        <w:sz w:val="18"/>
      </w:rPr>
      <w:fldChar w:fldCharType="begin"/>
    </w:r>
    <w:r w:rsidRPr="000412D4">
      <w:rPr>
        <w:b/>
        <w:sz w:val="18"/>
      </w:rPr>
      <w:instrText xml:space="preserve"> PAGE  \* MERGEFORMAT </w:instrText>
    </w:r>
    <w:r w:rsidRPr="000412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412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412D4" w:rsidRDefault="000412D4" w:rsidP="000412D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12384  (</w:t>
    </w:r>
    <w:proofErr w:type="gramEnd"/>
    <w:r>
      <w:t>R)</w:t>
    </w:r>
    <w:r w:rsidR="0005145F">
      <w:t xml:space="preserve">  130819  130819</w:t>
    </w:r>
    <w:r>
      <w:br/>
    </w:r>
    <w:r w:rsidRPr="000412D4">
      <w:rPr>
        <w:rFonts w:ascii="C39T30Lfz" w:hAnsi="C39T30Lfz"/>
        <w:kern w:val="14"/>
        <w:sz w:val="56"/>
      </w:rPr>
      <w:t></w:t>
    </w:r>
    <w:r w:rsidRPr="000412D4">
      <w:rPr>
        <w:rFonts w:ascii="C39T30Lfz" w:hAnsi="C39T30Lfz"/>
        <w:kern w:val="14"/>
        <w:sz w:val="56"/>
      </w:rPr>
      <w:t></w:t>
    </w:r>
    <w:r w:rsidRPr="000412D4">
      <w:rPr>
        <w:rFonts w:ascii="C39T30Lfz" w:hAnsi="C39T30Lfz"/>
        <w:kern w:val="14"/>
        <w:sz w:val="56"/>
      </w:rPr>
      <w:t></w:t>
    </w:r>
    <w:r w:rsidRPr="000412D4">
      <w:rPr>
        <w:rFonts w:ascii="C39T30Lfz" w:hAnsi="C39T30Lfz"/>
        <w:kern w:val="14"/>
        <w:sz w:val="56"/>
      </w:rPr>
      <w:t></w:t>
    </w:r>
    <w:r w:rsidRPr="000412D4">
      <w:rPr>
        <w:rFonts w:ascii="C39T30Lfz" w:hAnsi="C39T30Lfz"/>
        <w:kern w:val="14"/>
        <w:sz w:val="56"/>
      </w:rPr>
      <w:t></w:t>
    </w:r>
    <w:r w:rsidRPr="000412D4">
      <w:rPr>
        <w:rFonts w:ascii="C39T30Lfz" w:hAnsi="C39T30Lfz"/>
        <w:kern w:val="14"/>
        <w:sz w:val="56"/>
      </w:rPr>
      <w:t></w:t>
    </w:r>
    <w:r w:rsidRPr="000412D4">
      <w:rPr>
        <w:rFonts w:ascii="C39T30Lfz" w:hAnsi="C39T30Lfz"/>
        <w:kern w:val="14"/>
        <w:sz w:val="56"/>
      </w:rPr>
      <w:t></w:t>
    </w:r>
    <w:r w:rsidRPr="000412D4">
      <w:rPr>
        <w:rFonts w:ascii="C39T30Lfz" w:hAnsi="C39T30Lfz"/>
        <w:kern w:val="14"/>
        <w:sz w:val="56"/>
      </w:rPr>
      <w:t></w:t>
    </w:r>
    <w:r w:rsidRPr="000412D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1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1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D6" w:rsidRPr="001075E9" w:rsidRDefault="00191F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1FD6" w:rsidRDefault="00191F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5145F" w:rsidRPr="0005145F" w:rsidRDefault="0005145F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</w:t>
      </w:r>
      <w:r w:rsidRPr="0005145F">
        <w:t xml:space="preserve">A/HRC/41/45 </w:t>
      </w:r>
      <w:r>
        <w:t>и</w:t>
      </w:r>
      <w:r w:rsidRPr="0005145F">
        <w:t xml:space="preserve"> </w:t>
      </w:r>
      <w:proofErr w:type="spellStart"/>
      <w:r w:rsidRPr="0005145F">
        <w:t>Adds</w:t>
      </w:r>
      <w:proofErr w:type="spellEnd"/>
      <w:r w:rsidRPr="0005145F">
        <w:t xml:space="preserve">. 1 </w:t>
      </w:r>
      <w:r>
        <w:t>и</w:t>
      </w:r>
      <w:r w:rsidRPr="0005145F">
        <w:t xml:space="preserve">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D4" w:rsidRPr="000412D4" w:rsidRDefault="00047E4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51459">
      <w:t>A/HRC/RES/41/18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D4" w:rsidRPr="000412D4" w:rsidRDefault="00047E45" w:rsidP="000412D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51459">
      <w:t>A/HRC/RES/41/18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6"/>
    <w:rsid w:val="00033EE1"/>
    <w:rsid w:val="00040272"/>
    <w:rsid w:val="000412D4"/>
    <w:rsid w:val="00041EA6"/>
    <w:rsid w:val="00042B72"/>
    <w:rsid w:val="00047E45"/>
    <w:rsid w:val="0005145F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1FD6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51459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09C9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A668A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76EAF0-0D3B-40A0-96CC-DC378FA0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412D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769F-669D-4000-831B-472737A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2</Pages>
  <Words>501</Words>
  <Characters>3306</Characters>
  <Application>Microsoft Office Word</Application>
  <DocSecurity>0</DocSecurity>
  <Lines>75</Lines>
  <Paragraphs>32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A/HRC/RES/41/18</vt:lpstr>
      <vt:lpstr>A/</vt:lpstr>
      <vt:lpstr>A/</vt:lpstr>
      <vt:lpstr>A/</vt:lpstr>
    </vt:vector>
  </TitlesOfParts>
  <Company>DCM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A/HRC/RES/41/18</dc:title>
  <dc:subject/>
  <dc:creator>Tatiana SHARKINA</dc:creator>
  <cp:keywords/>
  <cp:lastModifiedBy>Tatiana Sharkina</cp:lastModifiedBy>
  <cp:revision>4</cp:revision>
  <cp:lastPrinted>2019-08-13T08:13:00Z</cp:lastPrinted>
  <dcterms:created xsi:type="dcterms:W3CDTF">2019-08-13T08:13:00Z</dcterms:created>
  <dcterms:modified xsi:type="dcterms:W3CDTF">2019-08-13T08:15:00Z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