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1546E04" w14:textId="77777777" w:rsidTr="008363AD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6E938660" w14:textId="77777777" w:rsidR="002D5AAC" w:rsidRDefault="002D5AAC" w:rsidP="00285A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C96F97A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6ED86AD" w14:textId="77777777" w:rsidR="002D5AAC" w:rsidRDefault="00285AEF" w:rsidP="00285AEF">
            <w:pPr>
              <w:jc w:val="right"/>
            </w:pPr>
            <w:r w:rsidRPr="00285AEF">
              <w:rPr>
                <w:sz w:val="40"/>
              </w:rPr>
              <w:t>A</w:t>
            </w:r>
            <w:r>
              <w:t>/HRC/RES/43/14</w:t>
            </w:r>
          </w:p>
        </w:tc>
      </w:tr>
      <w:tr w:rsidR="002D5AAC" w14:paraId="056CF1B2" w14:textId="77777777" w:rsidTr="008363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F0D811F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CB94B32" wp14:editId="7B869C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1F4ACB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8520FE" w14:textId="77777777" w:rsidR="002D5AAC" w:rsidRDefault="00285AEF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214F828C" w14:textId="77777777" w:rsidR="00285AEF" w:rsidRDefault="00285AEF" w:rsidP="00285AEF">
            <w:pPr>
              <w:spacing w:line="240" w:lineRule="exact"/>
            </w:pPr>
            <w:r>
              <w:t>6 de julio de 2020</w:t>
            </w:r>
          </w:p>
          <w:p w14:paraId="024FF946" w14:textId="77777777" w:rsidR="00285AEF" w:rsidRDefault="00285AEF" w:rsidP="00285AEF">
            <w:pPr>
              <w:spacing w:line="240" w:lineRule="exact"/>
            </w:pPr>
            <w:r>
              <w:t>Español</w:t>
            </w:r>
          </w:p>
          <w:p w14:paraId="511A9FB0" w14:textId="77777777" w:rsidR="00285AEF" w:rsidRDefault="00285AEF" w:rsidP="00285AEF">
            <w:pPr>
              <w:spacing w:line="240" w:lineRule="exact"/>
            </w:pPr>
            <w:r>
              <w:t>Original: inglés</w:t>
            </w:r>
          </w:p>
        </w:tc>
      </w:tr>
    </w:tbl>
    <w:p w14:paraId="3F80DA1C" w14:textId="77777777" w:rsidR="008363AD" w:rsidRPr="003A55C0" w:rsidRDefault="008363AD" w:rsidP="003A55C0">
      <w:pPr>
        <w:spacing w:before="120"/>
        <w:rPr>
          <w:b/>
          <w:bCs/>
          <w:sz w:val="24"/>
          <w:szCs w:val="24"/>
        </w:rPr>
      </w:pPr>
      <w:r w:rsidRPr="003A55C0">
        <w:rPr>
          <w:b/>
          <w:bCs/>
          <w:sz w:val="24"/>
          <w:szCs w:val="24"/>
        </w:rPr>
        <w:t>Consejo de Derechos Humanos</w:t>
      </w:r>
    </w:p>
    <w:p w14:paraId="4D3C3099" w14:textId="77777777" w:rsidR="008363AD" w:rsidRPr="003A55C0" w:rsidRDefault="008363AD" w:rsidP="003A55C0">
      <w:pPr>
        <w:rPr>
          <w:b/>
          <w:bCs/>
        </w:rPr>
      </w:pPr>
      <w:r w:rsidRPr="003A55C0">
        <w:rPr>
          <w:b/>
          <w:bCs/>
        </w:rPr>
        <w:t>43</w:t>
      </w:r>
      <w:r w:rsidRPr="003A55C0">
        <w:rPr>
          <w:b/>
          <w:bCs/>
          <w:vertAlign w:val="superscript"/>
        </w:rPr>
        <w:t>er</w:t>
      </w:r>
      <w:r w:rsidRPr="003A55C0">
        <w:rPr>
          <w:b/>
          <w:bCs/>
        </w:rPr>
        <w:t xml:space="preserve"> período de sesiones</w:t>
      </w:r>
    </w:p>
    <w:p w14:paraId="192141EA" w14:textId="77777777" w:rsidR="008363AD" w:rsidRPr="008363AD" w:rsidRDefault="008363AD" w:rsidP="003A55C0">
      <w:r w:rsidRPr="008363AD">
        <w:t>24 de febrero a 13 de marzo y 15 a 23 de junio de 2020</w:t>
      </w:r>
    </w:p>
    <w:p w14:paraId="2BEA69CD" w14:textId="77777777" w:rsidR="008363AD" w:rsidRPr="008363AD" w:rsidRDefault="008363AD" w:rsidP="003A55C0">
      <w:r w:rsidRPr="008363AD">
        <w:t>Tema 3 de la agenda</w:t>
      </w:r>
    </w:p>
    <w:p w14:paraId="5AE9B55D" w14:textId="77777777" w:rsidR="008363AD" w:rsidRPr="003A55C0" w:rsidRDefault="008363AD" w:rsidP="003A55C0">
      <w:pPr>
        <w:rPr>
          <w:b/>
          <w:bCs/>
        </w:rPr>
      </w:pPr>
      <w:r w:rsidRPr="003A55C0">
        <w:rPr>
          <w:b/>
          <w:bCs/>
        </w:rPr>
        <w:t>Promoción y protección de todos los derechos humanos,</w:t>
      </w:r>
      <w:r w:rsidRPr="003A55C0">
        <w:rPr>
          <w:b/>
          <w:bCs/>
        </w:rPr>
        <w:br/>
        <w:t>civiles, políticos, económicos, sociales y culturales,</w:t>
      </w:r>
      <w:r w:rsidRPr="003A55C0">
        <w:rPr>
          <w:b/>
          <w:bCs/>
        </w:rPr>
        <w:br/>
        <w:t>incluido el derecho al desarrollo</w:t>
      </w:r>
    </w:p>
    <w:p w14:paraId="52DF8D19" w14:textId="77777777" w:rsidR="008363AD" w:rsidRPr="008363AD" w:rsidRDefault="003A55C0" w:rsidP="003A55C0">
      <w:pPr>
        <w:pStyle w:val="HChG"/>
      </w:pPr>
      <w:r>
        <w:tab/>
      </w:r>
      <w:r w:rsidR="008363AD" w:rsidRPr="008363AD">
        <w:tab/>
        <w:t>Resolución aprobada por el Consejo de Derechos Humanos el</w:t>
      </w:r>
      <w:r>
        <w:t> </w:t>
      </w:r>
      <w:r w:rsidR="008363AD" w:rsidRPr="008363AD">
        <w:t>19 de junio de 2020</w:t>
      </w:r>
    </w:p>
    <w:p w14:paraId="6534C987" w14:textId="77777777" w:rsidR="008363AD" w:rsidRPr="008363AD" w:rsidRDefault="003A55C0" w:rsidP="003A55C0">
      <w:pPr>
        <w:pStyle w:val="H1G"/>
      </w:pPr>
      <w:r>
        <w:tab/>
      </w:r>
      <w:r w:rsidR="008363AD" w:rsidRPr="008363AD">
        <w:t>43/14</w:t>
      </w:r>
      <w:r>
        <w:t>.</w:t>
      </w:r>
      <w:r w:rsidR="008363AD" w:rsidRPr="008363AD">
        <w:tab/>
        <w:t>La vivienda adecuada como elemento integrante del</w:t>
      </w:r>
      <w:r>
        <w:t xml:space="preserve"> </w:t>
      </w:r>
      <w:r w:rsidR="008363AD" w:rsidRPr="008363AD">
        <w:t>derecho</w:t>
      </w:r>
      <w:r>
        <w:t xml:space="preserve"> </w:t>
      </w:r>
      <w:r w:rsidR="008363AD" w:rsidRPr="008363AD">
        <w:t>a</w:t>
      </w:r>
      <w:r>
        <w:t> </w:t>
      </w:r>
      <w:r w:rsidR="008363AD" w:rsidRPr="008363AD">
        <w:t>un</w:t>
      </w:r>
      <w:r>
        <w:t> </w:t>
      </w:r>
      <w:r w:rsidR="008363AD" w:rsidRPr="008363AD">
        <w:t>nivel</w:t>
      </w:r>
      <w:r>
        <w:t> </w:t>
      </w:r>
      <w:r w:rsidR="008363AD" w:rsidRPr="008363AD">
        <w:t>de vida adecuado, y el derecho de</w:t>
      </w:r>
      <w:r>
        <w:t xml:space="preserve"> </w:t>
      </w:r>
      <w:r w:rsidR="008363AD" w:rsidRPr="008363AD">
        <w:t>no</w:t>
      </w:r>
      <w:r>
        <w:t xml:space="preserve"> </w:t>
      </w:r>
      <w:r w:rsidR="008363AD" w:rsidRPr="008363AD">
        <w:t>discriminación a</w:t>
      </w:r>
      <w:r>
        <w:t> </w:t>
      </w:r>
      <w:r w:rsidR="008363AD" w:rsidRPr="008363AD">
        <w:t>este</w:t>
      </w:r>
      <w:r>
        <w:t> </w:t>
      </w:r>
      <w:r w:rsidR="008363AD" w:rsidRPr="008363AD">
        <w:t>respecto</w:t>
      </w:r>
    </w:p>
    <w:p w14:paraId="35242AE4" w14:textId="77777777" w:rsidR="008363AD" w:rsidRPr="008363AD" w:rsidRDefault="008363AD" w:rsidP="008363AD">
      <w:pPr>
        <w:pStyle w:val="SingleTxtG"/>
      </w:pPr>
      <w:r w:rsidRPr="008363AD">
        <w:tab/>
      </w:r>
      <w:r w:rsidRPr="008363AD">
        <w:rPr>
          <w:i/>
          <w:iCs/>
        </w:rPr>
        <w:t>El Consejo de Derechos Humanos</w:t>
      </w:r>
      <w:r w:rsidRPr="008363AD">
        <w:rPr>
          <w:iCs/>
        </w:rPr>
        <w:t>,</w:t>
      </w:r>
    </w:p>
    <w:p w14:paraId="478E476B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Reafirmando </w:t>
      </w:r>
      <w:r w:rsidRPr="008363AD">
        <w:t>que los instrumentos internacionales de derechos humanos, entre ellos la Declaración Universal de Derechos Humanos, el Pacto Internacional de Derechos Económicos, Sociales y Culturales y el Pacto Internacional de Derechos Civiles y Políticos, entrañan para los Estados partes, incluidos todos los niveles de gobierno, obligaciones y compromisos en relación con el acceso a una vivienda adecuada,</w:t>
      </w:r>
    </w:p>
    <w:p w14:paraId="38569E80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>Reafirmando también</w:t>
      </w:r>
      <w:r w:rsidRPr="008363AD">
        <w:t xml:space="preserve"> que toda persona tiene derecho a una vivienda adecuada como elemento integrante del derecho a un nivel de vida adecuado sin discriminación alguna por motivos de raza, color, sexo, idioma, religión, opinión política o de otra índole, origen nacional o social, posición económica, nacimiento o cualquier otra condición,</w:t>
      </w:r>
    </w:p>
    <w:p w14:paraId="6E0B6B0A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Recordando </w:t>
      </w:r>
      <w:r w:rsidRPr="008363AD">
        <w:t>que los Estados tienen la responsabilidad primordial de velar por la plena efectividad de todos los derechos humanos y de esforzarse por adoptar medidas, a nivel individual y con asistencia y cooperación internacionales, especialmente económicas y técnicas, hasta el máximo de los recursos disponibles, con miras a lograr progresivamente la plena efectividad del derecho a una vivienda adecuada como elemento integrante del derecho a un nivel de vida adecuado por todos los medios apropiados, incluida la adopción de medidas legislativas,</w:t>
      </w:r>
    </w:p>
    <w:p w14:paraId="471656F8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>Recordando también</w:t>
      </w:r>
      <w:r w:rsidRPr="008363AD">
        <w:t xml:space="preserve"> todas las resoluciones anteriores aprobadas por el Consejo de Derechos Humanos y la Comisión de Derechos Humanos sobre la cuestión del derecho a una vivienda adecuada como elemento integrante del derecho a un nivel de vida adecuado,</w:t>
      </w:r>
    </w:p>
    <w:p w14:paraId="3F133725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Recordando además </w:t>
      </w:r>
      <w:r w:rsidRPr="008363AD">
        <w:t>todas las resoluciones anteriores aprobadas por la Comisión de Derechos Humanos sobre la cuestión de la igualdad de derechos de la mujer a la propiedad y el control de la tierra y al acceso a ella, y a poseer y heredar bienes, así como a una vivienda adecuada, incluida la resolución 2005/25, de 15 de abril de 2005,</w:t>
      </w:r>
      <w:bookmarkStart w:id="0" w:name="page2"/>
      <w:bookmarkEnd w:id="0"/>
    </w:p>
    <w:p w14:paraId="5F37521E" w14:textId="77777777" w:rsidR="008363AD" w:rsidRPr="008363AD" w:rsidRDefault="008363AD" w:rsidP="00243859">
      <w:pPr>
        <w:pStyle w:val="SingleTxtG"/>
        <w:keepNext/>
        <w:keepLines/>
      </w:pPr>
      <w:r w:rsidRPr="008363AD">
        <w:rPr>
          <w:i/>
          <w:iCs/>
        </w:rPr>
        <w:lastRenderedPageBreak/>
        <w:tab/>
        <w:t xml:space="preserve">Recordando </w:t>
      </w:r>
      <w:r w:rsidRPr="008363AD">
        <w:t>sus resoluciones 5/1, sobre la construcción institucional del Consejo de Derechos Humanos, y 5/2, sobre el Código de Conducta para los Titulares de Mandatos de los Procedimientos Especiales del Consejo, de 18 de junio de 2007, y destacando que los titulares de mandatos deberán desempeñar sus funciones de conformidad con esas resoluciones y sus anexos,</w:t>
      </w:r>
    </w:p>
    <w:p w14:paraId="68563445" w14:textId="77777777" w:rsidR="008363AD" w:rsidRPr="008363AD" w:rsidRDefault="008363AD" w:rsidP="008363AD">
      <w:pPr>
        <w:pStyle w:val="SingleTxtG"/>
      </w:pPr>
      <w:r w:rsidRPr="008363AD">
        <w:tab/>
      </w:r>
      <w:r w:rsidRPr="008363AD">
        <w:rPr>
          <w:i/>
        </w:rPr>
        <w:t>Reafirmando</w:t>
      </w:r>
      <w:r w:rsidRPr="008363AD">
        <w:t xml:space="preserve"> los principios y compromisos relativos a una vivienda adecuada consagrados en las disposiciones pertinentes de las declaraciones y los programas aprobados en las principales conferencias y cumbres de las Naciones Unidas, como la Nueva Agenda Urbana, aprobada en la Conferencia de las Naciones Unidas sobre la Vivienda y el Desarrollo Urbano Sostenible (Hábitat III), y subrayando la importancia de la implementación de la Agenda 2030 para el Desarrollo Sostenible, incluida la meta 11.1,</w:t>
      </w:r>
    </w:p>
    <w:p w14:paraId="4E202012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Preocupado </w:t>
      </w:r>
      <w:r w:rsidRPr="008363AD">
        <w:t>porque el derecho a una vivienda adecuada no se hace efectivo en el caso de muchas personas en todo el mundo y porque millones de personas siguen viviendo en viviendas deficientes y varios millones más están sin hogar o en peligro inmediato de quedarse sin él, y reconociendo que los Estados deben afrontar esta situación con medidas urgentes e inmediatas, con arreglo a los compromisos y obligaciones internacionales existentes en materia de derechos humanos y con el apoyo, cuando sea necesario, de la comunidad internacional,</w:t>
      </w:r>
    </w:p>
    <w:p w14:paraId="417B26AF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Expresando profunda preocupación </w:t>
      </w:r>
      <w:r w:rsidRPr="008363AD">
        <w:t xml:space="preserve">por el número y la envergadura de los desastres naturales y sus efectos negativos en el derecho a una vivienda adecuada, y afirmando a este respecto la necesidad de que siga aplicándose el Marco de </w:t>
      </w:r>
      <w:proofErr w:type="spellStart"/>
      <w:r w:rsidRPr="008363AD">
        <w:t>Sendái</w:t>
      </w:r>
      <w:proofErr w:type="spellEnd"/>
      <w:r w:rsidRPr="008363AD">
        <w:t xml:space="preserve"> para la Reducción del Riesgo de Desastres 2015-2030,</w:t>
      </w:r>
    </w:p>
    <w:p w14:paraId="2C87E0BE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Poniendo de relieve </w:t>
      </w:r>
      <w:r w:rsidRPr="008363AD">
        <w:t>que los efectos adversos del cambio climático tienen una serie de consecuencias, tanto directas como indirectas, en el disfrute efectivo de los derechos humanos, entre los que figura el derecho a una vivienda adecuada como elemento integrante del derecho a un nivel de vida adecuado,</w:t>
      </w:r>
    </w:p>
    <w:p w14:paraId="73C59257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Profundamente preocupado </w:t>
      </w:r>
      <w:r w:rsidRPr="008363AD">
        <w:t>porque, con frecuencia, la inversión en vivienda se ha convertido ante todo en un instrumento financiero destinado única y exclusivamente a lograr una alta rentabilidad, disociando a aquella de su función social de lugar para vivir con seguridad y dignidad,</w:t>
      </w:r>
    </w:p>
    <w:p w14:paraId="7D8C1215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Reconociendo </w:t>
      </w:r>
      <w:r w:rsidRPr="008363AD">
        <w:t>que la seguridad de la tenencia mejora el disfrute del derecho a una vivienda adecuada y es importante para el disfrute de muchos otros derechos económicos, sociales, culturales, civiles y políticos, y que todas las personas deben gozar de cierto grado de seguridad de la tenencia que les garantice una protección jurídica contra el desalojo forzoso, el hostigamiento y otras amenazas,</w:t>
      </w:r>
    </w:p>
    <w:p w14:paraId="019EA0DA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Recordando </w:t>
      </w:r>
      <w:r w:rsidRPr="008363AD">
        <w:t>los Principios Rectores sobre la Seguridad de la Tenencia para los Pobres de las Zonas Urbanas y los Principios Básicos y Directrices sobre los Desalojos y el Desplazamiento Generados por el Desarrollo, presentados al Consejo de Derechos Humanos por anteriores titulares de mandatos,</w:t>
      </w:r>
    </w:p>
    <w:p w14:paraId="3D8D69FE" w14:textId="77777777" w:rsidR="008363AD" w:rsidRPr="008363AD" w:rsidRDefault="008363AD" w:rsidP="008363AD">
      <w:pPr>
        <w:pStyle w:val="SingleTxtG"/>
      </w:pPr>
      <w:r w:rsidRPr="008363AD">
        <w:rPr>
          <w:i/>
          <w:iCs/>
        </w:rPr>
        <w:tab/>
        <w:t xml:space="preserve">Observando con aprecio </w:t>
      </w:r>
      <w:r w:rsidRPr="008363AD">
        <w:t>la labor de los órganos creados en virtud de tratados, en particular la del Comité de Derechos Económicos, Sociales y Culturales, en la promoción de los derechos relacionados con la vivienda adecuada como elemento integrante del derecho a un nivel de vida adecuado, incluidas todas sus observaciones generales pertinentes y, en lo que se refiere a los Estados partes en el Protocolo Facultativo del Pacto Internacional de Derechos Económicos, Sociales y Culturales, el examen de las comunicaciones individuales,</w:t>
      </w:r>
    </w:p>
    <w:p w14:paraId="752801D9" w14:textId="77777777" w:rsidR="008363AD" w:rsidRPr="008363AD" w:rsidRDefault="008363AD" w:rsidP="008363AD">
      <w:pPr>
        <w:pStyle w:val="SingleTxtG"/>
      </w:pPr>
      <w:r w:rsidRPr="008363AD">
        <w:tab/>
        <w:t>1.</w:t>
      </w:r>
      <w:r w:rsidRPr="008363AD">
        <w:tab/>
      </w:r>
      <w:r w:rsidRPr="008363AD">
        <w:rPr>
          <w:i/>
          <w:iCs/>
        </w:rPr>
        <w:t xml:space="preserve">Exhorta </w:t>
      </w:r>
      <w:r w:rsidRPr="008363AD">
        <w:t>a los Estados a que:</w:t>
      </w:r>
    </w:p>
    <w:p w14:paraId="1ADBDF90" w14:textId="77777777" w:rsidR="008363AD" w:rsidRPr="008363AD" w:rsidRDefault="008363AD" w:rsidP="008363AD">
      <w:pPr>
        <w:pStyle w:val="SingleTxtG"/>
      </w:pPr>
      <w:r w:rsidRPr="008363AD">
        <w:tab/>
        <w:t>a)</w:t>
      </w:r>
      <w:r w:rsidRPr="008363AD">
        <w:tab/>
        <w:t>Consideren debidamente la posibilidad de integrar el derecho humano a una vivienda adecuada en la implementación de la Nueva Agenda Urbana y la Agenda 2030 para el Desarrollo Sostenible;</w:t>
      </w:r>
    </w:p>
    <w:p w14:paraId="001C695D" w14:textId="77777777" w:rsidR="008363AD" w:rsidRPr="008363AD" w:rsidRDefault="008363AD" w:rsidP="008363AD">
      <w:pPr>
        <w:pStyle w:val="SingleTxtG"/>
      </w:pPr>
      <w:r w:rsidRPr="008363AD">
        <w:tab/>
        <w:t>b)</w:t>
      </w:r>
      <w:r w:rsidRPr="008363AD">
        <w:tab/>
        <w:t>Adopten medidas urgentes para hacer frente a las viviendas inadecuadas y mejorar las circunstancias de vida de las personas que residen en asentamientos informales, en cumplimiento del derecho internacional de los derechos humanos;</w:t>
      </w:r>
    </w:p>
    <w:p w14:paraId="5D02C44A" w14:textId="77777777" w:rsidR="008363AD" w:rsidRPr="008363AD" w:rsidRDefault="008363AD" w:rsidP="00243859">
      <w:pPr>
        <w:pStyle w:val="SingleTxtG"/>
        <w:spacing w:after="130"/>
      </w:pPr>
      <w:bookmarkStart w:id="1" w:name="_GoBack"/>
      <w:bookmarkEnd w:id="1"/>
      <w:r w:rsidRPr="008363AD">
        <w:lastRenderedPageBreak/>
        <w:tab/>
        <w:t>c)</w:t>
      </w:r>
      <w:r w:rsidRPr="008363AD">
        <w:tab/>
        <w:t>Adopten las medidas necesarias para controlar los factores que dan lugar a la falta de vivienda asequible, como la especulación inmobiliaria y la “</w:t>
      </w:r>
      <w:proofErr w:type="spellStart"/>
      <w:r w:rsidRPr="008363AD">
        <w:t>financierización</w:t>
      </w:r>
      <w:proofErr w:type="spellEnd"/>
      <w:r w:rsidRPr="008363AD">
        <w:t xml:space="preserve"> de la vivienda”</w:t>
      </w:r>
      <w:r w:rsidRPr="008363AD">
        <w:rPr>
          <w:sz w:val="18"/>
          <w:szCs w:val="18"/>
          <w:vertAlign w:val="superscript"/>
        </w:rPr>
        <w:footnoteReference w:id="1"/>
      </w:r>
      <w:r w:rsidRPr="008363AD">
        <w:t>;</w:t>
      </w:r>
    </w:p>
    <w:p w14:paraId="4E312ADE" w14:textId="77777777" w:rsidR="008363AD" w:rsidRPr="008363AD" w:rsidRDefault="008363AD" w:rsidP="00243859">
      <w:pPr>
        <w:pStyle w:val="SingleTxtG"/>
        <w:spacing w:after="130"/>
      </w:pPr>
      <w:r w:rsidRPr="008363AD">
        <w:tab/>
        <w:t>d)</w:t>
      </w:r>
      <w:r w:rsidRPr="008363AD">
        <w:tab/>
        <w:t>Tengan en cuenta el derecho a una vivienda adecuada en las estrategias de adaptación y mitigación del cambio climático;</w:t>
      </w:r>
    </w:p>
    <w:p w14:paraId="4F4662A9" w14:textId="77777777" w:rsidR="008363AD" w:rsidRPr="008363AD" w:rsidRDefault="008363AD" w:rsidP="00243859">
      <w:pPr>
        <w:pStyle w:val="SingleTxtG"/>
        <w:spacing w:after="130"/>
      </w:pPr>
      <w:r w:rsidRPr="008363AD">
        <w:tab/>
        <w:t>e)</w:t>
      </w:r>
      <w:r w:rsidRPr="008363AD">
        <w:tab/>
        <w:t>Colaboren con las comunidades y personas afectadas para desarrollar y promover el diseño, la construcción y el mantenimiento de viviendas de manera ambientalmente sostenible y racional para hacer frente a los efectos del cambio climático, garantizando al mismo tiempo el derecho a una vivienda adecuada;</w:t>
      </w:r>
    </w:p>
    <w:p w14:paraId="5A43C955" w14:textId="77777777" w:rsidR="008363AD" w:rsidRPr="008363AD" w:rsidRDefault="008363AD" w:rsidP="00243859">
      <w:pPr>
        <w:pStyle w:val="SingleTxtG"/>
        <w:spacing w:after="130"/>
      </w:pPr>
      <w:r w:rsidRPr="008363AD">
        <w:tab/>
        <w:t>f)</w:t>
      </w:r>
      <w:r w:rsidRPr="008363AD">
        <w:tab/>
        <w:t>Consideren la posibilidad de aprobar programas y leyes nacionales que se ajusten al derecho de los derechos humanos y a las debidas garantías procesales y que respeten la dignidad humana y la proporcionalidad, para prevenir, evitar y reducir los desalojos y promover la vivienda asequible para todos;</w:t>
      </w:r>
    </w:p>
    <w:p w14:paraId="758F96D8" w14:textId="77777777" w:rsidR="008363AD" w:rsidRPr="008363AD" w:rsidRDefault="008363AD" w:rsidP="00243859">
      <w:pPr>
        <w:pStyle w:val="SingleTxtG"/>
        <w:spacing w:after="130"/>
      </w:pPr>
      <w:r w:rsidRPr="008363AD">
        <w:tab/>
        <w:t>g)</w:t>
      </w:r>
      <w:r w:rsidRPr="008363AD">
        <w:tab/>
        <w:t>Implementen la Agenda 2030 para el Desarrollo Sostenible, incluida la meta 11.1, y, en este contexto, insta a los Estados a que adopten, en consulta con los interesados pertinentes, como la sociedad civil, las instituciones nacionales de derechos humanos y el sector privado, estrategias intersectoriales inclusivas que respeten, protejan y hagan efectivos los derechos humanos de todos, y se aseguren de que esas estrategias establezcan responsabilidades claras a todos los niveles de gobierno, contengan objetivos, metas y plazos verificables e incluyan mecanismos adecuados de revisión y seguimiento periódicos, haciendo especial hincapié en las necesidades de las personas que están marginadas y son más vulnerables;</w:t>
      </w:r>
    </w:p>
    <w:p w14:paraId="209ADBED" w14:textId="77777777" w:rsidR="008363AD" w:rsidRPr="008363AD" w:rsidRDefault="008363AD" w:rsidP="00243859">
      <w:pPr>
        <w:pStyle w:val="SingleTxtG"/>
        <w:spacing w:after="130"/>
      </w:pPr>
      <w:r w:rsidRPr="008363AD">
        <w:tab/>
        <w:t>h)</w:t>
      </w:r>
      <w:r w:rsidRPr="008363AD">
        <w:tab/>
        <w:t>Garanticen la igualdad y la no discriminación en la realización del derecho a una vivienda adecuada y se esfuercen por lograr la plena realización del derecho a una vivienda adecuada para todos;</w:t>
      </w:r>
    </w:p>
    <w:p w14:paraId="6FF3C586" w14:textId="77777777" w:rsidR="008363AD" w:rsidRPr="008363AD" w:rsidRDefault="008363AD" w:rsidP="00243859">
      <w:pPr>
        <w:pStyle w:val="SingleTxtG"/>
        <w:spacing w:after="130"/>
      </w:pPr>
      <w:r w:rsidRPr="008363AD">
        <w:tab/>
        <w:t>i)</w:t>
      </w:r>
      <w:r w:rsidRPr="008363AD">
        <w:tab/>
        <w:t>Garanticen la igualdad de la mujer en el derecho a una vivienda adecuada como componente del derecho a un nivel de vida adecuado en todos los aspectos de las estrategias de vivienda, entre otras formas mediante la igualdad de acceso al crédito, las hipotecas, la propiedad de la vivienda y la vivienda de alquiler, tengan debidamente en cuenta la seguridad de esa vivienda, especialmente cuando las mujeres y los niños se enfrentan a cualquier forma de violencia o amenaza de violencia, y emprendan reformas legislativas y de otro tipo para hacer realidad la igualdad de derechos para todos con respecto a la propiedad y la herencia;</w:t>
      </w:r>
    </w:p>
    <w:p w14:paraId="75ED88E2" w14:textId="77777777" w:rsidR="008363AD" w:rsidRPr="008363AD" w:rsidRDefault="008363AD" w:rsidP="00243859">
      <w:pPr>
        <w:pStyle w:val="SingleTxtG"/>
        <w:spacing w:after="130"/>
      </w:pPr>
      <w:r w:rsidRPr="008363AD">
        <w:tab/>
        <w:t>j)</w:t>
      </w:r>
      <w:r w:rsidRPr="008363AD">
        <w:tab/>
        <w:t>Adopten todas las medidas necesarias para eliminar la legislación que tipifica como delito la falta de hogar, y adopten medidas positivas a fin de prevenir y eliminar la falta de hogar mediante la aprobación y aplicación de leyes, órdenes administrativas, estrategias intersectoriales y programas a todos los niveles que tengan en cuenta, entre otras cosas, el género, la edad y la discapacidad y se basen en el derecho de los derechos humanos;</w:t>
      </w:r>
    </w:p>
    <w:p w14:paraId="34A932D3" w14:textId="77777777" w:rsidR="008363AD" w:rsidRPr="008363AD" w:rsidRDefault="008363AD" w:rsidP="00243859">
      <w:pPr>
        <w:pStyle w:val="SingleTxtG"/>
        <w:spacing w:after="130"/>
      </w:pPr>
      <w:r w:rsidRPr="008363AD">
        <w:tab/>
        <w:t>k)</w:t>
      </w:r>
      <w:r w:rsidRPr="008363AD">
        <w:tab/>
        <w:t>Garanticen que las empresas de construcción respeten en su trabajo los reglamentos de construcción y cumplan las normas de seguridad;</w:t>
      </w:r>
    </w:p>
    <w:p w14:paraId="5A0F91B5" w14:textId="77777777" w:rsidR="008363AD" w:rsidRPr="008363AD" w:rsidRDefault="008363AD" w:rsidP="00243859">
      <w:pPr>
        <w:pStyle w:val="SingleTxtG"/>
        <w:spacing w:after="130"/>
      </w:pPr>
      <w:r w:rsidRPr="008363AD">
        <w:tab/>
        <w:t>2.</w:t>
      </w:r>
      <w:r w:rsidRPr="008363AD">
        <w:tab/>
      </w:r>
      <w:r w:rsidRPr="008363AD">
        <w:rPr>
          <w:i/>
          <w:iCs/>
        </w:rPr>
        <w:t>Exhorta también</w:t>
      </w:r>
      <w:r w:rsidRPr="008363AD">
        <w:t xml:space="preserve"> a los Estados a que proporcionen a todas las personas, de manera accesible, asequible, oportuna y eficaz, medios de recurso efectivo e igualdad de acceso a la justicia y a procedimientos administrativos que complementen la vía judicial en relación con violaciones y vulneraciones del derecho a una vivienda adecuada, considerando para ello la posibilidad de:</w:t>
      </w:r>
    </w:p>
    <w:p w14:paraId="2255AA6B" w14:textId="77777777" w:rsidR="008363AD" w:rsidRPr="008363AD" w:rsidRDefault="008363AD" w:rsidP="00243859">
      <w:pPr>
        <w:pStyle w:val="SingleTxtG"/>
        <w:spacing w:after="130"/>
      </w:pPr>
      <w:r w:rsidRPr="008363AD">
        <w:tab/>
        <w:t>a)</w:t>
      </w:r>
      <w:r w:rsidRPr="008363AD">
        <w:tab/>
        <w:t>Aprobar legislación interna y órdenes administrativas que den pleno efecto al derecho a una vivienda adecuada y a la reparación de las violaciones de ese derecho;</w:t>
      </w:r>
    </w:p>
    <w:p w14:paraId="4B77804B" w14:textId="77777777" w:rsidR="008363AD" w:rsidRPr="008363AD" w:rsidRDefault="008363AD" w:rsidP="00243859">
      <w:pPr>
        <w:pStyle w:val="SingleTxtG"/>
        <w:spacing w:after="130"/>
      </w:pPr>
      <w:r w:rsidRPr="008363AD">
        <w:tab/>
        <w:t>b)</w:t>
      </w:r>
      <w:r w:rsidRPr="008363AD">
        <w:tab/>
        <w:t>Adoptar disposiciones para prestar apoyo jurídico y asistencia letrada;</w:t>
      </w:r>
    </w:p>
    <w:p w14:paraId="4281AAA4" w14:textId="77777777" w:rsidR="008363AD" w:rsidRPr="008363AD" w:rsidRDefault="008363AD" w:rsidP="008363AD">
      <w:pPr>
        <w:pStyle w:val="SingleTxtG"/>
      </w:pPr>
      <w:r w:rsidRPr="008363AD">
        <w:lastRenderedPageBreak/>
        <w:tab/>
        <w:t>c)</w:t>
      </w:r>
      <w:r w:rsidRPr="008363AD">
        <w:tab/>
        <w:t>Fomentar el establecimiento de instituciones nacionales de promoción y protección de los derechos humanos, organismos de igualdad, defensores del pueblo y organizaciones de la sociedad civil que apoyen los intereses de las personas afectadas de conformidad con su respectivo derecho procesal;</w:t>
      </w:r>
    </w:p>
    <w:p w14:paraId="037C36EA" w14:textId="77777777" w:rsidR="008363AD" w:rsidRPr="008363AD" w:rsidRDefault="008363AD" w:rsidP="008363AD">
      <w:pPr>
        <w:pStyle w:val="SingleTxtG"/>
      </w:pPr>
      <w:r w:rsidRPr="008363AD">
        <w:tab/>
        <w:t>d)</w:t>
      </w:r>
      <w:r w:rsidRPr="008363AD">
        <w:tab/>
        <w:t>Ratificar el Protocolo Facultativo del Pacto Internacional de Derechos Económicos, Sociales y Culturales, en caso de no haberlo hecho todavía;</w:t>
      </w:r>
    </w:p>
    <w:p w14:paraId="4F53609C" w14:textId="77777777" w:rsidR="008363AD" w:rsidRPr="008363AD" w:rsidRDefault="008363AD" w:rsidP="008363AD">
      <w:pPr>
        <w:pStyle w:val="SingleTxtG"/>
      </w:pPr>
      <w:r w:rsidRPr="008363AD">
        <w:tab/>
        <w:t>3.</w:t>
      </w:r>
      <w:r w:rsidRPr="008363AD">
        <w:tab/>
      </w:r>
      <w:r w:rsidRPr="008363AD">
        <w:rPr>
          <w:i/>
          <w:iCs/>
        </w:rPr>
        <w:t xml:space="preserve">Acoge con beneplácito </w:t>
      </w:r>
      <w:r w:rsidRPr="008363AD">
        <w:t>la labor de la Relatora Especial sobre una vivienda adecuada como elemento integrante del derecho a un nivel de vida adecuado y sobre el derecho de no discriminación a este respecto, incluidas sus misiones a países, y toma nota de sus informes, incluido el más reciente de ellos, que contiene directrices para hacer efectivo el derecho a una vivienda adecuada</w:t>
      </w:r>
      <w:r w:rsidRPr="008363AD">
        <w:rPr>
          <w:sz w:val="18"/>
          <w:szCs w:val="18"/>
          <w:vertAlign w:val="superscript"/>
        </w:rPr>
        <w:footnoteReference w:id="2"/>
      </w:r>
      <w:r w:rsidRPr="008363AD">
        <w:t>;</w:t>
      </w:r>
    </w:p>
    <w:p w14:paraId="4CAE23F4" w14:textId="77777777" w:rsidR="008363AD" w:rsidRPr="008363AD" w:rsidRDefault="008363AD" w:rsidP="008363AD">
      <w:pPr>
        <w:pStyle w:val="SingleTxtG"/>
      </w:pPr>
      <w:r w:rsidRPr="008363AD">
        <w:tab/>
        <w:t>4.</w:t>
      </w:r>
      <w:r w:rsidRPr="008363AD">
        <w:tab/>
      </w:r>
      <w:r w:rsidRPr="008363AD">
        <w:rPr>
          <w:i/>
          <w:iCs/>
        </w:rPr>
        <w:t xml:space="preserve">Decide </w:t>
      </w:r>
      <w:r w:rsidRPr="008363AD">
        <w:t>prorrogar por un período de tres años el mandato del Relator Especial sobre una vivienda adecuada como elemento integrante del derecho a un nivel de vida adecuado y sobre el derecho de no discriminación a este respecto, establecido por el Consejo de Derechos Humanos en resoluciones anteriores, en particular en la resolución 15/8 del Consejo, de 30 de septiembre de 2010;</w:t>
      </w:r>
    </w:p>
    <w:p w14:paraId="4FA614F7" w14:textId="77777777" w:rsidR="008363AD" w:rsidRPr="008363AD" w:rsidRDefault="008363AD" w:rsidP="008363AD">
      <w:pPr>
        <w:pStyle w:val="SingleTxtG"/>
      </w:pPr>
      <w:r w:rsidRPr="008363AD">
        <w:tab/>
        <w:t>5.</w:t>
      </w:r>
      <w:r w:rsidRPr="008363AD">
        <w:tab/>
      </w:r>
      <w:r w:rsidRPr="008363AD">
        <w:rPr>
          <w:i/>
          <w:iCs/>
        </w:rPr>
        <w:t>Solicita</w:t>
      </w:r>
      <w:r w:rsidRPr="008363AD">
        <w:t xml:space="preserve"> al Relator Especial que, en el desempeño de su mandato, siga colaborando con los Estados para hacer efectivo el derecho a una vivienda adecuada, aplicar la Nueva Agenda Urbana y lograr los Objetivos de Desarrollo Sostenible y las metas que tengan relación con la vivienda, y que celebre consultas con la sociedad civil y otros interesados, de conformidad con la resolución 37/4 del Consejo de Derechos Humanos, de 22 de marzo de 2018;</w:t>
      </w:r>
    </w:p>
    <w:p w14:paraId="317F32F4" w14:textId="77777777" w:rsidR="008363AD" w:rsidRPr="008363AD" w:rsidRDefault="008363AD" w:rsidP="008363AD">
      <w:pPr>
        <w:pStyle w:val="SingleTxtG"/>
      </w:pPr>
      <w:r w:rsidRPr="008363AD">
        <w:tab/>
        <w:t>6.</w:t>
      </w:r>
      <w:r w:rsidRPr="008363AD">
        <w:tab/>
      </w:r>
      <w:r w:rsidRPr="008363AD">
        <w:rPr>
          <w:i/>
          <w:iCs/>
        </w:rPr>
        <w:t xml:space="preserve">Observa con aprecio </w:t>
      </w:r>
      <w:r w:rsidRPr="008363AD">
        <w:t>la cooperación brindada hasta la fecha al Relator Especial por distintos actores y exhorta a los Estados a que:</w:t>
      </w:r>
    </w:p>
    <w:p w14:paraId="77D291B4" w14:textId="77777777" w:rsidR="008363AD" w:rsidRPr="008363AD" w:rsidRDefault="008363AD" w:rsidP="008363AD">
      <w:pPr>
        <w:pStyle w:val="SingleTxtG"/>
      </w:pPr>
      <w:r w:rsidRPr="008363AD">
        <w:tab/>
        <w:t>a)</w:t>
      </w:r>
      <w:r w:rsidRPr="008363AD">
        <w:tab/>
        <w:t>Continúen cooperando con el Relator Especial en el cumplimiento de su mandato y respondan favorablemente a sus solicitudes de información y de visita;</w:t>
      </w:r>
    </w:p>
    <w:p w14:paraId="642CA923" w14:textId="77777777" w:rsidR="008363AD" w:rsidRPr="008363AD" w:rsidRDefault="008363AD" w:rsidP="008363AD">
      <w:pPr>
        <w:pStyle w:val="SingleTxtG"/>
      </w:pPr>
      <w:r w:rsidRPr="008363AD">
        <w:tab/>
        <w:t>b)</w:t>
      </w:r>
      <w:r w:rsidRPr="008363AD">
        <w:tab/>
        <w:t>Entablen un diálogo constructivo con el Relator Especial sobre el seguimiento y la puesta en práctica de sus recomendaciones;</w:t>
      </w:r>
    </w:p>
    <w:p w14:paraId="2061A292" w14:textId="77777777" w:rsidR="008363AD" w:rsidRPr="008363AD" w:rsidRDefault="008363AD" w:rsidP="008363AD">
      <w:pPr>
        <w:pStyle w:val="SingleTxtG"/>
      </w:pPr>
      <w:r w:rsidRPr="008363AD">
        <w:tab/>
        <w:t>7.</w:t>
      </w:r>
      <w:r w:rsidRPr="008363AD">
        <w:tab/>
      </w:r>
      <w:r w:rsidRPr="008363AD">
        <w:rPr>
          <w:i/>
          <w:iCs/>
        </w:rPr>
        <w:t>Solicita</w:t>
      </w:r>
      <w:r w:rsidRPr="008363AD">
        <w:t xml:space="preserve"> al Secretario General y a la Alta Comisionada de las Naciones Unidas para los Derechos Humanos que sigan proporcionando todos los recursos y la asistencia que sean necesarios para que el Relator Especial pueda desempeñar eficazmente su mandato;</w:t>
      </w:r>
    </w:p>
    <w:p w14:paraId="5CA6825F" w14:textId="77777777" w:rsidR="008363AD" w:rsidRPr="008363AD" w:rsidRDefault="008363AD" w:rsidP="008363AD">
      <w:pPr>
        <w:pStyle w:val="SingleTxtG"/>
      </w:pPr>
      <w:r w:rsidRPr="008363AD">
        <w:tab/>
        <w:t>8.</w:t>
      </w:r>
      <w:r w:rsidRPr="008363AD">
        <w:tab/>
      </w:r>
      <w:r w:rsidRPr="008363AD">
        <w:rPr>
          <w:i/>
          <w:iCs/>
        </w:rPr>
        <w:t xml:space="preserve">Solicita </w:t>
      </w:r>
      <w:r w:rsidRPr="008363AD">
        <w:t>al Relator Especial que presente un informe anual sobre el cumplimiento de su mandato al Consejo de Derechos Humanos y a la Asamblea General, de conformidad con sus respectivos programas de trabajo anuales;</w:t>
      </w:r>
    </w:p>
    <w:p w14:paraId="7AE44D5A" w14:textId="77777777" w:rsidR="008363AD" w:rsidRPr="008363AD" w:rsidRDefault="008363AD" w:rsidP="008363AD">
      <w:pPr>
        <w:pStyle w:val="SingleTxtG"/>
      </w:pPr>
      <w:r w:rsidRPr="008363AD">
        <w:tab/>
        <w:t>9.</w:t>
      </w:r>
      <w:r w:rsidRPr="008363AD">
        <w:tab/>
      </w:r>
      <w:r w:rsidRPr="008363AD">
        <w:rPr>
          <w:i/>
          <w:iCs/>
        </w:rPr>
        <w:t xml:space="preserve">Decide </w:t>
      </w:r>
      <w:r w:rsidRPr="008363AD">
        <w:t>seguir examinando la cuestión en relación con el mismo tema de la agenda.</w:t>
      </w:r>
    </w:p>
    <w:p w14:paraId="2378638B" w14:textId="77777777" w:rsidR="008363AD" w:rsidRPr="008363AD" w:rsidRDefault="008363AD" w:rsidP="008363AD">
      <w:pPr>
        <w:pStyle w:val="SingleTxtG"/>
        <w:jc w:val="right"/>
        <w:rPr>
          <w:i/>
          <w:iCs/>
        </w:rPr>
      </w:pPr>
      <w:r w:rsidRPr="008363AD">
        <w:rPr>
          <w:i/>
          <w:iCs/>
        </w:rPr>
        <w:t>44ª sesión</w:t>
      </w:r>
      <w:r>
        <w:rPr>
          <w:i/>
          <w:iCs/>
        </w:rPr>
        <w:br/>
      </w:r>
      <w:r w:rsidRPr="008363AD">
        <w:rPr>
          <w:i/>
          <w:iCs/>
        </w:rPr>
        <w:t>19 de junio de 2020</w:t>
      </w:r>
    </w:p>
    <w:p w14:paraId="5C8F8A0F" w14:textId="77777777" w:rsidR="00285AEF" w:rsidRDefault="008363AD" w:rsidP="008363AD">
      <w:pPr>
        <w:pStyle w:val="SingleTxtG"/>
      </w:pPr>
      <w:r w:rsidRPr="008363AD">
        <w:t>[Aprobada sin votación.]</w:t>
      </w:r>
    </w:p>
    <w:p w14:paraId="09B054FE" w14:textId="77777777" w:rsidR="008363AD" w:rsidRPr="008363AD" w:rsidRDefault="008363AD" w:rsidP="008363A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63AD" w:rsidRPr="008363AD" w:rsidSect="00285A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4B33" w14:textId="77777777" w:rsidR="00E927AD" w:rsidRPr="00A312BC" w:rsidRDefault="00E927AD" w:rsidP="00A312BC">
      <w:pPr>
        <w:pStyle w:val="Footer"/>
      </w:pPr>
    </w:p>
  </w:endnote>
  <w:endnote w:type="continuationSeparator" w:id="0">
    <w:p w14:paraId="64934926" w14:textId="77777777" w:rsidR="00E927AD" w:rsidRPr="00A312BC" w:rsidRDefault="00E927AD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E9D1" w14:textId="77777777" w:rsidR="00285AEF" w:rsidRPr="00285AEF" w:rsidRDefault="00285AEF" w:rsidP="00285AEF">
    <w:pPr>
      <w:pStyle w:val="Footer"/>
      <w:tabs>
        <w:tab w:val="right" w:pos="9638"/>
      </w:tabs>
    </w:pPr>
    <w:r w:rsidRPr="00285AEF">
      <w:rPr>
        <w:b/>
        <w:sz w:val="18"/>
      </w:rPr>
      <w:fldChar w:fldCharType="begin"/>
    </w:r>
    <w:r w:rsidRPr="00285AEF">
      <w:rPr>
        <w:b/>
        <w:sz w:val="18"/>
      </w:rPr>
      <w:instrText xml:space="preserve"> PAGE  \* MERGEFORMAT </w:instrText>
    </w:r>
    <w:r w:rsidRPr="00285AEF">
      <w:rPr>
        <w:b/>
        <w:sz w:val="18"/>
      </w:rPr>
      <w:fldChar w:fldCharType="separate"/>
    </w:r>
    <w:r w:rsidRPr="00285AEF">
      <w:rPr>
        <w:b/>
        <w:noProof/>
        <w:sz w:val="18"/>
      </w:rPr>
      <w:t>2</w:t>
    </w:r>
    <w:r w:rsidRPr="00285AEF">
      <w:rPr>
        <w:b/>
        <w:sz w:val="18"/>
      </w:rPr>
      <w:fldChar w:fldCharType="end"/>
    </w:r>
    <w:r>
      <w:rPr>
        <w:b/>
        <w:sz w:val="18"/>
      </w:rPr>
      <w:tab/>
    </w:r>
    <w:r>
      <w:t>GE.20-08981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773F" w14:textId="77777777" w:rsidR="00285AEF" w:rsidRPr="00285AEF" w:rsidRDefault="00285AEF" w:rsidP="00285AEF">
    <w:pPr>
      <w:pStyle w:val="Footer"/>
      <w:tabs>
        <w:tab w:val="right" w:pos="9638"/>
      </w:tabs>
      <w:rPr>
        <w:b/>
        <w:sz w:val="18"/>
      </w:rPr>
    </w:pPr>
    <w:r>
      <w:t>GE.20-08981</w:t>
    </w:r>
    <w:r>
      <w:tab/>
    </w:r>
    <w:r w:rsidRPr="00285AEF">
      <w:rPr>
        <w:b/>
        <w:sz w:val="18"/>
      </w:rPr>
      <w:fldChar w:fldCharType="begin"/>
    </w:r>
    <w:r w:rsidRPr="00285AEF">
      <w:rPr>
        <w:b/>
        <w:sz w:val="18"/>
      </w:rPr>
      <w:instrText xml:space="preserve"> PAGE  \* MERGEFORMAT </w:instrText>
    </w:r>
    <w:r w:rsidRPr="00285AEF">
      <w:rPr>
        <w:b/>
        <w:sz w:val="18"/>
      </w:rPr>
      <w:fldChar w:fldCharType="separate"/>
    </w:r>
    <w:r w:rsidRPr="00285AEF">
      <w:rPr>
        <w:b/>
        <w:noProof/>
        <w:sz w:val="18"/>
      </w:rPr>
      <w:t>3</w:t>
    </w:r>
    <w:r w:rsidRPr="00285A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3C5A" w14:textId="77777777" w:rsidR="00042B72" w:rsidRPr="00285AEF" w:rsidRDefault="00285AEF" w:rsidP="00285AEF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1B0FD0BE" wp14:editId="48C7CDA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08981  (</w:t>
    </w:r>
    <w:proofErr w:type="gramEnd"/>
    <w:r>
      <w:rPr>
        <w:sz w:val="20"/>
      </w:rPr>
      <w:t>S)    070720    090720</w:t>
    </w:r>
    <w:r>
      <w:rPr>
        <w:sz w:val="20"/>
      </w:rPr>
      <w:br/>
    </w:r>
    <w:r w:rsidRPr="00285AEF">
      <w:rPr>
        <w:rFonts w:ascii="C39T30Lfz" w:hAnsi="C39T30Lfz"/>
        <w:sz w:val="56"/>
      </w:rPr>
      <w:t></w:t>
    </w:r>
    <w:r w:rsidRPr="00285AEF">
      <w:rPr>
        <w:rFonts w:ascii="C39T30Lfz" w:hAnsi="C39T30Lfz"/>
        <w:sz w:val="56"/>
      </w:rPr>
      <w:t></w:t>
    </w:r>
    <w:r w:rsidRPr="00285AEF">
      <w:rPr>
        <w:rFonts w:ascii="C39T30Lfz" w:hAnsi="C39T30Lfz"/>
        <w:sz w:val="56"/>
      </w:rPr>
      <w:t></w:t>
    </w:r>
    <w:r w:rsidRPr="00285AEF">
      <w:rPr>
        <w:rFonts w:ascii="C39T30Lfz" w:hAnsi="C39T30Lfz"/>
        <w:sz w:val="56"/>
      </w:rPr>
      <w:t></w:t>
    </w:r>
    <w:r w:rsidRPr="00285AEF">
      <w:rPr>
        <w:rFonts w:ascii="C39T30Lfz" w:hAnsi="C39T30Lfz"/>
        <w:sz w:val="56"/>
      </w:rPr>
      <w:t></w:t>
    </w:r>
    <w:r w:rsidRPr="00285AEF">
      <w:rPr>
        <w:rFonts w:ascii="C39T30Lfz" w:hAnsi="C39T30Lfz"/>
        <w:sz w:val="56"/>
      </w:rPr>
      <w:t></w:t>
    </w:r>
    <w:r w:rsidRPr="00285AEF">
      <w:rPr>
        <w:rFonts w:ascii="C39T30Lfz" w:hAnsi="C39T30Lfz"/>
        <w:sz w:val="56"/>
      </w:rPr>
      <w:t></w:t>
    </w:r>
    <w:r w:rsidRPr="00285AEF">
      <w:rPr>
        <w:rFonts w:ascii="C39T30Lfz" w:hAnsi="C39T30Lfz"/>
        <w:sz w:val="56"/>
      </w:rPr>
      <w:t></w:t>
    </w:r>
    <w:r w:rsidRPr="00285AE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4298E8F" wp14:editId="394EC6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A997" w14:textId="77777777" w:rsidR="00E927AD" w:rsidRPr="001075E9" w:rsidRDefault="00E927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5FB55E" w14:textId="77777777" w:rsidR="00E927AD" w:rsidRDefault="00E927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1BA889" w14:textId="77777777" w:rsidR="008363AD" w:rsidRPr="00520C2F" w:rsidRDefault="008363AD" w:rsidP="008363AD">
      <w:pPr>
        <w:pStyle w:val="FootnoteText"/>
      </w:pPr>
      <w:r w:rsidRPr="00520C2F">
        <w:tab/>
      </w:r>
      <w:r w:rsidRPr="00520C2F">
        <w:rPr>
          <w:rStyle w:val="FootnoteReference"/>
        </w:rPr>
        <w:footnoteRef/>
      </w:r>
      <w:r w:rsidRPr="00520C2F">
        <w:tab/>
        <w:t>Véase A/HRC/34/51.</w:t>
      </w:r>
    </w:p>
  </w:footnote>
  <w:footnote w:id="2">
    <w:p w14:paraId="261D5AB3" w14:textId="77777777" w:rsidR="008363AD" w:rsidRPr="00520C2F" w:rsidRDefault="008363AD" w:rsidP="008363AD">
      <w:pPr>
        <w:pStyle w:val="FootnoteText"/>
      </w:pPr>
      <w:r w:rsidRPr="00520C2F">
        <w:tab/>
      </w:r>
      <w:r w:rsidRPr="00520C2F">
        <w:rPr>
          <w:rStyle w:val="FootnoteReference"/>
        </w:rPr>
        <w:footnoteRef/>
      </w:r>
      <w:r w:rsidRPr="00520C2F">
        <w:tab/>
        <w:t>A/HRC/43/43.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43D1" w14:textId="5C07933D" w:rsidR="00285AEF" w:rsidRPr="00285AEF" w:rsidRDefault="00674088">
    <w:pPr>
      <w:pStyle w:val="Header"/>
    </w:pPr>
    <w:fldSimple w:instr=" TITLE  \* MERGEFORMAT ">
      <w:r w:rsidR="006B7EC0">
        <w:t>A/HRC/RES/43/14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2799" w14:textId="4033F4C3" w:rsidR="00285AEF" w:rsidRPr="00285AEF" w:rsidRDefault="00674088" w:rsidP="00285AEF">
    <w:pPr>
      <w:pStyle w:val="Header"/>
      <w:jc w:val="right"/>
    </w:pPr>
    <w:fldSimple w:instr=" TITLE  \* MERGEFORMAT ">
      <w:r w:rsidR="006B7EC0">
        <w:t>A/HRC/RES/43/14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27AD"/>
    <w:rsid w:val="00033EE1"/>
    <w:rsid w:val="00042B72"/>
    <w:rsid w:val="000558BD"/>
    <w:rsid w:val="00067C01"/>
    <w:rsid w:val="0008244E"/>
    <w:rsid w:val="000A323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3859"/>
    <w:rsid w:val="00285AEF"/>
    <w:rsid w:val="002A2EFC"/>
    <w:rsid w:val="002C0E18"/>
    <w:rsid w:val="002D5AAC"/>
    <w:rsid w:val="002E3760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A55C0"/>
    <w:rsid w:val="003B00E5"/>
    <w:rsid w:val="00407B78"/>
    <w:rsid w:val="00424203"/>
    <w:rsid w:val="00452493"/>
    <w:rsid w:val="00454E07"/>
    <w:rsid w:val="00472C5C"/>
    <w:rsid w:val="0050108D"/>
    <w:rsid w:val="00513081"/>
    <w:rsid w:val="00514D43"/>
    <w:rsid w:val="00517901"/>
    <w:rsid w:val="00526683"/>
    <w:rsid w:val="005709E0"/>
    <w:rsid w:val="00572E19"/>
    <w:rsid w:val="005961C8"/>
    <w:rsid w:val="005D7914"/>
    <w:rsid w:val="005E2B41"/>
    <w:rsid w:val="005F0B42"/>
    <w:rsid w:val="00674088"/>
    <w:rsid w:val="00681A10"/>
    <w:rsid w:val="006A1ED8"/>
    <w:rsid w:val="006A60F2"/>
    <w:rsid w:val="006B7EC0"/>
    <w:rsid w:val="006C2031"/>
    <w:rsid w:val="006D461A"/>
    <w:rsid w:val="006F35EE"/>
    <w:rsid w:val="007021FF"/>
    <w:rsid w:val="0070737B"/>
    <w:rsid w:val="00712895"/>
    <w:rsid w:val="00757357"/>
    <w:rsid w:val="00825F8D"/>
    <w:rsid w:val="00834B71"/>
    <w:rsid w:val="008363AD"/>
    <w:rsid w:val="0084231A"/>
    <w:rsid w:val="00850A7F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5224F"/>
    <w:rsid w:val="00E73F76"/>
    <w:rsid w:val="00E927AD"/>
    <w:rsid w:val="00EA2C9F"/>
    <w:rsid w:val="00ED0BDA"/>
    <w:rsid w:val="00EF1360"/>
    <w:rsid w:val="00EF3220"/>
    <w:rsid w:val="00F94155"/>
    <w:rsid w:val="00F9783F"/>
    <w:rsid w:val="00FD2EF7"/>
    <w:rsid w:val="00FD4A5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3D34C"/>
  <w15:docId w15:val="{348FCDB5-7A50-4377-806E-A62D5EF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Heading1">
    <w:name w:val="heading 1"/>
    <w:aliases w:val="Cuadro_G"/>
    <w:basedOn w:val="SingleTxtG"/>
    <w:next w:val="SingleTxtG"/>
    <w:link w:val="Heading1Ch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C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uadro_G Char"/>
    <w:basedOn w:val="DefaultParagraphFont"/>
    <w:link w:val="Heading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A/HRC/RES/43/14</vt:lpstr>
    </vt:vector>
  </TitlesOfParts>
  <Company>DCM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A/HRC/RES/43/14</dc:title>
  <dc:subject/>
  <dc:creator>Angel ANGEL MORENO TORRES</dc:creator>
  <cp:keywords/>
  <cp:lastModifiedBy>Maria Luisa Zeballos Moreno</cp:lastModifiedBy>
  <cp:revision>3</cp:revision>
  <cp:lastPrinted>2020-07-09T06:49:00Z</cp:lastPrinted>
  <dcterms:created xsi:type="dcterms:W3CDTF">2020-07-09T06:49:00Z</dcterms:created>
  <dcterms:modified xsi:type="dcterms:W3CDTF">2020-07-09T06:50:00Z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