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321A3" w14:paraId="1CEC02DB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454EF648" w14:textId="77777777"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4AFCAE" w14:textId="77777777" w:rsidR="006B3E27" w:rsidRPr="00E321A3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E321A3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C4E7E" w14:textId="77777777" w:rsidR="006B3E27" w:rsidRPr="00E321A3" w:rsidRDefault="001E2532" w:rsidP="00120252">
            <w:pPr>
              <w:bidi w:val="0"/>
              <w:spacing w:after="20"/>
              <w:jc w:val="left"/>
              <w:rPr>
                <w:szCs w:val="20"/>
              </w:rPr>
            </w:pPr>
            <w:r w:rsidRPr="00E321A3">
              <w:rPr>
                <w:sz w:val="40"/>
                <w:szCs w:val="20"/>
              </w:rPr>
              <w:t>A</w:t>
            </w:r>
            <w:r w:rsidRPr="00E321A3">
              <w:rPr>
                <w:szCs w:val="20"/>
              </w:rPr>
              <w:t>/HRC/RES/43/24</w:t>
            </w:r>
          </w:p>
        </w:tc>
      </w:tr>
      <w:tr w:rsidR="006B3E27" w:rsidRPr="00E321A3" w14:paraId="58FB0332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364AB0" w14:textId="78807889" w:rsidR="006B3E27" w:rsidRPr="00E321A3" w:rsidRDefault="001C1427" w:rsidP="00281242">
            <w:pPr>
              <w:jc w:val="center"/>
              <w:rPr>
                <w:sz w:val="56"/>
                <w:szCs w:val="56"/>
                <w:rtl/>
              </w:rPr>
            </w:pPr>
            <w:r w:rsidRPr="00E321A3">
              <w:rPr>
                <w:noProof/>
                <w:sz w:val="56"/>
                <w:szCs w:val="56"/>
              </w:rPr>
              <w:drawing>
                <wp:inline distT="0" distB="0" distL="0" distR="0" wp14:anchorId="6FFB068A" wp14:editId="1172B46D">
                  <wp:extent cx="629285" cy="6146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DC09D5" w14:textId="77777777" w:rsidR="006B3E27" w:rsidRPr="00E321A3" w:rsidRDefault="001773DB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321A3"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8E0E64" w14:textId="77777777" w:rsidR="00042127" w:rsidRPr="00042127" w:rsidRDefault="00042127" w:rsidP="00042127">
            <w:pPr>
              <w:suppressAutoHyphens/>
              <w:bidi w:val="0"/>
              <w:spacing w:before="240" w:line="240" w:lineRule="exact"/>
              <w:jc w:val="left"/>
              <w:rPr>
                <w:rFonts w:cs="Times New Roman"/>
                <w:szCs w:val="20"/>
                <w:lang w:val="en-GB"/>
              </w:rPr>
            </w:pPr>
            <w:r w:rsidRPr="00042127">
              <w:rPr>
                <w:rFonts w:cs="Times New Roman"/>
                <w:szCs w:val="20"/>
                <w:lang w:val="en-GB"/>
              </w:rPr>
              <w:t>Distr.: General</w:t>
            </w:r>
          </w:p>
          <w:p w14:paraId="77CAD8D5" w14:textId="77777777" w:rsidR="00042127" w:rsidRPr="00042127" w:rsidRDefault="00042127" w:rsidP="00042127">
            <w:pPr>
              <w:suppressAutoHyphens/>
              <w:bidi w:val="0"/>
              <w:spacing w:line="240" w:lineRule="exact"/>
              <w:jc w:val="left"/>
              <w:rPr>
                <w:rFonts w:cs="Times New Roman"/>
                <w:szCs w:val="20"/>
                <w:lang w:val="en-GB"/>
              </w:rPr>
            </w:pPr>
            <w:r w:rsidRPr="00042127">
              <w:rPr>
                <w:rFonts w:cs="Times New Roman"/>
                <w:szCs w:val="20"/>
                <w:lang w:val="en-GB"/>
              </w:rPr>
              <w:t>3 July 2020</w:t>
            </w:r>
          </w:p>
          <w:p w14:paraId="3BED60A9" w14:textId="11D345E4" w:rsidR="00042127" w:rsidRPr="00042127" w:rsidRDefault="00042127" w:rsidP="00042127">
            <w:pPr>
              <w:suppressAutoHyphens/>
              <w:bidi w:val="0"/>
              <w:spacing w:line="240" w:lineRule="exact"/>
              <w:jc w:val="left"/>
              <w:rPr>
                <w:rFonts w:cs="Times New Roman"/>
                <w:szCs w:val="20"/>
                <w:lang w:val="en-GB"/>
              </w:rPr>
            </w:pPr>
            <w:r w:rsidRPr="00E321A3">
              <w:rPr>
                <w:rFonts w:cs="Times New Roman"/>
                <w:szCs w:val="20"/>
                <w:lang w:val="en-GB"/>
              </w:rPr>
              <w:t>Arabic</w:t>
            </w:r>
          </w:p>
          <w:p w14:paraId="4219205A" w14:textId="1CA201D9" w:rsidR="00120252" w:rsidRPr="00E321A3" w:rsidRDefault="00042127" w:rsidP="00042127">
            <w:pPr>
              <w:bidi w:val="0"/>
              <w:jc w:val="left"/>
              <w:rPr>
                <w:szCs w:val="20"/>
                <w:lang w:val="en-GB"/>
              </w:rPr>
            </w:pPr>
            <w:r w:rsidRPr="00E321A3">
              <w:rPr>
                <w:rFonts w:cs="Times New Roman"/>
                <w:szCs w:val="20"/>
                <w:lang w:val="en-GB"/>
              </w:rPr>
              <w:t>Original: English</w:t>
            </w:r>
          </w:p>
        </w:tc>
      </w:tr>
    </w:tbl>
    <w:p w14:paraId="30B68196" w14:textId="77777777" w:rsidR="00120252" w:rsidRPr="00E321A3" w:rsidRDefault="00673245" w:rsidP="00120252">
      <w:pPr>
        <w:pStyle w:val="SingleTxtGA"/>
        <w:spacing w:before="120" w:after="0"/>
        <w:ind w:left="0"/>
        <w:rPr>
          <w:b/>
          <w:bCs/>
          <w:sz w:val="36"/>
          <w:szCs w:val="36"/>
          <w:rtl/>
        </w:rPr>
      </w:pPr>
      <w:r w:rsidRPr="00E321A3">
        <w:rPr>
          <w:rFonts w:hint="cs"/>
          <w:b/>
          <w:bCs/>
          <w:sz w:val="36"/>
          <w:szCs w:val="36"/>
          <w:rtl/>
        </w:rPr>
        <w:t>مجلس حقوق الإنسان</w:t>
      </w:r>
    </w:p>
    <w:p w14:paraId="50618449" w14:textId="77777777" w:rsidR="00120252" w:rsidRPr="00E321A3" w:rsidRDefault="00120252" w:rsidP="00120252">
      <w:pPr>
        <w:pStyle w:val="SingleTxtGA"/>
        <w:spacing w:after="0"/>
        <w:ind w:left="0"/>
        <w:rPr>
          <w:b/>
          <w:bCs/>
          <w:rtl/>
          <w:lang w:val="fr-CH"/>
        </w:rPr>
      </w:pPr>
      <w:r w:rsidRPr="00E321A3">
        <w:rPr>
          <w:b/>
          <w:bCs/>
          <w:rtl/>
          <w:lang w:val="fr-CH"/>
        </w:rPr>
        <w:t>الدورة الثالثة والأربعون</w:t>
      </w:r>
    </w:p>
    <w:p w14:paraId="481CB84A" w14:textId="77777777" w:rsidR="00120252" w:rsidRPr="00E321A3" w:rsidRDefault="00120252" w:rsidP="00120252">
      <w:pPr>
        <w:pStyle w:val="SingleTxtGA"/>
        <w:spacing w:after="0"/>
        <w:ind w:left="0"/>
        <w:rPr>
          <w:rtl/>
          <w:lang w:val="fr-CH"/>
        </w:rPr>
      </w:pPr>
      <w:r w:rsidRPr="00E321A3">
        <w:rPr>
          <w:szCs w:val="20"/>
          <w:rtl/>
          <w:lang w:val="fr-CH"/>
        </w:rPr>
        <w:t>24</w:t>
      </w:r>
      <w:r w:rsidRPr="00E321A3">
        <w:rPr>
          <w:rtl/>
          <w:lang w:val="fr-CH"/>
        </w:rPr>
        <w:t xml:space="preserve"> شباط/فبراير - </w:t>
      </w:r>
      <w:r w:rsidRPr="00E321A3">
        <w:rPr>
          <w:szCs w:val="20"/>
          <w:rtl/>
          <w:lang w:val="fr-CH"/>
        </w:rPr>
        <w:t>13</w:t>
      </w:r>
      <w:r w:rsidRPr="00E321A3">
        <w:rPr>
          <w:rtl/>
          <w:lang w:val="fr-CH"/>
        </w:rPr>
        <w:t xml:space="preserve"> آذار/مارس و</w:t>
      </w:r>
      <w:r w:rsidRPr="00E321A3">
        <w:rPr>
          <w:szCs w:val="20"/>
          <w:rtl/>
          <w:lang w:val="fr-CH"/>
        </w:rPr>
        <w:t>15</w:t>
      </w:r>
      <w:r w:rsidRPr="00E321A3">
        <w:rPr>
          <w:rtl/>
          <w:lang w:val="fr-CH"/>
        </w:rPr>
        <w:t>-</w:t>
      </w:r>
      <w:r w:rsidRPr="00E321A3">
        <w:rPr>
          <w:szCs w:val="20"/>
          <w:rtl/>
          <w:lang w:val="fr-CH"/>
        </w:rPr>
        <w:t>23</w:t>
      </w:r>
      <w:r w:rsidRPr="00E321A3">
        <w:rPr>
          <w:rtl/>
          <w:lang w:val="fr-CH"/>
        </w:rPr>
        <w:t xml:space="preserve"> حزيران/يونيه </w:t>
      </w:r>
      <w:r w:rsidRPr="00E321A3">
        <w:rPr>
          <w:szCs w:val="20"/>
          <w:rtl/>
          <w:lang w:val="fr-CH"/>
        </w:rPr>
        <w:t>2020</w:t>
      </w:r>
    </w:p>
    <w:p w14:paraId="10D6CB93" w14:textId="77777777" w:rsidR="00120252" w:rsidRPr="00E321A3" w:rsidRDefault="00120252" w:rsidP="00120252">
      <w:pPr>
        <w:pStyle w:val="SingleTxtGA"/>
        <w:spacing w:after="0"/>
        <w:ind w:left="0"/>
        <w:rPr>
          <w:rtl/>
          <w:lang w:val="fr-CH"/>
        </w:rPr>
      </w:pPr>
      <w:r w:rsidRPr="00E321A3">
        <w:rPr>
          <w:rtl/>
          <w:lang w:val="fr-CH"/>
        </w:rPr>
        <w:t xml:space="preserve">البند </w:t>
      </w:r>
      <w:r w:rsidRPr="00E321A3">
        <w:rPr>
          <w:szCs w:val="20"/>
          <w:rtl/>
          <w:lang w:val="fr-CH"/>
        </w:rPr>
        <w:t>4</w:t>
      </w:r>
      <w:r w:rsidRPr="00E321A3">
        <w:rPr>
          <w:rtl/>
          <w:lang w:val="fr-CH"/>
        </w:rPr>
        <w:t xml:space="preserve"> من جدول الأعمال</w:t>
      </w:r>
    </w:p>
    <w:p w14:paraId="1B4C6DF8" w14:textId="77777777" w:rsidR="00120252" w:rsidRPr="00E321A3" w:rsidRDefault="00120252" w:rsidP="00120252">
      <w:pPr>
        <w:pStyle w:val="SingleTxtGA"/>
        <w:spacing w:after="0"/>
        <w:ind w:left="0"/>
        <w:rPr>
          <w:b/>
          <w:bCs/>
          <w:rtl/>
          <w:lang w:val="fr-CH"/>
        </w:rPr>
      </w:pPr>
      <w:r w:rsidRPr="00E321A3">
        <w:rPr>
          <w:b/>
          <w:bCs/>
          <w:rtl/>
          <w:lang w:val="fr-CH"/>
        </w:rPr>
        <w:t>حالات حقوق الإنسان التي تتطلب اهتمام المجلس بها</w:t>
      </w:r>
    </w:p>
    <w:p w14:paraId="5E2372F9" w14:textId="77777777" w:rsidR="00120252" w:rsidRPr="00E321A3" w:rsidRDefault="00120252" w:rsidP="00120252">
      <w:pPr>
        <w:pStyle w:val="HChGA"/>
        <w:rPr>
          <w:rtl/>
          <w:lang w:val="fr-CH"/>
        </w:rPr>
      </w:pPr>
      <w:r w:rsidRPr="00E321A3">
        <w:rPr>
          <w:rtl/>
          <w:lang w:val="fr-CH"/>
        </w:rPr>
        <w:tab/>
      </w:r>
      <w:r w:rsidRPr="00E321A3">
        <w:rPr>
          <w:rtl/>
          <w:lang w:val="fr-CH"/>
        </w:rPr>
        <w:tab/>
        <w:t xml:space="preserve">قرار اعتمده مجلس حقوق الإنسان في </w:t>
      </w:r>
      <w:r w:rsidRPr="00E321A3">
        <w:rPr>
          <w:sz w:val="36"/>
          <w:szCs w:val="28"/>
          <w:rtl/>
          <w:lang w:val="fr-CH"/>
        </w:rPr>
        <w:t>22</w:t>
      </w:r>
      <w:r w:rsidRPr="00E321A3">
        <w:rPr>
          <w:sz w:val="36"/>
          <w:szCs w:val="46"/>
          <w:rtl/>
          <w:lang w:val="fr-CH"/>
        </w:rPr>
        <w:t xml:space="preserve"> </w:t>
      </w:r>
      <w:r w:rsidRPr="00E321A3">
        <w:rPr>
          <w:rtl/>
          <w:lang w:val="fr-CH"/>
        </w:rPr>
        <w:t xml:space="preserve">حزيران/يونيه </w:t>
      </w:r>
      <w:r w:rsidRPr="00E321A3">
        <w:rPr>
          <w:sz w:val="36"/>
          <w:szCs w:val="28"/>
          <w:rtl/>
          <w:lang w:val="fr-CH"/>
        </w:rPr>
        <w:t>2020</w:t>
      </w:r>
    </w:p>
    <w:p w14:paraId="10FE96EC" w14:textId="4213ED85" w:rsidR="00120252" w:rsidRPr="00E321A3" w:rsidRDefault="00120252" w:rsidP="00120252">
      <w:pPr>
        <w:pStyle w:val="H1GA"/>
        <w:rPr>
          <w:rtl/>
          <w:lang w:val="fr-CH"/>
        </w:rPr>
      </w:pPr>
      <w:r w:rsidRPr="00E321A3">
        <w:rPr>
          <w:rtl/>
          <w:lang w:val="fr-CH"/>
        </w:rPr>
        <w:tab/>
      </w:r>
      <w:r w:rsidRPr="00E321A3">
        <w:rPr>
          <w:sz w:val="26"/>
          <w:szCs w:val="26"/>
          <w:rtl/>
          <w:lang w:val="fr-CH"/>
        </w:rPr>
        <w:t>43/24</w:t>
      </w:r>
      <w:r w:rsidRPr="00E321A3">
        <w:rPr>
          <w:rFonts w:hint="cs"/>
          <w:rtl/>
          <w:lang w:val="fr-CH"/>
        </w:rPr>
        <w:t>-</w:t>
      </w:r>
      <w:r w:rsidRPr="00E321A3">
        <w:rPr>
          <w:rtl/>
          <w:lang w:val="fr-CH"/>
        </w:rPr>
        <w:tab/>
        <w:t>حالة حقوق الإنسان في جمهورية إيران الإسلامية</w:t>
      </w:r>
    </w:p>
    <w:p w14:paraId="11F094C2" w14:textId="77777777" w:rsidR="00120252" w:rsidRPr="00E321A3" w:rsidRDefault="00120252" w:rsidP="00042127">
      <w:pPr>
        <w:pStyle w:val="SingleTxtGA"/>
        <w:rPr>
          <w:rtl/>
          <w:lang w:val="fr-CH"/>
        </w:rPr>
      </w:pPr>
      <w:r w:rsidRPr="00E321A3">
        <w:rPr>
          <w:rtl/>
          <w:lang w:val="fr-CH"/>
        </w:rPr>
        <w:tab/>
      </w:r>
      <w:r w:rsidRPr="00E321A3">
        <w:rPr>
          <w:i/>
          <w:iCs/>
          <w:rtl/>
          <w:lang w:val="fr-CH"/>
        </w:rPr>
        <w:t>إن مجلس حقوق الإنسان</w:t>
      </w:r>
      <w:r w:rsidRPr="00E321A3">
        <w:rPr>
          <w:rtl/>
          <w:lang w:val="fr-CH"/>
        </w:rPr>
        <w:t>،</w:t>
      </w:r>
    </w:p>
    <w:p w14:paraId="558792B8" w14:textId="77777777" w:rsidR="00120252" w:rsidRPr="00E321A3" w:rsidRDefault="00120252" w:rsidP="00042127">
      <w:pPr>
        <w:pStyle w:val="SingleTxtGA"/>
        <w:rPr>
          <w:rtl/>
          <w:lang w:val="fr-CH"/>
        </w:rPr>
      </w:pPr>
      <w:r w:rsidRPr="00E321A3">
        <w:rPr>
          <w:rtl/>
          <w:lang w:val="fr-CH"/>
        </w:rPr>
        <w:tab/>
      </w:r>
      <w:r w:rsidRPr="00E321A3">
        <w:rPr>
          <w:i/>
          <w:iCs/>
          <w:rtl/>
          <w:lang w:val="fr-CH"/>
        </w:rPr>
        <w:t>إذ يسترشد</w:t>
      </w:r>
      <w:r w:rsidRPr="00E321A3">
        <w:rPr>
          <w:rtl/>
          <w:lang w:val="fr-CH"/>
        </w:rPr>
        <w:t xml:space="preserve"> بميثاق الأمم المتحدة، والإعلان العالمي لحقوق الإنسان، والعهدين الدوليين الخاصين بحقوق الإنسان، وغير ذلك من صكوك حقوق الإنسان الدولية ذات الصلة،</w:t>
      </w:r>
    </w:p>
    <w:p w14:paraId="4D14782E" w14:textId="77777777" w:rsidR="00120252" w:rsidRPr="00E321A3" w:rsidRDefault="00120252" w:rsidP="00042127">
      <w:pPr>
        <w:pStyle w:val="SingleTxtGA"/>
        <w:rPr>
          <w:rtl/>
          <w:lang w:val="fr-CH"/>
        </w:rPr>
      </w:pPr>
      <w:r w:rsidRPr="00E321A3">
        <w:rPr>
          <w:rtl/>
          <w:lang w:val="fr-CH"/>
        </w:rPr>
        <w:tab/>
      </w:r>
      <w:r w:rsidRPr="00E321A3">
        <w:rPr>
          <w:i/>
          <w:iCs/>
          <w:rtl/>
          <w:lang w:val="fr-CH"/>
        </w:rPr>
        <w:t>وإذ يشير</w:t>
      </w:r>
      <w:r w:rsidRPr="00E321A3">
        <w:rPr>
          <w:rtl/>
          <w:lang w:val="fr-CH"/>
        </w:rPr>
        <w:t xml:space="preserve"> إلى قرارات مجلس حقوق الإنسان </w:t>
      </w:r>
      <w:r w:rsidRPr="00E321A3">
        <w:rPr>
          <w:szCs w:val="20"/>
          <w:rtl/>
          <w:lang w:val="fr-CH"/>
        </w:rPr>
        <w:t>16</w:t>
      </w:r>
      <w:r w:rsidRPr="00E321A3">
        <w:rPr>
          <w:rtl/>
          <w:lang w:val="fr-CH"/>
        </w:rPr>
        <w:t>/</w:t>
      </w:r>
      <w:r w:rsidRPr="00E321A3">
        <w:rPr>
          <w:szCs w:val="20"/>
          <w:rtl/>
          <w:lang w:val="fr-CH"/>
        </w:rPr>
        <w:t>9</w:t>
      </w:r>
      <w:r w:rsidRPr="00E321A3">
        <w:rPr>
          <w:rtl/>
          <w:lang w:val="fr-CH"/>
        </w:rPr>
        <w:t xml:space="preserve"> المؤرخ </w:t>
      </w:r>
      <w:r w:rsidRPr="00E321A3">
        <w:rPr>
          <w:szCs w:val="20"/>
          <w:rtl/>
          <w:lang w:val="fr-CH"/>
        </w:rPr>
        <w:t>24</w:t>
      </w:r>
      <w:r w:rsidRPr="00E321A3">
        <w:rPr>
          <w:rtl/>
          <w:lang w:val="fr-CH"/>
        </w:rPr>
        <w:t xml:space="preserve"> آذار/مارس </w:t>
      </w:r>
      <w:r w:rsidRPr="00E321A3">
        <w:rPr>
          <w:szCs w:val="20"/>
          <w:rtl/>
          <w:lang w:val="fr-CH"/>
        </w:rPr>
        <w:t>2011</w:t>
      </w:r>
      <w:r w:rsidRPr="00E321A3">
        <w:rPr>
          <w:rtl/>
          <w:lang w:val="fr-CH"/>
        </w:rPr>
        <w:t>، و</w:t>
      </w:r>
      <w:r w:rsidRPr="00E321A3">
        <w:rPr>
          <w:szCs w:val="20"/>
          <w:rtl/>
          <w:lang w:val="fr-CH"/>
        </w:rPr>
        <w:t>19</w:t>
      </w:r>
      <w:r w:rsidRPr="00E321A3">
        <w:rPr>
          <w:rtl/>
          <w:lang w:val="fr-CH"/>
        </w:rPr>
        <w:t>/</w:t>
      </w:r>
      <w:r w:rsidRPr="00E321A3">
        <w:rPr>
          <w:szCs w:val="20"/>
          <w:rtl/>
          <w:lang w:val="fr-CH"/>
        </w:rPr>
        <w:t>12</w:t>
      </w:r>
      <w:r w:rsidRPr="00E321A3">
        <w:rPr>
          <w:rtl/>
          <w:lang w:val="fr-CH"/>
        </w:rPr>
        <w:t xml:space="preserve"> </w:t>
      </w:r>
      <w:r w:rsidRPr="00E321A3">
        <w:rPr>
          <w:spacing w:val="-4"/>
          <w:rtl/>
          <w:lang w:val="fr-CH"/>
        </w:rPr>
        <w:t xml:space="preserve">المؤرخ </w:t>
      </w:r>
      <w:r w:rsidRPr="00E321A3">
        <w:rPr>
          <w:spacing w:val="-4"/>
          <w:szCs w:val="20"/>
          <w:rtl/>
          <w:lang w:val="fr-CH"/>
        </w:rPr>
        <w:t>3</w:t>
      </w:r>
      <w:r w:rsidRPr="00E321A3">
        <w:rPr>
          <w:spacing w:val="-4"/>
          <w:rtl/>
          <w:lang w:val="fr-CH"/>
        </w:rPr>
        <w:t xml:space="preserve"> نيسان/أبريل </w:t>
      </w:r>
      <w:r w:rsidRPr="00E321A3">
        <w:rPr>
          <w:spacing w:val="-4"/>
          <w:szCs w:val="20"/>
          <w:rtl/>
          <w:lang w:val="fr-CH"/>
        </w:rPr>
        <w:t>2012</w:t>
      </w:r>
      <w:r w:rsidRPr="00E321A3">
        <w:rPr>
          <w:spacing w:val="-4"/>
          <w:rtl/>
          <w:lang w:val="fr-CH"/>
        </w:rPr>
        <w:t>، و</w:t>
      </w:r>
      <w:r w:rsidRPr="00E321A3">
        <w:rPr>
          <w:spacing w:val="-4"/>
          <w:szCs w:val="20"/>
          <w:rtl/>
          <w:lang w:val="fr-CH"/>
        </w:rPr>
        <w:t>22</w:t>
      </w:r>
      <w:r w:rsidRPr="00E321A3">
        <w:rPr>
          <w:spacing w:val="-4"/>
          <w:rtl/>
          <w:lang w:val="fr-CH"/>
        </w:rPr>
        <w:t>/</w:t>
      </w:r>
      <w:r w:rsidRPr="00E321A3">
        <w:rPr>
          <w:spacing w:val="-4"/>
          <w:szCs w:val="20"/>
          <w:rtl/>
          <w:lang w:val="fr-CH"/>
        </w:rPr>
        <w:t>23</w:t>
      </w:r>
      <w:r w:rsidRPr="00E321A3">
        <w:rPr>
          <w:spacing w:val="-4"/>
          <w:rtl/>
          <w:lang w:val="fr-CH"/>
        </w:rPr>
        <w:t xml:space="preserve"> المؤرخ </w:t>
      </w:r>
      <w:r w:rsidRPr="00E321A3">
        <w:rPr>
          <w:spacing w:val="-4"/>
          <w:szCs w:val="20"/>
          <w:rtl/>
          <w:lang w:val="fr-CH"/>
        </w:rPr>
        <w:t>22</w:t>
      </w:r>
      <w:r w:rsidRPr="00E321A3">
        <w:rPr>
          <w:spacing w:val="-4"/>
          <w:rtl/>
          <w:lang w:val="fr-CH"/>
        </w:rPr>
        <w:t xml:space="preserve"> آذار/مارس </w:t>
      </w:r>
      <w:r w:rsidRPr="00E321A3">
        <w:rPr>
          <w:spacing w:val="-4"/>
          <w:szCs w:val="20"/>
          <w:rtl/>
          <w:lang w:val="fr-CH"/>
        </w:rPr>
        <w:t>2013</w:t>
      </w:r>
      <w:r w:rsidRPr="00E321A3">
        <w:rPr>
          <w:spacing w:val="-4"/>
          <w:rtl/>
          <w:lang w:val="fr-CH"/>
        </w:rPr>
        <w:t>، و</w:t>
      </w:r>
      <w:r w:rsidRPr="00E321A3">
        <w:rPr>
          <w:spacing w:val="-4"/>
          <w:szCs w:val="20"/>
          <w:rtl/>
          <w:lang w:val="fr-CH"/>
        </w:rPr>
        <w:t>25</w:t>
      </w:r>
      <w:r w:rsidRPr="00E321A3">
        <w:rPr>
          <w:spacing w:val="-4"/>
          <w:rtl/>
          <w:lang w:val="fr-CH"/>
        </w:rPr>
        <w:t>/</w:t>
      </w:r>
      <w:r w:rsidRPr="00E321A3">
        <w:rPr>
          <w:spacing w:val="-4"/>
          <w:szCs w:val="20"/>
          <w:rtl/>
          <w:lang w:val="fr-CH"/>
        </w:rPr>
        <w:t>24</w:t>
      </w:r>
      <w:r w:rsidRPr="00E321A3">
        <w:rPr>
          <w:spacing w:val="-4"/>
          <w:rtl/>
          <w:lang w:val="fr-CH"/>
        </w:rPr>
        <w:t xml:space="preserve"> المؤرخ </w:t>
      </w:r>
      <w:r w:rsidRPr="00E321A3">
        <w:rPr>
          <w:spacing w:val="-4"/>
          <w:szCs w:val="20"/>
          <w:rtl/>
          <w:lang w:val="fr-CH"/>
        </w:rPr>
        <w:t>28</w:t>
      </w:r>
      <w:r w:rsidRPr="00E321A3">
        <w:rPr>
          <w:spacing w:val="-4"/>
          <w:rtl/>
          <w:lang w:val="fr-CH"/>
        </w:rPr>
        <w:t xml:space="preserve"> آذار/مارس </w:t>
      </w:r>
      <w:r w:rsidRPr="00E321A3">
        <w:rPr>
          <w:spacing w:val="-4"/>
          <w:szCs w:val="20"/>
          <w:rtl/>
          <w:lang w:val="fr-CH"/>
        </w:rPr>
        <w:t>2014</w:t>
      </w:r>
      <w:r w:rsidRPr="00E321A3">
        <w:rPr>
          <w:spacing w:val="-4"/>
          <w:rtl/>
          <w:lang w:val="fr-CH"/>
        </w:rPr>
        <w:t>،</w:t>
      </w:r>
      <w:r w:rsidRPr="00E321A3">
        <w:rPr>
          <w:rtl/>
          <w:lang w:val="fr-CH"/>
        </w:rPr>
        <w:t xml:space="preserve"> و</w:t>
      </w:r>
      <w:r w:rsidRPr="00E321A3">
        <w:rPr>
          <w:szCs w:val="20"/>
          <w:rtl/>
          <w:lang w:val="fr-CH"/>
        </w:rPr>
        <w:t>28</w:t>
      </w:r>
      <w:r w:rsidRPr="00E321A3">
        <w:rPr>
          <w:rtl/>
          <w:lang w:val="fr-CH"/>
        </w:rPr>
        <w:t>/</w:t>
      </w:r>
      <w:r w:rsidRPr="00E321A3">
        <w:rPr>
          <w:szCs w:val="20"/>
          <w:rtl/>
          <w:lang w:val="fr-CH"/>
        </w:rPr>
        <w:t>21</w:t>
      </w:r>
      <w:r w:rsidRPr="00E321A3">
        <w:rPr>
          <w:rtl/>
          <w:lang w:val="fr-CH"/>
        </w:rPr>
        <w:t xml:space="preserve"> المؤرخ </w:t>
      </w:r>
      <w:r w:rsidRPr="00E321A3">
        <w:rPr>
          <w:szCs w:val="20"/>
          <w:rtl/>
          <w:lang w:val="fr-CH"/>
        </w:rPr>
        <w:t>27</w:t>
      </w:r>
      <w:r w:rsidRPr="00E321A3">
        <w:rPr>
          <w:rtl/>
          <w:lang w:val="fr-CH"/>
        </w:rPr>
        <w:t xml:space="preserve"> آذار/مارس </w:t>
      </w:r>
      <w:r w:rsidRPr="00E321A3">
        <w:rPr>
          <w:szCs w:val="20"/>
          <w:rtl/>
          <w:lang w:val="fr-CH"/>
        </w:rPr>
        <w:t>2015</w:t>
      </w:r>
      <w:r w:rsidRPr="00E321A3">
        <w:rPr>
          <w:rtl/>
          <w:lang w:val="fr-CH"/>
        </w:rPr>
        <w:t>، و</w:t>
      </w:r>
      <w:r w:rsidRPr="00E321A3">
        <w:rPr>
          <w:szCs w:val="20"/>
          <w:rtl/>
          <w:lang w:val="fr-CH"/>
        </w:rPr>
        <w:t>31</w:t>
      </w:r>
      <w:r w:rsidRPr="00E321A3">
        <w:rPr>
          <w:rtl/>
          <w:lang w:val="fr-CH"/>
        </w:rPr>
        <w:t>/</w:t>
      </w:r>
      <w:r w:rsidRPr="00E321A3">
        <w:rPr>
          <w:szCs w:val="20"/>
          <w:rtl/>
          <w:lang w:val="fr-CH"/>
        </w:rPr>
        <w:t>19</w:t>
      </w:r>
      <w:r w:rsidRPr="00E321A3">
        <w:rPr>
          <w:rtl/>
          <w:lang w:val="fr-CH"/>
        </w:rPr>
        <w:t xml:space="preserve"> المؤرخ </w:t>
      </w:r>
      <w:r w:rsidRPr="00E321A3">
        <w:rPr>
          <w:szCs w:val="20"/>
          <w:rtl/>
          <w:lang w:val="fr-CH"/>
        </w:rPr>
        <w:t>23</w:t>
      </w:r>
      <w:r w:rsidRPr="00E321A3">
        <w:rPr>
          <w:rtl/>
          <w:lang w:val="fr-CH"/>
        </w:rPr>
        <w:t xml:space="preserve"> آذار/مارس </w:t>
      </w:r>
      <w:r w:rsidRPr="00E321A3">
        <w:rPr>
          <w:szCs w:val="20"/>
          <w:rtl/>
          <w:lang w:val="fr-CH"/>
        </w:rPr>
        <w:t>2016</w:t>
      </w:r>
      <w:r w:rsidRPr="00E321A3">
        <w:rPr>
          <w:rtl/>
          <w:lang w:val="fr-CH"/>
        </w:rPr>
        <w:t>، و</w:t>
      </w:r>
      <w:r w:rsidRPr="00E321A3">
        <w:rPr>
          <w:szCs w:val="20"/>
          <w:rtl/>
          <w:lang w:val="fr-CH"/>
        </w:rPr>
        <w:t>34</w:t>
      </w:r>
      <w:r w:rsidRPr="00E321A3">
        <w:rPr>
          <w:rtl/>
          <w:lang w:val="fr-CH"/>
        </w:rPr>
        <w:t>/</w:t>
      </w:r>
      <w:r w:rsidRPr="00E321A3">
        <w:rPr>
          <w:szCs w:val="20"/>
          <w:rtl/>
          <w:lang w:val="fr-CH"/>
        </w:rPr>
        <w:t>23</w:t>
      </w:r>
      <w:r w:rsidRPr="00E321A3">
        <w:rPr>
          <w:rtl/>
          <w:lang w:val="fr-CH"/>
        </w:rPr>
        <w:t xml:space="preserve"> المؤرخ </w:t>
      </w:r>
      <w:r w:rsidRPr="00E321A3">
        <w:rPr>
          <w:szCs w:val="20"/>
          <w:rtl/>
          <w:lang w:val="fr-CH"/>
        </w:rPr>
        <w:t>24</w:t>
      </w:r>
      <w:r w:rsidRPr="00E321A3">
        <w:rPr>
          <w:rtl/>
          <w:lang w:val="fr-CH"/>
        </w:rPr>
        <w:t xml:space="preserve"> آذار/مارس </w:t>
      </w:r>
      <w:r w:rsidRPr="00E321A3">
        <w:rPr>
          <w:szCs w:val="20"/>
          <w:rtl/>
          <w:lang w:val="fr-CH"/>
        </w:rPr>
        <w:t>2017</w:t>
      </w:r>
      <w:r w:rsidRPr="00E321A3">
        <w:rPr>
          <w:rtl/>
          <w:lang w:val="fr-CH"/>
        </w:rPr>
        <w:t>، و</w:t>
      </w:r>
      <w:r w:rsidRPr="00E321A3">
        <w:rPr>
          <w:szCs w:val="20"/>
          <w:rtl/>
          <w:lang w:val="fr-CH"/>
        </w:rPr>
        <w:t>37</w:t>
      </w:r>
      <w:r w:rsidRPr="00E321A3">
        <w:rPr>
          <w:rtl/>
          <w:lang w:val="fr-CH"/>
        </w:rPr>
        <w:t>/</w:t>
      </w:r>
      <w:r w:rsidRPr="00E321A3">
        <w:rPr>
          <w:szCs w:val="20"/>
          <w:rtl/>
          <w:lang w:val="fr-CH"/>
        </w:rPr>
        <w:t>30</w:t>
      </w:r>
      <w:r w:rsidRPr="00E321A3">
        <w:rPr>
          <w:rtl/>
          <w:lang w:val="fr-CH"/>
        </w:rPr>
        <w:t xml:space="preserve"> المؤرخ </w:t>
      </w:r>
      <w:r w:rsidRPr="00E321A3">
        <w:rPr>
          <w:szCs w:val="20"/>
          <w:rtl/>
          <w:lang w:val="fr-CH"/>
        </w:rPr>
        <w:t>23</w:t>
      </w:r>
      <w:r w:rsidRPr="00E321A3">
        <w:rPr>
          <w:rtl/>
          <w:lang w:val="fr-CH"/>
        </w:rPr>
        <w:t xml:space="preserve"> آذار/مارس </w:t>
      </w:r>
      <w:r w:rsidRPr="00E321A3">
        <w:rPr>
          <w:szCs w:val="20"/>
          <w:rtl/>
          <w:lang w:val="fr-CH"/>
        </w:rPr>
        <w:t>2018</w:t>
      </w:r>
      <w:r w:rsidRPr="00E321A3">
        <w:rPr>
          <w:rtl/>
          <w:lang w:val="fr-CH"/>
        </w:rPr>
        <w:t>، و</w:t>
      </w:r>
      <w:r w:rsidRPr="00E321A3">
        <w:rPr>
          <w:szCs w:val="20"/>
          <w:rtl/>
          <w:lang w:val="fr-CH"/>
        </w:rPr>
        <w:t>40</w:t>
      </w:r>
      <w:r w:rsidRPr="00E321A3">
        <w:rPr>
          <w:rtl/>
          <w:lang w:val="fr-CH"/>
        </w:rPr>
        <w:t>/</w:t>
      </w:r>
      <w:r w:rsidRPr="00E321A3">
        <w:rPr>
          <w:szCs w:val="20"/>
          <w:rtl/>
          <w:lang w:val="fr-CH"/>
        </w:rPr>
        <w:t>18</w:t>
      </w:r>
      <w:r w:rsidRPr="00E321A3">
        <w:rPr>
          <w:rtl/>
          <w:lang w:val="fr-CH"/>
        </w:rPr>
        <w:t xml:space="preserve"> المؤرخ </w:t>
      </w:r>
      <w:r w:rsidRPr="00E321A3">
        <w:rPr>
          <w:szCs w:val="20"/>
          <w:rtl/>
          <w:lang w:val="fr-CH"/>
        </w:rPr>
        <w:t>22</w:t>
      </w:r>
      <w:r w:rsidRPr="00E321A3">
        <w:rPr>
          <w:rtl/>
          <w:lang w:val="fr-CH"/>
        </w:rPr>
        <w:t xml:space="preserve"> آذار/مارس </w:t>
      </w:r>
      <w:r w:rsidRPr="00E321A3">
        <w:rPr>
          <w:szCs w:val="20"/>
          <w:rtl/>
          <w:lang w:val="fr-CH"/>
        </w:rPr>
        <w:t>2019</w:t>
      </w:r>
      <w:r w:rsidRPr="00E321A3">
        <w:rPr>
          <w:rtl/>
          <w:lang w:val="fr-CH"/>
        </w:rPr>
        <w:t xml:space="preserve">، وإلى قرار الجمعية العامة </w:t>
      </w:r>
      <w:r w:rsidRPr="00E321A3">
        <w:rPr>
          <w:szCs w:val="20"/>
          <w:rtl/>
          <w:lang w:val="fr-CH"/>
        </w:rPr>
        <w:t>74</w:t>
      </w:r>
      <w:r w:rsidRPr="00E321A3">
        <w:rPr>
          <w:rtl/>
          <w:lang w:val="fr-CH"/>
        </w:rPr>
        <w:t>/</w:t>
      </w:r>
      <w:r w:rsidRPr="00E321A3">
        <w:rPr>
          <w:szCs w:val="20"/>
          <w:rtl/>
          <w:lang w:val="fr-CH"/>
        </w:rPr>
        <w:t>167</w:t>
      </w:r>
      <w:r w:rsidRPr="00E321A3">
        <w:rPr>
          <w:rtl/>
          <w:lang w:val="fr-CH"/>
        </w:rPr>
        <w:t xml:space="preserve"> المؤرخ </w:t>
      </w:r>
      <w:r w:rsidRPr="00E321A3">
        <w:rPr>
          <w:szCs w:val="20"/>
          <w:rtl/>
          <w:lang w:val="fr-CH"/>
        </w:rPr>
        <w:t>18</w:t>
      </w:r>
      <w:r w:rsidRPr="00E321A3">
        <w:rPr>
          <w:rtl/>
          <w:lang w:val="fr-CH"/>
        </w:rPr>
        <w:t xml:space="preserve"> كانون الأول/ديسمبر </w:t>
      </w:r>
      <w:r w:rsidRPr="00E321A3">
        <w:rPr>
          <w:szCs w:val="20"/>
          <w:rtl/>
          <w:lang w:val="fr-CH"/>
        </w:rPr>
        <w:t>2019</w:t>
      </w:r>
      <w:r w:rsidRPr="00E321A3">
        <w:rPr>
          <w:rtl/>
          <w:lang w:val="fr-CH"/>
        </w:rPr>
        <w:t xml:space="preserve">، وجميع القرارات السابقة الصادرة عن الجمعية بشأن حالة حقوق </w:t>
      </w:r>
      <w:bookmarkStart w:id="0" w:name="_GoBack"/>
      <w:bookmarkEnd w:id="0"/>
      <w:r w:rsidRPr="00E321A3">
        <w:rPr>
          <w:rtl/>
          <w:lang w:val="fr-CH"/>
        </w:rPr>
        <w:t>الإنسان في جمهورية إيران الإسلامية، وإذ يعرب عن أسفه لعدم تعاون جمهورية إيران الإسلامية فيما يخص طلبات المجلس والجمعية الواردة في تلك القرارات،</w:t>
      </w:r>
    </w:p>
    <w:p w14:paraId="255366A9" w14:textId="013828E0" w:rsidR="00120252" w:rsidRPr="00E321A3" w:rsidRDefault="00120252" w:rsidP="00042127">
      <w:pPr>
        <w:pStyle w:val="SingleTxtGA"/>
        <w:rPr>
          <w:rtl/>
          <w:lang w:val="fr-CH"/>
        </w:rPr>
      </w:pPr>
      <w:r w:rsidRPr="00E321A3">
        <w:rPr>
          <w:rtl/>
          <w:lang w:val="fr-CH"/>
        </w:rPr>
        <w:tab/>
      </w:r>
      <w:r w:rsidRPr="00E321A3">
        <w:rPr>
          <w:i/>
          <w:iCs/>
          <w:spacing w:val="-4"/>
          <w:rtl/>
          <w:lang w:val="fr-CH"/>
        </w:rPr>
        <w:t>وإذ يرحب</w:t>
      </w:r>
      <w:r w:rsidRPr="00E321A3">
        <w:rPr>
          <w:spacing w:val="-4"/>
          <w:rtl/>
          <w:lang w:val="fr-CH"/>
        </w:rPr>
        <w:t xml:space="preserve"> بتقرير المقرر الخاص المعني بحالة حقوق الإنسان في جمهورية إيران الإسلامية وتوصياته إلى</w:t>
      </w:r>
      <w:r w:rsidRPr="00E321A3">
        <w:rPr>
          <w:rtl/>
          <w:lang w:val="fr-CH"/>
        </w:rPr>
        <w:t xml:space="preserve"> مجلس حقوق الإنسان</w:t>
      </w:r>
      <w:r w:rsidR="00042127" w:rsidRPr="00E321A3">
        <w:rPr>
          <w:vertAlign w:val="superscript"/>
          <w:rtl/>
          <w:lang w:val="fr-CH"/>
        </w:rPr>
        <w:t>(</w:t>
      </w:r>
      <w:r w:rsidR="00042127" w:rsidRPr="00E321A3">
        <w:rPr>
          <w:rStyle w:val="FootnoteReference"/>
          <w:rtl/>
          <w:lang w:val="fr-CH"/>
        </w:rPr>
        <w:footnoteReference w:id="1"/>
      </w:r>
      <w:r w:rsidR="00042127" w:rsidRPr="00E321A3">
        <w:rPr>
          <w:vertAlign w:val="superscript"/>
          <w:rtl/>
          <w:lang w:val="fr-CH"/>
        </w:rPr>
        <w:t>)</w:t>
      </w:r>
      <w:r w:rsidRPr="00E321A3">
        <w:rPr>
          <w:rtl/>
          <w:lang w:val="fr-CH"/>
        </w:rPr>
        <w:t>، وإذ يعرب عن قلقه الشديد إزاء التطورات المشار إليها في ذلك التقرير وعدم السماح للمقرر الخاص بالسفر إلى جمهورية إيران الإسلامية،</w:t>
      </w:r>
    </w:p>
    <w:p w14:paraId="0B963518" w14:textId="55E7E05E" w:rsidR="00120252" w:rsidRPr="00E321A3" w:rsidRDefault="00120252" w:rsidP="00042127">
      <w:pPr>
        <w:pStyle w:val="SingleTxtGA"/>
        <w:rPr>
          <w:rtl/>
          <w:lang w:val="fr-CH"/>
        </w:rPr>
      </w:pPr>
      <w:r w:rsidRPr="00E321A3">
        <w:rPr>
          <w:rtl/>
          <w:lang w:val="fr-CH"/>
        </w:rPr>
        <w:tab/>
      </w:r>
      <w:r w:rsidRPr="00E321A3">
        <w:rPr>
          <w:i/>
          <w:iCs/>
          <w:rtl/>
          <w:lang w:val="fr-CH"/>
        </w:rPr>
        <w:t>وإذ يشير</w:t>
      </w:r>
      <w:r w:rsidRPr="00E321A3">
        <w:rPr>
          <w:rtl/>
          <w:lang w:val="fr-CH"/>
        </w:rPr>
        <w:t xml:space="preserve"> إلى قراري مجلس حقوق الإنسان </w:t>
      </w:r>
      <w:r w:rsidRPr="00E321A3">
        <w:rPr>
          <w:szCs w:val="20"/>
          <w:rtl/>
          <w:lang w:val="fr-CH"/>
        </w:rPr>
        <w:t>5</w:t>
      </w:r>
      <w:r w:rsidRPr="00E321A3">
        <w:rPr>
          <w:rtl/>
          <w:lang w:val="fr-CH"/>
        </w:rPr>
        <w:t>/</w:t>
      </w:r>
      <w:r w:rsidRPr="00E321A3">
        <w:rPr>
          <w:szCs w:val="20"/>
          <w:rtl/>
          <w:lang w:val="fr-CH"/>
        </w:rPr>
        <w:t>1</w:t>
      </w:r>
      <w:r w:rsidRPr="00E321A3">
        <w:rPr>
          <w:rtl/>
          <w:lang w:val="fr-CH"/>
        </w:rPr>
        <w:t xml:space="preserve"> بشأن بناء مؤسسات المجلس و</w:t>
      </w:r>
      <w:r w:rsidRPr="00E321A3">
        <w:rPr>
          <w:szCs w:val="20"/>
          <w:rtl/>
          <w:lang w:val="fr-CH"/>
        </w:rPr>
        <w:t>5</w:t>
      </w:r>
      <w:r w:rsidRPr="00E321A3">
        <w:rPr>
          <w:rtl/>
          <w:lang w:val="fr-CH"/>
        </w:rPr>
        <w:t>/</w:t>
      </w:r>
      <w:r w:rsidRPr="00E321A3">
        <w:rPr>
          <w:szCs w:val="20"/>
          <w:rtl/>
          <w:lang w:val="fr-CH"/>
        </w:rPr>
        <w:t>2</w:t>
      </w:r>
      <w:r w:rsidRPr="00E321A3">
        <w:rPr>
          <w:rtl/>
          <w:lang w:val="fr-CH"/>
        </w:rPr>
        <w:t xml:space="preserve"> بشأن مدونة قواعد السلوك للمكلفين بولايات في إطار الإجراءات الخاصة للمجلس، المؤرخَيْن </w:t>
      </w:r>
      <w:r w:rsidRPr="00E321A3">
        <w:rPr>
          <w:szCs w:val="20"/>
          <w:rtl/>
          <w:lang w:val="fr-CH"/>
        </w:rPr>
        <w:t>18</w:t>
      </w:r>
      <w:r w:rsidRPr="00E321A3">
        <w:rPr>
          <w:rtl/>
          <w:lang w:val="fr-CH"/>
        </w:rPr>
        <w:t xml:space="preserve"> حزيران/</w:t>
      </w:r>
      <w:r w:rsidR="00042127" w:rsidRPr="00E321A3">
        <w:rPr>
          <w:rFonts w:hint="cs"/>
          <w:rtl/>
          <w:lang w:val="fr-CH"/>
        </w:rPr>
        <w:t xml:space="preserve"> </w:t>
      </w:r>
      <w:r w:rsidRPr="00E321A3">
        <w:rPr>
          <w:rtl/>
          <w:lang w:val="fr-CH"/>
        </w:rPr>
        <w:t xml:space="preserve">يونيه </w:t>
      </w:r>
      <w:r w:rsidRPr="00E321A3">
        <w:rPr>
          <w:szCs w:val="20"/>
          <w:rtl/>
          <w:lang w:val="fr-CH"/>
        </w:rPr>
        <w:t>2007</w:t>
      </w:r>
      <w:r w:rsidRPr="00E321A3">
        <w:rPr>
          <w:rtl/>
          <w:lang w:val="fr-CH"/>
        </w:rPr>
        <w:t>، وإذ يشدد على أن يضطلع المكلفون بولايات بمهامهم وفقاً لهذين القرارين ولمرفقيهما،</w:t>
      </w:r>
    </w:p>
    <w:p w14:paraId="1C7F8913" w14:textId="77777777" w:rsidR="00120252" w:rsidRPr="00E321A3" w:rsidRDefault="00120252" w:rsidP="00042127">
      <w:pPr>
        <w:pStyle w:val="SingleTxtGA"/>
        <w:rPr>
          <w:rtl/>
          <w:lang w:val="fr-CH"/>
        </w:rPr>
      </w:pPr>
      <w:r w:rsidRPr="00E321A3">
        <w:rPr>
          <w:spacing w:val="-2"/>
          <w:rtl/>
          <w:lang w:val="fr-CH"/>
        </w:rPr>
        <w:lastRenderedPageBreak/>
        <w:tab/>
      </w:r>
      <w:r w:rsidRPr="00E321A3">
        <w:rPr>
          <w:spacing w:val="-2"/>
          <w:szCs w:val="20"/>
          <w:rtl/>
          <w:lang w:val="fr-CH"/>
        </w:rPr>
        <w:t>1</w:t>
      </w:r>
      <w:r w:rsidRPr="00E321A3">
        <w:rPr>
          <w:spacing w:val="-2"/>
          <w:rtl/>
          <w:lang w:val="fr-CH"/>
        </w:rPr>
        <w:t>-</w:t>
      </w:r>
      <w:r w:rsidRPr="00E321A3">
        <w:rPr>
          <w:spacing w:val="-2"/>
          <w:rtl/>
          <w:lang w:val="fr-CH"/>
        </w:rPr>
        <w:tab/>
      </w:r>
      <w:r w:rsidRPr="00E321A3">
        <w:rPr>
          <w:i/>
          <w:iCs/>
          <w:spacing w:val="-2"/>
          <w:rtl/>
          <w:lang w:val="fr-CH"/>
        </w:rPr>
        <w:t>يقرر</w:t>
      </w:r>
      <w:r w:rsidRPr="00E321A3">
        <w:rPr>
          <w:spacing w:val="-2"/>
          <w:rtl/>
          <w:lang w:val="fr-CH"/>
        </w:rPr>
        <w:t xml:space="preserve"> تمديد ولاية المقرر الخاص المعني بحالة حقوق الإنسان في جمهورية إيران الإسلامية</w:t>
      </w:r>
      <w:r w:rsidRPr="00E321A3">
        <w:rPr>
          <w:rtl/>
          <w:lang w:val="fr-CH"/>
        </w:rPr>
        <w:t xml:space="preserve"> لمدة سنة إضافية، ويطلب إلى المقرر الخاص أن يقدم تقريراً عن تنفيذ ولايته إلى مجلس حقوق الإنسان في دورته السادسة والأربعين وإلى الجمعية العامة في دورتها الخامسة والسبعين؛</w:t>
      </w:r>
    </w:p>
    <w:p w14:paraId="63BA6FF2" w14:textId="77777777" w:rsidR="00120252" w:rsidRPr="00E321A3" w:rsidRDefault="00120252" w:rsidP="00120252">
      <w:pPr>
        <w:pStyle w:val="SingleTxtGA"/>
        <w:rPr>
          <w:rtl/>
          <w:lang w:val="fr-CH"/>
        </w:rPr>
      </w:pPr>
      <w:r w:rsidRPr="00E321A3">
        <w:rPr>
          <w:rtl/>
          <w:lang w:val="fr-CH"/>
        </w:rPr>
        <w:tab/>
      </w:r>
      <w:r w:rsidRPr="00E321A3">
        <w:rPr>
          <w:szCs w:val="20"/>
          <w:rtl/>
          <w:lang w:val="fr-CH"/>
        </w:rPr>
        <w:t>2</w:t>
      </w:r>
      <w:r w:rsidRPr="00E321A3">
        <w:rPr>
          <w:rtl/>
          <w:lang w:val="fr-CH"/>
        </w:rPr>
        <w:t>-</w:t>
      </w:r>
      <w:r w:rsidRPr="00E321A3">
        <w:rPr>
          <w:rtl/>
          <w:lang w:val="fr-CH"/>
        </w:rPr>
        <w:tab/>
      </w:r>
      <w:r w:rsidRPr="00E321A3">
        <w:rPr>
          <w:i/>
          <w:iCs/>
          <w:rtl/>
          <w:lang w:val="fr-CH"/>
        </w:rPr>
        <w:t>يهيب</w:t>
      </w:r>
      <w:r w:rsidRPr="00E321A3">
        <w:rPr>
          <w:rtl/>
          <w:lang w:val="fr-CH"/>
        </w:rPr>
        <w:t xml:space="preserve"> بحكومة جمهورية إيران الإسلامية أن تتعاون تعاوناً كاملاً مع المقرر الخاص وأن تسمح له بزيارة البلد وتزوده بجميع المعلومات الضرورية لتمكينه من الاضطلاع بولايته؛</w:t>
      </w:r>
    </w:p>
    <w:p w14:paraId="02659326" w14:textId="77777777" w:rsidR="00120252" w:rsidRPr="00E321A3" w:rsidRDefault="00120252" w:rsidP="00120252">
      <w:pPr>
        <w:pStyle w:val="SingleTxtGA"/>
        <w:rPr>
          <w:rtl/>
          <w:lang w:val="fr-CH"/>
        </w:rPr>
      </w:pPr>
      <w:r w:rsidRPr="00E321A3">
        <w:rPr>
          <w:rtl/>
          <w:lang w:val="fr-CH"/>
        </w:rPr>
        <w:tab/>
      </w:r>
      <w:r w:rsidRPr="00E321A3">
        <w:rPr>
          <w:szCs w:val="20"/>
          <w:rtl/>
          <w:lang w:val="fr-CH"/>
        </w:rPr>
        <w:t>3</w:t>
      </w:r>
      <w:r w:rsidRPr="00E321A3">
        <w:rPr>
          <w:rtl/>
          <w:lang w:val="fr-CH"/>
        </w:rPr>
        <w:t>-</w:t>
      </w:r>
      <w:r w:rsidRPr="00E321A3">
        <w:rPr>
          <w:rtl/>
          <w:lang w:val="fr-CH"/>
        </w:rPr>
        <w:tab/>
      </w:r>
      <w:r w:rsidRPr="00E321A3">
        <w:rPr>
          <w:i/>
          <w:iCs/>
          <w:rtl/>
          <w:lang w:val="fr-CH"/>
        </w:rPr>
        <w:t>يطلب</w:t>
      </w:r>
      <w:r w:rsidRPr="00E321A3">
        <w:rPr>
          <w:rtl/>
          <w:lang w:val="fr-CH"/>
        </w:rPr>
        <w:t xml:space="preserve"> إلى الأمين العام أن يزود المقرر الخاص بما يلزم من موارد للاضطلاع بولايته.</w:t>
      </w:r>
    </w:p>
    <w:p w14:paraId="38F76D3A" w14:textId="6C14503A" w:rsidR="00120252" w:rsidRPr="00E321A3" w:rsidRDefault="00120252" w:rsidP="00120252">
      <w:pPr>
        <w:pStyle w:val="SingleTxtGA"/>
        <w:jc w:val="right"/>
        <w:rPr>
          <w:i/>
          <w:iCs/>
          <w:rtl/>
          <w:lang w:val="fr-CH"/>
        </w:rPr>
      </w:pPr>
      <w:r w:rsidRPr="00E321A3">
        <w:rPr>
          <w:i/>
          <w:iCs/>
          <w:rtl/>
          <w:lang w:val="fr-CH"/>
        </w:rPr>
        <w:t xml:space="preserve">الجلسة </w:t>
      </w:r>
      <w:r w:rsidRPr="00E321A3">
        <w:rPr>
          <w:i/>
          <w:iCs/>
          <w:szCs w:val="20"/>
          <w:rtl/>
          <w:lang w:val="fr-CH"/>
        </w:rPr>
        <w:t>45</w:t>
      </w:r>
      <w:r w:rsidRPr="00E321A3">
        <w:rPr>
          <w:i/>
          <w:iCs/>
          <w:rtl/>
          <w:lang w:val="fr-CH"/>
        </w:rPr>
        <w:br/>
      </w:r>
      <w:r w:rsidRPr="00E321A3">
        <w:rPr>
          <w:i/>
          <w:iCs/>
          <w:szCs w:val="20"/>
          <w:rtl/>
          <w:lang w:val="fr-CH"/>
        </w:rPr>
        <w:t>22</w:t>
      </w:r>
      <w:r w:rsidRPr="00E321A3">
        <w:rPr>
          <w:i/>
          <w:iCs/>
          <w:rtl/>
          <w:lang w:val="fr-CH"/>
        </w:rPr>
        <w:t xml:space="preserve"> حزيران/يونيه </w:t>
      </w:r>
      <w:r w:rsidRPr="00E321A3">
        <w:rPr>
          <w:i/>
          <w:iCs/>
          <w:szCs w:val="20"/>
          <w:rtl/>
          <w:lang w:val="fr-CH"/>
        </w:rPr>
        <w:t>2020</w:t>
      </w:r>
    </w:p>
    <w:p w14:paraId="07261B72" w14:textId="77777777" w:rsidR="00120252" w:rsidRPr="00E321A3" w:rsidRDefault="00120252" w:rsidP="00120252">
      <w:pPr>
        <w:pStyle w:val="SingleTxtGA"/>
        <w:rPr>
          <w:rtl/>
          <w:lang w:val="fr-CH"/>
        </w:rPr>
      </w:pPr>
      <w:r w:rsidRPr="00E321A3">
        <w:rPr>
          <w:rtl/>
          <w:lang w:val="fr-CH"/>
        </w:rPr>
        <w:t xml:space="preserve">[اعتُمد بتصويت مسجل بأغلبية </w:t>
      </w:r>
      <w:r w:rsidRPr="00E321A3">
        <w:rPr>
          <w:szCs w:val="20"/>
          <w:rtl/>
          <w:lang w:val="fr-CH"/>
        </w:rPr>
        <w:t>22</w:t>
      </w:r>
      <w:r w:rsidRPr="00E321A3">
        <w:rPr>
          <w:rtl/>
          <w:lang w:val="fr-CH"/>
        </w:rPr>
        <w:t xml:space="preserve"> صوتاً مقابل </w:t>
      </w:r>
      <w:r w:rsidRPr="00E321A3">
        <w:rPr>
          <w:szCs w:val="20"/>
          <w:rtl/>
          <w:lang w:val="fr-CH"/>
        </w:rPr>
        <w:t>7</w:t>
      </w:r>
      <w:r w:rsidRPr="00E321A3">
        <w:rPr>
          <w:rtl/>
          <w:lang w:val="fr-CH"/>
        </w:rPr>
        <w:t xml:space="preserve"> أصوات وامتناع </w:t>
      </w:r>
      <w:r w:rsidRPr="00E321A3">
        <w:rPr>
          <w:szCs w:val="20"/>
          <w:rtl/>
          <w:lang w:val="fr-CH"/>
        </w:rPr>
        <w:t>18</w:t>
      </w:r>
      <w:r w:rsidRPr="00E321A3">
        <w:rPr>
          <w:rtl/>
          <w:lang w:val="fr-CH"/>
        </w:rPr>
        <w:t xml:space="preserve"> عضواً عن التصويت.</w:t>
      </w:r>
    </w:p>
    <w:p w14:paraId="5BF7A1EE" w14:textId="77777777" w:rsidR="00120252" w:rsidRPr="00E321A3" w:rsidRDefault="00120252" w:rsidP="00042127">
      <w:pPr>
        <w:pStyle w:val="SingleTxtGA"/>
        <w:ind w:left="1928"/>
        <w:rPr>
          <w:i/>
          <w:iCs/>
          <w:rtl/>
          <w:lang w:val="fr-CH"/>
        </w:rPr>
      </w:pPr>
      <w:r w:rsidRPr="00E321A3">
        <w:rPr>
          <w:i/>
          <w:iCs/>
          <w:rtl/>
          <w:lang w:val="fr-CH"/>
        </w:rPr>
        <w:t>المؤيدون:</w:t>
      </w:r>
    </w:p>
    <w:p w14:paraId="460C062C" w14:textId="77777777" w:rsidR="00120252" w:rsidRPr="00E321A3" w:rsidRDefault="00120252" w:rsidP="00042127">
      <w:pPr>
        <w:pStyle w:val="SingleTxtGA"/>
        <w:ind w:left="2608"/>
        <w:rPr>
          <w:rtl/>
          <w:lang w:val="fr-CH"/>
        </w:rPr>
      </w:pPr>
      <w:r w:rsidRPr="00E321A3">
        <w:rPr>
          <w:rtl/>
          <w:lang w:val="fr-CH"/>
        </w:rPr>
        <w:t>الأرجنتين، إسبانيا، أستراليا، ألمانيا، أوكرانيا، إيطاليا، البحرين، بلغاريا، بولندا، بيرو، تشيكيا، جزر البهاما، جزر مارشال، جمهورية كوريا، الدانمرك، سلوفاكيا، شيلي، فيجي، المكسيك، النمسا، هولندا، اليابان</w:t>
      </w:r>
    </w:p>
    <w:p w14:paraId="5655903D" w14:textId="77777777" w:rsidR="00120252" w:rsidRPr="00E321A3" w:rsidRDefault="00120252" w:rsidP="00042127">
      <w:pPr>
        <w:pStyle w:val="SingleTxtGA"/>
        <w:ind w:left="1928"/>
        <w:rPr>
          <w:i/>
          <w:iCs/>
          <w:rtl/>
          <w:lang w:val="fr-CH"/>
        </w:rPr>
      </w:pPr>
      <w:r w:rsidRPr="00E321A3">
        <w:rPr>
          <w:i/>
          <w:iCs/>
          <w:rtl/>
          <w:lang w:val="fr-CH"/>
        </w:rPr>
        <w:t>المعارضون:</w:t>
      </w:r>
    </w:p>
    <w:p w14:paraId="2B8B4E3A" w14:textId="494B5331" w:rsidR="00120252" w:rsidRPr="00E321A3" w:rsidRDefault="00120252" w:rsidP="00042127">
      <w:pPr>
        <w:pStyle w:val="SingleTxtGA"/>
        <w:ind w:left="2608"/>
        <w:rPr>
          <w:rtl/>
          <w:lang w:val="fr-CH"/>
        </w:rPr>
      </w:pPr>
      <w:r w:rsidRPr="00E321A3">
        <w:rPr>
          <w:rtl/>
          <w:lang w:val="fr-CH"/>
        </w:rPr>
        <w:t xml:space="preserve">أرمينيا، إريتريا، إندونيسيا، باكستان، الفلبين، فنزويلا (جمهورية </w:t>
      </w:r>
      <w:r w:rsidR="00042127" w:rsidRPr="00E321A3">
        <w:rPr>
          <w:rFonts w:hint="cs"/>
          <w:rtl/>
          <w:lang w:val="fr-CH"/>
        </w:rPr>
        <w:t>-</w:t>
      </w:r>
      <w:r w:rsidRPr="00E321A3">
        <w:rPr>
          <w:rtl/>
          <w:lang w:val="fr-CH"/>
        </w:rPr>
        <w:t xml:space="preserve"> البوليفارية)، ليبيا، الهند</w:t>
      </w:r>
    </w:p>
    <w:p w14:paraId="1A44C749" w14:textId="77777777" w:rsidR="00120252" w:rsidRPr="00E321A3" w:rsidRDefault="00120252" w:rsidP="00042127">
      <w:pPr>
        <w:pStyle w:val="SingleTxtGA"/>
        <w:ind w:left="1928"/>
        <w:rPr>
          <w:i/>
          <w:iCs/>
          <w:rtl/>
          <w:lang w:val="fr-CH"/>
        </w:rPr>
      </w:pPr>
      <w:r w:rsidRPr="00E321A3">
        <w:rPr>
          <w:i/>
          <w:iCs/>
          <w:rtl/>
          <w:lang w:val="fr-CH"/>
        </w:rPr>
        <w:t>الممتنعون عن التصويت:</w:t>
      </w:r>
    </w:p>
    <w:p w14:paraId="64962AF6" w14:textId="3BD6A4DF" w:rsidR="00673245" w:rsidRDefault="00120252" w:rsidP="00042127">
      <w:pPr>
        <w:pStyle w:val="SingleTxtGA"/>
        <w:ind w:left="2608"/>
        <w:rPr>
          <w:rtl/>
          <w:lang w:val="fr-CH"/>
        </w:rPr>
      </w:pPr>
      <w:r w:rsidRPr="00E321A3">
        <w:rPr>
          <w:rtl/>
          <w:lang w:val="fr-CH"/>
        </w:rPr>
        <w:t xml:space="preserve">أنغولا، أوروغواي، البرازيل، بنغلاديش، بوركينا فاسو، توغو، السنغال، السودان، الصومال، قطر، الكاميرون، موريتانيا، ناميبيا، نيبال، </w:t>
      </w:r>
      <w:r w:rsidR="00E321A3" w:rsidRPr="00E321A3">
        <w:rPr>
          <w:rFonts w:hint="cs"/>
          <w:rtl/>
        </w:rPr>
        <w:t>نيجيريا</w:t>
      </w:r>
      <w:r w:rsidR="00042127" w:rsidRPr="00E321A3">
        <w:rPr>
          <w:rFonts w:hint="cs"/>
          <w:rtl/>
          <w:lang w:val="fr-CH"/>
        </w:rPr>
        <w:t>]</w:t>
      </w:r>
    </w:p>
    <w:p w14:paraId="4AB96043" w14:textId="44AED6E9" w:rsidR="00042127" w:rsidRPr="00042127" w:rsidRDefault="00042127" w:rsidP="00042127">
      <w:pPr>
        <w:spacing w:before="120"/>
        <w:jc w:val="center"/>
        <w:rPr>
          <w:rFonts w:hint="cs"/>
          <w:u w:val="single"/>
          <w:rtl/>
          <w:lang w:val="fr-CH"/>
        </w:rPr>
      </w:pPr>
      <w:r>
        <w:rPr>
          <w:u w:val="single"/>
          <w:rtl/>
          <w:lang w:val="fr-CH"/>
        </w:rPr>
        <w:tab/>
      </w:r>
      <w:r>
        <w:rPr>
          <w:u w:val="single"/>
          <w:rtl/>
          <w:lang w:val="fr-CH"/>
        </w:rPr>
        <w:tab/>
      </w:r>
      <w:r>
        <w:rPr>
          <w:u w:val="single"/>
          <w:rtl/>
          <w:lang w:val="fr-CH"/>
        </w:rPr>
        <w:tab/>
      </w:r>
    </w:p>
    <w:sectPr w:rsidR="00042127" w:rsidRPr="00042127" w:rsidSect="001E25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1D6" w14:textId="77777777" w:rsidR="00F642CE" w:rsidRPr="002901D9" w:rsidRDefault="00F642CE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1846EEBA" w14:textId="77777777" w:rsidR="00F642CE" w:rsidRDefault="00F642C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AF86" w14:textId="536B4758" w:rsidR="001E2532" w:rsidRPr="00120252" w:rsidRDefault="00120252" w:rsidP="00120252">
    <w:pPr>
      <w:pStyle w:val="Footer"/>
      <w:tabs>
        <w:tab w:val="right" w:pos="9598"/>
      </w:tabs>
      <w:rPr>
        <w:sz w:val="17"/>
      </w:rPr>
    </w:pPr>
    <w:r w:rsidRPr="00E321A3">
      <w:rPr>
        <w:sz w:val="17"/>
      </w:rPr>
      <w:t>GE.20-08890</w:t>
    </w:r>
    <w:r w:rsidRPr="00E321A3">
      <w:rPr>
        <w:sz w:val="17"/>
      </w:rPr>
      <w:tab/>
    </w:r>
    <w:r w:rsidRPr="00E321A3">
      <w:rPr>
        <w:b/>
        <w:sz w:val="18"/>
      </w:rPr>
      <w:fldChar w:fldCharType="begin"/>
    </w:r>
    <w:r w:rsidRPr="00E321A3">
      <w:rPr>
        <w:b/>
        <w:sz w:val="18"/>
      </w:rPr>
      <w:instrText xml:space="preserve"> PAGE  \* MERGEFORMAT </w:instrText>
    </w:r>
    <w:r w:rsidRPr="00E321A3">
      <w:rPr>
        <w:b/>
        <w:sz w:val="18"/>
      </w:rPr>
      <w:fldChar w:fldCharType="separate"/>
    </w:r>
    <w:r w:rsidRPr="00E321A3">
      <w:rPr>
        <w:b/>
        <w:sz w:val="18"/>
      </w:rPr>
      <w:t>2</w:t>
    </w:r>
    <w:r w:rsidRPr="00E321A3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43F5" w14:textId="21B0733E" w:rsidR="006959B0" w:rsidRPr="00120252" w:rsidRDefault="00120252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120252">
      <w:rPr>
        <w:b/>
        <w:sz w:val="18"/>
        <w:lang w:val="en-US"/>
      </w:rPr>
      <w:fldChar w:fldCharType="begin"/>
    </w:r>
    <w:r w:rsidRPr="00120252">
      <w:rPr>
        <w:b/>
        <w:sz w:val="18"/>
        <w:lang w:val="en-US"/>
      </w:rPr>
      <w:instrText xml:space="preserve"> PAGE  \* MERGEFORMAT </w:instrText>
    </w:r>
    <w:r w:rsidRPr="00120252">
      <w:rPr>
        <w:b/>
        <w:sz w:val="18"/>
        <w:lang w:val="en-US"/>
      </w:rPr>
      <w:fldChar w:fldCharType="separate"/>
    </w:r>
    <w:r w:rsidRPr="00E321A3">
      <w:rPr>
        <w:b/>
        <w:noProof/>
        <w:sz w:val="18"/>
        <w:highlight w:val="green"/>
        <w:lang w:val="en-US"/>
      </w:rPr>
      <w:t>3</w:t>
    </w:r>
    <w:r w:rsidRPr="00120252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</w:t>
    </w:r>
    <w:r w:rsidRPr="00E321A3">
      <w:rPr>
        <w:sz w:val="17"/>
        <w:highlight w:val="green"/>
        <w:lang w:val="en-US"/>
      </w:rPr>
      <w:t>20</w:t>
    </w:r>
    <w:r>
      <w:rPr>
        <w:sz w:val="17"/>
        <w:lang w:val="en-US"/>
      </w:rPr>
      <w:t>-</w:t>
    </w:r>
    <w:r w:rsidRPr="00E321A3">
      <w:rPr>
        <w:sz w:val="17"/>
        <w:highlight w:val="green"/>
        <w:lang w:val="en-US"/>
      </w:rPr>
      <w:t>08890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D49E" w14:textId="70D73201" w:rsidR="00FD4BC9" w:rsidRPr="00E321A3" w:rsidRDefault="001E2532" w:rsidP="00F6741C">
    <w:pPr>
      <w:pStyle w:val="Footer"/>
      <w:spacing w:before="360"/>
      <w:jc w:val="right"/>
      <w:rPr>
        <w:sz w:val="20"/>
        <w:szCs w:val="20"/>
      </w:rPr>
    </w:pPr>
    <w:r w:rsidRPr="00E321A3">
      <w:rPr>
        <w:sz w:val="20"/>
        <w:szCs w:val="20"/>
      </w:rPr>
      <w:t>GE.20-08890</w:t>
    </w:r>
    <w:r w:rsidR="001C1427" w:rsidRPr="00E321A3">
      <w:rPr>
        <w:noProof/>
      </w:rPr>
      <w:drawing>
        <wp:anchor distT="0" distB="0" distL="114300" distR="114300" simplePos="0" relativeHeight="251657728" behindDoc="1" locked="1" layoutInCell="0" allowOverlap="1" wp14:anchorId="1D219B47" wp14:editId="2AB80652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E321A3">
      <w:rPr>
        <w:sz w:val="20"/>
        <w:szCs w:val="20"/>
      </w:rPr>
      <w:t>(A)</w:t>
    </w:r>
  </w:p>
  <w:p w14:paraId="78FC9101" w14:textId="5D146B59" w:rsidR="001E2532" w:rsidRPr="001E2532" w:rsidRDefault="001E2532" w:rsidP="001E2532">
    <w:pPr>
      <w:pStyle w:val="Footer"/>
      <w:jc w:val="right"/>
      <w:rPr>
        <w:rFonts w:ascii="C39T30Lfz" w:hAnsi="C39T30Lfz"/>
        <w:sz w:val="56"/>
        <w:szCs w:val="20"/>
      </w:rPr>
    </w:pPr>
    <w:r w:rsidRPr="00E321A3">
      <w:rPr>
        <w:rFonts w:ascii="C39T30Lfz" w:hAnsi="C39T30Lfz"/>
        <w:sz w:val="56"/>
        <w:szCs w:val="20"/>
      </w:rPr>
      <w:t></w:t>
    </w:r>
    <w:r w:rsidRPr="00E321A3">
      <w:rPr>
        <w:rFonts w:ascii="C39T30Lfz" w:hAnsi="C39T30Lfz"/>
        <w:sz w:val="56"/>
        <w:szCs w:val="20"/>
      </w:rPr>
      <w:t></w:t>
    </w:r>
    <w:r w:rsidRPr="00E321A3">
      <w:rPr>
        <w:rFonts w:ascii="C39T30Lfz" w:hAnsi="C39T30Lfz"/>
        <w:sz w:val="56"/>
        <w:szCs w:val="20"/>
      </w:rPr>
      <w:t></w:t>
    </w:r>
    <w:r w:rsidRPr="00E321A3">
      <w:rPr>
        <w:rFonts w:ascii="C39T30Lfz" w:hAnsi="C39T30Lfz"/>
        <w:sz w:val="56"/>
        <w:szCs w:val="20"/>
      </w:rPr>
      <w:t></w:t>
    </w:r>
    <w:r w:rsidRPr="00E321A3">
      <w:rPr>
        <w:rFonts w:ascii="C39T30Lfz" w:hAnsi="C39T30Lfz"/>
        <w:sz w:val="56"/>
        <w:szCs w:val="20"/>
      </w:rPr>
      <w:t></w:t>
    </w:r>
    <w:r w:rsidRPr="00E321A3">
      <w:rPr>
        <w:rFonts w:ascii="C39T30Lfz" w:hAnsi="C39T30Lfz"/>
        <w:sz w:val="56"/>
        <w:szCs w:val="20"/>
      </w:rPr>
      <w:t></w:t>
    </w:r>
    <w:r w:rsidRPr="00E321A3">
      <w:rPr>
        <w:rFonts w:ascii="C39T30Lfz" w:hAnsi="C39T30Lfz"/>
        <w:sz w:val="56"/>
        <w:szCs w:val="20"/>
      </w:rPr>
      <w:t></w:t>
    </w:r>
    <w:r w:rsidRPr="00E321A3">
      <w:rPr>
        <w:rFonts w:ascii="C39T30Lfz" w:hAnsi="C39T30Lfz"/>
        <w:sz w:val="56"/>
        <w:szCs w:val="20"/>
      </w:rPr>
      <w:t></w:t>
    </w:r>
    <w:r w:rsidRPr="00E321A3">
      <w:rPr>
        <w:rFonts w:ascii="C39T30Lfz" w:hAnsi="C39T30Lfz"/>
        <w:sz w:val="56"/>
        <w:szCs w:val="20"/>
      </w:rPr>
      <w:t></w:t>
    </w:r>
    <w:r w:rsidR="001C1427" w:rsidRPr="00E321A3">
      <w:rPr>
        <w:noProof/>
      </w:rPr>
      <w:drawing>
        <wp:anchor distT="0" distB="0" distL="114300" distR="114300" simplePos="0" relativeHeight="251659776" behindDoc="0" locked="0" layoutInCell="1" allowOverlap="1" wp14:anchorId="2D4EB7CE" wp14:editId="2576E3F8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59435" cy="55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7676" w14:textId="77777777" w:rsidR="00F642CE" w:rsidRPr="0054762C" w:rsidRDefault="00F642CE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62EBF101" w14:textId="77777777" w:rsidR="00F642CE" w:rsidRDefault="00F642CE" w:rsidP="00656392">
      <w:pPr>
        <w:spacing w:line="240" w:lineRule="auto"/>
      </w:pPr>
      <w:r>
        <w:continuationSeparator/>
      </w:r>
    </w:p>
  </w:footnote>
  <w:footnote w:id="1">
    <w:p w14:paraId="6284DC82" w14:textId="5B6F3F9A" w:rsidR="00042127" w:rsidRPr="00042127" w:rsidRDefault="00042127" w:rsidP="00042127">
      <w:pPr>
        <w:pStyle w:val="FootnoteText1"/>
        <w:spacing w:line="240" w:lineRule="exact"/>
        <w:rPr>
          <w:rFonts w:hint="cs"/>
        </w:rPr>
      </w:pPr>
      <w:r w:rsidRPr="00E321A3">
        <w:rPr>
          <w:rtl/>
        </w:rPr>
        <w:t>(</w:t>
      </w:r>
      <w:r w:rsidRPr="00E321A3">
        <w:rPr>
          <w:rStyle w:val="FootnoteReference"/>
          <w:vertAlign w:val="baseline"/>
        </w:rPr>
        <w:footnoteRef/>
      </w:r>
      <w:r w:rsidRPr="00E321A3">
        <w:rPr>
          <w:sz w:val="26"/>
          <w:rtl/>
        </w:rPr>
        <w:t>)</w:t>
      </w:r>
      <w:r w:rsidRPr="00E321A3">
        <w:rPr>
          <w:sz w:val="26"/>
          <w:rtl/>
        </w:rPr>
        <w:tab/>
      </w:r>
      <w:r w:rsidRPr="00E321A3">
        <w:t>A/HRC/43/61</w:t>
      </w:r>
      <w:r w:rsidRPr="00E321A3">
        <w:rPr>
          <w:rFonts w:hint="cs"/>
          <w:rtl/>
        </w:rPr>
        <w:t>.</w:t>
      </w:r>
      <w:r w:rsidRPr="00042127"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68B8" w14:textId="6F2FB2CA" w:rsidR="001E2532" w:rsidRPr="00120252" w:rsidRDefault="00120252" w:rsidP="00120252">
    <w:pPr>
      <w:pStyle w:val="Header"/>
      <w:jc w:val="right"/>
    </w:pPr>
    <w:r w:rsidRPr="00E321A3">
      <w:t>A/HRC/RES/43/24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BFBA" w14:textId="15B5B25B" w:rsidR="001E2532" w:rsidRPr="00120252" w:rsidRDefault="00120252" w:rsidP="00120252">
    <w:pPr>
      <w:pStyle w:val="Header"/>
      <w:jc w:val="left"/>
    </w:pPr>
    <w:r w:rsidRPr="00120252">
      <w:t>A/HRC/RES/</w:t>
    </w:r>
    <w:r w:rsidRPr="00E321A3">
      <w:rPr>
        <w:highlight w:val="green"/>
      </w:rPr>
      <w:t>43</w:t>
    </w:r>
    <w:r w:rsidRPr="00120252">
      <w:t>/</w:t>
    </w:r>
    <w:r w:rsidRPr="00E321A3">
      <w:rPr>
        <w:highlight w:val="green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2CE"/>
    <w:rsid w:val="000076D5"/>
    <w:rsid w:val="00042127"/>
    <w:rsid w:val="00043663"/>
    <w:rsid w:val="000505CF"/>
    <w:rsid w:val="000D701C"/>
    <w:rsid w:val="000E2A71"/>
    <w:rsid w:val="000E524A"/>
    <w:rsid w:val="000F4D63"/>
    <w:rsid w:val="00120252"/>
    <w:rsid w:val="00160263"/>
    <w:rsid w:val="001773DB"/>
    <w:rsid w:val="00181F96"/>
    <w:rsid w:val="001A1371"/>
    <w:rsid w:val="001B346A"/>
    <w:rsid w:val="001C1427"/>
    <w:rsid w:val="001E1CAD"/>
    <w:rsid w:val="001E2532"/>
    <w:rsid w:val="001E290D"/>
    <w:rsid w:val="002144FA"/>
    <w:rsid w:val="0023469A"/>
    <w:rsid w:val="00243C8A"/>
    <w:rsid w:val="00267A0E"/>
    <w:rsid w:val="00281242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42FBA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73245"/>
    <w:rsid w:val="0068781D"/>
    <w:rsid w:val="006959B0"/>
    <w:rsid w:val="006B3E27"/>
    <w:rsid w:val="006B6507"/>
    <w:rsid w:val="006C104C"/>
    <w:rsid w:val="006D2F1D"/>
    <w:rsid w:val="00733704"/>
    <w:rsid w:val="00740188"/>
    <w:rsid w:val="00764796"/>
    <w:rsid w:val="0077489D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74331"/>
    <w:rsid w:val="00AB3BCA"/>
    <w:rsid w:val="00AB6758"/>
    <w:rsid w:val="00AF203E"/>
    <w:rsid w:val="00B13763"/>
    <w:rsid w:val="00B477A4"/>
    <w:rsid w:val="00B54045"/>
    <w:rsid w:val="00BA5E8B"/>
    <w:rsid w:val="00C022F5"/>
    <w:rsid w:val="00C06421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321A3"/>
    <w:rsid w:val="00E70E04"/>
    <w:rsid w:val="00E75996"/>
    <w:rsid w:val="00EC05A7"/>
    <w:rsid w:val="00EC4B6B"/>
    <w:rsid w:val="00ED7442"/>
    <w:rsid w:val="00EE0B18"/>
    <w:rsid w:val="00EF1EE5"/>
    <w:rsid w:val="00F642CE"/>
    <w:rsid w:val="00F6741C"/>
    <w:rsid w:val="00F763B4"/>
    <w:rsid w:val="00F900C3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11E62E34"/>
  <w15:docId w15:val="{5804C962-124F-4D13-BD68-B02D2C41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0DA6-EE70-478F-A42D-30C08CF8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A/HRC/RES/43/24</vt:lpstr>
    </vt:vector>
  </TitlesOfParts>
  <Company>DCM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A/HRC/RES/43/24</dc:title>
  <dc:subject>GE.2008890</dc:subject>
  <dc:creator>Gamal MAHMOUD-ASF</dc:creator>
  <cp:keywords>ODS No. 2016217</cp:keywords>
  <dc:description>Distr.: General_x000d_
3 July 2020_x000d_
Original: English</dc:description>
  <cp:lastModifiedBy>Gamal MAHMOUD</cp:lastModifiedBy>
  <cp:revision>2</cp:revision>
  <dcterms:created xsi:type="dcterms:W3CDTF">2020-08-13T11:09:00Z</dcterms:created>
  <dcterms:modified xsi:type="dcterms:W3CDTF">2020-08-13T11:09:00Z</dcterms:modified>
  <cp:category>Final</cp:category>
</cp:coreProperties>
</file>