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14:paraId="2D05AFEA" w14:textId="77777777" w:rsidTr="00BA5E8B">
        <w:trPr>
          <w:trHeight w:hRule="exact" w:val="851"/>
        </w:trPr>
        <w:tc>
          <w:tcPr>
            <w:tcW w:w="1274" w:type="dxa"/>
            <w:tcBorders>
              <w:bottom w:val="single" w:sz="4" w:space="0" w:color="auto"/>
            </w:tcBorders>
          </w:tcPr>
          <w:p w14:paraId="01D0439B" w14:textId="77777777" w:rsidR="006B3E27" w:rsidRPr="003E159A" w:rsidRDefault="006B3E27" w:rsidP="00BA5E8B">
            <w:pPr>
              <w:pStyle w:val="H4GA"/>
              <w:bidi w:val="0"/>
            </w:pPr>
          </w:p>
        </w:tc>
        <w:tc>
          <w:tcPr>
            <w:tcW w:w="4963" w:type="dxa"/>
            <w:tcBorders>
              <w:bottom w:val="single" w:sz="4" w:space="0" w:color="auto"/>
            </w:tcBorders>
            <w:vAlign w:val="bottom"/>
          </w:tcPr>
          <w:p w14:paraId="2DBE496E" w14:textId="77777777" w:rsidR="006B3E27" w:rsidRPr="00517BC9" w:rsidRDefault="006B3E27" w:rsidP="00BA5E8B">
            <w:pPr>
              <w:spacing w:after="80" w:line="480" w:lineRule="exact"/>
              <w:jc w:val="left"/>
              <w:rPr>
                <w:sz w:val="40"/>
                <w:szCs w:val="40"/>
                <w:rtl/>
              </w:rPr>
            </w:pPr>
            <w:r w:rsidRPr="00517BC9">
              <w:rPr>
                <w:rFonts w:hint="cs"/>
                <w:sz w:val="40"/>
                <w:szCs w:val="40"/>
                <w:rtl/>
              </w:rPr>
              <w:t>الأمم المتحدة</w:t>
            </w:r>
          </w:p>
        </w:tc>
        <w:tc>
          <w:tcPr>
            <w:tcW w:w="3402" w:type="dxa"/>
            <w:tcBorders>
              <w:bottom w:val="single" w:sz="4" w:space="0" w:color="auto"/>
            </w:tcBorders>
            <w:vAlign w:val="bottom"/>
          </w:tcPr>
          <w:p w14:paraId="7813DCAC" w14:textId="77777777" w:rsidR="006B3E27" w:rsidRPr="003E159A" w:rsidRDefault="00FD24A4" w:rsidP="00786B02">
            <w:pPr>
              <w:bidi w:val="0"/>
              <w:spacing w:after="20"/>
              <w:jc w:val="left"/>
              <w:rPr>
                <w:szCs w:val="20"/>
              </w:rPr>
            </w:pPr>
            <w:r w:rsidRPr="00FD24A4">
              <w:rPr>
                <w:sz w:val="40"/>
                <w:szCs w:val="20"/>
              </w:rPr>
              <w:t>A</w:t>
            </w:r>
            <w:r>
              <w:rPr>
                <w:szCs w:val="20"/>
              </w:rPr>
              <w:t>/HRC/RES/42/5</w:t>
            </w:r>
          </w:p>
        </w:tc>
      </w:tr>
      <w:tr w:rsidR="006B3E27" w:rsidRPr="00ED7442" w14:paraId="727487F1" w14:textId="77777777" w:rsidTr="00BA5E8B">
        <w:trPr>
          <w:trHeight w:hRule="exact" w:val="2835"/>
        </w:trPr>
        <w:tc>
          <w:tcPr>
            <w:tcW w:w="1274" w:type="dxa"/>
            <w:tcBorders>
              <w:top w:val="single" w:sz="4" w:space="0" w:color="auto"/>
              <w:bottom w:val="single" w:sz="12" w:space="0" w:color="auto"/>
            </w:tcBorders>
          </w:tcPr>
          <w:p w14:paraId="4E3A808B" w14:textId="77777777" w:rsidR="006B3E27" w:rsidRPr="00ED7442" w:rsidRDefault="0059622A" w:rsidP="00BA5E8B">
            <w:pPr>
              <w:jc w:val="center"/>
              <w:rPr>
                <w:sz w:val="56"/>
                <w:szCs w:val="56"/>
                <w:rtl/>
              </w:rPr>
            </w:pPr>
            <w:r w:rsidRPr="00ED7442">
              <w:rPr>
                <w:noProof/>
                <w:sz w:val="56"/>
                <w:szCs w:val="56"/>
              </w:rPr>
              <w:drawing>
                <wp:inline distT="0" distB="0" distL="0" distR="0" wp14:anchorId="78443352" wp14:editId="6B71D051">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14:paraId="35623AD9" w14:textId="77777777" w:rsidR="006B3E27" w:rsidRPr="008930DB" w:rsidRDefault="001773DB" w:rsidP="00BA5E8B">
            <w:pPr>
              <w:spacing w:before="120" w:after="40" w:line="640" w:lineRule="exact"/>
              <w:jc w:val="left"/>
              <w:rPr>
                <w:b/>
                <w:bCs/>
                <w:sz w:val="56"/>
                <w:szCs w:val="56"/>
              </w:rPr>
            </w:pPr>
            <w:r>
              <w:rPr>
                <w:rFonts w:hint="cs"/>
                <w:b/>
                <w:bCs/>
                <w:sz w:val="56"/>
                <w:szCs w:val="56"/>
                <w:rtl/>
              </w:rPr>
              <w:t>الجمعية العامة</w:t>
            </w:r>
          </w:p>
        </w:tc>
        <w:tc>
          <w:tcPr>
            <w:tcW w:w="3402" w:type="dxa"/>
            <w:tcBorders>
              <w:top w:val="single" w:sz="4" w:space="0" w:color="auto"/>
              <w:bottom w:val="single" w:sz="12" w:space="0" w:color="auto"/>
            </w:tcBorders>
          </w:tcPr>
          <w:p w14:paraId="14787552" w14:textId="77777777" w:rsidR="006B3E27" w:rsidRDefault="00786B02" w:rsidP="00786B02">
            <w:pPr>
              <w:bidi w:val="0"/>
              <w:spacing w:before="240"/>
              <w:jc w:val="left"/>
              <w:rPr>
                <w:szCs w:val="20"/>
              </w:rPr>
            </w:pPr>
            <w:r>
              <w:rPr>
                <w:szCs w:val="20"/>
              </w:rPr>
              <w:t>Distr.: General</w:t>
            </w:r>
          </w:p>
          <w:p w14:paraId="6C398023" w14:textId="77777777" w:rsidR="00786B02" w:rsidRDefault="00786B02" w:rsidP="00786B02">
            <w:pPr>
              <w:bidi w:val="0"/>
              <w:jc w:val="left"/>
              <w:rPr>
                <w:szCs w:val="20"/>
              </w:rPr>
            </w:pPr>
            <w:r>
              <w:rPr>
                <w:szCs w:val="20"/>
              </w:rPr>
              <w:t>3 October 2019</w:t>
            </w:r>
          </w:p>
          <w:p w14:paraId="74F5A524" w14:textId="77777777" w:rsidR="00786B02" w:rsidRDefault="00786B02" w:rsidP="00786B02">
            <w:pPr>
              <w:bidi w:val="0"/>
              <w:jc w:val="left"/>
              <w:rPr>
                <w:szCs w:val="20"/>
              </w:rPr>
            </w:pPr>
            <w:r>
              <w:rPr>
                <w:szCs w:val="20"/>
              </w:rPr>
              <w:t>Arabic</w:t>
            </w:r>
          </w:p>
          <w:p w14:paraId="0ECD3B9C" w14:textId="77777777" w:rsidR="00786B02" w:rsidRPr="003E159A" w:rsidRDefault="00786B02" w:rsidP="00786B02">
            <w:pPr>
              <w:bidi w:val="0"/>
              <w:jc w:val="left"/>
              <w:rPr>
                <w:szCs w:val="20"/>
              </w:rPr>
            </w:pPr>
            <w:r>
              <w:rPr>
                <w:szCs w:val="20"/>
              </w:rPr>
              <w:t>Original: English</w:t>
            </w:r>
          </w:p>
        </w:tc>
      </w:tr>
    </w:tbl>
    <w:p w14:paraId="7B901232" w14:textId="77777777" w:rsidR="00786B02" w:rsidRDefault="001773DB" w:rsidP="0054762C">
      <w:pPr>
        <w:spacing w:before="120" w:line="380" w:lineRule="exact"/>
        <w:jc w:val="left"/>
        <w:rPr>
          <w:b/>
          <w:bCs/>
          <w:sz w:val="36"/>
          <w:szCs w:val="36"/>
          <w:rtl/>
        </w:rPr>
      </w:pPr>
      <w:r w:rsidRPr="001773DB">
        <w:rPr>
          <w:rFonts w:hint="cs"/>
          <w:b/>
          <w:bCs/>
          <w:sz w:val="36"/>
          <w:szCs w:val="36"/>
          <w:rtl/>
        </w:rPr>
        <w:t>مجلس حقوق الإنسان</w:t>
      </w:r>
    </w:p>
    <w:p w14:paraId="61170CDC" w14:textId="77777777" w:rsidR="00786B02" w:rsidRPr="00EE06CD" w:rsidRDefault="00786B02" w:rsidP="00786B02">
      <w:pPr>
        <w:spacing w:line="380" w:lineRule="exact"/>
        <w:textDirection w:val="tbRlV"/>
        <w:rPr>
          <w:b/>
          <w:rtl/>
          <w:lang w:val="ar-SA" w:eastAsia="zh-TW"/>
        </w:rPr>
      </w:pPr>
      <w:r>
        <w:rPr>
          <w:b/>
          <w:bCs/>
          <w:rtl/>
        </w:rPr>
        <w:t>الدورة الثانية والأربعون</w:t>
      </w:r>
    </w:p>
    <w:p w14:paraId="4C554823" w14:textId="77777777" w:rsidR="00786B02" w:rsidRPr="00EE06CD" w:rsidRDefault="00786B02" w:rsidP="00786B02">
      <w:pPr>
        <w:spacing w:line="380" w:lineRule="exact"/>
        <w:textDirection w:val="tbRlV"/>
        <w:rPr>
          <w:rtl/>
          <w:lang w:val="ar-SA" w:eastAsia="zh-TW"/>
        </w:rPr>
      </w:pPr>
      <w:r>
        <w:rPr>
          <w:rtl/>
        </w:rPr>
        <w:t>٩-٢٧ أيلول/سبتمبر ٢٠١٩</w:t>
      </w:r>
    </w:p>
    <w:p w14:paraId="7EBD35FC" w14:textId="77777777" w:rsidR="00786B02" w:rsidRPr="00EE06CD" w:rsidRDefault="00786B02" w:rsidP="00786B02">
      <w:pPr>
        <w:spacing w:line="380" w:lineRule="exact"/>
        <w:textDirection w:val="tbRlV"/>
        <w:rPr>
          <w:rtl/>
          <w:lang w:val="ar-SA" w:eastAsia="zh-TW"/>
        </w:rPr>
      </w:pPr>
      <w:r>
        <w:rPr>
          <w:rtl/>
        </w:rPr>
        <w:t>البند 3 من جدول الأعمال</w:t>
      </w:r>
    </w:p>
    <w:p w14:paraId="3BCD0B7E" w14:textId="77777777" w:rsidR="00786B02" w:rsidRPr="0083320A" w:rsidRDefault="00786B02" w:rsidP="00786B02">
      <w:pPr>
        <w:pStyle w:val="HChGA"/>
        <w:rPr>
          <w:rtl/>
        </w:rPr>
      </w:pPr>
      <w:r w:rsidRPr="0083320A">
        <w:rPr>
          <w:rtl/>
        </w:rPr>
        <w:tab/>
      </w:r>
      <w:r w:rsidRPr="0083320A">
        <w:rPr>
          <w:rtl/>
        </w:rPr>
        <w:tab/>
        <w:t>قرار</w:t>
      </w:r>
      <w:r w:rsidRPr="0083320A">
        <w:rPr>
          <w:rFonts w:hint="cs"/>
          <w:rtl/>
        </w:rPr>
        <w:t xml:space="preserve"> اعتمده مجلس حقوق الإنسان في 26 أيلول/سبتمبر 2019</w:t>
      </w:r>
    </w:p>
    <w:p w14:paraId="443EBFDC" w14:textId="77777777" w:rsidR="00786B02" w:rsidRPr="00EE06CD" w:rsidRDefault="00786B02" w:rsidP="00786B02">
      <w:pPr>
        <w:pStyle w:val="H1GA"/>
        <w:rPr>
          <w:rtl/>
          <w:lang w:val="ar-SA" w:eastAsia="zh-TW"/>
        </w:rPr>
      </w:pPr>
      <w:r>
        <w:rPr>
          <w:rtl/>
          <w:lang w:bidi="ar-DZ"/>
        </w:rPr>
        <w:tab/>
      </w:r>
      <w:r w:rsidRPr="00FB6DFB">
        <w:rPr>
          <w:rtl/>
          <w:lang w:bidi="ar-DZ"/>
        </w:rPr>
        <w:t>42/</w:t>
      </w:r>
      <w:r>
        <w:rPr>
          <w:rFonts w:hint="cs"/>
          <w:rtl/>
          <w:lang w:bidi="ar-DZ"/>
        </w:rPr>
        <w:t>5</w:t>
      </w:r>
      <w:r>
        <w:rPr>
          <w:rtl/>
        </w:rPr>
        <w:t>-</w:t>
      </w:r>
      <w:r>
        <w:rPr>
          <w:rtl/>
        </w:rPr>
        <w:tab/>
        <w:t>حق الإنسان في الحصول على مياه ا</w:t>
      </w:r>
      <w:bookmarkStart w:id="0" w:name="_GoBack"/>
      <w:bookmarkEnd w:id="0"/>
      <w:r>
        <w:rPr>
          <w:rtl/>
        </w:rPr>
        <w:t>لشرب المأمونة وخدمات الصرف الصحي</w:t>
      </w:r>
    </w:p>
    <w:p w14:paraId="365321A8" w14:textId="77777777" w:rsidR="00786B02" w:rsidRPr="00217FE4" w:rsidRDefault="00786B02" w:rsidP="00786B02">
      <w:pPr>
        <w:pStyle w:val="SingleTxtGA"/>
        <w:rPr>
          <w:i/>
          <w:iCs/>
          <w:lang w:eastAsia="zh-TW"/>
        </w:rPr>
      </w:pPr>
      <w:r w:rsidRPr="00E8674E">
        <w:rPr>
          <w:i/>
          <w:iCs/>
        </w:rPr>
        <w:tab/>
      </w:r>
      <w:r w:rsidRPr="00E8674E">
        <w:rPr>
          <w:i/>
          <w:iCs/>
          <w:rtl/>
        </w:rPr>
        <w:t>إن مجلس حقوق الإنسان،</w:t>
      </w:r>
      <w:r w:rsidR="0061056F">
        <w:rPr>
          <w:rFonts w:hint="cs"/>
          <w:i/>
          <w:iCs/>
          <w:rtl/>
          <w:lang w:val="ar-SA" w:eastAsia="zh-TW"/>
        </w:rPr>
        <w:t xml:space="preserve"> </w:t>
      </w:r>
    </w:p>
    <w:p w14:paraId="2E3EEF7E" w14:textId="77777777" w:rsidR="00786B02" w:rsidRPr="0029216C" w:rsidRDefault="00786B02" w:rsidP="00786B02">
      <w:pPr>
        <w:pStyle w:val="SingleTxtGA"/>
        <w:rPr>
          <w:rtl/>
          <w:lang w:val="ar-SA" w:eastAsia="zh-TW"/>
        </w:rPr>
      </w:pPr>
      <w:r>
        <w:rPr>
          <w:rtl/>
        </w:rPr>
        <w:tab/>
      </w:r>
      <w:r w:rsidRPr="00E8674E">
        <w:rPr>
          <w:i/>
          <w:iCs/>
          <w:rtl/>
        </w:rPr>
        <w:t>إذ يسترشد</w:t>
      </w:r>
      <w:r>
        <w:rPr>
          <w:rtl/>
        </w:rPr>
        <w:t xml:space="preserve"> بمقاصد ميثاق الأمم المتحدة ومبادئه،</w:t>
      </w:r>
    </w:p>
    <w:p w14:paraId="3F7676DC" w14:textId="77777777" w:rsidR="00786B02" w:rsidRPr="0029216C" w:rsidRDefault="00786B02" w:rsidP="00786B02">
      <w:pPr>
        <w:pStyle w:val="SingleTxtGA"/>
        <w:rPr>
          <w:rtl/>
          <w:lang w:val="ar-SA" w:eastAsia="zh-TW"/>
        </w:rPr>
      </w:pPr>
      <w:r w:rsidRPr="00E8674E">
        <w:rPr>
          <w:i/>
          <w:iCs/>
          <w:rtl/>
        </w:rPr>
        <w:tab/>
        <w:t xml:space="preserve">وإذ يشير </w:t>
      </w:r>
      <w:r>
        <w:rPr>
          <w:rtl/>
        </w:rPr>
        <w:t>إلى الإعلان العالمي لحقوق الإنسان، والعهد الدولي الخاص بالحقوق الاقتصادية والاجتماعية والثقافية، والعهد الدولي الخاص بالحقوق المدنية والسياسية، والاتفاقية الدولية للقضاء على جميع أشكال التمييز العنصري، واتفاقية القضاء على جميع أشكال التمييز ضد المرأة، واتفاقية حقوق الطفل، واتفاقية حقوق الأشخاص ذوي الإعاقة،</w:t>
      </w:r>
    </w:p>
    <w:p w14:paraId="3EBAB7B4" w14:textId="77777777" w:rsidR="00786B02" w:rsidRPr="007060B8" w:rsidRDefault="00786B02" w:rsidP="00786B02">
      <w:pPr>
        <w:pStyle w:val="SingleTxtGA"/>
        <w:rPr>
          <w:rFonts w:hint="cs"/>
          <w:rtl/>
          <w:lang w:val="ar-SA" w:eastAsia="zh-TW"/>
        </w:rPr>
      </w:pPr>
      <w:r w:rsidRPr="007060B8">
        <w:rPr>
          <w:i/>
          <w:iCs/>
          <w:rtl/>
        </w:rPr>
        <w:tab/>
        <w:t xml:space="preserve">وإذ يشير أيضاً </w:t>
      </w:r>
      <w:r w:rsidRPr="007060B8">
        <w:rPr>
          <w:rtl/>
        </w:rPr>
        <w:t xml:space="preserve">إلى قرار الجمعية العامة 70/1 المؤرخ 25 أيلول/سبتمبر 2015، المعنون </w:t>
      </w:r>
      <w:proofErr w:type="gramStart"/>
      <w:r w:rsidRPr="007060B8">
        <w:rPr>
          <w:rtl/>
        </w:rPr>
        <w:t>’’تحويل</w:t>
      </w:r>
      <w:proofErr w:type="gramEnd"/>
      <w:r w:rsidRPr="007060B8">
        <w:rPr>
          <w:rtl/>
        </w:rPr>
        <w:t xml:space="preserve"> عالمنا: خطة التنمية المستدامة لعام 2030‘‘، الذي تعهدت فيه الجمعية بألا يتخلف أحد عن الركب،</w:t>
      </w:r>
    </w:p>
    <w:p w14:paraId="1C264FCE" w14:textId="77777777" w:rsidR="00786B02" w:rsidRPr="0029216C" w:rsidRDefault="00786B02" w:rsidP="00786B02">
      <w:pPr>
        <w:pStyle w:val="SingleTxtGA"/>
        <w:rPr>
          <w:rtl/>
          <w:lang w:val="ar-SA" w:eastAsia="zh-TW"/>
        </w:rPr>
      </w:pPr>
      <w:r w:rsidRPr="00E8674E">
        <w:rPr>
          <w:i/>
          <w:iCs/>
          <w:rtl/>
        </w:rPr>
        <w:tab/>
        <w:t xml:space="preserve">وإذ يؤكد من جديد </w:t>
      </w:r>
      <w:r>
        <w:rPr>
          <w:rtl/>
        </w:rPr>
        <w:t>جميع قرارات مجلس حقوق الإنسان السابقة بشأن حق الإنسان في الحصول على مياه الشرب المأمونة وخدمات الصرف الصحي،</w:t>
      </w:r>
    </w:p>
    <w:p w14:paraId="04D05C65" w14:textId="77777777" w:rsidR="00786B02" w:rsidRPr="00786B02" w:rsidRDefault="00786B02" w:rsidP="00786B02">
      <w:pPr>
        <w:pStyle w:val="SingleTxtGA"/>
        <w:rPr>
          <w:spacing w:val="-4"/>
          <w:rtl/>
          <w:lang w:val="ar-SA" w:eastAsia="zh-TW"/>
        </w:rPr>
      </w:pPr>
      <w:r w:rsidRPr="00786B02">
        <w:rPr>
          <w:i/>
          <w:iCs/>
          <w:spacing w:val="-4"/>
          <w:rtl/>
        </w:rPr>
        <w:tab/>
        <w:t xml:space="preserve">وإذ يشير </w:t>
      </w:r>
      <w:r w:rsidRPr="00786B02">
        <w:rPr>
          <w:spacing w:val="-4"/>
          <w:rtl/>
        </w:rPr>
        <w:t>إلى جميع قرارات الجمعية العامة السابقة بشأن حق الإنسان في الحصول على مياه الشرب المأمونة وخدمات الصرف الصحي، بما فيها القرار ٦٤/٢٩٢ المؤرخ ٢٨ تموز/يوليه ٢٠١٠،</w:t>
      </w:r>
    </w:p>
    <w:p w14:paraId="487537E7" w14:textId="77777777" w:rsidR="00786B02" w:rsidRPr="0029216C" w:rsidRDefault="00786B02" w:rsidP="00786B02">
      <w:pPr>
        <w:pStyle w:val="SingleTxtGA"/>
        <w:rPr>
          <w:rtl/>
          <w:lang w:val="ar-SA" w:eastAsia="zh-TW"/>
        </w:rPr>
      </w:pPr>
      <w:r>
        <w:rPr>
          <w:rtl/>
        </w:rPr>
        <w:tab/>
        <w:t>١-</w:t>
      </w:r>
      <w:r>
        <w:tab/>
      </w:r>
      <w:r w:rsidRPr="00E8674E">
        <w:rPr>
          <w:i/>
          <w:iCs/>
          <w:rtl/>
        </w:rPr>
        <w:t>يرحب</w:t>
      </w:r>
      <w:r>
        <w:rPr>
          <w:rtl/>
        </w:rPr>
        <w:t xml:space="preserve"> بعمل المقرر الخاص المعني بحق الإنسان في الحصول على مياه الشرب المأمونة وخدمات الصرف </w:t>
      </w:r>
      <w:proofErr w:type="gramStart"/>
      <w:r>
        <w:rPr>
          <w:rtl/>
        </w:rPr>
        <w:t>الصحي</w:t>
      </w:r>
      <w:r>
        <w:rPr>
          <w:vertAlign w:val="superscript"/>
          <w:rtl/>
        </w:rPr>
        <w:t>(</w:t>
      </w:r>
      <w:proofErr w:type="gramEnd"/>
      <w:r>
        <w:rPr>
          <w:rStyle w:val="FootnoteReference"/>
          <w:rtl/>
        </w:rPr>
        <w:footnoteReference w:id="1"/>
      </w:r>
      <w:r>
        <w:rPr>
          <w:vertAlign w:val="superscript"/>
          <w:rtl/>
        </w:rPr>
        <w:t>)</w:t>
      </w:r>
      <w:r>
        <w:rPr>
          <w:rtl/>
        </w:rPr>
        <w:t>؛</w:t>
      </w:r>
    </w:p>
    <w:p w14:paraId="53EE6F02" w14:textId="77777777" w:rsidR="00786B02" w:rsidRPr="0029216C" w:rsidRDefault="00786B02" w:rsidP="00786B02">
      <w:pPr>
        <w:pStyle w:val="SingleTxtGA"/>
        <w:rPr>
          <w:rtl/>
          <w:lang w:val="ar-SA" w:eastAsia="zh-TW" w:bidi="ar-DZ"/>
        </w:rPr>
      </w:pPr>
      <w:r>
        <w:rPr>
          <w:rtl/>
        </w:rPr>
        <w:lastRenderedPageBreak/>
        <w:tab/>
        <w:t>٢-</w:t>
      </w:r>
      <w:r>
        <w:tab/>
      </w:r>
      <w:r w:rsidRPr="00E8674E">
        <w:rPr>
          <w:i/>
          <w:iCs/>
          <w:rtl/>
        </w:rPr>
        <w:t>يقرر</w:t>
      </w:r>
      <w:r>
        <w:rPr>
          <w:rtl/>
        </w:rPr>
        <w:t xml:space="preserve"> تمديد ولاية المقرر الخاص المعني بحق الإنسان في الحصول على مياه الشرب المأمونة وخدمات الصرف الصحي لفترة ثلاث سنوات؛</w:t>
      </w:r>
    </w:p>
    <w:p w14:paraId="7D25949C" w14:textId="77777777" w:rsidR="00786B02" w:rsidRPr="0029216C" w:rsidRDefault="00786B02" w:rsidP="00786B02">
      <w:pPr>
        <w:pStyle w:val="SingleTxtGA"/>
        <w:rPr>
          <w:rtl/>
          <w:lang w:val="ar-SA" w:eastAsia="zh-TW"/>
        </w:rPr>
      </w:pPr>
      <w:r>
        <w:rPr>
          <w:rtl/>
        </w:rPr>
        <w:tab/>
        <w:t>٣-</w:t>
      </w:r>
      <w:r>
        <w:tab/>
      </w:r>
      <w:r w:rsidRPr="00E8674E">
        <w:rPr>
          <w:i/>
          <w:iCs/>
          <w:rtl/>
        </w:rPr>
        <w:t>يطلب</w:t>
      </w:r>
      <w:r>
        <w:rPr>
          <w:rtl/>
        </w:rPr>
        <w:t xml:space="preserve"> إلى المقرر الخاص أن يواصل تقديم تقارير سنوية إلى مجلس حقوق الإنسان، وأن يقدم تقريراً سنوياً إلى الجمعية العامة؛</w:t>
      </w:r>
    </w:p>
    <w:p w14:paraId="25C332AA" w14:textId="77777777" w:rsidR="00786B02" w:rsidRPr="00786B02" w:rsidRDefault="00786B02" w:rsidP="00786B02">
      <w:pPr>
        <w:pStyle w:val="SingleTxtGA"/>
        <w:rPr>
          <w:spacing w:val="-4"/>
          <w:rtl/>
          <w:lang w:val="ar-SA" w:eastAsia="zh-TW"/>
        </w:rPr>
      </w:pPr>
      <w:r w:rsidRPr="00786B02">
        <w:rPr>
          <w:spacing w:val="-4"/>
          <w:rtl/>
        </w:rPr>
        <w:tab/>
        <w:t>٤-</w:t>
      </w:r>
      <w:r w:rsidRPr="00786B02">
        <w:rPr>
          <w:spacing w:val="-4"/>
        </w:rPr>
        <w:tab/>
      </w:r>
      <w:r w:rsidRPr="00786B02">
        <w:rPr>
          <w:i/>
          <w:iCs/>
          <w:spacing w:val="-4"/>
          <w:rtl/>
        </w:rPr>
        <w:t>يطلب</w:t>
      </w:r>
      <w:r w:rsidRPr="00786B02">
        <w:rPr>
          <w:rFonts w:hint="cs"/>
          <w:i/>
          <w:iCs/>
          <w:spacing w:val="-4"/>
          <w:rtl/>
        </w:rPr>
        <w:t xml:space="preserve"> أيضاً</w:t>
      </w:r>
      <w:r w:rsidRPr="00786B02">
        <w:rPr>
          <w:spacing w:val="-4"/>
          <w:rtl/>
        </w:rPr>
        <w:t xml:space="preserve"> إلى المقرر الخاص، في ضوء الذكرى السنوية العاشرة لقرار الجمعية العامة</w:t>
      </w:r>
      <w:r w:rsidRPr="00786B02">
        <w:rPr>
          <w:rFonts w:hint="cs"/>
          <w:spacing w:val="-4"/>
          <w:rtl/>
        </w:rPr>
        <w:t> </w:t>
      </w:r>
      <w:r w:rsidRPr="00786B02">
        <w:rPr>
          <w:spacing w:val="-4"/>
          <w:rtl/>
        </w:rPr>
        <w:t>٦٤/٢٩٢ وقرار مجلس حقوق الإنسان 15/9 المؤرخ ٣٠ أيلول/سبتمبر ٢٠١٠ اللذين يعترفان بحق الإنسان في الحصول على مياه الشرب المأمونة وخدمات الصرف الصحي، أن يشرع ويشارك في أنشطة للتوعية، بوسائل تشمل وسائط التواصل الاجتماعي واستخدام المواد المتاحة، وبالتعاون مع الدول، وأن يجمع الممارسات الجيدة على الصعد المحلي والوطني والإقليمي والدولي من أجل تعزيز الإعمال التدريجي لحق الإنسان في الحصول على مياه الشرب المأمونة وخدمات الصرف الصحي، وأن يقدم تقريراً عن ذلك إلى مجلس حقوق الإنسان في دورته الخامسة والأربعين؛</w:t>
      </w:r>
    </w:p>
    <w:p w14:paraId="4C7B5F53" w14:textId="77777777" w:rsidR="00786B02" w:rsidRPr="0029216C" w:rsidRDefault="00786B02" w:rsidP="00786B02">
      <w:pPr>
        <w:pStyle w:val="SingleTxtGA"/>
        <w:rPr>
          <w:rtl/>
          <w:lang w:val="ar-SA" w:eastAsia="zh-TW"/>
        </w:rPr>
      </w:pPr>
      <w:r>
        <w:rPr>
          <w:rtl/>
        </w:rPr>
        <w:tab/>
        <w:t>٥-</w:t>
      </w:r>
      <w:r>
        <w:tab/>
      </w:r>
      <w:r w:rsidRPr="00E8674E">
        <w:rPr>
          <w:i/>
          <w:iCs/>
          <w:rtl/>
        </w:rPr>
        <w:t>يشجع</w:t>
      </w:r>
      <w:r>
        <w:rPr>
          <w:rtl/>
        </w:rPr>
        <w:t xml:space="preserve"> المقرر الخاص على تيسير تقديم المساعدة التقنية في مجال إعمال حق الإنسان في الحصول على مياه الشرب المأمونة وخدمات الصرف الصحي، بطرق تشمل العمل مع الجهات صاحبة المصلحة؛</w:t>
      </w:r>
    </w:p>
    <w:p w14:paraId="3404DC81" w14:textId="77777777" w:rsidR="00786B02" w:rsidRPr="0029216C" w:rsidRDefault="00786B02" w:rsidP="00786B02">
      <w:pPr>
        <w:pStyle w:val="SingleTxtGA"/>
        <w:rPr>
          <w:rtl/>
          <w:lang w:val="ar-SA" w:eastAsia="zh-TW"/>
        </w:rPr>
      </w:pPr>
      <w:r>
        <w:rPr>
          <w:rtl/>
        </w:rPr>
        <w:tab/>
        <w:t>٦-</w:t>
      </w:r>
      <w:r>
        <w:tab/>
      </w:r>
      <w:r w:rsidRPr="00E8674E">
        <w:rPr>
          <w:i/>
          <w:iCs/>
          <w:rtl/>
        </w:rPr>
        <w:t>يشجع</w:t>
      </w:r>
      <w:r>
        <w:rPr>
          <w:rtl/>
        </w:rPr>
        <w:t xml:space="preserve"> جميع الحكومات على أن تستجيب لطلبات المقرر الخاص المتعلقة بإجراء زيارات والحصول على معلومات، وأن تتابع فعلياً تنفيذ توصيات المكلف بالولاية، وتتيح معلومات عن التدابير المتخذة في هذا الصدد؛</w:t>
      </w:r>
    </w:p>
    <w:p w14:paraId="398C032D" w14:textId="77777777" w:rsidR="00786B02" w:rsidRPr="0029216C" w:rsidRDefault="00786B02" w:rsidP="00786B02">
      <w:pPr>
        <w:pStyle w:val="SingleTxtGA"/>
        <w:rPr>
          <w:rtl/>
          <w:lang w:val="ar-SA" w:eastAsia="zh-TW"/>
        </w:rPr>
      </w:pPr>
      <w:r>
        <w:rPr>
          <w:rtl/>
        </w:rPr>
        <w:tab/>
        <w:t>٧-</w:t>
      </w:r>
      <w:r>
        <w:tab/>
      </w:r>
      <w:r w:rsidRPr="00E8674E">
        <w:rPr>
          <w:i/>
          <w:iCs/>
          <w:rtl/>
        </w:rPr>
        <w:t>يطلب</w:t>
      </w:r>
      <w:r>
        <w:rPr>
          <w:rtl/>
        </w:rPr>
        <w:t xml:space="preserve"> إلى الأمين العام ومفوضة الأمم المتحدة السامية لحقوق الإنسان تزويد المقرر الخاص بكل ما يلزم من موارد ومساعدة ليضطلع بولايته بفعالية؛</w:t>
      </w:r>
    </w:p>
    <w:p w14:paraId="4B62A5AC" w14:textId="77777777" w:rsidR="00786B02" w:rsidRDefault="00786B02" w:rsidP="00786B02">
      <w:pPr>
        <w:pStyle w:val="SingleTxtGA"/>
        <w:rPr>
          <w:rtl/>
        </w:rPr>
      </w:pPr>
      <w:r>
        <w:rPr>
          <w:rtl/>
        </w:rPr>
        <w:tab/>
        <w:t>٨-</w:t>
      </w:r>
      <w:r>
        <w:tab/>
      </w:r>
      <w:r w:rsidRPr="00E8674E">
        <w:rPr>
          <w:i/>
          <w:iCs/>
          <w:rtl/>
        </w:rPr>
        <w:t>يقرر</w:t>
      </w:r>
      <w:r>
        <w:rPr>
          <w:rtl/>
        </w:rPr>
        <w:t xml:space="preserve"> مواصلة نظره في هذه المسألة.</w:t>
      </w:r>
    </w:p>
    <w:p w14:paraId="227A8689" w14:textId="77777777" w:rsidR="00786B02" w:rsidRPr="00786B02" w:rsidRDefault="00786B02" w:rsidP="00786B02">
      <w:pPr>
        <w:pStyle w:val="SingleTxtGA"/>
        <w:spacing w:after="0"/>
        <w:jc w:val="right"/>
        <w:rPr>
          <w:i/>
          <w:iCs/>
          <w:rtl/>
        </w:rPr>
      </w:pPr>
      <w:r w:rsidRPr="00786B02">
        <w:rPr>
          <w:rFonts w:hint="cs"/>
          <w:i/>
          <w:iCs/>
          <w:rtl/>
        </w:rPr>
        <w:t>الجلسة 39</w:t>
      </w:r>
    </w:p>
    <w:p w14:paraId="51880172" w14:textId="77777777" w:rsidR="00786B02" w:rsidRPr="00786B02" w:rsidRDefault="00786B02" w:rsidP="00786B02">
      <w:pPr>
        <w:pStyle w:val="SingleTxtGA"/>
        <w:jc w:val="right"/>
        <w:rPr>
          <w:i/>
          <w:iCs/>
          <w:rtl/>
        </w:rPr>
      </w:pPr>
      <w:r w:rsidRPr="00786B02">
        <w:rPr>
          <w:rFonts w:hint="cs"/>
          <w:i/>
          <w:iCs/>
          <w:rtl/>
        </w:rPr>
        <w:t>26 أيلول/سبتمبر 2019</w:t>
      </w:r>
    </w:p>
    <w:p w14:paraId="69AC5DC9" w14:textId="77777777" w:rsidR="00786B02" w:rsidRDefault="00786B02" w:rsidP="00786B02">
      <w:pPr>
        <w:pStyle w:val="SingleTxtGA"/>
        <w:rPr>
          <w:rtl/>
          <w:lang w:val="ar-SA" w:eastAsia="zh-TW"/>
        </w:rPr>
      </w:pPr>
      <w:r>
        <w:rPr>
          <w:rFonts w:cs="Times New Roman"/>
          <w:rtl/>
        </w:rPr>
        <w:t>[</w:t>
      </w:r>
      <w:r>
        <w:rPr>
          <w:rFonts w:hint="cs"/>
          <w:rtl/>
        </w:rPr>
        <w:t>اعتمد بدون تصويت</w:t>
      </w:r>
      <w:r>
        <w:rPr>
          <w:rFonts w:hint="cs"/>
          <w:rtl/>
        </w:rPr>
        <w:t>.</w:t>
      </w:r>
      <w:r>
        <w:rPr>
          <w:rFonts w:cs="Times New Roman"/>
          <w:rtl/>
        </w:rPr>
        <w:t>]</w:t>
      </w:r>
    </w:p>
    <w:p w14:paraId="1496CD07" w14:textId="77777777" w:rsidR="00786B02" w:rsidRPr="00786B02" w:rsidRDefault="00786B02" w:rsidP="00786B02">
      <w:pPr>
        <w:spacing w:before="120"/>
        <w:jc w:val="center"/>
        <w:rPr>
          <w:rFonts w:hint="cs"/>
          <w:u w:val="single"/>
          <w:rtl/>
        </w:rPr>
      </w:pPr>
      <w:r>
        <w:rPr>
          <w:u w:val="single"/>
          <w:rtl/>
        </w:rPr>
        <w:tab/>
      </w:r>
      <w:r>
        <w:rPr>
          <w:u w:val="single"/>
          <w:rtl/>
        </w:rPr>
        <w:tab/>
      </w:r>
      <w:r>
        <w:rPr>
          <w:u w:val="single"/>
          <w:rtl/>
        </w:rPr>
        <w:tab/>
      </w:r>
    </w:p>
    <w:sectPr w:rsidR="00786B02" w:rsidRPr="00786B02" w:rsidSect="00FD24A4">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4270F" w14:textId="77777777" w:rsidR="00964852" w:rsidRPr="002901D9" w:rsidRDefault="00964852" w:rsidP="002901D9">
      <w:pPr>
        <w:spacing w:after="60" w:line="240" w:lineRule="auto"/>
        <w:rPr>
          <w:i/>
          <w:iCs/>
        </w:rPr>
      </w:pPr>
      <w:r>
        <w:rPr>
          <w:rFonts w:hint="cs"/>
          <w:i/>
          <w:iCs/>
          <w:rtl/>
        </w:rPr>
        <w:t>الحواشي</w:t>
      </w:r>
    </w:p>
  </w:endnote>
  <w:endnote w:type="continuationSeparator" w:id="0">
    <w:p w14:paraId="53DBB57F" w14:textId="77777777" w:rsidR="00964852" w:rsidRDefault="00964852"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D9C40" w14:textId="77777777" w:rsidR="00FD24A4" w:rsidRPr="00786B02" w:rsidRDefault="00786B02" w:rsidP="00786B02">
    <w:pPr>
      <w:pStyle w:val="Footer"/>
      <w:tabs>
        <w:tab w:val="right" w:pos="9598"/>
      </w:tabs>
      <w:rPr>
        <w:sz w:val="17"/>
      </w:rPr>
    </w:pPr>
    <w:r>
      <w:rPr>
        <w:sz w:val="17"/>
      </w:rPr>
      <w:t>GE.19-16997</w:t>
    </w:r>
    <w:r>
      <w:rPr>
        <w:sz w:val="17"/>
      </w:rPr>
      <w:tab/>
    </w:r>
    <w:r w:rsidRPr="00786B02">
      <w:rPr>
        <w:b/>
        <w:sz w:val="18"/>
      </w:rPr>
      <w:fldChar w:fldCharType="begin"/>
    </w:r>
    <w:r w:rsidRPr="00786B02">
      <w:rPr>
        <w:b/>
        <w:sz w:val="18"/>
      </w:rPr>
      <w:instrText xml:space="preserve"> PAGE  \* MERGEFORMAT </w:instrText>
    </w:r>
    <w:r w:rsidRPr="00786B02">
      <w:rPr>
        <w:b/>
        <w:sz w:val="18"/>
      </w:rPr>
      <w:fldChar w:fldCharType="separate"/>
    </w:r>
    <w:r>
      <w:rPr>
        <w:b/>
        <w:sz w:val="18"/>
      </w:rPr>
      <w:t>2</w:t>
    </w:r>
    <w:r w:rsidRPr="00786B02">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3D463" w14:textId="77777777" w:rsidR="006959B0" w:rsidRPr="00786B02" w:rsidRDefault="00786B02" w:rsidP="006959B0">
    <w:pPr>
      <w:pStyle w:val="Footer"/>
      <w:tabs>
        <w:tab w:val="right" w:pos="9599"/>
      </w:tabs>
      <w:jc w:val="left"/>
      <w:rPr>
        <w:b/>
        <w:sz w:val="18"/>
        <w:lang w:val="en-US"/>
      </w:rPr>
    </w:pPr>
    <w:r w:rsidRPr="00786B02">
      <w:rPr>
        <w:b/>
        <w:sz w:val="18"/>
        <w:lang w:val="en-US"/>
      </w:rPr>
      <w:fldChar w:fldCharType="begin"/>
    </w:r>
    <w:r w:rsidRPr="00786B02">
      <w:rPr>
        <w:b/>
        <w:sz w:val="18"/>
        <w:lang w:val="en-US"/>
      </w:rPr>
      <w:instrText xml:space="preserve"> PAGE  \* MERGEFORMAT </w:instrText>
    </w:r>
    <w:r w:rsidRPr="00786B02">
      <w:rPr>
        <w:b/>
        <w:sz w:val="18"/>
        <w:lang w:val="en-US"/>
      </w:rPr>
      <w:fldChar w:fldCharType="separate"/>
    </w:r>
    <w:r w:rsidRPr="00786B02">
      <w:rPr>
        <w:b/>
        <w:noProof/>
        <w:sz w:val="18"/>
        <w:lang w:val="en-US"/>
      </w:rPr>
      <w:t>3</w:t>
    </w:r>
    <w:r w:rsidRPr="00786B02">
      <w:rPr>
        <w:b/>
        <w:sz w:val="18"/>
        <w:lang w:val="en-US"/>
      </w:rPr>
      <w:fldChar w:fldCharType="end"/>
    </w:r>
    <w:r>
      <w:rPr>
        <w:b/>
        <w:sz w:val="18"/>
        <w:lang w:val="en-US"/>
      </w:rPr>
      <w:tab/>
    </w:r>
    <w:r>
      <w:rPr>
        <w:sz w:val="17"/>
        <w:lang w:val="en-US"/>
      </w:rPr>
      <w:t>GE.19-16997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DFDDC" w14:textId="77777777" w:rsidR="00FD4BC9" w:rsidRDefault="00FD24A4" w:rsidP="00F6741C">
    <w:pPr>
      <w:pStyle w:val="Footer"/>
      <w:spacing w:before="360"/>
      <w:jc w:val="right"/>
      <w:rPr>
        <w:sz w:val="20"/>
        <w:szCs w:val="20"/>
      </w:rPr>
    </w:pPr>
    <w:r>
      <w:rPr>
        <w:sz w:val="20"/>
        <w:szCs w:val="20"/>
      </w:rPr>
      <w:t>GE.19-16997</w:t>
    </w:r>
    <w:r w:rsidR="00FD4BC9">
      <w:rPr>
        <w:noProof/>
        <w:lang w:val="en-US"/>
      </w:rPr>
      <w:drawing>
        <wp:anchor distT="0" distB="0" distL="114300" distR="114300" simplePos="0" relativeHeight="251665408" behindDoc="1" locked="1" layoutInCell="0" allowOverlap="1" wp14:anchorId="66E31537" wp14:editId="30B1CC9A">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14:paraId="0EB0CB19" w14:textId="77777777" w:rsidR="00FD24A4" w:rsidRPr="00FD24A4" w:rsidRDefault="00FD24A4" w:rsidP="00FD24A4">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60288" behindDoc="0" locked="0" layoutInCell="1" allowOverlap="1" wp14:anchorId="5ABF0922" wp14:editId="6DCE56F5">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AAEF0" w14:textId="77777777" w:rsidR="00964852" w:rsidRPr="0054762C" w:rsidRDefault="00964852" w:rsidP="000E524A">
      <w:pPr>
        <w:pStyle w:val="Footer"/>
        <w:bidi/>
        <w:spacing w:after="80" w:line="200" w:lineRule="exact"/>
        <w:ind w:left="680"/>
      </w:pPr>
      <w:r>
        <w:rPr>
          <w:rtl/>
        </w:rPr>
        <w:t>__________</w:t>
      </w:r>
    </w:p>
  </w:footnote>
  <w:footnote w:type="continuationSeparator" w:id="0">
    <w:p w14:paraId="4A40BC49" w14:textId="77777777" w:rsidR="00964852" w:rsidRDefault="00964852" w:rsidP="00656392">
      <w:pPr>
        <w:spacing w:line="240" w:lineRule="auto"/>
      </w:pPr>
      <w:r>
        <w:continuationSeparator/>
      </w:r>
    </w:p>
  </w:footnote>
  <w:footnote w:id="1">
    <w:p w14:paraId="1FEAEDA4" w14:textId="77777777" w:rsidR="00786B02" w:rsidRPr="00786B02" w:rsidRDefault="00786B02" w:rsidP="00786B02">
      <w:pPr>
        <w:pStyle w:val="FootnoteText1"/>
      </w:pPr>
      <w:r w:rsidRPr="00786B02">
        <w:rPr>
          <w:rtl/>
        </w:rPr>
        <w:t>(</w:t>
      </w:r>
      <w:r w:rsidRPr="00786B02">
        <w:rPr>
          <w:rStyle w:val="FootnoteReference"/>
          <w:szCs w:val="26"/>
          <w:vertAlign w:val="baseline"/>
        </w:rPr>
        <w:footnoteRef/>
      </w:r>
      <w:r w:rsidRPr="00786B02">
        <w:rPr>
          <w:rtl/>
        </w:rPr>
        <w:t>)</w:t>
      </w:r>
      <w:r w:rsidRPr="00786B02">
        <w:rPr>
          <w:rtl/>
        </w:rPr>
        <w:tab/>
      </w:r>
      <w:r w:rsidRPr="00786B02">
        <w:t>A/HRC/42/47</w:t>
      </w:r>
      <w:r w:rsidRPr="00786B02">
        <w:rPr>
          <w:rFonts w:hint="cs"/>
          <w:rtl/>
        </w:rPr>
        <w:t xml:space="preserve"> و</w:t>
      </w:r>
      <w:r w:rsidRPr="00786B02">
        <w:t>Add.1–6</w:t>
      </w:r>
      <w:r w:rsidRPr="00786B02">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3FE48" w14:textId="77777777" w:rsidR="00FD24A4" w:rsidRPr="00786B02" w:rsidRDefault="00786B02" w:rsidP="00786B02">
    <w:pPr>
      <w:pStyle w:val="Header"/>
      <w:jc w:val="right"/>
    </w:pPr>
    <w:r w:rsidRPr="00786B02">
      <w:t>A/HRC/RES/42/5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F7342" w14:textId="77777777" w:rsidR="00FD24A4" w:rsidRPr="00786B02" w:rsidRDefault="00786B02" w:rsidP="00786B02">
    <w:pPr>
      <w:pStyle w:val="Header"/>
      <w:jc w:val="left"/>
    </w:pPr>
    <w:r w:rsidRPr="00786B02">
      <w:t>A/HRC/RES/42/5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defaultTabStop w:val="567"/>
  <w:evenAndOddHeaders/>
  <w:characterSpacingControl w:val="doNotCompress"/>
  <w:savePreviewPicture/>
  <w:hdrShapeDefaults>
    <o:shapedefaults v:ext="edit" spidmax="2049"/>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964852"/>
    <w:rsid w:val="000076D5"/>
    <w:rsid w:val="00043663"/>
    <w:rsid w:val="000505CF"/>
    <w:rsid w:val="000D701C"/>
    <w:rsid w:val="000E2A71"/>
    <w:rsid w:val="000E524A"/>
    <w:rsid w:val="00103DFE"/>
    <w:rsid w:val="00160263"/>
    <w:rsid w:val="001773DB"/>
    <w:rsid w:val="00181F96"/>
    <w:rsid w:val="001A1371"/>
    <w:rsid w:val="001B346A"/>
    <w:rsid w:val="001E1CAD"/>
    <w:rsid w:val="001E290D"/>
    <w:rsid w:val="001F72D0"/>
    <w:rsid w:val="002144FA"/>
    <w:rsid w:val="00217FE4"/>
    <w:rsid w:val="0023469A"/>
    <w:rsid w:val="00243C8A"/>
    <w:rsid w:val="00267A0E"/>
    <w:rsid w:val="002901D9"/>
    <w:rsid w:val="002976C2"/>
    <w:rsid w:val="00325CC1"/>
    <w:rsid w:val="003260FF"/>
    <w:rsid w:val="00343D95"/>
    <w:rsid w:val="00374341"/>
    <w:rsid w:val="003D1062"/>
    <w:rsid w:val="003E159A"/>
    <w:rsid w:val="004205C7"/>
    <w:rsid w:val="00420D7B"/>
    <w:rsid w:val="00450B21"/>
    <w:rsid w:val="00453B63"/>
    <w:rsid w:val="00455780"/>
    <w:rsid w:val="004B0A1C"/>
    <w:rsid w:val="004D298E"/>
    <w:rsid w:val="004E32F4"/>
    <w:rsid w:val="00517BC9"/>
    <w:rsid w:val="005212F8"/>
    <w:rsid w:val="00527E4C"/>
    <w:rsid w:val="0054472E"/>
    <w:rsid w:val="0054762C"/>
    <w:rsid w:val="005662A9"/>
    <w:rsid w:val="005817D9"/>
    <w:rsid w:val="005827D4"/>
    <w:rsid w:val="0059622A"/>
    <w:rsid w:val="005C5878"/>
    <w:rsid w:val="005C7CEA"/>
    <w:rsid w:val="005D3C0B"/>
    <w:rsid w:val="005E5217"/>
    <w:rsid w:val="005F0FA4"/>
    <w:rsid w:val="005F30EE"/>
    <w:rsid w:val="0060473A"/>
    <w:rsid w:val="00606EDF"/>
    <w:rsid w:val="0061056F"/>
    <w:rsid w:val="00656392"/>
    <w:rsid w:val="0068781D"/>
    <w:rsid w:val="006959B0"/>
    <w:rsid w:val="006B3E27"/>
    <w:rsid w:val="006B6507"/>
    <w:rsid w:val="006C104C"/>
    <w:rsid w:val="00733704"/>
    <w:rsid w:val="00740188"/>
    <w:rsid w:val="0078071A"/>
    <w:rsid w:val="00786B02"/>
    <w:rsid w:val="007A70BB"/>
    <w:rsid w:val="00852A9A"/>
    <w:rsid w:val="00871544"/>
    <w:rsid w:val="008930DB"/>
    <w:rsid w:val="00895D16"/>
    <w:rsid w:val="008F49E1"/>
    <w:rsid w:val="0090370F"/>
    <w:rsid w:val="009269D2"/>
    <w:rsid w:val="00942135"/>
    <w:rsid w:val="009521B0"/>
    <w:rsid w:val="00964852"/>
    <w:rsid w:val="009A7E9F"/>
    <w:rsid w:val="009E5018"/>
    <w:rsid w:val="00A12B37"/>
    <w:rsid w:val="00A50EC0"/>
    <w:rsid w:val="00A74331"/>
    <w:rsid w:val="00AB6758"/>
    <w:rsid w:val="00B13763"/>
    <w:rsid w:val="00B477A4"/>
    <w:rsid w:val="00B54045"/>
    <w:rsid w:val="00BA5E8B"/>
    <w:rsid w:val="00C022F5"/>
    <w:rsid w:val="00C438D7"/>
    <w:rsid w:val="00C53FE8"/>
    <w:rsid w:val="00C81B50"/>
    <w:rsid w:val="00CA655B"/>
    <w:rsid w:val="00CB3C3C"/>
    <w:rsid w:val="00CD1801"/>
    <w:rsid w:val="00CF1DD8"/>
    <w:rsid w:val="00D10EF1"/>
    <w:rsid w:val="00D42810"/>
    <w:rsid w:val="00D914A7"/>
    <w:rsid w:val="00DD13C3"/>
    <w:rsid w:val="00DD596E"/>
    <w:rsid w:val="00DD621E"/>
    <w:rsid w:val="00DF0575"/>
    <w:rsid w:val="00E70E04"/>
    <w:rsid w:val="00EC05A7"/>
    <w:rsid w:val="00EC4B6B"/>
    <w:rsid w:val="00ED7442"/>
    <w:rsid w:val="00EE0B18"/>
    <w:rsid w:val="00EF1EE5"/>
    <w:rsid w:val="00F6741C"/>
    <w:rsid w:val="00F763B4"/>
    <w:rsid w:val="00F900C3"/>
    <w:rsid w:val="00FC75D1"/>
    <w:rsid w:val="00FD24A4"/>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E6C98E"/>
  <w15:docId w15:val="{F350AEEE-8058-47BA-8884-CD65CC16D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27E4C"/>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84BFA-F1CE-4596-862F-AA2F14EA7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2</Pages>
  <Words>438</Words>
  <Characters>2283</Characters>
  <Application>Microsoft Office Word</Application>
  <DocSecurity>0</DocSecurity>
  <Lines>55</Lines>
  <Paragraphs>35</Paragraphs>
  <ScaleCrop>false</ScaleCrop>
  <HeadingPairs>
    <vt:vector size="2" baseType="variant">
      <vt:variant>
        <vt:lpstr>Title</vt:lpstr>
      </vt:variant>
      <vt:variant>
        <vt:i4>1</vt:i4>
      </vt:variant>
    </vt:vector>
  </HeadingPairs>
  <TitlesOfParts>
    <vt:vector size="1" baseType="lpstr">
      <vt:lpstr>A/</vt:lpstr>
    </vt:vector>
  </TitlesOfParts>
  <Company>DCM</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A/HRC/RES/42/5</dc:title>
  <dc:subject>GE. 1916997A</dc:subject>
  <dc:creator>Ibrahim BALAN</dc:creator>
  <cp:keywords>ODS No.</cp:keywords>
  <dc:description>Original: English _x000d_
Distribution: General_x000d_
Date: 3 October 2019</dc:description>
  <cp:lastModifiedBy>Ibrahim Balan</cp:lastModifiedBy>
  <cp:revision>3</cp:revision>
  <cp:lastPrinted>2019-10-09T09:37:00Z</cp:lastPrinted>
  <dcterms:created xsi:type="dcterms:W3CDTF">2019-10-09T09:37:00Z</dcterms:created>
  <dcterms:modified xsi:type="dcterms:W3CDTF">2019-10-09T09:38:00Z</dcterms:modified>
  <cp:category>Final</cp:category>
</cp:coreProperties>
</file>