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0590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4059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5901" w:rsidP="00405901">
            <w:pPr>
              <w:jc w:val="right"/>
            </w:pPr>
            <w:r w:rsidRPr="00405901">
              <w:rPr>
                <w:sz w:val="40"/>
              </w:rPr>
              <w:t>A</w:t>
            </w:r>
            <w:r>
              <w:t>/HRC/RES/41/1</w:t>
            </w:r>
          </w:p>
        </w:tc>
      </w:tr>
      <w:tr w:rsidR="002D5AAC" w:rsidTr="0040590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5901" w:rsidP="0008244E">
            <w:pPr>
              <w:spacing w:before="240"/>
            </w:pPr>
            <w:r>
              <w:t>Distr. general</w:t>
            </w:r>
          </w:p>
          <w:p w:rsidR="00405901" w:rsidRDefault="00405901" w:rsidP="00405901">
            <w:pPr>
              <w:spacing w:line="240" w:lineRule="exact"/>
            </w:pPr>
            <w:r>
              <w:t>17 de julio de 2019</w:t>
            </w:r>
          </w:p>
          <w:p w:rsidR="00405901" w:rsidRDefault="00405901" w:rsidP="00405901">
            <w:pPr>
              <w:spacing w:line="240" w:lineRule="exact"/>
            </w:pPr>
            <w:r>
              <w:t>Español</w:t>
            </w:r>
          </w:p>
          <w:p w:rsidR="00405901" w:rsidRDefault="00405901" w:rsidP="00405901">
            <w:pPr>
              <w:spacing w:line="240" w:lineRule="exact"/>
            </w:pPr>
            <w:r>
              <w:t>Original: inglés</w:t>
            </w:r>
          </w:p>
        </w:tc>
      </w:tr>
    </w:tbl>
    <w:p w:rsidR="00405901" w:rsidRPr="00405901" w:rsidRDefault="00405901" w:rsidP="00405901">
      <w:pPr>
        <w:spacing w:before="120"/>
        <w:rPr>
          <w:b/>
          <w:sz w:val="24"/>
        </w:rPr>
      </w:pPr>
      <w:r w:rsidRPr="00405901">
        <w:rPr>
          <w:b/>
          <w:sz w:val="24"/>
        </w:rPr>
        <w:t>Consejo de Derechos Humanos</w:t>
      </w:r>
    </w:p>
    <w:p w:rsidR="00405901" w:rsidRPr="00405901" w:rsidRDefault="00405901" w:rsidP="00405901">
      <w:pPr>
        <w:rPr>
          <w:b/>
        </w:rPr>
      </w:pPr>
      <w:r w:rsidRPr="00405901">
        <w:rPr>
          <w:b/>
        </w:rPr>
        <w:t>41</w:t>
      </w:r>
      <w:r w:rsidRPr="00405901">
        <w:rPr>
          <w:b/>
          <w:vertAlign w:val="superscript"/>
        </w:rPr>
        <w:t>er</w:t>
      </w:r>
      <w:r w:rsidRPr="00405901">
        <w:rPr>
          <w:b/>
        </w:rPr>
        <w:t xml:space="preserve"> período de sesiones</w:t>
      </w:r>
    </w:p>
    <w:p w:rsidR="00405901" w:rsidRPr="00405901" w:rsidRDefault="00405901" w:rsidP="00405901">
      <w:r w:rsidRPr="00405901">
        <w:t>24 de junio a 12 de julio de 2019</w:t>
      </w:r>
    </w:p>
    <w:p w:rsidR="00405901" w:rsidRPr="00405901" w:rsidRDefault="00405901" w:rsidP="00405901">
      <w:r w:rsidRPr="00405901">
        <w:t>Tema 2 de la agenda</w:t>
      </w:r>
    </w:p>
    <w:p w:rsidR="00405901" w:rsidRPr="00405901" w:rsidRDefault="00405901" w:rsidP="00405901">
      <w:pPr>
        <w:pStyle w:val="HChG"/>
      </w:pPr>
      <w:r>
        <w:tab/>
      </w:r>
      <w:r>
        <w:tab/>
        <w:t>R</w:t>
      </w:r>
      <w:r w:rsidRPr="00405901">
        <w:t>esolución</w:t>
      </w:r>
      <w:r>
        <w:t xml:space="preserve"> aprobada por el Consejo de Derechos Humanos</w:t>
      </w:r>
      <w:r w:rsidR="004C154A">
        <w:t> el 11 de julio de 2019</w:t>
      </w:r>
    </w:p>
    <w:p w:rsidR="00405901" w:rsidRPr="00405901" w:rsidRDefault="00405901" w:rsidP="00405901">
      <w:pPr>
        <w:pStyle w:val="H1G"/>
      </w:pPr>
      <w:r>
        <w:tab/>
        <w:t>41/1</w:t>
      </w:r>
      <w:r w:rsidRPr="00405901">
        <w:t>.</w:t>
      </w:r>
      <w:r w:rsidRPr="00405901">
        <w:tab/>
        <w:t>Situación de los derechos humanos en Eritrea</w:t>
      </w:r>
    </w:p>
    <w:p w:rsidR="00405901" w:rsidRPr="00405901" w:rsidRDefault="00405901" w:rsidP="00405901">
      <w:pPr>
        <w:pStyle w:val="SingleTxtG"/>
      </w:pPr>
      <w:r w:rsidRPr="00405901">
        <w:tab/>
      </w:r>
      <w:r w:rsidRPr="00405901">
        <w:rPr>
          <w:i/>
        </w:rPr>
        <w:t>El Consejo de Derechos Humanos</w:t>
      </w:r>
      <w:r w:rsidRPr="00405901">
        <w:t>,</w:t>
      </w:r>
    </w:p>
    <w:p w:rsidR="00405901" w:rsidRPr="00405901" w:rsidRDefault="00405901" w:rsidP="00405901">
      <w:pPr>
        <w:pStyle w:val="SingleTxtG"/>
      </w:pPr>
      <w:r w:rsidRPr="00405901">
        <w:tab/>
      </w:r>
      <w:r w:rsidRPr="00405901">
        <w:rPr>
          <w:i/>
        </w:rPr>
        <w:t>Guiado</w:t>
      </w:r>
      <w:r w:rsidRPr="00405901">
        <w:t xml:space="preserve"> por la Carta de las Naciones Unidas, la Declaración Universal de Derechos Humanos, los Pactos Internacionales de Derechos Humanos y otros instrumentos internacionales de derechos humanos pertinentes,</w:t>
      </w:r>
    </w:p>
    <w:p w:rsidR="00405901" w:rsidRPr="00405901" w:rsidRDefault="00405901" w:rsidP="00405901">
      <w:pPr>
        <w:pStyle w:val="SingleTxtG"/>
      </w:pPr>
      <w:r w:rsidRPr="00405901">
        <w:rPr>
          <w:i/>
        </w:rPr>
        <w:tab/>
        <w:t>Recordando</w:t>
      </w:r>
      <w:r w:rsidRPr="00405901">
        <w:t xml:space="preserve"> la resolución 60/251 de la Asamblea General, de 15 de marzo de 2006, las resoluciones 5/1 y 5/2 del Consejo de Derechos Humanos, de 18 de junio de 2007, la resolución 91 y las decisiones 250/2002, 275/2003 y 428/12 de la Comisión Africana de Derechos Humanos y de los Pueblos y todas las resoluciones anteriores del Consejo sobre la situación de los derechos humanos en Eritrea,</w:t>
      </w:r>
    </w:p>
    <w:p w:rsidR="00405901" w:rsidRPr="00405901" w:rsidRDefault="00405901" w:rsidP="00405901">
      <w:pPr>
        <w:pStyle w:val="SingleTxtG"/>
      </w:pPr>
      <w:r w:rsidRPr="00405901">
        <w:rPr>
          <w:i/>
        </w:rPr>
        <w:tab/>
        <w:t>Acogiendo con beneplácito</w:t>
      </w:r>
      <w:r w:rsidRPr="00405901">
        <w:t xml:space="preserve"> las medidas adoptadas por el Gobierno de Eritrea para proteger y promover los derechos económicos y sociales de la población, entre otras </w:t>
      </w:r>
      <w:r w:rsidR="00485549">
        <w:t>formas</w:t>
      </w:r>
      <w:r w:rsidRPr="00405901">
        <w:t xml:space="preserve"> mediante la consecución temprana de los Objetivos de Desarrollo del Milenio y su compromiso con los Objetivos de Desarrollo Sostenible, así como la participación de Eritrea en el tercer ciclo del examen periódico universal el 28 de enero de 2019,</w:t>
      </w:r>
    </w:p>
    <w:p w:rsidR="00405901" w:rsidRPr="00405901" w:rsidRDefault="00405901" w:rsidP="00405901">
      <w:pPr>
        <w:pStyle w:val="SingleTxtG"/>
      </w:pPr>
      <w:r w:rsidRPr="00405901">
        <w:rPr>
          <w:i/>
        </w:rPr>
        <w:tab/>
        <w:t>Acogiendo con beneplácito también</w:t>
      </w:r>
      <w:r w:rsidRPr="00405901">
        <w:t xml:space="preserve"> el informe de la Relatora Especial sobre la situación de los derechos humanos en Eritrea</w:t>
      </w:r>
      <w:r w:rsidRPr="00405901">
        <w:rPr>
          <w:sz w:val="18"/>
          <w:vertAlign w:val="superscript"/>
        </w:rPr>
        <w:footnoteReference w:id="1"/>
      </w:r>
      <w:r w:rsidRPr="00405901">
        <w:t xml:space="preserve"> y las conclusiones a las que llega,</w:t>
      </w:r>
    </w:p>
    <w:p w:rsidR="00405901" w:rsidRPr="00405901" w:rsidRDefault="00405901" w:rsidP="00405901">
      <w:pPr>
        <w:pStyle w:val="SingleTxtG"/>
        <w:rPr>
          <w:i/>
        </w:rPr>
      </w:pPr>
      <w:r w:rsidRPr="00405901">
        <w:tab/>
        <w:t>1.</w:t>
      </w:r>
      <w:r w:rsidRPr="00405901">
        <w:tab/>
      </w:r>
      <w:r w:rsidRPr="00405901">
        <w:rPr>
          <w:i/>
        </w:rPr>
        <w:t>Solicita</w:t>
      </w:r>
      <w:r w:rsidRPr="00405901">
        <w:t xml:space="preserve"> a la Oficina del Alto Comisionado de las Naciones Unidas para los Derechos Humanos que presente al Consejo de Derechos Humanos, en su 43</w:t>
      </w:r>
      <w:r w:rsidRPr="00405901">
        <w:rPr>
          <w:vertAlign w:val="superscript"/>
        </w:rPr>
        <w:t>er</w:t>
      </w:r>
      <w:r w:rsidRPr="00405901">
        <w:t xml:space="preserve"> período de sesiones, un informe oral actualizado sobre los progresos realizados en la cooperación entre Eritrea y la Oficina, y sobre su</w:t>
      </w:r>
      <w:r w:rsidR="00485549">
        <w:t>s</w:t>
      </w:r>
      <w:r w:rsidRPr="00405901">
        <w:t xml:space="preserve"> </w:t>
      </w:r>
      <w:r w:rsidR="00485549">
        <w:t>repercusiones</w:t>
      </w:r>
      <w:r w:rsidRPr="00405901">
        <w:t xml:space="preserve"> en la situación de los derechos humanos en Eritrea;</w:t>
      </w:r>
    </w:p>
    <w:p w:rsidR="00405901" w:rsidRPr="00405901" w:rsidRDefault="00405901" w:rsidP="00405901">
      <w:pPr>
        <w:pStyle w:val="SingleTxtG"/>
      </w:pPr>
      <w:r w:rsidRPr="00405901">
        <w:tab/>
        <w:t>2.</w:t>
      </w:r>
      <w:r w:rsidRPr="00405901">
        <w:tab/>
      </w:r>
      <w:r w:rsidRPr="00405901">
        <w:rPr>
          <w:i/>
        </w:rPr>
        <w:t>Decide</w:t>
      </w:r>
      <w:r w:rsidRPr="00405901">
        <w:t xml:space="preserve"> prorrogar el mandato de la Relatora Especial sobre la situación de los derechos humanos en Eritrea por un nuevo período de un año, y seguir evaluando la situación de los derechos humanos e informando al respecto en relación con el informe de la Relatora Especial</w:t>
      </w:r>
      <w:r w:rsidRPr="00405901">
        <w:rPr>
          <w:vertAlign w:val="superscript"/>
        </w:rPr>
        <w:t>1</w:t>
      </w:r>
      <w:r w:rsidRPr="00405901">
        <w:t xml:space="preserve">, y </w:t>
      </w:r>
      <w:r w:rsidR="00485549">
        <w:t>solicita</w:t>
      </w:r>
      <w:r w:rsidRPr="00405901">
        <w:t xml:space="preserve"> a esta que presente, en el marco de un diálogo interactivo, un informe oral actualizado al Consejo de Derechos Humanos en su 43</w:t>
      </w:r>
      <w:r w:rsidRPr="00405901">
        <w:rPr>
          <w:vertAlign w:val="superscript"/>
        </w:rPr>
        <w:t>er</w:t>
      </w:r>
      <w:r w:rsidRPr="00405901">
        <w:t xml:space="preserve"> período de sesiones, y que presente, en el marco de un diálogo interactivo, un informe sobre el cumplimiento del mandato al Consejo en su 44º período de sesiones y a la Asamblea General en su septuagésimo quinto período de sesiones;</w:t>
      </w:r>
    </w:p>
    <w:p w:rsidR="00405901" w:rsidRPr="00405901" w:rsidRDefault="00405901" w:rsidP="00405901">
      <w:pPr>
        <w:pStyle w:val="SingleTxtG"/>
      </w:pPr>
      <w:r w:rsidRPr="00405901">
        <w:lastRenderedPageBreak/>
        <w:tab/>
        <w:t>3.</w:t>
      </w:r>
      <w:r w:rsidRPr="00405901">
        <w:tab/>
      </w:r>
      <w:r w:rsidRPr="00405901">
        <w:rPr>
          <w:i/>
        </w:rPr>
        <w:t>Exhorta</w:t>
      </w:r>
      <w:r w:rsidRPr="00405901">
        <w:t xml:space="preserve"> al Gobierno de Eritrea a que coopere plenamente con la Relatora Especial, entre otras </w:t>
      </w:r>
      <w:r w:rsidR="00485549">
        <w:t>formas</w:t>
      </w:r>
      <w:r w:rsidRPr="00405901">
        <w:t xml:space="preserve"> permitiéndole acceder al país;</w:t>
      </w:r>
    </w:p>
    <w:p w:rsidR="00405901" w:rsidRPr="00405901" w:rsidRDefault="00405901" w:rsidP="00405901">
      <w:pPr>
        <w:pStyle w:val="SingleTxtG"/>
      </w:pPr>
      <w:r w:rsidRPr="00405901">
        <w:tab/>
        <w:t>4.</w:t>
      </w:r>
      <w:r w:rsidRPr="00405901">
        <w:tab/>
      </w:r>
      <w:r w:rsidRPr="00405901">
        <w:rPr>
          <w:i/>
        </w:rPr>
        <w:t>Solicita</w:t>
      </w:r>
      <w:r w:rsidRPr="00405901">
        <w:t xml:space="preserve"> al Secretario General que proporcione a la Relatora Especial toda la información y los recursos necesarios para llevar a cabo su mandato;</w:t>
      </w:r>
    </w:p>
    <w:p w:rsidR="00405901" w:rsidRDefault="00405901" w:rsidP="00405901">
      <w:pPr>
        <w:pStyle w:val="SingleTxtG"/>
      </w:pPr>
      <w:r w:rsidRPr="00405901">
        <w:tab/>
        <w:t>5.</w:t>
      </w:r>
      <w:r w:rsidRPr="00405901">
        <w:tab/>
      </w:r>
      <w:r w:rsidRPr="00405901">
        <w:rPr>
          <w:i/>
        </w:rPr>
        <w:t>Decide</w:t>
      </w:r>
      <w:r w:rsidRPr="00405901">
        <w:t xml:space="preserve"> seguir ocupándose de la cuestión.</w:t>
      </w:r>
    </w:p>
    <w:p w:rsidR="00405901" w:rsidRPr="00405901" w:rsidRDefault="00405901" w:rsidP="00485549">
      <w:pPr>
        <w:pStyle w:val="SingleTxtG"/>
        <w:spacing w:after="0"/>
        <w:jc w:val="right"/>
        <w:rPr>
          <w:i/>
        </w:rPr>
      </w:pPr>
      <w:r w:rsidRPr="00405901">
        <w:rPr>
          <w:i/>
        </w:rPr>
        <w:t>37ª sesión</w:t>
      </w:r>
    </w:p>
    <w:p w:rsidR="00405901" w:rsidRPr="00405901" w:rsidRDefault="00405901" w:rsidP="00485549">
      <w:pPr>
        <w:pStyle w:val="SingleTxtG"/>
        <w:jc w:val="right"/>
        <w:rPr>
          <w:i/>
        </w:rPr>
      </w:pPr>
      <w:r w:rsidRPr="00405901">
        <w:rPr>
          <w:i/>
        </w:rPr>
        <w:t>11 de julio de 2019</w:t>
      </w:r>
    </w:p>
    <w:p w:rsidR="00405901" w:rsidRPr="00405901" w:rsidRDefault="00405901" w:rsidP="00405901">
      <w:pPr>
        <w:pStyle w:val="SingleTxtG"/>
      </w:pPr>
      <w:r w:rsidRPr="00405901">
        <w:t xml:space="preserve">[Aprobada en votación registrada por 21 votos contra 13 y 13 abstenciones. El resultado de la votación fue el siguiente: </w:t>
      </w:r>
    </w:p>
    <w:p w:rsidR="00405901" w:rsidRPr="00405901" w:rsidRDefault="00405901" w:rsidP="00485549">
      <w:pPr>
        <w:pStyle w:val="SingleTxtG"/>
        <w:spacing w:after="0"/>
        <w:ind w:left="1701"/>
      </w:pPr>
      <w:r w:rsidRPr="00405901">
        <w:rPr>
          <w:i/>
        </w:rPr>
        <w:t>Votos a favor</w:t>
      </w:r>
      <w:r w:rsidRPr="00485549">
        <w:rPr>
          <w:i/>
        </w:rPr>
        <w:t>:</w:t>
      </w:r>
    </w:p>
    <w:p w:rsidR="00405901" w:rsidRPr="00405901" w:rsidRDefault="00A54FE2" w:rsidP="00485549">
      <w:pPr>
        <w:pStyle w:val="SingleTxtG"/>
        <w:ind w:left="2268"/>
        <w:rPr>
          <w:lang w:val="en-GB"/>
        </w:rPr>
      </w:pPr>
      <w:r w:rsidRPr="00A54FE2">
        <w:rPr>
          <w:lang w:val="en-GB"/>
        </w:rPr>
        <w:t>Argentina, Australia, Austria, Bahamas, Brasil, Bulgaria, Chequia, Chile, Croacia, Dinamarca, Eslovaquia, España, Fiji, Islandia, Italia, Japón, México, Perú, Reino Unido de Gran Bretaña e Irlanda del Norte, Ucrania, Uruguay</w:t>
      </w:r>
      <w:r w:rsidR="00485549">
        <w:rPr>
          <w:lang w:val="en-GB"/>
        </w:rPr>
        <w:t>.</w:t>
      </w:r>
    </w:p>
    <w:p w:rsidR="00405901" w:rsidRPr="00405901" w:rsidRDefault="00405901" w:rsidP="00485549">
      <w:pPr>
        <w:pStyle w:val="SingleTxtG"/>
        <w:spacing w:after="0"/>
        <w:ind w:left="1701"/>
        <w:rPr>
          <w:lang w:val="en-GB"/>
        </w:rPr>
      </w:pPr>
      <w:r w:rsidRPr="00405901">
        <w:rPr>
          <w:i/>
          <w:lang w:val="en-GB"/>
        </w:rPr>
        <w:t>Votos en contra</w:t>
      </w:r>
      <w:r w:rsidRPr="00485549">
        <w:rPr>
          <w:i/>
          <w:lang w:val="en-GB"/>
        </w:rPr>
        <w:t>:</w:t>
      </w:r>
    </w:p>
    <w:p w:rsidR="00405901" w:rsidRPr="00405901" w:rsidRDefault="00A54FE2" w:rsidP="00485549">
      <w:pPr>
        <w:pStyle w:val="SingleTxtG"/>
        <w:ind w:left="2268"/>
        <w:rPr>
          <w:lang w:val="en-GB"/>
        </w:rPr>
      </w:pPr>
      <w:r w:rsidRPr="00405901">
        <w:rPr>
          <w:lang w:val="en-GB"/>
        </w:rPr>
        <w:t xml:space="preserve">Arabia Saudita, </w:t>
      </w:r>
      <w:r w:rsidR="00405901" w:rsidRPr="00405901">
        <w:rPr>
          <w:lang w:val="en-GB"/>
        </w:rPr>
        <w:t>Bahr</w:t>
      </w:r>
      <w:r w:rsidR="00BE743B">
        <w:rPr>
          <w:lang w:val="en-GB"/>
        </w:rPr>
        <w:t>e</w:t>
      </w:r>
      <w:r w:rsidR="00405901" w:rsidRPr="00405901">
        <w:rPr>
          <w:lang w:val="en-GB"/>
        </w:rPr>
        <w:t xml:space="preserve">in, Burkina Faso, Camerún, China, Cuba, Egipto, Eritrea, </w:t>
      </w:r>
      <w:r w:rsidRPr="00405901">
        <w:rPr>
          <w:lang w:val="en-GB"/>
        </w:rPr>
        <w:t xml:space="preserve">Filipinas, </w:t>
      </w:r>
      <w:r w:rsidR="00405901" w:rsidRPr="00405901">
        <w:rPr>
          <w:lang w:val="en-GB"/>
        </w:rPr>
        <w:t>India, Iraq, Pakistán, Somalia</w:t>
      </w:r>
      <w:r w:rsidR="00485549">
        <w:rPr>
          <w:lang w:val="en-GB"/>
        </w:rPr>
        <w:t>.</w:t>
      </w:r>
    </w:p>
    <w:p w:rsidR="00405901" w:rsidRPr="00405901" w:rsidRDefault="00405901" w:rsidP="00485549">
      <w:pPr>
        <w:pStyle w:val="SingleTxtG"/>
        <w:spacing w:after="0"/>
        <w:ind w:left="1701"/>
        <w:rPr>
          <w:lang w:val="en-GB"/>
        </w:rPr>
      </w:pPr>
      <w:r w:rsidRPr="00405901">
        <w:rPr>
          <w:i/>
          <w:lang w:val="en-GB"/>
        </w:rPr>
        <w:t>Abstenciones</w:t>
      </w:r>
      <w:r w:rsidRPr="00485549">
        <w:rPr>
          <w:i/>
          <w:lang w:val="en-GB"/>
        </w:rPr>
        <w:t>:</w:t>
      </w:r>
    </w:p>
    <w:p w:rsidR="00405901" w:rsidRPr="00405901" w:rsidRDefault="00405901" w:rsidP="00485549">
      <w:pPr>
        <w:pStyle w:val="SingleTxtG"/>
        <w:ind w:left="2268"/>
        <w:rPr>
          <w:lang w:val="en-GB"/>
        </w:rPr>
      </w:pPr>
      <w:r w:rsidRPr="00405901">
        <w:rPr>
          <w:lang w:val="en-GB"/>
        </w:rPr>
        <w:t xml:space="preserve">Afganistán, Angola, Bangladesh, Hungría, Nepal, Nigeria, Qatar, </w:t>
      </w:r>
      <w:r w:rsidR="00A54FE2" w:rsidRPr="00405901">
        <w:rPr>
          <w:lang w:val="en-GB"/>
        </w:rPr>
        <w:t xml:space="preserve">República Democrática del Congo, </w:t>
      </w:r>
      <w:r w:rsidRPr="00405901">
        <w:rPr>
          <w:lang w:val="en-GB"/>
        </w:rPr>
        <w:t>Rwanda, Senegal, Sudáfrica, Togo, Túnez</w:t>
      </w:r>
      <w:r w:rsidR="00485549">
        <w:rPr>
          <w:lang w:val="en-GB"/>
        </w:rPr>
        <w:t>.</w:t>
      </w:r>
      <w:r w:rsidRPr="00405901">
        <w:rPr>
          <w:lang w:val="en-GB"/>
        </w:rPr>
        <w:t>]</w:t>
      </w:r>
    </w:p>
    <w:p w:rsidR="00405901" w:rsidRPr="00405901" w:rsidRDefault="00405901" w:rsidP="0040590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5901" w:rsidRPr="00405901" w:rsidSect="004059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88" w:rsidRPr="00A312BC" w:rsidRDefault="00AF0988" w:rsidP="00A312BC">
      <w:pPr>
        <w:pStyle w:val="Piedepgina"/>
      </w:pPr>
    </w:p>
  </w:endnote>
  <w:endnote w:type="continuationSeparator" w:id="0">
    <w:p w:rsidR="00AF0988" w:rsidRPr="00A312BC" w:rsidRDefault="00AF0988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1" w:rsidRPr="00405901" w:rsidRDefault="00405901" w:rsidP="00405901">
    <w:pPr>
      <w:pStyle w:val="Piedepgina"/>
      <w:tabs>
        <w:tab w:val="right" w:pos="9638"/>
      </w:tabs>
    </w:pPr>
    <w:r w:rsidRPr="00405901">
      <w:rPr>
        <w:b/>
        <w:sz w:val="18"/>
      </w:rPr>
      <w:fldChar w:fldCharType="begin"/>
    </w:r>
    <w:r w:rsidRPr="00405901">
      <w:rPr>
        <w:b/>
        <w:sz w:val="18"/>
      </w:rPr>
      <w:instrText xml:space="preserve"> PAGE  \* MERGEFORMAT </w:instrText>
    </w:r>
    <w:r w:rsidRPr="00405901">
      <w:rPr>
        <w:b/>
        <w:sz w:val="18"/>
      </w:rPr>
      <w:fldChar w:fldCharType="separate"/>
    </w:r>
    <w:r w:rsidR="00B62D33">
      <w:rPr>
        <w:b/>
        <w:noProof/>
        <w:sz w:val="18"/>
      </w:rPr>
      <w:t>2</w:t>
    </w:r>
    <w:r w:rsidRPr="00405901">
      <w:rPr>
        <w:b/>
        <w:sz w:val="18"/>
      </w:rPr>
      <w:fldChar w:fldCharType="end"/>
    </w:r>
    <w:r>
      <w:rPr>
        <w:b/>
        <w:sz w:val="18"/>
      </w:rPr>
      <w:tab/>
    </w:r>
    <w:r>
      <w:t>GE.19-12190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1" w:rsidRPr="00405901" w:rsidRDefault="00405901" w:rsidP="00405901">
    <w:pPr>
      <w:pStyle w:val="Piedepgina"/>
      <w:tabs>
        <w:tab w:val="right" w:pos="9638"/>
      </w:tabs>
      <w:rPr>
        <w:b/>
        <w:sz w:val="18"/>
      </w:rPr>
    </w:pPr>
    <w:r>
      <w:t>GE.19-12190</w:t>
    </w:r>
    <w:r>
      <w:tab/>
    </w:r>
    <w:r w:rsidRPr="00405901">
      <w:rPr>
        <w:b/>
        <w:sz w:val="18"/>
      </w:rPr>
      <w:fldChar w:fldCharType="begin"/>
    </w:r>
    <w:r w:rsidRPr="00405901">
      <w:rPr>
        <w:b/>
        <w:sz w:val="18"/>
      </w:rPr>
      <w:instrText xml:space="preserve"> PAGE  \* MERGEFORMAT </w:instrText>
    </w:r>
    <w:r w:rsidRPr="0040590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59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05901" w:rsidRDefault="00405901" w:rsidP="00405901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19-12190  (S)    200819    210819</w:t>
    </w:r>
    <w:r>
      <w:rPr>
        <w:sz w:val="20"/>
      </w:rPr>
      <w:br/>
    </w:r>
    <w:r w:rsidRPr="00405901">
      <w:rPr>
        <w:rFonts w:ascii="C39T30Lfz" w:hAnsi="C39T30Lfz"/>
        <w:sz w:val="56"/>
      </w:rPr>
      <w:t></w:t>
    </w:r>
    <w:r w:rsidRPr="00405901">
      <w:rPr>
        <w:rFonts w:ascii="C39T30Lfz" w:hAnsi="C39T30Lfz"/>
        <w:sz w:val="56"/>
      </w:rPr>
      <w:t></w:t>
    </w:r>
    <w:r w:rsidRPr="00405901">
      <w:rPr>
        <w:rFonts w:ascii="C39T30Lfz" w:hAnsi="C39T30Lfz"/>
        <w:sz w:val="56"/>
      </w:rPr>
      <w:t></w:t>
    </w:r>
    <w:r w:rsidRPr="00405901">
      <w:rPr>
        <w:rFonts w:ascii="C39T30Lfz" w:hAnsi="C39T30Lfz"/>
        <w:sz w:val="56"/>
      </w:rPr>
      <w:t></w:t>
    </w:r>
    <w:r w:rsidRPr="00405901">
      <w:rPr>
        <w:rFonts w:ascii="C39T30Lfz" w:hAnsi="C39T30Lfz"/>
        <w:sz w:val="56"/>
      </w:rPr>
      <w:t></w:t>
    </w:r>
    <w:r w:rsidRPr="00405901">
      <w:rPr>
        <w:rFonts w:ascii="C39T30Lfz" w:hAnsi="C39T30Lfz"/>
        <w:sz w:val="56"/>
      </w:rPr>
      <w:t></w:t>
    </w:r>
    <w:r w:rsidRPr="00405901">
      <w:rPr>
        <w:rFonts w:ascii="C39T30Lfz" w:hAnsi="C39T30Lfz"/>
        <w:sz w:val="56"/>
      </w:rPr>
      <w:t></w:t>
    </w:r>
    <w:r w:rsidRPr="00405901">
      <w:rPr>
        <w:rFonts w:ascii="C39T30Lfz" w:hAnsi="C39T30Lfz"/>
        <w:sz w:val="56"/>
      </w:rPr>
      <w:t></w:t>
    </w:r>
    <w:r w:rsidRPr="00405901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RES/41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1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88" w:rsidRPr="001075E9" w:rsidRDefault="00AF09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88" w:rsidRDefault="00AF09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5901" w:rsidRPr="00B50B8F" w:rsidRDefault="00405901" w:rsidP="00405901">
      <w:pPr>
        <w:pStyle w:val="Textonotapie"/>
      </w:pPr>
      <w:r w:rsidRPr="00B50B8F">
        <w:tab/>
      </w:r>
      <w:r w:rsidRPr="00405901">
        <w:rPr>
          <w:rStyle w:val="Refdenotaalpie"/>
        </w:rPr>
        <w:footnoteRef/>
      </w:r>
      <w:r w:rsidRPr="00B50B8F">
        <w:tab/>
        <w:t>A/HRC/41/53.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1" w:rsidRPr="00405901" w:rsidRDefault="00B62D33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A/HRC/RES/41/1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1" w:rsidRPr="00405901" w:rsidRDefault="00B62D33" w:rsidP="00405901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88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4F40"/>
    <w:rsid w:val="00381C24"/>
    <w:rsid w:val="003958D0"/>
    <w:rsid w:val="003B00E5"/>
    <w:rsid w:val="00405901"/>
    <w:rsid w:val="00407B78"/>
    <w:rsid w:val="00424203"/>
    <w:rsid w:val="004273D7"/>
    <w:rsid w:val="00452493"/>
    <w:rsid w:val="00454E07"/>
    <w:rsid w:val="00472C5C"/>
    <w:rsid w:val="00485549"/>
    <w:rsid w:val="004C154A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93371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855CB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54FE2"/>
    <w:rsid w:val="00A84021"/>
    <w:rsid w:val="00A84D35"/>
    <w:rsid w:val="00A917B3"/>
    <w:rsid w:val="00AB4B51"/>
    <w:rsid w:val="00AE3529"/>
    <w:rsid w:val="00AF0988"/>
    <w:rsid w:val="00B10CC7"/>
    <w:rsid w:val="00B539E7"/>
    <w:rsid w:val="00B62458"/>
    <w:rsid w:val="00B62D33"/>
    <w:rsid w:val="00BC18B2"/>
    <w:rsid w:val="00BD33EE"/>
    <w:rsid w:val="00BE743B"/>
    <w:rsid w:val="00C106D6"/>
    <w:rsid w:val="00C40EC6"/>
    <w:rsid w:val="00C60F0C"/>
    <w:rsid w:val="00C805C9"/>
    <w:rsid w:val="00C92939"/>
    <w:rsid w:val="00CA1679"/>
    <w:rsid w:val="00CB151C"/>
    <w:rsid w:val="00CD0C97"/>
    <w:rsid w:val="00CE5A1A"/>
    <w:rsid w:val="00CF55F6"/>
    <w:rsid w:val="00D209E2"/>
    <w:rsid w:val="00D33D63"/>
    <w:rsid w:val="00D90138"/>
    <w:rsid w:val="00D91D6D"/>
    <w:rsid w:val="00E73F76"/>
    <w:rsid w:val="00EA2C9F"/>
    <w:rsid w:val="00ED0BDA"/>
    <w:rsid w:val="00EF1360"/>
    <w:rsid w:val="00EF3220"/>
    <w:rsid w:val="00F341E7"/>
    <w:rsid w:val="00F81CC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7E3426-5693-424B-B8CD-1526FFE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A/HRC/RES/41/1</vt:lpstr>
    </vt:vector>
  </TitlesOfParts>
  <Company>DCM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A/HRC/RES/41/1</dc:title>
  <dc:subject/>
  <dc:creator>Angel MORENO TORRES</dc:creator>
  <cp:keywords/>
  <cp:lastModifiedBy>Maria De La Plaza</cp:lastModifiedBy>
  <cp:revision>3</cp:revision>
  <cp:lastPrinted>2019-08-21T07:24:00Z</cp:lastPrinted>
  <dcterms:created xsi:type="dcterms:W3CDTF">2019-08-21T07:24:00Z</dcterms:created>
  <dcterms:modified xsi:type="dcterms:W3CDTF">2019-08-21T07:25:00Z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