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026606">
              <w:rPr>
                <w:lang w:val="en-US"/>
              </w:rPr>
              <w:t>RES/</w:t>
            </w:r>
            <w:fldSimple w:instr=" FILLIN  &quot;Введите часть символа после A/HRC/&quot;  \* MERGEFORMAT ">
              <w:r w:rsidR="006E2906">
                <w:t>26/</w:t>
              </w:r>
              <w:r w:rsidR="00026606">
                <w:rPr>
                  <w:lang w:val="en-US"/>
                </w:rPr>
                <w:t>7</w:t>
              </w:r>
            </w:fldSimple>
          </w:p>
        </w:tc>
      </w:tr>
      <w:tr w:rsidR="003A0687" w:rsidRPr="00026606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3A0687" w:rsidP="006730C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026606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 w:rsidR="00026606">
              <w:rPr>
                <w:lang w:val="en-US"/>
              </w:rPr>
              <w:t>General</w:t>
            </w:r>
            <w:bookmarkEnd w:id="0"/>
          </w:p>
          <w:p w:rsidR="003A0687" w:rsidRDefault="00026606" w:rsidP="006730C4">
            <w:pPr>
              <w:rPr>
                <w:lang w:val="en-US"/>
              </w:rPr>
            </w:pPr>
            <w:r>
              <w:rPr>
                <w:lang w:val="en-US"/>
              </w:rPr>
              <w:t>10 July 2014</w:t>
            </w:r>
          </w:p>
          <w:p w:rsidR="003A0687" w:rsidRPr="00026606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A0687" w:rsidRPr="00026606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026606">
              <w:rPr>
                <w:lang w:val="en-US"/>
              </w:rP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0687" w:rsidRPr="00026606" w:rsidRDefault="003A0687" w:rsidP="006730C4">
            <w:pPr>
              <w:rPr>
                <w:lang w:val="en-US"/>
              </w:rPr>
            </w:pPr>
          </w:p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B574B5" w:rsidRPr="00B574B5" w:rsidRDefault="00B574B5" w:rsidP="00B574B5">
      <w:pPr>
        <w:rPr>
          <w:b/>
        </w:rPr>
      </w:pPr>
      <w:r w:rsidRPr="00B574B5">
        <w:rPr>
          <w:b/>
        </w:rPr>
        <w:t>Двадцать шестая сессия</w:t>
      </w:r>
    </w:p>
    <w:p w:rsidR="00B574B5" w:rsidRPr="00B574B5" w:rsidRDefault="00B574B5" w:rsidP="00B574B5">
      <w:r w:rsidRPr="00B574B5">
        <w:t>Пункт 3 повестки дня</w:t>
      </w:r>
    </w:p>
    <w:p w:rsidR="00B574B5" w:rsidRPr="00B574B5" w:rsidRDefault="00B574B5" w:rsidP="00B574B5">
      <w:pPr>
        <w:rPr>
          <w:b/>
        </w:rPr>
      </w:pPr>
      <w:r w:rsidRPr="00B574B5">
        <w:rPr>
          <w:b/>
        </w:rPr>
        <w:t xml:space="preserve">Поощрение и защита всех прав человека, гражданских, </w:t>
      </w:r>
      <w:r w:rsidRPr="00B574B5">
        <w:rPr>
          <w:b/>
        </w:rPr>
        <w:br/>
        <w:t>политических, экономических, социал</w:t>
      </w:r>
      <w:r w:rsidRPr="00B574B5">
        <w:rPr>
          <w:b/>
        </w:rPr>
        <w:t>ь</w:t>
      </w:r>
      <w:r w:rsidRPr="00B574B5">
        <w:rPr>
          <w:b/>
        </w:rPr>
        <w:t xml:space="preserve">ных </w:t>
      </w:r>
      <w:r w:rsidRPr="00B574B5">
        <w:rPr>
          <w:b/>
        </w:rPr>
        <w:br/>
        <w:t>и культурных прав, включая право на развитие</w:t>
      </w:r>
    </w:p>
    <w:p w:rsidR="00026606" w:rsidRDefault="00B574B5" w:rsidP="0002660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26606">
        <w:t>Резолюция, принятая Советом по правам человека</w:t>
      </w:r>
    </w:p>
    <w:p w:rsidR="00B574B5" w:rsidRPr="00B574B5" w:rsidRDefault="003108B2" w:rsidP="00026606">
      <w:pPr>
        <w:pStyle w:val="H23GR"/>
      </w:pPr>
      <w:r w:rsidRPr="00026606">
        <w:tab/>
      </w:r>
      <w:r w:rsidRPr="00026606">
        <w:tab/>
      </w:r>
      <w:r w:rsidR="00B574B5" w:rsidRPr="00B574B5">
        <w:t>26/</w:t>
      </w:r>
      <w:r w:rsidR="00026606">
        <w:t>7</w:t>
      </w:r>
      <w:r w:rsidR="00B574B5" w:rsidRPr="00B574B5">
        <w:t xml:space="preserve"> </w:t>
      </w:r>
      <w:r w:rsidRPr="003108B2">
        <w:br/>
      </w:r>
      <w:r>
        <w:t xml:space="preserve">Мандат </w:t>
      </w:r>
      <w:r w:rsidR="00B574B5" w:rsidRPr="00B574B5">
        <w:t>Специального докладчика по вопросу о независимости судей и адвокатов</w:t>
      </w:r>
    </w:p>
    <w:p w:rsidR="00B574B5" w:rsidRPr="003108B2" w:rsidRDefault="003108B2" w:rsidP="00B574B5">
      <w:pPr>
        <w:pStyle w:val="SingleTxtGR"/>
        <w:rPr>
          <w:i/>
        </w:rPr>
      </w:pPr>
      <w:r w:rsidRPr="003108B2">
        <w:rPr>
          <w:i/>
        </w:rPr>
        <w:tab/>
      </w:r>
      <w:r w:rsidR="00B574B5" w:rsidRPr="003108B2">
        <w:rPr>
          <w:i/>
        </w:rPr>
        <w:t>Совет по правам человека</w:t>
      </w:r>
      <w:r>
        <w:rPr>
          <w:i/>
        </w:rPr>
        <w:t>,</w:t>
      </w:r>
    </w:p>
    <w:p w:rsidR="00B574B5" w:rsidRPr="00B574B5" w:rsidRDefault="00B574B5" w:rsidP="00B574B5">
      <w:pPr>
        <w:pStyle w:val="SingleTxtGR"/>
      </w:pPr>
      <w:r w:rsidRPr="00B574B5">
        <w:tab/>
      </w:r>
      <w:r w:rsidR="003108B2" w:rsidRPr="003108B2">
        <w:rPr>
          <w:i/>
        </w:rPr>
        <w:t>с</w:t>
      </w:r>
      <w:r w:rsidRPr="003108B2">
        <w:rPr>
          <w:i/>
        </w:rPr>
        <w:t xml:space="preserve">сылаясь </w:t>
      </w:r>
      <w:r w:rsidRPr="00B574B5">
        <w:t>на все предыдущие резолюции и решения Совета по правам ч</w:t>
      </w:r>
      <w:r w:rsidRPr="00B574B5">
        <w:t>е</w:t>
      </w:r>
      <w:r w:rsidRPr="00B574B5">
        <w:t>ловека, а также на резолюции и решения Комиссии по правам человека и Ген</w:t>
      </w:r>
      <w:r w:rsidRPr="00B574B5">
        <w:t>е</w:t>
      </w:r>
      <w:r w:rsidRPr="00B574B5">
        <w:t xml:space="preserve">ральной Ассамблеи о независимости судебной власти </w:t>
      </w:r>
      <w:r w:rsidR="003108B2">
        <w:t xml:space="preserve">и </w:t>
      </w:r>
      <w:r w:rsidRPr="00B574B5">
        <w:t>целостности судебной системы,</w:t>
      </w:r>
    </w:p>
    <w:p w:rsidR="00B574B5" w:rsidRPr="00B574B5" w:rsidRDefault="00B574B5" w:rsidP="00B574B5">
      <w:pPr>
        <w:pStyle w:val="SingleTxtGR"/>
      </w:pPr>
      <w:r w:rsidRPr="00B574B5">
        <w:tab/>
      </w:r>
      <w:r w:rsidR="003108B2" w:rsidRPr="003108B2">
        <w:rPr>
          <w:i/>
        </w:rPr>
        <w:t>б</w:t>
      </w:r>
      <w:r w:rsidRPr="003108B2">
        <w:rPr>
          <w:i/>
        </w:rPr>
        <w:t>удучи убежден</w:t>
      </w:r>
      <w:r w:rsidRPr="00B574B5">
        <w:t xml:space="preserve"> в том, что независим</w:t>
      </w:r>
      <w:r w:rsidR="003108B2">
        <w:t>ые</w:t>
      </w:r>
      <w:r w:rsidRPr="00B574B5">
        <w:t xml:space="preserve"> и беспристрастн</w:t>
      </w:r>
      <w:r w:rsidR="003108B2">
        <w:t>ые</w:t>
      </w:r>
      <w:r w:rsidRPr="00B574B5">
        <w:t xml:space="preserve"> судебн</w:t>
      </w:r>
      <w:r w:rsidR="003108B2">
        <w:t>ые</w:t>
      </w:r>
      <w:r w:rsidRPr="00B574B5">
        <w:t xml:space="preserve"> </w:t>
      </w:r>
      <w:r w:rsidR="003108B2">
        <w:t>о</w:t>
      </w:r>
      <w:r w:rsidR="003108B2">
        <w:t>р</w:t>
      </w:r>
      <w:r w:rsidR="003108B2">
        <w:t>ганы</w:t>
      </w:r>
      <w:r w:rsidRPr="00B574B5">
        <w:t>, независим</w:t>
      </w:r>
      <w:r w:rsidR="003108B2">
        <w:t>ые</w:t>
      </w:r>
      <w:r w:rsidRPr="00B574B5">
        <w:t xml:space="preserve"> юрист</w:t>
      </w:r>
      <w:r w:rsidR="003108B2">
        <w:t>ы</w:t>
      </w:r>
      <w:r w:rsidRPr="00B574B5">
        <w:t>, объективные и беспристрастные органы судеб</w:t>
      </w:r>
      <w:r w:rsidR="003108B2">
        <w:t>ного преследования</w:t>
      </w:r>
      <w:r w:rsidRPr="00B574B5">
        <w:t>, способные соответствующим образом в</w:t>
      </w:r>
      <w:r w:rsidRPr="00B574B5">
        <w:t>ы</w:t>
      </w:r>
      <w:r w:rsidRPr="00B574B5">
        <w:t>полнять свои функции, и целостность судебной системы являются основными предпосылками к защите прав человека и основных свобод и реализации верховенства закона, а также обеспечения справедливого судебного разбирательства без какой-либо дискр</w:t>
      </w:r>
      <w:r w:rsidRPr="00B574B5">
        <w:t>и</w:t>
      </w:r>
      <w:r w:rsidRPr="00B574B5">
        <w:t>минации,</w:t>
      </w:r>
    </w:p>
    <w:p w:rsidR="00B574B5" w:rsidRPr="00B574B5" w:rsidRDefault="00B574B5" w:rsidP="00B574B5">
      <w:pPr>
        <w:pStyle w:val="SingleTxtGR"/>
      </w:pPr>
      <w:r w:rsidRPr="00B574B5">
        <w:tab/>
      </w:r>
      <w:r w:rsidR="00154327">
        <w:rPr>
          <w:i/>
        </w:rPr>
        <w:t xml:space="preserve">осуждая </w:t>
      </w:r>
      <w:r w:rsidRPr="00B574B5">
        <w:t>участивш</w:t>
      </w:r>
      <w:r w:rsidR="00154327">
        <w:t>и</w:t>
      </w:r>
      <w:r w:rsidRPr="00B574B5">
        <w:t>еся посягательств</w:t>
      </w:r>
      <w:r w:rsidR="00154327">
        <w:t>а</w:t>
      </w:r>
      <w:r w:rsidRPr="00B574B5">
        <w:t xml:space="preserve"> на независимость судей, адвок</w:t>
      </w:r>
      <w:r w:rsidRPr="00B574B5">
        <w:t>а</w:t>
      </w:r>
      <w:r w:rsidRPr="00B574B5">
        <w:t xml:space="preserve">тов, лиц, осуществляющих судебное преследование, и </w:t>
      </w:r>
      <w:r w:rsidR="00154327">
        <w:t xml:space="preserve">должностных лиц </w:t>
      </w:r>
      <w:r w:rsidRPr="00B574B5">
        <w:t>суде</w:t>
      </w:r>
      <w:r w:rsidRPr="00B574B5">
        <w:t>б</w:t>
      </w:r>
      <w:r w:rsidRPr="00B574B5">
        <w:t xml:space="preserve">ных </w:t>
      </w:r>
      <w:r w:rsidR="00154327">
        <w:t>органов</w:t>
      </w:r>
      <w:r w:rsidRPr="00B574B5">
        <w:t>, в частности угрозы, запугивание и вмешательство в процесс и</w:t>
      </w:r>
      <w:r w:rsidRPr="00B574B5">
        <w:t>с</w:t>
      </w:r>
      <w:r w:rsidRPr="00B574B5">
        <w:t xml:space="preserve">полнения ими своих профессиональных </w:t>
      </w:r>
      <w:r w:rsidR="00154327">
        <w:t>функций</w:t>
      </w:r>
      <w:r w:rsidRPr="00B574B5">
        <w:t>,</w:t>
      </w:r>
    </w:p>
    <w:p w:rsidR="00B574B5" w:rsidRPr="00B574B5" w:rsidRDefault="00B574B5" w:rsidP="00B574B5">
      <w:pPr>
        <w:pStyle w:val="SingleTxtGR"/>
      </w:pPr>
      <w:r w:rsidRPr="00B574B5">
        <w:tab/>
      </w:r>
      <w:r w:rsidR="00154327">
        <w:rPr>
          <w:i/>
        </w:rPr>
        <w:t xml:space="preserve">ссылаясь </w:t>
      </w:r>
      <w:r w:rsidR="00154327">
        <w:t xml:space="preserve">на </w:t>
      </w:r>
      <w:r w:rsidR="00600C46">
        <w:t xml:space="preserve">свои </w:t>
      </w:r>
      <w:r w:rsidRPr="00B574B5">
        <w:t xml:space="preserve">резолюции 5/1 об институциональном строительстве </w:t>
      </w:r>
      <w:r w:rsidR="00600C46" w:rsidRPr="00B574B5">
        <w:t>Совета</w:t>
      </w:r>
      <w:r w:rsidR="00600C46" w:rsidRPr="00B574B5">
        <w:rPr>
          <w:b/>
        </w:rPr>
        <w:t xml:space="preserve"> </w:t>
      </w:r>
      <w:r w:rsidR="00600C46">
        <w:t>по правам человека</w:t>
      </w:r>
      <w:r w:rsidR="00600C46" w:rsidRPr="00B574B5">
        <w:t xml:space="preserve"> </w:t>
      </w:r>
      <w:r w:rsidRPr="00B574B5">
        <w:t xml:space="preserve">и 5/2 о </w:t>
      </w:r>
      <w:r w:rsidR="00600C46">
        <w:t>К</w:t>
      </w:r>
      <w:r w:rsidRPr="00B574B5">
        <w:t>одексе поведения мандатари</w:t>
      </w:r>
      <w:r w:rsidR="00154327">
        <w:t>ев с</w:t>
      </w:r>
      <w:r w:rsidRPr="00B574B5">
        <w:t>пециал</w:t>
      </w:r>
      <w:r w:rsidRPr="00B574B5">
        <w:t>ь</w:t>
      </w:r>
      <w:r w:rsidRPr="00B574B5">
        <w:t>ных процедур Совета от 18 июня 2007 года и подчеркивая, что мандатари</w:t>
      </w:r>
      <w:r w:rsidR="00154327">
        <w:t>и</w:t>
      </w:r>
      <w:r w:rsidRPr="00B574B5">
        <w:t xml:space="preserve"> </w:t>
      </w:r>
      <w:r w:rsidR="00154327">
        <w:t>и</w:t>
      </w:r>
      <w:r w:rsidR="00154327">
        <w:t>с</w:t>
      </w:r>
      <w:r w:rsidRPr="00B574B5">
        <w:t>пол</w:t>
      </w:r>
      <w:r w:rsidR="00154327">
        <w:t>няю</w:t>
      </w:r>
      <w:r w:rsidRPr="00B574B5">
        <w:t>т свои обязанности в соответствии с этими резолюциями и прилож</w:t>
      </w:r>
      <w:r w:rsidRPr="00B574B5">
        <w:t>е</w:t>
      </w:r>
      <w:r w:rsidRPr="00B574B5">
        <w:t>ниями к ним,</w:t>
      </w:r>
    </w:p>
    <w:p w:rsidR="00B574B5" w:rsidRPr="00B574B5" w:rsidRDefault="00154327" w:rsidP="00B574B5">
      <w:pPr>
        <w:pStyle w:val="SingleTxtGR"/>
      </w:pPr>
      <w:r>
        <w:tab/>
      </w:r>
      <w:r w:rsidR="00B574B5" w:rsidRPr="00B574B5">
        <w:t>1.</w:t>
      </w:r>
      <w:r w:rsidR="00B574B5" w:rsidRPr="00B574B5">
        <w:tab/>
      </w:r>
      <w:r>
        <w:rPr>
          <w:i/>
        </w:rPr>
        <w:t>благодарит</w:t>
      </w:r>
      <w:r w:rsidR="00B574B5" w:rsidRPr="00B574B5">
        <w:t xml:space="preserve"> Специального докладчика по вопросу о независимости судей и адвокатов за большую работу, проведенную в рамках выполнения ее мандата;</w:t>
      </w:r>
    </w:p>
    <w:p w:rsidR="00B574B5" w:rsidRPr="00B574B5" w:rsidRDefault="00154327" w:rsidP="00B574B5">
      <w:pPr>
        <w:pStyle w:val="SingleTxtGR"/>
      </w:pPr>
      <w:r>
        <w:tab/>
      </w:r>
      <w:r w:rsidR="00B574B5" w:rsidRPr="00B574B5">
        <w:t>2.</w:t>
      </w:r>
      <w:r w:rsidR="00B574B5" w:rsidRPr="00B574B5">
        <w:tab/>
      </w:r>
      <w:r w:rsidRPr="00154327">
        <w:rPr>
          <w:i/>
        </w:rPr>
        <w:t>п</w:t>
      </w:r>
      <w:r w:rsidR="00B574B5" w:rsidRPr="00154327">
        <w:rPr>
          <w:i/>
        </w:rPr>
        <w:t>остановляет</w:t>
      </w:r>
      <w:r w:rsidR="00B574B5" w:rsidRPr="00B574B5">
        <w:t xml:space="preserve"> продлить мандат Специального докладчика на тре</w:t>
      </w:r>
      <w:r w:rsidR="00B574B5" w:rsidRPr="00B574B5">
        <w:t>х</w:t>
      </w:r>
      <w:r w:rsidR="00B574B5" w:rsidRPr="00B574B5">
        <w:t>летний период на тех же условиях, которые предусмотрены Советом по правам челов</w:t>
      </w:r>
      <w:r w:rsidR="00B574B5" w:rsidRPr="00B574B5">
        <w:t>е</w:t>
      </w:r>
      <w:r w:rsidR="00B574B5" w:rsidRPr="00B574B5">
        <w:t>ка в его резолюции 17</w:t>
      </w:r>
      <w:r w:rsidR="00894BD6">
        <w:t>/2</w:t>
      </w:r>
      <w:r w:rsidR="00B574B5" w:rsidRPr="00B574B5">
        <w:t xml:space="preserve"> от 16 июня 2011 года;</w:t>
      </w:r>
    </w:p>
    <w:p w:rsidR="00B574B5" w:rsidRPr="00B574B5" w:rsidRDefault="00154327" w:rsidP="00B574B5">
      <w:pPr>
        <w:pStyle w:val="SingleTxtGR"/>
      </w:pPr>
      <w:r>
        <w:tab/>
      </w:r>
      <w:r w:rsidR="007162AA" w:rsidRPr="00B574B5">
        <w:t>3.</w:t>
      </w:r>
      <w:r w:rsidR="007162AA" w:rsidRPr="00B574B5">
        <w:tab/>
      </w:r>
      <w:r w:rsidR="007162AA" w:rsidRPr="00154327">
        <w:rPr>
          <w:i/>
        </w:rPr>
        <w:t>настоятельно призывает</w:t>
      </w:r>
      <w:r w:rsidR="007162AA" w:rsidRPr="00B574B5">
        <w:t xml:space="preserve"> все правительства сотрудничать со Сп</w:t>
      </w:r>
      <w:r w:rsidR="007162AA" w:rsidRPr="00B574B5">
        <w:t>е</w:t>
      </w:r>
      <w:r w:rsidR="007162AA" w:rsidRPr="00B574B5">
        <w:t>циальным докладчиком и оказывать ему</w:t>
      </w:r>
      <w:r w:rsidR="007162AA">
        <w:t xml:space="preserve"> или </w:t>
      </w:r>
      <w:r w:rsidR="007162AA" w:rsidRPr="00B574B5">
        <w:t>ей помощь в выполнении его</w:t>
      </w:r>
      <w:r w:rsidR="007162AA">
        <w:t xml:space="preserve"> или </w:t>
      </w:r>
      <w:r w:rsidR="007162AA" w:rsidRPr="00B574B5">
        <w:t>ее задач, предоставлять</w:t>
      </w:r>
      <w:r w:rsidR="007162AA" w:rsidRPr="00B81321">
        <w:t xml:space="preserve"> </w:t>
      </w:r>
      <w:r w:rsidR="007162AA" w:rsidRPr="00B574B5">
        <w:t xml:space="preserve">без неоправданных задержек всю запрашиваемую им или ею необходимую информацию, отвечать на сообщения, </w:t>
      </w:r>
      <w:r w:rsidR="007162AA">
        <w:t xml:space="preserve">направляемые </w:t>
      </w:r>
      <w:r w:rsidR="007162AA" w:rsidRPr="00B574B5">
        <w:t xml:space="preserve">им Специальным докладчиком, </w:t>
      </w:r>
      <w:r w:rsidR="007162AA">
        <w:t xml:space="preserve">положительно реагировать на </w:t>
      </w:r>
      <w:r w:rsidR="007162AA" w:rsidRPr="00B574B5">
        <w:t>его или ее просьб</w:t>
      </w:r>
      <w:r w:rsidR="007162AA">
        <w:t>ы</w:t>
      </w:r>
      <w:r w:rsidR="007162AA" w:rsidRPr="00B574B5">
        <w:t xml:space="preserve"> относительно посещени</w:t>
      </w:r>
      <w:r w:rsidR="007162AA">
        <w:t>я</w:t>
      </w:r>
      <w:r w:rsidR="007162AA" w:rsidRPr="00B574B5">
        <w:t xml:space="preserve"> </w:t>
      </w:r>
      <w:r w:rsidR="007162AA">
        <w:t xml:space="preserve">их стран </w:t>
      </w:r>
      <w:r w:rsidR="007162AA" w:rsidRPr="00B574B5">
        <w:t>и рассматривать возможность выполнения его или ее рекомендаций;</w:t>
      </w:r>
    </w:p>
    <w:p w:rsidR="00B574B5" w:rsidRPr="00B574B5" w:rsidRDefault="00B81321" w:rsidP="00B574B5">
      <w:pPr>
        <w:pStyle w:val="SingleTxtGR"/>
      </w:pPr>
      <w:r>
        <w:tab/>
      </w:r>
      <w:r w:rsidR="00B574B5" w:rsidRPr="00B574B5">
        <w:t>4.</w:t>
      </w:r>
      <w:r w:rsidR="00B574B5" w:rsidRPr="00B574B5">
        <w:tab/>
      </w:r>
      <w:r>
        <w:rPr>
          <w:i/>
        </w:rPr>
        <w:t>п</w:t>
      </w:r>
      <w:r w:rsidR="00B574B5" w:rsidRPr="00B81321">
        <w:rPr>
          <w:i/>
        </w:rPr>
        <w:t xml:space="preserve">ризывает </w:t>
      </w:r>
      <w:r w:rsidR="00B574B5" w:rsidRPr="00B574B5">
        <w:t>Организацию Объединенных Наций, включая ее сп</w:t>
      </w:r>
      <w:r w:rsidR="00B574B5" w:rsidRPr="00B574B5">
        <w:t>е</w:t>
      </w:r>
      <w:r w:rsidR="00B574B5" w:rsidRPr="00B574B5">
        <w:t>циализированные учреждения, а также региональные организации, национал</w:t>
      </w:r>
      <w:r w:rsidR="00B574B5" w:rsidRPr="00B574B5">
        <w:t>ь</w:t>
      </w:r>
      <w:r w:rsidR="00B574B5" w:rsidRPr="00B574B5">
        <w:t>ные правозащитные учреждения</w:t>
      </w:r>
      <w:r w:rsidR="007162AA">
        <w:t>,</w:t>
      </w:r>
      <w:r w:rsidR="00B574B5" w:rsidRPr="00B574B5">
        <w:t xml:space="preserve"> независимых экспертов, коллегии адвокатов, профессиональны</w:t>
      </w:r>
      <w:r w:rsidR="007162AA">
        <w:t>е ассоциации</w:t>
      </w:r>
      <w:r w:rsidR="00B574B5" w:rsidRPr="00B574B5">
        <w:t xml:space="preserve"> судей и лиц, осуществляющих судебное пресл</w:t>
      </w:r>
      <w:r w:rsidR="00B574B5" w:rsidRPr="00B574B5">
        <w:t>е</w:t>
      </w:r>
      <w:r w:rsidR="00B574B5" w:rsidRPr="00B574B5">
        <w:t>дование, неправительственны</w:t>
      </w:r>
      <w:r w:rsidR="007162AA">
        <w:t>е</w:t>
      </w:r>
      <w:r w:rsidR="00B574B5" w:rsidRPr="00B574B5">
        <w:t xml:space="preserve"> организаци</w:t>
      </w:r>
      <w:r w:rsidR="007162AA">
        <w:t>и</w:t>
      </w:r>
      <w:r w:rsidR="00B574B5" w:rsidRPr="00B574B5">
        <w:t xml:space="preserve"> и други</w:t>
      </w:r>
      <w:r w:rsidR="007162AA">
        <w:t>е</w:t>
      </w:r>
      <w:r w:rsidR="00B574B5" w:rsidRPr="00B574B5">
        <w:t xml:space="preserve"> соответствующи</w:t>
      </w:r>
      <w:r w:rsidR="007162AA">
        <w:t>е</w:t>
      </w:r>
      <w:r w:rsidR="00B574B5" w:rsidRPr="00B574B5">
        <w:t xml:space="preserve"> заинт</w:t>
      </w:r>
      <w:r w:rsidR="00B574B5" w:rsidRPr="00B574B5">
        <w:t>е</w:t>
      </w:r>
      <w:r w:rsidR="00B574B5" w:rsidRPr="00B574B5">
        <w:t>ресованны</w:t>
      </w:r>
      <w:r w:rsidR="007162AA">
        <w:t>е</w:t>
      </w:r>
      <w:r w:rsidR="00B574B5" w:rsidRPr="00B574B5">
        <w:t xml:space="preserve"> сторон</w:t>
      </w:r>
      <w:r w:rsidR="007162AA">
        <w:t>ы</w:t>
      </w:r>
      <w:r w:rsidR="00B574B5" w:rsidRPr="00B574B5">
        <w:t xml:space="preserve"> в максимально возможной степени сотрудничать с Спец</w:t>
      </w:r>
      <w:r w:rsidR="00B574B5" w:rsidRPr="00B574B5">
        <w:t>и</w:t>
      </w:r>
      <w:r w:rsidR="00B574B5" w:rsidRPr="00B574B5">
        <w:t xml:space="preserve">альным докладчиком в выполнении им </w:t>
      </w:r>
      <w:r w:rsidR="007162AA">
        <w:t xml:space="preserve">или ею </w:t>
      </w:r>
      <w:r w:rsidR="00B574B5" w:rsidRPr="00B574B5">
        <w:t>своего ма</w:t>
      </w:r>
      <w:r w:rsidR="00B574B5" w:rsidRPr="00B574B5">
        <w:t>н</w:t>
      </w:r>
      <w:r w:rsidR="00B574B5" w:rsidRPr="00B574B5">
        <w:t>дата;</w:t>
      </w:r>
    </w:p>
    <w:p w:rsidR="00B574B5" w:rsidRPr="00B574B5" w:rsidRDefault="007162AA" w:rsidP="00B574B5">
      <w:pPr>
        <w:pStyle w:val="SingleTxtGR"/>
      </w:pPr>
      <w:r>
        <w:tab/>
      </w:r>
      <w:r w:rsidR="00B574B5" w:rsidRPr="00B574B5">
        <w:t>5.</w:t>
      </w:r>
      <w:r w:rsidR="00B574B5" w:rsidRPr="00B574B5">
        <w:tab/>
      </w:r>
      <w:r w:rsidRPr="007162AA">
        <w:rPr>
          <w:i/>
        </w:rPr>
        <w:t>п</w:t>
      </w:r>
      <w:r w:rsidR="00B574B5" w:rsidRPr="007162AA">
        <w:rPr>
          <w:i/>
        </w:rPr>
        <w:t>росит</w:t>
      </w:r>
      <w:r w:rsidR="00B574B5" w:rsidRPr="00B574B5">
        <w:t xml:space="preserve"> Генерального секретаря и Верховного комиссара Организ</w:t>
      </w:r>
      <w:r w:rsidR="00B574B5" w:rsidRPr="00B574B5">
        <w:t>а</w:t>
      </w:r>
      <w:r w:rsidR="00B574B5" w:rsidRPr="00B574B5">
        <w:t>ции Объединенных Наций по правам человека предоставить Специальному докладчику все людские и финансовые ресурсы, необходимые для эффективн</w:t>
      </w:r>
      <w:r w:rsidR="00B574B5" w:rsidRPr="00B574B5">
        <w:t>о</w:t>
      </w:r>
      <w:r w:rsidR="00B574B5" w:rsidRPr="00B574B5">
        <w:t>го выполнения им или ею своего мандата;</w:t>
      </w:r>
    </w:p>
    <w:p w:rsidR="00B574B5" w:rsidRDefault="007162AA" w:rsidP="00B574B5">
      <w:pPr>
        <w:pStyle w:val="SingleTxtGR"/>
      </w:pPr>
      <w:r>
        <w:tab/>
      </w:r>
      <w:r w:rsidR="00B574B5" w:rsidRPr="00B574B5">
        <w:t>6.</w:t>
      </w:r>
      <w:r w:rsidR="00B574B5" w:rsidRPr="00B574B5">
        <w:tab/>
      </w:r>
      <w:r>
        <w:rPr>
          <w:i/>
        </w:rPr>
        <w:t>п</w:t>
      </w:r>
      <w:r w:rsidR="00B574B5" w:rsidRPr="007162AA">
        <w:rPr>
          <w:i/>
        </w:rPr>
        <w:t>остановляет</w:t>
      </w:r>
      <w:r w:rsidR="00B574B5" w:rsidRPr="00B574B5">
        <w:t xml:space="preserve"> продолж</w:t>
      </w:r>
      <w:r>
        <w:t>а</w:t>
      </w:r>
      <w:r w:rsidR="00B574B5" w:rsidRPr="00B574B5">
        <w:t>ть рассмотрение этого вопроса в соотве</w:t>
      </w:r>
      <w:r w:rsidR="00B574B5" w:rsidRPr="00B574B5">
        <w:t>т</w:t>
      </w:r>
      <w:r w:rsidR="00B574B5" w:rsidRPr="00B574B5">
        <w:t>ствии со своей ежегодной пр</w:t>
      </w:r>
      <w:r w:rsidR="00B574B5" w:rsidRPr="00B574B5">
        <w:t>о</w:t>
      </w:r>
      <w:r w:rsidR="00B574B5" w:rsidRPr="00B574B5">
        <w:t>граммой работы.</w:t>
      </w:r>
    </w:p>
    <w:p w:rsidR="00600C46" w:rsidRPr="00FA0D69" w:rsidRDefault="00600C46" w:rsidP="00600C46">
      <w:pPr>
        <w:pStyle w:val="SingleTxtGR"/>
        <w:jc w:val="right"/>
        <w:rPr>
          <w:i/>
        </w:rPr>
      </w:pPr>
      <w:r w:rsidRPr="00FA0D69">
        <w:rPr>
          <w:i/>
        </w:rPr>
        <w:t>37-е заседание</w:t>
      </w:r>
      <w:r w:rsidRPr="00FA0D69">
        <w:rPr>
          <w:i/>
        </w:rPr>
        <w:br/>
        <w:t>26 июня 2014 года</w:t>
      </w:r>
    </w:p>
    <w:p w:rsidR="00600C46" w:rsidRPr="00730607" w:rsidRDefault="00EB60DE" w:rsidP="00EB60DE">
      <w:pPr>
        <w:pStyle w:val="SingleTxtGR"/>
      </w:pPr>
      <w:r w:rsidRPr="00730607">
        <w:t>[</w:t>
      </w:r>
      <w:r>
        <w:t>Принята без голосования.</w:t>
      </w:r>
      <w:r w:rsidRPr="00730607">
        <w:t>]</w:t>
      </w:r>
    </w:p>
    <w:p w:rsidR="007F7553" w:rsidRPr="007162AA" w:rsidRDefault="007162AA" w:rsidP="007162A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553" w:rsidRPr="007162AA" w:rsidSect="00267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AA" w:rsidRDefault="005B20AA">
      <w:r>
        <w:rPr>
          <w:lang w:val="en-US"/>
        </w:rPr>
        <w:tab/>
      </w:r>
      <w:r>
        <w:separator/>
      </w:r>
    </w:p>
  </w:endnote>
  <w:endnote w:type="continuationSeparator" w:id="0">
    <w:p w:rsidR="005B20AA" w:rsidRDefault="005B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6" w:rsidRPr="009A6F4A" w:rsidRDefault="006D4EC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0F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6E2906">
      <w:rPr>
        <w:lang w:val="en-US"/>
      </w:rPr>
      <w:t>14-0</w:t>
    </w:r>
    <w:r>
      <w:rPr>
        <w:lang w:val="ru-RU"/>
      </w:rPr>
      <w:t>8086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6" w:rsidRPr="009A6F4A" w:rsidRDefault="006D4EC6">
    <w:pPr>
      <w:pStyle w:val="Footer"/>
      <w:rPr>
        <w:lang w:val="en-US"/>
      </w:rPr>
    </w:pPr>
    <w:r>
      <w:rPr>
        <w:lang w:val="en-US"/>
      </w:rPr>
      <w:t>GE.13-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6D4EC6" w:rsidTr="00036FE6">
      <w:trPr>
        <w:trHeight w:val="438"/>
      </w:trPr>
      <w:tc>
        <w:tcPr>
          <w:tcW w:w="4068" w:type="dxa"/>
          <w:vAlign w:val="bottom"/>
        </w:tcPr>
        <w:p w:rsidR="006D4EC6" w:rsidRPr="00894BD6" w:rsidRDefault="006D4EC6" w:rsidP="00036FE6">
          <w:r>
            <w:rPr>
              <w:lang w:val="en-US"/>
            </w:rPr>
            <w:t>GE.</w:t>
          </w:r>
          <w:r w:rsidRPr="006D4931">
            <w:rPr>
              <w:lang w:val="en-US"/>
            </w:rPr>
            <w:t>1</w:t>
          </w:r>
          <w:r>
            <w:rPr>
              <w:lang w:val="en-US"/>
            </w:rPr>
            <w:t>4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</w:t>
          </w:r>
          <w:r>
            <w:t>8086</w:t>
          </w:r>
          <w:r w:rsidRPr="006D4931">
            <w:rPr>
              <w:lang w:val="en-US"/>
            </w:rPr>
            <w:t xml:space="preserve">   (R)</w:t>
          </w:r>
          <w:r>
            <w:t xml:space="preserve">   070814   070814</w:t>
          </w:r>
        </w:p>
      </w:tc>
      <w:tc>
        <w:tcPr>
          <w:tcW w:w="4663" w:type="dxa"/>
          <w:vMerge w:val="restart"/>
          <w:vAlign w:val="bottom"/>
        </w:tcPr>
        <w:p w:rsidR="006D4EC6" w:rsidRDefault="006D4EC6" w:rsidP="00036FE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D4EC6" w:rsidRDefault="006D4EC6" w:rsidP="00036FE6">
          <w:pPr>
            <w:jc w:val="right"/>
          </w:pPr>
          <w:r>
            <w:pict>
              <v:shape id="_x0000_i1027" type="#_x0000_t75" style="width:50.25pt;height:50.25pt">
                <v:imagedata r:id="rId2" o:title="7&amp;Size=2&amp;Lang=R"/>
              </v:shape>
            </w:pict>
          </w:r>
        </w:p>
      </w:tc>
    </w:tr>
    <w:tr w:rsidR="006D4EC6" w:rsidRPr="00797A78" w:rsidTr="00036FE6">
      <w:tc>
        <w:tcPr>
          <w:tcW w:w="4068" w:type="dxa"/>
          <w:vAlign w:val="bottom"/>
        </w:tcPr>
        <w:p w:rsidR="006D4EC6" w:rsidRPr="002B6DFD" w:rsidRDefault="006D4EC6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6D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EC6" w:rsidRDefault="006D4EC6" w:rsidP="00036FE6"/>
      </w:tc>
      <w:tc>
        <w:tcPr>
          <w:tcW w:w="1124" w:type="dxa"/>
          <w:vMerge/>
        </w:tcPr>
        <w:p w:rsidR="006D4EC6" w:rsidRDefault="006D4EC6" w:rsidP="00036FE6"/>
      </w:tc>
    </w:tr>
  </w:tbl>
  <w:p w:rsidR="006D4EC6" w:rsidRDefault="006D4EC6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AA" w:rsidRPr="00F71F63" w:rsidRDefault="005B20A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B20AA" w:rsidRPr="00F71F63" w:rsidRDefault="005B20A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B20AA" w:rsidRPr="00635E86" w:rsidRDefault="005B20AA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6" w:rsidRPr="006E2906" w:rsidRDefault="006D4EC6">
    <w:pPr>
      <w:pStyle w:val="Header"/>
      <w:rPr>
        <w:lang w:val="en-US"/>
      </w:rPr>
    </w:pPr>
    <w:r>
      <w:rPr>
        <w:lang w:val="en-US"/>
      </w:rPr>
      <w:t>A/HRC/RES/</w:t>
    </w:r>
    <w:r w:rsidRPr="006E2906">
      <w:rPr>
        <w:lang w:val="en-US"/>
      </w:rPr>
      <w:t>26/</w:t>
    </w:r>
    <w:r>
      <w:rPr>
        <w:lang w:val="en-US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6" w:rsidRPr="006E2906" w:rsidRDefault="006D4EC6">
    <w:pPr>
      <w:pStyle w:val="Header"/>
      <w:rPr>
        <w:lang w:val="en-US"/>
      </w:rPr>
    </w:pPr>
    <w:r>
      <w:rPr>
        <w:lang w:val="en-US"/>
      </w:rPr>
      <w:tab/>
      <w:t>A/HRC/</w:t>
    </w:r>
    <w:r w:rsidRPr="006E2906">
      <w:rPr>
        <w:lang w:val="en-US"/>
      </w:rPr>
      <w:t>26/L.18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06"/>
    <w:rsid w:val="000033D8"/>
    <w:rsid w:val="000054E3"/>
    <w:rsid w:val="00005C1C"/>
    <w:rsid w:val="00016553"/>
    <w:rsid w:val="000233B3"/>
    <w:rsid w:val="00023E9E"/>
    <w:rsid w:val="00026606"/>
    <w:rsid w:val="00026B0C"/>
    <w:rsid w:val="00033D71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5D99"/>
    <w:rsid w:val="000D66FF"/>
    <w:rsid w:val="000D6863"/>
    <w:rsid w:val="00117AEE"/>
    <w:rsid w:val="001463F7"/>
    <w:rsid w:val="0015432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B6DFD"/>
    <w:rsid w:val="002C5036"/>
    <w:rsid w:val="002C6A71"/>
    <w:rsid w:val="002C6D5F"/>
    <w:rsid w:val="002D15EA"/>
    <w:rsid w:val="002D6C07"/>
    <w:rsid w:val="002E0CE6"/>
    <w:rsid w:val="002E1163"/>
    <w:rsid w:val="002E43F3"/>
    <w:rsid w:val="003108B2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20AA"/>
    <w:rsid w:val="005B7D51"/>
    <w:rsid w:val="005B7F35"/>
    <w:rsid w:val="005C2081"/>
    <w:rsid w:val="005C678A"/>
    <w:rsid w:val="005D346D"/>
    <w:rsid w:val="005E74AB"/>
    <w:rsid w:val="00600C46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36FD"/>
    <w:rsid w:val="006A401C"/>
    <w:rsid w:val="006A7C6E"/>
    <w:rsid w:val="006B23D9"/>
    <w:rsid w:val="006C1814"/>
    <w:rsid w:val="006C2F45"/>
    <w:rsid w:val="006C361A"/>
    <w:rsid w:val="006C5657"/>
    <w:rsid w:val="006D4931"/>
    <w:rsid w:val="006D4EC6"/>
    <w:rsid w:val="006D5E4E"/>
    <w:rsid w:val="006E2906"/>
    <w:rsid w:val="006E6860"/>
    <w:rsid w:val="006E7183"/>
    <w:rsid w:val="006F5FBF"/>
    <w:rsid w:val="0070327E"/>
    <w:rsid w:val="00707B5F"/>
    <w:rsid w:val="007162AA"/>
    <w:rsid w:val="00730607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4BD6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28E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4B5"/>
    <w:rsid w:val="00B731EC"/>
    <w:rsid w:val="00B81305"/>
    <w:rsid w:val="00B81321"/>
    <w:rsid w:val="00BB0F3D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513C"/>
    <w:rsid w:val="00CA609E"/>
    <w:rsid w:val="00CA7DA4"/>
    <w:rsid w:val="00CB31FB"/>
    <w:rsid w:val="00CE3D6F"/>
    <w:rsid w:val="00CE79A5"/>
    <w:rsid w:val="00CF0042"/>
    <w:rsid w:val="00CF262F"/>
    <w:rsid w:val="00D025D5"/>
    <w:rsid w:val="00D04D52"/>
    <w:rsid w:val="00D26B13"/>
    <w:rsid w:val="00D26CC1"/>
    <w:rsid w:val="00D30662"/>
    <w:rsid w:val="00D32A0B"/>
    <w:rsid w:val="00D36618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2093"/>
    <w:rsid w:val="00E907E9"/>
    <w:rsid w:val="00E96BE7"/>
    <w:rsid w:val="00EA2CD0"/>
    <w:rsid w:val="00EB60DE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0D69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068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-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GA-HRC.dot</Template>
  <TotalTime>0</TotalTime>
  <Pages>1</Pages>
  <Words>517</Words>
  <Characters>2947</Characters>
  <Application>Microsoft Office Outlook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Ирина Сафонова</cp:lastModifiedBy>
  <cp:revision>4</cp:revision>
  <cp:lastPrinted>2014-08-07T11:32:00Z</cp:lastPrinted>
  <dcterms:created xsi:type="dcterms:W3CDTF">2014-08-07T11:32:00Z</dcterms:created>
  <dcterms:modified xsi:type="dcterms:W3CDTF">2014-08-07T11:32:00Z</dcterms:modified>
</cp:coreProperties>
</file>