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AC03B4" w14:paraId="23BFE707" w14:textId="77777777" w:rsidTr="002812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54424268" w14:textId="77777777" w:rsidR="006B3E27" w:rsidRPr="00BE5849" w:rsidRDefault="006B3E27" w:rsidP="00F44A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rFonts w:hint="cs"/>
                <w:sz w:val="40"/>
                <w:szCs w:val="40"/>
                <w:rtl/>
                <w:lang w:eastAsia="zh-TW"/>
              </w:rPr>
            </w:pPr>
            <w:bookmarkStart w:id="0" w:name="_Hlk62896384"/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FA68B9" w14:textId="479C8E37" w:rsidR="006B3E27" w:rsidRPr="00AC03B4" w:rsidRDefault="006B3E27" w:rsidP="002F3D3A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AC03B4">
              <w:rPr>
                <w:rFonts w:hint="cs"/>
                <w:sz w:val="30"/>
                <w:szCs w:val="30"/>
                <w:rtl/>
              </w:rPr>
              <w:t>الأمم</w:t>
            </w:r>
            <w:r w:rsidR="009A6F82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AC03B4">
              <w:rPr>
                <w:rFonts w:hint="cs"/>
                <w:sz w:val="30"/>
                <w:szCs w:val="30"/>
                <w:rtl/>
              </w:rPr>
              <w:t>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904BFB" w14:textId="2FD2ED3A" w:rsidR="006B3E27" w:rsidRPr="00A83322" w:rsidRDefault="009452EA" w:rsidP="00A83322">
            <w:pPr>
              <w:bidi w:val="0"/>
              <w:rPr>
                <w:szCs w:val="20"/>
                <w:lang w:eastAsia="zh-TW"/>
              </w:rPr>
            </w:pPr>
            <w:r w:rsidRPr="00EE06CD">
              <w:rPr>
                <w:sz w:val="40"/>
              </w:rPr>
              <w:t>A</w:t>
            </w:r>
            <w:r>
              <w:t>/HRC/RES/</w:t>
            </w:r>
            <w:r w:rsidRPr="00782C2A">
              <w:t>49</w:t>
            </w:r>
            <w:r>
              <w:t>/</w:t>
            </w:r>
            <w:r w:rsidRPr="00782C2A">
              <w:t>6</w:t>
            </w:r>
          </w:p>
        </w:tc>
      </w:tr>
      <w:tr w:rsidR="006B3E27" w:rsidRPr="00AC03B4" w14:paraId="3806D71F" w14:textId="77777777" w:rsidTr="002812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0EC15A" w14:textId="77777777" w:rsidR="006B3E27" w:rsidRPr="00D00159" w:rsidRDefault="00655884" w:rsidP="0047152B">
            <w:pPr>
              <w:jc w:val="center"/>
              <w:rPr>
                <w:sz w:val="56"/>
                <w:szCs w:val="56"/>
                <w:lang w:val="es-ES_tradnl"/>
              </w:rPr>
            </w:pPr>
            <w:r w:rsidRPr="00AC03B4">
              <w:rPr>
                <w:noProof/>
                <w:sz w:val="56"/>
                <w:szCs w:val="56"/>
              </w:rPr>
              <w:drawing>
                <wp:inline distT="0" distB="0" distL="0" distR="0" wp14:anchorId="04834DB2" wp14:editId="3C486B20">
                  <wp:extent cx="628015" cy="614045"/>
                  <wp:effectExtent l="0" t="0" r="0" b="0"/>
                  <wp:docPr id="28" name="Picture 28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شعار_الأمم_المتحد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70" b="-1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1C49F4" w14:textId="5579B205" w:rsidR="006B3E27" w:rsidRPr="00782C2A" w:rsidRDefault="001773DB" w:rsidP="002F3D3A">
            <w:pPr>
              <w:spacing w:before="120" w:after="40" w:line="640" w:lineRule="exact"/>
              <w:ind w:left="57"/>
              <w:rPr>
                <w:b/>
                <w:bCs/>
                <w:sz w:val="50"/>
                <w:szCs w:val="50"/>
              </w:rPr>
            </w:pPr>
            <w:r w:rsidRPr="00782C2A">
              <w:rPr>
                <w:rFonts w:hint="cs"/>
                <w:b/>
                <w:bCs/>
                <w:sz w:val="50"/>
                <w:szCs w:val="50"/>
                <w:rtl/>
              </w:rPr>
              <w:t>الجمعية</w:t>
            </w:r>
            <w:r w:rsidR="009A6F82" w:rsidRPr="00782C2A">
              <w:rPr>
                <w:rFonts w:hint="cs"/>
                <w:b/>
                <w:bCs/>
                <w:sz w:val="50"/>
                <w:szCs w:val="50"/>
                <w:rtl/>
              </w:rPr>
              <w:t xml:space="preserve"> </w:t>
            </w:r>
            <w:r w:rsidRPr="00782C2A">
              <w:rPr>
                <w:rFonts w:hint="cs"/>
                <w:b/>
                <w:bCs/>
                <w:sz w:val="50"/>
                <w:szCs w:val="50"/>
                <w:rtl/>
              </w:rPr>
              <w:t>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51BB17" w14:textId="3647BB44" w:rsidR="006B3E27" w:rsidRDefault="00A83322" w:rsidP="00BE5849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9A6F82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14:paraId="6D9D58A0" w14:textId="08529A82" w:rsidR="00A83322" w:rsidRDefault="00A83322" w:rsidP="00A83322">
            <w:pPr>
              <w:bidi w:val="0"/>
              <w:spacing w:line="240" w:lineRule="exact"/>
              <w:jc w:val="left"/>
              <w:rPr>
                <w:szCs w:val="20"/>
              </w:rPr>
            </w:pPr>
            <w:r w:rsidRPr="00782C2A">
              <w:rPr>
                <w:szCs w:val="20"/>
              </w:rPr>
              <w:t>12</w:t>
            </w:r>
            <w:r w:rsidR="009A6F82">
              <w:rPr>
                <w:szCs w:val="20"/>
              </w:rPr>
              <w:t xml:space="preserve"> </w:t>
            </w:r>
            <w:r>
              <w:rPr>
                <w:szCs w:val="20"/>
              </w:rPr>
              <w:t>April</w:t>
            </w:r>
            <w:r w:rsidR="009A6F82">
              <w:rPr>
                <w:szCs w:val="20"/>
              </w:rPr>
              <w:t xml:space="preserve"> </w:t>
            </w:r>
            <w:r w:rsidRPr="00782C2A">
              <w:rPr>
                <w:szCs w:val="20"/>
              </w:rPr>
              <w:t>2022</w:t>
            </w:r>
          </w:p>
          <w:p w14:paraId="72C4450F" w14:textId="77777777" w:rsidR="00A83322" w:rsidRDefault="00A83322" w:rsidP="00A83322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794DC837" w14:textId="28224097" w:rsidR="00A83322" w:rsidRPr="00A83322" w:rsidRDefault="00A83322" w:rsidP="00A83322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9A6F82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bookmarkEnd w:id="0"/>
    <w:p w14:paraId="7977A4E3" w14:textId="66579711" w:rsidR="00FF1E99" w:rsidRPr="00782C2A" w:rsidRDefault="00F572D8" w:rsidP="00F572D8">
      <w:pPr>
        <w:pStyle w:val="SingleTxtGA"/>
        <w:spacing w:before="120" w:after="0"/>
        <w:ind w:left="0" w:right="4252"/>
        <w:jc w:val="left"/>
        <w:rPr>
          <w:b/>
          <w:bCs/>
          <w:sz w:val="26"/>
          <w:szCs w:val="26"/>
          <w:lang w:eastAsia="zh-TW"/>
        </w:rPr>
      </w:pPr>
      <w:r w:rsidRPr="00782C2A">
        <w:rPr>
          <w:rFonts w:hint="cs"/>
          <w:b/>
          <w:bCs/>
          <w:sz w:val="26"/>
          <w:szCs w:val="26"/>
          <w:rtl/>
          <w:lang w:eastAsia="zh-TW"/>
        </w:rPr>
        <w:t>مجلس</w:t>
      </w:r>
      <w:r w:rsidR="009A6F82" w:rsidRPr="00782C2A">
        <w:rPr>
          <w:rFonts w:hint="cs"/>
          <w:b/>
          <w:bCs/>
          <w:sz w:val="26"/>
          <w:szCs w:val="26"/>
          <w:rtl/>
          <w:lang w:eastAsia="zh-TW"/>
        </w:rPr>
        <w:t xml:space="preserve"> </w:t>
      </w:r>
      <w:r w:rsidRPr="00782C2A">
        <w:rPr>
          <w:rFonts w:hint="cs"/>
          <w:b/>
          <w:bCs/>
          <w:sz w:val="26"/>
          <w:szCs w:val="26"/>
          <w:rtl/>
          <w:lang w:eastAsia="zh-TW"/>
        </w:rPr>
        <w:t>حقوق</w:t>
      </w:r>
      <w:r w:rsidR="009A6F82" w:rsidRPr="00782C2A">
        <w:rPr>
          <w:rFonts w:hint="cs"/>
          <w:b/>
          <w:bCs/>
          <w:sz w:val="26"/>
          <w:szCs w:val="26"/>
          <w:rtl/>
          <w:lang w:eastAsia="zh-TW"/>
        </w:rPr>
        <w:t xml:space="preserve"> </w:t>
      </w:r>
      <w:r w:rsidRPr="00782C2A">
        <w:rPr>
          <w:rFonts w:hint="cs"/>
          <w:b/>
          <w:bCs/>
          <w:sz w:val="26"/>
          <w:szCs w:val="26"/>
          <w:rtl/>
          <w:lang w:eastAsia="zh-TW"/>
        </w:rPr>
        <w:t>الإنسان</w:t>
      </w:r>
    </w:p>
    <w:p w14:paraId="14BA689D" w14:textId="43332F47" w:rsidR="009452EA" w:rsidRPr="00782C2A" w:rsidRDefault="009452EA" w:rsidP="009452EA">
      <w:pPr>
        <w:pStyle w:val="SingleTxtGA"/>
        <w:spacing w:after="0"/>
        <w:ind w:left="0" w:right="4962"/>
        <w:rPr>
          <w:b/>
          <w:bCs/>
          <w:lang w:val="en-US"/>
        </w:rPr>
      </w:pPr>
      <w:r w:rsidRPr="00782C2A">
        <w:rPr>
          <w:b/>
          <w:bCs/>
          <w:rtl/>
          <w:lang w:val="en-US"/>
        </w:rPr>
        <w:t>الدورة</w:t>
      </w:r>
      <w:r w:rsidR="009A6F82" w:rsidRPr="00782C2A">
        <w:rPr>
          <w:b/>
          <w:bCs/>
          <w:rtl/>
          <w:lang w:val="en-US"/>
        </w:rPr>
        <w:t xml:space="preserve"> </w:t>
      </w:r>
      <w:r w:rsidRPr="00782C2A">
        <w:rPr>
          <w:b/>
          <w:bCs/>
          <w:rtl/>
          <w:lang w:val="en-US"/>
        </w:rPr>
        <w:t>التاسعة</w:t>
      </w:r>
      <w:r w:rsidR="009A6F82" w:rsidRPr="00782C2A">
        <w:rPr>
          <w:b/>
          <w:bCs/>
          <w:rtl/>
          <w:lang w:val="en-US"/>
        </w:rPr>
        <w:t xml:space="preserve"> </w:t>
      </w:r>
      <w:r w:rsidRPr="00782C2A">
        <w:rPr>
          <w:b/>
          <w:bCs/>
          <w:rtl/>
          <w:lang w:val="en-US"/>
        </w:rPr>
        <w:t>والأربعون</w:t>
      </w:r>
    </w:p>
    <w:p w14:paraId="4E4C0DE6" w14:textId="4F2659E3" w:rsidR="009452EA" w:rsidRPr="009452EA" w:rsidRDefault="009452EA" w:rsidP="009452EA">
      <w:pPr>
        <w:pStyle w:val="SingleTxtGA"/>
        <w:spacing w:after="0"/>
        <w:ind w:left="0" w:right="4962"/>
        <w:rPr>
          <w:lang w:val="en-US"/>
        </w:rPr>
      </w:pPr>
      <w:r w:rsidRPr="00782C2A">
        <w:rPr>
          <w:rtl/>
          <w:lang w:val="en-US"/>
        </w:rPr>
        <w:t>28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شباط/فبراير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-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1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نيسان/أبريل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2022</w:t>
      </w:r>
    </w:p>
    <w:p w14:paraId="56BE199A" w14:textId="7C69B9BA" w:rsidR="009452EA" w:rsidRPr="009452EA" w:rsidRDefault="009452EA" w:rsidP="009452EA">
      <w:pPr>
        <w:pStyle w:val="SingleTxtGA"/>
        <w:spacing w:after="0"/>
        <w:ind w:left="0" w:right="4962"/>
        <w:rPr>
          <w:lang w:val="en-US"/>
        </w:rPr>
      </w:pPr>
      <w:r w:rsidRPr="009452EA">
        <w:rPr>
          <w:rtl/>
          <w:lang w:val="en-US"/>
        </w:rPr>
        <w:t>البند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3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الأعمال</w:t>
      </w:r>
    </w:p>
    <w:p w14:paraId="55E91C1C" w14:textId="14A94B77" w:rsidR="009452EA" w:rsidRPr="00782C2A" w:rsidRDefault="009452EA" w:rsidP="009452EA">
      <w:pPr>
        <w:pStyle w:val="SingleTxtGA"/>
        <w:spacing w:after="0"/>
        <w:ind w:left="0" w:right="4962"/>
        <w:rPr>
          <w:b/>
          <w:bCs/>
          <w:lang w:val="en-US"/>
        </w:rPr>
      </w:pPr>
      <w:r w:rsidRPr="00782C2A">
        <w:rPr>
          <w:b/>
          <w:bCs/>
          <w:rtl/>
          <w:lang w:val="en-US"/>
        </w:rPr>
        <w:t>تعزيز</w:t>
      </w:r>
      <w:r w:rsidR="009A6F82" w:rsidRPr="00782C2A">
        <w:rPr>
          <w:b/>
          <w:bCs/>
          <w:rtl/>
          <w:lang w:val="en-US"/>
        </w:rPr>
        <w:t xml:space="preserve"> </w:t>
      </w:r>
      <w:r w:rsidRPr="00782C2A">
        <w:rPr>
          <w:b/>
          <w:bCs/>
          <w:rtl/>
          <w:lang w:val="en-US"/>
        </w:rPr>
        <w:t>وحماية</w:t>
      </w:r>
      <w:r w:rsidR="009A6F82" w:rsidRPr="00782C2A">
        <w:rPr>
          <w:b/>
          <w:bCs/>
          <w:rtl/>
          <w:lang w:val="en-US"/>
        </w:rPr>
        <w:t xml:space="preserve"> </w:t>
      </w:r>
      <w:r w:rsidRPr="00782C2A">
        <w:rPr>
          <w:b/>
          <w:bCs/>
          <w:rtl/>
          <w:lang w:val="en-US"/>
        </w:rPr>
        <w:t>جميع</w:t>
      </w:r>
      <w:r w:rsidR="009A6F82" w:rsidRPr="00782C2A">
        <w:rPr>
          <w:b/>
          <w:bCs/>
          <w:rtl/>
          <w:lang w:val="en-US"/>
        </w:rPr>
        <w:t xml:space="preserve"> </w:t>
      </w:r>
      <w:r w:rsidRPr="00782C2A">
        <w:rPr>
          <w:b/>
          <w:bCs/>
          <w:rtl/>
          <w:lang w:val="en-US"/>
        </w:rPr>
        <w:t>حقوق</w:t>
      </w:r>
      <w:r w:rsidR="009A6F82" w:rsidRPr="00782C2A">
        <w:rPr>
          <w:b/>
          <w:bCs/>
          <w:rtl/>
          <w:lang w:val="en-US"/>
        </w:rPr>
        <w:t xml:space="preserve"> </w:t>
      </w:r>
      <w:r w:rsidRPr="00782C2A">
        <w:rPr>
          <w:b/>
          <w:bCs/>
          <w:rtl/>
          <w:lang w:val="en-US"/>
        </w:rPr>
        <w:t>الإنسان،</w:t>
      </w:r>
      <w:r w:rsidR="009A6F82" w:rsidRPr="00782C2A">
        <w:rPr>
          <w:b/>
          <w:bCs/>
          <w:rtl/>
          <w:lang w:val="en-US"/>
        </w:rPr>
        <w:t xml:space="preserve"> </w:t>
      </w:r>
      <w:r w:rsidRPr="00782C2A">
        <w:rPr>
          <w:b/>
          <w:bCs/>
          <w:rtl/>
          <w:lang w:val="en-US"/>
        </w:rPr>
        <w:t>المدنية</w:t>
      </w:r>
      <w:r w:rsidR="009A6F82" w:rsidRPr="00782C2A">
        <w:rPr>
          <w:b/>
          <w:bCs/>
          <w:rtl/>
          <w:lang w:val="en-US"/>
        </w:rPr>
        <w:t xml:space="preserve"> </w:t>
      </w:r>
      <w:r w:rsidRPr="00782C2A">
        <w:rPr>
          <w:b/>
          <w:bCs/>
          <w:rtl/>
          <w:lang w:val="en-US"/>
        </w:rPr>
        <w:t>والسياسية</w:t>
      </w:r>
      <w:r w:rsidR="009A6F82" w:rsidRPr="00782C2A">
        <w:rPr>
          <w:b/>
          <w:bCs/>
          <w:rtl/>
          <w:lang w:val="en-US"/>
        </w:rPr>
        <w:t xml:space="preserve"> </w:t>
      </w:r>
      <w:r w:rsidRPr="00782C2A">
        <w:rPr>
          <w:b/>
          <w:bCs/>
          <w:rtl/>
          <w:lang w:val="en-US"/>
        </w:rPr>
        <w:t>والاقتصادية</w:t>
      </w:r>
      <w:r w:rsidR="009A6F82" w:rsidRPr="00782C2A">
        <w:rPr>
          <w:b/>
          <w:bCs/>
          <w:rtl/>
          <w:lang w:val="en-US"/>
        </w:rPr>
        <w:t xml:space="preserve"> </w:t>
      </w:r>
      <w:r w:rsidRPr="00782C2A">
        <w:rPr>
          <w:b/>
          <w:bCs/>
          <w:rtl/>
          <w:lang w:val="en-US"/>
        </w:rPr>
        <w:t>والاجتماعية</w:t>
      </w:r>
      <w:r w:rsidR="009A6F82" w:rsidRPr="00782C2A">
        <w:rPr>
          <w:b/>
          <w:bCs/>
          <w:rtl/>
          <w:lang w:val="en-US"/>
        </w:rPr>
        <w:t xml:space="preserve"> </w:t>
      </w:r>
      <w:r w:rsidRPr="00782C2A">
        <w:rPr>
          <w:b/>
          <w:bCs/>
          <w:rtl/>
          <w:lang w:val="en-US"/>
        </w:rPr>
        <w:t>والثقافية،</w:t>
      </w:r>
      <w:r w:rsidR="009A6F82" w:rsidRPr="00782C2A">
        <w:rPr>
          <w:b/>
          <w:bCs/>
          <w:rtl/>
          <w:lang w:val="en-US"/>
        </w:rPr>
        <w:t xml:space="preserve"> </w:t>
      </w:r>
      <w:r w:rsidRPr="00782C2A">
        <w:rPr>
          <w:b/>
          <w:bCs/>
          <w:rtl/>
          <w:lang w:val="en-US"/>
        </w:rPr>
        <w:t>بما</w:t>
      </w:r>
      <w:r w:rsidR="009A6F82" w:rsidRPr="00782C2A">
        <w:rPr>
          <w:b/>
          <w:bCs/>
          <w:rtl/>
          <w:lang w:val="en-US"/>
        </w:rPr>
        <w:t xml:space="preserve"> </w:t>
      </w:r>
      <w:r w:rsidRPr="00782C2A">
        <w:rPr>
          <w:b/>
          <w:bCs/>
          <w:rtl/>
          <w:lang w:val="en-US"/>
        </w:rPr>
        <w:t>في</w:t>
      </w:r>
      <w:r w:rsidR="009A6F82" w:rsidRPr="00782C2A">
        <w:rPr>
          <w:b/>
          <w:bCs/>
          <w:rtl/>
          <w:lang w:val="en-US"/>
        </w:rPr>
        <w:t xml:space="preserve"> </w:t>
      </w:r>
      <w:r w:rsidRPr="00782C2A">
        <w:rPr>
          <w:b/>
          <w:bCs/>
          <w:rtl/>
          <w:lang w:val="en-US"/>
        </w:rPr>
        <w:t>ذلك</w:t>
      </w:r>
      <w:r w:rsidR="009A6F82" w:rsidRPr="00782C2A">
        <w:rPr>
          <w:b/>
          <w:bCs/>
          <w:rtl/>
          <w:lang w:val="en-US"/>
        </w:rPr>
        <w:t xml:space="preserve"> </w:t>
      </w:r>
      <w:r w:rsidRPr="00782C2A">
        <w:rPr>
          <w:b/>
          <w:bCs/>
          <w:rtl/>
          <w:lang w:val="en-US"/>
        </w:rPr>
        <w:t>الحق</w:t>
      </w:r>
      <w:r w:rsidR="009A6F82" w:rsidRPr="00782C2A">
        <w:rPr>
          <w:b/>
          <w:bCs/>
          <w:rtl/>
          <w:lang w:val="en-US"/>
        </w:rPr>
        <w:t xml:space="preserve"> </w:t>
      </w:r>
      <w:r w:rsidRPr="00782C2A">
        <w:rPr>
          <w:b/>
          <w:bCs/>
          <w:rtl/>
          <w:lang w:val="en-US"/>
        </w:rPr>
        <w:t>في</w:t>
      </w:r>
      <w:r w:rsidR="009A6F82" w:rsidRPr="00782C2A">
        <w:rPr>
          <w:b/>
          <w:bCs/>
          <w:rtl/>
          <w:lang w:val="en-US"/>
        </w:rPr>
        <w:t xml:space="preserve"> </w:t>
      </w:r>
      <w:r w:rsidRPr="00782C2A">
        <w:rPr>
          <w:b/>
          <w:bCs/>
          <w:rtl/>
          <w:lang w:val="en-US"/>
        </w:rPr>
        <w:t>التنمية</w:t>
      </w:r>
    </w:p>
    <w:p w14:paraId="6AE83EFA" w14:textId="3F8D4762" w:rsidR="009452EA" w:rsidRPr="00782C2A" w:rsidRDefault="009452EA" w:rsidP="009452EA">
      <w:pPr>
        <w:pStyle w:val="HChGA"/>
        <w:rPr>
          <w:rtl/>
        </w:rPr>
      </w:pPr>
      <w:r w:rsidRPr="00782C2A">
        <w:rPr>
          <w:rtl/>
        </w:rPr>
        <w:tab/>
      </w:r>
      <w:r w:rsidRPr="00782C2A">
        <w:rPr>
          <w:rtl/>
        </w:rPr>
        <w:tab/>
        <w:t>قرار</w:t>
      </w:r>
      <w:r w:rsidR="009A6F82" w:rsidRPr="00782C2A">
        <w:rPr>
          <w:rFonts w:hint="cs"/>
          <w:rtl/>
        </w:rPr>
        <w:t xml:space="preserve"> </w:t>
      </w:r>
      <w:r w:rsidRPr="00782C2A">
        <w:rPr>
          <w:rFonts w:hint="cs"/>
          <w:rtl/>
        </w:rPr>
        <w:t>اعتمده</w:t>
      </w:r>
      <w:r w:rsidR="009A6F82" w:rsidRPr="00782C2A">
        <w:rPr>
          <w:rFonts w:hint="cs"/>
          <w:rtl/>
        </w:rPr>
        <w:t xml:space="preserve"> </w:t>
      </w:r>
      <w:r w:rsidRPr="00782C2A">
        <w:rPr>
          <w:rFonts w:hint="cs"/>
          <w:rtl/>
        </w:rPr>
        <w:t>مجلس</w:t>
      </w:r>
      <w:r w:rsidR="009A6F82" w:rsidRPr="00782C2A">
        <w:rPr>
          <w:rFonts w:hint="cs"/>
          <w:rtl/>
        </w:rPr>
        <w:t xml:space="preserve"> </w:t>
      </w:r>
      <w:r w:rsidRPr="00782C2A">
        <w:rPr>
          <w:rFonts w:hint="cs"/>
          <w:rtl/>
        </w:rPr>
        <w:t>حقوق</w:t>
      </w:r>
      <w:r w:rsidR="009A6F82" w:rsidRPr="00782C2A">
        <w:rPr>
          <w:rFonts w:hint="cs"/>
          <w:rtl/>
        </w:rPr>
        <w:t xml:space="preserve"> </w:t>
      </w:r>
      <w:r w:rsidRPr="00782C2A">
        <w:rPr>
          <w:rFonts w:hint="cs"/>
          <w:rtl/>
        </w:rPr>
        <w:t>الإنسان</w:t>
      </w:r>
      <w:r w:rsidR="009A6F82" w:rsidRPr="00782C2A">
        <w:rPr>
          <w:rFonts w:hint="cs"/>
          <w:rtl/>
        </w:rPr>
        <w:t xml:space="preserve"> </w:t>
      </w:r>
      <w:r w:rsidRPr="00782C2A">
        <w:rPr>
          <w:rFonts w:hint="cs"/>
          <w:rtl/>
        </w:rPr>
        <w:t>في</w:t>
      </w:r>
      <w:r w:rsidR="009A6F82" w:rsidRPr="00782C2A">
        <w:rPr>
          <w:rFonts w:hint="cs"/>
          <w:rtl/>
        </w:rPr>
        <w:t xml:space="preserve"> </w:t>
      </w:r>
      <w:r w:rsidRPr="00782C2A">
        <w:rPr>
          <w:rFonts w:hint="cs"/>
          <w:rtl/>
        </w:rPr>
        <w:t>31</w:t>
      </w:r>
      <w:r w:rsidR="009A6F82" w:rsidRPr="00782C2A">
        <w:rPr>
          <w:rFonts w:hint="cs"/>
          <w:rtl/>
        </w:rPr>
        <w:t xml:space="preserve"> </w:t>
      </w:r>
      <w:r w:rsidRPr="00782C2A">
        <w:rPr>
          <w:rFonts w:hint="cs"/>
          <w:rtl/>
        </w:rPr>
        <w:t>آذار/مارس</w:t>
      </w:r>
      <w:r w:rsidR="009A6F82" w:rsidRPr="00782C2A">
        <w:rPr>
          <w:rFonts w:hint="cs"/>
          <w:rtl/>
        </w:rPr>
        <w:t xml:space="preserve"> </w:t>
      </w:r>
      <w:r w:rsidRPr="00782C2A">
        <w:rPr>
          <w:rFonts w:hint="cs"/>
          <w:rtl/>
        </w:rPr>
        <w:t>2022</w:t>
      </w:r>
    </w:p>
    <w:p w14:paraId="6AC4F0BB" w14:textId="159F1917" w:rsidR="009452EA" w:rsidRPr="00782C2A" w:rsidRDefault="009452EA" w:rsidP="009452EA">
      <w:pPr>
        <w:pStyle w:val="H1GA"/>
      </w:pPr>
      <w:r w:rsidRPr="00782C2A">
        <w:rPr>
          <w:rtl/>
        </w:rPr>
        <w:tab/>
        <w:t>49/</w:t>
      </w:r>
      <w:r w:rsidRPr="00782C2A">
        <w:rPr>
          <w:rFonts w:hint="cs"/>
          <w:rtl/>
        </w:rPr>
        <w:t>6</w:t>
      </w:r>
      <w:r w:rsidRPr="00782C2A">
        <w:rPr>
          <w:rFonts w:hint="cs"/>
          <w:rtl/>
        </w:rPr>
        <w:t>-</w:t>
      </w:r>
      <w:r w:rsidRPr="00782C2A">
        <w:rPr>
          <w:rtl/>
        </w:rPr>
        <w:tab/>
        <w:t>الأثر</w:t>
      </w:r>
      <w:r w:rsidR="009A6F82" w:rsidRPr="00782C2A">
        <w:rPr>
          <w:rtl/>
        </w:rPr>
        <w:t xml:space="preserve"> </w:t>
      </w:r>
      <w:r w:rsidRPr="00782C2A">
        <w:rPr>
          <w:rtl/>
        </w:rPr>
        <w:t>السلبي</w:t>
      </w:r>
      <w:r w:rsidR="009A6F82" w:rsidRPr="00782C2A">
        <w:rPr>
          <w:rtl/>
        </w:rPr>
        <w:t xml:space="preserve"> </w:t>
      </w:r>
      <w:r w:rsidRPr="00782C2A">
        <w:rPr>
          <w:rtl/>
        </w:rPr>
        <w:t>للتدابير</w:t>
      </w:r>
      <w:r w:rsidR="009A6F82" w:rsidRPr="00782C2A">
        <w:rPr>
          <w:rtl/>
        </w:rPr>
        <w:t xml:space="preserve"> </w:t>
      </w:r>
      <w:r w:rsidRPr="00782C2A">
        <w:rPr>
          <w:rtl/>
        </w:rPr>
        <w:t>القسرية</w:t>
      </w:r>
      <w:r w:rsidR="009A6F82" w:rsidRPr="00782C2A">
        <w:rPr>
          <w:rtl/>
        </w:rPr>
        <w:t xml:space="preserve"> </w:t>
      </w:r>
      <w:r w:rsidRPr="00782C2A">
        <w:rPr>
          <w:rtl/>
        </w:rPr>
        <w:t>الانفرادية</w:t>
      </w:r>
      <w:r w:rsidR="009A6F82" w:rsidRPr="00782C2A">
        <w:rPr>
          <w:rtl/>
        </w:rPr>
        <w:t xml:space="preserve"> </w:t>
      </w:r>
      <w:r w:rsidRPr="00782C2A">
        <w:rPr>
          <w:rtl/>
        </w:rPr>
        <w:t>في</w:t>
      </w:r>
      <w:r w:rsidR="009A6F82" w:rsidRPr="00782C2A">
        <w:rPr>
          <w:rtl/>
        </w:rPr>
        <w:t xml:space="preserve"> </w:t>
      </w:r>
      <w:r w:rsidRPr="00782C2A">
        <w:rPr>
          <w:rtl/>
        </w:rPr>
        <w:t>التمتع</w:t>
      </w:r>
      <w:r w:rsidR="009A6F82" w:rsidRPr="00782C2A">
        <w:rPr>
          <w:rtl/>
        </w:rPr>
        <w:t xml:space="preserve"> </w:t>
      </w:r>
      <w:r w:rsidRPr="00782C2A">
        <w:rPr>
          <w:rtl/>
        </w:rPr>
        <w:t>بحقوق</w:t>
      </w:r>
      <w:r w:rsidR="009A6F82" w:rsidRPr="00782C2A">
        <w:rPr>
          <w:rtl/>
        </w:rPr>
        <w:t xml:space="preserve"> </w:t>
      </w:r>
      <w:r w:rsidRPr="00782C2A">
        <w:rPr>
          <w:rtl/>
        </w:rPr>
        <w:t>الإنسان</w:t>
      </w:r>
    </w:p>
    <w:p w14:paraId="20543623" w14:textId="05994BCF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إن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مجلس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حقوق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الإنسان،</w:t>
      </w:r>
    </w:p>
    <w:p w14:paraId="59ADAE76" w14:textId="71C4B8FC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يشير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مقاصد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ميثاق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ومبادئه،</w:t>
      </w:r>
    </w:p>
    <w:p w14:paraId="770AC539" w14:textId="0A46211A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يشير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أيضاً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القرارات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السابقة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اعتمدتها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لجنة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ومجلس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والجمعية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بشأن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الانفرادية،</w:t>
      </w:r>
    </w:p>
    <w:p w14:paraId="733D0C2C" w14:textId="1A6E2E25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يشير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كذلك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قراري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مجلس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45</w:t>
      </w:r>
      <w:r w:rsidRPr="009452EA">
        <w:rPr>
          <w:rtl/>
          <w:lang w:val="en-US"/>
        </w:rPr>
        <w:t>/</w:t>
      </w:r>
      <w:r w:rsidRPr="00782C2A">
        <w:rPr>
          <w:rtl/>
          <w:lang w:val="en-US"/>
        </w:rPr>
        <w:t>5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المؤرخ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6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تشرين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الأول/أكتوبر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2020</w:t>
      </w:r>
      <w:r w:rsidRPr="009452EA">
        <w:rPr>
          <w:rtl/>
          <w:lang w:val="en-US"/>
        </w:rPr>
        <w:t>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</w:t>
      </w:r>
      <w:r w:rsidRPr="00782C2A">
        <w:rPr>
          <w:rtl/>
          <w:lang w:val="en-US"/>
        </w:rPr>
        <w:t>46</w:t>
      </w:r>
      <w:r w:rsidRPr="009452EA">
        <w:rPr>
          <w:rtl/>
          <w:lang w:val="en-US"/>
        </w:rPr>
        <w:t>/</w:t>
      </w:r>
      <w:r w:rsidRPr="00782C2A">
        <w:rPr>
          <w:rtl/>
          <w:lang w:val="en-US"/>
        </w:rPr>
        <w:t>5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المؤرخ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23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آذار/مارس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2021</w:t>
      </w:r>
      <w:r w:rsidRPr="009452EA">
        <w:rPr>
          <w:rtl/>
          <w:lang w:val="en-US"/>
        </w:rPr>
        <w:t>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وقراري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الجمعية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العامة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75</w:t>
      </w:r>
      <w:r w:rsidRPr="009452EA">
        <w:rPr>
          <w:rtl/>
          <w:lang w:val="en-US"/>
        </w:rPr>
        <w:t>/</w:t>
      </w:r>
      <w:r w:rsidRPr="00782C2A">
        <w:rPr>
          <w:rtl/>
          <w:lang w:val="en-US"/>
        </w:rPr>
        <w:t>181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المؤرخ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16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الأول/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tl/>
          <w:lang w:val="en-US"/>
        </w:rPr>
        <w:t>ديسمبر</w:t>
      </w:r>
      <w:r w:rsidR="009A6F82">
        <w:rPr>
          <w:rFonts w:hint="cs"/>
          <w:rtl/>
          <w:lang w:val="en-US"/>
        </w:rPr>
        <w:t xml:space="preserve"> </w:t>
      </w:r>
      <w:r w:rsidRPr="00782C2A">
        <w:rPr>
          <w:rtl/>
          <w:lang w:val="en-US"/>
        </w:rPr>
        <w:t>2020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</w:t>
      </w:r>
      <w:r w:rsidRPr="00782C2A">
        <w:rPr>
          <w:rtl/>
          <w:lang w:val="en-US"/>
        </w:rPr>
        <w:t>76</w:t>
      </w:r>
      <w:r w:rsidRPr="009452EA">
        <w:rPr>
          <w:rtl/>
          <w:lang w:val="en-US"/>
        </w:rPr>
        <w:t>/</w:t>
      </w:r>
      <w:r w:rsidRPr="00782C2A">
        <w:rPr>
          <w:rtl/>
          <w:lang w:val="en-US"/>
        </w:rPr>
        <w:t>171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المؤرخ</w:t>
      </w:r>
      <w:r w:rsidR="009A6F82">
        <w:rPr>
          <w:rtl/>
          <w:lang w:val="en-US"/>
        </w:rPr>
        <w:t xml:space="preserve"> </w:t>
      </w:r>
      <w:r w:rsidR="009A6F82">
        <w:rPr>
          <w:rFonts w:hint="cs"/>
          <w:rtl/>
          <w:lang w:val="en-US"/>
        </w:rPr>
        <w:t>16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الأول/ديسمبر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2021</w:t>
      </w:r>
      <w:r w:rsidRPr="009452EA">
        <w:rPr>
          <w:rtl/>
          <w:lang w:val="en-US"/>
        </w:rPr>
        <w:t>،</w:t>
      </w:r>
    </w:p>
    <w:p w14:paraId="0808E68E" w14:textId="55255A6D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</w:r>
      <w:bookmarkStart w:id="1" w:name="_Hlk66435803"/>
      <w:r w:rsidRPr="00782C2A">
        <w:rPr>
          <w:i/>
          <w:iCs/>
          <w:rtl/>
          <w:lang w:val="en-US"/>
        </w:rPr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يرحب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بقرار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الجمعية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العامة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70</w:t>
      </w:r>
      <w:r w:rsidRPr="009452EA">
        <w:rPr>
          <w:rtl/>
          <w:lang w:val="en-US"/>
        </w:rPr>
        <w:t>/</w:t>
      </w:r>
      <w:r w:rsidRPr="00782C2A">
        <w:rPr>
          <w:rtl/>
          <w:lang w:val="en-US"/>
        </w:rPr>
        <w:t>1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المؤرخ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25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أيلول/سبتمبر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2015</w:t>
      </w:r>
      <w:r w:rsidRPr="009452EA">
        <w:rPr>
          <w:rtl/>
          <w:lang w:val="en-US"/>
        </w:rPr>
        <w:t>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والمعنون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"تحويل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عالمنا: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خطة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المستدامة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لعام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2030</w:t>
      </w:r>
      <w:r w:rsidRPr="009452EA">
        <w:rPr>
          <w:rtl/>
          <w:lang w:val="en-US"/>
        </w:rPr>
        <w:t>"،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الذي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تُحثّ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بقوة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الامتناع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وتطبيق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اقتصادية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مالية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تجارية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تتفق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وميثاق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وتعرقل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تحقيق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الاقتصادية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والاجتماعية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الكاملة،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سيما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أقل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نمواً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النامية،</w:t>
      </w:r>
      <w:bookmarkEnd w:id="1"/>
    </w:p>
    <w:p w14:paraId="58817EB8" w14:textId="38589163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يسلم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جائحة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مرض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فيروس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كورونا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(كوفيد-</w:t>
      </w:r>
      <w:r w:rsidRPr="00782C2A">
        <w:rPr>
          <w:rtl/>
          <w:lang w:val="en-US"/>
        </w:rPr>
        <w:t>19</w:t>
      </w:r>
      <w:r w:rsidRPr="009452EA">
        <w:rPr>
          <w:rtl/>
          <w:lang w:val="en-US"/>
        </w:rPr>
        <w:t>)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تشكل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أحد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أكبر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التحديات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العالمية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تاريخ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وإذ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يلاحظ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بقلق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بالغ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أثرها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حيث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الصحة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والأرواح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المفقودة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والصحة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العقلية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والرفاه،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فضلاً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أثرها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السلبي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الاحتياجات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العالمية،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التمتع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مختلف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الميادين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الاجتماعية،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ذلك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سبل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العيش،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والأمن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الغذائي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والتغذية،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والتعليم،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واستفحال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الفقر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والجوع،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وتعطيل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الاقتصادات،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والتجارة،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والمجتمعات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والبيئ</w:t>
      </w:r>
      <w:r w:rsidRPr="009452EA">
        <w:rPr>
          <w:rFonts w:hint="cs"/>
          <w:rtl/>
          <w:lang w:val="en-US"/>
        </w:rPr>
        <w:t>ة</w:t>
      </w:r>
      <w:r w:rsidRPr="009452EA">
        <w:rPr>
          <w:rtl/>
          <w:lang w:val="en-US"/>
        </w:rPr>
        <w:t>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وتفاقم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مظاهر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التفاوت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الاقتصادي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والاجتماعي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داخل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وفيما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بينها،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م</w:t>
      </w:r>
      <w:r w:rsidRPr="009452EA">
        <w:rPr>
          <w:rtl/>
          <w:lang w:val="en-US"/>
        </w:rPr>
        <w:t>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يؤدي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عكس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مسار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المكاسب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الإنمائية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تحققت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بشق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الأنفس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ويعوق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التقدم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نحو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تحقيق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خطة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المستدامة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لعام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2030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وبلوغ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أهدافها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وغاياتها،</w:t>
      </w:r>
    </w:p>
    <w:p w14:paraId="7AE74E54" w14:textId="7B1D59BE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lastRenderedPageBreak/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يشير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قرار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مجلس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27</w:t>
      </w:r>
      <w:r w:rsidRPr="009452EA">
        <w:rPr>
          <w:rtl/>
          <w:lang w:val="en-US"/>
        </w:rPr>
        <w:t>/</w:t>
      </w:r>
      <w:r w:rsidRPr="00782C2A">
        <w:rPr>
          <w:rtl/>
          <w:lang w:val="en-US"/>
        </w:rPr>
        <w:t>21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المؤرخ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26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أيلول/سبتمبر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2014</w:t>
      </w:r>
      <w:r w:rsidRPr="009452EA">
        <w:rPr>
          <w:rtl/>
          <w:lang w:val="en-US"/>
        </w:rPr>
        <w:t>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الذي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قرر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المجلس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تنظيم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حلقة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نقاش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تُعقد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سنتين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لتناول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مسألة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الإنسان،</w:t>
      </w:r>
    </w:p>
    <w:p w14:paraId="16B4E587" w14:textId="6E012B6E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rFonts w:hint="cs"/>
          <w:i/>
          <w:iCs/>
          <w:rtl/>
          <w:lang w:val="en-US"/>
        </w:rPr>
        <w:t xml:space="preserve"> </w:t>
      </w:r>
      <w:r w:rsidRPr="00782C2A">
        <w:rPr>
          <w:rFonts w:hint="cs"/>
          <w:i/>
          <w:iCs/>
          <w:rtl/>
          <w:lang w:val="en-US"/>
        </w:rPr>
        <w:t>يلاحظ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التقرير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الموجز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الذي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أعدته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مفوضية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السامية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نتائج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حلقة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النقاش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تُعقَد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سنتين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بشأن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سيُقدَّم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مجلس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دورته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الخمسين،</w:t>
      </w:r>
    </w:p>
    <w:p w14:paraId="34D62D02" w14:textId="4A9AE6ED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يشدِّد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والتشريعات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تتعارض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والقانون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الإنساني،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والقانون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وميثاق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والقواعد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والمبادئ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المنظِّمة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للعلاقات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الدول،</w:t>
      </w:r>
    </w:p>
    <w:p w14:paraId="17896BB6" w14:textId="4E267FC8" w:rsidR="009452EA" w:rsidRPr="009A6F82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spacing w:val="-2"/>
          <w:rtl/>
          <w:lang w:val="en-US"/>
        </w:rPr>
        <w:tab/>
        <w:t>وإذ</w:t>
      </w:r>
      <w:r w:rsidR="009A6F82" w:rsidRPr="00782C2A">
        <w:rPr>
          <w:i/>
          <w:iCs/>
          <w:spacing w:val="-2"/>
          <w:rtl/>
          <w:lang w:val="en-US"/>
        </w:rPr>
        <w:t xml:space="preserve"> </w:t>
      </w:r>
      <w:r w:rsidRPr="00782C2A">
        <w:rPr>
          <w:i/>
          <w:iCs/>
          <w:spacing w:val="-2"/>
          <w:rtl/>
          <w:lang w:val="en-US"/>
        </w:rPr>
        <w:t>يساوره</w:t>
      </w:r>
      <w:r w:rsidR="009A6F82" w:rsidRPr="00782C2A">
        <w:rPr>
          <w:i/>
          <w:iCs/>
          <w:spacing w:val="-2"/>
          <w:rtl/>
          <w:lang w:val="en-US"/>
        </w:rPr>
        <w:t xml:space="preserve"> </w:t>
      </w:r>
      <w:r w:rsidRPr="00782C2A">
        <w:rPr>
          <w:i/>
          <w:iCs/>
          <w:spacing w:val="-2"/>
          <w:rtl/>
          <w:lang w:val="en-US"/>
        </w:rPr>
        <w:t>بالغ</w:t>
      </w:r>
      <w:r w:rsidR="009A6F82" w:rsidRPr="00782C2A">
        <w:rPr>
          <w:i/>
          <w:iCs/>
          <w:spacing w:val="-2"/>
          <w:rtl/>
          <w:lang w:val="en-US"/>
        </w:rPr>
        <w:t xml:space="preserve"> </w:t>
      </w:r>
      <w:r w:rsidRPr="00782C2A">
        <w:rPr>
          <w:i/>
          <w:iCs/>
          <w:spacing w:val="-2"/>
          <w:rtl/>
          <w:lang w:val="en-US"/>
        </w:rPr>
        <w:t>القلق</w:t>
      </w:r>
      <w:r w:rsidR="009A6F82">
        <w:rPr>
          <w:spacing w:val="-2"/>
          <w:rtl/>
          <w:lang w:val="en-US"/>
        </w:rPr>
        <w:t xml:space="preserve"> </w:t>
      </w:r>
      <w:r w:rsidRPr="009A6F82">
        <w:rPr>
          <w:spacing w:val="-2"/>
          <w:rtl/>
          <w:lang w:val="en-US"/>
        </w:rPr>
        <w:t>إزاء</w:t>
      </w:r>
      <w:r w:rsidR="009A6F82">
        <w:rPr>
          <w:spacing w:val="-2"/>
          <w:rtl/>
          <w:lang w:val="en-US"/>
        </w:rPr>
        <w:t xml:space="preserve"> </w:t>
      </w:r>
      <w:r w:rsidRPr="009A6F82">
        <w:rPr>
          <w:spacing w:val="-2"/>
          <w:rtl/>
          <w:lang w:val="en-US"/>
        </w:rPr>
        <w:t>ما</w:t>
      </w:r>
      <w:r w:rsidR="009A6F82">
        <w:rPr>
          <w:spacing w:val="-2"/>
          <w:rtl/>
          <w:lang w:val="en-US"/>
        </w:rPr>
        <w:t xml:space="preserve"> </w:t>
      </w:r>
      <w:r w:rsidRPr="009A6F82">
        <w:rPr>
          <w:spacing w:val="-2"/>
          <w:rtl/>
          <w:lang w:val="en-US"/>
        </w:rPr>
        <w:t>يترتب</w:t>
      </w:r>
      <w:r w:rsidR="009A6F82">
        <w:rPr>
          <w:spacing w:val="-2"/>
          <w:rtl/>
          <w:lang w:val="en-US"/>
        </w:rPr>
        <w:t xml:space="preserve"> </w:t>
      </w:r>
      <w:r w:rsidRPr="009A6F82">
        <w:rPr>
          <w:spacing w:val="-2"/>
          <w:rtl/>
          <w:lang w:val="en-US"/>
        </w:rPr>
        <w:t>على</w:t>
      </w:r>
      <w:r w:rsidR="009A6F82">
        <w:rPr>
          <w:spacing w:val="-2"/>
          <w:rtl/>
          <w:lang w:val="en-US"/>
        </w:rPr>
        <w:t xml:space="preserve"> </w:t>
      </w:r>
      <w:r w:rsidRPr="009A6F82">
        <w:rPr>
          <w:spacing w:val="-2"/>
          <w:rtl/>
          <w:lang w:val="en-US"/>
        </w:rPr>
        <w:t>حقوق</w:t>
      </w:r>
      <w:r w:rsidR="009A6F82">
        <w:rPr>
          <w:spacing w:val="-2"/>
          <w:rtl/>
          <w:lang w:val="en-US"/>
        </w:rPr>
        <w:t xml:space="preserve"> </w:t>
      </w:r>
      <w:r w:rsidRPr="009A6F82">
        <w:rPr>
          <w:spacing w:val="-2"/>
          <w:rtl/>
          <w:lang w:val="en-US"/>
        </w:rPr>
        <w:t>الإنسان</w:t>
      </w:r>
      <w:r w:rsidR="009A6F82">
        <w:rPr>
          <w:spacing w:val="-2"/>
          <w:rtl/>
          <w:lang w:val="en-US"/>
        </w:rPr>
        <w:t xml:space="preserve"> </w:t>
      </w:r>
      <w:r w:rsidRPr="009A6F82">
        <w:rPr>
          <w:spacing w:val="-2"/>
          <w:rtl/>
          <w:lang w:val="en-US"/>
        </w:rPr>
        <w:t>من</w:t>
      </w:r>
      <w:r w:rsidR="009A6F82">
        <w:rPr>
          <w:spacing w:val="-2"/>
          <w:rtl/>
          <w:lang w:val="en-US"/>
        </w:rPr>
        <w:t xml:space="preserve"> </w:t>
      </w:r>
      <w:r w:rsidRPr="009A6F82">
        <w:rPr>
          <w:spacing w:val="-2"/>
          <w:rtl/>
          <w:lang w:val="en-US"/>
        </w:rPr>
        <w:t>أثر</w:t>
      </w:r>
      <w:r w:rsidR="009A6F82">
        <w:rPr>
          <w:spacing w:val="-2"/>
          <w:rtl/>
          <w:lang w:val="en-US"/>
        </w:rPr>
        <w:t xml:space="preserve"> </w:t>
      </w:r>
      <w:r w:rsidRPr="009A6F82">
        <w:rPr>
          <w:spacing w:val="-2"/>
          <w:rtl/>
          <w:lang w:val="en-US"/>
        </w:rPr>
        <w:t>سلبي</w:t>
      </w:r>
      <w:r w:rsidR="009A6F82">
        <w:rPr>
          <w:spacing w:val="-2"/>
          <w:rtl/>
          <w:lang w:val="en-US"/>
        </w:rPr>
        <w:t xml:space="preserve"> </w:t>
      </w:r>
      <w:r w:rsidRPr="009A6F82">
        <w:rPr>
          <w:spacing w:val="-2"/>
          <w:rtl/>
          <w:lang w:val="en-US"/>
        </w:rPr>
        <w:t>جراء</w:t>
      </w:r>
      <w:r w:rsidR="009A6F82">
        <w:rPr>
          <w:spacing w:val="-2"/>
          <w:rtl/>
          <w:lang w:val="en-US"/>
        </w:rPr>
        <w:t xml:space="preserve"> </w:t>
      </w:r>
      <w:r w:rsidRPr="009A6F82">
        <w:rPr>
          <w:spacing w:val="-2"/>
          <w:rtl/>
          <w:lang w:val="en-US"/>
        </w:rPr>
        <w:t>الامتثال</w:t>
      </w:r>
      <w:r w:rsidR="009A6F82">
        <w:rPr>
          <w:spacing w:val="-2"/>
          <w:rtl/>
          <w:lang w:val="en-US"/>
        </w:rPr>
        <w:t xml:space="preserve"> </w:t>
      </w:r>
      <w:r w:rsidRPr="009A6F82">
        <w:rPr>
          <w:spacing w:val="-2"/>
          <w:rtl/>
          <w:lang w:val="en-US"/>
        </w:rPr>
        <w:t>الواسع</w:t>
      </w:r>
      <w:r w:rsidR="009A6F82">
        <w:rPr>
          <w:spacing w:val="-2"/>
          <w:rtl/>
          <w:lang w:val="en-US"/>
        </w:rPr>
        <w:t xml:space="preserve"> </w:t>
      </w:r>
      <w:r w:rsidRPr="009A6F82">
        <w:rPr>
          <w:spacing w:val="-2"/>
          <w:rtl/>
          <w:lang w:val="en-US"/>
        </w:rPr>
        <w:t>النطاق</w:t>
      </w:r>
      <w:r w:rsidR="009A6F82">
        <w:rPr>
          <w:spacing w:val="-2"/>
          <w:rtl/>
          <w:lang w:val="en-US"/>
        </w:rPr>
        <w:t xml:space="preserve"> </w:t>
      </w:r>
      <w:r w:rsidRPr="009A6F82">
        <w:rPr>
          <w:rtl/>
          <w:lang w:val="en-US"/>
        </w:rPr>
        <w:t>والإفراط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الامتثال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للتدابير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بين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المؤسسات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المالية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وشركات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النقل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وغيرها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الكيانات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تعتبر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سلعها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وخدماتها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ضرورية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لتوفير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المعونة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الإنسانية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للسكان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الذين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يعيشون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أوضاع</w:t>
      </w:r>
      <w:r w:rsidR="009A6F82">
        <w:rPr>
          <w:rtl/>
          <w:lang w:val="en-US"/>
        </w:rPr>
        <w:t xml:space="preserve"> </w:t>
      </w:r>
      <w:r w:rsidRPr="009A6F82">
        <w:rPr>
          <w:rtl/>
          <w:lang w:val="en-US"/>
        </w:rPr>
        <w:t>هشة،</w:t>
      </w:r>
    </w:p>
    <w:p w14:paraId="0DF5F19F" w14:textId="7518E789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يسلِّم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عالمية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وغير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قابلة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للتجزئة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ومترابطة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ومتشابكة،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وإذ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يؤكد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جديد،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هذا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الصدد،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عالمي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وغير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قابل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للتصرُّف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ويشكِّل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جزءاً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يتجزأ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الإنسان،</w:t>
      </w:r>
    </w:p>
    <w:p w14:paraId="2F4325B2" w14:textId="06CD347D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يعرب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عن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قلقه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الشديد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إزاء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سلبي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ذلك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والعلاقات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والتجارة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والاستثمار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والتعاون،</w:t>
      </w:r>
    </w:p>
    <w:p w14:paraId="3E09FBB3" w14:textId="6E2B7645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يؤكد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من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جديد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يجوز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لأي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دولة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تستخدم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نوع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الاقتصادية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السياسية،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سبيل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الذكر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الحصر،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تشجع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استخدامها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لإكراه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دولة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أخرى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التبعية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ممارسة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السيادية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وللحصول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مزايا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نوع،</w:t>
      </w:r>
    </w:p>
    <w:p w14:paraId="2009DA4C" w14:textId="5B8C8751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يؤكد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من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جديد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أيضاً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مبادئ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تَساوي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السيادة،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وعدم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التدخل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أشكاله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شؤونها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الداخلية،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وحرية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التجارة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والملاحة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الدوليتين،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وهي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مبادئ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مكرسة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أيضاً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العديد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الصكوك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القانونية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الدولية،</w:t>
      </w:r>
    </w:p>
    <w:p w14:paraId="3508480A" w14:textId="155E4C18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يسلِّم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المتخذة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شكل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عقوبات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اقتصادية،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ضمن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أشكال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أخرى،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تخلف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تبعات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بعيدة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المدى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تمس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المكفولة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لعامة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السكان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المستهدَفة،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وتؤثر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تأثيراً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غير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متناسب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الفقراء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يعيشون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أكثر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الأوضاع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هشاشة،</w:t>
      </w:r>
    </w:p>
    <w:p w14:paraId="19C0647A" w14:textId="0C5E0A9B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يثير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جزعه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أشكال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ومظاهر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تفرضها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متقدمة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أقل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نمواً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النامية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وتنجم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عنها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تكلفة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باهظة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صعيد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المكفولة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لأشد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الفئات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فقراً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وللأشخاص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الذين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يعيشون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أوضاع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هشة،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وإ</w:t>
      </w:r>
      <w:r w:rsidRPr="009452EA">
        <w:rPr>
          <w:rFonts w:hint="cs"/>
          <w:rtl/>
          <w:lang w:val="en-US"/>
        </w:rPr>
        <w:t>ذ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tl/>
          <w:lang w:val="en-US"/>
        </w:rPr>
        <w:t>يندد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هذا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السياق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بهذا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النهج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غير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بأشد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العبارات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الممكنة،</w:t>
      </w:r>
    </w:p>
    <w:p w14:paraId="04DB62AF" w14:textId="02041E2D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يؤكد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ينبغي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ظرف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الظروف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حرمان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الناس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السُّبل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الأساسية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لبقائهم،</w:t>
      </w:r>
    </w:p>
    <w:p w14:paraId="6F657630" w14:textId="4AD6656D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يسلِّم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تؤدي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حدوث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مشاكل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اجتماعية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وقد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تُثير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شواغل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إنسانية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المستهدَفة،</w:t>
      </w:r>
    </w:p>
    <w:p w14:paraId="22740C7F" w14:textId="13A9AFEF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يسلِّط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الضوء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المشاكل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والمظالم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المترسِّخة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النظام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أهمية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عمل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إعلاء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صوت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أعضاء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المجتمع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أجل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ضمان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التعددية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والاحترام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المتبادل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وتسوية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المنازعات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بالوسائل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السلمية،</w:t>
      </w:r>
    </w:p>
    <w:p w14:paraId="59101DC1" w14:textId="7E5EB5BA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lastRenderedPageBreak/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يعرب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عن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قلقه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الشديد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القوانين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واللوائح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والقرارات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تُفرض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بموجبها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تنطوي،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بعض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الحالات،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يتجاوز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الحدود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الإقليمية،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يقتصر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المستَهدَفة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فقط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يمتد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ثالثة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أيضاً،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ذلك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خرق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لأبسط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مبادئ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يؤدي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إكراه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هذه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الأخيرة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أيضاً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تطبيق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الانفرادية،</w:t>
      </w:r>
    </w:p>
    <w:p w14:paraId="5A52691A" w14:textId="2A842085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يرحب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بالوثيقة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الختامية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والإعلان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اللذين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اعتُمِدا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مؤتمر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الثامن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عشر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لرؤساء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وحكومات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حركة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عدم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الانحياز،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المنعقد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باكو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25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</w:t>
      </w:r>
      <w:r w:rsidRPr="00782C2A">
        <w:rPr>
          <w:rtl/>
          <w:lang w:val="en-US"/>
        </w:rPr>
        <w:t>26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تشرين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الأول/أكتوبر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2019</w:t>
      </w:r>
      <w:r w:rsidRPr="009452EA">
        <w:rPr>
          <w:rtl/>
          <w:lang w:val="en-US"/>
        </w:rPr>
        <w:t>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وأعادت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فيهما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الحركة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تأكيد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أمور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جملتها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موقفها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المبدئي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المتمثل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إدانة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اعتماد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وتطبيق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ضد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الحركة،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وهي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تنتهك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ميثاق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والقانون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وتقوض،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تقوضه،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مبادئ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السيادة،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والسلامة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الإقليمية،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والاستقلال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السياسي،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وتقرير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المصير،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وعدم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التدخل،</w:t>
      </w:r>
    </w:p>
    <w:p w14:paraId="2696EB2E" w14:textId="68225F0E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يؤكد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من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جديد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لكل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دولة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سيادة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كاملة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مجموع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ثرواتها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ومواردها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الطبيعية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ونشاطها</w:t>
      </w:r>
      <w:r w:rsidR="009A6F82">
        <w:rPr>
          <w:rtl/>
          <w:lang w:val="en-US"/>
        </w:rPr>
        <w:t xml:space="preserve"> </w:t>
      </w:r>
      <w:r w:rsidRPr="009A6F82">
        <w:rPr>
          <w:spacing w:val="-4"/>
          <w:rtl/>
          <w:lang w:val="en-US"/>
        </w:rPr>
        <w:t>الاقتصادي،</w:t>
      </w:r>
      <w:r w:rsidR="009A6F82" w:rsidRPr="009A6F82">
        <w:rPr>
          <w:spacing w:val="-4"/>
          <w:rtl/>
          <w:lang w:val="en-US"/>
        </w:rPr>
        <w:t xml:space="preserve"> </w:t>
      </w:r>
      <w:r w:rsidRPr="009A6F82">
        <w:rPr>
          <w:spacing w:val="-4"/>
          <w:rtl/>
          <w:lang w:val="en-US"/>
        </w:rPr>
        <w:t>تمارسها</w:t>
      </w:r>
      <w:r w:rsidR="009A6F82" w:rsidRPr="009A6F82">
        <w:rPr>
          <w:spacing w:val="-4"/>
          <w:rtl/>
          <w:lang w:val="en-US"/>
        </w:rPr>
        <w:t xml:space="preserve"> </w:t>
      </w:r>
      <w:r w:rsidRPr="009A6F82">
        <w:rPr>
          <w:spacing w:val="-4"/>
          <w:rtl/>
          <w:lang w:val="en-US"/>
        </w:rPr>
        <w:t>بحرية</w:t>
      </w:r>
      <w:r w:rsidR="009A6F82" w:rsidRPr="009A6F82">
        <w:rPr>
          <w:spacing w:val="-4"/>
          <w:rtl/>
          <w:lang w:val="en-US"/>
        </w:rPr>
        <w:t xml:space="preserve"> </w:t>
      </w:r>
      <w:r w:rsidRPr="009A6F82">
        <w:rPr>
          <w:spacing w:val="-4"/>
          <w:rtl/>
          <w:lang w:val="en-US"/>
        </w:rPr>
        <w:t>وفقاً</w:t>
      </w:r>
      <w:r w:rsidR="009A6F82" w:rsidRPr="009A6F82">
        <w:rPr>
          <w:spacing w:val="-4"/>
          <w:rtl/>
          <w:lang w:val="en-US"/>
        </w:rPr>
        <w:t xml:space="preserve"> </w:t>
      </w:r>
      <w:r w:rsidRPr="009A6F82">
        <w:rPr>
          <w:spacing w:val="-4"/>
          <w:rtl/>
          <w:lang w:val="en-US"/>
        </w:rPr>
        <w:t>لقرار</w:t>
      </w:r>
      <w:r w:rsidR="009A6F82" w:rsidRPr="009A6F82">
        <w:rPr>
          <w:spacing w:val="-4"/>
          <w:rtl/>
          <w:lang w:val="en-US"/>
        </w:rPr>
        <w:t xml:space="preserve"> </w:t>
      </w:r>
      <w:r w:rsidRPr="009A6F82">
        <w:rPr>
          <w:spacing w:val="-4"/>
          <w:rtl/>
          <w:lang w:val="en-US"/>
        </w:rPr>
        <w:t>الجمعية</w:t>
      </w:r>
      <w:r w:rsidR="009A6F82" w:rsidRPr="009A6F82">
        <w:rPr>
          <w:spacing w:val="-4"/>
          <w:rtl/>
          <w:lang w:val="en-US"/>
        </w:rPr>
        <w:t xml:space="preserve"> </w:t>
      </w:r>
      <w:r w:rsidRPr="009A6F82">
        <w:rPr>
          <w:spacing w:val="-4"/>
          <w:rtl/>
          <w:lang w:val="en-US"/>
        </w:rPr>
        <w:t>العامة</w:t>
      </w:r>
      <w:r w:rsidR="009A6F82" w:rsidRPr="009A6F82">
        <w:rPr>
          <w:spacing w:val="-4"/>
          <w:rtl/>
          <w:lang w:val="en-US"/>
        </w:rPr>
        <w:t xml:space="preserve"> </w:t>
      </w:r>
      <w:r w:rsidRPr="00782C2A">
        <w:rPr>
          <w:spacing w:val="-4"/>
          <w:rtl/>
          <w:lang w:val="en-US"/>
        </w:rPr>
        <w:t>1803</w:t>
      </w:r>
      <w:r w:rsidRPr="009A6F82">
        <w:rPr>
          <w:spacing w:val="-4"/>
          <w:rtl/>
          <w:lang w:val="en-US"/>
        </w:rPr>
        <w:t>(د-</w:t>
      </w:r>
      <w:r w:rsidRPr="00782C2A">
        <w:rPr>
          <w:spacing w:val="-4"/>
          <w:rtl/>
          <w:lang w:val="en-US"/>
        </w:rPr>
        <w:t>17</w:t>
      </w:r>
      <w:r w:rsidRPr="009A6F82">
        <w:rPr>
          <w:spacing w:val="-4"/>
          <w:rtl/>
          <w:lang w:val="en-US"/>
        </w:rPr>
        <w:t>)</w:t>
      </w:r>
      <w:r w:rsidR="009A6F82" w:rsidRPr="009A6F82">
        <w:rPr>
          <w:spacing w:val="-4"/>
          <w:rtl/>
          <w:lang w:val="en-US"/>
        </w:rPr>
        <w:t xml:space="preserve"> </w:t>
      </w:r>
      <w:r w:rsidRPr="009A6F82">
        <w:rPr>
          <w:spacing w:val="-4"/>
          <w:rtl/>
          <w:lang w:val="en-US"/>
        </w:rPr>
        <w:t>المؤرخ</w:t>
      </w:r>
      <w:r w:rsidR="009A6F82" w:rsidRPr="009A6F82">
        <w:rPr>
          <w:spacing w:val="-4"/>
          <w:rtl/>
          <w:lang w:val="en-US"/>
        </w:rPr>
        <w:t xml:space="preserve"> </w:t>
      </w:r>
      <w:r w:rsidRPr="00782C2A">
        <w:rPr>
          <w:spacing w:val="-4"/>
          <w:rtl/>
          <w:lang w:val="en-US"/>
        </w:rPr>
        <w:t>14</w:t>
      </w:r>
      <w:r w:rsidR="009A6F82" w:rsidRPr="009A6F82">
        <w:rPr>
          <w:spacing w:val="-4"/>
          <w:rtl/>
          <w:lang w:val="en-US"/>
        </w:rPr>
        <w:t xml:space="preserve"> </w:t>
      </w:r>
      <w:r w:rsidRPr="009A6F82">
        <w:rPr>
          <w:spacing w:val="-4"/>
          <w:rtl/>
          <w:lang w:val="en-US"/>
        </w:rPr>
        <w:t>كانون</w:t>
      </w:r>
      <w:r w:rsidR="009A6F82" w:rsidRPr="009A6F82">
        <w:rPr>
          <w:spacing w:val="-4"/>
          <w:rtl/>
          <w:lang w:val="en-US"/>
        </w:rPr>
        <w:t xml:space="preserve"> </w:t>
      </w:r>
      <w:r w:rsidRPr="009A6F82">
        <w:rPr>
          <w:spacing w:val="-4"/>
          <w:rtl/>
          <w:lang w:val="en-US"/>
        </w:rPr>
        <w:t>الأول/ديسمبر</w:t>
      </w:r>
      <w:r w:rsidR="009A6F82" w:rsidRPr="009A6F82">
        <w:rPr>
          <w:spacing w:val="-4"/>
          <w:rtl/>
          <w:lang w:val="en-US"/>
        </w:rPr>
        <w:t xml:space="preserve"> </w:t>
      </w:r>
      <w:r w:rsidRPr="00782C2A">
        <w:rPr>
          <w:spacing w:val="-4"/>
          <w:rtl/>
          <w:lang w:val="en-US"/>
        </w:rPr>
        <w:t>1962</w:t>
      </w:r>
      <w:r w:rsidRPr="009A6F82">
        <w:rPr>
          <w:spacing w:val="-4"/>
          <w:rtl/>
          <w:lang w:val="en-US"/>
        </w:rPr>
        <w:t>،</w:t>
      </w:r>
    </w:p>
    <w:p w14:paraId="06C90A4C" w14:textId="7F64BBB3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يشير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المؤتمر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العالمي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الذي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عُقد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فيينا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الفترة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14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25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حزيران/يونيه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1993</w:t>
      </w:r>
      <w:r w:rsidRPr="009452EA">
        <w:rPr>
          <w:rtl/>
          <w:lang w:val="en-US"/>
        </w:rPr>
        <w:t>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أهاب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تمتنع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اتخاذ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تدبير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انفرادي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يتفق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وميثاق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ويضع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عقبات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أمام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العلاقات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التجارية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ويعرقل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الإعمال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ويهدد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أيضاً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التجارة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تهديداً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شديداً،</w:t>
      </w:r>
    </w:p>
    <w:p w14:paraId="699CBD21" w14:textId="1F2D7B78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يساوره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قلق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بالغ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تزال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تُتخذ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وتُنفَّذ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وتُفرَض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بالقوة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رغم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صدر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بشأنها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قرارات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الجمعية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ومجلس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ولجنة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ومؤتمرات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عُقِدت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تسعينيات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القرن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الماضي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استعراضاتها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تُجرى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خمس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سنوات،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خرق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لقواعد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وميثاق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بوسائل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اللجوءُ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الحرب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والنزعة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العسكرية،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بكل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تنطوي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عليه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تبعات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سلبية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تمس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الأنشطة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الاجتماعية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tl/>
          <w:lang w:val="en-US"/>
        </w:rPr>
        <w:t>-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tl/>
          <w:lang w:val="en-US"/>
        </w:rPr>
        <w:t>الإنسانية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والتنمية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الاقتصادية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والاجتماعية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لأقل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نمواً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وللبلدان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النامية،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ذلك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آثارها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خارج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الحدود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الإقليمية،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يضع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عقبات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إضافية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أمام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تمتُّع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الشعوب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والأفراد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الخاضعين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لولاية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الأخرى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تمتعاً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كاملاً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ذلك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التنمية،</w:t>
      </w:r>
    </w:p>
    <w:p w14:paraId="3D108BAE" w14:textId="6F7755A4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يشعر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بانزعاج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بالغ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إزاء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السلبي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الحياة،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التمتع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بأعلى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مستوى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ممكن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الصحة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البدنية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والعقلية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الحصول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الرعاية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الطبية،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التحرُّر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الجوع،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مستوىً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معيشيٍّ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لائق،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الغذاء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والتعليم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والعمل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والسكن،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وكذلك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بيئة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نظيفة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وصحية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ومستدامة،</w:t>
      </w:r>
    </w:p>
    <w:p w14:paraId="3ECB733E" w14:textId="2D205BB2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تُثير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جزعه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التكاليف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البشرية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المفرطة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والعشوائية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تترتب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العقوبات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وآثارها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السلبية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تمس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السكان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المدنيين،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سيما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النساء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والأطفال،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المستهدَفة،</w:t>
      </w:r>
    </w:p>
    <w:p w14:paraId="1E10F3FB" w14:textId="29A51631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يؤكد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من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جديد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إعلان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الذي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اعتمدته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الجمعية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قرارها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41</w:t>
      </w:r>
      <w:r w:rsidRPr="009452EA">
        <w:rPr>
          <w:rtl/>
          <w:lang w:val="en-US"/>
        </w:rPr>
        <w:t>/</w:t>
      </w:r>
      <w:r w:rsidRPr="00782C2A">
        <w:rPr>
          <w:rtl/>
          <w:lang w:val="en-US"/>
        </w:rPr>
        <w:t>128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المؤرخ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4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الأول/ديسمبر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1986</w:t>
      </w:r>
      <w:r w:rsidRPr="009452EA">
        <w:rPr>
          <w:rtl/>
          <w:lang w:val="en-US"/>
        </w:rPr>
        <w:t>،</w:t>
      </w:r>
      <w:r w:rsidR="009A6F82">
        <w:rPr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و</w:t>
      </w:r>
      <w:r w:rsidRPr="009452EA">
        <w:rPr>
          <w:rtl/>
          <w:lang w:val="en-US"/>
        </w:rPr>
        <w:t>الذي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ينص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واجب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تتعاون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ضمان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وإزالة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العقبات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تعترض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التنمية،</w:t>
      </w:r>
    </w:p>
    <w:p w14:paraId="0B6CB197" w14:textId="2C83D3D3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يؤكد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من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جديد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أيضاً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تشكِّل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عقبة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رئيسية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أمام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تنفيذ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إعلان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التنمية،</w:t>
      </w:r>
    </w:p>
    <w:p w14:paraId="63E59351" w14:textId="22F0941B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يساوره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القلق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تمنع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المنظمات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تحويل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الأموال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تعمل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فيها،</w:t>
      </w:r>
    </w:p>
    <w:p w14:paraId="795183BB" w14:textId="0067ED20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lastRenderedPageBreak/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يشدد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تنطوي،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حالة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الصعيد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العالمي،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سلبي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يمس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الإنسان،</w:t>
      </w:r>
    </w:p>
    <w:p w14:paraId="4737A00F" w14:textId="17F6BAE6" w:rsidR="009452EA" w:rsidRPr="0057183E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</w:r>
      <w:r w:rsidRPr="00782C2A">
        <w:rPr>
          <w:i/>
          <w:iCs/>
          <w:spacing w:val="-2"/>
          <w:rtl/>
          <w:lang w:val="en-US"/>
        </w:rPr>
        <w:t>وإذ</w:t>
      </w:r>
      <w:r w:rsidR="009A6F82" w:rsidRPr="00782C2A">
        <w:rPr>
          <w:i/>
          <w:iCs/>
          <w:spacing w:val="-2"/>
          <w:rtl/>
          <w:lang w:val="en-US"/>
        </w:rPr>
        <w:t xml:space="preserve"> </w:t>
      </w:r>
      <w:r w:rsidRPr="00782C2A">
        <w:rPr>
          <w:i/>
          <w:iCs/>
          <w:spacing w:val="-2"/>
          <w:rtl/>
          <w:lang w:val="en-US"/>
        </w:rPr>
        <w:t>يشدد</w:t>
      </w:r>
      <w:r w:rsidR="009A6F82" w:rsidRPr="00782C2A">
        <w:rPr>
          <w:i/>
          <w:iCs/>
          <w:spacing w:val="-2"/>
          <w:rtl/>
          <w:lang w:val="en-US"/>
        </w:rPr>
        <w:t xml:space="preserve"> </w:t>
      </w:r>
      <w:r w:rsidRPr="00782C2A">
        <w:rPr>
          <w:i/>
          <w:iCs/>
          <w:spacing w:val="-2"/>
          <w:rtl/>
          <w:lang w:val="en-US"/>
        </w:rPr>
        <w:t>أيضاً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على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ضرورة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دراسة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الطائفة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الواسعة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من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آثار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التدابير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القسرية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الانفرادية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في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القانون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rtl/>
          <w:lang w:val="en-US"/>
        </w:rPr>
        <w:t>الدولي</w:t>
      </w:r>
      <w:r w:rsidR="009A6F82" w:rsidRPr="0057183E">
        <w:rPr>
          <w:rtl/>
          <w:lang w:val="en-US"/>
        </w:rPr>
        <w:t xml:space="preserve"> </w:t>
      </w:r>
      <w:r w:rsidRPr="0057183E">
        <w:rPr>
          <w:rtl/>
          <w:lang w:val="en-US"/>
        </w:rPr>
        <w:t>الإنساني</w:t>
      </w:r>
      <w:r w:rsidR="009A6F82" w:rsidRPr="0057183E">
        <w:rPr>
          <w:rtl/>
          <w:lang w:val="en-US"/>
        </w:rPr>
        <w:t xml:space="preserve"> </w:t>
      </w:r>
      <w:r w:rsidRPr="0057183E">
        <w:rPr>
          <w:rtl/>
          <w:lang w:val="en-US"/>
        </w:rPr>
        <w:t>والقانون</w:t>
      </w:r>
      <w:r w:rsidR="009A6F82" w:rsidRPr="0057183E">
        <w:rPr>
          <w:rtl/>
          <w:lang w:val="en-US"/>
        </w:rPr>
        <w:t xml:space="preserve"> </w:t>
      </w:r>
      <w:r w:rsidRPr="0057183E">
        <w:rPr>
          <w:rtl/>
          <w:lang w:val="en-US"/>
        </w:rPr>
        <w:t>الدولي</w:t>
      </w:r>
      <w:r w:rsidR="009A6F82" w:rsidRPr="0057183E">
        <w:rPr>
          <w:rtl/>
          <w:lang w:val="en-US"/>
        </w:rPr>
        <w:t xml:space="preserve"> </w:t>
      </w:r>
      <w:r w:rsidRPr="0057183E">
        <w:rPr>
          <w:rtl/>
          <w:lang w:val="en-US"/>
        </w:rPr>
        <w:t>لحقوق</w:t>
      </w:r>
      <w:r w:rsidR="009A6F82" w:rsidRPr="0057183E">
        <w:rPr>
          <w:rtl/>
          <w:lang w:val="en-US"/>
        </w:rPr>
        <w:t xml:space="preserve"> </w:t>
      </w:r>
      <w:r w:rsidRPr="0057183E">
        <w:rPr>
          <w:rtl/>
          <w:lang w:val="en-US"/>
        </w:rPr>
        <w:t>الإنسان،</w:t>
      </w:r>
      <w:r w:rsidR="009A6F82" w:rsidRPr="0057183E">
        <w:rPr>
          <w:rtl/>
          <w:lang w:val="en-US"/>
        </w:rPr>
        <w:t xml:space="preserve"> </w:t>
      </w:r>
      <w:r w:rsidRPr="0057183E">
        <w:rPr>
          <w:rtl/>
          <w:lang w:val="en-US"/>
        </w:rPr>
        <w:t>وفي</w:t>
      </w:r>
      <w:r w:rsidR="009A6F82" w:rsidRPr="0057183E">
        <w:rPr>
          <w:rtl/>
          <w:lang w:val="en-US"/>
        </w:rPr>
        <w:t xml:space="preserve"> </w:t>
      </w:r>
      <w:r w:rsidRPr="0057183E">
        <w:rPr>
          <w:rtl/>
          <w:lang w:val="en-US"/>
        </w:rPr>
        <w:t>اقتصاد</w:t>
      </w:r>
      <w:r w:rsidR="009A6F82" w:rsidRPr="0057183E">
        <w:rPr>
          <w:rtl/>
          <w:lang w:val="en-US"/>
        </w:rPr>
        <w:t xml:space="preserve"> </w:t>
      </w:r>
      <w:r w:rsidRPr="0057183E">
        <w:rPr>
          <w:rtl/>
          <w:lang w:val="en-US"/>
        </w:rPr>
        <w:t>الدول</w:t>
      </w:r>
      <w:r w:rsidR="009A6F82" w:rsidRPr="0057183E">
        <w:rPr>
          <w:rtl/>
          <w:lang w:val="en-US"/>
        </w:rPr>
        <w:t xml:space="preserve"> </w:t>
      </w:r>
      <w:r w:rsidRPr="0057183E">
        <w:rPr>
          <w:rtl/>
          <w:lang w:val="en-US"/>
        </w:rPr>
        <w:t>وسلمها</w:t>
      </w:r>
      <w:r w:rsidR="009A6F82" w:rsidRPr="0057183E">
        <w:rPr>
          <w:rtl/>
          <w:lang w:val="en-US"/>
        </w:rPr>
        <w:t xml:space="preserve"> </w:t>
      </w:r>
      <w:r w:rsidRPr="0057183E">
        <w:rPr>
          <w:rtl/>
          <w:lang w:val="en-US"/>
        </w:rPr>
        <w:t>وأمنها</w:t>
      </w:r>
      <w:r w:rsidR="009A6F82" w:rsidRPr="0057183E">
        <w:rPr>
          <w:rtl/>
          <w:lang w:val="en-US"/>
        </w:rPr>
        <w:t xml:space="preserve"> </w:t>
      </w:r>
      <w:r w:rsidRPr="0057183E">
        <w:rPr>
          <w:rtl/>
          <w:lang w:val="en-US"/>
        </w:rPr>
        <w:t>ونسيجها</w:t>
      </w:r>
      <w:r w:rsidR="009A6F82" w:rsidRPr="0057183E">
        <w:rPr>
          <w:rtl/>
          <w:lang w:val="en-US"/>
        </w:rPr>
        <w:t xml:space="preserve"> </w:t>
      </w:r>
      <w:r w:rsidRPr="0057183E">
        <w:rPr>
          <w:rtl/>
          <w:lang w:val="en-US"/>
        </w:rPr>
        <w:t>الاجتماعي،</w:t>
      </w:r>
    </w:p>
    <w:p w14:paraId="3C04347E" w14:textId="1F2BF314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يسلط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الضوء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الحاجة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يراعي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مجلس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مراعاة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تامة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السلبي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ذلك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الناجم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القوانين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والقرارات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الوطنية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غير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المطابقة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لميثاق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والقانون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وتطبيقها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خارج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الحدود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الإقليمية،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إطار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مهمته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المتعلقة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بإعمال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ذلك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التنمية،</w:t>
      </w:r>
    </w:p>
    <w:p w14:paraId="085EA5D6" w14:textId="24FB47C7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يشير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توصيات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اللجنة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الاستشارية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الواردة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التقرير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المرحلي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القائم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البحث،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تتضمّن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توصيات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بشأن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وضع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آليات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لتقييم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السلبي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التمتع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وتعزيز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المساءلة</w:t>
      </w:r>
      <w:r w:rsidRPr="009452EA">
        <w:rPr>
          <w:vertAlign w:val="superscript"/>
          <w:rtl/>
          <w:lang w:val="en-US"/>
        </w:rPr>
        <w:t>(</w:t>
      </w:r>
      <w:r w:rsidRPr="00782C2A">
        <w:rPr>
          <w:vertAlign w:val="superscript"/>
          <w:lang w:val="en-US"/>
        </w:rPr>
        <w:footnoteReference w:id="1"/>
      </w:r>
      <w:r w:rsidRPr="009452EA">
        <w:rPr>
          <w:vertAlign w:val="superscript"/>
          <w:rtl/>
          <w:lang w:val="en-US"/>
        </w:rPr>
        <w:t>)</w:t>
      </w:r>
      <w:r w:rsidRPr="009452EA">
        <w:rPr>
          <w:rtl/>
          <w:lang w:val="en-US"/>
        </w:rPr>
        <w:t>،</w:t>
      </w:r>
    </w:p>
    <w:p w14:paraId="320CB0F9" w14:textId="56EF4853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يسلط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الضوء</w:t>
      </w:r>
      <w:r w:rsidR="009A6F82" w:rsidRPr="00782C2A">
        <w:rPr>
          <w:i/>
          <w:iCs/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الحاجة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رصد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انتهاكات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المرتبطة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والإبلاغ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عنها،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وتعزيز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المساءلة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لردع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الانتهاكات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المستقبل،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وتوفير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تعويضات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للضحايا،</w:t>
      </w:r>
    </w:p>
    <w:p w14:paraId="2BEE1D12" w14:textId="7E1AA7C6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</w:r>
      <w:bookmarkStart w:id="2" w:name="_Hlk66436135"/>
      <w:r w:rsidRPr="00782C2A">
        <w:rPr>
          <w:i/>
          <w:iCs/>
          <w:rtl/>
          <w:lang w:val="en-US"/>
        </w:rPr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يرحب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بالجهود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المتواصلة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يبذلها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الفريق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العامل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المفتوح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العضوية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المعني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وإذ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يؤكد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جديد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تشكل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إحدى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العقبات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تحول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تنفيذ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إعلان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التنمية،</w:t>
      </w:r>
      <w:bookmarkEnd w:id="2"/>
    </w:p>
    <w:p w14:paraId="68DE027E" w14:textId="6E136EF8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يشير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قراري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مجلس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5</w:t>
      </w:r>
      <w:r w:rsidRPr="009452EA">
        <w:rPr>
          <w:rtl/>
          <w:lang w:val="en-US"/>
        </w:rPr>
        <w:t>/</w:t>
      </w:r>
      <w:r w:rsidRPr="00782C2A">
        <w:rPr>
          <w:rtl/>
          <w:lang w:val="en-US"/>
        </w:rPr>
        <w:t>1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بشأن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بناء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مؤسسات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المجلس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</w:t>
      </w:r>
      <w:r w:rsidRPr="00782C2A">
        <w:rPr>
          <w:rtl/>
          <w:lang w:val="en-US"/>
        </w:rPr>
        <w:t>5</w:t>
      </w:r>
      <w:r w:rsidRPr="009452EA">
        <w:rPr>
          <w:rtl/>
          <w:lang w:val="en-US"/>
        </w:rPr>
        <w:t>/</w:t>
      </w:r>
      <w:r w:rsidRPr="00782C2A">
        <w:rPr>
          <w:rtl/>
          <w:lang w:val="en-US"/>
        </w:rPr>
        <w:t>2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بشأن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مدونة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قواعد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السلوك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لأصحاب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الولايات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إطار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الإجراءات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الخاصة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لمجلس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المؤرخيْن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18</w:t>
      </w:r>
      <w:r w:rsidR="009A6F82">
        <w:rPr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حزيران/يونيه</w:t>
      </w:r>
      <w:r w:rsidR="009A6F82" w:rsidRPr="0057183E">
        <w:rPr>
          <w:spacing w:val="-2"/>
          <w:rtl/>
          <w:lang w:val="en-US"/>
        </w:rPr>
        <w:t xml:space="preserve"> </w:t>
      </w:r>
      <w:r w:rsidRPr="00782C2A">
        <w:rPr>
          <w:spacing w:val="-2"/>
          <w:rtl/>
          <w:lang w:val="en-US"/>
        </w:rPr>
        <w:t>2007</w:t>
      </w:r>
      <w:r w:rsidRPr="0057183E">
        <w:rPr>
          <w:spacing w:val="-2"/>
          <w:rtl/>
          <w:lang w:val="en-US"/>
        </w:rPr>
        <w:t>،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وإذ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يشدد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على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أن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يضطلع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المكلف(ة)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بالولاية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بواجباته(ا)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وفقاً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لهذين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القرارين</w:t>
      </w:r>
      <w:r w:rsidR="009A6F82" w:rsidRPr="0057183E">
        <w:rPr>
          <w:spacing w:val="-2"/>
          <w:rtl/>
          <w:lang w:val="en-US"/>
        </w:rPr>
        <w:t xml:space="preserve"> </w:t>
      </w:r>
      <w:r w:rsidRPr="0057183E">
        <w:rPr>
          <w:spacing w:val="-2"/>
          <w:rtl/>
          <w:lang w:val="en-US"/>
        </w:rPr>
        <w:t>ومرفقيهما</w:t>
      </w:r>
      <w:r w:rsidRPr="009452EA">
        <w:rPr>
          <w:rtl/>
          <w:lang w:val="en-US"/>
        </w:rPr>
        <w:t>،</w:t>
      </w:r>
    </w:p>
    <w:p w14:paraId="28129C81" w14:textId="40E93624" w:rsidR="009452EA" w:rsidRPr="009452EA" w:rsidRDefault="009452EA" w:rsidP="009452EA">
      <w:pPr>
        <w:pStyle w:val="SingleTxtGA"/>
        <w:rPr>
          <w:lang w:val="en-US"/>
        </w:rPr>
      </w:pPr>
      <w:r w:rsidRPr="00782C2A">
        <w:rPr>
          <w:i/>
          <w:iCs/>
          <w:rtl/>
          <w:lang w:val="en-US"/>
        </w:rPr>
        <w:tab/>
        <w:t>وإذ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يشير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أيضاً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العهد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الخاص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المدنية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والسياسية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والعهد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الخاص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الاقتصادية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والاجتماعية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والثقافية،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اللذين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ينصان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أمور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يجوز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الأحوال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حرمان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شعب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سبل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عيشه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الأساسية،</w:t>
      </w:r>
    </w:p>
    <w:p w14:paraId="6D0AB696" w14:textId="196344A3" w:rsidR="009452EA" w:rsidRPr="009452EA" w:rsidRDefault="009452EA" w:rsidP="009452EA">
      <w:pPr>
        <w:pStyle w:val="SingleTxtGA"/>
        <w:rPr>
          <w:rFonts w:hint="cs"/>
          <w:rtl/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1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يحث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تكفّ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اتخاذ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استبقاء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تنفيذ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تتفق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والقانون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وميثاق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والقواعد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والمبادئ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المنظِّمة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للعلاقات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سيما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ذات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الطابع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تتجاوز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آثارها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الحدود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الإقليمية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تضع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عقبات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أمام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العلاقات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التجارية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وتعرقل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ثَمَّ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الإعمال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المنصوص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عليها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الإعلان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العالمي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وغيره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الصكوك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سيما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الأفراد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والشعوب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التنمية؛</w:t>
      </w:r>
    </w:p>
    <w:p w14:paraId="4F0B7B66" w14:textId="5D1E1410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2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يهيب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ووكالات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المعنية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تتخذ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ملموسة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للتخفيف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السلبي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المساعدة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ينبغي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تُقدَّم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وفقاً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لقرار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الجمعية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العامة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46</w:t>
      </w:r>
      <w:r w:rsidRPr="009452EA">
        <w:rPr>
          <w:rtl/>
          <w:lang w:val="en-US"/>
        </w:rPr>
        <w:t>/</w:t>
      </w:r>
      <w:r w:rsidRPr="00782C2A">
        <w:rPr>
          <w:rtl/>
          <w:lang w:val="en-US"/>
        </w:rPr>
        <w:t>182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المؤرخ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19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الأول/ديسمبر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1991</w:t>
      </w:r>
      <w:r w:rsidRPr="009452EA">
        <w:rPr>
          <w:rtl/>
          <w:lang w:val="en-US"/>
        </w:rPr>
        <w:t>؛</w:t>
      </w:r>
    </w:p>
    <w:p w14:paraId="0689C8E8" w14:textId="64EDF5A7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3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يحث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بشدة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الامتناع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فرض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انفرادية،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ويحثها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أيضاً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إلغاء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هذه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لأنها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منافية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لميثاق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وللقواعد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والمبادئ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المنظِّمة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للعلاقات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lastRenderedPageBreak/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المستويات،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ويشير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هذه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تمنع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تحقيق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الاقتصادية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والاجتماعية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أكمل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وجه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وتؤثر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أيضاً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الإعمال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الإنسان؛</w:t>
      </w:r>
    </w:p>
    <w:p w14:paraId="6EED1F61" w14:textId="4646EE0C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4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يحث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تسوية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خلافاتها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طريق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الحوار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والوسائل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السلمية،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وتجنب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استخدام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الاقتصادية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السياسية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غيرها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للضغط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دولة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أخرى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يتعلق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بممارسة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السيادية؛</w:t>
      </w:r>
    </w:p>
    <w:p w14:paraId="19D9C7CC" w14:textId="014D49F7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5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يعترض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بشدة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طابع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تلك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الذي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يتجاوز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الحدود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الإقليمية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ويهدِّد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كذلك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سيادة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ويهيب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هذا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السياق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عدم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الاعتراف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بهذه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وعدم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تطبيقها،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اتخاذ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إدارية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تشريعية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فعالة،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حسب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الاقتضاء،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للتصدي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لتطبيق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لآثارها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خارج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نطاق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الحدود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الإقليمية؛</w:t>
      </w:r>
    </w:p>
    <w:p w14:paraId="52D2A4D1" w14:textId="435306A8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6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يدين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بشدة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استمرار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قوى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معيّنة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تطبيق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هذه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وفرضها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انفرادياً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كأدوات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للضغط،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ذلك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الضغط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السياسي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والاقتصادي،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بلد،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سيما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أقل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نمواً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النامية،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بهدف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هذه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ممارسة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تقرِّر،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بمحض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إرادتها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الحرة،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أنظمتها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السياسية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والاقتصادية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والاجتماعية؛</w:t>
      </w:r>
    </w:p>
    <w:p w14:paraId="7609B93E" w14:textId="6EBEE21D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7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يُعرب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عن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قلقه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الشديد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فرض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تدبير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قسري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انفرادي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يخالف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بالضرورة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بعض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أحكام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الشرعة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والقواعد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الآمرة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أحكام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العرفي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وينطوي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عواقب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سلبية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تمس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تمتع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السكان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الأبرياء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بحقوقهم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الإنسانية؛</w:t>
      </w:r>
    </w:p>
    <w:p w14:paraId="6E147F20" w14:textId="17016FD6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8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يعرب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عن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قلقه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البالغ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إزاء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الآثار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السلبية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المتزايدة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البيئة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والموارد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الطبيعية،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تؤدي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انتهاكات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خطيرة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الخاصة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بالسكان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المستهدفين،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ويدين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بشدة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استمرار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تطبيق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هذه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جانب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واحد،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يسفر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عن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عواقب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بيئية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مختلفة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عابرة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للحدود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وعابرة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للأجيال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بالنسبة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للأجيال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الحالية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والمقبلة؛</w:t>
      </w:r>
    </w:p>
    <w:p w14:paraId="235DD55B" w14:textId="76EBF771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9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يعرب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عن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قلقه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الشديد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أيضاً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الأحوال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الاجتماعية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tl/>
          <w:lang w:val="en-US"/>
        </w:rPr>
        <w:t>-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tl/>
          <w:lang w:val="en-US"/>
        </w:rPr>
        <w:t>الاقتصادية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لأفراد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الأسر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بعض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البلدان،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سيما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النساء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والأطفال،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تتأثر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سلباً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جراء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فرض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واستبقاء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تتعارض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وميثاق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وتضع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عقبات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أمام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العلاقات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التجارية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وتقيّد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التنقل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عبر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مختلف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وسائل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النقل،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وتع</w:t>
      </w:r>
      <w:r w:rsidRPr="009452EA">
        <w:rPr>
          <w:rFonts w:hint="cs"/>
          <w:rtl/>
          <w:lang w:val="en-US"/>
        </w:rPr>
        <w:t>وق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tl/>
          <w:lang w:val="en-US"/>
        </w:rPr>
        <w:t>التحقيق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للتنمية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الاجتماعية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والاقتصادية،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وتَحول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رفاه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السكان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المتضرِّرة،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الذي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تترتب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عليه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عواقب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تمس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بصفة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خاصة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النساء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والأطفال،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فيهم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المراهقون،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وكبار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والأشخاص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ذوو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الإعاقة؛</w:t>
      </w:r>
      <w:bookmarkStart w:id="3" w:name="_Hlk66436485"/>
    </w:p>
    <w:bookmarkEnd w:id="3"/>
    <w:p w14:paraId="61CEB8BB" w14:textId="28C0BF64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10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يهيب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مجدداً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اتخذت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هذه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تتقيد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بالتزاماتها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ومسؤولياتها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الناشئة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الأحكام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ذات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الصلة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والصكوك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طرف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فيها،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بإنهاء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هذه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الفور؛</w:t>
      </w:r>
    </w:p>
    <w:p w14:paraId="5291D25F" w14:textId="2DF08ABB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11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يؤكد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من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جديد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هذا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السياق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الشعوب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تقرير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المصير،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الذي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تحدد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بمقتضاه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بحرية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مركزها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السياسي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وتسعى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بحرية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تحقيق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نموها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الاقتصادي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والاجتماعي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والثقافي؛</w:t>
      </w:r>
    </w:p>
    <w:p w14:paraId="3F406AB1" w14:textId="14D8BC08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12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يؤكد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من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جديد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أيضاً</w:t>
      </w:r>
      <w:r w:rsidRPr="009452EA">
        <w:rPr>
          <w:rtl/>
          <w:lang w:val="en-US"/>
        </w:rPr>
        <w:t>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مثلما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مكرس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ميثاق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معارضته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لأي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محاولة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تهدف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التمزيق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الجزئي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الكلي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لعُرى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الوحدة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الوطنية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والسلامة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الإقليمية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لأي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دولة؛</w:t>
      </w:r>
    </w:p>
    <w:p w14:paraId="2549DC86" w14:textId="48765F4E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13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يذكّر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بأنه،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طبقاً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لإعلان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مبادئ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المتعلقة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بالعلاقات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الودية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والتعاون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وفقاً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لميثاق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وطبقاً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للمبادئ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والأحكام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ذات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الصلة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الواردة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ميثاق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وواجباتها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الاقتصادية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الذي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أعلنته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الجمعية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قرارها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3281</w:t>
      </w:r>
      <w:r w:rsidRPr="009452EA">
        <w:rPr>
          <w:rtl/>
          <w:lang w:val="en-US"/>
        </w:rPr>
        <w:t>(د-</w:t>
      </w:r>
      <w:r w:rsidRPr="00782C2A">
        <w:rPr>
          <w:rtl/>
          <w:lang w:val="en-US"/>
        </w:rPr>
        <w:t>29</w:t>
      </w:r>
      <w:r w:rsidRPr="009452EA">
        <w:rPr>
          <w:rtl/>
          <w:lang w:val="en-US"/>
        </w:rPr>
        <w:t>)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المؤرخ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12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lastRenderedPageBreak/>
        <w:t>الأول/ديسمبر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1974</w:t>
      </w:r>
      <w:r w:rsidRPr="009452EA">
        <w:rPr>
          <w:rtl/>
          <w:lang w:val="en-US"/>
        </w:rPr>
        <w:t>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سيما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المادة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32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منه،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يجوز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لأي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دولة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تستخدم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تشجع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استخدام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اقتصادية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سياسية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نوع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آخر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لإكراه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دولة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أخرى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التبعية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ممارسة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السيادية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والحصول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مزايا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نوع؛</w:t>
      </w:r>
    </w:p>
    <w:p w14:paraId="1D9DBA74" w14:textId="7882884D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14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يؤكد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من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جديد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الأساسية،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كالأغذية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والأدوية،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ينبغي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تُستخدم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أداةً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للإكراه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السياسي،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وأنه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يجوز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الأحوال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حرمان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شعب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سُبل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عيشه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وتنميته؛</w:t>
      </w:r>
    </w:p>
    <w:p w14:paraId="4706A957" w14:textId="610B28EA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15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يشدد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تشكل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إحدى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العقبات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الرئيسية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أمام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تنفيذ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إعلان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ويهيب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هذا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الصدد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تجنّب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فرض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اقتصادية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وتطبيق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قوانين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محلية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خارج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الحدود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الإقليمية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يتنافى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مبادئ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التجارة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ويعرقل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أقل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نمواً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النامية؛</w:t>
      </w:r>
    </w:p>
    <w:p w14:paraId="659B4718" w14:textId="7C49B865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16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يرفض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المحاولات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الرامية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اتخاذ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انفرادية،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والاتجاه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المتزايد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هذا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المنحى،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ذلك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خلال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قوانين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تطبق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خارج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الحدود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الإقليمية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تتفق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ويحث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الأعضاء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تأخذ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تماماً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الاعتبار</w:t>
      </w:r>
      <w:r w:rsidRPr="009452EA">
        <w:rPr>
          <w:rFonts w:hint="cs"/>
          <w:rtl/>
          <w:lang w:val="en-US"/>
        </w:rPr>
        <w:t>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مهمتها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المتعلقة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بإعمال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</w:t>
      </w:r>
      <w:r w:rsidRPr="009452EA">
        <w:rPr>
          <w:rFonts w:hint="cs"/>
          <w:rtl/>
          <w:lang w:val="en-US"/>
        </w:rPr>
        <w:t>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السلبي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لتلك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التدابير،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التي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تشمل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قوانين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وطنية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تتفق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وتطبيقها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خارج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الحدود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الإقليمية؛</w:t>
      </w:r>
    </w:p>
    <w:p w14:paraId="1103516B" w14:textId="15951D31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17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يسلّم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إعلان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المبادئ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الذي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اعتُمِد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المرحلة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الأولى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العالمية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لمجتمع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المعلومات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عُقِدت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جنيف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الأول/ديسمبر</w:t>
      </w:r>
      <w:r w:rsidR="009A6F82">
        <w:rPr>
          <w:rtl/>
          <w:lang w:val="en-US"/>
        </w:rPr>
        <w:t xml:space="preserve"> </w:t>
      </w:r>
      <w:r w:rsidRPr="00782C2A">
        <w:rPr>
          <w:rtl/>
          <w:lang w:val="en-US"/>
        </w:rPr>
        <w:t>2003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يحث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بقوة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تجنُّب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اتخاذ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والامتناع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ذلك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إطار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بناء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مجتمع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المعلومات؛</w:t>
      </w:r>
    </w:p>
    <w:p w14:paraId="47572659" w14:textId="41954C12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18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يشدد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الحاجة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وجود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آلية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محايدة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ومستقلة،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ضمن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آليات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تعنى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بضحايا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لمعالجة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قضايا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الانتصاف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والجبر،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بهدف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تعزيز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المساءلة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وسُبل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الانتصاف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والتعويض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القانونية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والمنصفة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والمناسبة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حيث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التوقيت؛</w:t>
      </w:r>
    </w:p>
    <w:p w14:paraId="7567122D" w14:textId="40E218AB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19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يحث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المقررين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الخاصين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وآليات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مجلس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المواضيعية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القائمة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ميدان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الاقتصادية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والاجتماعية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والثقافية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إيلاءِ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الاهتمام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الواجب،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نطاق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ولايته،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للآثار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والعواقب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السلبية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المترتِّبة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يحثهم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التعاونِ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المقرر</w:t>
      </w:r>
      <w:r w:rsidRPr="009452EA">
        <w:rPr>
          <w:rFonts w:hint="cs"/>
          <w:rtl/>
          <w:lang w:val="en-US"/>
        </w:rPr>
        <w:t>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الخاص</w:t>
      </w:r>
      <w:r w:rsidRPr="009452EA">
        <w:rPr>
          <w:rFonts w:hint="cs"/>
          <w:rtl/>
          <w:lang w:val="en-US"/>
        </w:rPr>
        <w:t>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المعني</w:t>
      </w:r>
      <w:r w:rsidRPr="009452EA">
        <w:rPr>
          <w:rFonts w:hint="cs"/>
          <w:rtl/>
          <w:lang w:val="en-US"/>
        </w:rPr>
        <w:t>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بالأثر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السلبي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التمتع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لتمكينه</w:t>
      </w:r>
      <w:r w:rsidRPr="009452EA">
        <w:rPr>
          <w:rFonts w:hint="cs"/>
          <w:rtl/>
          <w:lang w:val="en-US"/>
        </w:rPr>
        <w:t>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أداء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ولايته</w:t>
      </w:r>
      <w:r w:rsidRPr="009452EA">
        <w:rPr>
          <w:rFonts w:hint="cs"/>
          <w:rtl/>
          <w:lang w:val="en-US"/>
        </w:rPr>
        <w:t>ا</w:t>
      </w:r>
      <w:r w:rsidRPr="009452EA">
        <w:rPr>
          <w:rtl/>
          <w:lang w:val="en-US"/>
        </w:rPr>
        <w:t>؛</w:t>
      </w:r>
    </w:p>
    <w:p w14:paraId="0E312D21" w14:textId="3A8C2B37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20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يسلّم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بأهمية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التوثيق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الكمي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والنوعي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للأثر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السلبي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المرتبط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بتطبيق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وتعزيز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وامتثال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وإصدار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وتنفيذ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سياق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ضمان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محاسبة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المسؤولين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انتهاكات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الناجمة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تطبيق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ضد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دولة؛</w:t>
      </w:r>
    </w:p>
    <w:p w14:paraId="0F9D0A4E" w14:textId="66E5B444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21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يقرّ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بالحاجة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التأكد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الهيئات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المعنية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المنشأة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بموجب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معاهدات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والهيئات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الفرعية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لمجلس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تراعي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مسألة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السلبي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التمتع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وتنفذ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أنشطة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محددة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هذا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الصدد،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مثلاً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أثناء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استعراض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التقارير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المقدمة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هذه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الهيئات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سياق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الاستعراض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الدوري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الشامل؛</w:t>
      </w:r>
    </w:p>
    <w:p w14:paraId="16A11879" w14:textId="23BEAA6E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22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يقرر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إيلاء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الاعتبار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الواجب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لمسألة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السلبي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إطار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مهمته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المتعلِّقة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بإعمال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التنمية؛</w:t>
      </w:r>
    </w:p>
    <w:p w14:paraId="3D348E08" w14:textId="6F22AE4D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lastRenderedPageBreak/>
        <w:tab/>
      </w:r>
      <w:r w:rsidRPr="00782C2A">
        <w:rPr>
          <w:rtl/>
          <w:lang w:val="en-US"/>
        </w:rPr>
        <w:t>23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يشير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تقرير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المقررة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الخاصة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المعنية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بالأثر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السلبي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التمتع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Pr="009452EA">
        <w:rPr>
          <w:vertAlign w:val="superscript"/>
          <w:rtl/>
          <w:lang w:val="en-US"/>
        </w:rPr>
        <w:t>(</w:t>
      </w:r>
      <w:r w:rsidRPr="00782C2A">
        <w:rPr>
          <w:vertAlign w:val="superscript"/>
          <w:lang w:val="en-US"/>
        </w:rPr>
        <w:footnoteReference w:id="2"/>
      </w:r>
      <w:r w:rsidRPr="009452EA">
        <w:rPr>
          <w:vertAlign w:val="superscript"/>
          <w:rtl/>
          <w:lang w:val="en-US"/>
        </w:rPr>
        <w:t>)</w:t>
      </w:r>
      <w:r w:rsidRPr="009452EA">
        <w:rPr>
          <w:rtl/>
          <w:lang w:val="en-US"/>
        </w:rPr>
        <w:t>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والإضافة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الملحقة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بشأن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عناصر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مشروع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إعلان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للجمعية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بشأن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وسيادة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القانون،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المقدم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مجلس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دورته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الثانية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والأربعين</w:t>
      </w:r>
      <w:r w:rsidRPr="009452EA">
        <w:rPr>
          <w:vertAlign w:val="superscript"/>
          <w:rtl/>
          <w:lang w:val="en-US"/>
        </w:rPr>
        <w:t>(</w:t>
      </w:r>
      <w:r w:rsidRPr="00782C2A">
        <w:rPr>
          <w:vertAlign w:val="superscript"/>
          <w:lang w:val="en-US"/>
        </w:rPr>
        <w:footnoteReference w:id="3"/>
      </w:r>
      <w:r w:rsidRPr="009452EA">
        <w:rPr>
          <w:vertAlign w:val="superscript"/>
          <w:rtl/>
          <w:lang w:val="en-US"/>
        </w:rPr>
        <w:t>)</w:t>
      </w:r>
      <w:r w:rsidRPr="009452EA">
        <w:rPr>
          <w:rtl/>
          <w:lang w:val="en-US"/>
        </w:rPr>
        <w:t>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ويحيط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علماً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بتقريري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المقررة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الخاصة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المقدمين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مجلس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دورته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الثامنة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والأربعين</w:t>
      </w:r>
      <w:r w:rsidRPr="009452EA">
        <w:rPr>
          <w:vertAlign w:val="superscript"/>
          <w:rtl/>
          <w:lang w:val="en-US"/>
        </w:rPr>
        <w:t>(</w:t>
      </w:r>
      <w:r w:rsidRPr="00782C2A">
        <w:rPr>
          <w:vertAlign w:val="superscript"/>
          <w:lang w:val="en-US"/>
        </w:rPr>
        <w:footnoteReference w:id="4"/>
      </w:r>
      <w:r w:rsidRPr="009452EA">
        <w:rPr>
          <w:vertAlign w:val="superscript"/>
          <w:rtl/>
          <w:lang w:val="en-US"/>
        </w:rPr>
        <w:t>)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الجمعية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دورتها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السادسة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والسبعين</w:t>
      </w:r>
      <w:r w:rsidRPr="009452EA">
        <w:rPr>
          <w:vertAlign w:val="superscript"/>
          <w:rtl/>
          <w:lang w:val="en-US"/>
        </w:rPr>
        <w:t>(</w:t>
      </w:r>
      <w:r w:rsidRPr="00782C2A">
        <w:rPr>
          <w:vertAlign w:val="superscript"/>
          <w:lang w:val="en-US"/>
        </w:rPr>
        <w:footnoteReference w:id="5"/>
      </w:r>
      <w:r w:rsidRPr="009452EA">
        <w:rPr>
          <w:vertAlign w:val="superscript"/>
          <w:rtl/>
          <w:lang w:val="en-US"/>
        </w:rPr>
        <w:t>)</w:t>
      </w:r>
      <w:r w:rsidRPr="009452EA">
        <w:rPr>
          <w:rtl/>
          <w:lang w:val="en-US"/>
        </w:rPr>
        <w:t>؛</w:t>
      </w:r>
    </w:p>
    <w:p w14:paraId="2439ABF7" w14:textId="03DB8517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24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يطلب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المقررة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الخاصة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المعنية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بالأثر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السلبي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التمتع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تواصل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عملها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المتعلق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بتحديد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واقتراح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إجراءات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ملموسة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لضمان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إلغاء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تؤثر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تمتع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الضحايا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تركز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مسألة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الموارد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والتعويضات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اللازمة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لتعزيز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المساءلة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وسبل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جبر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الضرر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الواقع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الضحايا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تقريرها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المقبل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مجلس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دورته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والخمسين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الجمعية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دورتها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السابعة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والسبعين؛</w:t>
      </w:r>
    </w:p>
    <w:p w14:paraId="5386DB27" w14:textId="4CA70A98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25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يهيب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بالمقررة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الخاصة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تقوم،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بدعم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مفوضية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السامية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لحقوق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tl/>
          <w:lang w:val="en-US"/>
        </w:rPr>
        <w:t>الإنسان،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بدراسة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إنشاء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آلية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فعالة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ومحايدة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وسريعة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الاستجابة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لتقييم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وتوثيق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وتبليغ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ومتابعة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السلبي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تمتع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الأفراد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وشكاواهم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المقدمة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الأفراد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ودولهم،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وتعزيز</w:t>
      </w:r>
      <w:r w:rsidR="000034AD">
        <w:rPr>
          <w:rFonts w:hint="cs"/>
          <w:rtl/>
          <w:lang w:val="en-US"/>
        </w:rPr>
        <w:t> </w:t>
      </w:r>
      <w:r w:rsidRPr="009452EA">
        <w:rPr>
          <w:rtl/>
          <w:lang w:val="en-US"/>
        </w:rPr>
        <w:t>المساءلة؛</w:t>
      </w:r>
    </w:p>
    <w:p w14:paraId="77923863" w14:textId="3C0A6FA9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26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يدعو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المقررة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الخاصة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العمل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العلماء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والباحثين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وغيرهم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الأوساط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الأكاديمية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لتشجيع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البحوث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ذات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الصلة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بالولاية،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ذلك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سبيل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المثال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الحصر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مجالات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القانون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والاقتصاد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والعلوم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السياسية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والعلوم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الاجتماعية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والطب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والزراعة؛</w:t>
      </w:r>
    </w:p>
    <w:p w14:paraId="3F8A2A45" w14:textId="02BDD051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27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يهيب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تتعاون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المقررة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الخاصة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وتساعدها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أداء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مهامها،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تقدم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إليها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كافة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المعلومات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الضرورية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تطلبها؛</w:t>
      </w:r>
    </w:p>
    <w:p w14:paraId="32848018" w14:textId="4ACFA8D6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28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يطلب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يقدم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المساعدة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الضرورية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المقررة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الخاصة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لتمكينها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الاضطلاع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بولايتها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بفعالية،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سيما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بوضع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موارد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بشرية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كافية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متناولها؛</w:t>
      </w:r>
    </w:p>
    <w:p w14:paraId="2032E932" w14:textId="103BDCB4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29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يُسلّم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بأهمية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دور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مفوضية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معالجة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التحديات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الناشئة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وأثرها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السلبي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المكفولة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للشعوب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والأفراد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الذين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يرغبون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إعمال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حقوقهم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الاقتصادية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والاجتماعية،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ذلك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التنمية؛</w:t>
      </w:r>
    </w:p>
    <w:p w14:paraId="5C28D9C9" w14:textId="38B3891A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30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يطلب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tl/>
          <w:lang w:val="en-US"/>
        </w:rPr>
        <w:t>مفوضة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الأمم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المتحدة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السامية</w:t>
      </w:r>
      <w:r w:rsidR="009A6F82">
        <w:rPr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لحقوق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الإنسان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تقوم،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لدى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الاضطلاع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بمهامها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المتعلقة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بتعزيز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الحق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التنمية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وإعماله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وحمايته،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بمنح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هذا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القرار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الأولوية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تقريرها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السنوي،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مراعاة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أثر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مستمر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سكان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أقل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نمواً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والبلدان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النامية؛</w:t>
      </w:r>
    </w:p>
    <w:p w14:paraId="2637DDD2" w14:textId="6A327690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31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يطلب</w:t>
      </w:r>
      <w:r w:rsidR="009A6F82" w:rsidRPr="00782C2A">
        <w:rPr>
          <w:i/>
          <w:iCs/>
          <w:rtl/>
          <w:lang w:val="en-US"/>
        </w:rPr>
        <w:t xml:space="preserve"> </w:t>
      </w:r>
      <w:r w:rsidRPr="00782C2A">
        <w:rPr>
          <w:i/>
          <w:iCs/>
          <w:rtl/>
          <w:lang w:val="en-US"/>
        </w:rPr>
        <w:t>أيضاً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المفوضة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السامية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الاهتمام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لحالة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الأشخاص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الذين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انتُهِكت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حقوقهم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نتيجة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ويحث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الإجراءات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الخاصة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ذات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الصلة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التابعة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لمجلس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وهيئات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المعاهدات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القيام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بذلك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أيضاً،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إطار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ولايته؛</w:t>
      </w:r>
    </w:p>
    <w:p w14:paraId="4845870C" w14:textId="3DD60C94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lastRenderedPageBreak/>
        <w:tab/>
      </w:r>
      <w:r w:rsidRPr="00782C2A">
        <w:rPr>
          <w:rtl/>
          <w:lang w:val="en-US"/>
        </w:rPr>
        <w:t>32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يطلب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الأمين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العام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يقدم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المساعدة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الضرورية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المقررة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الخاصة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لتمكينها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الاضطلاع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بولايتها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بفعالية،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سيما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بوضع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موارد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بشرية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ومادية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كافية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متناولها؛</w:t>
      </w:r>
    </w:p>
    <w:p w14:paraId="2E5AB552" w14:textId="785A966E" w:rsidR="009452EA" w:rsidRPr="009452EA" w:rsidRDefault="009452EA" w:rsidP="009452EA">
      <w:pPr>
        <w:pStyle w:val="SingleTxtGA"/>
        <w:rPr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33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يحث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الدول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وغيرها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الجهات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صاحبة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المصلحة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تعزيز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تعددية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الأطراف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والحفاظ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عليها،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وعلى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اتخاذ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اللازمة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لتعزيز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التعاون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الثنائي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والإقليمي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والدولي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الرامي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إلى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معالجة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الأثر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السلبي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للتدابير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القسرية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الانفرادية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التمتع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الكامل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بجميع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حقوق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الإنسان؛</w:t>
      </w:r>
    </w:p>
    <w:p w14:paraId="68EADC16" w14:textId="4CBEEAD6" w:rsidR="009452EA" w:rsidRPr="009452EA" w:rsidRDefault="009452EA" w:rsidP="009452EA">
      <w:pPr>
        <w:pStyle w:val="SingleTxtGA"/>
        <w:rPr>
          <w:rtl/>
          <w:lang w:val="en-US"/>
        </w:rPr>
      </w:pPr>
      <w:r w:rsidRPr="009452EA">
        <w:rPr>
          <w:rtl/>
          <w:lang w:val="en-US"/>
        </w:rPr>
        <w:tab/>
      </w:r>
      <w:r w:rsidRPr="00782C2A">
        <w:rPr>
          <w:rtl/>
          <w:lang w:val="en-US"/>
        </w:rPr>
        <w:t>34</w:t>
      </w:r>
      <w:r w:rsidRPr="009452EA">
        <w:rPr>
          <w:rtl/>
          <w:lang w:val="en-US"/>
        </w:rPr>
        <w:t>-</w:t>
      </w:r>
      <w:r w:rsidRPr="00782C2A">
        <w:rPr>
          <w:i/>
          <w:iCs/>
          <w:rtl/>
          <w:lang w:val="en-US"/>
        </w:rPr>
        <w:tab/>
        <w:t>يقرر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مواصلة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النظر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في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هذه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المسألة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وفقاً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لبرنامج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عمله.</w:t>
      </w:r>
    </w:p>
    <w:p w14:paraId="3ED0C4C0" w14:textId="2A8D31A1" w:rsidR="009452EA" w:rsidRPr="00782C2A" w:rsidRDefault="009452EA" w:rsidP="009452EA">
      <w:pPr>
        <w:pStyle w:val="SingleTxtGA"/>
        <w:jc w:val="right"/>
        <w:rPr>
          <w:i/>
          <w:iCs/>
          <w:rtl/>
        </w:rPr>
      </w:pPr>
      <w:r w:rsidRPr="00782C2A">
        <w:rPr>
          <w:rFonts w:hint="cs"/>
          <w:i/>
          <w:iCs/>
          <w:rtl/>
        </w:rPr>
        <w:t>الجلسة</w:t>
      </w:r>
      <w:r w:rsidR="009A6F82" w:rsidRPr="00782C2A">
        <w:rPr>
          <w:rFonts w:hint="cs"/>
          <w:i/>
          <w:iCs/>
          <w:rtl/>
        </w:rPr>
        <w:t xml:space="preserve"> </w:t>
      </w:r>
      <w:r w:rsidRPr="00782C2A">
        <w:rPr>
          <w:rFonts w:hint="cs"/>
          <w:i/>
          <w:iCs/>
          <w:rtl/>
        </w:rPr>
        <w:t>55</w:t>
      </w:r>
      <w:r w:rsidRPr="00782C2A">
        <w:rPr>
          <w:i/>
          <w:iCs/>
          <w:rtl/>
        </w:rPr>
        <w:br/>
      </w:r>
      <w:r w:rsidRPr="00782C2A">
        <w:rPr>
          <w:rFonts w:hint="cs"/>
          <w:i/>
          <w:iCs/>
          <w:rtl/>
        </w:rPr>
        <w:t>31</w:t>
      </w:r>
      <w:r w:rsidR="009A6F82" w:rsidRPr="00782C2A">
        <w:rPr>
          <w:rFonts w:hint="cs"/>
          <w:i/>
          <w:iCs/>
          <w:rtl/>
        </w:rPr>
        <w:t xml:space="preserve"> </w:t>
      </w:r>
      <w:r w:rsidRPr="00782C2A">
        <w:rPr>
          <w:rFonts w:hint="cs"/>
          <w:i/>
          <w:iCs/>
          <w:rtl/>
        </w:rPr>
        <w:t>آذار/مارس</w:t>
      </w:r>
      <w:r w:rsidR="009A6F82" w:rsidRPr="00782C2A">
        <w:rPr>
          <w:rFonts w:hint="cs"/>
          <w:i/>
          <w:iCs/>
          <w:rtl/>
        </w:rPr>
        <w:t xml:space="preserve"> </w:t>
      </w:r>
      <w:r w:rsidRPr="00782C2A">
        <w:rPr>
          <w:rFonts w:hint="cs"/>
          <w:i/>
          <w:iCs/>
          <w:rtl/>
        </w:rPr>
        <w:t>2022</w:t>
      </w:r>
    </w:p>
    <w:p w14:paraId="6A18C3A1" w14:textId="7C8A6AC5" w:rsidR="009452EA" w:rsidRPr="009452EA" w:rsidRDefault="009452EA" w:rsidP="009452EA">
      <w:pPr>
        <w:pStyle w:val="SingleTxtGA"/>
        <w:rPr>
          <w:rtl/>
          <w:lang w:val="en-US"/>
        </w:rPr>
      </w:pPr>
      <w:r w:rsidRPr="009452EA">
        <w:rPr>
          <w:rFonts w:hint="cs"/>
          <w:rtl/>
          <w:lang w:val="en-US"/>
        </w:rPr>
        <w:t>[اعتُمِد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بتصويت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مسجَّل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بأغلبية</w:t>
      </w:r>
      <w:r w:rsidR="009A6F82">
        <w:rPr>
          <w:rFonts w:hint="cs"/>
          <w:rtl/>
          <w:lang w:val="en-US"/>
        </w:rPr>
        <w:t xml:space="preserve"> </w:t>
      </w:r>
      <w:r w:rsidRPr="00782C2A">
        <w:rPr>
          <w:rFonts w:hint="cs"/>
          <w:rtl/>
          <w:lang w:val="en-US"/>
        </w:rPr>
        <w:t>27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صوتاً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مقابل</w:t>
      </w:r>
      <w:r w:rsidR="009A6F82">
        <w:rPr>
          <w:rFonts w:hint="cs"/>
          <w:rtl/>
          <w:lang w:val="en-US"/>
        </w:rPr>
        <w:t xml:space="preserve"> </w:t>
      </w:r>
      <w:r w:rsidRPr="00782C2A">
        <w:rPr>
          <w:rFonts w:hint="cs"/>
          <w:rtl/>
          <w:lang w:val="en-US"/>
        </w:rPr>
        <w:t>14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صوتاً،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وامتناع</w:t>
      </w:r>
      <w:r w:rsidR="009A6F82">
        <w:rPr>
          <w:rFonts w:hint="cs"/>
          <w:rtl/>
          <w:lang w:val="en-US"/>
        </w:rPr>
        <w:t xml:space="preserve"> </w:t>
      </w:r>
      <w:r w:rsidRPr="00782C2A">
        <w:rPr>
          <w:rFonts w:hint="cs"/>
          <w:rtl/>
          <w:lang w:val="en-US"/>
        </w:rPr>
        <w:t>6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أعضاء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عن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التصويت.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وجاء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التصويت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كما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يلي:</w:t>
      </w:r>
    </w:p>
    <w:p w14:paraId="5315D513" w14:textId="77777777" w:rsidR="009452EA" w:rsidRPr="009452EA" w:rsidRDefault="009452EA" w:rsidP="009452EA">
      <w:pPr>
        <w:pStyle w:val="SingleTxtGA"/>
        <w:ind w:left="1928"/>
        <w:rPr>
          <w:rtl/>
          <w:lang w:val="en-US"/>
        </w:rPr>
      </w:pPr>
      <w:r w:rsidRPr="009452EA">
        <w:rPr>
          <w:rFonts w:hint="cs"/>
          <w:rtl/>
          <w:lang w:val="en-US"/>
        </w:rPr>
        <w:t>المؤيدون:</w:t>
      </w:r>
    </w:p>
    <w:p w14:paraId="079C0EBA" w14:textId="1F430CFC" w:rsidR="009452EA" w:rsidRPr="009452EA" w:rsidRDefault="009452EA" w:rsidP="009452EA">
      <w:pPr>
        <w:pStyle w:val="SingleTxtGA"/>
        <w:ind w:left="2608"/>
        <w:rPr>
          <w:rtl/>
          <w:lang w:val="en-US"/>
        </w:rPr>
      </w:pPr>
      <w:r w:rsidRPr="009452EA">
        <w:rPr>
          <w:rtl/>
          <w:lang w:val="en-US"/>
        </w:rPr>
        <w:t>الاتحاد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الروسي،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الأرجنتين،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إريتريا،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الإمارات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العربية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إندونيسيا،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أوزبكستان،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باكستان،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بنن،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بوليفيا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(دولة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-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المتعددة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القوميات)،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السنغال،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السودان،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الصومال،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الصين،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غابون،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فنزويلا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(جمهورية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–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البوليفارية)،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قطر،</w:t>
      </w:r>
      <w:r w:rsidR="009A6F82">
        <w:rPr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كازاخستان،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tl/>
          <w:lang w:val="en-US"/>
        </w:rPr>
        <w:t>كوبا،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كوت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ديفوار،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ليبيا،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ماليزيا،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ملاوي،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موريتانيا،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ناميبيا،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نيبال،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الهند،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هندوراس</w:t>
      </w:r>
    </w:p>
    <w:p w14:paraId="08ED9A5D" w14:textId="77777777" w:rsidR="009452EA" w:rsidRPr="009452EA" w:rsidRDefault="009452EA" w:rsidP="009452EA">
      <w:pPr>
        <w:pStyle w:val="SingleTxtGA"/>
        <w:ind w:left="1928"/>
        <w:rPr>
          <w:rtl/>
          <w:lang w:val="en-US"/>
        </w:rPr>
      </w:pPr>
      <w:r w:rsidRPr="009452EA">
        <w:rPr>
          <w:rFonts w:hint="cs"/>
          <w:rtl/>
          <w:lang w:val="en-US"/>
        </w:rPr>
        <w:t>المعارضون:</w:t>
      </w:r>
    </w:p>
    <w:p w14:paraId="1E479C62" w14:textId="4C3410C9" w:rsidR="009452EA" w:rsidRPr="009452EA" w:rsidRDefault="009452EA" w:rsidP="009452EA">
      <w:pPr>
        <w:pStyle w:val="SingleTxtGA"/>
        <w:ind w:left="2608"/>
        <w:rPr>
          <w:rtl/>
          <w:lang w:val="en-US"/>
        </w:rPr>
      </w:pPr>
      <w:r w:rsidRPr="009452EA">
        <w:rPr>
          <w:rtl/>
          <w:lang w:val="en-US"/>
        </w:rPr>
        <w:t>ألمانيا،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أوكرانيا،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بولندا،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الجبل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الأسود،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جزر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مارشال،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جمهورية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كوريا،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فرنسا،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فنلندا،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لكسمبرغ،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ليتوانيا،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المملكة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لبريطانيا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العظمى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وأيرلندا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الشمالية،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هولندا،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الولايات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المتحدة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الأمريكية،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اليابان</w:t>
      </w:r>
    </w:p>
    <w:p w14:paraId="3C4710BA" w14:textId="0DC2A78D" w:rsidR="009452EA" w:rsidRPr="009452EA" w:rsidRDefault="009452EA" w:rsidP="009452EA">
      <w:pPr>
        <w:pStyle w:val="SingleTxtGA"/>
        <w:ind w:left="1928"/>
        <w:rPr>
          <w:rtl/>
          <w:lang w:val="en-US"/>
        </w:rPr>
      </w:pPr>
      <w:r w:rsidRPr="009452EA">
        <w:rPr>
          <w:rFonts w:hint="cs"/>
          <w:rtl/>
          <w:lang w:val="en-US"/>
        </w:rPr>
        <w:t>الممتنعون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عن</w:t>
      </w:r>
      <w:r w:rsidR="009A6F82">
        <w:rPr>
          <w:rFonts w:hint="cs"/>
          <w:rtl/>
          <w:lang w:val="en-US"/>
        </w:rPr>
        <w:t xml:space="preserve"> </w:t>
      </w:r>
      <w:r w:rsidRPr="009452EA">
        <w:rPr>
          <w:rFonts w:hint="cs"/>
          <w:rtl/>
          <w:lang w:val="en-US"/>
        </w:rPr>
        <w:t>التصويت:</w:t>
      </w:r>
    </w:p>
    <w:p w14:paraId="0D598119" w14:textId="46C48C6A" w:rsidR="009452EA" w:rsidRPr="009452EA" w:rsidRDefault="009452EA" w:rsidP="009452EA">
      <w:pPr>
        <w:pStyle w:val="SingleTxtGA"/>
        <w:ind w:left="2608"/>
        <w:rPr>
          <w:rtl/>
          <w:lang w:val="en-US"/>
        </w:rPr>
      </w:pPr>
      <w:r w:rsidRPr="009452EA">
        <w:rPr>
          <w:rtl/>
          <w:lang w:val="en-US"/>
        </w:rPr>
        <w:t>أرمينيا،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باراغواي،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البرازيل،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غامبيا،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الكاميرون،</w:t>
      </w:r>
      <w:r w:rsidR="009A6F82">
        <w:rPr>
          <w:rtl/>
          <w:lang w:val="en-US"/>
        </w:rPr>
        <w:t xml:space="preserve"> </w:t>
      </w:r>
      <w:r w:rsidRPr="009452EA">
        <w:rPr>
          <w:rtl/>
          <w:lang w:val="en-US"/>
        </w:rPr>
        <w:t>المكسيك</w:t>
      </w:r>
      <w:r w:rsidR="00AC16F2">
        <w:rPr>
          <w:rFonts w:hint="cs"/>
          <w:rtl/>
          <w:lang w:val="en-US"/>
        </w:rPr>
        <w:t>.</w:t>
      </w:r>
      <w:r w:rsidRPr="009452EA">
        <w:rPr>
          <w:rFonts w:hint="cs"/>
          <w:rtl/>
          <w:lang w:val="en-US"/>
        </w:rPr>
        <w:t>]</w:t>
      </w:r>
    </w:p>
    <w:p w14:paraId="654EEFF5" w14:textId="31D886A2" w:rsidR="009452EA" w:rsidRPr="009452EA" w:rsidRDefault="009452EA" w:rsidP="009452EA">
      <w:pPr>
        <w:pStyle w:val="SingleTxtGA"/>
        <w:jc w:val="center"/>
        <w:rPr>
          <w:u w:val="single"/>
          <w:rtl/>
          <w:lang w:eastAsia="zh-TW"/>
        </w:rPr>
      </w:pP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</w:p>
    <w:sectPr w:rsidR="009452EA" w:rsidRPr="009452EA" w:rsidSect="00A833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A4E0" w14:textId="77777777" w:rsidR="008C3A17" w:rsidRPr="002901D9" w:rsidRDefault="008C3A17" w:rsidP="00AD383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5413B6E7" w14:textId="77777777" w:rsidR="008C3A17" w:rsidRDefault="008C3A17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DF1E" w14:textId="50C7738E" w:rsidR="00F44A5D" w:rsidRPr="00F44A5D" w:rsidRDefault="00F44A5D" w:rsidP="00F44A5D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GE.22-05095</w:t>
    </w:r>
    <w:r>
      <w:rPr>
        <w:lang w:val="en-US"/>
      </w:rPr>
      <w:tab/>
    </w:r>
    <w:r w:rsidRPr="00F44A5D">
      <w:rPr>
        <w:b/>
        <w:sz w:val="18"/>
        <w:lang w:val="en-US"/>
      </w:rPr>
      <w:fldChar w:fldCharType="begin"/>
    </w:r>
    <w:r w:rsidRPr="00F44A5D">
      <w:rPr>
        <w:b/>
        <w:sz w:val="18"/>
        <w:lang w:val="en-US"/>
      </w:rPr>
      <w:instrText xml:space="preserve"> PAGE  \* MERGEFORMAT </w:instrText>
    </w:r>
    <w:r w:rsidRPr="00F44A5D">
      <w:rPr>
        <w:b/>
        <w:sz w:val="18"/>
        <w:lang w:val="en-US"/>
      </w:rPr>
      <w:fldChar w:fldCharType="separate"/>
    </w:r>
    <w:r w:rsidRPr="00F44A5D">
      <w:rPr>
        <w:b/>
        <w:noProof/>
        <w:sz w:val="18"/>
        <w:lang w:val="en-US"/>
      </w:rPr>
      <w:t>2</w:t>
    </w:r>
    <w:r w:rsidRPr="00F44A5D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ED5A" w14:textId="63DA6000" w:rsidR="006959B0" w:rsidRPr="00F44A5D" w:rsidRDefault="00F44A5D" w:rsidP="00F44A5D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GE.22-05095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2877" w14:textId="7642DF7C" w:rsidR="00FD4BC9" w:rsidRPr="00F44A5D" w:rsidRDefault="00F44A5D" w:rsidP="00F44A5D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655884">
      <w:rPr>
        <w:noProof/>
      </w:rPr>
      <w:drawing>
        <wp:anchor distT="0" distB="0" distL="114300" distR="114300" simplePos="0" relativeHeight="251658240" behindDoc="1" locked="1" layoutInCell="0" allowOverlap="1" wp14:anchorId="4E241E6F" wp14:editId="3E26272C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3" name="Picture 3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22-05095</w:t>
    </w:r>
    <w:r w:rsidR="009A6F82">
      <w:rPr>
        <w:sz w:val="20"/>
        <w:lang w:val="en-US"/>
      </w:rPr>
      <w:t xml:space="preserve"> </w:t>
    </w:r>
    <w:r>
      <w:rPr>
        <w:sz w:val="20"/>
        <w:lang w:val="en-US"/>
      </w:rPr>
      <w:t>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4CE4BDF0" wp14:editId="4A05AA04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6CB6" w14:textId="77777777" w:rsidR="008C3A17" w:rsidRPr="00A350CC" w:rsidRDefault="008C3A17" w:rsidP="00A350CC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  <w:lang w:val="es-ES_tradnl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497249F8" w14:textId="77777777" w:rsidR="008C3A17" w:rsidRDefault="008C3A17" w:rsidP="00656392">
      <w:pPr>
        <w:spacing w:line="240" w:lineRule="auto"/>
      </w:pPr>
      <w:r>
        <w:continuationSeparator/>
      </w:r>
    </w:p>
  </w:footnote>
  <w:footnote w:id="1">
    <w:p w14:paraId="2D630B74" w14:textId="5B459773" w:rsidR="009452EA" w:rsidRPr="002568DF" w:rsidRDefault="009452EA" w:rsidP="009452EA">
      <w:pPr>
        <w:pStyle w:val="FootnoteText1"/>
        <w:spacing w:line="300" w:lineRule="exact"/>
      </w:pPr>
      <w:r w:rsidRPr="00557E97">
        <w:rPr>
          <w:rtl/>
        </w:rPr>
        <w:t>(</w:t>
      </w:r>
      <w:r w:rsidRPr="00782C2A">
        <w:footnoteRef/>
      </w:r>
      <w:r w:rsidRPr="00557E97">
        <w:rPr>
          <w:rtl/>
        </w:rPr>
        <w:t>)</w:t>
      </w:r>
      <w:r w:rsidRPr="00557E97">
        <w:rPr>
          <w:rtl/>
        </w:rPr>
        <w:tab/>
      </w:r>
      <w:r w:rsidRPr="00AC16F2">
        <w:t>A/HRC/</w:t>
      </w:r>
      <w:r w:rsidRPr="00782C2A">
        <w:t>28</w:t>
      </w:r>
      <w:r w:rsidRPr="00AC16F2">
        <w:t>/</w:t>
      </w:r>
      <w:r w:rsidRPr="00782C2A">
        <w:t>74</w:t>
      </w:r>
      <w:r w:rsidRPr="002568DF">
        <w:rPr>
          <w:rtl/>
        </w:rPr>
        <w:t>.</w:t>
      </w:r>
    </w:p>
  </w:footnote>
  <w:footnote w:id="2">
    <w:p w14:paraId="4BBB2C25" w14:textId="6CC75D2D" w:rsidR="009452EA" w:rsidRPr="002568DF" w:rsidRDefault="009452EA" w:rsidP="009452EA">
      <w:pPr>
        <w:pStyle w:val="FootnoteText1"/>
        <w:spacing w:line="300" w:lineRule="exact"/>
      </w:pPr>
      <w:r w:rsidRPr="00557E97">
        <w:rPr>
          <w:rtl/>
        </w:rPr>
        <w:t>(</w:t>
      </w:r>
      <w:r w:rsidRPr="00782C2A">
        <w:footnoteRef/>
      </w:r>
      <w:r w:rsidRPr="00557E97">
        <w:rPr>
          <w:rtl/>
        </w:rPr>
        <w:t>)</w:t>
      </w:r>
      <w:r w:rsidRPr="00557E97">
        <w:rPr>
          <w:rtl/>
        </w:rPr>
        <w:tab/>
      </w:r>
      <w:r w:rsidRPr="00AC16F2">
        <w:t>A/HRC/</w:t>
      </w:r>
      <w:r w:rsidRPr="00782C2A">
        <w:t>42</w:t>
      </w:r>
      <w:r w:rsidRPr="00AC16F2">
        <w:t>/</w:t>
      </w:r>
      <w:r w:rsidRPr="00782C2A">
        <w:t>46</w:t>
      </w:r>
      <w:r w:rsidRPr="002568DF">
        <w:rPr>
          <w:rtl/>
        </w:rPr>
        <w:t>.</w:t>
      </w:r>
    </w:p>
  </w:footnote>
  <w:footnote w:id="3">
    <w:p w14:paraId="66995A76" w14:textId="77AA4113" w:rsidR="009452EA" w:rsidRPr="002568DF" w:rsidRDefault="009452EA" w:rsidP="009452EA">
      <w:pPr>
        <w:pStyle w:val="FootnoteText1"/>
        <w:spacing w:line="300" w:lineRule="exact"/>
      </w:pPr>
      <w:r w:rsidRPr="00557E97">
        <w:rPr>
          <w:rtl/>
        </w:rPr>
        <w:t>(</w:t>
      </w:r>
      <w:r w:rsidRPr="00782C2A">
        <w:footnoteRef/>
      </w:r>
      <w:r w:rsidRPr="00557E97">
        <w:rPr>
          <w:rtl/>
        </w:rPr>
        <w:t>)</w:t>
      </w:r>
      <w:r w:rsidRPr="00557E97">
        <w:rPr>
          <w:rtl/>
        </w:rPr>
        <w:tab/>
      </w:r>
      <w:r w:rsidRPr="00AC16F2">
        <w:t>A/HRC/</w:t>
      </w:r>
      <w:r w:rsidRPr="00782C2A">
        <w:t>42</w:t>
      </w:r>
      <w:r w:rsidRPr="00AC16F2">
        <w:t>/</w:t>
      </w:r>
      <w:r w:rsidRPr="00782C2A">
        <w:t>46</w:t>
      </w:r>
      <w:r w:rsidRPr="00AC16F2">
        <w:t>/Add.</w:t>
      </w:r>
      <w:r w:rsidRPr="00782C2A">
        <w:t>1</w:t>
      </w:r>
      <w:r w:rsidRPr="002568DF">
        <w:rPr>
          <w:rtl/>
        </w:rPr>
        <w:t>.</w:t>
      </w:r>
    </w:p>
  </w:footnote>
  <w:footnote w:id="4">
    <w:p w14:paraId="24304499" w14:textId="38951715" w:rsidR="009452EA" w:rsidRPr="00557E97" w:rsidRDefault="009452EA" w:rsidP="009452EA">
      <w:pPr>
        <w:pStyle w:val="FootnoteText1"/>
        <w:spacing w:line="300" w:lineRule="exact"/>
      </w:pPr>
      <w:r w:rsidRPr="00557E97">
        <w:rPr>
          <w:rtl/>
        </w:rPr>
        <w:t>(</w:t>
      </w:r>
      <w:r w:rsidRPr="00782C2A">
        <w:footnoteRef/>
      </w:r>
      <w:r w:rsidRPr="00557E97">
        <w:rPr>
          <w:rtl/>
        </w:rPr>
        <w:t>)</w:t>
      </w:r>
      <w:r w:rsidRPr="00557E97">
        <w:rPr>
          <w:rtl/>
        </w:rPr>
        <w:tab/>
      </w:r>
      <w:r w:rsidRPr="00AC16F2">
        <w:t>A/HRC/</w:t>
      </w:r>
      <w:r w:rsidRPr="00782C2A">
        <w:t>48</w:t>
      </w:r>
      <w:r w:rsidRPr="00AC16F2">
        <w:t>/</w:t>
      </w:r>
      <w:r w:rsidRPr="00782C2A">
        <w:t>59</w:t>
      </w:r>
      <w:r w:rsidR="009A6F82">
        <w:rPr>
          <w:rtl/>
        </w:rPr>
        <w:t xml:space="preserve"> </w:t>
      </w:r>
      <w:r w:rsidRPr="002568DF">
        <w:rPr>
          <w:rtl/>
        </w:rPr>
        <w:t>و</w:t>
      </w:r>
      <w:r w:rsidRPr="00AC16F2">
        <w:t>Corr.</w:t>
      </w:r>
      <w:r w:rsidRPr="00782C2A">
        <w:t>1</w:t>
      </w:r>
      <w:r w:rsidRPr="002568DF">
        <w:rPr>
          <w:rtl/>
        </w:rPr>
        <w:t>.</w:t>
      </w:r>
    </w:p>
  </w:footnote>
  <w:footnote w:id="5">
    <w:p w14:paraId="6AC4725A" w14:textId="58C9F85F" w:rsidR="009452EA" w:rsidRPr="00557E97" w:rsidRDefault="009452EA" w:rsidP="009452EA">
      <w:pPr>
        <w:pStyle w:val="FootnoteText1"/>
        <w:spacing w:line="300" w:lineRule="exact"/>
      </w:pPr>
      <w:r w:rsidRPr="00557E97">
        <w:rPr>
          <w:rtl/>
        </w:rPr>
        <w:t>(</w:t>
      </w:r>
      <w:r w:rsidRPr="00782C2A">
        <w:footnoteRef/>
      </w:r>
      <w:r w:rsidRPr="00557E97">
        <w:rPr>
          <w:rtl/>
        </w:rPr>
        <w:t>)</w:t>
      </w:r>
      <w:r w:rsidRPr="00557E97">
        <w:rPr>
          <w:rtl/>
        </w:rPr>
        <w:tab/>
      </w:r>
      <w:r w:rsidRPr="00AC16F2">
        <w:t>A/</w:t>
      </w:r>
      <w:r w:rsidRPr="00782C2A">
        <w:t>76</w:t>
      </w:r>
      <w:r w:rsidRPr="00AC16F2">
        <w:t>/</w:t>
      </w:r>
      <w:r w:rsidRPr="00782C2A">
        <w:t>174</w:t>
      </w:r>
      <w:r w:rsidRPr="00AC16F2">
        <w:t>/Rev.</w:t>
      </w:r>
      <w:r w:rsidRPr="00782C2A">
        <w:t>1</w:t>
      </w:r>
      <w:r w:rsidRPr="002568DF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B0B9" w14:textId="4C198EA7" w:rsidR="00F44A5D" w:rsidRPr="00F44A5D" w:rsidRDefault="00F44A5D" w:rsidP="009452EA">
    <w:pPr>
      <w:pStyle w:val="Header"/>
      <w:jc w:val="left"/>
      <w:rPr>
        <w:rFonts w:hint="cs"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74220">
      <w:rPr>
        <w:rtl/>
      </w:rPr>
      <w:t xml:space="preserve"> </w:t>
    </w:r>
    <w:r w:rsidR="00574220">
      <w:t>A/HRC/RES/49/6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5F34" w14:textId="29E34A0D" w:rsidR="00F44A5D" w:rsidRPr="00F44A5D" w:rsidRDefault="00F44A5D" w:rsidP="00F44A5D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74220">
      <w:rPr>
        <w:rtl/>
      </w:rPr>
      <w:t xml:space="preserve"> </w:t>
    </w:r>
    <w:r w:rsidR="00574220">
      <w:t>A/HRC/RES/49/6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5DB2" w14:textId="77777777" w:rsidR="002C36E1" w:rsidRDefault="002C36E1" w:rsidP="002C36E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defaultTabStop w:val="567"/>
  <w:evenAndOddHeaders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17"/>
    <w:rsid w:val="000034AD"/>
    <w:rsid w:val="000076D5"/>
    <w:rsid w:val="00014B0C"/>
    <w:rsid w:val="00031428"/>
    <w:rsid w:val="0004034F"/>
    <w:rsid w:val="00043663"/>
    <w:rsid w:val="000505CF"/>
    <w:rsid w:val="00072019"/>
    <w:rsid w:val="000C566D"/>
    <w:rsid w:val="000D701C"/>
    <w:rsid w:val="000E2A71"/>
    <w:rsid w:val="000E524A"/>
    <w:rsid w:val="000E60EE"/>
    <w:rsid w:val="000F1714"/>
    <w:rsid w:val="000F4D63"/>
    <w:rsid w:val="0010182F"/>
    <w:rsid w:val="00105C19"/>
    <w:rsid w:val="00114383"/>
    <w:rsid w:val="001356FA"/>
    <w:rsid w:val="00137011"/>
    <w:rsid w:val="00152268"/>
    <w:rsid w:val="0015354F"/>
    <w:rsid w:val="001562F8"/>
    <w:rsid w:val="00160263"/>
    <w:rsid w:val="001606E9"/>
    <w:rsid w:val="00173B04"/>
    <w:rsid w:val="001773DB"/>
    <w:rsid w:val="00181F96"/>
    <w:rsid w:val="001830E1"/>
    <w:rsid w:val="00185E55"/>
    <w:rsid w:val="001A1371"/>
    <w:rsid w:val="001B346A"/>
    <w:rsid w:val="001C0E07"/>
    <w:rsid w:val="001C5395"/>
    <w:rsid w:val="001E1CAD"/>
    <w:rsid w:val="001E290D"/>
    <w:rsid w:val="001F54C9"/>
    <w:rsid w:val="00207677"/>
    <w:rsid w:val="002144FA"/>
    <w:rsid w:val="002172D1"/>
    <w:rsid w:val="00231DAC"/>
    <w:rsid w:val="0023202A"/>
    <w:rsid w:val="0023469A"/>
    <w:rsid w:val="00243AC1"/>
    <w:rsid w:val="00243C8A"/>
    <w:rsid w:val="00267A0E"/>
    <w:rsid w:val="00281242"/>
    <w:rsid w:val="002855B5"/>
    <w:rsid w:val="002901D9"/>
    <w:rsid w:val="002976C2"/>
    <w:rsid w:val="002C19D1"/>
    <w:rsid w:val="002C36E1"/>
    <w:rsid w:val="002D1EE9"/>
    <w:rsid w:val="002D2DA2"/>
    <w:rsid w:val="002E1ED4"/>
    <w:rsid w:val="002F2710"/>
    <w:rsid w:val="002F3D3A"/>
    <w:rsid w:val="003021AE"/>
    <w:rsid w:val="003147B2"/>
    <w:rsid w:val="00325CC1"/>
    <w:rsid w:val="003260FF"/>
    <w:rsid w:val="00343D95"/>
    <w:rsid w:val="0034444A"/>
    <w:rsid w:val="003468E1"/>
    <w:rsid w:val="00351FBC"/>
    <w:rsid w:val="00364427"/>
    <w:rsid w:val="00374341"/>
    <w:rsid w:val="003773BF"/>
    <w:rsid w:val="003814C2"/>
    <w:rsid w:val="003B19AB"/>
    <w:rsid w:val="003B3CEF"/>
    <w:rsid w:val="003B588A"/>
    <w:rsid w:val="003C2724"/>
    <w:rsid w:val="003D1062"/>
    <w:rsid w:val="003E159A"/>
    <w:rsid w:val="0040107A"/>
    <w:rsid w:val="00404EB3"/>
    <w:rsid w:val="004205C7"/>
    <w:rsid w:val="00420D7B"/>
    <w:rsid w:val="004213AF"/>
    <w:rsid w:val="00436429"/>
    <w:rsid w:val="00442FBA"/>
    <w:rsid w:val="00446037"/>
    <w:rsid w:val="00450B21"/>
    <w:rsid w:val="00453B63"/>
    <w:rsid w:val="00455780"/>
    <w:rsid w:val="004639E8"/>
    <w:rsid w:val="0047152B"/>
    <w:rsid w:val="00482BD0"/>
    <w:rsid w:val="004A1DFF"/>
    <w:rsid w:val="004A6155"/>
    <w:rsid w:val="004B0A1C"/>
    <w:rsid w:val="004B6C99"/>
    <w:rsid w:val="004D298E"/>
    <w:rsid w:val="004E32F4"/>
    <w:rsid w:val="004F2E2E"/>
    <w:rsid w:val="004F2FE5"/>
    <w:rsid w:val="00517BC9"/>
    <w:rsid w:val="005212F8"/>
    <w:rsid w:val="0052552C"/>
    <w:rsid w:val="00527E4C"/>
    <w:rsid w:val="0054472E"/>
    <w:rsid w:val="0054762C"/>
    <w:rsid w:val="00564472"/>
    <w:rsid w:val="005662A9"/>
    <w:rsid w:val="0057183E"/>
    <w:rsid w:val="00573E83"/>
    <w:rsid w:val="00574220"/>
    <w:rsid w:val="005817D9"/>
    <w:rsid w:val="005827D4"/>
    <w:rsid w:val="00586702"/>
    <w:rsid w:val="0059622A"/>
    <w:rsid w:val="005C5878"/>
    <w:rsid w:val="005C6351"/>
    <w:rsid w:val="005C7CEA"/>
    <w:rsid w:val="005D3C0B"/>
    <w:rsid w:val="005E256B"/>
    <w:rsid w:val="005E3ECA"/>
    <w:rsid w:val="005E4366"/>
    <w:rsid w:val="005E5217"/>
    <w:rsid w:val="005F0FA4"/>
    <w:rsid w:val="005F30EE"/>
    <w:rsid w:val="005F68BD"/>
    <w:rsid w:val="005F72A4"/>
    <w:rsid w:val="0060169C"/>
    <w:rsid w:val="0060473A"/>
    <w:rsid w:val="00606EDF"/>
    <w:rsid w:val="00610719"/>
    <w:rsid w:val="00615955"/>
    <w:rsid w:val="00636FB1"/>
    <w:rsid w:val="00655884"/>
    <w:rsid w:val="00656392"/>
    <w:rsid w:val="0066212E"/>
    <w:rsid w:val="00673245"/>
    <w:rsid w:val="006835AB"/>
    <w:rsid w:val="0068781D"/>
    <w:rsid w:val="006959B0"/>
    <w:rsid w:val="006B13CB"/>
    <w:rsid w:val="006B3E27"/>
    <w:rsid w:val="006B506C"/>
    <w:rsid w:val="006B6507"/>
    <w:rsid w:val="006C084B"/>
    <w:rsid w:val="006C104C"/>
    <w:rsid w:val="006C10D9"/>
    <w:rsid w:val="006C3C80"/>
    <w:rsid w:val="006E4EFE"/>
    <w:rsid w:val="006E719B"/>
    <w:rsid w:val="0070598D"/>
    <w:rsid w:val="00723085"/>
    <w:rsid w:val="00727C36"/>
    <w:rsid w:val="00733704"/>
    <w:rsid w:val="00740188"/>
    <w:rsid w:val="00741707"/>
    <w:rsid w:val="00756CB5"/>
    <w:rsid w:val="00764796"/>
    <w:rsid w:val="007717DC"/>
    <w:rsid w:val="00776E7C"/>
    <w:rsid w:val="0078071A"/>
    <w:rsid w:val="00782C2A"/>
    <w:rsid w:val="00784303"/>
    <w:rsid w:val="007853F9"/>
    <w:rsid w:val="007902CD"/>
    <w:rsid w:val="007A4D56"/>
    <w:rsid w:val="007A70BB"/>
    <w:rsid w:val="007B7FC1"/>
    <w:rsid w:val="007C28DD"/>
    <w:rsid w:val="007E5404"/>
    <w:rsid w:val="00811AD2"/>
    <w:rsid w:val="0083136D"/>
    <w:rsid w:val="00847298"/>
    <w:rsid w:val="0084797F"/>
    <w:rsid w:val="00852A9A"/>
    <w:rsid w:val="00867971"/>
    <w:rsid w:val="00871544"/>
    <w:rsid w:val="00880CC3"/>
    <w:rsid w:val="008930DB"/>
    <w:rsid w:val="00895D16"/>
    <w:rsid w:val="008A4DD3"/>
    <w:rsid w:val="008C3A17"/>
    <w:rsid w:val="008D1D80"/>
    <w:rsid w:val="008D4E87"/>
    <w:rsid w:val="008E2E2A"/>
    <w:rsid w:val="008F49E1"/>
    <w:rsid w:val="009016D3"/>
    <w:rsid w:val="0090370F"/>
    <w:rsid w:val="009269D2"/>
    <w:rsid w:val="00941CDA"/>
    <w:rsid w:val="00942135"/>
    <w:rsid w:val="009452EA"/>
    <w:rsid w:val="009521B0"/>
    <w:rsid w:val="009549E9"/>
    <w:rsid w:val="00955B22"/>
    <w:rsid w:val="00955F0E"/>
    <w:rsid w:val="00964FAA"/>
    <w:rsid w:val="009727D9"/>
    <w:rsid w:val="009A2FBF"/>
    <w:rsid w:val="009A6F82"/>
    <w:rsid w:val="009A7E9F"/>
    <w:rsid w:val="009B586A"/>
    <w:rsid w:val="009C3385"/>
    <w:rsid w:val="009C5923"/>
    <w:rsid w:val="009E5018"/>
    <w:rsid w:val="009F2F3F"/>
    <w:rsid w:val="00A12B37"/>
    <w:rsid w:val="00A206A1"/>
    <w:rsid w:val="00A268F3"/>
    <w:rsid w:val="00A33B3C"/>
    <w:rsid w:val="00A350CC"/>
    <w:rsid w:val="00A40290"/>
    <w:rsid w:val="00A43ED2"/>
    <w:rsid w:val="00A50EC0"/>
    <w:rsid w:val="00A54254"/>
    <w:rsid w:val="00A6138D"/>
    <w:rsid w:val="00A74331"/>
    <w:rsid w:val="00A83322"/>
    <w:rsid w:val="00AB3BCA"/>
    <w:rsid w:val="00AB6758"/>
    <w:rsid w:val="00AC01D9"/>
    <w:rsid w:val="00AC03B4"/>
    <w:rsid w:val="00AC16F2"/>
    <w:rsid w:val="00AC72D8"/>
    <w:rsid w:val="00AD3834"/>
    <w:rsid w:val="00AE406C"/>
    <w:rsid w:val="00AE5FE9"/>
    <w:rsid w:val="00AF203E"/>
    <w:rsid w:val="00AF64A5"/>
    <w:rsid w:val="00B13763"/>
    <w:rsid w:val="00B139B9"/>
    <w:rsid w:val="00B2203B"/>
    <w:rsid w:val="00B359F2"/>
    <w:rsid w:val="00B458DF"/>
    <w:rsid w:val="00B477A4"/>
    <w:rsid w:val="00B54045"/>
    <w:rsid w:val="00B60C01"/>
    <w:rsid w:val="00B734C2"/>
    <w:rsid w:val="00B738C9"/>
    <w:rsid w:val="00BA5E8B"/>
    <w:rsid w:val="00BC27D1"/>
    <w:rsid w:val="00BE5849"/>
    <w:rsid w:val="00C022F5"/>
    <w:rsid w:val="00C04102"/>
    <w:rsid w:val="00C06421"/>
    <w:rsid w:val="00C07C84"/>
    <w:rsid w:val="00C22506"/>
    <w:rsid w:val="00C342BF"/>
    <w:rsid w:val="00C41653"/>
    <w:rsid w:val="00C4236D"/>
    <w:rsid w:val="00C438D7"/>
    <w:rsid w:val="00C53FE8"/>
    <w:rsid w:val="00C70B0C"/>
    <w:rsid w:val="00C7601E"/>
    <w:rsid w:val="00C81B50"/>
    <w:rsid w:val="00C92BF2"/>
    <w:rsid w:val="00CA655B"/>
    <w:rsid w:val="00CB14BE"/>
    <w:rsid w:val="00CB3C3C"/>
    <w:rsid w:val="00CD17BB"/>
    <w:rsid w:val="00CD1801"/>
    <w:rsid w:val="00CE19BC"/>
    <w:rsid w:val="00CF1758"/>
    <w:rsid w:val="00CF4188"/>
    <w:rsid w:val="00CF4A46"/>
    <w:rsid w:val="00CF4E79"/>
    <w:rsid w:val="00D00159"/>
    <w:rsid w:val="00D01B36"/>
    <w:rsid w:val="00D04F7E"/>
    <w:rsid w:val="00D065CB"/>
    <w:rsid w:val="00D06DC6"/>
    <w:rsid w:val="00D10EF1"/>
    <w:rsid w:val="00D2259D"/>
    <w:rsid w:val="00D24BBE"/>
    <w:rsid w:val="00D35375"/>
    <w:rsid w:val="00D41E2E"/>
    <w:rsid w:val="00D42810"/>
    <w:rsid w:val="00D6535A"/>
    <w:rsid w:val="00D67430"/>
    <w:rsid w:val="00D808EF"/>
    <w:rsid w:val="00D914A7"/>
    <w:rsid w:val="00DA1D89"/>
    <w:rsid w:val="00DA3EC5"/>
    <w:rsid w:val="00DC6485"/>
    <w:rsid w:val="00DD13C3"/>
    <w:rsid w:val="00DD596E"/>
    <w:rsid w:val="00DD621E"/>
    <w:rsid w:val="00DF0575"/>
    <w:rsid w:val="00DF1E1D"/>
    <w:rsid w:val="00E03AEA"/>
    <w:rsid w:val="00E2504D"/>
    <w:rsid w:val="00E70E04"/>
    <w:rsid w:val="00E75996"/>
    <w:rsid w:val="00EA20A9"/>
    <w:rsid w:val="00EA510B"/>
    <w:rsid w:val="00EB00A4"/>
    <w:rsid w:val="00EB5FCA"/>
    <w:rsid w:val="00EC05A7"/>
    <w:rsid w:val="00EC4B6B"/>
    <w:rsid w:val="00ED7442"/>
    <w:rsid w:val="00EE0B18"/>
    <w:rsid w:val="00EF1EE5"/>
    <w:rsid w:val="00F3032E"/>
    <w:rsid w:val="00F30DDA"/>
    <w:rsid w:val="00F314D8"/>
    <w:rsid w:val="00F3766D"/>
    <w:rsid w:val="00F37C7F"/>
    <w:rsid w:val="00F44A5D"/>
    <w:rsid w:val="00F47002"/>
    <w:rsid w:val="00F474F9"/>
    <w:rsid w:val="00F503F2"/>
    <w:rsid w:val="00F558A2"/>
    <w:rsid w:val="00F572D8"/>
    <w:rsid w:val="00F61D7C"/>
    <w:rsid w:val="00F63DD1"/>
    <w:rsid w:val="00F6741C"/>
    <w:rsid w:val="00F763B4"/>
    <w:rsid w:val="00F86BCA"/>
    <w:rsid w:val="00F900C3"/>
    <w:rsid w:val="00FC105F"/>
    <w:rsid w:val="00FC4821"/>
    <w:rsid w:val="00FC6603"/>
    <w:rsid w:val="00FC75D1"/>
    <w:rsid w:val="00FD28F3"/>
    <w:rsid w:val="00FD4BC9"/>
    <w:rsid w:val="00FF1E9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;"/>
  <w14:docId w14:val="08D6F0ED"/>
  <w15:docId w15:val="{1860542F-5673-4F20-984D-15CF08E8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CA"/>
    <w:pPr>
      <w:bidi/>
      <w:spacing w:line="240" w:lineRule="atLeast"/>
      <w:jc w:val="lowKashida"/>
    </w:pPr>
    <w:rPr>
      <w:rFonts w:ascii="Times New Roman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5E3ECA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5E3ECA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E3ECA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E3ECA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E3ECA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E3ECA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E3ECA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E3ECA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E3ECA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5E3ECA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5E3ECA"/>
    <w:rPr>
      <w:rFonts w:ascii="Times New Roman" w:hAnsi="Times New Roman" w:cs="Simplified Arabic"/>
      <w:sz w:val="18"/>
      <w:lang w:eastAsia="en-US"/>
    </w:rPr>
  </w:style>
  <w:style w:type="character" w:styleId="FootnoteReference">
    <w:name w:val="footnote reference"/>
    <w:aliases w:val="ب,4_G,4_GA"/>
    <w:link w:val="Char2"/>
    <w:uiPriority w:val="99"/>
    <w:qFormat/>
    <w:rsid w:val="005E3ECA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5E3EC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5E3ECA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5E3ECA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5E3ECA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5E3ECA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5E3ECA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5E3ECA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5E3ECA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5E3ECA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5E3ECA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5E3ECA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5E3ECA"/>
    <w:rPr>
      <w:rFonts w:ascii="Times New Roman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5E3ECA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5E3ECA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5E3ECA"/>
    <w:rPr>
      <w:rFonts w:ascii="Times New Roman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5E3ECA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5E3ECA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5E3ECA"/>
    <w:rPr>
      <w:rFonts w:ascii="Times New Roman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5E3ECA"/>
    <w:rPr>
      <w:rFonts w:ascii="Times New Roman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5E3ECA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5E3ECA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5E3ECA"/>
    <w:rPr>
      <w:rFonts w:ascii="Times New Roman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5E3ECA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5E3ECA"/>
    <w:rPr>
      <w:rFonts w:ascii="Times New Roman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5E3ECA"/>
    <w:rPr>
      <w:rFonts w:ascii="Times New Roman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5E3ECA"/>
    <w:rPr>
      <w:rFonts w:ascii="Times New Roman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5E3ECA"/>
    <w:rPr>
      <w:rFonts w:ascii="Times New Roman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5E3ECA"/>
    <w:rPr>
      <w:rFonts w:ascii="Times New Roman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5E3ECA"/>
    <w:rPr>
      <w:rFonts w:ascii="Times New Roman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5E3ECA"/>
    <w:rPr>
      <w:rFonts w:ascii="Times New Roman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5E3ECA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E3ECA"/>
    <w:rPr>
      <w:rFonts w:ascii="Times New Roman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E3ECA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E3ECA"/>
    <w:rPr>
      <w:rFonts w:ascii="Times New Roman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5E3ECA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5E3E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5E3ECA"/>
    <w:rPr>
      <w:i/>
      <w:iCs/>
    </w:rPr>
  </w:style>
  <w:style w:type="character" w:styleId="IntenseEmphasis">
    <w:name w:val="Intense Emphasis"/>
    <w:uiPriority w:val="21"/>
    <w:rsid w:val="005E3ECA"/>
    <w:rPr>
      <w:b/>
      <w:bCs/>
      <w:i/>
      <w:iCs/>
      <w:color w:val="4F81BD"/>
    </w:rPr>
  </w:style>
  <w:style w:type="character" w:styleId="Strong">
    <w:name w:val="Strong"/>
    <w:uiPriority w:val="22"/>
    <w:rsid w:val="005E3E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5E3EC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3ECA"/>
    <w:rPr>
      <w:rFonts w:ascii="Times New Roman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5E3E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E3ECA"/>
    <w:rPr>
      <w:rFonts w:ascii="Times New Roman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5E3ECA"/>
    <w:rPr>
      <w:smallCaps/>
      <w:color w:val="C0504D"/>
      <w:u w:val="single"/>
    </w:rPr>
  </w:style>
  <w:style w:type="character" w:styleId="IntenseReference">
    <w:name w:val="Intense Reference"/>
    <w:uiPriority w:val="32"/>
    <w:rsid w:val="005E3ECA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aliases w:val="Evidence on Demand bullet points,CEIL PEAKS bullet points,Scriptoria bullet points,Dot pt,F5 List Paragraph,List Paragraph1,No Spacing1,List Paragraph Char Char Char,Indicator Text,Numbered Para 1,MAIN CONTENT,Bullets,Lapis Bulleted List"/>
    <w:basedOn w:val="Normal"/>
    <w:link w:val="ListParagraphChar"/>
    <w:uiPriority w:val="34"/>
    <w:qFormat/>
    <w:rsid w:val="005E3ECA"/>
    <w:pPr>
      <w:ind w:left="720"/>
    </w:pPr>
  </w:style>
  <w:style w:type="table" w:styleId="MediumShading1-Accent4">
    <w:name w:val="Medium Shading 1 Accent 4"/>
    <w:basedOn w:val="TableNormal"/>
    <w:uiPriority w:val="63"/>
    <w:rsid w:val="005E3EC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5E3ECA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5E3ECA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ECA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ECA"/>
    <w:rPr>
      <w:rFonts w:ascii="Times New Roman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5E3ECA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5E3ECA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5E3ECA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5E3ECA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5E3ECA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5E3ECA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5E3ECA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5E3ECA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5E3E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5E3ECA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E3ECA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5E3ECA"/>
    <w:rPr>
      <w:rFonts w:ascii="Times New Roman" w:hAnsi="Times New Roman" w:cs="Simplified Arabic"/>
      <w:noProof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5E3ECA"/>
    <w:rPr>
      <w:rFonts w:ascii="Times New Roman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5E3ECA"/>
    <w:rPr>
      <w:rFonts w:ascii="Times New Roman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5E3ECA"/>
    <w:rPr>
      <w:rFonts w:ascii="Times New Roman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5E3ECA"/>
    <w:rPr>
      <w:rFonts w:ascii="Times New Roman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5E3ECA"/>
    <w:rPr>
      <w:rFonts w:ascii="Times New Roman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5E3ECA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5E3ECA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5E3ECA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5E3ECA"/>
  </w:style>
  <w:style w:type="paragraph" w:customStyle="1" w:styleId="SingleTxtGA">
    <w:name w:val="_ Single Txt_GA"/>
    <w:basedOn w:val="Normal"/>
    <w:link w:val="SingleTxtGAChar"/>
    <w:qFormat/>
    <w:rsid w:val="005E3E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H1G">
    <w:name w:val="_ H_1_G"/>
    <w:basedOn w:val="Normal"/>
    <w:next w:val="Normal"/>
    <w:qFormat/>
    <w:rsid w:val="005E3ECA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character" w:customStyle="1" w:styleId="SingleTxtGAChar">
    <w:name w:val="_ Single Txt_GA Char"/>
    <w:basedOn w:val="DefaultParagraphFont"/>
    <w:link w:val="SingleTxtGA"/>
    <w:locked/>
    <w:rsid w:val="005E3ECA"/>
    <w:rPr>
      <w:rFonts w:ascii="Times New Roman" w:hAnsi="Times New Roman" w:cs="Simplified Arabic"/>
      <w:sz w:val="22"/>
      <w:szCs w:val="22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5E3ECA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5E3ECA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5E3EC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5E3EC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Footnote_GA"/>
    <w:basedOn w:val="Normal"/>
    <w:qFormat/>
    <w:rsid w:val="005E3ECA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5E3ECA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5E3ECA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5E3ECA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5E3ECA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SingleTxtG"/>
    <w:qFormat/>
    <w:rsid w:val="005E3ECA"/>
  </w:style>
  <w:style w:type="paragraph" w:customStyle="1" w:styleId="H23">
    <w:name w:val="_ H_2/3"/>
    <w:basedOn w:val="H1"/>
    <w:next w:val="Normal"/>
    <w:qFormat/>
    <w:rsid w:val="005E3ECA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5E3ECA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5E3ECA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5E3ECA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5E3ECA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5E3ECA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5E3ECA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5E3ECA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5E3ECA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5E3ECA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5E3ECA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5E3ECA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5E3ECA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5E3ECA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5E3ECA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5E3ECA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5E3ECA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5E3ECA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5E3ECA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5E3ECA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5E3ECA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5E3ECA"/>
    <w:pPr>
      <w:spacing w:line="360" w:lineRule="exact"/>
      <w:jc w:val="both"/>
    </w:pPr>
    <w:rPr>
      <w:rFonts w:ascii="Times New Roman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5E3ECA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5E3ECA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5E3ECA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5E3ECA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5E3ECA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5E3ECA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5E3ECA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5E3ECA"/>
    <w:pPr>
      <w:numPr>
        <w:numId w:val="20"/>
      </w:numPr>
      <w:tabs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5E3ECA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5E3ECA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5E3ECA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5E3ECA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ECA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ECA"/>
    <w:rPr>
      <w:rFonts w:ascii="Times New Roman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ECA"/>
    <w:rPr>
      <w:rFonts w:ascii="Times New Roman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5E3ECA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5E3ECA"/>
    <w:rPr>
      <w:rFonts w:ascii="Times New Roman" w:hAnsi="Times New Roman" w:cs="Simplified Arabic"/>
      <w:lang w:val="en-GB" w:eastAsia="en-US"/>
    </w:rPr>
  </w:style>
  <w:style w:type="paragraph" w:customStyle="1" w:styleId="ReportCHGA">
    <w:name w:val="Report_CH_GA"/>
    <w:basedOn w:val="HChGA"/>
    <w:qFormat/>
    <w:rsid w:val="005E3ECA"/>
    <w:rPr>
      <w:sz w:val="44"/>
      <w:szCs w:val="44"/>
      <w:lang w:val="en-US" w:bidi="ar-DZ"/>
    </w:rPr>
  </w:style>
  <w:style w:type="paragraph" w:customStyle="1" w:styleId="Preparedby">
    <w:name w:val="Prepared by:"/>
    <w:basedOn w:val="H23GA"/>
    <w:qFormat/>
    <w:rsid w:val="005E3ECA"/>
    <w:rPr>
      <w:sz w:val="32"/>
      <w:szCs w:val="32"/>
    </w:rPr>
  </w:style>
  <w:style w:type="paragraph" w:customStyle="1" w:styleId="ParaNoG">
    <w:name w:val="_ParaNo._G"/>
    <w:basedOn w:val="SingleTxtG"/>
    <w:rsid w:val="005E3ECA"/>
    <w:pPr>
      <w:numPr>
        <w:numId w:val="28"/>
      </w:numPr>
      <w:tabs>
        <w:tab w:val="left" w:pos="1134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5E3ECA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5E3ECA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5E3ECA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5E3ECA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5E3ECA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5E3ECA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5E3ECA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5E3ECA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5E3ECA"/>
    <w:pPr>
      <w:autoSpaceDE w:val="0"/>
      <w:autoSpaceDN w:val="0"/>
      <w:adjustRightInd w:val="0"/>
    </w:pPr>
    <w:rPr>
      <w:rFonts w:ascii="Times New Roman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5E3ECA"/>
  </w:style>
  <w:style w:type="character" w:customStyle="1" w:styleId="preferred">
    <w:name w:val="preferred"/>
    <w:basedOn w:val="DefaultParagraphFont"/>
    <w:rsid w:val="005E3ECA"/>
  </w:style>
  <w:style w:type="character" w:customStyle="1" w:styleId="admitted">
    <w:name w:val="admitted"/>
    <w:basedOn w:val="DefaultParagraphFont"/>
    <w:rsid w:val="005E3ECA"/>
  </w:style>
  <w:style w:type="paragraph" w:customStyle="1" w:styleId="FootnoteGA0">
    <w:name w:val="_Footnote_GA"/>
    <w:basedOn w:val="Normal"/>
    <w:qFormat/>
    <w:rsid w:val="005E3ECA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Char2">
    <w:name w:val="Char2"/>
    <w:basedOn w:val="Normal"/>
    <w:link w:val="FootnoteReference"/>
    <w:uiPriority w:val="99"/>
    <w:rsid w:val="005E3ECA"/>
    <w:pPr>
      <w:bidi w:val="0"/>
      <w:spacing w:after="160" w:line="240" w:lineRule="exact"/>
      <w:jc w:val="both"/>
    </w:pPr>
    <w:rPr>
      <w:rFonts w:ascii="Calibri" w:hAnsi="Calibri" w:cs="Arial"/>
      <w:szCs w:val="18"/>
      <w:vertAlign w:val="superscript"/>
      <w:lang w:eastAsia="zh-CN"/>
    </w:rPr>
  </w:style>
  <w:style w:type="character" w:customStyle="1" w:styleId="ListParagraphChar">
    <w:name w:val="List Paragraph Char"/>
    <w:aliases w:val="Evidence on Demand bullet points Char,CEIL PEAKS bullet points Char,Scriptoria bullet points Char,Dot pt Char,F5 List Paragraph Char,List Paragraph1 Char,No Spacing1 Char,List Paragraph Char Char Char Char,Indicator Text Char"/>
    <w:link w:val="ListParagraph"/>
    <w:uiPriority w:val="34"/>
    <w:qFormat/>
    <w:locked/>
    <w:rsid w:val="005E3ECA"/>
    <w:rPr>
      <w:rFonts w:ascii="Times New Roman" w:hAnsi="Times New Roman" w:cs="Simplified Arabic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A227-00BE-4822-B41E-DD621796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2</TotalTime>
  <Pages>8</Pages>
  <Words>3065</Words>
  <Characters>16401</Characters>
  <Application>Microsoft Office Word</Application>
  <DocSecurity>0</DocSecurity>
  <Lines>264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A/HRC/RES/49/6</vt:lpstr>
    </vt:vector>
  </TitlesOfParts>
  <Company>DCM</Company>
  <LinksUpToDate>false</LinksUpToDate>
  <CharactersWithSpaces>19356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A/HRC/RES/49/6</dc:title>
  <dc:subject>GE.2205095(A)</dc:subject>
  <dc:creator>Jamila CHEDAD - ASEF</dc:creator>
  <cp:keywords>GE.2230796(A)</cp:keywords>
  <dc:description>General_x000d_
12 April 2022_x000d_
Arabic_x000d_
English</dc:description>
  <cp:lastModifiedBy>Jamila Chedad</cp:lastModifiedBy>
  <cp:revision>3</cp:revision>
  <cp:lastPrinted>2022-04-26T13:23:00Z</cp:lastPrinted>
  <dcterms:created xsi:type="dcterms:W3CDTF">2022-04-26T13:23:00Z</dcterms:created>
  <dcterms:modified xsi:type="dcterms:W3CDTF">2022-04-26T13:25:00Z</dcterms:modified>
  <cp:category>Final</cp:category>
</cp:coreProperties>
</file>