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5DD138A" w14:textId="77777777" w:rsidTr="001C503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098057" w14:textId="77777777" w:rsidR="002D5AAC" w:rsidRDefault="002D5AAC" w:rsidP="00897CFC">
            <w:pPr>
              <w:pStyle w:val="H56G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8D6098" w14:textId="77777777" w:rsidR="002D5AAC" w:rsidRPr="00BD33EE" w:rsidRDefault="00DF71B9" w:rsidP="001C503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FBFA2FF" w14:textId="38A7CDA5" w:rsidR="002D5AAC" w:rsidRDefault="00897CFC" w:rsidP="00897CFC">
            <w:pPr>
              <w:jc w:val="right"/>
            </w:pPr>
            <w:r w:rsidRPr="00897CFC">
              <w:rPr>
                <w:sz w:val="40"/>
              </w:rPr>
              <w:t>A</w:t>
            </w:r>
            <w:r>
              <w:t>/HRC/RES/51/13</w:t>
            </w:r>
          </w:p>
        </w:tc>
      </w:tr>
      <w:tr w:rsidR="002D5AAC" w:rsidRPr="00897CFC" w14:paraId="1BE028B7" w14:textId="77777777" w:rsidTr="001C503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435533" w14:textId="77777777" w:rsidR="002D5AAC" w:rsidRDefault="002E5067" w:rsidP="001C503C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0DF96F" wp14:editId="6026CC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28449F" w14:textId="77777777" w:rsidR="002D5AAC" w:rsidRPr="00033EE1" w:rsidRDefault="00DF71B9" w:rsidP="001C503C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576C3BC" w14:textId="5D162CF1" w:rsidR="002D5AAC" w:rsidRDefault="00897CFC" w:rsidP="001C503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897CFC">
              <w:rPr>
                <w:rFonts w:eastAsia="Times New Roman" w:cs="Times New Roman"/>
                <w:szCs w:val="20"/>
                <w:lang w:val="en-GB"/>
              </w:rPr>
              <w:t>General</w:t>
            </w:r>
          </w:p>
          <w:p w14:paraId="215EC411" w14:textId="412B5AF1" w:rsidR="00897CFC" w:rsidRDefault="00897CFC" w:rsidP="00897CFC">
            <w:pPr>
              <w:spacing w:line="240" w:lineRule="exact"/>
              <w:rPr>
                <w:lang w:val="en-US"/>
              </w:rPr>
            </w:pPr>
            <w:r w:rsidRPr="00897CFC">
              <w:rPr>
                <w:rFonts w:eastAsia="Times New Roman" w:cs="Times New Roman"/>
                <w:szCs w:val="20"/>
                <w:lang w:val="en-GB"/>
              </w:rPr>
              <w:t>12 October 2022</w:t>
            </w:r>
          </w:p>
          <w:p w14:paraId="50FB4D81" w14:textId="77777777" w:rsidR="00897CFC" w:rsidRDefault="00897CFC" w:rsidP="00897C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DD38FE" w14:textId="745F4F07" w:rsidR="00897CFC" w:rsidRPr="00245734" w:rsidRDefault="00897CFC" w:rsidP="00897C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897CFC">
              <w:rPr>
                <w:rFonts w:eastAsia="Times New Roman" w:cs="Times New Roman"/>
                <w:szCs w:val="20"/>
                <w:lang w:val="en-GB"/>
              </w:rPr>
              <w:t>English</w:t>
            </w:r>
          </w:p>
        </w:tc>
      </w:tr>
    </w:tbl>
    <w:p w14:paraId="0422D8C8" w14:textId="18CF8D4C" w:rsidR="00897CFC" w:rsidRPr="004C5694" w:rsidRDefault="00DF71B9" w:rsidP="00897CFC">
      <w:pPr>
        <w:spacing w:before="120"/>
        <w:rPr>
          <w:b/>
        </w:rPr>
      </w:pPr>
      <w:r w:rsidRPr="001313C8">
        <w:rPr>
          <w:b/>
          <w:sz w:val="24"/>
          <w:szCs w:val="24"/>
        </w:rPr>
        <w:t>Совет по правам человека</w:t>
      </w:r>
      <w:r w:rsidR="00897CFC">
        <w:rPr>
          <w:b/>
          <w:sz w:val="24"/>
          <w:szCs w:val="24"/>
        </w:rPr>
        <w:br/>
      </w:r>
      <w:r w:rsidR="00897CFC">
        <w:rPr>
          <w:b/>
          <w:bCs/>
        </w:rPr>
        <w:t>Пятьдесят первая сессия</w:t>
      </w:r>
      <w:r w:rsidR="00897CFC">
        <w:rPr>
          <w:b/>
          <w:bCs/>
        </w:rPr>
        <w:br/>
      </w:r>
      <w:r w:rsidR="00897CFC">
        <w:t>12 сентября — 7 октября 2022 года</w:t>
      </w:r>
      <w:r w:rsidR="00897CFC">
        <w:br/>
      </w:r>
      <w:r w:rsidR="00897CFC">
        <w:t>Пункт 3 повестки дня</w:t>
      </w:r>
      <w:r w:rsidR="00897CFC">
        <w:br/>
      </w:r>
      <w:r w:rsidR="00897CFC">
        <w:rPr>
          <w:b/>
          <w:bCs/>
        </w:rPr>
        <w:t>Поощрение и защита всех прав человека,</w:t>
      </w:r>
      <w:r w:rsidR="00897CFC">
        <w:rPr>
          <w:b/>
          <w:bCs/>
        </w:rPr>
        <w:br/>
      </w:r>
      <w:r w:rsidR="00897CFC">
        <w:rPr>
          <w:b/>
          <w:bCs/>
        </w:rPr>
        <w:t>гражданских, политических, экономических,</w:t>
      </w:r>
      <w:r w:rsidR="00897CFC">
        <w:rPr>
          <w:b/>
          <w:bCs/>
        </w:rPr>
        <w:br/>
      </w:r>
      <w:r w:rsidR="00897CFC">
        <w:rPr>
          <w:b/>
          <w:bCs/>
        </w:rPr>
        <w:t>социальных и культурных прав,</w:t>
      </w:r>
      <w:r w:rsidR="00897CFC">
        <w:rPr>
          <w:b/>
          <w:bCs/>
        </w:rPr>
        <w:br/>
        <w:t>включая право на развитие</w:t>
      </w:r>
    </w:p>
    <w:p w14:paraId="47E332AB" w14:textId="7051A1C3" w:rsidR="00897CFC" w:rsidRPr="00BF6FD0" w:rsidRDefault="00897CFC" w:rsidP="00897CFC">
      <w:pPr>
        <w:pStyle w:val="HChG"/>
      </w:pPr>
      <w:r w:rsidRPr="00807CCF">
        <w:tab/>
      </w:r>
      <w:r>
        <w:tab/>
      </w:r>
      <w:r w:rsidRPr="00BF6FD0">
        <w:t>Резолюция, принятая Советом по правам человека</w:t>
      </w:r>
      <w:r>
        <w:br/>
      </w:r>
      <w:r w:rsidRPr="00F0103D">
        <w:t>6</w:t>
      </w:r>
      <w:r w:rsidRPr="00BF6FD0">
        <w:t xml:space="preserve"> октября 2022 года</w:t>
      </w:r>
    </w:p>
    <w:p w14:paraId="721BA4EE" w14:textId="32C6F338" w:rsidR="00897CFC" w:rsidRPr="00897CFC" w:rsidRDefault="00897CFC" w:rsidP="00897CFC">
      <w:pPr>
        <w:keepNext/>
        <w:keepLines/>
        <w:spacing w:before="360" w:after="240" w:line="270" w:lineRule="exact"/>
        <w:ind w:left="1134" w:right="1134" w:hanging="850"/>
        <w:rPr>
          <w:b/>
          <w:bCs/>
          <w:sz w:val="24"/>
          <w:szCs w:val="24"/>
        </w:rPr>
      </w:pPr>
      <w:r w:rsidRPr="00897CFC">
        <w:rPr>
          <w:b/>
          <w:bCs/>
          <w:sz w:val="24"/>
          <w:szCs w:val="24"/>
        </w:rPr>
        <w:t>51/13.</w:t>
      </w:r>
      <w:r w:rsidRPr="00897CFC">
        <w:rPr>
          <w:b/>
          <w:bCs/>
          <w:sz w:val="24"/>
          <w:szCs w:val="24"/>
        </w:rPr>
        <w:tab/>
        <w:t>Мандат Рабочей группы по вопросу об использовании наемников как средстве нарушения прав человека и</w:t>
      </w:r>
      <w:r w:rsidRPr="00897CFC">
        <w:rPr>
          <w:b/>
          <w:bCs/>
          <w:sz w:val="24"/>
          <w:szCs w:val="24"/>
          <w:lang w:val="en-US"/>
        </w:rPr>
        <w:t> </w:t>
      </w:r>
      <w:r w:rsidRPr="00897CFC">
        <w:rPr>
          <w:rFonts w:eastAsia="Times New Roman" w:cs="Times New Roman"/>
          <w:b/>
          <w:bCs/>
          <w:sz w:val="24"/>
          <w:szCs w:val="24"/>
          <w:lang w:val="en-GB"/>
        </w:rPr>
        <w:t>противодействия</w:t>
      </w:r>
      <w:r w:rsidRPr="00897CFC">
        <w:rPr>
          <w:b/>
          <w:bCs/>
          <w:sz w:val="24"/>
          <w:szCs w:val="24"/>
        </w:rPr>
        <w:t xml:space="preserve"> осуществлению права народов на</w:t>
      </w:r>
      <w:r w:rsidRPr="00897CFC">
        <w:rPr>
          <w:b/>
          <w:bCs/>
          <w:sz w:val="24"/>
          <w:szCs w:val="24"/>
          <w:lang w:val="en-US"/>
        </w:rPr>
        <w:t> </w:t>
      </w:r>
      <w:r w:rsidRPr="00897CFC">
        <w:rPr>
          <w:b/>
          <w:bCs/>
          <w:sz w:val="24"/>
          <w:szCs w:val="24"/>
        </w:rPr>
        <w:t>самоопределение</w:t>
      </w:r>
    </w:p>
    <w:p w14:paraId="2993445C" w14:textId="77777777" w:rsidR="00897CFC" w:rsidRPr="004C5694" w:rsidRDefault="00897CFC" w:rsidP="00897CFC">
      <w:pPr>
        <w:spacing w:after="120"/>
        <w:ind w:left="1134" w:right="1134"/>
        <w:jc w:val="both"/>
      </w:pPr>
      <w:r>
        <w:tab/>
      </w:r>
      <w:r>
        <w:tab/>
      </w:r>
      <w:r>
        <w:rPr>
          <w:i/>
          <w:iCs/>
        </w:rPr>
        <w:t>Совет по правам человека</w:t>
      </w:r>
      <w:r w:rsidRPr="00897CFC">
        <w:t>,</w:t>
      </w:r>
    </w:p>
    <w:p w14:paraId="11B247AE" w14:textId="79F9ED2C" w:rsidR="00897CFC" w:rsidRPr="004C5694" w:rsidRDefault="00897CFC" w:rsidP="00897CFC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все предыдущие резолюции</w:t>
      </w:r>
      <w:r w:rsidRPr="00EC207D">
        <w:t xml:space="preserve"> </w:t>
      </w:r>
      <w:r>
        <w:t>по данному вопросу, принятые Генеральной Ассамблеей, Советом по правам человека и Комиссией по правам человека,</w:t>
      </w:r>
    </w:p>
    <w:p w14:paraId="7F7491E8" w14:textId="77777777" w:rsidR="00897CFC" w:rsidRPr="004C5694" w:rsidRDefault="00897CFC" w:rsidP="00897CFC">
      <w:pPr>
        <w:pStyle w:val="SingleTxtG"/>
        <w:ind w:firstLine="567"/>
        <w:rPr>
          <w:bCs/>
        </w:rPr>
      </w:pPr>
      <w:r>
        <w:rPr>
          <w:i/>
          <w:iCs/>
        </w:rPr>
        <w:t>ссылаясь также</w:t>
      </w:r>
      <w:r>
        <w:t xml:space="preserve"> на резолюции Совета по правам человека 5/1 об институциональном строительстве Совета и 5/2 о кодексе поведения мандатариев специальных процедур Совета от 18 июня 2007 года и подчеркивая, что все мандатарии исполняют свои обязанности в соответствии с этими резолюциями и приложениями к ним,</w:t>
      </w:r>
    </w:p>
    <w:p w14:paraId="360E7E39" w14:textId="77777777" w:rsidR="00897CFC" w:rsidRPr="004C5694" w:rsidRDefault="00897CFC" w:rsidP="00897CFC">
      <w:pPr>
        <w:pStyle w:val="SingleTxtG"/>
        <w:ind w:firstLine="567"/>
      </w:pPr>
      <w:r>
        <w:rPr>
          <w:i/>
          <w:iCs/>
        </w:rPr>
        <w:t xml:space="preserve">вновь подтверждая </w:t>
      </w:r>
      <w:r>
        <w:t>закрепленные в Уставе Организации Объединенных Наций цели и принципы, касающиеся строгого соблюдения принципов суверенного равенства, политической независимости, территориальной целостности государств, самоопределения народов, отказа от применения силы или угрозы силой в международных отношениях и невмешательства в дела, относящиеся к внутренней компетенции государств,</w:t>
      </w:r>
    </w:p>
    <w:p w14:paraId="650D1DCE" w14:textId="2F437E35" w:rsidR="00897CFC" w:rsidRPr="00897CFC" w:rsidRDefault="00897CFC" w:rsidP="00897CFC">
      <w:pPr>
        <w:pStyle w:val="SingleTxtG"/>
        <w:ind w:firstLine="567"/>
        <w:rPr>
          <w:bCs/>
        </w:rPr>
      </w:pPr>
      <w:r>
        <w:rPr>
          <w:i/>
          <w:iCs/>
        </w:rPr>
        <w:t xml:space="preserve">вновь обращаясь с просьбой </w:t>
      </w:r>
      <w:r>
        <w:t>ко всем государствам проявлять максимальную бдительность в целях недопущения любого рода вербовки, обучения, набора или финансирования наемников</w:t>
      </w:r>
      <w:r>
        <w:t>,</w:t>
      </w:r>
    </w:p>
    <w:p w14:paraId="433D6484" w14:textId="77777777" w:rsidR="00897CFC" w:rsidRPr="004C5694" w:rsidRDefault="00897CFC" w:rsidP="00897CFC">
      <w:pPr>
        <w:pStyle w:val="SingleTxtG"/>
        <w:ind w:firstLine="567"/>
        <w:rPr>
          <w:bCs/>
        </w:rPr>
      </w:pPr>
      <w:r>
        <w:t>1.</w:t>
      </w:r>
      <w:r>
        <w:tab/>
      </w:r>
      <w:r>
        <w:rPr>
          <w:i/>
          <w:iCs/>
        </w:rPr>
        <w:t>постановляет</w:t>
      </w:r>
      <w:r>
        <w:t xml:space="preserve"> продлить на трехлетний срок мандат Рабочей группы по вопросу об использовании наемников как средстве нарушения прав человека и противодействия осуществлению права народов на самоопределение, с тем чтобы она продолжила свою работу</w:t>
      </w:r>
      <w:r>
        <w:rPr>
          <w:rStyle w:val="aa"/>
        </w:rPr>
        <w:footnoteReference w:id="1"/>
      </w:r>
      <w:r>
        <w:t xml:space="preserve"> в соответствии с резолюцией 7/21 Совета по правам человека от 28 марта 2008 года и другими соответствующими резолюциями;</w:t>
      </w:r>
    </w:p>
    <w:p w14:paraId="2545FF63" w14:textId="77777777" w:rsidR="00897CFC" w:rsidRPr="004C5694" w:rsidRDefault="00897CFC" w:rsidP="00897CFC">
      <w:pPr>
        <w:pStyle w:val="SingleTxtG"/>
        <w:ind w:firstLine="567"/>
      </w:pPr>
      <w:r>
        <w:lastRenderedPageBreak/>
        <w:t>2.</w:t>
      </w:r>
      <w:r>
        <w:tab/>
      </w:r>
      <w:r>
        <w:rPr>
          <w:i/>
          <w:iCs/>
        </w:rPr>
        <w:t xml:space="preserve">призывает </w:t>
      </w:r>
      <w:r>
        <w:t>все государства в полной мере сотрудничать с Рабочей группой в выполнении ею своего мандата;</w:t>
      </w:r>
    </w:p>
    <w:p w14:paraId="09632DDE" w14:textId="77777777" w:rsidR="00897CFC" w:rsidRPr="004C5694" w:rsidRDefault="00897CFC" w:rsidP="00897CFC">
      <w:pPr>
        <w:pStyle w:val="SingleTxtG"/>
        <w:ind w:firstLine="567"/>
      </w:pPr>
      <w:r>
        <w:t>3.</w:t>
      </w:r>
      <w:r>
        <w:tab/>
      </w:r>
      <w:r w:rsidRPr="00C97074">
        <w:rPr>
          <w:i/>
          <w:iCs/>
        </w:rPr>
        <w:t>просит</w:t>
      </w:r>
      <w:r>
        <w:t xml:space="preserve"> Генерального секретаря и Верховного комиссара Организации Объединенных Наций по правам человека оказывать Рабочей группе любую помощь и поддержку, необходимые для выполнения ее мандата;</w:t>
      </w:r>
    </w:p>
    <w:p w14:paraId="3CE35A44" w14:textId="77777777" w:rsidR="00897CFC" w:rsidRPr="004C5694" w:rsidRDefault="00897CFC" w:rsidP="00897CFC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 xml:space="preserve">просит </w:t>
      </w:r>
      <w:r>
        <w:t>Рабочую группу провести с государствами, межправительственными и неправительственными организациями и другими соответствующими субъектами, включая организации гражданского общества, консультации по вопросу об осуществлении настоящей резолюции и доложить о своих выводах Совету по правам человека и Генеральной Ассамблее в соответствии с их программами работы;</w:t>
      </w:r>
    </w:p>
    <w:p w14:paraId="790ABA84" w14:textId="77777777" w:rsidR="00897CFC" w:rsidRDefault="00897CFC" w:rsidP="00897CFC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 xml:space="preserve">постановляет </w:t>
      </w:r>
      <w:r>
        <w:t>продолжить рассмотрение этого вопроса в рамках того же пункта повестки дня в соответствии со своей программой работы.</w:t>
      </w:r>
    </w:p>
    <w:p w14:paraId="0DBD0A0A" w14:textId="2E5E4DE1" w:rsidR="00897CFC" w:rsidRPr="00B43C56" w:rsidRDefault="00897CFC" w:rsidP="00897CFC">
      <w:pPr>
        <w:spacing w:after="120"/>
        <w:ind w:left="1134" w:right="1134"/>
        <w:jc w:val="right"/>
        <w:rPr>
          <w:i/>
          <w:iCs/>
        </w:rPr>
      </w:pPr>
      <w:r>
        <w:rPr>
          <w:i/>
          <w:iCs/>
        </w:rPr>
        <w:t>41-е заседание</w:t>
      </w:r>
      <w:r>
        <w:rPr>
          <w:i/>
          <w:iCs/>
        </w:rPr>
        <w:br/>
      </w:r>
      <w:r>
        <w:rPr>
          <w:i/>
          <w:iCs/>
        </w:rPr>
        <w:t>6 октября 2022 года</w:t>
      </w:r>
    </w:p>
    <w:p w14:paraId="2836ECB6" w14:textId="27306C0A" w:rsidR="00897CFC" w:rsidRPr="00B43C56" w:rsidRDefault="00897CFC" w:rsidP="00897CFC">
      <w:pPr>
        <w:spacing w:after="120"/>
        <w:ind w:left="1134" w:right="1134"/>
        <w:jc w:val="both"/>
      </w:pPr>
      <w:r>
        <w:t>[Принята в результате заносимого в отчет о заседании голосования 28 голосами</w:t>
      </w:r>
      <w:r>
        <w:br/>
      </w:r>
      <w:r>
        <w:t>против 15 при 4 воздержавшихся. Голоса распределились следующим образом:</w:t>
      </w:r>
    </w:p>
    <w:p w14:paraId="5E23DC1B" w14:textId="07AD8750" w:rsidR="00897CFC" w:rsidRPr="00B43C56" w:rsidRDefault="00897CFC" w:rsidP="00897CFC">
      <w:pPr>
        <w:ind w:left="1701" w:right="1134"/>
        <w:jc w:val="both"/>
      </w:pPr>
      <w:r>
        <w:rPr>
          <w:i/>
          <w:iCs/>
        </w:rPr>
        <w:t>Голосовали за:</w:t>
      </w:r>
    </w:p>
    <w:p w14:paraId="20BFD76B" w14:textId="5095AC94" w:rsidR="00897CFC" w:rsidRPr="00B43C56" w:rsidRDefault="00897CFC" w:rsidP="00897CFC">
      <w:pPr>
        <w:spacing w:after="120"/>
        <w:ind w:left="2268" w:right="1134"/>
        <w:jc w:val="both"/>
      </w:pPr>
      <w:bookmarkStart w:id="0" w:name="_Hlk116290610"/>
      <w:r>
        <w:t>Аргентина, Армения, Бенин, Боливия (Многонациональное Государство), Венесуэла (Боливарианская Республика), Габон, Гамбия, Гондурас, Индия, Индонезия, Камерун, Катар, Китай, Кот-д'Ивуар, Куба</w:t>
      </w:r>
      <w:r>
        <w:t>,</w:t>
      </w:r>
      <w:r>
        <w:t xml:space="preserve"> Ливия, Мавритания, Малави, Малайзия, Намибия, Непал, Объединенные Арабские Эмираты, Пакистан, Парагвай, Сенегал, Судан, Узбекистан и Эритрея</w:t>
      </w:r>
      <w:r>
        <w:t>.</w:t>
      </w:r>
    </w:p>
    <w:bookmarkEnd w:id="0"/>
    <w:p w14:paraId="7AB7F504" w14:textId="77777777" w:rsidR="00897CFC" w:rsidRPr="00B43C56" w:rsidRDefault="00897CFC" w:rsidP="00897CFC">
      <w:pPr>
        <w:ind w:left="1701" w:right="1134"/>
        <w:jc w:val="both"/>
      </w:pPr>
      <w:r>
        <w:rPr>
          <w:i/>
          <w:iCs/>
        </w:rPr>
        <w:t>Голосовали против:</w:t>
      </w:r>
    </w:p>
    <w:p w14:paraId="7E3F8FCA" w14:textId="08BB78A5" w:rsidR="00897CFC" w:rsidRPr="00B43C56" w:rsidRDefault="00897CFC" w:rsidP="00897CFC">
      <w:pPr>
        <w:spacing w:after="120"/>
        <w:ind w:left="2268" w:right="1134"/>
        <w:jc w:val="both"/>
      </w:pPr>
      <w:r>
        <w:t>Германия, Литва, Люксембург, Маршалловы Острова, Нидерланды, Польша, Республика Корея, Соединенное Королевство Великобритании и Северной Ирландии, Соединенные Штаты Америки, Украина, Финляндия, Франция, Черногория, Чехия и Япония</w:t>
      </w:r>
      <w:bookmarkStart w:id="1" w:name="_Hlk116290627"/>
      <w:r>
        <w:t>.</w:t>
      </w:r>
    </w:p>
    <w:bookmarkEnd w:id="1"/>
    <w:p w14:paraId="677C239A" w14:textId="77777777" w:rsidR="00897CFC" w:rsidRPr="00B43C56" w:rsidRDefault="00897CFC" w:rsidP="00897CFC">
      <w:pPr>
        <w:ind w:left="1701" w:right="1134"/>
        <w:jc w:val="both"/>
      </w:pPr>
      <w:r>
        <w:rPr>
          <w:i/>
          <w:iCs/>
        </w:rPr>
        <w:t>Воздержались:</w:t>
      </w:r>
      <w:r>
        <w:t xml:space="preserve"> </w:t>
      </w:r>
    </w:p>
    <w:p w14:paraId="206EC874" w14:textId="1B1004D2" w:rsidR="00897CFC" w:rsidRPr="00B43C56" w:rsidRDefault="00897CFC" w:rsidP="00897CFC">
      <w:pPr>
        <w:pStyle w:val="SingleTxtG"/>
        <w:ind w:left="2268"/>
      </w:pPr>
      <w:r>
        <w:t>Бразилия, Казахстан, Мексика и Сомали</w:t>
      </w:r>
      <w:r>
        <w:t>.</w:t>
      </w:r>
      <w:r>
        <w:t>]</w:t>
      </w:r>
    </w:p>
    <w:p w14:paraId="550CC722" w14:textId="77777777" w:rsidR="00897CFC" w:rsidRPr="004C5694" w:rsidRDefault="00897CFC" w:rsidP="00897CFC">
      <w:pPr>
        <w:pStyle w:val="SingleTxtG"/>
        <w:spacing w:before="240" w:after="0"/>
        <w:jc w:val="center"/>
        <w:rPr>
          <w:u w:val="single"/>
        </w:rPr>
      </w:pPr>
      <w:r w:rsidRPr="004C5694">
        <w:rPr>
          <w:u w:val="single"/>
        </w:rPr>
        <w:tab/>
      </w:r>
      <w:r w:rsidRPr="004C5694">
        <w:rPr>
          <w:u w:val="single"/>
        </w:rPr>
        <w:tab/>
      </w:r>
      <w:r w:rsidRPr="004C5694">
        <w:rPr>
          <w:u w:val="single"/>
        </w:rPr>
        <w:tab/>
      </w:r>
      <w:r w:rsidRPr="004C5694">
        <w:rPr>
          <w:u w:val="single"/>
        </w:rPr>
        <w:tab/>
      </w:r>
    </w:p>
    <w:sectPr w:rsidR="00897CFC" w:rsidRPr="004C5694" w:rsidSect="00897C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55EA" w14:textId="77777777" w:rsidR="001F1B5B" w:rsidRPr="00A312BC" w:rsidRDefault="001F1B5B" w:rsidP="00A312BC"/>
  </w:endnote>
  <w:endnote w:type="continuationSeparator" w:id="0">
    <w:p w14:paraId="1A869B25" w14:textId="77777777" w:rsidR="001F1B5B" w:rsidRPr="00A312BC" w:rsidRDefault="001F1B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026E" w14:textId="66E08041" w:rsidR="00897CFC" w:rsidRPr="00897CFC" w:rsidRDefault="00897CFC">
    <w:pPr>
      <w:pStyle w:val="a8"/>
    </w:pPr>
    <w:r w:rsidRPr="00897CFC">
      <w:rPr>
        <w:b/>
        <w:sz w:val="18"/>
      </w:rPr>
      <w:fldChar w:fldCharType="begin"/>
    </w:r>
    <w:r w:rsidRPr="00897CFC">
      <w:rPr>
        <w:b/>
        <w:sz w:val="18"/>
      </w:rPr>
      <w:instrText xml:space="preserve"> PAGE  \* MERGEFORMAT </w:instrText>
    </w:r>
    <w:r w:rsidRPr="00897CFC">
      <w:rPr>
        <w:b/>
        <w:sz w:val="18"/>
      </w:rPr>
      <w:fldChar w:fldCharType="separate"/>
    </w:r>
    <w:r w:rsidRPr="00897CFC">
      <w:rPr>
        <w:b/>
        <w:noProof/>
        <w:sz w:val="18"/>
      </w:rPr>
      <w:t>2</w:t>
    </w:r>
    <w:r w:rsidRPr="00897CFC">
      <w:rPr>
        <w:b/>
        <w:sz w:val="18"/>
      </w:rPr>
      <w:fldChar w:fldCharType="end"/>
    </w:r>
    <w:r>
      <w:rPr>
        <w:b/>
        <w:sz w:val="18"/>
      </w:rPr>
      <w:tab/>
    </w:r>
    <w:r>
      <w:t>GE.22-16502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0D92" w14:textId="22EEB64B" w:rsidR="00897CFC" w:rsidRPr="00897CFC" w:rsidRDefault="00897CFC" w:rsidP="00897CFC">
    <w:pPr>
      <w:pStyle w:val="a8"/>
      <w:tabs>
        <w:tab w:val="clear" w:pos="9639"/>
        <w:tab w:val="right" w:pos="9638"/>
      </w:tabs>
      <w:rPr>
        <w:b/>
        <w:sz w:val="18"/>
      </w:rPr>
    </w:pPr>
    <w:r>
      <w:t>GE.22-16502</w:t>
    </w:r>
    <w:r>
      <w:tab/>
    </w:r>
    <w:r w:rsidRPr="00897CFC">
      <w:rPr>
        <w:b/>
        <w:sz w:val="18"/>
      </w:rPr>
      <w:fldChar w:fldCharType="begin"/>
    </w:r>
    <w:r w:rsidRPr="00897CFC">
      <w:rPr>
        <w:b/>
        <w:sz w:val="18"/>
      </w:rPr>
      <w:instrText xml:space="preserve"> PAGE  \* MERGEFORMAT </w:instrText>
    </w:r>
    <w:r w:rsidRPr="00897CFC">
      <w:rPr>
        <w:b/>
        <w:sz w:val="18"/>
      </w:rPr>
      <w:fldChar w:fldCharType="separate"/>
    </w:r>
    <w:r w:rsidRPr="00897CFC">
      <w:rPr>
        <w:b/>
        <w:noProof/>
        <w:sz w:val="18"/>
      </w:rPr>
      <w:t>3</w:t>
    </w:r>
    <w:r w:rsidRPr="00897C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0C20" w14:textId="04DF4919" w:rsidR="00042B72" w:rsidRPr="00897CFC" w:rsidRDefault="00897CFC" w:rsidP="00897CF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DCF9B8" wp14:editId="31905B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22-16502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91E924" wp14:editId="0CCD66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171022  171022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18B8" w14:textId="77777777" w:rsidR="001F1B5B" w:rsidRPr="001075E9" w:rsidRDefault="001F1B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BE16E9" w14:textId="77777777" w:rsidR="001F1B5B" w:rsidRDefault="001F1B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4037A5" w14:textId="54A539B1" w:rsidR="00897CFC" w:rsidRPr="00790AEA" w:rsidRDefault="00897CFC" w:rsidP="00897CFC">
      <w:pPr>
        <w:pStyle w:val="ad"/>
        <w:spacing w:after="240"/>
      </w:pPr>
      <w:r>
        <w:tab/>
      </w:r>
      <w:r>
        <w:rPr>
          <w:rStyle w:val="aa"/>
        </w:rPr>
        <w:footnoteRef/>
      </w:r>
      <w:r>
        <w:tab/>
        <w:t>См. A/HRC/51/25.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3506" w14:textId="41EBDC74" w:rsidR="00897CFC" w:rsidRPr="00897CFC" w:rsidRDefault="00897CFC">
    <w:pPr>
      <w:pStyle w:val="a5"/>
    </w:pPr>
    <w:fldSimple w:instr=" TITLE  \* MERGEFORMAT ">
      <w:r w:rsidR="000F3ACC">
        <w:t>A/HRC/RES/51/13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BFEE" w14:textId="76CE3968" w:rsidR="00897CFC" w:rsidRPr="00897CFC" w:rsidRDefault="00897CFC" w:rsidP="00897CFC">
    <w:pPr>
      <w:pStyle w:val="a5"/>
      <w:jc w:val="right"/>
    </w:pPr>
    <w:fldSimple w:instr=" TITLE  \* MERGEFORMAT ">
      <w:r w:rsidR="000F3ACC">
        <w:t>A/HRC/RES/51/13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4"/>
  </w:num>
  <w:num w:numId="19">
    <w:abstractNumId w:val="17"/>
  </w:num>
  <w:num w:numId="20">
    <w:abstractNumId w:val="13"/>
  </w:num>
  <w:num w:numId="21">
    <w:abstractNumId w:val="14"/>
  </w:num>
  <w:num w:numId="22">
    <w:abstractNumId w:val="17"/>
  </w:num>
  <w:num w:numId="23">
    <w:abstractNumId w:val="13"/>
  </w:num>
  <w:num w:numId="24">
    <w:abstractNumId w:val="14"/>
  </w:num>
  <w:num w:numId="2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B"/>
    <w:rsid w:val="00033EE1"/>
    <w:rsid w:val="00042B72"/>
    <w:rsid w:val="000558BD"/>
    <w:rsid w:val="0006057C"/>
    <w:rsid w:val="00074247"/>
    <w:rsid w:val="000B57E7"/>
    <w:rsid w:val="000B6373"/>
    <w:rsid w:val="000F09DF"/>
    <w:rsid w:val="000F3ACC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1F1B5B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FED"/>
    <w:rsid w:val="00381C24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D3991"/>
    <w:rsid w:val="005D6E72"/>
    <w:rsid w:val="005D7914"/>
    <w:rsid w:val="005E2B41"/>
    <w:rsid w:val="005F0B42"/>
    <w:rsid w:val="00605EA7"/>
    <w:rsid w:val="00681A10"/>
    <w:rsid w:val="006A1ED8"/>
    <w:rsid w:val="006C2031"/>
    <w:rsid w:val="006D461A"/>
    <w:rsid w:val="006F19F1"/>
    <w:rsid w:val="006F35EE"/>
    <w:rsid w:val="007021FF"/>
    <w:rsid w:val="00712895"/>
    <w:rsid w:val="00757357"/>
    <w:rsid w:val="007948BC"/>
    <w:rsid w:val="00802C92"/>
    <w:rsid w:val="00825F8D"/>
    <w:rsid w:val="00834B71"/>
    <w:rsid w:val="0086445C"/>
    <w:rsid w:val="00894693"/>
    <w:rsid w:val="00897CFC"/>
    <w:rsid w:val="008A08D7"/>
    <w:rsid w:val="008A1DC8"/>
    <w:rsid w:val="008B6909"/>
    <w:rsid w:val="008E2921"/>
    <w:rsid w:val="008F19E2"/>
    <w:rsid w:val="00906890"/>
    <w:rsid w:val="00911BE4"/>
    <w:rsid w:val="00940372"/>
    <w:rsid w:val="00951972"/>
    <w:rsid w:val="009608F3"/>
    <w:rsid w:val="00963B49"/>
    <w:rsid w:val="009A24AC"/>
    <w:rsid w:val="00A312BC"/>
    <w:rsid w:val="00A47796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86A33"/>
    <w:rsid w:val="00D90028"/>
    <w:rsid w:val="00D90138"/>
    <w:rsid w:val="00DF0DB0"/>
    <w:rsid w:val="00DF71B9"/>
    <w:rsid w:val="00E73F76"/>
    <w:rsid w:val="00EA2C9F"/>
    <w:rsid w:val="00ED0BDA"/>
    <w:rsid w:val="00EF1360"/>
    <w:rsid w:val="00EF3220"/>
    <w:rsid w:val="00F12933"/>
    <w:rsid w:val="00F94155"/>
    <w:rsid w:val="00F9783F"/>
    <w:rsid w:val="00FC0EB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FCE41"/>
  <w15:docId w15:val="{E1D89F97-F01E-4A48-8661-98BC67FC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37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D3B57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paragraph" w:customStyle="1" w:styleId="ParNoG">
    <w:name w:val="_ParNo_G"/>
    <w:basedOn w:val="a"/>
    <w:qFormat/>
    <w:rsid w:val="00940372"/>
    <w:pPr>
      <w:numPr>
        <w:numId w:val="25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cs="Times New Roman"/>
      <w:szCs w:val="20"/>
    </w:rPr>
  </w:style>
  <w:style w:type="character" w:customStyle="1" w:styleId="SingleTxtGChar">
    <w:name w:val="_ Single Txt_G Char"/>
    <w:basedOn w:val="a0"/>
    <w:link w:val="SingleTxtG"/>
    <w:qFormat/>
    <w:rsid w:val="00897CF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3</TotalTime>
  <Pages>2</Pages>
  <Words>462</Words>
  <Characters>3196</Characters>
  <Application>Microsoft Office Word</Application>
  <DocSecurity>0</DocSecurity>
  <Lines>77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A/HRC/RES/51/13</vt:lpstr>
      <vt:lpstr>A/</vt:lpstr>
      <vt:lpstr>A/</vt:lpstr>
    </vt:vector>
  </TitlesOfParts>
  <Company>DCM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A/HRC/RES/51/13</dc:title>
  <dc:subject/>
  <dc:creator>Anna KISSELEVA</dc:creator>
  <cp:keywords/>
  <cp:lastModifiedBy>Anna Kisseleva</cp:lastModifiedBy>
  <cp:revision>4</cp:revision>
  <cp:lastPrinted>2022-10-17T08:40:00Z</cp:lastPrinted>
  <dcterms:created xsi:type="dcterms:W3CDTF">2022-10-17T08:40:00Z</dcterms:created>
  <dcterms:modified xsi:type="dcterms:W3CDTF">2022-10-17T08:43:00Z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