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19854C6" w14:textId="77777777" w:rsidTr="00E6618E">
        <w:trPr>
          <w:trHeight w:hRule="exact" w:val="851"/>
        </w:trPr>
        <w:tc>
          <w:tcPr>
            <w:tcW w:w="1276" w:type="dxa"/>
            <w:tcBorders>
              <w:bottom w:val="single" w:sz="4" w:space="0" w:color="auto"/>
            </w:tcBorders>
          </w:tcPr>
          <w:p w14:paraId="31B3EEA7" w14:textId="77777777" w:rsidR="00A12E20" w:rsidRPr="00DB58B5" w:rsidRDefault="00A12E20" w:rsidP="00235636"/>
        </w:tc>
        <w:tc>
          <w:tcPr>
            <w:tcW w:w="2268" w:type="dxa"/>
            <w:tcBorders>
              <w:bottom w:val="single" w:sz="4" w:space="0" w:color="auto"/>
            </w:tcBorders>
            <w:vAlign w:val="bottom"/>
          </w:tcPr>
          <w:p w14:paraId="5ED73C95"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3BF7A6" w14:textId="192F3B12" w:rsidR="00A12E20" w:rsidRPr="00DB58B5" w:rsidRDefault="00235636" w:rsidP="00235636">
            <w:pPr>
              <w:jc w:val="right"/>
            </w:pPr>
            <w:r w:rsidRPr="00235636">
              <w:rPr>
                <w:sz w:val="40"/>
              </w:rPr>
              <w:t>A</w:t>
            </w:r>
            <w:r>
              <w:t>/HRC/RES/49/24</w:t>
            </w:r>
          </w:p>
        </w:tc>
      </w:tr>
      <w:tr w:rsidR="00A12E20" w:rsidRPr="00DB58B5" w14:paraId="53136202" w14:textId="77777777" w:rsidTr="00E6618E">
        <w:trPr>
          <w:trHeight w:hRule="exact" w:val="2835"/>
        </w:trPr>
        <w:tc>
          <w:tcPr>
            <w:tcW w:w="1276" w:type="dxa"/>
            <w:tcBorders>
              <w:top w:val="single" w:sz="4" w:space="0" w:color="auto"/>
              <w:bottom w:val="single" w:sz="12" w:space="0" w:color="auto"/>
            </w:tcBorders>
          </w:tcPr>
          <w:p w14:paraId="5BF915FC" w14:textId="77777777" w:rsidR="00A12E20" w:rsidRPr="00DB58B5" w:rsidRDefault="00A12E20" w:rsidP="00E6618E">
            <w:pPr>
              <w:spacing w:before="120"/>
              <w:jc w:val="center"/>
            </w:pPr>
            <w:r>
              <w:rPr>
                <w:noProof/>
                <w:lang w:eastAsia="fr-CH"/>
              </w:rPr>
              <w:drawing>
                <wp:inline distT="0" distB="0" distL="0" distR="0" wp14:anchorId="4292F224" wp14:editId="1A6026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CD3E28"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48C6AEDA" w14:textId="721AD709" w:rsidR="00A12E20" w:rsidRDefault="00235636" w:rsidP="00E6618E">
            <w:pPr>
              <w:spacing w:before="240"/>
            </w:pPr>
            <w:r>
              <w:t xml:space="preserve">Distr. </w:t>
            </w:r>
            <w:r w:rsidR="00837FDC">
              <w:t>générale</w:t>
            </w:r>
          </w:p>
          <w:p w14:paraId="283C35C4" w14:textId="77777777" w:rsidR="00235636" w:rsidRDefault="00235636" w:rsidP="00235636">
            <w:pPr>
              <w:spacing w:line="240" w:lineRule="exact"/>
            </w:pPr>
            <w:r>
              <w:t>11 avril 2022</w:t>
            </w:r>
          </w:p>
          <w:p w14:paraId="2657DA84" w14:textId="77777777" w:rsidR="00235636" w:rsidRDefault="00235636" w:rsidP="00235636">
            <w:pPr>
              <w:spacing w:line="240" w:lineRule="exact"/>
            </w:pPr>
            <w:r>
              <w:t>Français</w:t>
            </w:r>
          </w:p>
          <w:p w14:paraId="45D68E06" w14:textId="68E3BAEB" w:rsidR="00235636" w:rsidRPr="00DB58B5" w:rsidRDefault="00235636" w:rsidP="00235636">
            <w:pPr>
              <w:spacing w:line="240" w:lineRule="exact"/>
            </w:pPr>
            <w:r>
              <w:t>Original : anglais</w:t>
            </w:r>
          </w:p>
        </w:tc>
      </w:tr>
    </w:tbl>
    <w:p w14:paraId="29A3BACC" w14:textId="77777777" w:rsidR="00D45432" w:rsidRDefault="00D45432" w:rsidP="00D45432">
      <w:pPr>
        <w:spacing w:before="120"/>
        <w:rPr>
          <w:b/>
          <w:sz w:val="24"/>
          <w:szCs w:val="24"/>
        </w:rPr>
      </w:pPr>
      <w:r w:rsidRPr="00BA184E">
        <w:rPr>
          <w:b/>
          <w:sz w:val="24"/>
          <w:szCs w:val="24"/>
        </w:rPr>
        <w:t>Conseil des droits de l’homme</w:t>
      </w:r>
    </w:p>
    <w:p w14:paraId="31E6305B" w14:textId="77777777" w:rsidR="00235636" w:rsidRPr="00F95820" w:rsidRDefault="00235636" w:rsidP="00235636">
      <w:pPr>
        <w:rPr>
          <w:b/>
          <w:lang w:val="fr-FR"/>
        </w:rPr>
      </w:pPr>
      <w:r>
        <w:rPr>
          <w:b/>
          <w:bCs/>
          <w:lang w:val="fr-FR"/>
        </w:rPr>
        <w:t>Quarante-neuvième session</w:t>
      </w:r>
    </w:p>
    <w:p w14:paraId="66D9DA50" w14:textId="77777777" w:rsidR="00235636" w:rsidRPr="00F95820" w:rsidRDefault="00235636" w:rsidP="00235636">
      <w:pPr>
        <w:rPr>
          <w:lang w:val="fr-FR"/>
        </w:rPr>
      </w:pPr>
      <w:r>
        <w:rPr>
          <w:lang w:val="fr-FR"/>
        </w:rPr>
        <w:t>28 février-1</w:t>
      </w:r>
      <w:r w:rsidRPr="00F95820">
        <w:rPr>
          <w:vertAlign w:val="superscript"/>
          <w:lang w:val="fr-FR"/>
        </w:rPr>
        <w:t>er</w:t>
      </w:r>
      <w:r>
        <w:rPr>
          <w:lang w:val="fr-FR"/>
        </w:rPr>
        <w:t> avril 2022</w:t>
      </w:r>
    </w:p>
    <w:p w14:paraId="4E99254C" w14:textId="77777777" w:rsidR="00235636" w:rsidRPr="00F95820" w:rsidRDefault="00235636" w:rsidP="00235636">
      <w:pPr>
        <w:rPr>
          <w:lang w:val="fr-FR"/>
        </w:rPr>
      </w:pPr>
      <w:r>
        <w:rPr>
          <w:lang w:val="fr-FR"/>
        </w:rPr>
        <w:t>Point 4 de l’ordre du jour</w:t>
      </w:r>
    </w:p>
    <w:p w14:paraId="6438C693" w14:textId="77777777" w:rsidR="00235636" w:rsidRPr="00A47E86" w:rsidRDefault="00235636" w:rsidP="00235636">
      <w:pPr>
        <w:rPr>
          <w:b/>
          <w:bCs/>
          <w:lang w:val="fr-FR"/>
        </w:rPr>
      </w:pPr>
      <w:r w:rsidRPr="00A47E86">
        <w:rPr>
          <w:b/>
          <w:bCs/>
          <w:lang w:val="fr-FR"/>
        </w:rPr>
        <w:t>Situations relatives aux droits de l</w:t>
      </w:r>
      <w:r>
        <w:rPr>
          <w:b/>
          <w:bCs/>
          <w:lang w:val="fr-FR"/>
        </w:rPr>
        <w:t>’</w:t>
      </w:r>
      <w:r w:rsidRPr="00A47E86">
        <w:rPr>
          <w:b/>
          <w:bCs/>
          <w:lang w:val="fr-FR"/>
        </w:rPr>
        <w:t xml:space="preserve">homme </w:t>
      </w:r>
      <w:r>
        <w:rPr>
          <w:b/>
          <w:bCs/>
          <w:lang w:val="fr-FR"/>
        </w:rPr>
        <w:br/>
      </w:r>
      <w:r w:rsidRPr="00A47E86">
        <w:rPr>
          <w:b/>
          <w:bCs/>
          <w:lang w:val="fr-FR"/>
        </w:rPr>
        <w:t>qui requièrent l</w:t>
      </w:r>
      <w:r>
        <w:rPr>
          <w:b/>
          <w:bCs/>
          <w:lang w:val="fr-FR"/>
        </w:rPr>
        <w:t>’</w:t>
      </w:r>
      <w:r w:rsidRPr="00A47E86">
        <w:rPr>
          <w:b/>
          <w:bCs/>
          <w:lang w:val="fr-FR"/>
        </w:rPr>
        <w:t>attention du Conseil</w:t>
      </w:r>
    </w:p>
    <w:p w14:paraId="7126D9CE" w14:textId="364A9DB5" w:rsidR="00235636" w:rsidRPr="00F95820" w:rsidRDefault="00235636" w:rsidP="00235636">
      <w:pPr>
        <w:pStyle w:val="HChG"/>
        <w:rPr>
          <w:lang w:val="fr-FR"/>
        </w:rPr>
      </w:pPr>
      <w:r>
        <w:rPr>
          <w:lang w:val="fr-FR"/>
        </w:rPr>
        <w:tab/>
      </w:r>
      <w:r>
        <w:rPr>
          <w:lang w:val="fr-FR"/>
        </w:rPr>
        <w:tab/>
        <w:t>R</w:t>
      </w:r>
      <w:r w:rsidRPr="00A47E86">
        <w:rPr>
          <w:lang w:val="fr-FR"/>
        </w:rPr>
        <w:t>ésolution</w:t>
      </w:r>
      <w:r>
        <w:rPr>
          <w:lang w:val="fr-FR"/>
        </w:rPr>
        <w:t xml:space="preserve"> adoptée par le Conseil des droits de l’homme </w:t>
      </w:r>
      <w:r>
        <w:rPr>
          <w:lang w:val="fr-FR"/>
        </w:rPr>
        <w:br/>
      </w:r>
      <w:r>
        <w:rPr>
          <w:lang w:val="fr-FR"/>
        </w:rPr>
        <w:t>le 1</w:t>
      </w:r>
      <w:r w:rsidRPr="00DE5264">
        <w:rPr>
          <w:vertAlign w:val="superscript"/>
          <w:lang w:val="fr-FR"/>
        </w:rPr>
        <w:t>er</w:t>
      </w:r>
      <w:r>
        <w:rPr>
          <w:lang w:val="fr-FR"/>
        </w:rPr>
        <w:t xml:space="preserve"> avril 2022</w:t>
      </w:r>
    </w:p>
    <w:p w14:paraId="7A7E9CF5" w14:textId="6790FA0D" w:rsidR="00235636" w:rsidRPr="000D4D1E" w:rsidRDefault="00235636" w:rsidP="00235636">
      <w:pPr>
        <w:pStyle w:val="H1G"/>
        <w:rPr>
          <w:lang w:val="fr-FR"/>
        </w:rPr>
      </w:pPr>
      <w:r>
        <w:rPr>
          <w:lang w:val="fr-FR"/>
        </w:rPr>
        <w:tab/>
      </w:r>
      <w:r w:rsidRPr="000D4D1E">
        <w:rPr>
          <w:lang w:val="fr-FR"/>
        </w:rPr>
        <w:t>49/</w:t>
      </w:r>
      <w:r>
        <w:rPr>
          <w:lang w:val="fr-FR"/>
        </w:rPr>
        <w:t>24</w:t>
      </w:r>
      <w:r>
        <w:rPr>
          <w:lang w:val="fr-FR"/>
        </w:rPr>
        <w:t>.</w:t>
      </w:r>
      <w:r w:rsidRPr="000D4D1E">
        <w:rPr>
          <w:lang w:val="fr-FR"/>
        </w:rPr>
        <w:tab/>
        <w:t>Situation des droits de l</w:t>
      </w:r>
      <w:r>
        <w:rPr>
          <w:lang w:val="fr-FR"/>
        </w:rPr>
        <w:t>’</w:t>
      </w:r>
      <w:r w:rsidRPr="000D4D1E">
        <w:rPr>
          <w:lang w:val="fr-FR"/>
        </w:rPr>
        <w:t>homme en République islamique d</w:t>
      </w:r>
      <w:r>
        <w:rPr>
          <w:lang w:val="fr-FR"/>
        </w:rPr>
        <w:t>’</w:t>
      </w:r>
      <w:r w:rsidRPr="000D4D1E">
        <w:rPr>
          <w:lang w:val="fr-FR"/>
        </w:rPr>
        <w:t>Iran</w:t>
      </w:r>
    </w:p>
    <w:p w14:paraId="66585D36" w14:textId="77777777" w:rsidR="00235636" w:rsidRPr="00F95820" w:rsidRDefault="00235636" w:rsidP="00235636">
      <w:pPr>
        <w:pStyle w:val="SingleTxtG"/>
        <w:ind w:firstLine="567"/>
        <w:rPr>
          <w:rFonts w:eastAsia="SimSun"/>
          <w:lang w:val="fr-FR"/>
        </w:rPr>
      </w:pPr>
      <w:r>
        <w:rPr>
          <w:i/>
          <w:iCs/>
          <w:lang w:val="fr-FR"/>
        </w:rPr>
        <w:t>Le Conseil des droits de l’homme</w:t>
      </w:r>
      <w:r>
        <w:rPr>
          <w:lang w:val="fr-FR"/>
        </w:rPr>
        <w:t>,</w:t>
      </w:r>
    </w:p>
    <w:p w14:paraId="66FCC458" w14:textId="77777777" w:rsidR="00235636" w:rsidRPr="00F95820" w:rsidRDefault="00235636" w:rsidP="00235636">
      <w:pPr>
        <w:pStyle w:val="SingleTxtG"/>
        <w:ind w:firstLine="567"/>
        <w:rPr>
          <w:rFonts w:eastAsia="SimSun"/>
          <w:lang w:val="fr-FR"/>
        </w:rPr>
      </w:pPr>
      <w:r w:rsidRPr="000D4D1E">
        <w:rPr>
          <w:i/>
          <w:iCs/>
          <w:lang w:val="fr-FR"/>
        </w:rPr>
        <w:t>Guidé</w:t>
      </w:r>
      <w:r>
        <w:rPr>
          <w:lang w:val="fr-FR"/>
        </w:rPr>
        <w:t xml:space="preserve"> par la Charte des Nations Unies, la Déclaration universelle des droits de l’homme, les Pactes internationaux relatifs aux droits de l’homme et les autres instruments internationaux pertinents relatifs aux droits de l’homme,</w:t>
      </w:r>
    </w:p>
    <w:p w14:paraId="0A055B1C" w14:textId="77777777" w:rsidR="00235636" w:rsidRPr="00F95820" w:rsidRDefault="00235636" w:rsidP="00235636">
      <w:pPr>
        <w:pStyle w:val="SingleTxtG"/>
        <w:ind w:firstLine="567"/>
        <w:rPr>
          <w:rFonts w:eastAsia="SimSun"/>
          <w:lang w:val="fr-FR"/>
        </w:rPr>
      </w:pPr>
      <w:r w:rsidRPr="000D4D1E">
        <w:rPr>
          <w:i/>
          <w:iCs/>
          <w:lang w:val="fr-FR"/>
        </w:rPr>
        <w:t>Rappelant</w:t>
      </w:r>
      <w:r>
        <w:rPr>
          <w:lang w:val="fr-FR"/>
        </w:rPr>
        <w:t xml:space="preserve"> ses résolutions 16/9 du 24 mars 2011, 19/12 du 3 avril 2012, 22/23 du 22 mars 2013, 25/24 du 28 mars 2014, 28/21 du 27 mars 2015, 31/19 du 23 mars 2016, 34/23 du 24 mars 2017, 37/30 du 23 mars 2018, 40/18 du 15 mars 2019, 43/24 du 22 juin 2020 et 46/18 du 23 mars 2021, la résolution 76/178 de l’Assemblée générale, du 16 décembre 2021, et toutes les résolutions antérieures de l’Assemblée relatives à la situation des droits de l’homme en République islamique d’Iran, et regrettant l’absence de coopération de la République islamique d’Iran en ce qui concerne les demandes que lui-même et l’Assemblée ont formulées dans ces résolutions,</w:t>
      </w:r>
    </w:p>
    <w:p w14:paraId="0A84ED4F" w14:textId="77777777" w:rsidR="00235636" w:rsidRPr="00F95820" w:rsidRDefault="00235636" w:rsidP="00235636">
      <w:pPr>
        <w:pStyle w:val="SingleTxtG"/>
        <w:ind w:firstLine="567"/>
        <w:rPr>
          <w:rFonts w:eastAsia="SimSun"/>
          <w:lang w:val="fr-FR"/>
        </w:rPr>
      </w:pPr>
      <w:r w:rsidRPr="003A4EAD">
        <w:rPr>
          <w:i/>
          <w:iCs/>
          <w:lang w:val="fr-FR"/>
        </w:rPr>
        <w:t>Accueillant avec satisfaction</w:t>
      </w:r>
      <w:r>
        <w:rPr>
          <w:lang w:val="fr-FR"/>
        </w:rPr>
        <w:t xml:space="preserve"> le rapport et les recommandations que le Rapporteur spécial sur la situation des droits de l’homme en République islamique d’Iran lui a présentés</w:t>
      </w:r>
      <w:r w:rsidRPr="00DE5264">
        <w:rPr>
          <w:rStyle w:val="Appelnotedebasdep"/>
        </w:rPr>
        <w:footnoteReference w:id="2"/>
      </w:r>
      <w:r>
        <w:rPr>
          <w:lang w:val="fr-FR"/>
        </w:rPr>
        <w:t>, et se déclarant très préoccupé par la situation décrite dans ce rapport et par le refus d’autoriser le Rapporteur spécial à se rendre en République islamique d’Iran,</w:t>
      </w:r>
    </w:p>
    <w:p w14:paraId="2890A2A7" w14:textId="77777777" w:rsidR="00235636" w:rsidRPr="00F95820" w:rsidRDefault="00235636" w:rsidP="00235636">
      <w:pPr>
        <w:pStyle w:val="SingleTxtG"/>
        <w:ind w:firstLine="567"/>
        <w:rPr>
          <w:rFonts w:eastAsia="SimSun"/>
          <w:lang w:val="fr-FR"/>
        </w:rPr>
      </w:pPr>
      <w:r w:rsidRPr="00554614">
        <w:rPr>
          <w:i/>
          <w:iCs/>
          <w:lang w:val="fr-FR"/>
        </w:rPr>
        <w:t>Rappelant</w:t>
      </w:r>
      <w:r>
        <w:rPr>
          <w:lang w:val="fr-FR"/>
        </w:rPr>
        <w:t xml:space="preserve"> ses résolutions 5/1, relative à la mise en place de ses institutions, et 5/2, relative au Code de conduite pour les titulaires de mandat au titre de ses procédures spéciales, du 18 juin 2007, et soulignant que les titulaires de mandat doivent s’acquitter de leurs fonctions conformément auxdites résolutions et à leurs annexes,</w:t>
      </w:r>
    </w:p>
    <w:p w14:paraId="4FBCA7ED" w14:textId="77777777" w:rsidR="00235636" w:rsidRPr="00F95820" w:rsidRDefault="00235636" w:rsidP="00235636">
      <w:pPr>
        <w:pStyle w:val="SingleTxtG"/>
        <w:ind w:firstLine="567"/>
        <w:rPr>
          <w:rFonts w:eastAsia="SimSun"/>
          <w:lang w:val="fr-FR"/>
        </w:rPr>
      </w:pPr>
      <w:r>
        <w:rPr>
          <w:lang w:val="fr-FR"/>
        </w:rPr>
        <w:t>1.</w:t>
      </w:r>
      <w:r>
        <w:rPr>
          <w:lang w:val="fr-FR"/>
        </w:rPr>
        <w:tab/>
      </w:r>
      <w:r w:rsidRPr="00554614">
        <w:rPr>
          <w:i/>
          <w:iCs/>
          <w:lang w:val="fr-FR"/>
        </w:rPr>
        <w:t>Décide</w:t>
      </w:r>
      <w:r>
        <w:rPr>
          <w:lang w:val="fr-FR"/>
        </w:rPr>
        <w:t xml:space="preserve"> de proroger le mandat de Rapporteur spécial sur la situation des droits de l’homme en République islamique d’Iran pour une nouvelle période d’un an, et prie le Rapporteur spécial de lui présenter, à sa cinquante-deuxième session, ainsi qu’à l’Assemblée générale, à sa soixante-dix-septième session, un rapport sur l’exécution de son mandat ;</w:t>
      </w:r>
    </w:p>
    <w:p w14:paraId="1382FEF9" w14:textId="77777777" w:rsidR="00235636" w:rsidRPr="00F95820" w:rsidRDefault="00235636" w:rsidP="00235636">
      <w:pPr>
        <w:pStyle w:val="SingleTxtG"/>
        <w:ind w:firstLine="567"/>
        <w:rPr>
          <w:rFonts w:eastAsia="SimSun"/>
          <w:lang w:val="fr-FR"/>
        </w:rPr>
      </w:pPr>
      <w:r>
        <w:rPr>
          <w:lang w:val="fr-FR"/>
        </w:rPr>
        <w:t>2.</w:t>
      </w:r>
      <w:r>
        <w:rPr>
          <w:lang w:val="fr-FR"/>
        </w:rPr>
        <w:tab/>
      </w:r>
      <w:r w:rsidRPr="001B4F8D">
        <w:rPr>
          <w:i/>
          <w:iCs/>
          <w:lang w:val="fr-FR"/>
        </w:rPr>
        <w:t>Demande</w:t>
      </w:r>
      <w:r>
        <w:rPr>
          <w:lang w:val="fr-FR"/>
        </w:rPr>
        <w:t xml:space="preserve"> au Gouvernement iranien de collaborer sans réserve avec le Rapporteur spécial, de l’autoriser à se rendre dans le pays et de lui fournir tous les renseignements dont il aura besoin pour s’acquitter de son mandat ;</w:t>
      </w:r>
    </w:p>
    <w:p w14:paraId="237C6210" w14:textId="77777777" w:rsidR="00235636" w:rsidRDefault="00235636" w:rsidP="00235636">
      <w:pPr>
        <w:pStyle w:val="SingleTxtG"/>
        <w:ind w:firstLine="567"/>
        <w:rPr>
          <w:lang w:val="fr-FR"/>
        </w:rPr>
      </w:pPr>
      <w:r w:rsidRPr="004C0C7E">
        <w:rPr>
          <w:lang w:val="fr-FR"/>
        </w:rPr>
        <w:lastRenderedPageBreak/>
        <w:t>3.</w:t>
      </w:r>
      <w:r w:rsidRPr="004C0C7E">
        <w:rPr>
          <w:lang w:val="fr-FR"/>
        </w:rPr>
        <w:tab/>
      </w:r>
      <w:r w:rsidRPr="004C0C7E">
        <w:rPr>
          <w:i/>
          <w:iCs/>
          <w:lang w:val="fr-FR"/>
        </w:rPr>
        <w:t>Prie</w:t>
      </w:r>
      <w:r w:rsidRPr="004C0C7E">
        <w:rPr>
          <w:lang w:val="fr-FR"/>
        </w:rPr>
        <w:t xml:space="preserve"> le Secrétaire général de fournir au Rapporteur spécial les moyens nécessaires à l</w:t>
      </w:r>
      <w:r>
        <w:rPr>
          <w:lang w:val="fr-FR"/>
        </w:rPr>
        <w:t>’</w:t>
      </w:r>
      <w:r w:rsidRPr="004C0C7E">
        <w:rPr>
          <w:lang w:val="fr-FR"/>
        </w:rPr>
        <w:t>exécution de son mandat</w:t>
      </w:r>
      <w:r>
        <w:rPr>
          <w:lang w:val="fr-FR"/>
        </w:rPr>
        <w:t>.</w:t>
      </w:r>
    </w:p>
    <w:p w14:paraId="75CABDDA" w14:textId="77777777" w:rsidR="00235636" w:rsidRPr="00A910E0" w:rsidRDefault="00235636" w:rsidP="00235636">
      <w:pPr>
        <w:pStyle w:val="SingleTxtG"/>
        <w:jc w:val="right"/>
        <w:rPr>
          <w:i/>
          <w:iCs/>
          <w:lang w:val="fr-FR"/>
        </w:rPr>
      </w:pPr>
      <w:r>
        <w:rPr>
          <w:i/>
          <w:iCs/>
          <w:lang w:val="fr-FR"/>
        </w:rPr>
        <w:t>56</w:t>
      </w:r>
      <w:r w:rsidRPr="00DE5264">
        <w:rPr>
          <w:i/>
          <w:iCs/>
          <w:vertAlign w:val="superscript"/>
          <w:lang w:val="fr-FR"/>
        </w:rPr>
        <w:t>e</w:t>
      </w:r>
      <w:r>
        <w:rPr>
          <w:i/>
          <w:iCs/>
          <w:lang w:val="fr-FR"/>
        </w:rPr>
        <w:t> s</w:t>
      </w:r>
      <w:r w:rsidRPr="00A910E0">
        <w:rPr>
          <w:i/>
          <w:iCs/>
          <w:lang w:val="fr-FR"/>
        </w:rPr>
        <w:t xml:space="preserve">éance </w:t>
      </w:r>
      <w:r w:rsidRPr="00A910E0">
        <w:rPr>
          <w:i/>
          <w:iCs/>
          <w:lang w:val="fr-FR"/>
        </w:rPr>
        <w:br/>
      </w:r>
      <w:r>
        <w:rPr>
          <w:i/>
          <w:iCs/>
          <w:lang w:val="fr-FR"/>
        </w:rPr>
        <w:t>1</w:t>
      </w:r>
      <w:r w:rsidRPr="003F6463">
        <w:rPr>
          <w:i/>
          <w:iCs/>
          <w:vertAlign w:val="superscript"/>
          <w:lang w:val="fr-FR"/>
        </w:rPr>
        <w:t>er</w:t>
      </w:r>
      <w:r>
        <w:rPr>
          <w:i/>
          <w:iCs/>
          <w:lang w:val="fr-FR"/>
        </w:rPr>
        <w:t> avril</w:t>
      </w:r>
      <w:r w:rsidRPr="00A910E0">
        <w:rPr>
          <w:i/>
          <w:iCs/>
          <w:lang w:val="fr-FR"/>
        </w:rPr>
        <w:t xml:space="preserve"> 2022</w:t>
      </w:r>
    </w:p>
    <w:p w14:paraId="7DE23D51" w14:textId="77777777" w:rsidR="00235636" w:rsidRDefault="00235636" w:rsidP="00235636">
      <w:pPr>
        <w:pStyle w:val="SingleTxtG"/>
        <w:rPr>
          <w:rFonts w:asciiTheme="majorBidi" w:hAnsiTheme="majorBidi" w:cstheme="majorBidi"/>
        </w:rPr>
      </w:pPr>
      <w:r w:rsidRPr="00A910E0">
        <w:rPr>
          <w:lang w:val="fr-FR"/>
        </w:rPr>
        <w:t>[Adoptée</w:t>
      </w:r>
      <w:r w:rsidRPr="00A910E0">
        <w:rPr>
          <w:rFonts w:asciiTheme="majorBidi" w:hAnsiTheme="majorBidi" w:cstheme="majorBidi"/>
        </w:rPr>
        <w:t xml:space="preserve"> à l</w:t>
      </w:r>
      <w:r>
        <w:rPr>
          <w:rFonts w:asciiTheme="majorBidi" w:hAnsiTheme="majorBidi" w:cstheme="majorBidi"/>
        </w:rPr>
        <w:t>’</w:t>
      </w:r>
      <w:r w:rsidRPr="00A910E0">
        <w:rPr>
          <w:rFonts w:asciiTheme="majorBidi" w:hAnsiTheme="majorBidi" w:cstheme="majorBidi"/>
        </w:rPr>
        <w:t>issue d</w:t>
      </w:r>
      <w:r>
        <w:rPr>
          <w:rFonts w:asciiTheme="majorBidi" w:hAnsiTheme="majorBidi" w:cstheme="majorBidi"/>
        </w:rPr>
        <w:t>’</w:t>
      </w:r>
      <w:r w:rsidRPr="00A910E0">
        <w:rPr>
          <w:rFonts w:asciiTheme="majorBidi" w:hAnsiTheme="majorBidi" w:cstheme="majorBidi"/>
        </w:rPr>
        <w:t xml:space="preserve">un vote enregistré par </w:t>
      </w:r>
      <w:r>
        <w:rPr>
          <w:rFonts w:asciiTheme="majorBidi" w:hAnsiTheme="majorBidi" w:cstheme="majorBidi"/>
        </w:rPr>
        <w:t>19</w:t>
      </w:r>
      <w:r w:rsidRPr="00A910E0">
        <w:rPr>
          <w:rFonts w:asciiTheme="majorBidi" w:hAnsiTheme="majorBidi" w:cstheme="majorBidi"/>
        </w:rPr>
        <w:t xml:space="preserve"> voix contre </w:t>
      </w:r>
      <w:r>
        <w:rPr>
          <w:rFonts w:asciiTheme="majorBidi" w:hAnsiTheme="majorBidi" w:cstheme="majorBidi"/>
        </w:rPr>
        <w:t>12</w:t>
      </w:r>
      <w:r w:rsidRPr="00A910E0">
        <w:rPr>
          <w:rFonts w:asciiTheme="majorBidi" w:hAnsiTheme="majorBidi" w:cstheme="majorBidi"/>
        </w:rPr>
        <w:t>, avec 1</w:t>
      </w:r>
      <w:r>
        <w:rPr>
          <w:rFonts w:asciiTheme="majorBidi" w:hAnsiTheme="majorBidi" w:cstheme="majorBidi"/>
        </w:rPr>
        <w:t>6</w:t>
      </w:r>
      <w:r w:rsidRPr="00A910E0">
        <w:rPr>
          <w:rFonts w:asciiTheme="majorBidi" w:hAnsiTheme="majorBidi" w:cstheme="majorBidi"/>
        </w:rPr>
        <w:t> abstentions. Les voix se sont réparties comme suit :</w:t>
      </w:r>
    </w:p>
    <w:p w14:paraId="0E3D9896" w14:textId="77777777" w:rsidR="00235636" w:rsidRPr="00C81635" w:rsidRDefault="00235636" w:rsidP="00235636">
      <w:pPr>
        <w:pStyle w:val="SingleTxtG"/>
        <w:ind w:left="1701"/>
        <w:rPr>
          <w:rFonts w:asciiTheme="majorBidi" w:hAnsiTheme="majorBidi" w:cstheme="majorBidi"/>
        </w:rPr>
      </w:pPr>
      <w:r w:rsidRPr="00C81635">
        <w:rPr>
          <w:i/>
          <w:iCs/>
        </w:rPr>
        <w:t>Ont voté pour</w:t>
      </w:r>
      <w:r w:rsidRPr="00C81635">
        <w:rPr>
          <w:rFonts w:asciiTheme="majorBidi" w:hAnsiTheme="majorBidi" w:cstheme="majorBidi"/>
        </w:rPr>
        <w:t> :</w:t>
      </w:r>
    </w:p>
    <w:p w14:paraId="6C135CF9" w14:textId="6192951E" w:rsidR="00235636" w:rsidRPr="00235636" w:rsidRDefault="00235636" w:rsidP="00235636">
      <w:pPr>
        <w:pStyle w:val="SingleTxtG"/>
        <w:ind w:left="2268"/>
      </w:pPr>
      <w:r w:rsidRPr="00235636">
        <w:t xml:space="preserve">Allemagne, </w:t>
      </w:r>
      <w:r w:rsidRPr="00235636">
        <w:t>Argentin</w:t>
      </w:r>
      <w:r w:rsidRPr="00235636">
        <w:t>e</w:t>
      </w:r>
      <w:r w:rsidRPr="00235636">
        <w:t xml:space="preserve">, </w:t>
      </w:r>
      <w:r w:rsidRPr="00235636">
        <w:rPr>
          <w:caps/>
        </w:rPr>
        <w:t>é</w:t>
      </w:r>
      <w:r w:rsidRPr="00235636">
        <w:t>tats-Unis</w:t>
      </w:r>
      <w:r w:rsidR="00C81635">
        <w:t xml:space="preserve"> d’Amérique,</w:t>
      </w:r>
      <w:r w:rsidRPr="00235636">
        <w:t xml:space="preserve"> </w:t>
      </w:r>
      <w:r w:rsidRPr="00235636">
        <w:t>Finland</w:t>
      </w:r>
      <w:r w:rsidRPr="00235636">
        <w:t>e</w:t>
      </w:r>
      <w:r w:rsidRPr="00235636">
        <w:t xml:space="preserve">, France, Honduras, </w:t>
      </w:r>
      <w:r w:rsidR="00C81635" w:rsidRPr="00235636">
        <w:t xml:space="preserve">Îles Marshall, </w:t>
      </w:r>
      <w:r w:rsidRPr="00235636">
        <w:t>Jap</w:t>
      </w:r>
      <w:r w:rsidRPr="00235636">
        <w:t>o</w:t>
      </w:r>
      <w:r w:rsidRPr="00235636">
        <w:t>n, Lituani</w:t>
      </w:r>
      <w:r w:rsidRPr="00235636">
        <w:t>e</w:t>
      </w:r>
      <w:r w:rsidRPr="00235636">
        <w:t>, Luxembourg, Malawi, Mexi</w:t>
      </w:r>
      <w:r w:rsidRPr="00235636">
        <w:t>que</w:t>
      </w:r>
      <w:r w:rsidRPr="00235636">
        <w:t>, Mont</w:t>
      </w:r>
      <w:r w:rsidRPr="00235636">
        <w:t>é</w:t>
      </w:r>
      <w:r w:rsidRPr="00235636">
        <w:t>n</w:t>
      </w:r>
      <w:r w:rsidRPr="00235636">
        <w:t>é</w:t>
      </w:r>
      <w:r w:rsidRPr="00235636">
        <w:t xml:space="preserve">gro, Paraguay, </w:t>
      </w:r>
      <w:r w:rsidRPr="00235636">
        <w:t>Pays</w:t>
      </w:r>
      <w:r w:rsidRPr="00235636">
        <w:noBreakHyphen/>
        <w:t xml:space="preserve">Bas, </w:t>
      </w:r>
      <w:r w:rsidRPr="00235636">
        <w:t>Pol</w:t>
      </w:r>
      <w:r w:rsidRPr="00235636">
        <w:t>ogne</w:t>
      </w:r>
      <w:r w:rsidRPr="00235636">
        <w:t>, R</w:t>
      </w:r>
      <w:r w:rsidRPr="00235636">
        <w:t>é</w:t>
      </w:r>
      <w:r w:rsidRPr="00235636">
        <w:t>publi</w:t>
      </w:r>
      <w:r w:rsidRPr="00235636">
        <w:t>que de Corée</w:t>
      </w:r>
      <w:r w:rsidRPr="00235636">
        <w:t xml:space="preserve">, </w:t>
      </w:r>
      <w:r>
        <w:rPr>
          <w:rFonts w:eastAsia="SimSun"/>
          <w:lang w:eastAsia="hi-IN" w:bidi="hi-IN"/>
        </w:rPr>
        <w:t>Royaume-Uni de Grande</w:t>
      </w:r>
      <w:r w:rsidR="00837FDC">
        <w:rPr>
          <w:rFonts w:eastAsia="SimSun"/>
          <w:lang w:eastAsia="hi-IN" w:bidi="hi-IN"/>
        </w:rPr>
        <w:noBreakHyphen/>
      </w:r>
      <w:r>
        <w:rPr>
          <w:rFonts w:eastAsia="SimSun"/>
          <w:lang w:eastAsia="hi-IN" w:bidi="hi-IN"/>
        </w:rPr>
        <w:t>Bretagne et d’Irlande du Nord</w:t>
      </w:r>
      <w:r w:rsidRPr="00235636">
        <w:t xml:space="preserve">, </w:t>
      </w:r>
      <w:r w:rsidRPr="00235636">
        <w:t>Ukraine,</w:t>
      </w:r>
      <w:r w:rsidR="00C81635">
        <w:t xml:space="preserve"> </w:t>
      </w:r>
    </w:p>
    <w:p w14:paraId="3DE2BC49" w14:textId="77777777" w:rsidR="00235636" w:rsidRPr="00DE5264" w:rsidRDefault="00235636" w:rsidP="00235636">
      <w:pPr>
        <w:pStyle w:val="SingleTxtG"/>
        <w:ind w:firstLine="567"/>
        <w:rPr>
          <w:lang w:val="en-US"/>
        </w:rPr>
      </w:pPr>
      <w:r w:rsidRPr="00DE5264">
        <w:rPr>
          <w:i/>
          <w:iCs/>
          <w:lang w:val="en-US"/>
        </w:rPr>
        <w:t>Ont voté contre </w:t>
      </w:r>
      <w:r w:rsidRPr="00DE5264">
        <w:rPr>
          <w:lang w:val="en-US"/>
        </w:rPr>
        <w:t>:</w:t>
      </w:r>
    </w:p>
    <w:p w14:paraId="3E5E11DD" w14:textId="21638326" w:rsidR="00235636" w:rsidRPr="00235636" w:rsidRDefault="00235636" w:rsidP="00235636">
      <w:pPr>
        <w:pStyle w:val="SingleTxtG"/>
        <w:ind w:left="2268"/>
      </w:pPr>
      <w:bookmarkStart w:id="0" w:name="_Hlk99982211"/>
      <w:r w:rsidRPr="00235636">
        <w:t>Arm</w:t>
      </w:r>
      <w:r w:rsidRPr="00235636">
        <w:t>énie</w:t>
      </w:r>
      <w:r w:rsidRPr="00235636">
        <w:t>, Bolivi</w:t>
      </w:r>
      <w:r w:rsidRPr="00235636">
        <w:t>e</w:t>
      </w:r>
      <w:r w:rsidRPr="00235636">
        <w:t xml:space="preserve"> (</w:t>
      </w:r>
      <w:r w:rsidRPr="00235636">
        <w:t>état plurinational de</w:t>
      </w:r>
      <w:r w:rsidRPr="00235636">
        <w:t>), Chin</w:t>
      </w:r>
      <w:r w:rsidRPr="00235636">
        <w:t>e</w:t>
      </w:r>
      <w:r w:rsidRPr="00235636">
        <w:t xml:space="preserve">, Cuba, </w:t>
      </w:r>
      <w:r w:rsidRPr="00235636">
        <w:rPr>
          <w:caps/>
        </w:rPr>
        <w:t>é</w:t>
      </w:r>
      <w:r w:rsidRPr="00235636">
        <w:t>rythrée</w:t>
      </w:r>
      <w:r w:rsidRPr="00235636">
        <w:t xml:space="preserve">, </w:t>
      </w:r>
      <w:r w:rsidRPr="00235636">
        <w:t xml:space="preserve">Fédération </w:t>
      </w:r>
      <w:r>
        <w:t xml:space="preserve">de Russie, </w:t>
      </w:r>
      <w:r w:rsidRPr="00235636">
        <w:t>Ind</w:t>
      </w:r>
      <w:r w:rsidRPr="00235636">
        <w:t>e</w:t>
      </w:r>
      <w:r w:rsidRPr="00235636">
        <w:t>, Indon</w:t>
      </w:r>
      <w:r w:rsidRPr="00235636">
        <w:t>é</w:t>
      </w:r>
      <w:r w:rsidRPr="00235636">
        <w:t>si</w:t>
      </w:r>
      <w:r w:rsidRPr="00235636">
        <w:t>e</w:t>
      </w:r>
      <w:r w:rsidRPr="00235636">
        <w:t xml:space="preserve">, Kazakhstan, Pakistan, </w:t>
      </w:r>
      <w:r>
        <w:t>Ou</w:t>
      </w:r>
      <w:r w:rsidRPr="00235636">
        <w:t>zb</w:t>
      </w:r>
      <w:r>
        <w:t>é</w:t>
      </w:r>
      <w:r w:rsidRPr="00235636">
        <w:t>kistan, V</w:t>
      </w:r>
      <w:r>
        <w:t>e</w:t>
      </w:r>
      <w:r w:rsidRPr="00235636">
        <w:t>n</w:t>
      </w:r>
      <w:r>
        <w:t>e</w:t>
      </w:r>
      <w:r w:rsidRPr="00235636">
        <w:t>zuela (</w:t>
      </w:r>
      <w:r>
        <w:t>République bolivarienne du</w:t>
      </w:r>
      <w:r w:rsidRPr="00235636">
        <w:t>)</w:t>
      </w:r>
    </w:p>
    <w:bookmarkEnd w:id="0"/>
    <w:p w14:paraId="39E020DB" w14:textId="77777777" w:rsidR="00235636" w:rsidRPr="003F6463" w:rsidRDefault="00235636" w:rsidP="00235636">
      <w:pPr>
        <w:pStyle w:val="SingleTxtG"/>
        <w:ind w:left="1701"/>
        <w:rPr>
          <w:lang w:val="en-US"/>
        </w:rPr>
      </w:pPr>
      <w:r w:rsidRPr="003F6463">
        <w:rPr>
          <w:i/>
          <w:iCs/>
          <w:lang w:val="en-US"/>
        </w:rPr>
        <w:t>Se sont abstenus </w:t>
      </w:r>
      <w:r w:rsidRPr="003F6463">
        <w:rPr>
          <w:lang w:val="en-US"/>
        </w:rPr>
        <w:t>:</w:t>
      </w:r>
    </w:p>
    <w:p w14:paraId="665935AB" w14:textId="51938EED" w:rsidR="00235636" w:rsidRPr="00235636" w:rsidRDefault="00235636" w:rsidP="00235636">
      <w:pPr>
        <w:spacing w:after="120"/>
        <w:ind w:left="2268" w:right="1134"/>
        <w:jc w:val="both"/>
        <w:rPr>
          <w:rFonts w:eastAsia="SimSun"/>
          <w:lang w:eastAsia="hi-IN" w:bidi="hi-IN"/>
        </w:rPr>
      </w:pPr>
      <w:r w:rsidRPr="00235636">
        <w:rPr>
          <w:rFonts w:eastAsia="SimSun"/>
          <w:lang w:eastAsia="hi-IN" w:bidi="hi-IN"/>
        </w:rPr>
        <w:t>B</w:t>
      </w:r>
      <w:r w:rsidRPr="00235636">
        <w:rPr>
          <w:rFonts w:eastAsia="SimSun"/>
          <w:lang w:eastAsia="hi-IN" w:bidi="hi-IN"/>
        </w:rPr>
        <w:t>é</w:t>
      </w:r>
      <w:r w:rsidRPr="00235636">
        <w:rPr>
          <w:rFonts w:eastAsia="SimSun"/>
          <w:lang w:eastAsia="hi-IN" w:bidi="hi-IN"/>
        </w:rPr>
        <w:t>nin, Br</w:t>
      </w:r>
      <w:r w:rsidRPr="00235636">
        <w:rPr>
          <w:rFonts w:eastAsia="SimSun"/>
          <w:lang w:eastAsia="hi-IN" w:bidi="hi-IN"/>
        </w:rPr>
        <w:t>és</w:t>
      </w:r>
      <w:r w:rsidRPr="00235636">
        <w:rPr>
          <w:rFonts w:eastAsia="SimSun"/>
          <w:lang w:eastAsia="hi-IN" w:bidi="hi-IN"/>
        </w:rPr>
        <w:t>il, Camero</w:t>
      </w:r>
      <w:r w:rsidRPr="00235636">
        <w:rPr>
          <w:rFonts w:eastAsia="SimSun"/>
          <w:lang w:eastAsia="hi-IN" w:bidi="hi-IN"/>
        </w:rPr>
        <w:t>u</w:t>
      </w:r>
      <w:r w:rsidRPr="00235636">
        <w:rPr>
          <w:rFonts w:eastAsia="SimSun"/>
          <w:lang w:eastAsia="hi-IN" w:bidi="hi-IN"/>
        </w:rPr>
        <w:t xml:space="preserve">n, </w:t>
      </w:r>
      <w:r w:rsidRPr="00235636">
        <w:t>Côte d’Ivoire</w:t>
      </w:r>
      <w:r w:rsidRPr="00235636">
        <w:rPr>
          <w:rFonts w:eastAsia="SimSun"/>
          <w:lang w:eastAsia="hi-IN" w:bidi="hi-IN"/>
        </w:rPr>
        <w:t xml:space="preserve">, </w:t>
      </w:r>
      <w:r w:rsidR="00C81635" w:rsidRPr="00C81635">
        <w:rPr>
          <w:rFonts w:eastAsia="SimSun"/>
          <w:caps/>
          <w:lang w:eastAsia="hi-IN" w:bidi="hi-IN"/>
        </w:rPr>
        <w:t>é</w:t>
      </w:r>
      <w:r>
        <w:rPr>
          <w:rFonts w:eastAsia="SimSun"/>
          <w:lang w:eastAsia="hi-IN" w:bidi="hi-IN"/>
        </w:rPr>
        <w:t xml:space="preserve">mirats arabes unis, </w:t>
      </w:r>
      <w:r w:rsidRPr="00235636">
        <w:rPr>
          <w:rFonts w:eastAsia="SimSun"/>
          <w:lang w:eastAsia="hi-IN" w:bidi="hi-IN"/>
        </w:rPr>
        <w:t>Gabon, Gambi</w:t>
      </w:r>
      <w:r w:rsidRPr="00235636">
        <w:rPr>
          <w:rFonts w:eastAsia="SimSun"/>
          <w:lang w:eastAsia="hi-IN" w:bidi="hi-IN"/>
        </w:rPr>
        <w:t>e</w:t>
      </w:r>
      <w:r w:rsidRPr="00235636">
        <w:rPr>
          <w:rFonts w:eastAsia="SimSun"/>
          <w:lang w:eastAsia="hi-IN" w:bidi="hi-IN"/>
        </w:rPr>
        <w:t>, Liby</w:t>
      </w:r>
      <w:r w:rsidRPr="00235636">
        <w:rPr>
          <w:rFonts w:eastAsia="SimSun"/>
          <w:lang w:eastAsia="hi-IN" w:bidi="hi-IN"/>
        </w:rPr>
        <w:t>e</w:t>
      </w:r>
      <w:r w:rsidRPr="00235636">
        <w:rPr>
          <w:rFonts w:eastAsia="SimSun"/>
          <w:lang w:eastAsia="hi-IN" w:bidi="hi-IN"/>
        </w:rPr>
        <w:t>, Mala</w:t>
      </w:r>
      <w:r w:rsidRPr="00235636">
        <w:rPr>
          <w:rFonts w:eastAsia="SimSun"/>
          <w:lang w:eastAsia="hi-IN" w:bidi="hi-IN"/>
        </w:rPr>
        <w:t>isie</w:t>
      </w:r>
      <w:r w:rsidRPr="00235636">
        <w:rPr>
          <w:rFonts w:eastAsia="SimSun"/>
          <w:lang w:eastAsia="hi-IN" w:bidi="hi-IN"/>
        </w:rPr>
        <w:t>, Mauritani</w:t>
      </w:r>
      <w:r w:rsidRPr="00235636">
        <w:rPr>
          <w:rFonts w:eastAsia="SimSun"/>
          <w:lang w:eastAsia="hi-IN" w:bidi="hi-IN"/>
        </w:rPr>
        <w:t>e</w:t>
      </w:r>
      <w:r w:rsidRPr="00235636">
        <w:rPr>
          <w:rFonts w:eastAsia="SimSun"/>
          <w:lang w:eastAsia="hi-IN" w:bidi="hi-IN"/>
        </w:rPr>
        <w:t>, Namibi</w:t>
      </w:r>
      <w:r w:rsidRPr="00235636">
        <w:rPr>
          <w:rFonts w:eastAsia="SimSun"/>
          <w:lang w:eastAsia="hi-IN" w:bidi="hi-IN"/>
        </w:rPr>
        <w:t>e</w:t>
      </w:r>
      <w:r w:rsidRPr="00235636">
        <w:rPr>
          <w:rFonts w:eastAsia="SimSun"/>
          <w:lang w:eastAsia="hi-IN" w:bidi="hi-IN"/>
        </w:rPr>
        <w:t>, N</w:t>
      </w:r>
      <w:r w:rsidRPr="00235636">
        <w:rPr>
          <w:rFonts w:eastAsia="SimSun"/>
          <w:lang w:eastAsia="hi-IN" w:bidi="hi-IN"/>
        </w:rPr>
        <w:t>é</w:t>
      </w:r>
      <w:r w:rsidRPr="00235636">
        <w:rPr>
          <w:rFonts w:eastAsia="SimSun"/>
          <w:lang w:eastAsia="hi-IN" w:bidi="hi-IN"/>
        </w:rPr>
        <w:t>pal, Qatar, S</w:t>
      </w:r>
      <w:r w:rsidRPr="00235636">
        <w:rPr>
          <w:rFonts w:eastAsia="SimSun"/>
          <w:lang w:eastAsia="hi-IN" w:bidi="hi-IN"/>
        </w:rPr>
        <w:t>é</w:t>
      </w:r>
      <w:r w:rsidRPr="00235636">
        <w:rPr>
          <w:rFonts w:eastAsia="SimSun"/>
          <w:lang w:eastAsia="hi-IN" w:bidi="hi-IN"/>
        </w:rPr>
        <w:t>n</w:t>
      </w:r>
      <w:r w:rsidRPr="00235636">
        <w:rPr>
          <w:rFonts w:eastAsia="SimSun"/>
          <w:lang w:eastAsia="hi-IN" w:bidi="hi-IN"/>
        </w:rPr>
        <w:t>é</w:t>
      </w:r>
      <w:r w:rsidRPr="00235636">
        <w:rPr>
          <w:rFonts w:eastAsia="SimSun"/>
          <w:lang w:eastAsia="hi-IN" w:bidi="hi-IN"/>
        </w:rPr>
        <w:t>gal, Somali</w:t>
      </w:r>
      <w:r>
        <w:rPr>
          <w:rFonts w:eastAsia="SimSun"/>
          <w:lang w:eastAsia="hi-IN" w:bidi="hi-IN"/>
        </w:rPr>
        <w:t>e</w:t>
      </w:r>
      <w:r w:rsidRPr="00235636">
        <w:rPr>
          <w:rFonts w:eastAsia="SimSun"/>
          <w:lang w:eastAsia="hi-IN" w:bidi="hi-IN"/>
        </w:rPr>
        <w:t>, S</w:t>
      </w:r>
      <w:r>
        <w:rPr>
          <w:rFonts w:eastAsia="SimSun"/>
          <w:lang w:eastAsia="hi-IN" w:bidi="hi-IN"/>
        </w:rPr>
        <w:t>o</w:t>
      </w:r>
      <w:r w:rsidRPr="00235636">
        <w:rPr>
          <w:rFonts w:eastAsia="SimSun"/>
          <w:lang w:eastAsia="hi-IN" w:bidi="hi-IN"/>
        </w:rPr>
        <w:t>udan]</w:t>
      </w:r>
    </w:p>
    <w:p w14:paraId="40A47B11" w14:textId="264D102F" w:rsidR="00552797" w:rsidRPr="00235636" w:rsidRDefault="00235636" w:rsidP="00235636">
      <w:pPr>
        <w:pStyle w:val="SingleTxtG"/>
        <w:spacing w:before="240" w:after="0"/>
        <w:jc w:val="center"/>
        <w:rPr>
          <w:u w:val="single"/>
        </w:rPr>
      </w:pPr>
      <w:r w:rsidRPr="00235636">
        <w:rPr>
          <w:u w:val="single"/>
        </w:rPr>
        <w:tab/>
      </w:r>
      <w:r w:rsidRPr="00235636">
        <w:rPr>
          <w:u w:val="single"/>
        </w:rPr>
        <w:tab/>
      </w:r>
      <w:r w:rsidRPr="00235636">
        <w:rPr>
          <w:u w:val="single"/>
        </w:rPr>
        <w:tab/>
      </w:r>
    </w:p>
    <w:sectPr w:rsidR="00552797" w:rsidRPr="00235636" w:rsidSect="002356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FB35" w14:textId="77777777" w:rsidR="00515B5B" w:rsidRPr="00EF7F30" w:rsidRDefault="00515B5B" w:rsidP="00EF7F30">
      <w:pPr>
        <w:pStyle w:val="Pieddepage"/>
      </w:pPr>
    </w:p>
  </w:endnote>
  <w:endnote w:type="continuationSeparator" w:id="0">
    <w:p w14:paraId="7BC41A22" w14:textId="77777777" w:rsidR="00515B5B" w:rsidRPr="00EF7F30" w:rsidRDefault="00515B5B" w:rsidP="00EF7F30">
      <w:pPr>
        <w:pStyle w:val="Pieddepage"/>
      </w:pPr>
    </w:p>
  </w:endnote>
  <w:endnote w:type="continuationNotice" w:id="1">
    <w:p w14:paraId="78AECF81" w14:textId="77777777" w:rsidR="00515B5B" w:rsidRDefault="00515B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E904" w14:textId="06ABE208" w:rsidR="00235636" w:rsidRPr="00235636" w:rsidRDefault="00235636" w:rsidP="00235636">
    <w:pPr>
      <w:pStyle w:val="Pieddepage"/>
      <w:tabs>
        <w:tab w:val="right" w:pos="9638"/>
      </w:tabs>
    </w:pPr>
    <w:r w:rsidRPr="00235636">
      <w:rPr>
        <w:b/>
        <w:sz w:val="18"/>
      </w:rPr>
      <w:fldChar w:fldCharType="begin"/>
    </w:r>
    <w:r w:rsidRPr="00235636">
      <w:rPr>
        <w:b/>
        <w:sz w:val="18"/>
      </w:rPr>
      <w:instrText xml:space="preserve"> PAGE  \* MERGEFORMAT </w:instrText>
    </w:r>
    <w:r w:rsidRPr="00235636">
      <w:rPr>
        <w:b/>
        <w:sz w:val="18"/>
      </w:rPr>
      <w:fldChar w:fldCharType="separate"/>
    </w:r>
    <w:r w:rsidRPr="00235636">
      <w:rPr>
        <w:b/>
        <w:noProof/>
        <w:sz w:val="18"/>
      </w:rPr>
      <w:t>2</w:t>
    </w:r>
    <w:r w:rsidRPr="00235636">
      <w:rPr>
        <w:b/>
        <w:sz w:val="18"/>
      </w:rPr>
      <w:fldChar w:fldCharType="end"/>
    </w:r>
    <w:r>
      <w:rPr>
        <w:b/>
        <w:sz w:val="18"/>
      </w:rPr>
      <w:tab/>
    </w:r>
    <w:r>
      <w:t>GE.22-05089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CD32" w14:textId="0C473349" w:rsidR="00235636" w:rsidRPr="00235636" w:rsidRDefault="00235636" w:rsidP="00235636">
    <w:pPr>
      <w:pStyle w:val="Pieddepage"/>
      <w:tabs>
        <w:tab w:val="right" w:pos="9638"/>
      </w:tabs>
      <w:rPr>
        <w:b/>
        <w:sz w:val="18"/>
      </w:rPr>
    </w:pPr>
    <w:r>
      <w:t>GE.22-05089</w:t>
    </w:r>
    <w:r>
      <w:tab/>
    </w:r>
    <w:r w:rsidRPr="00235636">
      <w:rPr>
        <w:b/>
        <w:sz w:val="18"/>
      </w:rPr>
      <w:fldChar w:fldCharType="begin"/>
    </w:r>
    <w:r w:rsidRPr="00235636">
      <w:rPr>
        <w:b/>
        <w:sz w:val="18"/>
      </w:rPr>
      <w:instrText xml:space="preserve"> PAGE  \* MERGEFORMAT </w:instrText>
    </w:r>
    <w:r w:rsidRPr="00235636">
      <w:rPr>
        <w:b/>
        <w:sz w:val="18"/>
      </w:rPr>
      <w:fldChar w:fldCharType="separate"/>
    </w:r>
    <w:r w:rsidRPr="00235636">
      <w:rPr>
        <w:b/>
        <w:noProof/>
        <w:sz w:val="18"/>
      </w:rPr>
      <w:t>3</w:t>
    </w:r>
    <w:r w:rsidRPr="002356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AC9" w14:textId="22DC355B" w:rsidR="0094352E" w:rsidRPr="00235636" w:rsidRDefault="00235636" w:rsidP="00235636">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7C6D255" wp14:editId="4DF19A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22-05089  (F)</w:t>
    </w:r>
    <w:r>
      <w:rPr>
        <w:noProof/>
        <w:sz w:val="20"/>
      </w:rPr>
      <w:drawing>
        <wp:anchor distT="0" distB="0" distL="114300" distR="114300" simplePos="0" relativeHeight="251660288" behindDoc="0" locked="0" layoutInCell="1" allowOverlap="1" wp14:anchorId="44C194A2" wp14:editId="06FA3F37">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120422    120422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14A9" w14:textId="77777777" w:rsidR="00515B5B" w:rsidRPr="00EF7F30" w:rsidRDefault="00515B5B"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5B5DDA96" w14:textId="77777777" w:rsidR="00515B5B" w:rsidRPr="00EF7F30" w:rsidRDefault="00515B5B" w:rsidP="000E5ADA">
      <w:pPr>
        <w:pStyle w:val="Pieddepage"/>
        <w:tabs>
          <w:tab w:val="right" w:pos="2155"/>
        </w:tabs>
        <w:spacing w:after="80" w:line="240" w:lineRule="atLeast"/>
        <w:ind w:left="680"/>
      </w:pPr>
      <w:r w:rsidRPr="00EF7F30">
        <w:rPr>
          <w:u w:val="single"/>
        </w:rPr>
        <w:tab/>
      </w:r>
    </w:p>
  </w:footnote>
  <w:footnote w:type="continuationNotice" w:id="1">
    <w:p w14:paraId="643F8312" w14:textId="77777777" w:rsidR="00515B5B" w:rsidRPr="000F2457" w:rsidRDefault="00515B5B">
      <w:pPr>
        <w:spacing w:line="240" w:lineRule="auto"/>
        <w:rPr>
          <w:sz w:val="2"/>
          <w:szCs w:val="2"/>
        </w:rPr>
      </w:pPr>
    </w:p>
  </w:footnote>
  <w:footnote w:id="2">
    <w:p w14:paraId="076CBF3C" w14:textId="77777777" w:rsidR="00235636" w:rsidRDefault="00235636" w:rsidP="00235636">
      <w:pPr>
        <w:pStyle w:val="Notedebasdepage"/>
      </w:pPr>
      <w:r>
        <w:rPr>
          <w:lang w:val="fr-FR"/>
        </w:rPr>
        <w:tab/>
      </w:r>
      <w:r w:rsidRPr="00DE5264">
        <w:rPr>
          <w:rStyle w:val="Appelnotedebasdep"/>
        </w:rPr>
        <w:footnoteRef/>
      </w:r>
      <w:r>
        <w:rPr>
          <w:lang w:val="fr-FR"/>
        </w:rPr>
        <w:tab/>
        <w:t>A/HRC/49/75.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7F6A" w14:textId="1037E04D" w:rsidR="00235636" w:rsidRPr="00235636" w:rsidRDefault="00235636">
    <w:pPr>
      <w:pStyle w:val="En-tte"/>
    </w:pPr>
    <w:fldSimple w:instr=" TITLE  \* MERGEFORMAT ">
      <w:r w:rsidR="00201E34">
        <w:t>A/HRC/RES/49/24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D740" w14:textId="2850156B" w:rsidR="00235636" w:rsidRPr="00235636" w:rsidRDefault="00235636" w:rsidP="00235636">
    <w:pPr>
      <w:pStyle w:val="En-tte"/>
      <w:jc w:val="right"/>
    </w:pPr>
    <w:fldSimple w:instr=" TITLE  \* MERGEFORMAT ">
      <w:r w:rsidR="00201E34">
        <w:t>A/HRC/RES/49/24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5B"/>
    <w:rsid w:val="00023842"/>
    <w:rsid w:val="0007796D"/>
    <w:rsid w:val="000E5ADA"/>
    <w:rsid w:val="000F2457"/>
    <w:rsid w:val="00111F2F"/>
    <w:rsid w:val="00131E73"/>
    <w:rsid w:val="0014365E"/>
    <w:rsid w:val="00176178"/>
    <w:rsid w:val="001F525A"/>
    <w:rsid w:val="00201E34"/>
    <w:rsid w:val="00212168"/>
    <w:rsid w:val="002165E2"/>
    <w:rsid w:val="00235636"/>
    <w:rsid w:val="00260711"/>
    <w:rsid w:val="002E0D9C"/>
    <w:rsid w:val="003547BE"/>
    <w:rsid w:val="00445184"/>
    <w:rsid w:val="00446FE5"/>
    <w:rsid w:val="004D4CB4"/>
    <w:rsid w:val="00515B5B"/>
    <w:rsid w:val="00552797"/>
    <w:rsid w:val="00573BE5"/>
    <w:rsid w:val="00586ED3"/>
    <w:rsid w:val="00587A52"/>
    <w:rsid w:val="005B4E23"/>
    <w:rsid w:val="00617B29"/>
    <w:rsid w:val="0068446C"/>
    <w:rsid w:val="00695AED"/>
    <w:rsid w:val="00710BD6"/>
    <w:rsid w:val="0071601D"/>
    <w:rsid w:val="00721020"/>
    <w:rsid w:val="00724A92"/>
    <w:rsid w:val="00731589"/>
    <w:rsid w:val="0080684C"/>
    <w:rsid w:val="00837FD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BE2FA2"/>
    <w:rsid w:val="00C02897"/>
    <w:rsid w:val="00C12613"/>
    <w:rsid w:val="00C81635"/>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94634"/>
  <w15:docId w15:val="{FC8F6C99-4BE6-4E8B-9623-82605B4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23563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505</Words>
  <Characters>3031</Characters>
  <Application>Microsoft Office Word</Application>
  <DocSecurity>0</DocSecurity>
  <Lines>433</Lines>
  <Paragraphs>186</Paragraphs>
  <ScaleCrop>false</ScaleCrop>
  <HeadingPairs>
    <vt:vector size="2" baseType="variant">
      <vt:variant>
        <vt:lpstr>Titre</vt:lpstr>
      </vt:variant>
      <vt:variant>
        <vt:i4>1</vt:i4>
      </vt:variant>
    </vt:vector>
  </HeadingPairs>
  <TitlesOfParts>
    <vt:vector size="1" baseType="lpstr">
      <vt:lpstr>A/HRC/RES/49/24</vt:lpstr>
    </vt:vector>
  </TitlesOfParts>
  <Company>DCM</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A/HRC/RES/49/24</dc:title>
  <dc:subject/>
  <dc:creator>Valerie BERTIN</dc:creator>
  <cp:keywords/>
  <cp:lastModifiedBy>Valerie Bertin</cp:lastModifiedBy>
  <cp:revision>3</cp:revision>
  <cp:lastPrinted>2022-04-12T09:04:00Z</cp:lastPrinted>
  <dcterms:created xsi:type="dcterms:W3CDTF">2022-04-12T09:04:00Z</dcterms:created>
  <dcterms:modified xsi:type="dcterms:W3CDTF">2022-04-12T09:06:00Z</dcterms:modified>
</cp:coreProperties>
</file>