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5243CE" w:rsidP="005243CE">
            <w:pPr>
              <w:bidi w:val="0"/>
              <w:spacing w:after="20"/>
              <w:jc w:val="left"/>
              <w:rPr>
                <w:szCs w:val="20"/>
              </w:rPr>
            </w:pPr>
            <w:r w:rsidRPr="005243CE">
              <w:rPr>
                <w:sz w:val="40"/>
                <w:szCs w:val="20"/>
              </w:rPr>
              <w:t>A</w:t>
            </w:r>
            <w:r>
              <w:rPr>
                <w:szCs w:val="20"/>
              </w:rPr>
              <w:t>/HRC/RES/24/29</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5243CE" w:rsidRDefault="005243CE" w:rsidP="005243CE">
            <w:pPr>
              <w:bidi w:val="0"/>
              <w:spacing w:before="240"/>
              <w:jc w:val="left"/>
            </w:pPr>
            <w:r>
              <w:t>Distr.: General</w:t>
            </w:r>
          </w:p>
          <w:p w:rsidR="005243CE" w:rsidRDefault="005243CE" w:rsidP="005243CE">
            <w:pPr>
              <w:bidi w:val="0"/>
              <w:jc w:val="left"/>
            </w:pPr>
            <w:r>
              <w:t>8 October 2013</w:t>
            </w:r>
          </w:p>
          <w:p w:rsidR="005243CE" w:rsidRDefault="005243CE" w:rsidP="005243CE">
            <w:pPr>
              <w:bidi w:val="0"/>
              <w:jc w:val="left"/>
            </w:pPr>
            <w:r>
              <w:t>Arabic</w:t>
            </w:r>
          </w:p>
          <w:p w:rsidR="00257225" w:rsidRPr="008B4BC6" w:rsidRDefault="005243CE" w:rsidP="005243CE">
            <w:pPr>
              <w:bidi w:val="0"/>
              <w:jc w:val="left"/>
            </w:pPr>
            <w:r>
              <w:t>Original: English</w:t>
            </w:r>
          </w:p>
        </w:tc>
      </w:tr>
    </w:tbl>
    <w:p w:rsidR="005243CE" w:rsidRPr="00AE5E02" w:rsidRDefault="005243CE" w:rsidP="005243CE">
      <w:pPr>
        <w:spacing w:before="120" w:line="380" w:lineRule="exact"/>
        <w:rPr>
          <w:rFonts w:hint="cs"/>
          <w:b/>
          <w:bCs/>
          <w:sz w:val="26"/>
          <w:szCs w:val="36"/>
          <w:rtl/>
        </w:rPr>
      </w:pPr>
      <w:r>
        <w:rPr>
          <w:rFonts w:hint="cs"/>
          <w:b/>
          <w:bCs/>
          <w:sz w:val="26"/>
          <w:szCs w:val="36"/>
          <w:rtl/>
        </w:rPr>
        <w:t>مجلس حقوق الإنسان</w:t>
      </w:r>
    </w:p>
    <w:p w:rsidR="005243CE" w:rsidRPr="00680A64" w:rsidRDefault="005243CE" w:rsidP="005243CE">
      <w:pPr>
        <w:spacing w:line="380" w:lineRule="exact"/>
        <w:rPr>
          <w:rFonts w:hint="cs"/>
          <w:b/>
          <w:bCs/>
        </w:rPr>
      </w:pPr>
      <w:r>
        <w:rPr>
          <w:b/>
          <w:bCs/>
          <w:rtl/>
        </w:rPr>
        <w:t>الدورة ال</w:t>
      </w:r>
      <w:r>
        <w:rPr>
          <w:rFonts w:hint="cs"/>
          <w:b/>
          <w:bCs/>
          <w:rtl/>
        </w:rPr>
        <w:t>رابعة والعشرون</w:t>
      </w:r>
    </w:p>
    <w:p w:rsidR="005243CE" w:rsidRPr="00E62F66" w:rsidRDefault="005243CE" w:rsidP="005243CE">
      <w:pPr>
        <w:spacing w:line="380" w:lineRule="exact"/>
      </w:pPr>
      <w:r w:rsidRPr="00E62F66">
        <w:rPr>
          <w:rtl/>
        </w:rPr>
        <w:t>البند 10 من جدول الأعمال</w:t>
      </w:r>
    </w:p>
    <w:p w:rsidR="005243CE" w:rsidRPr="00680A64" w:rsidRDefault="005243CE" w:rsidP="005243CE">
      <w:pPr>
        <w:spacing w:after="240" w:line="380" w:lineRule="exact"/>
        <w:rPr>
          <w:b/>
          <w:bCs/>
        </w:rPr>
      </w:pPr>
      <w:r w:rsidRPr="00680A64">
        <w:rPr>
          <w:b/>
          <w:bCs/>
          <w:rtl/>
        </w:rPr>
        <w:t>المساعدة التقنية وبناء القدرات</w:t>
      </w:r>
    </w:p>
    <w:p w:rsidR="005243CE" w:rsidRPr="00554937" w:rsidRDefault="005243CE" w:rsidP="00103CF7">
      <w:pPr>
        <w:pStyle w:val="HChGA"/>
        <w:spacing w:before="480"/>
        <w:rPr>
          <w:rFonts w:hint="cs"/>
          <w:rtl/>
        </w:rPr>
      </w:pPr>
      <w:r w:rsidRPr="00554937">
        <w:rPr>
          <w:rFonts w:hint="cs"/>
          <w:rtl/>
        </w:rPr>
        <w:tab/>
      </w:r>
      <w:r w:rsidRPr="00554937">
        <w:rPr>
          <w:rFonts w:hint="cs"/>
          <w:rtl/>
        </w:rPr>
        <w:tab/>
      </w:r>
      <w:r>
        <w:rPr>
          <w:rFonts w:hint="cs"/>
          <w:rtl/>
        </w:rPr>
        <w:t>قرار اعتمده مجلس حقوق الإنسان</w:t>
      </w:r>
      <w:r w:rsidRPr="005243CE">
        <w:rPr>
          <w:rStyle w:val="FootnoteReference"/>
          <w:sz w:val="20"/>
          <w:vertAlign w:val="baseline"/>
          <w:rtl/>
        </w:rPr>
        <w:footnoteReference w:customMarkFollows="1" w:id="1"/>
        <w:t>*</w:t>
      </w:r>
    </w:p>
    <w:p w:rsidR="005243CE" w:rsidRDefault="005243CE" w:rsidP="005243CE">
      <w:pPr>
        <w:pStyle w:val="HChGA"/>
        <w:rPr>
          <w:rFonts w:hint="cs"/>
          <w:rtl/>
          <w:lang w:val="fr-CH"/>
        </w:rPr>
      </w:pPr>
      <w:r>
        <w:rPr>
          <w:rFonts w:hint="cs"/>
          <w:rtl/>
          <w:lang w:val="fr-CH"/>
        </w:rPr>
        <w:tab/>
      </w:r>
      <w:r>
        <w:rPr>
          <w:rFonts w:hint="cs"/>
          <w:rtl/>
          <w:lang w:val="fr-CH"/>
        </w:rPr>
        <w:tab/>
        <w:t>24/29</w:t>
      </w:r>
      <w:r>
        <w:rPr>
          <w:rFonts w:hint="cs"/>
          <w:rtl/>
          <w:lang w:val="fr-CH"/>
        </w:rPr>
        <w:br/>
      </w:r>
      <w:r w:rsidRPr="00680A64">
        <w:rPr>
          <w:rtl/>
        </w:rPr>
        <w:t>تقديم الخدمات الاستشارية والمساعدة التقنية إلى كمبوديا</w:t>
      </w:r>
    </w:p>
    <w:p w:rsidR="005243CE" w:rsidRPr="00554937" w:rsidRDefault="005243CE" w:rsidP="005243CE">
      <w:pPr>
        <w:pStyle w:val="SingleTxtGA"/>
        <w:rPr>
          <w:i/>
          <w:iCs/>
        </w:rPr>
      </w:pPr>
      <w:r w:rsidRPr="00554937">
        <w:rPr>
          <w:rFonts w:hint="cs"/>
          <w:i/>
          <w:iCs/>
          <w:rtl/>
        </w:rPr>
        <w:tab/>
      </w:r>
      <w:r w:rsidRPr="00554937">
        <w:rPr>
          <w:i/>
          <w:iCs/>
          <w:rtl/>
        </w:rPr>
        <w:t>إن مجلس حقوق الإنسان،</w:t>
      </w:r>
    </w:p>
    <w:p w:rsidR="005243CE" w:rsidRPr="00E62F66" w:rsidRDefault="005243CE" w:rsidP="005243CE">
      <w:pPr>
        <w:pStyle w:val="SingleTxtGA"/>
        <w:rPr>
          <w:rFonts w:hint="cs"/>
        </w:rPr>
      </w:pPr>
      <w:r>
        <w:rPr>
          <w:rFonts w:hint="cs"/>
          <w:i/>
          <w:iCs/>
          <w:rtl/>
        </w:rPr>
        <w:tab/>
      </w:r>
      <w:r w:rsidRPr="00D4103B">
        <w:rPr>
          <w:i/>
          <w:iCs/>
          <w:rtl/>
        </w:rPr>
        <w:t>إذ يؤكد</w:t>
      </w:r>
      <w:r w:rsidRPr="004E06D7">
        <w:rPr>
          <w:i/>
          <w:iCs/>
          <w:rtl/>
        </w:rPr>
        <w:t xml:space="preserve"> من جديد</w:t>
      </w:r>
      <w:r w:rsidRPr="00E62F66">
        <w:rPr>
          <w:rtl/>
        </w:rPr>
        <w:t xml:space="preserve"> أن على جميع الدول الأعضاء التزاماً بتعزيز وحماية حقوق الإنسان والحريات الأساسية، على النحو المكرس في ميثاق الأمم المتحدة، وكما أُعيد تأكيده في الإعلان العالمي لحقوق الإنسان، ووفقاً لالتزاماتها بموجب العهدين الدوليين الخاصين بحقوق الإنسان وغيرهما من الصكوك ا</w:t>
      </w:r>
      <w:r>
        <w:rPr>
          <w:rtl/>
        </w:rPr>
        <w:t>لمنطبقة المتعلقة بحقوق الإنسان،</w:t>
      </w:r>
    </w:p>
    <w:p w:rsidR="005243CE" w:rsidRPr="00E62F66" w:rsidRDefault="005243CE" w:rsidP="005243CE">
      <w:pPr>
        <w:pStyle w:val="SingleTxtGA"/>
      </w:pPr>
      <w:r>
        <w:rPr>
          <w:rFonts w:hint="cs"/>
          <w:i/>
          <w:iCs/>
          <w:rtl/>
        </w:rPr>
        <w:tab/>
      </w:r>
      <w:r w:rsidRPr="00D4103B">
        <w:rPr>
          <w:i/>
          <w:iCs/>
          <w:rtl/>
        </w:rPr>
        <w:t>وإذ يشير</w:t>
      </w:r>
      <w:r w:rsidRPr="00E62F66">
        <w:rPr>
          <w:rtl/>
        </w:rPr>
        <w:t xml:space="preserve"> إلى قرار الجمعية العامة 6</w:t>
      </w:r>
      <w:r>
        <w:rPr>
          <w:rtl/>
        </w:rPr>
        <w:t>0/251 المؤرخ 15 آذار/مارس 2006،</w:t>
      </w:r>
    </w:p>
    <w:p w:rsidR="005243CE" w:rsidRPr="00E62F66" w:rsidRDefault="005243CE" w:rsidP="005243CE">
      <w:pPr>
        <w:pStyle w:val="SingleTxtGA"/>
      </w:pPr>
      <w:r>
        <w:rPr>
          <w:rFonts w:hint="cs"/>
          <w:i/>
          <w:iCs/>
          <w:rtl/>
        </w:rPr>
        <w:tab/>
      </w:r>
      <w:r w:rsidRPr="00D4103B">
        <w:rPr>
          <w:i/>
          <w:iCs/>
          <w:rtl/>
        </w:rPr>
        <w:t>وإذ يشير</w:t>
      </w:r>
      <w:r w:rsidRPr="00E62F66">
        <w:rPr>
          <w:rtl/>
        </w:rPr>
        <w:t xml:space="preserve"> </w:t>
      </w:r>
      <w:r w:rsidRPr="00D4103B">
        <w:rPr>
          <w:i/>
          <w:iCs/>
          <w:rtl/>
        </w:rPr>
        <w:t>أيضاً</w:t>
      </w:r>
      <w:r w:rsidRPr="00E62F66">
        <w:rPr>
          <w:rtl/>
        </w:rPr>
        <w:t xml:space="preserve"> إلى قراري المجلس 5</w:t>
      </w:r>
      <w:r>
        <w:rPr>
          <w:rtl/>
        </w:rPr>
        <w:t>/1</w:t>
      </w:r>
      <w:r w:rsidRPr="00E62F66">
        <w:rPr>
          <w:rtl/>
        </w:rPr>
        <w:t xml:space="preserve"> </w:t>
      </w:r>
      <w:proofErr w:type="spellStart"/>
      <w:r w:rsidRPr="00E62F66">
        <w:rPr>
          <w:rtl/>
        </w:rPr>
        <w:t>و5</w:t>
      </w:r>
      <w:proofErr w:type="spellEnd"/>
      <w:r w:rsidRPr="00E62F66">
        <w:rPr>
          <w:rtl/>
        </w:rPr>
        <w:t>/2 المؤر</w:t>
      </w:r>
      <w:r>
        <w:rPr>
          <w:rFonts w:hint="cs"/>
          <w:rtl/>
        </w:rPr>
        <w:t>ّ</w:t>
      </w:r>
      <w:r w:rsidRPr="00E62F66">
        <w:rPr>
          <w:rtl/>
        </w:rPr>
        <w:t>خيْن 18 حزيران/ي</w:t>
      </w:r>
      <w:r>
        <w:rPr>
          <w:rtl/>
        </w:rPr>
        <w:t>ونيه 2007، وإذ يشدد على أن</w:t>
      </w:r>
      <w:r>
        <w:rPr>
          <w:rFonts w:hint="cs"/>
          <w:rtl/>
        </w:rPr>
        <w:t>ه</w:t>
      </w:r>
      <w:r>
        <w:rPr>
          <w:rtl/>
        </w:rPr>
        <w:t xml:space="preserve"> </w:t>
      </w:r>
      <w:r>
        <w:rPr>
          <w:rFonts w:hint="cs"/>
          <w:rtl/>
        </w:rPr>
        <w:t xml:space="preserve">يجب أن يؤدي المكلف بالولاية </w:t>
      </w:r>
      <w:r w:rsidRPr="00E62F66">
        <w:rPr>
          <w:rtl/>
        </w:rPr>
        <w:t xml:space="preserve">واجباته </w:t>
      </w:r>
      <w:r>
        <w:rPr>
          <w:rtl/>
        </w:rPr>
        <w:t>وفقاً لهذين القرارين ومرفقيهما،</w:t>
      </w:r>
    </w:p>
    <w:p w:rsidR="005243CE" w:rsidRPr="00E62F66" w:rsidRDefault="005243CE" w:rsidP="005243CE">
      <w:pPr>
        <w:pStyle w:val="SingleTxtGA"/>
      </w:pPr>
      <w:r>
        <w:rPr>
          <w:rFonts w:hint="cs"/>
          <w:i/>
          <w:iCs/>
          <w:rtl/>
        </w:rPr>
        <w:tab/>
      </w:r>
      <w:r w:rsidRPr="00D4103B">
        <w:rPr>
          <w:i/>
          <w:iCs/>
          <w:rtl/>
        </w:rPr>
        <w:t>وإذ يشير كذلك</w:t>
      </w:r>
      <w:r w:rsidRPr="00E62F66">
        <w:rPr>
          <w:rtl/>
        </w:rPr>
        <w:t xml:space="preserve"> إلى قرار المجلس </w:t>
      </w:r>
      <w:r>
        <w:rPr>
          <w:rFonts w:hint="cs"/>
          <w:rtl/>
        </w:rPr>
        <w:t>18</w:t>
      </w:r>
      <w:r w:rsidRPr="00E62F66">
        <w:rPr>
          <w:rtl/>
        </w:rPr>
        <w:t>/</w:t>
      </w:r>
      <w:r>
        <w:rPr>
          <w:rFonts w:hint="cs"/>
          <w:rtl/>
        </w:rPr>
        <w:t>25</w:t>
      </w:r>
      <w:r w:rsidRPr="00E62F66">
        <w:rPr>
          <w:rtl/>
        </w:rPr>
        <w:t xml:space="preserve"> المؤرخ 30 </w:t>
      </w:r>
      <w:r>
        <w:rPr>
          <w:rtl/>
        </w:rPr>
        <w:t>أيلول/سبتمبر 201</w:t>
      </w:r>
      <w:r>
        <w:rPr>
          <w:rFonts w:hint="cs"/>
          <w:rtl/>
        </w:rPr>
        <w:t>1</w:t>
      </w:r>
      <w:r w:rsidRPr="00E62F66">
        <w:rPr>
          <w:rtl/>
        </w:rPr>
        <w:t>، والقرارات الأخرى ذات الصلة،</w:t>
      </w:r>
    </w:p>
    <w:p w:rsidR="005243CE" w:rsidRPr="00E62F66" w:rsidRDefault="005243CE" w:rsidP="005243CE">
      <w:pPr>
        <w:pStyle w:val="SingleTxtGA"/>
        <w:rPr>
          <w:rFonts w:hint="cs"/>
        </w:rPr>
      </w:pPr>
      <w:r>
        <w:rPr>
          <w:rFonts w:hint="cs"/>
          <w:i/>
          <w:iCs/>
          <w:rtl/>
        </w:rPr>
        <w:tab/>
      </w:r>
      <w:r w:rsidRPr="00D4103B">
        <w:rPr>
          <w:i/>
          <w:iCs/>
          <w:rtl/>
        </w:rPr>
        <w:t>وإذ يضع في اعتباره</w:t>
      </w:r>
      <w:r w:rsidRPr="00E62F66">
        <w:rPr>
          <w:rtl/>
        </w:rPr>
        <w:t xml:space="preserve"> تقرير الأمين العام عن دور وإنجازات مفوضية الأمم المتحدة السامية لحقوق الإنسان في مجال مساعدة كمبوديا حكومةً وشعباً على تعزيز حقوق الإنسان</w:t>
      </w:r>
      <w:r>
        <w:rPr>
          <w:rFonts w:hint="cs"/>
          <w:rtl/>
        </w:rPr>
        <w:t> </w:t>
      </w:r>
      <w:r w:rsidRPr="00E62F66">
        <w:rPr>
          <w:rtl/>
        </w:rPr>
        <w:t>وحمايتها</w:t>
      </w:r>
      <w:r>
        <w:rPr>
          <w:vertAlign w:val="superscript"/>
          <w:rtl/>
        </w:rPr>
        <w:t>(</w:t>
      </w:r>
      <w:r>
        <w:rPr>
          <w:rStyle w:val="FootnoteReference"/>
          <w:rtl/>
        </w:rPr>
        <w:footnoteReference w:id="2"/>
      </w:r>
      <w:r>
        <w:rPr>
          <w:vertAlign w:val="superscript"/>
          <w:rtl/>
        </w:rPr>
        <w:t>)</w:t>
      </w:r>
      <w:r>
        <w:rPr>
          <w:rtl/>
        </w:rPr>
        <w:t>،</w:t>
      </w:r>
    </w:p>
    <w:p w:rsidR="005243CE" w:rsidRPr="00E62F66" w:rsidRDefault="005243CE" w:rsidP="005243CE">
      <w:pPr>
        <w:pStyle w:val="SingleTxtGA"/>
      </w:pPr>
      <w:r>
        <w:rPr>
          <w:rFonts w:hint="cs"/>
          <w:i/>
          <w:iCs/>
          <w:rtl/>
        </w:rPr>
        <w:tab/>
      </w:r>
      <w:r w:rsidRPr="00D4103B">
        <w:rPr>
          <w:i/>
          <w:iCs/>
          <w:rtl/>
        </w:rPr>
        <w:t>وإذ يسلّم</w:t>
      </w:r>
      <w:r w:rsidRPr="00E62F66">
        <w:rPr>
          <w:rtl/>
        </w:rPr>
        <w:t xml:space="preserve"> بأن التاريخ المأساوي لكمبوديا يتطلب اتخاذ تدابير خاصة لضمان حماية حقوق الإنسان وعدم العودة إلى سياسات الماضي وممارساته، وفقاً لما ينص عليه الاتفاق المتعلق </w:t>
      </w:r>
      <w:r>
        <w:rPr>
          <w:rFonts w:hint="cs"/>
          <w:rtl/>
        </w:rPr>
        <w:t xml:space="preserve">بتحقيق </w:t>
      </w:r>
      <w:r w:rsidRPr="00E62F66">
        <w:rPr>
          <w:rtl/>
        </w:rPr>
        <w:t>تسوية سياسية شاملة للنزاع في كمبوديا</w:t>
      </w:r>
      <w:r>
        <w:rPr>
          <w:rFonts w:hint="cs"/>
          <w:rtl/>
        </w:rPr>
        <w:t>،</w:t>
      </w:r>
      <w:r w:rsidRPr="00E62F66">
        <w:rPr>
          <w:rtl/>
        </w:rPr>
        <w:t xml:space="preserve"> </w:t>
      </w:r>
      <w:r>
        <w:rPr>
          <w:rFonts w:hint="cs"/>
          <w:rtl/>
        </w:rPr>
        <w:t>و</w:t>
      </w:r>
      <w:r w:rsidRPr="00E62F66">
        <w:rPr>
          <w:rtl/>
        </w:rPr>
        <w:t>الموقع في باريس في 23 تشرين الأول/</w:t>
      </w:r>
      <w:r>
        <w:rPr>
          <w:rtl/>
        </w:rPr>
        <w:t>أكتوبر 1991،</w:t>
      </w:r>
    </w:p>
    <w:p w:rsidR="005243CE" w:rsidRPr="00F8404D" w:rsidRDefault="005243CE" w:rsidP="005243CE">
      <w:pPr>
        <w:pStyle w:val="SingleTxtGA"/>
        <w:rPr>
          <w:rFonts w:hint="cs"/>
          <w:spacing w:val="-2"/>
          <w:lang w:val="fr-FR"/>
        </w:rPr>
      </w:pPr>
      <w:r w:rsidRPr="00F8404D">
        <w:rPr>
          <w:rFonts w:hint="cs"/>
          <w:i/>
          <w:iCs/>
          <w:spacing w:val="-2"/>
          <w:rtl/>
        </w:rPr>
        <w:tab/>
      </w:r>
      <w:r w:rsidRPr="00F8404D">
        <w:rPr>
          <w:i/>
          <w:iCs/>
          <w:spacing w:val="-2"/>
          <w:rtl/>
        </w:rPr>
        <w:t>وإذ يحيط علماً</w:t>
      </w:r>
      <w:r w:rsidRPr="00F8404D">
        <w:rPr>
          <w:spacing w:val="-2"/>
          <w:rtl/>
        </w:rPr>
        <w:t xml:space="preserve"> بالتطورات الجديدة في كمبوديا، لا </w:t>
      </w:r>
      <w:proofErr w:type="spellStart"/>
      <w:r w:rsidRPr="00F8404D">
        <w:rPr>
          <w:spacing w:val="-2"/>
          <w:rtl/>
        </w:rPr>
        <w:t>سيما</w:t>
      </w:r>
      <w:proofErr w:type="spellEnd"/>
      <w:r w:rsidRPr="00F8404D">
        <w:rPr>
          <w:spacing w:val="-2"/>
          <w:rtl/>
        </w:rPr>
        <w:t xml:space="preserve"> التطورات المرتبطة بما أحرزته حكومة كمبوديا مؤخراً من تقدم وما بذلته من جهود من أجل تعزيز وحماية حقوق الإنسان، وبخاصة ما </w:t>
      </w:r>
      <w:proofErr w:type="spellStart"/>
      <w:r w:rsidRPr="00F8404D">
        <w:rPr>
          <w:spacing w:val="-2"/>
          <w:rtl/>
        </w:rPr>
        <w:t>شهدته</w:t>
      </w:r>
      <w:proofErr w:type="spellEnd"/>
      <w:r w:rsidRPr="00F8404D">
        <w:rPr>
          <w:spacing w:val="-2"/>
          <w:rtl/>
        </w:rPr>
        <w:t xml:space="preserve"> الميادين الاجتماعية والاقتصادية والسياسية والثقافية من إنجازات ومظاهر تحسنٍ في السنوات الأخيرة بفضل خططها واستراتيجياتها وأطرها الوطنية</w:t>
      </w:r>
      <w:r w:rsidRPr="00F8404D">
        <w:rPr>
          <w:rFonts w:hint="cs"/>
          <w:spacing w:val="-2"/>
          <w:rtl/>
        </w:rPr>
        <w:t xml:space="preserve"> </w:t>
      </w:r>
      <w:r w:rsidRPr="00F8404D">
        <w:rPr>
          <w:spacing w:val="-2"/>
          <w:rtl/>
        </w:rPr>
        <w:t>ذات الصلة،</w:t>
      </w:r>
    </w:p>
    <w:p w:rsidR="005243CE" w:rsidRPr="00E62F66" w:rsidRDefault="005243CE" w:rsidP="005243CE">
      <w:pPr>
        <w:pStyle w:val="SingleTxtGA"/>
      </w:pPr>
      <w:r>
        <w:rPr>
          <w:rFonts w:hint="cs"/>
          <w:rtl/>
        </w:rPr>
        <w:tab/>
        <w:t>1-</w:t>
      </w:r>
      <w:r>
        <w:rPr>
          <w:rFonts w:hint="cs"/>
          <w:rtl/>
        </w:rPr>
        <w:tab/>
      </w:r>
      <w:r w:rsidRPr="00D4103B">
        <w:rPr>
          <w:i/>
          <w:iCs/>
          <w:rtl/>
        </w:rPr>
        <w:t>يعيد تأكيد</w:t>
      </w:r>
      <w:r w:rsidRPr="00E62F66">
        <w:rPr>
          <w:rtl/>
        </w:rPr>
        <w:t xml:space="preserve"> أهمية الدوائر الاستثنائية في محاكم كمبوديا كهيئة مستقلة </w:t>
      </w:r>
      <w:r>
        <w:rPr>
          <w:rFonts w:hint="cs"/>
          <w:rtl/>
        </w:rPr>
        <w:t>ومحايدة</w:t>
      </w:r>
      <w:r w:rsidRPr="00E62F66">
        <w:rPr>
          <w:rtl/>
        </w:rPr>
        <w:t>، ويعتقد أنها ستسهم إسهاما</w:t>
      </w:r>
      <w:r>
        <w:rPr>
          <w:rFonts w:hint="cs"/>
          <w:rtl/>
        </w:rPr>
        <w:t>ً</w:t>
      </w:r>
      <w:r w:rsidRPr="00E62F66">
        <w:rPr>
          <w:rtl/>
        </w:rPr>
        <w:t xml:space="preserve"> كبيرا</w:t>
      </w:r>
      <w:r>
        <w:rPr>
          <w:rFonts w:hint="cs"/>
          <w:rtl/>
        </w:rPr>
        <w:t>ً</w:t>
      </w:r>
      <w:r w:rsidRPr="00E62F66">
        <w:rPr>
          <w:rtl/>
        </w:rPr>
        <w:t xml:space="preserve"> في القضاء على الإفلات من العقاب وفي إرساء سيادة القانون بوسائل تشمل استغلال إمكاناتها كمحكمة نموذجية لكمبوديا؛</w:t>
      </w:r>
    </w:p>
    <w:p w:rsidR="005243CE" w:rsidRPr="00E62F66" w:rsidRDefault="005243CE" w:rsidP="005243CE">
      <w:pPr>
        <w:pStyle w:val="SingleTxtGA"/>
      </w:pPr>
      <w:r>
        <w:rPr>
          <w:rFonts w:hint="cs"/>
          <w:rtl/>
        </w:rPr>
        <w:tab/>
        <w:t>2-</w:t>
      </w:r>
      <w:r>
        <w:rPr>
          <w:rFonts w:hint="cs"/>
          <w:rtl/>
        </w:rPr>
        <w:tab/>
      </w:r>
      <w:r w:rsidRPr="00D4103B">
        <w:rPr>
          <w:i/>
          <w:iCs/>
          <w:rtl/>
        </w:rPr>
        <w:t>يرحب</w:t>
      </w:r>
      <w:r w:rsidRPr="00E62F66">
        <w:rPr>
          <w:rtl/>
        </w:rPr>
        <w:t xml:space="preserve"> بالتقدم المحرز فيما يتعلق بالدو</w:t>
      </w:r>
      <w:r>
        <w:rPr>
          <w:rtl/>
        </w:rPr>
        <w:t>ائر الاستثنائية</w:t>
      </w:r>
      <w:r w:rsidRPr="00E62F66">
        <w:rPr>
          <w:rtl/>
        </w:rPr>
        <w:t xml:space="preserve">، بما في ذلك </w:t>
      </w:r>
      <w:r>
        <w:rPr>
          <w:rFonts w:hint="cs"/>
          <w:rtl/>
        </w:rPr>
        <w:t>إصدار حكمها في القضية</w:t>
      </w:r>
      <w:r>
        <w:rPr>
          <w:rtl/>
        </w:rPr>
        <w:t xml:space="preserve"> </w:t>
      </w:r>
      <w:r>
        <w:rPr>
          <w:rFonts w:hint="cs"/>
          <w:rtl/>
        </w:rPr>
        <w:t>001</w:t>
      </w:r>
      <w:r>
        <w:rPr>
          <w:rtl/>
        </w:rPr>
        <w:t xml:space="preserve"> المقامة ضد</w:t>
      </w:r>
      <w:r>
        <w:rPr>
          <w:rFonts w:hint="cs"/>
          <w:rtl/>
        </w:rPr>
        <w:t xml:space="preserve"> </w:t>
      </w:r>
      <w:proofErr w:type="spellStart"/>
      <w:r>
        <w:rPr>
          <w:rFonts w:hint="cs"/>
          <w:rtl/>
        </w:rPr>
        <w:t>كينغ</w:t>
      </w:r>
      <w:proofErr w:type="spellEnd"/>
      <w:r>
        <w:rPr>
          <w:rFonts w:hint="cs"/>
          <w:rtl/>
        </w:rPr>
        <w:t xml:space="preserve"> </w:t>
      </w:r>
      <w:proofErr w:type="spellStart"/>
      <w:r>
        <w:rPr>
          <w:rFonts w:hint="cs"/>
          <w:rtl/>
        </w:rPr>
        <w:t>غويك</w:t>
      </w:r>
      <w:proofErr w:type="spellEnd"/>
      <w:r>
        <w:rPr>
          <w:rFonts w:hint="cs"/>
          <w:rtl/>
        </w:rPr>
        <w:t xml:space="preserve"> </w:t>
      </w:r>
      <w:proofErr w:type="spellStart"/>
      <w:r>
        <w:rPr>
          <w:rFonts w:hint="cs"/>
          <w:rtl/>
        </w:rPr>
        <w:t>إياف</w:t>
      </w:r>
      <w:proofErr w:type="spellEnd"/>
      <w:r>
        <w:rPr>
          <w:rFonts w:hint="cs"/>
          <w:rtl/>
        </w:rPr>
        <w:t>،</w:t>
      </w:r>
      <w:r w:rsidRPr="00E62F66">
        <w:rPr>
          <w:rtl/>
        </w:rPr>
        <w:t xml:space="preserve"> في </w:t>
      </w:r>
      <w:r>
        <w:rPr>
          <w:rFonts w:hint="cs"/>
          <w:rtl/>
        </w:rPr>
        <w:t xml:space="preserve">3 شباط/فبراير </w:t>
      </w:r>
      <w:r>
        <w:rPr>
          <w:rtl/>
        </w:rPr>
        <w:t>201</w:t>
      </w:r>
      <w:r>
        <w:rPr>
          <w:rFonts w:hint="cs"/>
          <w:rtl/>
        </w:rPr>
        <w:t>2</w:t>
      </w:r>
      <w:r w:rsidRPr="00E62F66">
        <w:rPr>
          <w:rtl/>
        </w:rPr>
        <w:t xml:space="preserve">، </w:t>
      </w:r>
      <w:r>
        <w:rPr>
          <w:rFonts w:hint="cs"/>
          <w:rtl/>
        </w:rPr>
        <w:t xml:space="preserve">واختتام جلسات المحاكمة في القضية 002/01 في 23 تموز/يوليه 2013، </w:t>
      </w:r>
      <w:r>
        <w:rPr>
          <w:rtl/>
        </w:rPr>
        <w:t>ويدعم موقف</w:t>
      </w:r>
      <w:r w:rsidRPr="00E62F66">
        <w:rPr>
          <w:rtl/>
        </w:rPr>
        <w:t xml:space="preserve"> حكومة </w:t>
      </w:r>
      <w:r>
        <w:rPr>
          <w:rtl/>
        </w:rPr>
        <w:t>كمبوديا والأمم المتحدة بشأن الم</w:t>
      </w:r>
      <w:r w:rsidRPr="00E62F66">
        <w:rPr>
          <w:rtl/>
        </w:rPr>
        <w:t>ضي قد</w:t>
      </w:r>
      <w:r>
        <w:rPr>
          <w:rFonts w:hint="cs"/>
          <w:rtl/>
        </w:rPr>
        <w:t>ُ</w:t>
      </w:r>
      <w:r w:rsidRPr="00E62F66">
        <w:rPr>
          <w:rtl/>
        </w:rPr>
        <w:t>ما</w:t>
      </w:r>
      <w:r>
        <w:rPr>
          <w:rFonts w:hint="cs"/>
          <w:rtl/>
        </w:rPr>
        <w:t>ً</w:t>
      </w:r>
      <w:r w:rsidRPr="00E62F66">
        <w:rPr>
          <w:rtl/>
        </w:rPr>
        <w:t xml:space="preserve"> بعمل المحكمة على نحو عادل وكفء وعاجل بالنظر إلى تقدّم </w:t>
      </w:r>
      <w:r>
        <w:rPr>
          <w:rFonts w:hint="cs"/>
          <w:rtl/>
        </w:rPr>
        <w:t xml:space="preserve">الأشخاص </w:t>
      </w:r>
      <w:r w:rsidRPr="00E62F66">
        <w:rPr>
          <w:rtl/>
        </w:rPr>
        <w:t>المتهمين في العمر وضعف حالتهم الصحية، وطول انتظار شعب كمبوديا لتحقيق العدالة؛</w:t>
      </w:r>
    </w:p>
    <w:p w:rsidR="005243CE" w:rsidRPr="00E62F66" w:rsidRDefault="005243CE" w:rsidP="005243CE">
      <w:pPr>
        <w:pStyle w:val="SingleTxtGA"/>
      </w:pPr>
      <w:r>
        <w:rPr>
          <w:rFonts w:hint="cs"/>
          <w:rtl/>
        </w:rPr>
        <w:tab/>
        <w:t>3-</w:t>
      </w:r>
      <w:r>
        <w:rPr>
          <w:rFonts w:hint="cs"/>
          <w:rtl/>
        </w:rPr>
        <w:tab/>
      </w:r>
      <w:r w:rsidRPr="00054F3E">
        <w:rPr>
          <w:rFonts w:hint="cs"/>
          <w:i/>
          <w:iCs/>
          <w:rtl/>
        </w:rPr>
        <w:t>يعرب عن قلق بالغ</w:t>
      </w:r>
      <w:r>
        <w:rPr>
          <w:rFonts w:hint="cs"/>
          <w:rtl/>
        </w:rPr>
        <w:t xml:space="preserve"> إزاء الوضع المالي للدوائر الاستثنائية، ويحث حكومة كمبوديا على العمل مع الأمم المتحدة والدول التي تقدم المساعدة </w:t>
      </w:r>
      <w:r w:rsidRPr="00E62F66">
        <w:rPr>
          <w:rtl/>
        </w:rPr>
        <w:t>من أجل ضمان الأخذ بأعلى المعايير في</w:t>
      </w:r>
      <w:r>
        <w:rPr>
          <w:rFonts w:hint="cs"/>
          <w:rtl/>
        </w:rPr>
        <w:t xml:space="preserve"> إدارة</w:t>
      </w:r>
      <w:r w:rsidRPr="00E62F66">
        <w:rPr>
          <w:rtl/>
        </w:rPr>
        <w:t xml:space="preserve"> الدوائر الاستثنائية، وي</w:t>
      </w:r>
      <w:r>
        <w:rPr>
          <w:rFonts w:hint="cs"/>
          <w:rtl/>
        </w:rPr>
        <w:t>شدد على ضرورة قيام حكومة كمبوديا والمجتمع الدولي ب</w:t>
      </w:r>
      <w:r w:rsidRPr="00E62F66">
        <w:rPr>
          <w:rtl/>
        </w:rPr>
        <w:t xml:space="preserve">تقديم </w:t>
      </w:r>
      <w:r>
        <w:rPr>
          <w:rFonts w:hint="cs"/>
          <w:rtl/>
        </w:rPr>
        <w:t xml:space="preserve">كل ما يلزم من </w:t>
      </w:r>
      <w:r w:rsidRPr="00E62F66">
        <w:rPr>
          <w:rtl/>
        </w:rPr>
        <w:t>مساعدة إلى هذه الدوائر؛</w:t>
      </w:r>
    </w:p>
    <w:p w:rsidR="005243CE" w:rsidRDefault="005243CE" w:rsidP="005243CE">
      <w:pPr>
        <w:pStyle w:val="SingleTxtGA"/>
        <w:rPr>
          <w:rFonts w:hint="cs"/>
          <w:rtl/>
        </w:rPr>
      </w:pPr>
      <w:r>
        <w:rPr>
          <w:rFonts w:hint="cs"/>
          <w:rtl/>
        </w:rPr>
        <w:tab/>
        <w:t>4-</w:t>
      </w:r>
      <w:r>
        <w:rPr>
          <w:rFonts w:hint="cs"/>
          <w:rtl/>
        </w:rPr>
        <w:tab/>
      </w:r>
      <w:r w:rsidRPr="00D4103B">
        <w:rPr>
          <w:i/>
          <w:iCs/>
          <w:rtl/>
        </w:rPr>
        <w:t>يرحب</w:t>
      </w:r>
      <w:r>
        <w:rPr>
          <w:rtl/>
        </w:rPr>
        <w:t xml:space="preserve"> ب</w:t>
      </w:r>
      <w:r w:rsidRPr="00E62F66">
        <w:rPr>
          <w:rtl/>
        </w:rPr>
        <w:t>المشاركة الإيجابية لحكومة كمبوديا في عملية الاستعراض الدوري الشامل و</w:t>
      </w:r>
      <w:r>
        <w:rPr>
          <w:rFonts w:hint="cs"/>
          <w:rtl/>
        </w:rPr>
        <w:t>كذلك ب</w:t>
      </w:r>
      <w:r w:rsidRPr="00E62F66">
        <w:rPr>
          <w:rtl/>
        </w:rPr>
        <w:t xml:space="preserve">قبولها جميع التوصيات المنبثقة عن هذا الاستعراض والتقدم المحرز </w:t>
      </w:r>
      <w:r>
        <w:rPr>
          <w:rFonts w:hint="cs"/>
          <w:rtl/>
        </w:rPr>
        <w:t xml:space="preserve">حتى </w:t>
      </w:r>
      <w:r w:rsidRPr="00E62F66">
        <w:rPr>
          <w:rtl/>
        </w:rPr>
        <w:t>الآن في تنفيذها؛</w:t>
      </w:r>
    </w:p>
    <w:p w:rsidR="005243CE" w:rsidRDefault="005243CE" w:rsidP="005243CE">
      <w:pPr>
        <w:pStyle w:val="SingleTxtGA"/>
        <w:keepNext/>
        <w:keepLines/>
        <w:rPr>
          <w:rFonts w:hint="cs"/>
          <w:rtl/>
        </w:rPr>
      </w:pPr>
      <w:r>
        <w:rPr>
          <w:rFonts w:hint="cs"/>
          <w:rtl/>
        </w:rPr>
        <w:tab/>
        <w:t>5-</w:t>
      </w:r>
      <w:r>
        <w:rPr>
          <w:rFonts w:hint="cs"/>
          <w:rtl/>
        </w:rPr>
        <w:tab/>
      </w:r>
      <w:r w:rsidRPr="00CC045A">
        <w:rPr>
          <w:rFonts w:hint="cs"/>
          <w:i/>
          <w:iCs/>
          <w:rtl/>
        </w:rPr>
        <w:t>يرحب</w:t>
      </w:r>
      <w:r>
        <w:rPr>
          <w:rFonts w:hint="cs"/>
          <w:i/>
          <w:iCs/>
          <w:rtl/>
        </w:rPr>
        <w:t xml:space="preserve"> أيضاً</w:t>
      </w:r>
      <w:r>
        <w:rPr>
          <w:rFonts w:hint="cs"/>
          <w:rtl/>
        </w:rPr>
        <w:t xml:space="preserve"> ب</w:t>
      </w:r>
      <w:r w:rsidRPr="00E62F66">
        <w:rPr>
          <w:rtl/>
        </w:rPr>
        <w:t>تقرير</w:t>
      </w:r>
      <w:r>
        <w:rPr>
          <w:rFonts w:hint="cs"/>
          <w:rtl/>
        </w:rPr>
        <w:t>ي</w:t>
      </w:r>
      <w:r w:rsidRPr="00E62F66">
        <w:rPr>
          <w:rtl/>
        </w:rPr>
        <w:t xml:space="preserve"> المقرر الخاص عن حالة حقوق الإنسان في كمبوديا</w:t>
      </w:r>
      <w:r w:rsidRPr="008D72DC">
        <w:rPr>
          <w:vertAlign w:val="superscript"/>
          <w:rtl/>
        </w:rPr>
        <w:t>(</w:t>
      </w:r>
      <w:r w:rsidRPr="008D72DC">
        <w:rPr>
          <w:rStyle w:val="FootnoteReference"/>
          <w:rtl/>
        </w:rPr>
        <w:footnoteReference w:id="3"/>
      </w:r>
      <w:r w:rsidRPr="008D72DC">
        <w:rPr>
          <w:vertAlign w:val="superscript"/>
          <w:rtl/>
        </w:rPr>
        <w:t>)</w:t>
      </w:r>
      <w:r>
        <w:rPr>
          <w:rFonts w:hint="cs"/>
          <w:rtl/>
        </w:rPr>
        <w:t xml:space="preserve"> </w:t>
      </w:r>
      <w:r w:rsidRPr="00E62F66">
        <w:rPr>
          <w:rtl/>
        </w:rPr>
        <w:t>و</w:t>
      </w:r>
      <w:r>
        <w:rPr>
          <w:rFonts w:hint="cs"/>
          <w:rtl/>
        </w:rPr>
        <w:t>ب</w:t>
      </w:r>
      <w:r w:rsidRPr="00E62F66">
        <w:rPr>
          <w:rtl/>
        </w:rPr>
        <w:t>التوصيات الواردة فيه</w:t>
      </w:r>
      <w:r>
        <w:rPr>
          <w:rFonts w:hint="cs"/>
          <w:rtl/>
        </w:rPr>
        <w:t>ما، ويحيط علماً بضرورة الاستمرار في إجراء مشاورات وثيقة وفي إطار الاحترام بين حكومة كمبوديا والمقرر الخاص في سبيل مواصلة تحسين حالة حقوق الإنسان في البلد، وضرورة الاستمرار في التعاون التقني بين مفوضية الأمم المتحدة السامية لحقوق الإنسان وحكومة كمبوديا؛</w:t>
      </w:r>
    </w:p>
    <w:p w:rsidR="005243CE" w:rsidRDefault="005243CE" w:rsidP="005243CE">
      <w:pPr>
        <w:pStyle w:val="SingleTxtGA"/>
        <w:spacing w:line="374" w:lineRule="exact"/>
        <w:rPr>
          <w:rFonts w:hint="cs"/>
          <w:rtl/>
        </w:rPr>
      </w:pPr>
      <w:r>
        <w:rPr>
          <w:rFonts w:hint="cs"/>
          <w:rtl/>
        </w:rPr>
        <w:tab/>
        <w:t>6-</w:t>
      </w:r>
      <w:r>
        <w:rPr>
          <w:rFonts w:hint="cs"/>
          <w:rtl/>
        </w:rPr>
        <w:tab/>
      </w:r>
      <w:r w:rsidRPr="00CC045A">
        <w:rPr>
          <w:rFonts w:hint="cs"/>
          <w:i/>
          <w:iCs/>
          <w:rtl/>
        </w:rPr>
        <w:t>يؤكد من جديد</w:t>
      </w:r>
      <w:r>
        <w:rPr>
          <w:rFonts w:hint="cs"/>
          <w:rtl/>
        </w:rPr>
        <w:t xml:space="preserve"> أن على حكومة كمبوديا أن </w:t>
      </w:r>
      <w:r>
        <w:rPr>
          <w:rtl/>
        </w:rPr>
        <w:t>تعز</w:t>
      </w:r>
      <w:r w:rsidRPr="00E62F66">
        <w:rPr>
          <w:rtl/>
        </w:rPr>
        <w:t xml:space="preserve">ز جهودها الرامية إلى </w:t>
      </w:r>
      <w:r>
        <w:rPr>
          <w:rFonts w:hint="cs"/>
          <w:rtl/>
        </w:rPr>
        <w:t xml:space="preserve">توطيد </w:t>
      </w:r>
      <w:r w:rsidRPr="00E62F66">
        <w:rPr>
          <w:rtl/>
        </w:rPr>
        <w:t>سيادة القانون، بما في ذلك عن طريق اعتماد القوانين والمدونات الأساسية اللازمة لإقامة مجتمع ديمقراطي</w:t>
      </w:r>
      <w:r>
        <w:rPr>
          <w:rFonts w:hint="cs"/>
          <w:rtl/>
        </w:rPr>
        <w:t xml:space="preserve"> ومواصلة تنفيذها؛</w:t>
      </w:r>
    </w:p>
    <w:p w:rsidR="005243CE" w:rsidRDefault="005243CE" w:rsidP="005243CE">
      <w:pPr>
        <w:pStyle w:val="SingleTxtGA"/>
        <w:spacing w:line="374" w:lineRule="exact"/>
        <w:rPr>
          <w:rFonts w:hint="cs"/>
          <w:rtl/>
        </w:rPr>
      </w:pPr>
      <w:r>
        <w:rPr>
          <w:rFonts w:hint="cs"/>
          <w:rtl/>
        </w:rPr>
        <w:tab/>
        <w:t>7-</w:t>
      </w:r>
      <w:r>
        <w:rPr>
          <w:rFonts w:hint="cs"/>
          <w:rtl/>
        </w:rPr>
        <w:tab/>
      </w:r>
      <w:r w:rsidRPr="00CC045A">
        <w:rPr>
          <w:rFonts w:hint="cs"/>
          <w:i/>
          <w:iCs/>
          <w:rtl/>
        </w:rPr>
        <w:t>يرحب</w:t>
      </w:r>
      <w:r>
        <w:rPr>
          <w:rFonts w:hint="cs"/>
          <w:rtl/>
        </w:rPr>
        <w:t xml:space="preserve"> ب</w:t>
      </w:r>
      <w:r w:rsidRPr="00E62F66">
        <w:rPr>
          <w:rtl/>
        </w:rPr>
        <w:t xml:space="preserve">ما بذلته حكومة كمبوديا من جهود وما أحرزته من تقدم </w:t>
      </w:r>
      <w:r>
        <w:rPr>
          <w:rFonts w:hint="cs"/>
          <w:rtl/>
        </w:rPr>
        <w:t xml:space="preserve">في </w:t>
      </w:r>
      <w:r w:rsidRPr="00E62F66">
        <w:rPr>
          <w:rtl/>
        </w:rPr>
        <w:t xml:space="preserve">تعزيز الإصلاح القانوني </w:t>
      </w:r>
      <w:r>
        <w:rPr>
          <w:rFonts w:hint="cs"/>
          <w:rtl/>
        </w:rPr>
        <w:t xml:space="preserve">بقيادة </w:t>
      </w:r>
      <w:r w:rsidRPr="00E62F66">
        <w:rPr>
          <w:rtl/>
        </w:rPr>
        <w:t xml:space="preserve">مجلس الإصلاح القانوني والقضائي، بما في ذلك اعتماد و/أو إنفاذ قوانين </w:t>
      </w:r>
      <w:r>
        <w:rPr>
          <w:rFonts w:hint="cs"/>
          <w:rtl/>
        </w:rPr>
        <w:t xml:space="preserve">أساسية </w:t>
      </w:r>
      <w:r w:rsidRPr="00E62F66">
        <w:rPr>
          <w:rtl/>
        </w:rPr>
        <w:t xml:space="preserve">مثل قانون الإجراءات المدنية، والقانون المدني، وقانون الإجراءات </w:t>
      </w:r>
      <w:r>
        <w:rPr>
          <w:rtl/>
        </w:rPr>
        <w:t>الجنائية، وقانون العقوبات</w:t>
      </w:r>
      <w:r w:rsidRPr="00E62F66">
        <w:rPr>
          <w:rtl/>
        </w:rPr>
        <w:t>؛</w:t>
      </w:r>
    </w:p>
    <w:p w:rsidR="005243CE" w:rsidRPr="005243CE" w:rsidRDefault="005243CE" w:rsidP="00E82220">
      <w:pPr>
        <w:pStyle w:val="SingleTxtGA"/>
        <w:spacing w:line="374" w:lineRule="exact"/>
        <w:rPr>
          <w:rFonts w:hint="cs"/>
          <w:spacing w:val="-2"/>
          <w:rtl/>
        </w:rPr>
      </w:pPr>
      <w:r w:rsidRPr="005243CE">
        <w:rPr>
          <w:rFonts w:hint="cs"/>
          <w:spacing w:val="-2"/>
          <w:rtl/>
        </w:rPr>
        <w:tab/>
        <w:t>8-</w:t>
      </w:r>
      <w:r w:rsidRPr="005243CE">
        <w:rPr>
          <w:rFonts w:hint="cs"/>
          <w:spacing w:val="-2"/>
          <w:rtl/>
        </w:rPr>
        <w:tab/>
      </w:r>
      <w:r w:rsidRPr="005243CE">
        <w:rPr>
          <w:rFonts w:hint="cs"/>
          <w:i/>
          <w:iCs/>
          <w:spacing w:val="-2"/>
          <w:rtl/>
        </w:rPr>
        <w:t>يشجع</w:t>
      </w:r>
      <w:r w:rsidRPr="005243CE">
        <w:rPr>
          <w:rFonts w:hint="cs"/>
          <w:spacing w:val="-2"/>
          <w:rtl/>
        </w:rPr>
        <w:t xml:space="preserve"> حكومة كمبوديا على </w:t>
      </w:r>
      <w:r w:rsidRPr="005243CE">
        <w:rPr>
          <w:spacing w:val="-2"/>
          <w:rtl/>
        </w:rPr>
        <w:t>تقديم ثلاثة مشاريع قوانين أساسية إلى الجمعية الوطنية، وهي مشروع القانون المتعلق بالوضع القانوني للقضاة والمدعين، ومشروع القانون المتعلق بتنظيم المحاكم</w:t>
      </w:r>
      <w:r w:rsidRPr="005243CE">
        <w:rPr>
          <w:rFonts w:hint="cs"/>
          <w:spacing w:val="-2"/>
          <w:rtl/>
        </w:rPr>
        <w:t xml:space="preserve"> وسير عملها</w:t>
      </w:r>
      <w:r w:rsidRPr="005243CE">
        <w:rPr>
          <w:spacing w:val="-2"/>
          <w:rtl/>
        </w:rPr>
        <w:t>، ومشروع تعديل القانون المتعلق بتنظيم المجلس الأعلى للقضاء</w:t>
      </w:r>
      <w:r w:rsidRPr="005243CE">
        <w:rPr>
          <w:rFonts w:hint="cs"/>
          <w:spacing w:val="-2"/>
          <w:rtl/>
        </w:rPr>
        <w:t xml:space="preserve"> وسير عمله، ويحث حكومة كمبوديا على </w:t>
      </w:r>
      <w:r w:rsidRPr="005243CE">
        <w:rPr>
          <w:spacing w:val="-2"/>
          <w:rtl/>
        </w:rPr>
        <w:t xml:space="preserve">مواصلة جهودها الرامية إلى تحقيق الإصلاح القضائي، </w:t>
      </w:r>
      <w:r w:rsidRPr="005243CE">
        <w:rPr>
          <w:rFonts w:hint="cs"/>
          <w:spacing w:val="-2"/>
          <w:rtl/>
        </w:rPr>
        <w:t>بوسائل تشمل</w:t>
      </w:r>
      <w:r w:rsidRPr="005243CE">
        <w:rPr>
          <w:spacing w:val="-2"/>
          <w:rtl/>
        </w:rPr>
        <w:t xml:space="preserve"> التعجيل</w:t>
      </w:r>
      <w:r w:rsidRPr="005243CE">
        <w:rPr>
          <w:rFonts w:hint="cs"/>
          <w:spacing w:val="-2"/>
          <w:rtl/>
        </w:rPr>
        <w:t>َ</w:t>
      </w:r>
      <w:r w:rsidRPr="005243CE">
        <w:rPr>
          <w:spacing w:val="-2"/>
          <w:rtl/>
        </w:rPr>
        <w:t xml:space="preserve"> باعتماد وتنفيذ القوانين الأساسية الثلاثة السالفة الذكر بهدف</w:t>
      </w:r>
      <w:r>
        <w:rPr>
          <w:rFonts w:hint="cs"/>
          <w:spacing w:val="-2"/>
          <w:rtl/>
        </w:rPr>
        <w:t> </w:t>
      </w:r>
      <w:r w:rsidRPr="005243CE">
        <w:rPr>
          <w:spacing w:val="-2"/>
          <w:rtl/>
        </w:rPr>
        <w:t xml:space="preserve">ضمان استقلال </w:t>
      </w:r>
      <w:r w:rsidRPr="005243CE">
        <w:rPr>
          <w:rFonts w:hint="cs"/>
          <w:spacing w:val="-2"/>
          <w:rtl/>
        </w:rPr>
        <w:t xml:space="preserve">النظام القضائي وحياده وفعاليته، فضلاً عن </w:t>
      </w:r>
      <w:r w:rsidRPr="005243CE">
        <w:rPr>
          <w:spacing w:val="-2"/>
          <w:rtl/>
        </w:rPr>
        <w:t>نقل معارف موظفي الدوائر</w:t>
      </w:r>
      <w:r w:rsidR="00103CF7">
        <w:rPr>
          <w:rFonts w:hint="cs"/>
          <w:spacing w:val="-2"/>
          <w:rtl/>
        </w:rPr>
        <w:t> </w:t>
      </w:r>
      <w:r w:rsidRPr="005243CE">
        <w:rPr>
          <w:spacing w:val="-2"/>
          <w:rtl/>
        </w:rPr>
        <w:t xml:space="preserve">الاستثنائية </w:t>
      </w:r>
      <w:r w:rsidRPr="005243CE">
        <w:rPr>
          <w:rFonts w:hint="cs"/>
          <w:spacing w:val="-2"/>
          <w:rtl/>
        </w:rPr>
        <w:t xml:space="preserve">وتقاسم </w:t>
      </w:r>
      <w:r w:rsidRPr="005243CE">
        <w:rPr>
          <w:spacing w:val="-2"/>
          <w:rtl/>
        </w:rPr>
        <w:t>الممارسات الجيدة في المحكمة؛</w:t>
      </w:r>
    </w:p>
    <w:p w:rsidR="005243CE" w:rsidRDefault="005243CE" w:rsidP="005243CE">
      <w:pPr>
        <w:pStyle w:val="SingleTxtGA"/>
        <w:spacing w:line="374" w:lineRule="exact"/>
        <w:rPr>
          <w:rFonts w:hint="cs"/>
          <w:rtl/>
        </w:rPr>
      </w:pPr>
      <w:r>
        <w:rPr>
          <w:rFonts w:hint="cs"/>
          <w:rtl/>
        </w:rPr>
        <w:tab/>
        <w:t>9-</w:t>
      </w:r>
      <w:r>
        <w:rPr>
          <w:rFonts w:hint="cs"/>
          <w:rtl/>
        </w:rPr>
        <w:tab/>
      </w:r>
      <w:r w:rsidRPr="00D55DC2">
        <w:rPr>
          <w:rFonts w:hint="cs"/>
          <w:i/>
          <w:iCs/>
          <w:rtl/>
        </w:rPr>
        <w:t>يشدد</w:t>
      </w:r>
      <w:r>
        <w:rPr>
          <w:rFonts w:hint="cs"/>
          <w:rtl/>
        </w:rPr>
        <w:t xml:space="preserve"> على ضرورة استمرار</w:t>
      </w:r>
      <w:r w:rsidRPr="00E62F66">
        <w:rPr>
          <w:rtl/>
        </w:rPr>
        <w:t xml:space="preserve"> </w:t>
      </w:r>
      <w:r>
        <w:rPr>
          <w:rFonts w:hint="cs"/>
          <w:rtl/>
        </w:rPr>
        <w:t xml:space="preserve">حكومة كمبوديا في </w:t>
      </w:r>
      <w:r w:rsidRPr="00E62F66">
        <w:rPr>
          <w:rtl/>
        </w:rPr>
        <w:t>تعزيز جهودها الرامية إلى التحقيق على وجه السرعة مع جميع مرتكبي الجرائم الخطيرة، بما فيها انتهاكات حقوق الإنسان، ومقاضاتهم، وفقاً للأصول القانونية الواجبة ولالتزاماتها بموجب المعاهدات الدولية لحقوق الإنسان؛</w:t>
      </w:r>
    </w:p>
    <w:p w:rsidR="005243CE" w:rsidRDefault="005243CE" w:rsidP="005243CE">
      <w:pPr>
        <w:pStyle w:val="SingleTxtGA"/>
        <w:spacing w:line="374" w:lineRule="exact"/>
        <w:rPr>
          <w:rFonts w:hint="cs"/>
          <w:rtl/>
        </w:rPr>
      </w:pPr>
      <w:r>
        <w:rPr>
          <w:rFonts w:hint="cs"/>
          <w:rtl/>
        </w:rPr>
        <w:tab/>
        <w:t>10-</w:t>
      </w:r>
      <w:r>
        <w:rPr>
          <w:rFonts w:hint="cs"/>
          <w:rtl/>
        </w:rPr>
        <w:tab/>
      </w:r>
      <w:r w:rsidRPr="00D55DC2">
        <w:rPr>
          <w:rFonts w:hint="cs"/>
          <w:i/>
          <w:iCs/>
          <w:rtl/>
        </w:rPr>
        <w:t>يرحب</w:t>
      </w:r>
      <w:r>
        <w:rPr>
          <w:rFonts w:hint="cs"/>
          <w:rtl/>
        </w:rPr>
        <w:t xml:space="preserve"> ب</w:t>
      </w:r>
      <w:r w:rsidRPr="00E62F66">
        <w:rPr>
          <w:rtl/>
        </w:rPr>
        <w:t>الجهود التي بذلتها حكومة كمبوديا في مكافحة الفساد، بما ي</w:t>
      </w:r>
      <w:r>
        <w:rPr>
          <w:rtl/>
        </w:rPr>
        <w:t>شمل تنفيذ قانون العقوبات</w:t>
      </w:r>
      <w:r w:rsidRPr="00E62F66">
        <w:rPr>
          <w:rtl/>
        </w:rPr>
        <w:t xml:space="preserve"> وقا</w:t>
      </w:r>
      <w:r>
        <w:rPr>
          <w:rtl/>
        </w:rPr>
        <w:t>نون مكافحة الفساد، فضلاً عن أنشطة وحدة مكافحة الفساد</w:t>
      </w:r>
      <w:r>
        <w:rPr>
          <w:rFonts w:hint="cs"/>
          <w:rtl/>
        </w:rPr>
        <w:t>، ويشجع حكومة كمبوديا على مواصلة تلك الجهود؛</w:t>
      </w:r>
    </w:p>
    <w:p w:rsidR="005243CE" w:rsidRDefault="005243CE" w:rsidP="005243CE">
      <w:pPr>
        <w:pStyle w:val="SingleTxtGA"/>
        <w:spacing w:line="374" w:lineRule="exact"/>
        <w:rPr>
          <w:rFonts w:hint="cs"/>
          <w:rtl/>
        </w:rPr>
      </w:pPr>
      <w:r>
        <w:rPr>
          <w:rFonts w:hint="cs"/>
          <w:rtl/>
        </w:rPr>
        <w:tab/>
        <w:t>11-</w:t>
      </w:r>
      <w:r>
        <w:rPr>
          <w:rFonts w:hint="cs"/>
          <w:rtl/>
        </w:rPr>
        <w:tab/>
      </w:r>
      <w:r w:rsidRPr="00D55DC2">
        <w:rPr>
          <w:rFonts w:hint="cs"/>
          <w:i/>
          <w:iCs/>
          <w:rtl/>
        </w:rPr>
        <w:t>يرحب أيضاً</w:t>
      </w:r>
      <w:r>
        <w:rPr>
          <w:rFonts w:hint="cs"/>
          <w:rtl/>
        </w:rPr>
        <w:t xml:space="preserve"> ب</w:t>
      </w:r>
      <w:r w:rsidRPr="00E62F66">
        <w:rPr>
          <w:rtl/>
        </w:rPr>
        <w:t xml:space="preserve">الجهود التي بذلتها حكومة كمبوديا </w:t>
      </w:r>
      <w:r>
        <w:rPr>
          <w:rFonts w:hint="cs"/>
          <w:rtl/>
        </w:rPr>
        <w:t>ل</w:t>
      </w:r>
      <w:r w:rsidRPr="00E62F66">
        <w:rPr>
          <w:rtl/>
        </w:rPr>
        <w:t xml:space="preserve">مكافحة </w:t>
      </w:r>
      <w:r>
        <w:rPr>
          <w:rFonts w:hint="cs"/>
          <w:rtl/>
        </w:rPr>
        <w:t xml:space="preserve">الجرائم، مثل </w:t>
      </w:r>
      <w:r w:rsidRPr="00E62F66">
        <w:rPr>
          <w:rtl/>
        </w:rPr>
        <w:t>الاتجار بالأشخاص</w:t>
      </w:r>
      <w:r>
        <w:rPr>
          <w:rFonts w:hint="cs"/>
          <w:rtl/>
        </w:rPr>
        <w:t xml:space="preserve">، </w:t>
      </w:r>
      <w:r w:rsidRPr="00E62F66">
        <w:rPr>
          <w:rtl/>
        </w:rPr>
        <w:t>والاستغلال في العمل</w:t>
      </w:r>
      <w:r>
        <w:rPr>
          <w:rFonts w:hint="cs"/>
          <w:rtl/>
        </w:rPr>
        <w:t>، واستغلال النساء والأطفال جنسياً، ويحث حكومة كمبوديا على</w:t>
      </w:r>
      <w:r w:rsidRPr="00E62F66">
        <w:rPr>
          <w:rtl/>
        </w:rPr>
        <w:t xml:space="preserve"> بذل جهود إضافية</w:t>
      </w:r>
      <w:r>
        <w:rPr>
          <w:rFonts w:hint="cs"/>
          <w:rtl/>
        </w:rPr>
        <w:t xml:space="preserve"> في سبيل ذلك،</w:t>
      </w:r>
      <w:r w:rsidRPr="00E62F66">
        <w:rPr>
          <w:rtl/>
        </w:rPr>
        <w:t xml:space="preserve"> </w:t>
      </w:r>
      <w:r>
        <w:rPr>
          <w:rFonts w:hint="cs"/>
          <w:rtl/>
        </w:rPr>
        <w:t xml:space="preserve">بالاتفاق </w:t>
      </w:r>
      <w:r w:rsidRPr="00E62F66">
        <w:rPr>
          <w:rtl/>
        </w:rPr>
        <w:t>مع المجتمع الدولي</w:t>
      </w:r>
      <w:r>
        <w:rPr>
          <w:rFonts w:hint="cs"/>
          <w:rtl/>
        </w:rPr>
        <w:t>،</w:t>
      </w:r>
      <w:r w:rsidRPr="00E62F66">
        <w:rPr>
          <w:rtl/>
        </w:rPr>
        <w:t xml:space="preserve"> من أجل مكافحة المشاكل الرئيسية</w:t>
      </w:r>
      <w:r>
        <w:rPr>
          <w:rFonts w:hint="cs"/>
          <w:rtl/>
        </w:rPr>
        <w:t xml:space="preserve"> التي لا تزال قائمة في هذا المجال؛</w:t>
      </w:r>
    </w:p>
    <w:p w:rsidR="005243CE" w:rsidRDefault="005243CE" w:rsidP="005243CE">
      <w:pPr>
        <w:pStyle w:val="SingleTxtGA"/>
        <w:spacing w:line="370" w:lineRule="exact"/>
        <w:rPr>
          <w:rFonts w:hint="cs"/>
          <w:rtl/>
        </w:rPr>
      </w:pPr>
      <w:r>
        <w:rPr>
          <w:rFonts w:hint="cs"/>
          <w:rtl/>
        </w:rPr>
        <w:tab/>
        <w:t>12-</w:t>
      </w:r>
      <w:r>
        <w:rPr>
          <w:rFonts w:hint="cs"/>
          <w:rtl/>
        </w:rPr>
        <w:tab/>
      </w:r>
      <w:r w:rsidRPr="007B1461">
        <w:rPr>
          <w:rFonts w:hint="cs"/>
          <w:i/>
          <w:iCs/>
          <w:rtl/>
        </w:rPr>
        <w:t>يحيط علماً بقلق</w:t>
      </w:r>
      <w:r>
        <w:rPr>
          <w:rFonts w:hint="cs"/>
          <w:rtl/>
        </w:rPr>
        <w:t xml:space="preserve"> بآخر الاستنتاجات المتعلقة بالعنف الجنساني في كمبوديا، ويشجع حكومة كمبوديا على تعزيز جهودها لمكافحة العنف الجنساني، بوسائل تشمل إنفاذ القوانين والأنظمة القائمة إنفاذاً فعالاً؛</w:t>
      </w:r>
    </w:p>
    <w:p w:rsidR="005243CE" w:rsidRPr="005243CE" w:rsidRDefault="005243CE" w:rsidP="005243CE">
      <w:pPr>
        <w:pStyle w:val="SingleTxtGA"/>
        <w:spacing w:line="370" w:lineRule="exact"/>
        <w:rPr>
          <w:rFonts w:hint="cs"/>
          <w:spacing w:val="-3"/>
          <w:rtl/>
        </w:rPr>
      </w:pPr>
      <w:r w:rsidRPr="005243CE">
        <w:rPr>
          <w:rFonts w:hint="cs"/>
          <w:spacing w:val="-3"/>
          <w:rtl/>
        </w:rPr>
        <w:tab/>
        <w:t>13-</w:t>
      </w:r>
      <w:r w:rsidRPr="005243CE">
        <w:rPr>
          <w:rFonts w:hint="cs"/>
          <w:spacing w:val="-3"/>
          <w:rtl/>
        </w:rPr>
        <w:tab/>
      </w:r>
      <w:r w:rsidRPr="005243CE">
        <w:rPr>
          <w:rFonts w:hint="cs"/>
          <w:i/>
          <w:iCs/>
          <w:spacing w:val="-3"/>
          <w:rtl/>
        </w:rPr>
        <w:t>يرحب</w:t>
      </w:r>
      <w:r w:rsidRPr="005243CE">
        <w:rPr>
          <w:rFonts w:hint="cs"/>
          <w:spacing w:val="-3"/>
          <w:rtl/>
        </w:rPr>
        <w:t xml:space="preserve"> بالجهود </w:t>
      </w:r>
      <w:r w:rsidRPr="005243CE">
        <w:rPr>
          <w:spacing w:val="-3"/>
          <w:rtl/>
        </w:rPr>
        <w:t xml:space="preserve">التي بذلتها حكومة كمبوديا </w:t>
      </w:r>
      <w:r w:rsidRPr="005243CE">
        <w:rPr>
          <w:rFonts w:hint="cs"/>
          <w:spacing w:val="-3"/>
          <w:rtl/>
        </w:rPr>
        <w:t>ل</w:t>
      </w:r>
      <w:r w:rsidRPr="005243CE">
        <w:rPr>
          <w:spacing w:val="-3"/>
          <w:rtl/>
        </w:rPr>
        <w:t xml:space="preserve">حل القضايا المتعلقة بالأراضي </w:t>
      </w:r>
      <w:r w:rsidRPr="005243CE">
        <w:rPr>
          <w:rFonts w:hint="cs"/>
          <w:spacing w:val="-3"/>
          <w:rtl/>
        </w:rPr>
        <w:t>ب</w:t>
      </w:r>
      <w:r w:rsidRPr="005243CE">
        <w:rPr>
          <w:spacing w:val="-3"/>
          <w:rtl/>
        </w:rPr>
        <w:t xml:space="preserve">وسائل منها تنفيذ القوانين </w:t>
      </w:r>
      <w:r w:rsidRPr="005243CE">
        <w:rPr>
          <w:rFonts w:hint="cs"/>
          <w:spacing w:val="-3"/>
          <w:rtl/>
        </w:rPr>
        <w:t xml:space="preserve">والأنظمة </w:t>
      </w:r>
      <w:r w:rsidRPr="005243CE">
        <w:rPr>
          <w:spacing w:val="-3"/>
          <w:rtl/>
        </w:rPr>
        <w:t>ذات الصلة،</w:t>
      </w:r>
      <w:r w:rsidRPr="005243CE">
        <w:rPr>
          <w:rFonts w:hint="cs"/>
          <w:spacing w:val="-3"/>
          <w:rtl/>
        </w:rPr>
        <w:t xml:space="preserve"> بما في ذلك وقف منح الامتيازات العقارية الاقتصادية، ويعرب عن القلق إزاء القضايا المعلقة في هذا المجال، ويحث حكومة كمبوديا على مواصلة وتعزيز</w:t>
      </w:r>
      <w:r w:rsidRPr="005243CE">
        <w:rPr>
          <w:spacing w:val="-3"/>
          <w:rtl/>
        </w:rPr>
        <w:t xml:space="preserve"> جهودها الرامية إلى إيجاد حل منصف وسريع </w:t>
      </w:r>
      <w:r w:rsidRPr="005243CE">
        <w:rPr>
          <w:rFonts w:hint="cs"/>
          <w:spacing w:val="-3"/>
          <w:rtl/>
        </w:rPr>
        <w:t>لتلك القضايا</w:t>
      </w:r>
      <w:r w:rsidRPr="005243CE">
        <w:rPr>
          <w:spacing w:val="-3"/>
          <w:rtl/>
        </w:rPr>
        <w:t xml:space="preserve"> بصورة عادلة </w:t>
      </w:r>
      <w:r w:rsidRPr="005243CE">
        <w:rPr>
          <w:rFonts w:hint="cs"/>
          <w:spacing w:val="-3"/>
          <w:rtl/>
        </w:rPr>
        <w:t>وعلنية</w:t>
      </w:r>
      <w:r w:rsidRPr="005243CE">
        <w:rPr>
          <w:spacing w:val="-3"/>
          <w:rtl/>
        </w:rPr>
        <w:t xml:space="preserve">، مراعية حقوق الأطراف المعنية وما </w:t>
      </w:r>
      <w:r w:rsidRPr="005243CE">
        <w:rPr>
          <w:rFonts w:hint="cs"/>
          <w:spacing w:val="-3"/>
          <w:rtl/>
        </w:rPr>
        <w:t>يقع عليها من آثار</w:t>
      </w:r>
      <w:r w:rsidRPr="005243CE">
        <w:rPr>
          <w:spacing w:val="-3"/>
          <w:rtl/>
        </w:rPr>
        <w:t xml:space="preserve"> فعلية، </w:t>
      </w:r>
      <w:r w:rsidRPr="005243CE">
        <w:rPr>
          <w:rFonts w:hint="cs"/>
          <w:spacing w:val="-3"/>
          <w:rtl/>
        </w:rPr>
        <w:t>و</w:t>
      </w:r>
      <w:r w:rsidRPr="005243CE">
        <w:rPr>
          <w:spacing w:val="-3"/>
          <w:rtl/>
        </w:rPr>
        <w:t xml:space="preserve">وفقاً للقوانين </w:t>
      </w:r>
      <w:r w:rsidRPr="005243CE">
        <w:rPr>
          <w:rFonts w:hint="cs"/>
          <w:spacing w:val="-3"/>
          <w:rtl/>
        </w:rPr>
        <w:t xml:space="preserve">والأنظمة </w:t>
      </w:r>
      <w:r w:rsidRPr="005243CE">
        <w:rPr>
          <w:spacing w:val="-3"/>
          <w:rtl/>
        </w:rPr>
        <w:t xml:space="preserve">ذات الصلة، مثل قانون الأراضي لعام 2001، وقانون نزع الملكية، والمنشور المتعلق بتسوية أوضاع البناء المؤقت غير القانوني في المدن والمناطق الحضرية، والسياسة الوطنية للإسكان، </w:t>
      </w:r>
      <w:r w:rsidRPr="005243CE">
        <w:rPr>
          <w:rFonts w:hint="cs"/>
          <w:spacing w:val="-3"/>
          <w:rtl/>
        </w:rPr>
        <w:t>وكذلك من خلال</w:t>
      </w:r>
      <w:r w:rsidRPr="005243CE">
        <w:rPr>
          <w:spacing w:val="-3"/>
          <w:rtl/>
        </w:rPr>
        <w:t xml:space="preserve"> تعزيز قدرات وفعالية المؤسسات المعنية، مثل الهيئة الوطنية لحل المنازعات المتعلقة بالأراضي، ولجان المسْح العقاري على المستوى الوطني وعلى مستوى الأقاليم والمقاطعات؛</w:t>
      </w:r>
    </w:p>
    <w:p w:rsidR="005243CE" w:rsidRDefault="005243CE" w:rsidP="005243CE">
      <w:pPr>
        <w:pStyle w:val="SingleTxtGA"/>
        <w:spacing w:line="370" w:lineRule="exact"/>
        <w:rPr>
          <w:rFonts w:hint="cs"/>
          <w:rtl/>
        </w:rPr>
      </w:pPr>
      <w:r>
        <w:rPr>
          <w:rFonts w:hint="cs"/>
          <w:rtl/>
        </w:rPr>
        <w:tab/>
        <w:t>14-</w:t>
      </w:r>
      <w:r>
        <w:rPr>
          <w:rFonts w:hint="cs"/>
          <w:rtl/>
        </w:rPr>
        <w:tab/>
      </w:r>
      <w:r w:rsidRPr="00636119">
        <w:rPr>
          <w:rFonts w:hint="cs"/>
          <w:i/>
          <w:iCs/>
          <w:rtl/>
        </w:rPr>
        <w:t>يرحب أيضاً</w:t>
      </w:r>
      <w:r>
        <w:rPr>
          <w:rFonts w:hint="cs"/>
          <w:rtl/>
        </w:rPr>
        <w:t xml:space="preserve"> ب</w:t>
      </w:r>
      <w:r w:rsidRPr="00E62F66">
        <w:rPr>
          <w:rtl/>
        </w:rPr>
        <w:t xml:space="preserve">التعهدات </w:t>
      </w:r>
      <w:r>
        <w:rPr>
          <w:rFonts w:hint="cs"/>
          <w:rtl/>
        </w:rPr>
        <w:t xml:space="preserve">التي قدمتها </w:t>
      </w:r>
      <w:r>
        <w:rPr>
          <w:rtl/>
        </w:rPr>
        <w:t xml:space="preserve">حكومة كمبوديا </w:t>
      </w:r>
      <w:r>
        <w:rPr>
          <w:rFonts w:hint="cs"/>
          <w:rtl/>
        </w:rPr>
        <w:t xml:space="preserve">وبالتقدم الذي أحرزته لتنفيذ التزاماتها </w:t>
      </w:r>
      <w:r w:rsidRPr="00E62F66">
        <w:rPr>
          <w:rtl/>
        </w:rPr>
        <w:t xml:space="preserve">بموجب </w:t>
      </w:r>
      <w:r>
        <w:rPr>
          <w:rFonts w:hint="cs"/>
          <w:rtl/>
        </w:rPr>
        <w:t>المعاهدات</w:t>
      </w:r>
      <w:r w:rsidRPr="00E62F66">
        <w:rPr>
          <w:rtl/>
        </w:rPr>
        <w:t xml:space="preserve"> </w:t>
      </w:r>
      <w:r>
        <w:rPr>
          <w:rFonts w:hint="cs"/>
          <w:rtl/>
        </w:rPr>
        <w:t xml:space="preserve">والاتفاقيات </w:t>
      </w:r>
      <w:r>
        <w:rPr>
          <w:rtl/>
        </w:rPr>
        <w:t>الدولية لحقوق الإنسان</w:t>
      </w:r>
      <w:r>
        <w:rPr>
          <w:rFonts w:hint="cs"/>
          <w:rtl/>
        </w:rPr>
        <w:t xml:space="preserve"> التي هي طرف فيها</w:t>
      </w:r>
      <w:r w:rsidRPr="00E62F66">
        <w:rPr>
          <w:rtl/>
        </w:rPr>
        <w:t xml:space="preserve">، </w:t>
      </w:r>
      <w:r>
        <w:rPr>
          <w:rFonts w:hint="cs"/>
          <w:rtl/>
        </w:rPr>
        <w:t xml:space="preserve">فيما يتعلق بالتزامها </w:t>
      </w:r>
      <w:r w:rsidRPr="00E62F66">
        <w:rPr>
          <w:rtl/>
        </w:rPr>
        <w:t>بإنشاء مؤسسة وطنية لحقوق الإنسان</w:t>
      </w:r>
      <w:r>
        <w:rPr>
          <w:rFonts w:hint="cs"/>
          <w:rtl/>
        </w:rPr>
        <w:t>،</w:t>
      </w:r>
      <w:r w:rsidRPr="00E62F66">
        <w:rPr>
          <w:rtl/>
        </w:rPr>
        <w:t xml:space="preserve"> </w:t>
      </w:r>
      <w:r>
        <w:rPr>
          <w:rFonts w:hint="cs"/>
          <w:rtl/>
        </w:rPr>
        <w:t>و</w:t>
      </w:r>
      <w:r w:rsidRPr="00E62F66">
        <w:rPr>
          <w:rtl/>
        </w:rPr>
        <w:t xml:space="preserve">بتشجيع </w:t>
      </w:r>
      <w:r>
        <w:rPr>
          <w:rFonts w:hint="cs"/>
          <w:rtl/>
        </w:rPr>
        <w:t xml:space="preserve">تحقيق </w:t>
      </w:r>
      <w:r w:rsidRPr="00E62F66">
        <w:rPr>
          <w:rtl/>
        </w:rPr>
        <w:t xml:space="preserve">ذلك </w:t>
      </w:r>
      <w:r>
        <w:rPr>
          <w:rFonts w:hint="cs"/>
          <w:rtl/>
        </w:rPr>
        <w:t xml:space="preserve">بعد </w:t>
      </w:r>
      <w:r w:rsidRPr="00E62F66">
        <w:rPr>
          <w:rtl/>
        </w:rPr>
        <w:t>تشاور كافٍ مع أصحاب المصلحة المعنيين؛</w:t>
      </w:r>
      <w:r>
        <w:rPr>
          <w:rFonts w:hint="cs"/>
          <w:rtl/>
        </w:rPr>
        <w:t xml:space="preserve"> وجهودها من أجل التصديق على الاتفاقية الدولية لحماية جميع الأشخاص من الاختفاء القسري، في حزيران/يونيه 2013، واتفاقية حقوق الأشخاص ذوي الإعاقة، في كانون الأول/ديسمبر 2012؛ ويحث الحكومة على الاستمرار في </w:t>
      </w:r>
      <w:r w:rsidRPr="00E62F66">
        <w:rPr>
          <w:rtl/>
        </w:rPr>
        <w:t>اتخاذ مزيد من ا</w:t>
      </w:r>
      <w:r>
        <w:rPr>
          <w:rtl/>
        </w:rPr>
        <w:t>لخطوات للوفاء بالتزاماتها بموجب</w:t>
      </w:r>
      <w:r>
        <w:rPr>
          <w:rFonts w:hint="cs"/>
          <w:rtl/>
        </w:rPr>
        <w:t xml:space="preserve"> </w:t>
      </w:r>
      <w:r w:rsidRPr="00E62F66">
        <w:rPr>
          <w:rtl/>
        </w:rPr>
        <w:t>المعاهدات والاتفاقيات ال</w:t>
      </w:r>
      <w:r>
        <w:rPr>
          <w:rFonts w:hint="cs"/>
          <w:rtl/>
        </w:rPr>
        <w:t>تي هي طرف فيها،</w:t>
      </w:r>
      <w:r w:rsidRPr="00E62F66">
        <w:rPr>
          <w:rtl/>
        </w:rPr>
        <w:t xml:space="preserve"> </w:t>
      </w:r>
      <w:r>
        <w:rPr>
          <w:rFonts w:hint="cs"/>
          <w:rtl/>
        </w:rPr>
        <w:t>وتعزيز</w:t>
      </w:r>
      <w:r w:rsidRPr="00E62F66">
        <w:rPr>
          <w:rtl/>
        </w:rPr>
        <w:t xml:space="preserve"> تعاونها </w:t>
      </w:r>
      <w:r>
        <w:rPr>
          <w:rFonts w:hint="cs"/>
          <w:rtl/>
        </w:rPr>
        <w:t xml:space="preserve">لهذا الغرض </w:t>
      </w:r>
      <w:r w:rsidRPr="00E62F66">
        <w:rPr>
          <w:rtl/>
        </w:rPr>
        <w:t xml:space="preserve">مع </w:t>
      </w:r>
      <w:r>
        <w:rPr>
          <w:rtl/>
        </w:rPr>
        <w:t>وكالات الأمم المتحدة، بما في</w:t>
      </w:r>
      <w:r>
        <w:rPr>
          <w:rFonts w:hint="cs"/>
          <w:rtl/>
        </w:rPr>
        <w:t>ها</w:t>
      </w:r>
      <w:r w:rsidRPr="00E62F66">
        <w:rPr>
          <w:rtl/>
        </w:rPr>
        <w:t xml:space="preserve"> مفوضية الأ</w:t>
      </w:r>
      <w:r>
        <w:rPr>
          <w:rtl/>
        </w:rPr>
        <w:t>مم المتحدة السامية</w:t>
      </w:r>
      <w:r w:rsidRPr="00E62F66">
        <w:rPr>
          <w:rtl/>
        </w:rPr>
        <w:t>، عن طريق تكثيف الحوار وتطوير أنشطة مشتركة؛</w:t>
      </w:r>
    </w:p>
    <w:p w:rsidR="005243CE" w:rsidRDefault="005243CE" w:rsidP="005243CE">
      <w:pPr>
        <w:pStyle w:val="SingleTxtGA"/>
        <w:spacing w:line="370" w:lineRule="exact"/>
        <w:rPr>
          <w:rFonts w:hint="cs"/>
          <w:rtl/>
        </w:rPr>
      </w:pPr>
      <w:r>
        <w:rPr>
          <w:rFonts w:hint="cs"/>
          <w:rtl/>
        </w:rPr>
        <w:tab/>
        <w:t>15-</w:t>
      </w:r>
      <w:r>
        <w:rPr>
          <w:rFonts w:hint="cs"/>
          <w:rtl/>
        </w:rPr>
        <w:tab/>
      </w:r>
      <w:r w:rsidRPr="00F46BB9">
        <w:rPr>
          <w:rFonts w:hint="cs"/>
          <w:i/>
          <w:iCs/>
          <w:rtl/>
        </w:rPr>
        <w:t>يرحب كذلك</w:t>
      </w:r>
      <w:r>
        <w:rPr>
          <w:rFonts w:hint="cs"/>
          <w:rtl/>
        </w:rPr>
        <w:t xml:space="preserve"> بالجهود</w:t>
      </w:r>
      <w:r w:rsidRPr="00C82B7A">
        <w:rPr>
          <w:rtl/>
        </w:rPr>
        <w:t xml:space="preserve"> </w:t>
      </w:r>
      <w:r w:rsidRPr="00E62F66">
        <w:rPr>
          <w:rtl/>
        </w:rPr>
        <w:t>التي بذلتها لجنة حقوق الإنسان الكمبودية، وبخاصة فيما يتعلق بتسوية الشكاوى المقدمة من الأفراد؛</w:t>
      </w:r>
    </w:p>
    <w:p w:rsidR="005243CE" w:rsidRDefault="005243CE" w:rsidP="00E82220">
      <w:pPr>
        <w:pStyle w:val="SingleTxtGA"/>
        <w:spacing w:line="370" w:lineRule="exact"/>
        <w:rPr>
          <w:rFonts w:hint="cs"/>
          <w:rtl/>
        </w:rPr>
      </w:pPr>
      <w:r>
        <w:rPr>
          <w:rFonts w:hint="cs"/>
          <w:rtl/>
        </w:rPr>
        <w:tab/>
        <w:t>16-</w:t>
      </w:r>
      <w:r>
        <w:rPr>
          <w:rFonts w:hint="cs"/>
          <w:rtl/>
        </w:rPr>
        <w:tab/>
      </w:r>
      <w:r w:rsidRPr="00C82B7A">
        <w:rPr>
          <w:rFonts w:hint="cs"/>
          <w:i/>
          <w:iCs/>
          <w:rtl/>
        </w:rPr>
        <w:t>يرحب</w:t>
      </w:r>
      <w:r>
        <w:rPr>
          <w:rFonts w:hint="cs"/>
          <w:rtl/>
        </w:rPr>
        <w:t xml:space="preserve"> ب</w:t>
      </w:r>
      <w:r w:rsidRPr="00E62F66">
        <w:rPr>
          <w:rtl/>
        </w:rPr>
        <w:t xml:space="preserve">ما بذلته حكومة كمبوديا من جهود وما أحرزته من تقدم </w:t>
      </w:r>
      <w:r>
        <w:rPr>
          <w:rFonts w:hint="cs"/>
          <w:rtl/>
        </w:rPr>
        <w:t xml:space="preserve">في </w:t>
      </w:r>
      <w:r w:rsidRPr="00E62F66">
        <w:rPr>
          <w:rtl/>
        </w:rPr>
        <w:t xml:space="preserve">تعزيز الإصلاح في مجال اللامركزية </w:t>
      </w:r>
      <w:r w:rsidR="00E82220">
        <w:rPr>
          <w:rFonts w:hint="cs"/>
          <w:rtl/>
        </w:rPr>
        <w:t>ومنع</w:t>
      </w:r>
      <w:r>
        <w:rPr>
          <w:rFonts w:hint="cs"/>
          <w:rtl/>
        </w:rPr>
        <w:t xml:space="preserve"> التركز </w:t>
      </w:r>
      <w:r w:rsidRPr="00E62F66">
        <w:rPr>
          <w:rtl/>
        </w:rPr>
        <w:t xml:space="preserve">بهدف تحقيق </w:t>
      </w:r>
      <w:r>
        <w:rPr>
          <w:rFonts w:hint="cs"/>
          <w:rtl/>
        </w:rPr>
        <w:t xml:space="preserve">التنمية الديمقراطية </w:t>
      </w:r>
      <w:r w:rsidRPr="00E62F66">
        <w:rPr>
          <w:rtl/>
        </w:rPr>
        <w:t xml:space="preserve">عن طريق </w:t>
      </w:r>
      <w:r>
        <w:rPr>
          <w:rFonts w:hint="cs"/>
          <w:rtl/>
        </w:rPr>
        <w:t xml:space="preserve">تدعيم </w:t>
      </w:r>
      <w:r w:rsidRPr="00E62F66">
        <w:rPr>
          <w:rtl/>
        </w:rPr>
        <w:t>المؤسسات دون الوطنية والشعبية؛</w:t>
      </w:r>
    </w:p>
    <w:p w:rsidR="005243CE" w:rsidRDefault="005243CE" w:rsidP="005243CE">
      <w:pPr>
        <w:pStyle w:val="SingleTxtGA"/>
        <w:spacing w:line="370" w:lineRule="exact"/>
        <w:rPr>
          <w:rFonts w:hint="cs"/>
          <w:rtl/>
        </w:rPr>
      </w:pPr>
      <w:r>
        <w:rPr>
          <w:rFonts w:hint="cs"/>
          <w:rtl/>
        </w:rPr>
        <w:tab/>
        <w:t>17-</w:t>
      </w:r>
      <w:r>
        <w:rPr>
          <w:rFonts w:hint="cs"/>
          <w:rtl/>
        </w:rPr>
        <w:tab/>
      </w:r>
      <w:r w:rsidRPr="00622C99">
        <w:rPr>
          <w:rFonts w:hint="cs"/>
          <w:i/>
          <w:iCs/>
          <w:rtl/>
        </w:rPr>
        <w:t>يرحب أيضاً</w:t>
      </w:r>
      <w:r>
        <w:rPr>
          <w:rFonts w:hint="cs"/>
          <w:rtl/>
        </w:rPr>
        <w:t xml:space="preserve"> بسير انتخابات الجمعية الوطنية، في 28 تموز/يوليه 2013، بسلاسة وسلام بوجه عام، ويحيط علماً في الوقت ذاته بالاحتجاجات التي أعقبت الانتخابات، وكذلك بالإعلان المشترك بين الحزب الحاكم وأحزاب المعارضة الصادر في 16 أيلول/سبتمبر بشأن الإصلاحات الانتخابية، ويحث حكومة كمبوديا على بذل جهود إضافية ومتواصلة لتهيئة </w:t>
      </w:r>
      <w:r w:rsidRPr="00E62F66">
        <w:rPr>
          <w:rtl/>
        </w:rPr>
        <w:t xml:space="preserve">بيئة مواتية لممارسة جميع الأحزاب السياسية </w:t>
      </w:r>
      <w:r>
        <w:rPr>
          <w:rFonts w:hint="cs"/>
          <w:rtl/>
        </w:rPr>
        <w:t>ال</w:t>
      </w:r>
      <w:r w:rsidRPr="00E62F66">
        <w:rPr>
          <w:rtl/>
        </w:rPr>
        <w:t xml:space="preserve">أنشطة </w:t>
      </w:r>
      <w:r>
        <w:rPr>
          <w:rFonts w:hint="cs"/>
          <w:rtl/>
        </w:rPr>
        <w:t>ال</w:t>
      </w:r>
      <w:r w:rsidRPr="00E62F66">
        <w:rPr>
          <w:rtl/>
        </w:rPr>
        <w:t xml:space="preserve">سياسية </w:t>
      </w:r>
      <w:r>
        <w:rPr>
          <w:rFonts w:hint="cs"/>
          <w:rtl/>
        </w:rPr>
        <w:t>ال</w:t>
      </w:r>
      <w:r w:rsidRPr="00E62F66">
        <w:rPr>
          <w:rtl/>
        </w:rPr>
        <w:t>مشروعة</w:t>
      </w:r>
      <w:r>
        <w:rPr>
          <w:rFonts w:hint="cs"/>
          <w:rtl/>
        </w:rPr>
        <w:t>، وبذل مزيد من الجهود لتحسين نظامها الانتخابي وفقاً للمعايير الدولية،</w:t>
      </w:r>
      <w:r>
        <w:rPr>
          <w:rtl/>
        </w:rPr>
        <w:t xml:space="preserve"> بحيث </w:t>
      </w:r>
      <w:r>
        <w:rPr>
          <w:rFonts w:hint="cs"/>
          <w:rtl/>
        </w:rPr>
        <w:t>تكون العملية</w:t>
      </w:r>
      <w:r>
        <w:rPr>
          <w:rtl/>
        </w:rPr>
        <w:t xml:space="preserve"> الانتخاب</w:t>
      </w:r>
      <w:r>
        <w:rPr>
          <w:rFonts w:hint="cs"/>
          <w:rtl/>
        </w:rPr>
        <w:t>ية برمتها مرضية ومقبولة لدى جميع الأحزاب المعنية؛</w:t>
      </w:r>
    </w:p>
    <w:p w:rsidR="005243CE" w:rsidRDefault="005243CE" w:rsidP="005243CE">
      <w:pPr>
        <w:pStyle w:val="SingleTxtGA"/>
        <w:rPr>
          <w:rFonts w:hint="cs"/>
          <w:rtl/>
        </w:rPr>
      </w:pPr>
      <w:r>
        <w:rPr>
          <w:rFonts w:hint="cs"/>
          <w:rtl/>
        </w:rPr>
        <w:tab/>
        <w:t>18-</w:t>
      </w:r>
      <w:r>
        <w:rPr>
          <w:rFonts w:hint="cs"/>
          <w:rtl/>
        </w:rPr>
        <w:tab/>
      </w:r>
      <w:r w:rsidRPr="00D66868">
        <w:rPr>
          <w:rFonts w:hint="cs"/>
          <w:i/>
          <w:iCs/>
          <w:rtl/>
        </w:rPr>
        <w:t>يشدد</w:t>
      </w:r>
      <w:r>
        <w:rPr>
          <w:rFonts w:hint="cs"/>
          <w:rtl/>
        </w:rPr>
        <w:t xml:space="preserve"> على ضرورة إحراز حكومة كمبوديا مزيداً من التقدم وبذلها مزيداً من الجهود للشروع في عملية تعددية وديمقراطية في كمبوديا من خلال إجراء حوار برلماني وفقاً للدستور، ويشجع الحكومة، في سبيل ذلك، على العمل مع </w:t>
      </w:r>
      <w:r w:rsidRPr="00E62F66">
        <w:rPr>
          <w:rtl/>
        </w:rPr>
        <w:t xml:space="preserve">السلطة </w:t>
      </w:r>
      <w:r>
        <w:rPr>
          <w:rtl/>
        </w:rPr>
        <w:t xml:space="preserve">التشريعية </w:t>
      </w:r>
      <w:r>
        <w:rPr>
          <w:rFonts w:hint="cs"/>
          <w:rtl/>
        </w:rPr>
        <w:t>بغية</w:t>
      </w:r>
      <w:r>
        <w:rPr>
          <w:rtl/>
        </w:rPr>
        <w:t xml:space="preserve"> تعزيز استقلال</w:t>
      </w:r>
      <w:r>
        <w:rPr>
          <w:rFonts w:hint="cs"/>
          <w:rtl/>
        </w:rPr>
        <w:t>ها</w:t>
      </w:r>
      <w:r w:rsidRPr="00E62F66">
        <w:rPr>
          <w:rtl/>
        </w:rPr>
        <w:t xml:space="preserve"> وفعاليتها، ويشمل ذلك ضمان المشاركة المجدية للبرلمانيين من مخت</w:t>
      </w:r>
      <w:r>
        <w:rPr>
          <w:rtl/>
        </w:rPr>
        <w:t>لف الأحزاب السياسية في مداولات</w:t>
      </w:r>
      <w:r>
        <w:rPr>
          <w:rFonts w:hint="cs"/>
          <w:rtl/>
        </w:rPr>
        <w:t xml:space="preserve"> هذه السلطة</w:t>
      </w:r>
      <w:r w:rsidRPr="00E62F66">
        <w:rPr>
          <w:rtl/>
        </w:rPr>
        <w:t>؛</w:t>
      </w:r>
    </w:p>
    <w:p w:rsidR="005243CE" w:rsidRDefault="005243CE" w:rsidP="005243CE">
      <w:pPr>
        <w:pStyle w:val="SingleTxtGA"/>
        <w:rPr>
          <w:rFonts w:hint="cs"/>
          <w:rtl/>
        </w:rPr>
      </w:pPr>
      <w:r>
        <w:rPr>
          <w:rFonts w:hint="cs"/>
          <w:rtl/>
        </w:rPr>
        <w:tab/>
        <w:t>19-</w:t>
      </w:r>
      <w:r>
        <w:rPr>
          <w:rFonts w:hint="cs"/>
          <w:rtl/>
        </w:rPr>
        <w:tab/>
      </w:r>
      <w:r w:rsidRPr="00D66868">
        <w:rPr>
          <w:rFonts w:hint="cs"/>
          <w:i/>
          <w:iCs/>
          <w:rtl/>
        </w:rPr>
        <w:t>يحث</w:t>
      </w:r>
      <w:r>
        <w:rPr>
          <w:rFonts w:hint="cs"/>
          <w:rtl/>
        </w:rPr>
        <w:t xml:space="preserve"> حكومة كمبوديا على اتخاذ التدابير المناسبة لتشجيع</w:t>
      </w:r>
      <w:r w:rsidRPr="000D10B6">
        <w:rPr>
          <w:rtl/>
        </w:rPr>
        <w:t xml:space="preserve"> </w:t>
      </w:r>
      <w:r>
        <w:rPr>
          <w:rFonts w:hint="cs"/>
          <w:rtl/>
        </w:rPr>
        <w:t xml:space="preserve">منظمات </w:t>
      </w:r>
      <w:r w:rsidRPr="00E62F66">
        <w:rPr>
          <w:rtl/>
        </w:rPr>
        <w:t>ال</w:t>
      </w:r>
      <w:r>
        <w:rPr>
          <w:rFonts w:hint="cs"/>
          <w:rtl/>
        </w:rPr>
        <w:t xml:space="preserve">مجتمع المدني </w:t>
      </w:r>
      <w:r w:rsidRPr="00E62F66">
        <w:rPr>
          <w:rtl/>
        </w:rPr>
        <w:t>ووسائط الإعلام على أن تؤدي دورا</w:t>
      </w:r>
      <w:r>
        <w:rPr>
          <w:rFonts w:hint="cs"/>
          <w:rtl/>
        </w:rPr>
        <w:t>ً</w:t>
      </w:r>
      <w:r>
        <w:rPr>
          <w:rtl/>
        </w:rPr>
        <w:t xml:space="preserve"> بن</w:t>
      </w:r>
      <w:r>
        <w:rPr>
          <w:rFonts w:hint="cs"/>
          <w:rtl/>
        </w:rPr>
        <w:t>ّ</w:t>
      </w:r>
      <w:r>
        <w:rPr>
          <w:rtl/>
        </w:rPr>
        <w:t>اء</w:t>
      </w:r>
      <w:r>
        <w:rPr>
          <w:rFonts w:hint="cs"/>
          <w:rtl/>
        </w:rPr>
        <w:t>ً</w:t>
      </w:r>
      <w:r w:rsidRPr="00E62F66">
        <w:rPr>
          <w:rtl/>
        </w:rPr>
        <w:t xml:space="preserve"> في توطيد </w:t>
      </w:r>
      <w:r>
        <w:rPr>
          <w:rFonts w:hint="cs"/>
          <w:rtl/>
        </w:rPr>
        <w:t>ال</w:t>
      </w:r>
      <w:r>
        <w:rPr>
          <w:rtl/>
        </w:rPr>
        <w:t>تطور الديمقراطي</w:t>
      </w:r>
      <w:r w:rsidRPr="00E62F66">
        <w:rPr>
          <w:rtl/>
        </w:rPr>
        <w:t xml:space="preserve"> في كمبوديا و</w:t>
      </w:r>
      <w:r>
        <w:rPr>
          <w:rFonts w:hint="cs"/>
          <w:rtl/>
        </w:rPr>
        <w:t>ل</w:t>
      </w:r>
      <w:r w:rsidRPr="00E62F66">
        <w:rPr>
          <w:rtl/>
        </w:rPr>
        <w:t xml:space="preserve">تمكينها من ذلك، بوسائل منها ضمان </w:t>
      </w:r>
      <w:r>
        <w:rPr>
          <w:rFonts w:hint="cs"/>
          <w:rtl/>
        </w:rPr>
        <w:t>أنشطتها وتشجيعها، وفي تعزيز المساواة بين جميع الأحزاب في الوصول إلى وسائط الإعلام</w:t>
      </w:r>
      <w:r w:rsidRPr="00E62F66">
        <w:rPr>
          <w:rtl/>
        </w:rPr>
        <w:t>؛</w:t>
      </w:r>
    </w:p>
    <w:p w:rsidR="005243CE" w:rsidRDefault="005243CE" w:rsidP="005243CE">
      <w:pPr>
        <w:pStyle w:val="SingleTxtGA"/>
        <w:rPr>
          <w:rFonts w:hint="cs"/>
          <w:rtl/>
        </w:rPr>
      </w:pPr>
      <w:r>
        <w:rPr>
          <w:rFonts w:hint="cs"/>
          <w:rtl/>
        </w:rPr>
        <w:tab/>
        <w:t>20-</w:t>
      </w:r>
      <w:r>
        <w:rPr>
          <w:rFonts w:hint="cs"/>
          <w:rtl/>
        </w:rPr>
        <w:tab/>
      </w:r>
      <w:r w:rsidRPr="008550F6">
        <w:rPr>
          <w:rFonts w:hint="cs"/>
          <w:i/>
          <w:iCs/>
          <w:rtl/>
        </w:rPr>
        <w:t>يشدد</w:t>
      </w:r>
      <w:r>
        <w:rPr>
          <w:rFonts w:hint="cs"/>
          <w:rtl/>
        </w:rPr>
        <w:t xml:space="preserve"> على الحاجة إلى أن تستمر حكومة كمبوديا في اتخاذ الإجراءات</w:t>
      </w:r>
      <w:r w:rsidRPr="00E62F66">
        <w:rPr>
          <w:rtl/>
        </w:rPr>
        <w:t xml:space="preserve"> </w:t>
      </w:r>
      <w:r>
        <w:rPr>
          <w:rFonts w:hint="cs"/>
          <w:rtl/>
        </w:rPr>
        <w:t>ل</w:t>
      </w:r>
      <w:r w:rsidRPr="00E62F66">
        <w:rPr>
          <w:rtl/>
        </w:rPr>
        <w:t xml:space="preserve">تعزيز حقوق وكرامة جميع الكمبوديين عن طريق حماية حقوقهم المدنية والسياسية، بما فيها حرية الرأي والتعبير، </w:t>
      </w:r>
      <w:r>
        <w:rPr>
          <w:rFonts w:hint="cs"/>
          <w:rtl/>
        </w:rPr>
        <w:t>وأن تضمن في سبيل</w:t>
      </w:r>
      <w:r w:rsidRPr="00E62F66">
        <w:rPr>
          <w:rtl/>
        </w:rPr>
        <w:t xml:space="preserve"> ذلك </w:t>
      </w:r>
      <w:r>
        <w:rPr>
          <w:rFonts w:hint="cs"/>
          <w:rtl/>
        </w:rPr>
        <w:t xml:space="preserve">التزام الحكمة في تفسير وتطبيق </w:t>
      </w:r>
      <w:r w:rsidRPr="00E62F66">
        <w:rPr>
          <w:rtl/>
        </w:rPr>
        <w:t>القوانين ذات ال</w:t>
      </w:r>
      <w:r>
        <w:rPr>
          <w:rtl/>
        </w:rPr>
        <w:t xml:space="preserve">صلة، ومنها قانون العقوبات، </w:t>
      </w:r>
      <w:r>
        <w:rPr>
          <w:rFonts w:hint="cs"/>
          <w:rtl/>
        </w:rPr>
        <w:t xml:space="preserve">لتعزيز الحقوق </w:t>
      </w:r>
      <w:r w:rsidRPr="00E62F66">
        <w:rPr>
          <w:rtl/>
        </w:rPr>
        <w:t>الاقتصادية والاجتماعية والثقافية، على نحو يتفق وسيادة القانون؛</w:t>
      </w:r>
    </w:p>
    <w:p w:rsidR="005243CE" w:rsidRDefault="005243CE" w:rsidP="005243CE">
      <w:pPr>
        <w:pStyle w:val="SingleTxtGA"/>
        <w:rPr>
          <w:rFonts w:hint="cs"/>
          <w:rtl/>
        </w:rPr>
      </w:pPr>
      <w:r>
        <w:rPr>
          <w:rFonts w:hint="cs"/>
          <w:rtl/>
        </w:rPr>
        <w:tab/>
        <w:t>21-</w:t>
      </w:r>
      <w:r>
        <w:rPr>
          <w:rFonts w:hint="cs"/>
          <w:rtl/>
        </w:rPr>
        <w:tab/>
      </w:r>
      <w:r w:rsidRPr="00EE5D23">
        <w:rPr>
          <w:i/>
          <w:iCs/>
          <w:rtl/>
        </w:rPr>
        <w:t>يدعو</w:t>
      </w:r>
      <w:r w:rsidRPr="00E62F66">
        <w:rPr>
          <w:rtl/>
        </w:rPr>
        <w:t xml:space="preserve"> الأمين العام، ووكالات منظومة الأمم المتحدة التي لها وجود في كمبوديا، والمجتمع الدولي، </w:t>
      </w:r>
      <w:r>
        <w:rPr>
          <w:rtl/>
        </w:rPr>
        <w:t>بما في ذلك الم</w:t>
      </w:r>
      <w:r>
        <w:rPr>
          <w:rFonts w:hint="cs"/>
          <w:rtl/>
        </w:rPr>
        <w:t>جتمع المدني</w:t>
      </w:r>
      <w:r w:rsidRPr="00E62F66">
        <w:rPr>
          <w:rtl/>
        </w:rPr>
        <w:t>، إلى مواصلة العمل مع حكومة كمبوديا من أجل توطيد الديمقراطية وضمان حماية وتعزيز حقوق الإنسان لصالح جميع الأفراد في كمبوديا، بما يشمل تقديم المساعدة في مجالات منه</w:t>
      </w:r>
      <w:r>
        <w:rPr>
          <w:rFonts w:hint="cs"/>
          <w:rtl/>
        </w:rPr>
        <w:t>ا:</w:t>
      </w:r>
    </w:p>
    <w:p w:rsidR="005243CE" w:rsidRDefault="005243CE" w:rsidP="005243CE">
      <w:pPr>
        <w:pStyle w:val="SingleTxtGA"/>
        <w:rPr>
          <w:rFonts w:hint="cs"/>
          <w:rtl/>
        </w:rPr>
      </w:pPr>
      <w:r w:rsidRPr="002B58FF">
        <w:rPr>
          <w:rFonts w:hint="cs"/>
          <w:rtl/>
        </w:rPr>
        <w:tab/>
        <w:t>(أ)</w:t>
      </w:r>
      <w:r w:rsidRPr="002B58FF">
        <w:rPr>
          <w:rFonts w:hint="cs"/>
          <w:rtl/>
        </w:rPr>
        <w:tab/>
      </w:r>
      <w:r w:rsidRPr="00E62F66">
        <w:rPr>
          <w:rtl/>
        </w:rPr>
        <w:t>وضع قوانين والمساعدة في إنشاء مؤسسة وطنية مستقلة لحقوق الإنسان؛</w:t>
      </w:r>
    </w:p>
    <w:p w:rsidR="005243CE" w:rsidRDefault="005243CE" w:rsidP="005243CE">
      <w:pPr>
        <w:pStyle w:val="SingleTxtGA"/>
        <w:rPr>
          <w:rFonts w:hint="cs"/>
          <w:rtl/>
        </w:rPr>
      </w:pPr>
      <w:r w:rsidRPr="002B58FF">
        <w:rPr>
          <w:rFonts w:hint="cs"/>
          <w:rtl/>
        </w:rPr>
        <w:tab/>
        <w:t>(ب)</w:t>
      </w:r>
      <w:r w:rsidRPr="002B58FF">
        <w:rPr>
          <w:rFonts w:hint="cs"/>
          <w:rtl/>
        </w:rPr>
        <w:tab/>
      </w:r>
      <w:r w:rsidRPr="00E62F66">
        <w:rPr>
          <w:rtl/>
        </w:rPr>
        <w:t xml:space="preserve">بناء القدرات من أجل تعزيز المؤسسات القانونية، </w:t>
      </w:r>
      <w:r>
        <w:rPr>
          <w:rFonts w:hint="cs"/>
          <w:rtl/>
        </w:rPr>
        <w:t xml:space="preserve">بوسائل منها تحسين نوعية </w:t>
      </w:r>
      <w:r w:rsidRPr="00E62F66">
        <w:rPr>
          <w:rtl/>
        </w:rPr>
        <w:t>القضاة والمدعين والمحامين وموظفي المحاكم، والاستفادة من الخبرة التي اكتسبها المواطنون الكمبوديون ممن عملوا في الدوائر الاستثنائية لمحاكم كمبوديا؛</w:t>
      </w:r>
    </w:p>
    <w:p w:rsidR="005243CE" w:rsidRPr="00E62F66" w:rsidRDefault="005243CE" w:rsidP="005243CE">
      <w:pPr>
        <w:pStyle w:val="SingleTxtGA"/>
      </w:pPr>
      <w:r w:rsidRPr="00B5617E">
        <w:rPr>
          <w:rFonts w:hint="cs"/>
          <w:rtl/>
        </w:rPr>
        <w:tab/>
        <w:t>(ج)</w:t>
      </w:r>
      <w:r w:rsidRPr="00B5617E">
        <w:rPr>
          <w:rFonts w:hint="cs"/>
          <w:rtl/>
        </w:rPr>
        <w:tab/>
      </w:r>
      <w:r w:rsidRPr="00E62F66">
        <w:rPr>
          <w:rtl/>
        </w:rPr>
        <w:t xml:space="preserve">بناء القدرات من أجل تعزيز المؤسسات الوطنية </w:t>
      </w:r>
      <w:r>
        <w:rPr>
          <w:rFonts w:hint="cs"/>
          <w:rtl/>
        </w:rPr>
        <w:t xml:space="preserve">للتحقيق </w:t>
      </w:r>
      <w:r>
        <w:rPr>
          <w:rtl/>
        </w:rPr>
        <w:t xml:space="preserve">الجنائي وإنفاذ القوانين، </w:t>
      </w:r>
      <w:r>
        <w:rPr>
          <w:rFonts w:hint="cs"/>
          <w:rtl/>
        </w:rPr>
        <w:t xml:space="preserve">فضلاً عن </w:t>
      </w:r>
      <w:r w:rsidRPr="00E62F66">
        <w:rPr>
          <w:rtl/>
        </w:rPr>
        <w:t>تقديم ما يلزم من معدات لبلوغ هذه الأهداف؛</w:t>
      </w:r>
    </w:p>
    <w:p w:rsidR="005243CE" w:rsidRPr="00E62F66" w:rsidRDefault="005243CE" w:rsidP="005243CE">
      <w:pPr>
        <w:pStyle w:val="SingleTxtGA"/>
      </w:pPr>
      <w:r w:rsidRPr="00B5617E">
        <w:rPr>
          <w:rFonts w:hint="cs"/>
          <w:rtl/>
        </w:rPr>
        <w:tab/>
        <w:t>(</w:t>
      </w:r>
      <w:r w:rsidRPr="00B5617E">
        <w:rPr>
          <w:rtl/>
        </w:rPr>
        <w:t>د)</w:t>
      </w:r>
      <w:r w:rsidRPr="00B5617E">
        <w:rPr>
          <w:rFonts w:hint="cs"/>
          <w:rtl/>
        </w:rPr>
        <w:tab/>
      </w:r>
      <w:r w:rsidRPr="00E62F66">
        <w:rPr>
          <w:rtl/>
        </w:rPr>
        <w:t>تنفيذ توصيات الاستعراض الدوري الشامل؛</w:t>
      </w:r>
    </w:p>
    <w:p w:rsidR="005243CE" w:rsidRDefault="005243CE" w:rsidP="005243CE">
      <w:pPr>
        <w:pStyle w:val="SingleTxtGA"/>
        <w:rPr>
          <w:rFonts w:hint="cs"/>
          <w:rtl/>
        </w:rPr>
      </w:pPr>
      <w:r w:rsidRPr="00B5617E">
        <w:rPr>
          <w:rFonts w:hint="cs"/>
          <w:rtl/>
        </w:rPr>
        <w:tab/>
        <w:t>(</w:t>
      </w:r>
      <w:r w:rsidRPr="00B5617E">
        <w:rPr>
          <w:rFonts w:hint="cs"/>
          <w:sz w:val="30"/>
          <w:rtl/>
        </w:rPr>
        <w:t>ﻫ</w:t>
      </w:r>
      <w:r w:rsidRPr="00B5617E">
        <w:rPr>
          <w:rtl/>
        </w:rPr>
        <w:t>)</w:t>
      </w:r>
      <w:r w:rsidRPr="00B5617E">
        <w:rPr>
          <w:rFonts w:hint="cs"/>
          <w:rtl/>
        </w:rPr>
        <w:tab/>
      </w:r>
      <w:r w:rsidRPr="00E62F66">
        <w:rPr>
          <w:rtl/>
        </w:rPr>
        <w:t>المساعدة في تقييم التقدم المحرز في قضايا حقوق الإنسان؛</w:t>
      </w:r>
    </w:p>
    <w:p w:rsidR="005243CE" w:rsidRDefault="005243CE" w:rsidP="005243CE">
      <w:pPr>
        <w:pStyle w:val="SingleTxtGA"/>
        <w:rPr>
          <w:rFonts w:hint="cs"/>
          <w:rtl/>
        </w:rPr>
      </w:pPr>
      <w:r>
        <w:rPr>
          <w:rFonts w:hint="cs"/>
          <w:i/>
          <w:iCs/>
          <w:rtl/>
        </w:rPr>
        <w:tab/>
      </w:r>
      <w:r w:rsidRPr="00340A4A">
        <w:rPr>
          <w:rFonts w:hint="cs"/>
          <w:rtl/>
        </w:rPr>
        <w:t>22</w:t>
      </w:r>
      <w:r>
        <w:rPr>
          <w:rFonts w:hint="cs"/>
          <w:rtl/>
        </w:rPr>
        <w:t>-</w:t>
      </w:r>
      <w:r>
        <w:rPr>
          <w:rFonts w:hint="cs"/>
          <w:rtl/>
        </w:rPr>
        <w:tab/>
      </w:r>
      <w:r w:rsidRPr="00D4103B">
        <w:rPr>
          <w:i/>
          <w:iCs/>
          <w:rtl/>
        </w:rPr>
        <w:t>يقرر</w:t>
      </w:r>
      <w:r w:rsidRPr="00E62F66">
        <w:rPr>
          <w:rtl/>
        </w:rPr>
        <w:t xml:space="preserve"> تمديد ولاية ال</w:t>
      </w:r>
      <w:r>
        <w:rPr>
          <w:rFonts w:hint="cs"/>
          <w:rtl/>
        </w:rPr>
        <w:t xml:space="preserve">مقرر </w:t>
      </w:r>
      <w:r w:rsidRPr="00E62F66">
        <w:rPr>
          <w:rtl/>
        </w:rPr>
        <w:t xml:space="preserve">الخاص </w:t>
      </w:r>
      <w:r>
        <w:rPr>
          <w:rFonts w:hint="cs"/>
          <w:rtl/>
        </w:rPr>
        <w:t>المعني</w:t>
      </w:r>
      <w:r w:rsidRPr="00E62F66">
        <w:rPr>
          <w:rtl/>
        </w:rPr>
        <w:t xml:space="preserve"> بحالة حقوق الإنسان في كمبوديا لفترة سنتين، ويطلب إلى المقرر الخاص أن يقدم تقريراً عن تنفيذ ولا</w:t>
      </w:r>
      <w:r>
        <w:rPr>
          <w:rtl/>
        </w:rPr>
        <w:t>يته إلى المجلس في دورتيه ال</w:t>
      </w:r>
      <w:r>
        <w:rPr>
          <w:rFonts w:hint="cs"/>
          <w:rtl/>
        </w:rPr>
        <w:t>سابعة</w:t>
      </w:r>
      <w:r>
        <w:rPr>
          <w:rtl/>
        </w:rPr>
        <w:t xml:space="preserve"> والعشرين وال</w:t>
      </w:r>
      <w:r>
        <w:rPr>
          <w:rFonts w:hint="cs"/>
          <w:rtl/>
        </w:rPr>
        <w:t>ثلاثين</w:t>
      </w:r>
      <w:r w:rsidRPr="00E62F66">
        <w:rPr>
          <w:rtl/>
        </w:rPr>
        <w:t>، وأن يتعاو</w:t>
      </w:r>
      <w:r>
        <w:rPr>
          <w:rtl/>
        </w:rPr>
        <w:t xml:space="preserve">ن </w:t>
      </w:r>
      <w:r>
        <w:rPr>
          <w:rFonts w:hint="cs"/>
          <w:rtl/>
        </w:rPr>
        <w:t>تعاوناً</w:t>
      </w:r>
      <w:r w:rsidRPr="00E62F66">
        <w:rPr>
          <w:rtl/>
        </w:rPr>
        <w:t xml:space="preserve"> بنَّاء</w:t>
      </w:r>
      <w:r>
        <w:rPr>
          <w:rFonts w:hint="cs"/>
          <w:rtl/>
        </w:rPr>
        <w:t>ً</w:t>
      </w:r>
      <w:r w:rsidRPr="00E62F66">
        <w:rPr>
          <w:rtl/>
        </w:rPr>
        <w:t xml:space="preserve"> مع حكومة كمبوديا من أجل زيادة تحسين</w:t>
      </w:r>
      <w:r>
        <w:rPr>
          <w:rtl/>
        </w:rPr>
        <w:t xml:space="preserve"> حالة حقوق الإنسان في هذا البل</w:t>
      </w:r>
      <w:r>
        <w:rPr>
          <w:rFonts w:hint="cs"/>
          <w:rtl/>
        </w:rPr>
        <w:t>د؛</w:t>
      </w:r>
    </w:p>
    <w:p w:rsidR="005243CE" w:rsidRPr="00340A4A" w:rsidRDefault="005243CE" w:rsidP="005243CE">
      <w:pPr>
        <w:pStyle w:val="SingleTxtGA"/>
        <w:rPr>
          <w:rFonts w:hint="cs"/>
          <w:rtl/>
        </w:rPr>
      </w:pPr>
      <w:r>
        <w:rPr>
          <w:rFonts w:hint="cs"/>
          <w:rtl/>
        </w:rPr>
        <w:tab/>
        <w:t>23-</w:t>
      </w:r>
      <w:r>
        <w:rPr>
          <w:rFonts w:hint="cs"/>
          <w:rtl/>
        </w:rPr>
        <w:tab/>
      </w:r>
      <w:r w:rsidRPr="00D4103B">
        <w:rPr>
          <w:i/>
          <w:iCs/>
          <w:rtl/>
        </w:rPr>
        <w:t>يطلب</w:t>
      </w:r>
      <w:r w:rsidRPr="00E62F66">
        <w:rPr>
          <w:rtl/>
        </w:rPr>
        <w:t xml:space="preserve"> إلى الأمين العام أن ي</w:t>
      </w:r>
      <w:r>
        <w:rPr>
          <w:rtl/>
        </w:rPr>
        <w:t xml:space="preserve">قدم إلى مجلس </w:t>
      </w:r>
      <w:r>
        <w:rPr>
          <w:rFonts w:hint="cs"/>
          <w:rtl/>
        </w:rPr>
        <w:t xml:space="preserve">حقوق الإنسان </w:t>
      </w:r>
      <w:r>
        <w:rPr>
          <w:rtl/>
        </w:rPr>
        <w:t>في دورتيه ال</w:t>
      </w:r>
      <w:r>
        <w:rPr>
          <w:rFonts w:hint="cs"/>
          <w:rtl/>
        </w:rPr>
        <w:t>سابعة</w:t>
      </w:r>
      <w:r>
        <w:rPr>
          <w:rtl/>
        </w:rPr>
        <w:t xml:space="preserve"> والعشرين وا</w:t>
      </w:r>
      <w:r>
        <w:rPr>
          <w:rFonts w:hint="cs"/>
          <w:rtl/>
        </w:rPr>
        <w:t>لثلاثين</w:t>
      </w:r>
      <w:r w:rsidRPr="00E62F66">
        <w:rPr>
          <w:rtl/>
        </w:rPr>
        <w:t xml:space="preserve"> تقريراً عن دور وإنجازات مفوضية الأمم المتحدة السامية لحقوق الإنسان في مجال مساعدة كمبوديا حكومةً وشعباً على تعزيز وحماية حقوق الإنسان؛</w:t>
      </w:r>
    </w:p>
    <w:p w:rsidR="005243CE" w:rsidRDefault="005243CE" w:rsidP="005243CE">
      <w:pPr>
        <w:pStyle w:val="SingleTxtGA"/>
        <w:rPr>
          <w:rFonts w:hint="cs"/>
          <w:rtl/>
        </w:rPr>
      </w:pPr>
      <w:r>
        <w:rPr>
          <w:rFonts w:hint="cs"/>
          <w:rtl/>
        </w:rPr>
        <w:tab/>
        <w:t>24-</w:t>
      </w:r>
      <w:r>
        <w:rPr>
          <w:rFonts w:hint="cs"/>
          <w:rtl/>
        </w:rPr>
        <w:tab/>
      </w:r>
      <w:r w:rsidRPr="00D4103B">
        <w:rPr>
          <w:i/>
          <w:iCs/>
          <w:rtl/>
        </w:rPr>
        <w:t>يقرر</w:t>
      </w:r>
      <w:r w:rsidRPr="00E62F66">
        <w:rPr>
          <w:rtl/>
        </w:rPr>
        <w:t xml:space="preserve"> مواصلة النظر في حالة حقوق الإنسان في ك</w:t>
      </w:r>
      <w:r>
        <w:rPr>
          <w:rtl/>
        </w:rPr>
        <w:t>مبوديا في دورته ال</w:t>
      </w:r>
      <w:r>
        <w:rPr>
          <w:rFonts w:hint="cs"/>
          <w:rtl/>
        </w:rPr>
        <w:t>ثلاثين.</w:t>
      </w:r>
    </w:p>
    <w:p w:rsidR="005243CE" w:rsidRDefault="005243CE" w:rsidP="00882FC4">
      <w:pPr>
        <w:pStyle w:val="SingleTxtGA"/>
        <w:spacing w:before="120"/>
        <w:jc w:val="right"/>
        <w:rPr>
          <w:rFonts w:hint="cs"/>
          <w:i/>
          <w:iCs/>
          <w:rtl/>
        </w:rPr>
      </w:pPr>
      <w:r>
        <w:rPr>
          <w:rFonts w:hint="cs"/>
          <w:i/>
          <w:iCs/>
          <w:rtl/>
        </w:rPr>
        <w:t xml:space="preserve">الجلسة </w:t>
      </w:r>
      <w:r w:rsidR="00882FC4">
        <w:rPr>
          <w:rFonts w:hint="cs"/>
          <w:i/>
          <w:iCs/>
          <w:rtl/>
        </w:rPr>
        <w:t>37</w:t>
      </w:r>
      <w:r>
        <w:rPr>
          <w:rFonts w:hint="cs"/>
          <w:i/>
          <w:iCs/>
          <w:rtl/>
        </w:rPr>
        <w:br/>
        <w:t>27 أيلول/سبتمبر 2013</w:t>
      </w:r>
    </w:p>
    <w:p w:rsidR="005243CE" w:rsidRPr="007B2381" w:rsidRDefault="005243CE" w:rsidP="005243CE">
      <w:pPr>
        <w:pStyle w:val="SingleTxtGA"/>
        <w:rPr>
          <w:rFonts w:hint="cs"/>
          <w:rtl/>
        </w:rPr>
      </w:pPr>
      <w:r>
        <w:rPr>
          <w:rFonts w:hint="cs"/>
          <w:rtl/>
        </w:rPr>
        <w:t>[اعتُمد بدون تصويت.]</w:t>
      </w:r>
    </w:p>
    <w:p w:rsidR="005243CE" w:rsidRPr="00E251BA" w:rsidRDefault="005243CE" w:rsidP="005243CE">
      <w:pPr>
        <w:spacing w:before="120"/>
        <w:jc w:val="center"/>
        <w:rPr>
          <w:rFonts w:hint="cs"/>
          <w:u w:val="single"/>
          <w:rtl/>
        </w:rPr>
      </w:pPr>
      <w:r>
        <w:rPr>
          <w:u w:val="single"/>
          <w:rtl/>
        </w:rPr>
        <w:tab/>
      </w:r>
      <w:r>
        <w:rPr>
          <w:u w:val="single"/>
          <w:rtl/>
        </w:rPr>
        <w:tab/>
      </w:r>
      <w:r>
        <w:rPr>
          <w:u w:val="single"/>
          <w:rtl/>
        </w:rPr>
        <w:tab/>
      </w:r>
    </w:p>
    <w:sectPr w:rsidR="005243CE" w:rsidRPr="00E251BA" w:rsidSect="005243CE">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C19" w:rsidRPr="00FE6865" w:rsidRDefault="00720C19" w:rsidP="00FE6865">
      <w:pPr>
        <w:pStyle w:val="Footer"/>
      </w:pPr>
    </w:p>
  </w:endnote>
  <w:endnote w:type="continuationSeparator" w:id="0">
    <w:p w:rsidR="00720C19" w:rsidRDefault="00720C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19" w:rsidRPr="005243CE" w:rsidRDefault="00720C19" w:rsidP="005243CE">
    <w:pPr>
      <w:pStyle w:val="Footer"/>
      <w:tabs>
        <w:tab w:val="right" w:pos="9598"/>
      </w:tabs>
    </w:pPr>
    <w:r>
      <w:t>GE.13-17983</w:t>
    </w:r>
    <w:r>
      <w:tab/>
    </w:r>
    <w:r w:rsidRPr="005243CE">
      <w:rPr>
        <w:b/>
        <w:sz w:val="18"/>
      </w:rPr>
      <w:fldChar w:fldCharType="begin"/>
    </w:r>
    <w:r w:rsidRPr="005243CE">
      <w:rPr>
        <w:b/>
        <w:sz w:val="18"/>
      </w:rPr>
      <w:instrText xml:space="preserve"> PAGE  \* MERGEFORMAT </w:instrText>
    </w:r>
    <w:r w:rsidRPr="005243CE">
      <w:rPr>
        <w:b/>
        <w:sz w:val="18"/>
      </w:rPr>
      <w:fldChar w:fldCharType="separate"/>
    </w:r>
    <w:r>
      <w:rPr>
        <w:b/>
        <w:noProof/>
        <w:sz w:val="18"/>
      </w:rPr>
      <w:t>6</w:t>
    </w:r>
    <w:r w:rsidRPr="005243CE">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19" w:rsidRPr="005243CE" w:rsidRDefault="00720C19" w:rsidP="005243CE">
    <w:pPr>
      <w:pStyle w:val="Footer"/>
      <w:tabs>
        <w:tab w:val="right" w:pos="9598"/>
      </w:tabs>
      <w:rPr>
        <w:b/>
        <w:sz w:val="18"/>
      </w:rPr>
    </w:pPr>
    <w:r w:rsidRPr="005243CE">
      <w:rPr>
        <w:b/>
        <w:sz w:val="18"/>
      </w:rPr>
      <w:fldChar w:fldCharType="begin"/>
    </w:r>
    <w:r w:rsidRPr="005243CE">
      <w:rPr>
        <w:b/>
        <w:sz w:val="18"/>
      </w:rPr>
      <w:instrText xml:space="preserve"> PAGE  \* MERGEFORMAT </w:instrText>
    </w:r>
    <w:r w:rsidRPr="005243CE">
      <w:rPr>
        <w:b/>
        <w:sz w:val="18"/>
      </w:rPr>
      <w:fldChar w:fldCharType="separate"/>
    </w:r>
    <w:r>
      <w:rPr>
        <w:b/>
        <w:noProof/>
        <w:sz w:val="18"/>
      </w:rPr>
      <w:t>5</w:t>
    </w:r>
    <w:r w:rsidRPr="005243CE">
      <w:rPr>
        <w:b/>
        <w:sz w:val="18"/>
      </w:rPr>
      <w:fldChar w:fldCharType="end"/>
    </w:r>
    <w:r>
      <w:rPr>
        <w:b/>
        <w:sz w:val="18"/>
      </w:rPr>
      <w:tab/>
    </w:r>
    <w:r>
      <w:t>GE.13-17983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19" w:rsidRDefault="00720C19" w:rsidP="005243CE">
    <w:pPr>
      <w:pStyle w:val="Footer"/>
      <w:jc w:val="right"/>
    </w:pPr>
    <w:r>
      <w:rPr>
        <w:sz w:val="20"/>
      </w:rPr>
      <w:t>(A)   GE.13-17983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747.6pt;width:91.5pt;height:25.5pt;z-index:-1;mso-position-horizontal-relative:page;mso-position-vertical-relative:page" wrapcoords="-177 0 -177 20965 21600 20965 21600 0 -177 0" o:allowincell="f">
          <v:imagedata r:id="rId1" o:title="PleaseRecycleArabic"/>
          <w10:wrap type="tight" anchorx="page" anchory="page"/>
          <w10:anchorlock/>
        </v:shape>
      </w:pict>
    </w:r>
    <w:r>
      <w:rPr>
        <w:sz w:val="20"/>
      </w:rPr>
      <w:t xml:space="preserve">    251013    281013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C19" w:rsidRDefault="00720C19" w:rsidP="009A0C39">
      <w:pPr>
        <w:spacing w:after="80" w:line="200" w:lineRule="atLeast"/>
        <w:ind w:left="680"/>
      </w:pPr>
      <w:r w:rsidRPr="00C10C26">
        <w:rPr>
          <w:sz w:val="16"/>
          <w:rtl/>
        </w:rPr>
        <w:t>__________</w:t>
      </w:r>
    </w:p>
  </w:footnote>
  <w:footnote w:type="continuationSeparator" w:id="0">
    <w:p w:rsidR="00720C19" w:rsidRDefault="00720C19" w:rsidP="00444AA6">
      <w:pPr>
        <w:pStyle w:val="Footer"/>
        <w:bidi/>
        <w:spacing w:after="80" w:line="200" w:lineRule="exact"/>
        <w:ind w:left="680"/>
      </w:pPr>
      <w:r>
        <w:rPr>
          <w:rFonts w:hint="cs"/>
          <w:rtl/>
        </w:rPr>
        <w:t>__________</w:t>
      </w:r>
    </w:p>
  </w:footnote>
  <w:footnote w:id="1">
    <w:p w:rsidR="00720C19" w:rsidRPr="005243CE" w:rsidRDefault="00720C19" w:rsidP="00103CF7">
      <w:pPr>
        <w:pStyle w:val="footnoteText0"/>
        <w:rPr>
          <w:rFonts w:hint="cs"/>
          <w:rtl/>
        </w:rPr>
      </w:pPr>
      <w:r>
        <w:rPr>
          <w:rtl/>
        </w:rPr>
        <w:tab/>
      </w:r>
      <w:r w:rsidRPr="005243CE">
        <w:rPr>
          <w:rStyle w:val="FootnoteReference"/>
          <w:sz w:val="20"/>
          <w:vertAlign w:val="baseline"/>
          <w:rtl/>
        </w:rPr>
        <w:t>*</w:t>
      </w:r>
      <w:r>
        <w:rPr>
          <w:rtl/>
        </w:rPr>
        <w:tab/>
      </w:r>
      <w:r>
        <w:rPr>
          <w:rFonts w:hint="cs"/>
          <w:rtl/>
        </w:rPr>
        <w:t xml:space="preserve">سترد القرارات والمقررات التي اعتمدها مجلس حقوق الإنسان في تقرير المجلس عن دورته الرابعة والعشرين </w:t>
      </w:r>
      <w:r>
        <w:t>(A/HRC/24/2)</w:t>
      </w:r>
      <w:r>
        <w:rPr>
          <w:rFonts w:hint="cs"/>
          <w:rtl/>
        </w:rPr>
        <w:t>، الجزء الأول.</w:t>
      </w:r>
    </w:p>
  </w:footnote>
  <w:footnote w:id="2">
    <w:p w:rsidR="00720C19" w:rsidRPr="00F8404D" w:rsidRDefault="00720C19" w:rsidP="005243CE">
      <w:pPr>
        <w:pStyle w:val="FootnoteText"/>
        <w:numPr>
          <w:ilvl w:val="0"/>
          <w:numId w:val="40"/>
        </w:numPr>
        <w:tabs>
          <w:tab w:val="clear" w:pos="1301"/>
          <w:tab w:val="left" w:pos="1253"/>
        </w:tabs>
        <w:spacing w:after="60" w:line="300" w:lineRule="exact"/>
        <w:ind w:left="1247" w:right="1247"/>
        <w:rPr>
          <w:rFonts w:hint="cs"/>
          <w:sz w:val="18"/>
          <w:szCs w:val="26"/>
        </w:rPr>
      </w:pPr>
      <w:r w:rsidRPr="00F8404D">
        <w:rPr>
          <w:rFonts w:hint="eastAsia"/>
          <w:sz w:val="18"/>
          <w:szCs w:val="26"/>
        </w:rPr>
        <w:t>A/HRC/24/32</w:t>
      </w:r>
      <w:r>
        <w:rPr>
          <w:rFonts w:hint="cs"/>
          <w:sz w:val="18"/>
          <w:szCs w:val="26"/>
          <w:rtl/>
        </w:rPr>
        <w:t>.</w:t>
      </w:r>
    </w:p>
  </w:footnote>
  <w:footnote w:id="3">
    <w:p w:rsidR="00720C19" w:rsidRPr="00F8404D" w:rsidRDefault="00720C19" w:rsidP="005243CE">
      <w:pPr>
        <w:pStyle w:val="FootnoteText"/>
        <w:numPr>
          <w:ilvl w:val="0"/>
          <w:numId w:val="40"/>
        </w:numPr>
        <w:tabs>
          <w:tab w:val="clear" w:pos="1301"/>
          <w:tab w:val="left" w:pos="1267"/>
        </w:tabs>
        <w:spacing w:after="60" w:line="300" w:lineRule="exact"/>
        <w:ind w:left="1247" w:right="1247"/>
        <w:rPr>
          <w:rFonts w:hint="cs"/>
          <w:sz w:val="18"/>
          <w:szCs w:val="26"/>
        </w:rPr>
      </w:pPr>
      <w:r w:rsidRPr="00F8404D">
        <w:rPr>
          <w:rFonts w:hint="eastAsia"/>
          <w:sz w:val="18"/>
          <w:szCs w:val="26"/>
        </w:rPr>
        <w:t>A/HRC/21/63</w:t>
      </w:r>
      <w:r w:rsidRPr="00F8404D">
        <w:rPr>
          <w:rFonts w:hint="cs"/>
          <w:sz w:val="18"/>
          <w:szCs w:val="26"/>
          <w:rtl/>
        </w:rPr>
        <w:t xml:space="preserve"> و</w:t>
      </w:r>
      <w:r w:rsidRPr="00F8404D">
        <w:rPr>
          <w:rFonts w:hint="eastAsia"/>
          <w:sz w:val="18"/>
          <w:szCs w:val="26"/>
        </w:rPr>
        <w:t>A/HRC/24/36</w:t>
      </w:r>
      <w:r w:rsidRPr="00F8404D">
        <w:rPr>
          <w:rFonts w:hint="cs"/>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19" w:rsidRPr="005243CE" w:rsidRDefault="00720C19" w:rsidP="005243CE">
    <w:pPr>
      <w:pStyle w:val="Header"/>
      <w:jc w:val="right"/>
    </w:pPr>
    <w:r w:rsidRPr="005243CE">
      <w:t>A/HRC/RES/24/29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19" w:rsidRPr="005243CE" w:rsidRDefault="00720C19" w:rsidP="005243CE">
    <w:pPr>
      <w:pStyle w:val="Header"/>
      <w:jc w:val="left"/>
    </w:pPr>
    <w:r w:rsidRPr="005243CE">
      <w:t>A/HRC/RES/24/29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0C106C"/>
    <w:multiLevelType w:val="hybridMultilevel"/>
    <w:tmpl w:val="4C76CF38"/>
    <w:lvl w:ilvl="0" w:tplc="808E6B8C">
      <w:start w:val="1"/>
      <w:numFmt w:val="decimal"/>
      <w:lvlRestart w:val="0"/>
      <w:lvlText w:val="(%1)"/>
      <w:lvlJc w:val="right"/>
      <w:pPr>
        <w:tabs>
          <w:tab w:val="num" w:pos="1301"/>
        </w:tabs>
        <w:ind w:left="1301" w:hanging="227"/>
      </w:pPr>
      <w:rPr>
        <w:rFonts w:ascii="Traditional Arabic" w:hAnsi="Traditional Arabic" w:cs="Traditional Arabic" w:hint="default"/>
        <w:sz w:val="26"/>
        <w:szCs w:val="26"/>
        <w:vertAlign w:val="baseline"/>
      </w:rPr>
    </w:lvl>
    <w:lvl w:ilvl="1" w:tplc="E06AECF4">
      <w:start w:val="1"/>
      <w:numFmt w:val="decimal"/>
      <w:lvlRestart w:val="0"/>
      <w:lvlText w:val="(%2)"/>
      <w:lvlJc w:val="right"/>
      <w:pPr>
        <w:tabs>
          <w:tab w:val="num" w:pos="1361"/>
        </w:tabs>
        <w:ind w:left="1361" w:hanging="227"/>
      </w:pPr>
      <w:rPr>
        <w:rFonts w:ascii="Traditional Arabic" w:hAnsi="Traditional Arabic" w:cs="Traditional Arabic" w:hint="cs"/>
        <w:sz w:val="26"/>
        <w:szCs w:val="26"/>
        <w:vertAlign w:val="baseline"/>
      </w:r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CFB"/>
    <w:rsid w:val="00040E25"/>
    <w:rsid w:val="00042149"/>
    <w:rsid w:val="000648EA"/>
    <w:rsid w:val="000957C8"/>
    <w:rsid w:val="000B52F2"/>
    <w:rsid w:val="000D0EAE"/>
    <w:rsid w:val="000D5380"/>
    <w:rsid w:val="000D6654"/>
    <w:rsid w:val="000F0264"/>
    <w:rsid w:val="000F2EBF"/>
    <w:rsid w:val="000F5FF6"/>
    <w:rsid w:val="00103CF7"/>
    <w:rsid w:val="00113FA5"/>
    <w:rsid w:val="001455A0"/>
    <w:rsid w:val="001602A3"/>
    <w:rsid w:val="001A5161"/>
    <w:rsid w:val="001A60BD"/>
    <w:rsid w:val="0023736D"/>
    <w:rsid w:val="00257225"/>
    <w:rsid w:val="00275860"/>
    <w:rsid w:val="00310160"/>
    <w:rsid w:val="00341A8C"/>
    <w:rsid w:val="003519E6"/>
    <w:rsid w:val="003B4356"/>
    <w:rsid w:val="003F08A8"/>
    <w:rsid w:val="004250E3"/>
    <w:rsid w:val="00444AA6"/>
    <w:rsid w:val="00472A81"/>
    <w:rsid w:val="004B2C92"/>
    <w:rsid w:val="004D6A3A"/>
    <w:rsid w:val="004F4AD7"/>
    <w:rsid w:val="005243CE"/>
    <w:rsid w:val="005449D8"/>
    <w:rsid w:val="00557CD3"/>
    <w:rsid w:val="00571432"/>
    <w:rsid w:val="005732A2"/>
    <w:rsid w:val="005762A5"/>
    <w:rsid w:val="00590BA3"/>
    <w:rsid w:val="005A1A9A"/>
    <w:rsid w:val="005B7AE0"/>
    <w:rsid w:val="005F146F"/>
    <w:rsid w:val="005F71B6"/>
    <w:rsid w:val="00660FD4"/>
    <w:rsid w:val="006A4425"/>
    <w:rsid w:val="006A4AF8"/>
    <w:rsid w:val="006B4669"/>
    <w:rsid w:val="006C768B"/>
    <w:rsid w:val="006E3473"/>
    <w:rsid w:val="006F6BF8"/>
    <w:rsid w:val="00707BDF"/>
    <w:rsid w:val="00710727"/>
    <w:rsid w:val="00715F45"/>
    <w:rsid w:val="00720C19"/>
    <w:rsid w:val="00731B84"/>
    <w:rsid w:val="00734AE7"/>
    <w:rsid w:val="00786B69"/>
    <w:rsid w:val="007B599E"/>
    <w:rsid w:val="007E197F"/>
    <w:rsid w:val="007F68C4"/>
    <w:rsid w:val="008153DE"/>
    <w:rsid w:val="00852A10"/>
    <w:rsid w:val="00862634"/>
    <w:rsid w:val="00866C59"/>
    <w:rsid w:val="00877306"/>
    <w:rsid w:val="00882FC4"/>
    <w:rsid w:val="00887B5C"/>
    <w:rsid w:val="008A6242"/>
    <w:rsid w:val="008B4BC6"/>
    <w:rsid w:val="00901E57"/>
    <w:rsid w:val="00935F0E"/>
    <w:rsid w:val="0095208F"/>
    <w:rsid w:val="00977B3F"/>
    <w:rsid w:val="009814AE"/>
    <w:rsid w:val="00983870"/>
    <w:rsid w:val="00994B89"/>
    <w:rsid w:val="00996BBE"/>
    <w:rsid w:val="009A0C39"/>
    <w:rsid w:val="009D1DD5"/>
    <w:rsid w:val="00A11DDA"/>
    <w:rsid w:val="00A26157"/>
    <w:rsid w:val="00A265C3"/>
    <w:rsid w:val="00A43F9A"/>
    <w:rsid w:val="00A543D4"/>
    <w:rsid w:val="00AD0014"/>
    <w:rsid w:val="00AD4CF2"/>
    <w:rsid w:val="00AF0BBA"/>
    <w:rsid w:val="00AF60F0"/>
    <w:rsid w:val="00B20784"/>
    <w:rsid w:val="00B30468"/>
    <w:rsid w:val="00B60E70"/>
    <w:rsid w:val="00B639B9"/>
    <w:rsid w:val="00BB2C41"/>
    <w:rsid w:val="00BC55C8"/>
    <w:rsid w:val="00BC5C10"/>
    <w:rsid w:val="00BE2964"/>
    <w:rsid w:val="00C24FBD"/>
    <w:rsid w:val="00C473BA"/>
    <w:rsid w:val="00C611ED"/>
    <w:rsid w:val="00C6490A"/>
    <w:rsid w:val="00C64FE1"/>
    <w:rsid w:val="00C66164"/>
    <w:rsid w:val="00C8345E"/>
    <w:rsid w:val="00CA4C17"/>
    <w:rsid w:val="00CA5F7C"/>
    <w:rsid w:val="00CE5911"/>
    <w:rsid w:val="00CE7C87"/>
    <w:rsid w:val="00D06637"/>
    <w:rsid w:val="00D51067"/>
    <w:rsid w:val="00D75657"/>
    <w:rsid w:val="00D960AD"/>
    <w:rsid w:val="00DA0E0E"/>
    <w:rsid w:val="00DB0C39"/>
    <w:rsid w:val="00DB7679"/>
    <w:rsid w:val="00DE3904"/>
    <w:rsid w:val="00DF1702"/>
    <w:rsid w:val="00DF4DD8"/>
    <w:rsid w:val="00DF668E"/>
    <w:rsid w:val="00E05DE3"/>
    <w:rsid w:val="00E14D2B"/>
    <w:rsid w:val="00E20DBA"/>
    <w:rsid w:val="00E660D6"/>
    <w:rsid w:val="00E771AB"/>
    <w:rsid w:val="00E82220"/>
    <w:rsid w:val="00EA796F"/>
    <w:rsid w:val="00EB077B"/>
    <w:rsid w:val="00EC50B9"/>
    <w:rsid w:val="00ED26A0"/>
    <w:rsid w:val="00F04473"/>
    <w:rsid w:val="00F1727A"/>
    <w:rsid w:val="00F34764"/>
    <w:rsid w:val="00F54E3C"/>
    <w:rsid w:val="00F874BD"/>
    <w:rsid w:val="00FA6DD0"/>
    <w:rsid w:val="00FB4CF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5243CE"/>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6</Pages>
  <Words>1526</Words>
  <Characters>8230</Characters>
  <Application>Microsoft Office Outlook</Application>
  <DocSecurity>4</DocSecurity>
  <Lines>155</Lines>
  <Paragraphs>61</Paragraphs>
  <ScaleCrop>false</ScaleCrop>
  <HeadingPairs>
    <vt:vector size="2" baseType="variant">
      <vt:variant>
        <vt:lpstr>Title</vt:lpstr>
      </vt:variant>
      <vt:variant>
        <vt:i4>1</vt:i4>
      </vt:variant>
    </vt:vector>
  </HeadingPairs>
  <TitlesOfParts>
    <vt:vector size="1" baseType="lpstr">
      <vt:lpstr>A/HRC/RES/24/29</vt:lpstr>
    </vt:vector>
  </TitlesOfParts>
  <Company>CSD</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A/HRC/RES/24/29</dc:title>
  <dc:subject>Zedane</dc:subject>
  <dc:creator>Gamal</dc:creator>
  <cp:keywords/>
  <dc:description/>
  <cp:lastModifiedBy>Gamal</cp:lastModifiedBy>
  <cp:revision>2</cp:revision>
  <cp:lastPrinted>2013-10-28T06:51:00Z</cp:lastPrinted>
  <dcterms:created xsi:type="dcterms:W3CDTF">2013-10-28T07:02:00Z</dcterms:created>
  <dcterms:modified xsi:type="dcterms:W3CDTF">2013-10-28T07:02:00Z</dcterms:modified>
</cp:coreProperties>
</file>