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3F747F" w14:paraId="2418EB5C" w14:textId="77777777" w:rsidTr="00562621">
        <w:trPr>
          <w:trHeight w:val="851"/>
        </w:trPr>
        <w:tc>
          <w:tcPr>
            <w:tcW w:w="1259" w:type="dxa"/>
            <w:tcBorders>
              <w:top w:val="nil"/>
              <w:left w:val="nil"/>
              <w:bottom w:val="single" w:sz="4" w:space="0" w:color="auto"/>
              <w:right w:val="nil"/>
            </w:tcBorders>
          </w:tcPr>
          <w:p w14:paraId="617976AF" w14:textId="77777777" w:rsidR="00446DE4" w:rsidRPr="003F747F"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BCAFC35" w14:textId="77777777" w:rsidR="00446DE4" w:rsidRPr="003F747F" w:rsidRDefault="00B3317B" w:rsidP="00562621">
            <w:pPr>
              <w:spacing w:after="80" w:line="300" w:lineRule="exact"/>
              <w:rPr>
                <w:sz w:val="28"/>
                <w:szCs w:val="28"/>
              </w:rPr>
            </w:pPr>
            <w:r w:rsidRPr="003F747F">
              <w:rPr>
                <w:sz w:val="28"/>
                <w:szCs w:val="28"/>
              </w:rPr>
              <w:t>United Nations</w:t>
            </w:r>
          </w:p>
        </w:tc>
        <w:tc>
          <w:tcPr>
            <w:tcW w:w="6144" w:type="dxa"/>
            <w:gridSpan w:val="2"/>
            <w:tcBorders>
              <w:top w:val="nil"/>
              <w:left w:val="nil"/>
              <w:bottom w:val="single" w:sz="4" w:space="0" w:color="auto"/>
              <w:right w:val="nil"/>
            </w:tcBorders>
            <w:vAlign w:val="bottom"/>
          </w:tcPr>
          <w:p w14:paraId="053A2E90" w14:textId="41A24ACD" w:rsidR="00446DE4" w:rsidRPr="003F747F" w:rsidRDefault="00EE06CD" w:rsidP="009A46D6">
            <w:pPr>
              <w:jc w:val="right"/>
            </w:pPr>
            <w:r w:rsidRPr="003F747F">
              <w:rPr>
                <w:sz w:val="40"/>
              </w:rPr>
              <w:t>A</w:t>
            </w:r>
            <w:r w:rsidR="00C06876" w:rsidRPr="003F747F">
              <w:t>/HRC/</w:t>
            </w:r>
            <w:r w:rsidR="009A46D6" w:rsidRPr="003F747F">
              <w:t>RES</w:t>
            </w:r>
            <w:r w:rsidR="006944F2" w:rsidRPr="003F747F">
              <w:t>/</w:t>
            </w:r>
            <w:r w:rsidR="00C06876" w:rsidRPr="003F747F">
              <w:t>4</w:t>
            </w:r>
            <w:r w:rsidR="002E3041" w:rsidRPr="003F747F">
              <w:t>8</w:t>
            </w:r>
            <w:r w:rsidRPr="003F747F">
              <w:t>/</w:t>
            </w:r>
            <w:r w:rsidR="009A46D6" w:rsidRPr="003F747F">
              <w:t>1</w:t>
            </w:r>
            <w:r w:rsidR="00714962" w:rsidRPr="003F747F">
              <w:t>4</w:t>
            </w:r>
          </w:p>
        </w:tc>
      </w:tr>
      <w:tr w:rsidR="003107FA" w:rsidRPr="003F747F" w14:paraId="2E2B5177" w14:textId="77777777" w:rsidTr="00562621">
        <w:trPr>
          <w:trHeight w:val="2835"/>
        </w:trPr>
        <w:tc>
          <w:tcPr>
            <w:tcW w:w="1259" w:type="dxa"/>
            <w:tcBorders>
              <w:top w:val="single" w:sz="4" w:space="0" w:color="auto"/>
              <w:left w:val="nil"/>
              <w:bottom w:val="single" w:sz="12" w:space="0" w:color="auto"/>
              <w:right w:val="nil"/>
            </w:tcBorders>
          </w:tcPr>
          <w:p w14:paraId="6B09DFDE" w14:textId="77777777" w:rsidR="003107FA" w:rsidRPr="003F747F" w:rsidRDefault="00DF618C" w:rsidP="00562621">
            <w:pPr>
              <w:spacing w:before="120"/>
              <w:jc w:val="center"/>
            </w:pPr>
            <w:r w:rsidRPr="00262241">
              <w:rPr>
                <w:noProof/>
                <w:lang w:eastAsia="en-GB"/>
              </w:rPr>
              <w:drawing>
                <wp:inline distT="0" distB="0" distL="0" distR="0" wp14:anchorId="024989E1" wp14:editId="7F809EFA">
                  <wp:extent cx="716280" cy="590550"/>
                  <wp:effectExtent l="0" t="0" r="0" b="0"/>
                  <wp:docPr id="1" name="Image 1" descr="_u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078282E" w14:textId="77777777" w:rsidR="003107FA" w:rsidRPr="003F747F" w:rsidRDefault="00B3317B" w:rsidP="00562621">
            <w:pPr>
              <w:spacing w:before="120" w:line="420" w:lineRule="exact"/>
              <w:rPr>
                <w:b/>
                <w:sz w:val="40"/>
                <w:szCs w:val="40"/>
              </w:rPr>
            </w:pPr>
            <w:r w:rsidRPr="003F747F">
              <w:rPr>
                <w:b/>
                <w:sz w:val="40"/>
                <w:szCs w:val="40"/>
              </w:rPr>
              <w:t>General Assembly</w:t>
            </w:r>
          </w:p>
          <w:p w14:paraId="74DE315F" w14:textId="0A1C67A7" w:rsidR="00854011" w:rsidRPr="003F747F" w:rsidRDefault="00854011"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0B18EEBE" w14:textId="7EC12896" w:rsidR="003107FA" w:rsidRPr="003F747F" w:rsidRDefault="00EE06CD" w:rsidP="00EE06CD">
            <w:pPr>
              <w:spacing w:before="240" w:line="240" w:lineRule="exact"/>
            </w:pPr>
            <w:r w:rsidRPr="003F747F">
              <w:t xml:space="preserve">Distr.: </w:t>
            </w:r>
            <w:r w:rsidR="009A46D6" w:rsidRPr="003F747F">
              <w:t>General</w:t>
            </w:r>
          </w:p>
          <w:p w14:paraId="568BB1C9" w14:textId="34290EE5" w:rsidR="00EE06CD" w:rsidRPr="003F747F" w:rsidRDefault="009A46D6" w:rsidP="00EE06CD">
            <w:pPr>
              <w:spacing w:line="240" w:lineRule="exact"/>
            </w:pPr>
            <w:r w:rsidRPr="003F747F">
              <w:t>1</w:t>
            </w:r>
            <w:r w:rsidR="00AD7D2B">
              <w:t>3</w:t>
            </w:r>
            <w:r w:rsidR="00B14899" w:rsidRPr="003F747F">
              <w:t xml:space="preserve"> October</w:t>
            </w:r>
            <w:r w:rsidR="00CF1FDA" w:rsidRPr="003F747F">
              <w:t xml:space="preserve"> 2021</w:t>
            </w:r>
          </w:p>
          <w:p w14:paraId="48303FCA" w14:textId="77777777" w:rsidR="00EE06CD" w:rsidRPr="003F747F" w:rsidRDefault="00EE06CD" w:rsidP="00EE06CD">
            <w:pPr>
              <w:spacing w:line="240" w:lineRule="exact"/>
            </w:pPr>
          </w:p>
          <w:p w14:paraId="7E0C0511" w14:textId="77777777" w:rsidR="00EE06CD" w:rsidRPr="003F747F" w:rsidRDefault="00EE06CD" w:rsidP="00EE06CD">
            <w:pPr>
              <w:spacing w:line="240" w:lineRule="exact"/>
            </w:pPr>
            <w:r w:rsidRPr="003F747F">
              <w:t>Original: English</w:t>
            </w:r>
          </w:p>
        </w:tc>
      </w:tr>
    </w:tbl>
    <w:p w14:paraId="4EE11879" w14:textId="77777777" w:rsidR="00EE06CD" w:rsidRPr="003F747F" w:rsidRDefault="00EE06CD" w:rsidP="00EE06CD">
      <w:pPr>
        <w:spacing w:before="120"/>
        <w:rPr>
          <w:b/>
          <w:sz w:val="24"/>
          <w:szCs w:val="24"/>
        </w:rPr>
      </w:pPr>
      <w:r w:rsidRPr="003F747F">
        <w:rPr>
          <w:b/>
          <w:sz w:val="24"/>
          <w:szCs w:val="24"/>
        </w:rPr>
        <w:t>Human Rights Council</w:t>
      </w:r>
    </w:p>
    <w:p w14:paraId="2C74B66C" w14:textId="77777777" w:rsidR="00EE06CD" w:rsidRPr="003F747F" w:rsidRDefault="001C7ACB" w:rsidP="00EE06CD">
      <w:pPr>
        <w:rPr>
          <w:b/>
        </w:rPr>
      </w:pPr>
      <w:r w:rsidRPr="003F747F">
        <w:rPr>
          <w:b/>
        </w:rPr>
        <w:t>Forty-</w:t>
      </w:r>
      <w:r w:rsidR="002E3041" w:rsidRPr="003F747F">
        <w:rPr>
          <w:b/>
        </w:rPr>
        <w:t>eigh</w:t>
      </w:r>
      <w:r w:rsidR="00560CFA" w:rsidRPr="003F747F">
        <w:rPr>
          <w:b/>
        </w:rPr>
        <w:t>th</w:t>
      </w:r>
      <w:r w:rsidR="00C06876" w:rsidRPr="003F747F">
        <w:rPr>
          <w:b/>
        </w:rPr>
        <w:t xml:space="preserve"> </w:t>
      </w:r>
      <w:r w:rsidR="00EE06CD" w:rsidRPr="003F747F">
        <w:rPr>
          <w:b/>
        </w:rPr>
        <w:t>session</w:t>
      </w:r>
    </w:p>
    <w:p w14:paraId="14870642" w14:textId="262D46A7" w:rsidR="00EE06CD" w:rsidRPr="003F747F" w:rsidRDefault="002E3041" w:rsidP="00EE06CD">
      <w:r w:rsidRPr="003F747F">
        <w:t>13</w:t>
      </w:r>
      <w:r w:rsidR="00CF1FDA" w:rsidRPr="003F747F">
        <w:t xml:space="preserve"> </w:t>
      </w:r>
      <w:r w:rsidRPr="003F747F">
        <w:t>September–</w:t>
      </w:r>
      <w:r w:rsidR="009A46D6" w:rsidRPr="003F747F">
        <w:t>11</w:t>
      </w:r>
      <w:r w:rsidRPr="003F747F">
        <w:t xml:space="preserve"> October</w:t>
      </w:r>
      <w:r w:rsidR="00CF1FDA" w:rsidRPr="003F747F">
        <w:t xml:space="preserve"> 2021</w:t>
      </w:r>
    </w:p>
    <w:p w14:paraId="1B07CE39" w14:textId="77777777" w:rsidR="00EE06CD" w:rsidRPr="003F747F" w:rsidRDefault="00EE06CD" w:rsidP="00EE06CD">
      <w:r w:rsidRPr="003F747F">
        <w:t>Agenda item 3</w:t>
      </w:r>
    </w:p>
    <w:p w14:paraId="157F15AF" w14:textId="77777777" w:rsidR="00EE06CD" w:rsidRPr="003F747F" w:rsidRDefault="00EE06CD" w:rsidP="00EE06CD">
      <w:pPr>
        <w:rPr>
          <w:b/>
        </w:rPr>
      </w:pPr>
      <w:r w:rsidRPr="003F747F">
        <w:rPr>
          <w:b/>
        </w:rPr>
        <w:t>Promotion and protection of all human rights, civil,</w:t>
      </w:r>
      <w:r w:rsidRPr="003F747F">
        <w:rPr>
          <w:b/>
        </w:rPr>
        <w:br/>
        <w:t>political, economic, social and cultural rights,</w:t>
      </w:r>
      <w:r w:rsidRPr="003F747F">
        <w:rPr>
          <w:b/>
        </w:rPr>
        <w:br/>
        <w:t>including the right to development</w:t>
      </w:r>
    </w:p>
    <w:p w14:paraId="476F9E29" w14:textId="3A62BA48" w:rsidR="00EE06CD" w:rsidRPr="00D7347F" w:rsidRDefault="00EE06CD" w:rsidP="00D7347F">
      <w:pPr>
        <w:pStyle w:val="HChG"/>
      </w:pPr>
      <w:r w:rsidRPr="00262241">
        <w:tab/>
      </w:r>
      <w:r w:rsidRPr="00262241">
        <w:tab/>
      </w:r>
      <w:r w:rsidR="009A46D6" w:rsidRPr="00D7347F">
        <w:t>R</w:t>
      </w:r>
      <w:r w:rsidRPr="00D7347F">
        <w:t>esolution</w:t>
      </w:r>
      <w:r w:rsidR="009A46D6" w:rsidRPr="00D7347F">
        <w:t xml:space="preserve"> </w:t>
      </w:r>
      <w:r w:rsidR="00866E4F" w:rsidRPr="00D7347F">
        <w:t xml:space="preserve">adopted by the Human Rights Council </w:t>
      </w:r>
      <w:r w:rsidR="00866E4F" w:rsidRPr="00D7347F">
        <w:br/>
        <w:t>on 8 October 2021</w:t>
      </w:r>
    </w:p>
    <w:p w14:paraId="20135E97" w14:textId="78913312" w:rsidR="00EE06CD" w:rsidRPr="003F747F" w:rsidRDefault="005F4C5D" w:rsidP="00D7347F">
      <w:pPr>
        <w:keepNext/>
        <w:keepLines/>
        <w:spacing w:before="360" w:after="240" w:line="270" w:lineRule="exact"/>
        <w:ind w:left="1134" w:right="1134" w:hanging="850"/>
        <w:rPr>
          <w:b/>
          <w:sz w:val="24"/>
        </w:rPr>
      </w:pPr>
      <w:r w:rsidRPr="003F747F">
        <w:rPr>
          <w:b/>
          <w:sz w:val="24"/>
        </w:rPr>
        <w:t>4</w:t>
      </w:r>
      <w:r w:rsidR="002E3041" w:rsidRPr="003F747F">
        <w:rPr>
          <w:b/>
          <w:sz w:val="24"/>
        </w:rPr>
        <w:t>8</w:t>
      </w:r>
      <w:r w:rsidR="00EE06CD" w:rsidRPr="003F747F">
        <w:rPr>
          <w:b/>
          <w:sz w:val="24"/>
        </w:rPr>
        <w:t>/</w:t>
      </w:r>
      <w:r w:rsidR="00866E4F" w:rsidRPr="003F747F">
        <w:rPr>
          <w:b/>
          <w:sz w:val="24"/>
        </w:rPr>
        <w:t>14</w:t>
      </w:r>
      <w:r w:rsidR="00AD7D2B">
        <w:rPr>
          <w:b/>
          <w:sz w:val="24"/>
        </w:rPr>
        <w:t>.</w:t>
      </w:r>
      <w:r w:rsidR="00EE06CD" w:rsidRPr="003F747F">
        <w:rPr>
          <w:b/>
          <w:sz w:val="24"/>
        </w:rPr>
        <w:tab/>
      </w:r>
      <w:r w:rsidR="000B6955" w:rsidRPr="00D7347F">
        <w:rPr>
          <w:b/>
          <w:bCs/>
          <w:sz w:val="24"/>
        </w:rPr>
        <w:t>Mandate of the Special Rapporteur on the promotion and protection of human rights in the context of climate change</w:t>
      </w:r>
    </w:p>
    <w:p w14:paraId="22209C93" w14:textId="6343BA14" w:rsidR="00EE06CD" w:rsidRPr="003F747F" w:rsidRDefault="00EE06CD" w:rsidP="00EE06CD">
      <w:pPr>
        <w:spacing w:after="120"/>
        <w:ind w:left="1134" w:right="1134"/>
        <w:jc w:val="both"/>
      </w:pPr>
      <w:r w:rsidRPr="003F747F">
        <w:tab/>
      </w:r>
      <w:r w:rsidR="002D2E54" w:rsidRPr="003F747F">
        <w:tab/>
      </w:r>
      <w:r w:rsidRPr="003F747F">
        <w:rPr>
          <w:i/>
        </w:rPr>
        <w:t>The Human Rights Council</w:t>
      </w:r>
      <w:r w:rsidRPr="003F747F">
        <w:t>,</w:t>
      </w:r>
    </w:p>
    <w:p w14:paraId="58238573" w14:textId="77777777" w:rsidR="000B6955" w:rsidRPr="00D7347F" w:rsidRDefault="000B6955" w:rsidP="000B6955">
      <w:pPr>
        <w:pStyle w:val="SingleTxtG"/>
        <w:ind w:firstLine="567"/>
      </w:pPr>
      <w:r w:rsidRPr="00D7347F">
        <w:rPr>
          <w:i/>
        </w:rPr>
        <w:t>Guided</w:t>
      </w:r>
      <w:r w:rsidRPr="00D7347F">
        <w:t xml:space="preserve"> by the purposes and principles of the Charter of the United Nations,</w:t>
      </w:r>
    </w:p>
    <w:p w14:paraId="65C362A5" w14:textId="587B7AF7" w:rsidR="000B6955" w:rsidRPr="00D7347F" w:rsidRDefault="000B6955" w:rsidP="000B6955">
      <w:pPr>
        <w:pStyle w:val="SingleTxtG"/>
        <w:ind w:firstLine="567"/>
      </w:pPr>
      <w:r w:rsidRPr="00D7347F">
        <w:rPr>
          <w:i/>
        </w:rPr>
        <w:t>Reaffirming</w:t>
      </w:r>
      <w:r w:rsidRPr="00D7347F">
        <w:t xml:space="preserve"> that States have the obligation and the primary responsibility to respect, protect and fulfil human rights and fundamental freedoms, in accordance with the Charter</w:t>
      </w:r>
      <w:r w:rsidR="00916DD0" w:rsidRPr="00D7347F">
        <w:t xml:space="preserve"> of the United Nations</w:t>
      </w:r>
      <w:r w:rsidRPr="00D7347F">
        <w:t>, the Universal Declaration of Human Rights, the International Covenant on Economic, Social and Cultural Rights, the International Covenant on Civil and Political Rights and all relevant international human rights instruments,</w:t>
      </w:r>
    </w:p>
    <w:p w14:paraId="13AC33ED" w14:textId="75612E59" w:rsidR="000B6955" w:rsidRPr="00D7347F" w:rsidRDefault="000B6955" w:rsidP="00A23CE9">
      <w:pPr>
        <w:pStyle w:val="SingleTxtG"/>
        <w:ind w:firstLine="567"/>
      </w:pPr>
      <w:r w:rsidRPr="00D7347F">
        <w:rPr>
          <w:i/>
        </w:rPr>
        <w:t>Bearing in mind</w:t>
      </w:r>
      <w:r w:rsidRPr="00D7347F">
        <w:t xml:space="preserve"> the United Nations Framework Convention on Climate Change</w:t>
      </w:r>
      <w:r w:rsidR="008232B1" w:rsidRPr="00D7347F">
        <w:t>,</w:t>
      </w:r>
      <w:r w:rsidRPr="00D7347F">
        <w:t xml:space="preserve"> the Paris Agreement</w:t>
      </w:r>
      <w:r w:rsidR="00A23CE9" w:rsidRPr="003F747F">
        <w:t xml:space="preserve"> </w:t>
      </w:r>
      <w:r w:rsidR="00A23CE9" w:rsidRPr="00D7347F">
        <w:t>adopted under the United Nations Framework Convention on Climate Change</w:t>
      </w:r>
      <w:r w:rsidRPr="00D7347F">
        <w:t>, the 2030 Agenda for Sustainable Development, the Addis Ababa Action Agenda, the Sendai Framework for Disaster Risk Reduction 2015</w:t>
      </w:r>
      <w:r w:rsidR="00743854" w:rsidRPr="00D7347F">
        <w:t>–</w:t>
      </w:r>
      <w:r w:rsidRPr="00D7347F">
        <w:t xml:space="preserve">2030, the </w:t>
      </w:r>
      <w:proofErr w:type="spellStart"/>
      <w:r w:rsidRPr="00D7347F">
        <w:t>Malé</w:t>
      </w:r>
      <w:proofErr w:type="spellEnd"/>
      <w:r w:rsidRPr="00D7347F">
        <w:t xml:space="preserve"> Declaration on the Human Dimension of Global Climate Change, the </w:t>
      </w:r>
      <w:r w:rsidR="00D129EF" w:rsidRPr="00D7347F">
        <w:t>SIDS</w:t>
      </w:r>
      <w:r w:rsidRPr="00D7347F">
        <w:t xml:space="preserve"> Accelerated Modalities of Action (SAMOA</w:t>
      </w:r>
      <w:r w:rsidR="00D129EF" w:rsidRPr="00D7347F">
        <w:t>)</w:t>
      </w:r>
      <w:r w:rsidRPr="00D7347F">
        <w:t xml:space="preserve"> Pathway, the Vienna Declaration and Programme of Action, the Declaration on the Right to Development, the Vienna Programme of Action for Landlocked Developing Countries</w:t>
      </w:r>
      <w:r w:rsidR="00716C6E" w:rsidRPr="00D7347F">
        <w:t xml:space="preserve"> for the Decade 2014–2024,</w:t>
      </w:r>
      <w:r w:rsidRPr="00D7347F">
        <w:t xml:space="preserve"> and a</w:t>
      </w:r>
      <w:r w:rsidR="002D2E54" w:rsidRPr="00D7347F">
        <w:t>ll</w:t>
      </w:r>
      <w:r w:rsidRPr="00D7347F">
        <w:t xml:space="preserve"> relevant international and regional instruments addressing the adverse impact of climate change on human rights,</w:t>
      </w:r>
    </w:p>
    <w:p w14:paraId="579DCEDF" w14:textId="3B62B3A9" w:rsidR="00436151" w:rsidRPr="00D7347F" w:rsidRDefault="00436151" w:rsidP="00A23CE9">
      <w:pPr>
        <w:pStyle w:val="SingleTxtG"/>
        <w:ind w:firstLine="567"/>
      </w:pPr>
      <w:r w:rsidRPr="00D7347F">
        <w:rPr>
          <w:i/>
          <w:iCs/>
        </w:rPr>
        <w:t>Recalling</w:t>
      </w:r>
      <w:r w:rsidRPr="00D7347F">
        <w:t xml:space="preserve"> </w:t>
      </w:r>
      <w:r w:rsidR="009F3DA4" w:rsidRPr="00D7347F">
        <w:t>a</w:t>
      </w:r>
      <w:r w:rsidRPr="00D7347F">
        <w:t>rticle 2 of the Paris Agreement</w:t>
      </w:r>
      <w:r w:rsidR="009F3DA4" w:rsidRPr="00D7347F">
        <w:t>,</w:t>
      </w:r>
      <w:r w:rsidRPr="00D7347F">
        <w:t xml:space="preserve"> which states that the Agreement, in enhancing the implementation of the </w:t>
      </w:r>
      <w:r w:rsidR="009F3DA4" w:rsidRPr="00D7347F">
        <w:t>United Nations Framework Convention on Climate Change</w:t>
      </w:r>
      <w:r w:rsidRPr="00D7347F">
        <w:t>, including its objective, aims to strengthen the global response to the threat of climate change, in the context of sustainable development and efforts to eradicate poverty, including by (a) holding the increase in the global average temperature to well below 2°C above pre-industrial levels and pursuing efforts to limit the temperature increase to 1.5°C above pre-industrial levels, recognizing that this would significantly reduce the risks and impact</w:t>
      </w:r>
      <w:r w:rsidR="00AD7D2B">
        <w:t>s</w:t>
      </w:r>
      <w:r w:rsidRPr="00D7347F">
        <w:t xml:space="preserve"> of climate change; (b) increasing the ability to adapt to the adverse impact</w:t>
      </w:r>
      <w:r w:rsidR="00AD7D2B">
        <w:t>s</w:t>
      </w:r>
      <w:r w:rsidRPr="00D7347F">
        <w:t xml:space="preserve"> of climate change and foster climate resilience and low greenhouse gas emissions development, in a manner that does not threaten food production; and (c) making finance flows consistent with a pathway towards low greenhouse gas emissions and climate-resilient development; and </w:t>
      </w:r>
      <w:r w:rsidR="009F3DA4" w:rsidRPr="00D7347F">
        <w:t xml:space="preserve">that </w:t>
      </w:r>
      <w:r w:rsidRPr="00D7347F">
        <w:t>the Agreement will be implemented to reflect equity and the principle of common but differentiated responsibilities and respective capabilities, in the light of different national circumstances,</w:t>
      </w:r>
    </w:p>
    <w:p w14:paraId="62940947" w14:textId="5DB68FC1" w:rsidR="00436151" w:rsidRPr="00D7347F" w:rsidRDefault="00436151" w:rsidP="00A23CE9">
      <w:pPr>
        <w:pStyle w:val="SingleTxtG"/>
        <w:ind w:firstLine="567"/>
      </w:pPr>
      <w:r w:rsidRPr="00D7347F">
        <w:rPr>
          <w:i/>
          <w:iCs/>
        </w:rPr>
        <w:lastRenderedPageBreak/>
        <w:t>Recalling</w:t>
      </w:r>
      <w:r w:rsidRPr="00D7347F">
        <w:t xml:space="preserve"> </w:t>
      </w:r>
      <w:r w:rsidRPr="00D7347F">
        <w:rPr>
          <w:i/>
        </w:rPr>
        <w:t>also</w:t>
      </w:r>
      <w:r w:rsidRPr="00D7347F">
        <w:t xml:space="preserve"> </w:t>
      </w:r>
      <w:r w:rsidR="009F3DA4" w:rsidRPr="00D7347F">
        <w:t>a</w:t>
      </w:r>
      <w:r w:rsidRPr="00D7347F">
        <w:t>rticle 5 of the Vienna Declaration and Programme of Action</w:t>
      </w:r>
      <w:r w:rsidR="009F3DA4" w:rsidRPr="00D7347F">
        <w:t>,</w:t>
      </w:r>
      <w:r w:rsidRPr="00D7347F">
        <w:t xml:space="preserve"> which states that all human rights are universal, indivisible and interdependent and interrelated</w:t>
      </w:r>
      <w:r w:rsidR="009F3DA4" w:rsidRPr="00D7347F">
        <w:t xml:space="preserve">, that </w:t>
      </w:r>
      <w:r w:rsidRPr="00D7347F">
        <w:t>the international community must treat human rights globally in a fair and equal manner, on the same footing, and with the same emphasis</w:t>
      </w:r>
      <w:r w:rsidR="009F3DA4" w:rsidRPr="00D7347F">
        <w:t>,</w:t>
      </w:r>
      <w:r w:rsidRPr="00D7347F">
        <w:t xml:space="preserve"> and </w:t>
      </w:r>
      <w:r w:rsidR="009F3DA4" w:rsidRPr="00D7347F">
        <w:t xml:space="preserve">that, </w:t>
      </w:r>
      <w:r w:rsidRPr="00D7347F">
        <w:t>while the significance of national and regional particularities and various historical, cultural and religious backgrounds must be borne in mind, it is the duty of States, regardless of their political, economic and cultural systems, to promote and protect all human rights and fundamental freedoms,</w:t>
      </w:r>
    </w:p>
    <w:p w14:paraId="5050D8B9" w14:textId="7371BDE0" w:rsidR="000B6955" w:rsidRPr="00D7347F" w:rsidRDefault="000B6955" w:rsidP="000B6955">
      <w:pPr>
        <w:pStyle w:val="SingleTxtG"/>
        <w:ind w:firstLine="567"/>
      </w:pPr>
      <w:r w:rsidRPr="00D7347F">
        <w:rPr>
          <w:i/>
        </w:rPr>
        <w:t>Recalling</w:t>
      </w:r>
      <w:r w:rsidR="00DE1B70" w:rsidRPr="00D7347F">
        <w:rPr>
          <w:i/>
        </w:rPr>
        <w:t xml:space="preserve"> further</w:t>
      </w:r>
      <w:r w:rsidRPr="00D7347F">
        <w:rPr>
          <w:i/>
        </w:rPr>
        <w:t xml:space="preserve"> </w:t>
      </w:r>
      <w:r w:rsidRPr="00D7347F">
        <w:t>all previous resolutions adopted by the Human Rights Council on human rights and climate change, the most recent being Council resolution 47/24 of 14 July 2021, in which the Council encourage</w:t>
      </w:r>
      <w:r w:rsidR="00182F34" w:rsidRPr="00D7347F">
        <w:t>d</w:t>
      </w:r>
      <w:r w:rsidRPr="00D7347F">
        <w:t xml:space="preserve"> the continued discussions among States and relevant stakeholders on the possible creation of a new special procedure addressing the adverse impact of climate change on the full and effective enjoyment of human rights,</w:t>
      </w:r>
    </w:p>
    <w:p w14:paraId="489711F0" w14:textId="717DD465" w:rsidR="000B6955" w:rsidRPr="00D7347F" w:rsidRDefault="000B6955" w:rsidP="000B6955">
      <w:pPr>
        <w:pStyle w:val="SingleTxtG"/>
        <w:ind w:firstLine="567"/>
      </w:pPr>
      <w:r w:rsidRPr="00D7347F">
        <w:rPr>
          <w:i/>
        </w:rPr>
        <w:t>Recognizing with appreciation</w:t>
      </w:r>
      <w:r w:rsidRPr="00D7347F">
        <w:t xml:space="preserve"> the work of the Climate Vulnerable Forum in advancing discussions on human rights and climate change and initiatives such as the Geneva Pledge for Human Rights in Climate Action,</w:t>
      </w:r>
    </w:p>
    <w:p w14:paraId="66981122" w14:textId="68F3A5A9" w:rsidR="000B6955" w:rsidRPr="00D7347F" w:rsidRDefault="000B6955" w:rsidP="000B6955">
      <w:pPr>
        <w:pStyle w:val="SingleTxtG"/>
        <w:ind w:firstLine="567"/>
      </w:pPr>
      <w:r w:rsidRPr="00D7347F">
        <w:rPr>
          <w:i/>
        </w:rPr>
        <w:t>Conscious</w:t>
      </w:r>
      <w:r w:rsidRPr="00D7347F">
        <w:t xml:space="preserve"> that change in the Earth</w:t>
      </w:r>
      <w:r w:rsidR="002E0F97" w:rsidRPr="00D7347F">
        <w:t>’</w:t>
      </w:r>
      <w:r w:rsidRPr="00D7347F">
        <w:t>s climate</w:t>
      </w:r>
      <w:r w:rsidR="00A22DA3" w:rsidRPr="00D7347F">
        <w:t>,</w:t>
      </w:r>
      <w:r w:rsidRPr="00D7347F">
        <w:t xml:space="preserve"> and the ensuing adverse effects</w:t>
      </w:r>
      <w:r w:rsidR="00A22DA3" w:rsidRPr="00D7347F">
        <w:t>,</w:t>
      </w:r>
      <w:r w:rsidRPr="00D7347F">
        <w:t xml:space="preserve"> </w:t>
      </w:r>
      <w:r w:rsidR="00A22DA3" w:rsidRPr="00D7347F">
        <w:t xml:space="preserve">have </w:t>
      </w:r>
      <w:r w:rsidRPr="00D7347F">
        <w:t>le</w:t>
      </w:r>
      <w:r w:rsidR="00A22DA3" w:rsidRPr="00D7347F">
        <w:t>d</w:t>
      </w:r>
      <w:r w:rsidRPr="00D7347F">
        <w:t xml:space="preserve"> to economic, social, cultural and environmental consequences and have negative implications, both direct and indirect, for the effective promotion and protection of human rights and </w:t>
      </w:r>
      <w:r w:rsidR="002E0F97" w:rsidRPr="00D7347F">
        <w:t xml:space="preserve">the </w:t>
      </w:r>
      <w:r w:rsidRPr="00D7347F">
        <w:t xml:space="preserve">achievement of the </w:t>
      </w:r>
      <w:r w:rsidR="002E0F97" w:rsidRPr="00D7347F">
        <w:t>S</w:t>
      </w:r>
      <w:r w:rsidRPr="00D7347F">
        <w:t xml:space="preserve">ustainable </w:t>
      </w:r>
      <w:r w:rsidR="002E0F97" w:rsidRPr="00D7347F">
        <w:t>D</w:t>
      </w:r>
      <w:r w:rsidRPr="00D7347F">
        <w:t xml:space="preserve">evelopment </w:t>
      </w:r>
      <w:r w:rsidR="002E0F97" w:rsidRPr="00D7347F">
        <w:t>G</w:t>
      </w:r>
      <w:r w:rsidRPr="00D7347F">
        <w:t>oals,</w:t>
      </w:r>
    </w:p>
    <w:p w14:paraId="72D6233C" w14:textId="41420EE1" w:rsidR="000B6955" w:rsidRPr="00D7347F" w:rsidRDefault="000B6955" w:rsidP="000B6955">
      <w:pPr>
        <w:pStyle w:val="SingleTxtG"/>
        <w:ind w:firstLine="567"/>
      </w:pPr>
      <w:r w:rsidRPr="00D7347F">
        <w:rPr>
          <w:i/>
        </w:rPr>
        <w:t>Recognizing</w:t>
      </w:r>
      <w:r w:rsidRPr="00D7347F">
        <w:t xml:space="preserve"> that measures to anticipate, prevent or minimize the causes of climate change, including reduc</w:t>
      </w:r>
      <w:r w:rsidR="002D2E54" w:rsidRPr="00D7347F">
        <w:t>ing</w:t>
      </w:r>
      <w:r w:rsidRPr="00D7347F">
        <w:t xml:space="preserve"> greenhouse gas emissions, and to mitigate and adapt to its adverse impact, and the protection of the environment, contribute to human well-being and to the better enjoyment of human rights, as well as to sustainable development, </w:t>
      </w:r>
    </w:p>
    <w:p w14:paraId="1C12A57E" w14:textId="6CE81D19" w:rsidR="000B6955" w:rsidRPr="00D7347F" w:rsidRDefault="000B6955" w:rsidP="000B6955">
      <w:pPr>
        <w:pStyle w:val="SingleTxtG"/>
        <w:ind w:firstLine="567"/>
      </w:pPr>
      <w:r w:rsidRPr="00D7347F">
        <w:rPr>
          <w:i/>
        </w:rPr>
        <w:t xml:space="preserve">Recognizing </w:t>
      </w:r>
      <w:r w:rsidR="00025CDE" w:rsidRPr="00D7347F">
        <w:rPr>
          <w:i/>
        </w:rPr>
        <w:t xml:space="preserve">also </w:t>
      </w:r>
      <w:r w:rsidRPr="00D7347F">
        <w:t xml:space="preserve">that, while the human rights implications of the adverse impact of climate change affect individuals and communities around the world, especially in developing countries, in particular small island developing </w:t>
      </w:r>
      <w:r w:rsidR="00021774" w:rsidRPr="00D7347F">
        <w:t>S</w:t>
      </w:r>
      <w:r w:rsidRPr="00D7347F">
        <w:t xml:space="preserve">tates, least developed countries and landlocked developing States, the consequences most acutely affect women, children, persons with disabilities, indigenous peoples, local communities, </w:t>
      </w:r>
      <w:r w:rsidR="005E1C78" w:rsidRPr="00D7347F">
        <w:t>peasants</w:t>
      </w:r>
      <w:r w:rsidR="004C24CB" w:rsidRPr="00D7347F">
        <w:t xml:space="preserve"> </w:t>
      </w:r>
      <w:r w:rsidRPr="00D7347F">
        <w:t>and other people working in rural areas, people living in conditions of water scarcity, drought and desertification, persons belonging to minorit</w:t>
      </w:r>
      <w:r w:rsidR="00F34ED2" w:rsidRPr="00D7347F">
        <w:t>y groups</w:t>
      </w:r>
      <w:r w:rsidRPr="00D7347F">
        <w:t>, homeless persons, persons living in poverty, older persons, migrants, refugees and internally displaced persons, those living in conflict areas and those already in vulnerable situations, and the importance of recognizing their agency in contributing to climate action,</w:t>
      </w:r>
    </w:p>
    <w:p w14:paraId="12638D72" w14:textId="124E7A74" w:rsidR="000B6955" w:rsidRPr="00D7347F" w:rsidRDefault="000B6955" w:rsidP="000B6955">
      <w:pPr>
        <w:pStyle w:val="SingleTxtG"/>
        <w:ind w:firstLine="567"/>
      </w:pPr>
      <w:r w:rsidRPr="00D7347F">
        <w:rPr>
          <w:i/>
        </w:rPr>
        <w:t>Recalling</w:t>
      </w:r>
      <w:r w:rsidRPr="00D7347F">
        <w:t xml:space="preserve"> its resolution</w:t>
      </w:r>
      <w:r w:rsidR="004749E6" w:rsidRPr="00D7347F">
        <w:t>s</w:t>
      </w:r>
      <w:r w:rsidRPr="00D7347F">
        <w:t xml:space="preserve"> 5/1</w:t>
      </w:r>
      <w:r w:rsidR="00BC7B44" w:rsidRPr="00D7347F">
        <w:t xml:space="preserve"> of 18 June 2007</w:t>
      </w:r>
      <w:r w:rsidRPr="00D7347F">
        <w:t xml:space="preserve">, on institution-building of the Human Rights Council, and 5/2, on the Code of Conduct for </w:t>
      </w:r>
      <w:r w:rsidR="00D8603B" w:rsidRPr="00D7347F">
        <w:t>S</w:t>
      </w:r>
      <w:r w:rsidRPr="00D7347F">
        <w:t xml:space="preserve">pecial </w:t>
      </w:r>
      <w:r w:rsidR="00D8603B" w:rsidRPr="00D7347F">
        <w:t>P</w:t>
      </w:r>
      <w:r w:rsidRPr="00D7347F">
        <w:t xml:space="preserve">rocedure </w:t>
      </w:r>
      <w:r w:rsidR="00D8603B" w:rsidRPr="00D7347F">
        <w:t>M</w:t>
      </w:r>
      <w:r w:rsidRPr="00D7347F">
        <w:t xml:space="preserve">andate </w:t>
      </w:r>
      <w:r w:rsidR="00D8603B" w:rsidRPr="00D7347F">
        <w:t>H</w:t>
      </w:r>
      <w:r w:rsidRPr="00D7347F">
        <w:t xml:space="preserve">olders of the </w:t>
      </w:r>
      <w:r w:rsidR="00D8603B" w:rsidRPr="00D7347F">
        <w:t xml:space="preserve">Human Rights </w:t>
      </w:r>
      <w:r w:rsidRPr="00D7347F">
        <w:t>Council</w:t>
      </w:r>
      <w:r w:rsidR="00262263" w:rsidRPr="00D7347F">
        <w:t>,</w:t>
      </w:r>
      <w:r w:rsidRPr="00D7347F">
        <w:t xml:space="preserve"> and stressing that the mandate holder shall discharge his or her duties in accordance with those resolutions and the annexes thereto,</w:t>
      </w:r>
    </w:p>
    <w:p w14:paraId="043DEAA2" w14:textId="4162DFB2" w:rsidR="000B6955" w:rsidRPr="00D7347F" w:rsidRDefault="000B6955" w:rsidP="000B6955">
      <w:pPr>
        <w:pStyle w:val="SingleTxtG"/>
        <w:ind w:firstLine="567"/>
      </w:pPr>
      <w:r w:rsidRPr="00D7347F">
        <w:rPr>
          <w:i/>
        </w:rPr>
        <w:t>Noting</w:t>
      </w:r>
      <w:r w:rsidRPr="00D7347F">
        <w:t xml:space="preserve"> that implementation of the commitments </w:t>
      </w:r>
      <w:r w:rsidR="00B95CE6" w:rsidRPr="00D7347F">
        <w:t>made</w:t>
      </w:r>
      <w:r w:rsidRPr="00D7347F">
        <w:t xml:space="preserve"> under the United Nations Framework Convention on Climate Change and </w:t>
      </w:r>
      <w:r w:rsidR="00A56635" w:rsidRPr="00D7347F">
        <w:t xml:space="preserve">the </w:t>
      </w:r>
      <w:r w:rsidRPr="00D7347F">
        <w:t xml:space="preserve">Paris Agreement, including with respect to climate finance, would contribute to curtailing </w:t>
      </w:r>
      <w:r w:rsidR="00811AEF" w:rsidRPr="00D7347F">
        <w:t xml:space="preserve">the </w:t>
      </w:r>
      <w:r w:rsidRPr="00D7347F">
        <w:t>adverse impact of climate change on human rights and sustainable development,</w:t>
      </w:r>
    </w:p>
    <w:p w14:paraId="565EEE51" w14:textId="48641515" w:rsidR="000B6955" w:rsidRPr="00D7347F" w:rsidRDefault="000B6955" w:rsidP="000B6955">
      <w:pPr>
        <w:pStyle w:val="SingleTxtG"/>
        <w:ind w:firstLine="567"/>
      </w:pPr>
      <w:r w:rsidRPr="00D7347F">
        <w:rPr>
          <w:i/>
        </w:rPr>
        <w:t>Reaffirming</w:t>
      </w:r>
      <w:r w:rsidRPr="00D7347F">
        <w:t xml:space="preserve"> Human Rights Council resolution 40/11, in which the Council recognized the contribution of human rights defenders, including wom</w:t>
      </w:r>
      <w:r w:rsidR="008A1EB7" w:rsidRPr="00D7347F">
        <w:t>en</w:t>
      </w:r>
      <w:r w:rsidRPr="00D7347F">
        <w:t xml:space="preserve"> and indigenous human rights defenders, working in environmental matters, referred to as environmental human rights defenders, to the enjoyment of human rights, environmental protection and sustainable development, urging all States to take all measures necessary to ensure the protection of the rights and safety of all persons, including environmental human rights defenders, and underscoring the responsibility of all business enterprises, both transnational and others, consistent with the Guiding Principles on Business and Human Rights, to respect human rights, including the rights to life, liberty and security of human rights defenders, including environmental human rights defenders,</w:t>
      </w:r>
    </w:p>
    <w:p w14:paraId="12E96C60" w14:textId="1A0997C7" w:rsidR="000B6955" w:rsidRPr="00D7347F" w:rsidRDefault="000B6955" w:rsidP="000B6955">
      <w:pPr>
        <w:pStyle w:val="SingleTxtG"/>
        <w:ind w:firstLine="567"/>
      </w:pPr>
      <w:r w:rsidRPr="00D7347F">
        <w:rPr>
          <w:i/>
        </w:rPr>
        <w:t>Considering</w:t>
      </w:r>
      <w:r w:rsidRPr="00D7347F">
        <w:t xml:space="preserve"> that the impact of climate change, the unsustainable management and use of natural resources, the pollution of air, land and water, the unsound management of chemicals and waste, the resulting loss of biodiversity and the decline in services provided by ecosystems may interfere with the enjoyment of a safe, clean, healthy and sustainable </w:t>
      </w:r>
      <w:r w:rsidRPr="00D7347F">
        <w:lastRenderedPageBreak/>
        <w:t xml:space="preserve">environment, that environmental damage can have negative implications, both direct and indirect, for the effective enjoyment of human rights, and that, henceforth, these issues require a comprehensive, cross-sectoral, global and intersectional approach and should be </w:t>
      </w:r>
      <w:r w:rsidR="00B10CB2" w:rsidRPr="00D7347F">
        <w:t>addressed</w:t>
      </w:r>
      <w:r w:rsidRPr="00D7347F">
        <w:t xml:space="preserve"> by the Special Rapporteur on the issue of human rights obligations relating to the enjoyment of a safe, clean, healthy and sustainable environment, the Special Rapporteur on the implications for human rights of the environmentally sound management and disposal of hazardous substances and wastes and the Special Rapporteur on the human rights to safe drinking water and sanitation, </w:t>
      </w:r>
      <w:r w:rsidR="00FA5B54" w:rsidRPr="00D7347F">
        <w:t xml:space="preserve">in coordination with one another, </w:t>
      </w:r>
      <w:r w:rsidRPr="00D7347F">
        <w:t>in addition to any other new mandate holder,</w:t>
      </w:r>
    </w:p>
    <w:p w14:paraId="1FEF5546" w14:textId="5D014CF2" w:rsidR="000B6955" w:rsidRPr="00D7347F" w:rsidRDefault="000B6955" w:rsidP="000B6955">
      <w:pPr>
        <w:pStyle w:val="SingleTxtG"/>
        <w:ind w:firstLine="567"/>
      </w:pPr>
      <w:r w:rsidRPr="00D7347F">
        <w:t>1.</w:t>
      </w:r>
      <w:r w:rsidRPr="00D7347F">
        <w:tab/>
      </w:r>
      <w:r w:rsidRPr="00D7347F">
        <w:rPr>
          <w:i/>
        </w:rPr>
        <w:t>Expresses</w:t>
      </w:r>
      <w:r w:rsidRPr="00D7347F">
        <w:t xml:space="preserve"> its resolve to contribute towards ongoing efforts at all levels to address the adverse impact of climate change on the enjoyment of human rights</w:t>
      </w:r>
      <w:r w:rsidR="00671946" w:rsidRPr="00D7347F">
        <w:t>,</w:t>
      </w:r>
      <w:r w:rsidRPr="00D7347F">
        <w:t xml:space="preserve"> in the light of scientific data and assessments, and in a well-integrated manner that advances progress towards the implementation of the 2030 Agenda for </w:t>
      </w:r>
      <w:r w:rsidR="00671946" w:rsidRPr="00D7347F">
        <w:t>S</w:t>
      </w:r>
      <w:r w:rsidRPr="00D7347F">
        <w:t xml:space="preserve">ustainable </w:t>
      </w:r>
      <w:r w:rsidR="00671946" w:rsidRPr="00D7347F">
        <w:t>D</w:t>
      </w:r>
      <w:r w:rsidRPr="00D7347F">
        <w:t xml:space="preserve">evelopment, the Paris Agreement </w:t>
      </w:r>
      <w:r w:rsidR="00671946" w:rsidRPr="00D7347F">
        <w:t xml:space="preserve">and </w:t>
      </w:r>
      <w:r w:rsidRPr="00D7347F">
        <w:t xml:space="preserve">the </w:t>
      </w:r>
      <w:r w:rsidR="00671946" w:rsidRPr="00D7347F">
        <w:t>United Nations Framework Convention on Climate Change</w:t>
      </w:r>
      <w:r w:rsidRPr="00D7347F">
        <w:t>, as well as towards the promotion, protection, realization and enjoyment of human rights by everyone everywhere;</w:t>
      </w:r>
    </w:p>
    <w:p w14:paraId="3BA73353" w14:textId="26090A88" w:rsidR="000B6955" w:rsidRPr="00D7347F" w:rsidRDefault="000B6955" w:rsidP="000B6955">
      <w:pPr>
        <w:pStyle w:val="SingleTxtG"/>
        <w:ind w:firstLine="567"/>
      </w:pPr>
      <w:r w:rsidRPr="00D7347F">
        <w:t>2.</w:t>
      </w:r>
      <w:r w:rsidRPr="00D7347F">
        <w:tab/>
      </w:r>
      <w:r w:rsidRPr="00D7347F">
        <w:rPr>
          <w:i/>
        </w:rPr>
        <w:t>Decides</w:t>
      </w:r>
      <w:r w:rsidRPr="00D7347F">
        <w:t xml:space="preserve"> to appoint, for a period of three years, a </w:t>
      </w:r>
      <w:r w:rsidR="00BE0676" w:rsidRPr="00D7347F">
        <w:t>s</w:t>
      </w:r>
      <w:r w:rsidRPr="00D7347F">
        <w:t xml:space="preserve">pecial </w:t>
      </w:r>
      <w:r w:rsidR="00BE0676" w:rsidRPr="00D7347F">
        <w:t>r</w:t>
      </w:r>
      <w:r w:rsidRPr="00D7347F">
        <w:t>apporteur on the promotion and protection of human rights in the context of climate change, with the following mandate:</w:t>
      </w:r>
    </w:p>
    <w:p w14:paraId="1868C947" w14:textId="604423A8" w:rsidR="000B6955" w:rsidRPr="00D7347F" w:rsidRDefault="000B6955" w:rsidP="000B6955">
      <w:pPr>
        <w:pStyle w:val="SingleTxtG"/>
        <w:ind w:firstLine="567"/>
      </w:pPr>
      <w:r w:rsidRPr="00D7347F">
        <w:t>(a)</w:t>
      </w:r>
      <w:r w:rsidRPr="00D7347F">
        <w:tab/>
        <w:t xml:space="preserve">To study and identify how the adverse </w:t>
      </w:r>
      <w:r w:rsidR="00FB11EB" w:rsidRPr="00D7347F">
        <w:t>effe</w:t>
      </w:r>
      <w:r w:rsidRPr="00D7347F">
        <w:t xml:space="preserve">cts of climate change, including sudden and slow onset disasters, affect the full and effective enjoyment of human rights and make recommendations on how to address and prevent these adverse </w:t>
      </w:r>
      <w:r w:rsidR="007E7514" w:rsidRPr="00D7347F">
        <w:t>effe</w:t>
      </w:r>
      <w:r w:rsidRPr="00D7347F">
        <w:t xml:space="preserve">cts, </w:t>
      </w:r>
      <w:r w:rsidR="007E7514" w:rsidRPr="00D7347F">
        <w:t xml:space="preserve">in </w:t>
      </w:r>
      <w:r w:rsidRPr="00D7347F">
        <w:t>particular ways to strengthen the integration of human rights concerns in</w:t>
      </w:r>
      <w:r w:rsidR="00972EA5" w:rsidRPr="00D7347F">
        <w:t>to</w:t>
      </w:r>
      <w:r w:rsidRPr="00D7347F">
        <w:t xml:space="preserve"> policymaking, legislation and plans addressing climate change;</w:t>
      </w:r>
    </w:p>
    <w:p w14:paraId="06FE5F45" w14:textId="3118D6AC" w:rsidR="000B6955" w:rsidRPr="00D7347F" w:rsidRDefault="000B6955" w:rsidP="000B6955">
      <w:pPr>
        <w:pStyle w:val="SingleTxtG"/>
        <w:ind w:firstLine="567"/>
      </w:pPr>
      <w:r w:rsidRPr="00D7347F">
        <w:t>(b)</w:t>
      </w:r>
      <w:r w:rsidRPr="00D7347F">
        <w:tab/>
        <w:t>To identify existing challenges, including financial challenges, in States’ efforts to promote and protect human rights while addressing the adverse effects of climate change, and make recommendations regarding respect for</w:t>
      </w:r>
      <w:r w:rsidR="007C54C8" w:rsidRPr="00D7347F">
        <w:t>,</w:t>
      </w:r>
      <w:r w:rsidRPr="00D7347F">
        <w:t xml:space="preserve"> and promotion of</w:t>
      </w:r>
      <w:r w:rsidR="007C54C8" w:rsidRPr="00D7347F">
        <w:t>,</w:t>
      </w:r>
      <w:r w:rsidRPr="00D7347F">
        <w:t xml:space="preserve"> human rights, including in the context of the design and implementation of mitigation and adaptation policies, practices, investments and other projects;</w:t>
      </w:r>
    </w:p>
    <w:p w14:paraId="67998F90" w14:textId="3FDB2DC6" w:rsidR="000B6955" w:rsidRPr="00D7347F" w:rsidRDefault="000B6955" w:rsidP="000B6955">
      <w:pPr>
        <w:pStyle w:val="SingleTxtG"/>
        <w:ind w:firstLine="567"/>
      </w:pPr>
      <w:r w:rsidRPr="00D7347F">
        <w:t>(c)</w:t>
      </w:r>
      <w:r w:rsidRPr="00D7347F">
        <w:tab/>
        <w:t>To synthesize knowledge, including indigenous and local traditional knowledge, and identify good practices, strategies and policies that address how human rights are integrated in</w:t>
      </w:r>
      <w:r w:rsidR="007C54C8" w:rsidRPr="00D7347F">
        <w:t>to</w:t>
      </w:r>
      <w:r w:rsidRPr="00D7347F">
        <w:t xml:space="preserve"> climate change policies and how these efforts contribute to the promotion and protection of all human rights and poverty alleviation;</w:t>
      </w:r>
    </w:p>
    <w:p w14:paraId="09257BAE" w14:textId="53D0C599" w:rsidR="000B6955" w:rsidRPr="00D7347F" w:rsidRDefault="000B6955" w:rsidP="000B6955">
      <w:pPr>
        <w:pStyle w:val="SingleTxtG"/>
        <w:ind w:firstLine="567"/>
      </w:pPr>
      <w:r w:rsidRPr="00D7347F">
        <w:t>(d)</w:t>
      </w:r>
      <w:r w:rsidRPr="00D7347F">
        <w:tab/>
        <w:t>To promote and exchange views on lessons learned and best practices related to the adoption of human rights-based, gender-responsive, age-sensitive, disability-inclusive and risk-informed approaches to climate change adaptation and mitigation policies, with a view to contribut</w:t>
      </w:r>
      <w:r w:rsidR="00BC7882" w:rsidRPr="00D7347F">
        <w:t>ing</w:t>
      </w:r>
      <w:r w:rsidRPr="00D7347F">
        <w:t xml:space="preserve"> to the achievement of the Paris Agreement and the </w:t>
      </w:r>
      <w:r w:rsidR="00671946" w:rsidRPr="00D7347F">
        <w:t>United Nations Framework Convention on Climate Change</w:t>
      </w:r>
      <w:r w:rsidRPr="00D7347F">
        <w:t xml:space="preserve">, </w:t>
      </w:r>
      <w:r w:rsidR="00F21D2F" w:rsidRPr="00D7347F">
        <w:t xml:space="preserve">which </w:t>
      </w:r>
      <w:r w:rsidRPr="00D7347F">
        <w:t xml:space="preserve">could help </w:t>
      </w:r>
      <w:r w:rsidR="00F21D2F" w:rsidRPr="00D7347F">
        <w:t xml:space="preserve">in </w:t>
      </w:r>
      <w:r w:rsidRPr="00D7347F">
        <w:t xml:space="preserve">the realization of the Sustainable Development Goals, in particular Goals 13 and 14, to address the economic, cultural, environmental and social challenges that climate change poses for the full enjoyment of human rights for all and </w:t>
      </w:r>
      <w:r w:rsidR="007A7FB9" w:rsidRPr="00D7347F">
        <w:t xml:space="preserve">in </w:t>
      </w:r>
      <w:r w:rsidRPr="00D7347F">
        <w:t>particular to support the resilience and adaptive capacities of people in vulnerable situations to respond to the adverse impact of climate change;</w:t>
      </w:r>
    </w:p>
    <w:p w14:paraId="7E06790E" w14:textId="0B3951C2" w:rsidR="000B6955" w:rsidRPr="00D7347F" w:rsidRDefault="000B6955" w:rsidP="000B6955">
      <w:pPr>
        <w:pStyle w:val="SingleTxtG"/>
        <w:ind w:firstLine="567"/>
      </w:pPr>
      <w:r w:rsidRPr="00D7347F">
        <w:t>(e)</w:t>
      </w:r>
      <w:r w:rsidRPr="00D7347F">
        <w:tab/>
        <w:t>To raise awareness on the human rights a</w:t>
      </w:r>
      <w:r w:rsidR="00AC73AD" w:rsidRPr="00D7347F">
        <w:t>ffe</w:t>
      </w:r>
      <w:r w:rsidRPr="00D7347F">
        <w:t xml:space="preserve">cted by climate change, especially of persons living in developing countries particularly vulnerable to climate change, such as </w:t>
      </w:r>
      <w:r w:rsidR="00380CA3" w:rsidRPr="00D7347F">
        <w:t xml:space="preserve">least developed countries, small island developing </w:t>
      </w:r>
      <w:r w:rsidRPr="00D7347F">
        <w:t xml:space="preserve">States and </w:t>
      </w:r>
      <w:r w:rsidR="00380CA3" w:rsidRPr="00D7347F">
        <w:t xml:space="preserve">landlocked developing </w:t>
      </w:r>
      <w:r w:rsidRPr="00D7347F">
        <w:t>States, and encourage increased global cooperation in this regard;</w:t>
      </w:r>
    </w:p>
    <w:p w14:paraId="595F0CCA" w14:textId="357A71EC" w:rsidR="000B6955" w:rsidRPr="00D7347F" w:rsidRDefault="000B6955" w:rsidP="000B6955">
      <w:pPr>
        <w:pStyle w:val="SingleTxtG"/>
        <w:ind w:firstLine="567"/>
      </w:pPr>
      <w:r w:rsidRPr="00D7347F">
        <w:t>(f)</w:t>
      </w:r>
      <w:r w:rsidRPr="00D7347F">
        <w:tab/>
        <w:t xml:space="preserve">To seek views and contributions from States and other relevant stakeholders, including international organizations, United Nations institutions, agencies, </w:t>
      </w:r>
      <w:r w:rsidR="006107E5" w:rsidRPr="00D7347F">
        <w:t xml:space="preserve">funds and </w:t>
      </w:r>
      <w:r w:rsidRPr="00D7347F">
        <w:t>programmes, regional economic commissions, international and regional financial institutions, regional human rights mechanisms, national human rights institutions, civil society, children and you</w:t>
      </w:r>
      <w:r w:rsidR="006107E5" w:rsidRPr="00D7347F">
        <w:t>ng people</w:t>
      </w:r>
      <w:r w:rsidRPr="00D7347F">
        <w:t>, older persons, indigenous peoples, local communities, women’s rights organi</w:t>
      </w:r>
      <w:r w:rsidR="006107E5" w:rsidRPr="00D7347F">
        <w:t>z</w:t>
      </w:r>
      <w:r w:rsidRPr="00D7347F">
        <w:t>ations, organi</w:t>
      </w:r>
      <w:r w:rsidR="006107E5" w:rsidRPr="00D7347F">
        <w:t>z</w:t>
      </w:r>
      <w:r w:rsidRPr="00D7347F">
        <w:t xml:space="preserve">ations of persons with disabilities, </w:t>
      </w:r>
      <w:r w:rsidR="005E1C78" w:rsidRPr="00D7347F">
        <w:t>peasants</w:t>
      </w:r>
      <w:r w:rsidR="004C24CB" w:rsidRPr="00D7347F">
        <w:t xml:space="preserve"> </w:t>
      </w:r>
      <w:r w:rsidRPr="00D7347F">
        <w:t xml:space="preserve">and other people working in rural areas, academia, scientific institutions and non-governmental organizations, in the discharge of the mandate and develop a regular dialogue and </w:t>
      </w:r>
      <w:r w:rsidRPr="00D7347F">
        <w:lastRenderedPageBreak/>
        <w:t>consultation on measures at the domestic and international levels on effective and sustainable climate action that respects, promotes and protects human rights;</w:t>
      </w:r>
    </w:p>
    <w:p w14:paraId="2E7A8138" w14:textId="6B24DB4D" w:rsidR="000B6955" w:rsidRPr="00D7347F" w:rsidRDefault="000B6955" w:rsidP="000B6955">
      <w:pPr>
        <w:pStyle w:val="SingleTxtG"/>
        <w:ind w:firstLine="567"/>
      </w:pPr>
      <w:r w:rsidRPr="00D7347F">
        <w:t>(g)</w:t>
      </w:r>
      <w:r w:rsidRPr="00D7347F">
        <w:tab/>
        <w:t>To facilitate and contribute to the exchange of technical assistance, capacity-building and international cooperation in support of national efforts, actions and measures to address the adverse impact of climate change on the enjoyment of human rights, in collaboration with Governments, international organizations, civil society, the technical and academic communities, the private sector and all relevant stakeholders, including by using new and emerging digital technologies;</w:t>
      </w:r>
    </w:p>
    <w:p w14:paraId="2CBC0109" w14:textId="7FFDF8F4" w:rsidR="000B6955" w:rsidRPr="00D7347F" w:rsidRDefault="000B6955" w:rsidP="000B6955">
      <w:pPr>
        <w:pStyle w:val="SingleTxtG"/>
        <w:ind w:firstLine="567"/>
      </w:pPr>
      <w:r w:rsidRPr="00D7347F">
        <w:t>(h)</w:t>
      </w:r>
      <w:r w:rsidRPr="00D7347F">
        <w:tab/>
        <w:t>To work in close coordination</w:t>
      </w:r>
      <w:r w:rsidR="00BE697C" w:rsidRPr="00D7347F">
        <w:t>,</w:t>
      </w:r>
      <w:r w:rsidRPr="00D7347F">
        <w:t xml:space="preserve"> while avoiding duplication</w:t>
      </w:r>
      <w:r w:rsidR="00BE697C" w:rsidRPr="00D7347F">
        <w:t xml:space="preserve"> of efforts</w:t>
      </w:r>
      <w:r w:rsidRPr="00D7347F">
        <w:t>, with the Office of the United Nations High Commissioner for Human Rights, other special procedures and other human rights mechanisms of the Human Rights Council, the treaty bodies and other relevant United Nations agencies, funds</w:t>
      </w:r>
      <w:r w:rsidR="005524E1" w:rsidRPr="00D7347F">
        <w:t xml:space="preserve"> and programmes</w:t>
      </w:r>
      <w:r w:rsidRPr="00D7347F">
        <w:t xml:space="preserve">, including those related to climate change and </w:t>
      </w:r>
      <w:r w:rsidR="00C237E4" w:rsidRPr="00D7347F">
        <w:t xml:space="preserve">the </w:t>
      </w:r>
      <w:r w:rsidRPr="00D7347F">
        <w:t>environment;</w:t>
      </w:r>
    </w:p>
    <w:p w14:paraId="438078E2" w14:textId="77777777" w:rsidR="000B6955" w:rsidRPr="00D7347F" w:rsidRDefault="000B6955" w:rsidP="000B6955">
      <w:pPr>
        <w:pStyle w:val="SingleTxtG"/>
        <w:ind w:firstLine="567"/>
      </w:pPr>
      <w:r w:rsidRPr="00D7347F">
        <w:t>(</w:t>
      </w:r>
      <w:proofErr w:type="spellStart"/>
      <w:r w:rsidRPr="00D7347F">
        <w:t>i</w:t>
      </w:r>
      <w:proofErr w:type="spellEnd"/>
      <w:r w:rsidRPr="00D7347F">
        <w:t>)</w:t>
      </w:r>
      <w:r w:rsidRPr="00D7347F">
        <w:tab/>
        <w:t>To conduct country visits and to respond promptly to invitations from States;</w:t>
      </w:r>
    </w:p>
    <w:p w14:paraId="32AA3BF0" w14:textId="4D449CB4" w:rsidR="000B6955" w:rsidRPr="00D7347F" w:rsidRDefault="000B6955" w:rsidP="000B6955">
      <w:pPr>
        <w:pStyle w:val="SingleTxtG"/>
        <w:ind w:firstLine="567"/>
      </w:pPr>
      <w:r w:rsidRPr="00D7347F">
        <w:t>(j)</w:t>
      </w:r>
      <w:r w:rsidRPr="00D7347F">
        <w:tab/>
        <w:t>To participate in</w:t>
      </w:r>
      <w:r w:rsidR="002D2E54" w:rsidRPr="00D7347F">
        <w:t>,</w:t>
      </w:r>
      <w:r w:rsidRPr="00D7347F">
        <w:t xml:space="preserve"> and contribute </w:t>
      </w:r>
      <w:r w:rsidR="002D2E54" w:rsidRPr="00D7347F">
        <w:t xml:space="preserve">to, </w:t>
      </w:r>
      <w:r w:rsidRPr="00D7347F">
        <w:t xml:space="preserve">a human rights perspective to relevant international conferences and events with the aim of promoting a systematic and coherent approach </w:t>
      </w:r>
      <w:r w:rsidR="00C237E4" w:rsidRPr="00D7347F">
        <w:t>t</w:t>
      </w:r>
      <w:r w:rsidRPr="00D7347F">
        <w:t>o issues pertaining to the mandate;</w:t>
      </w:r>
    </w:p>
    <w:p w14:paraId="47CA24C1" w14:textId="1A00740E" w:rsidR="000B6955" w:rsidRPr="00D7347F" w:rsidRDefault="000B6955" w:rsidP="000B6955">
      <w:pPr>
        <w:pStyle w:val="SingleTxtG"/>
        <w:ind w:firstLine="567"/>
      </w:pPr>
      <w:r w:rsidRPr="00D7347F">
        <w:t>(k)</w:t>
      </w:r>
      <w:r w:rsidRPr="00D7347F">
        <w:tab/>
        <w:t>To integrate a gender-responsive, age-sensitive, disability inclusive and social</w:t>
      </w:r>
      <w:r w:rsidR="002E584C" w:rsidRPr="00D7347F">
        <w:t>-</w:t>
      </w:r>
      <w:r w:rsidRPr="00D7347F">
        <w:t>inclusion perspective throughout the work of the mandate;</w:t>
      </w:r>
    </w:p>
    <w:p w14:paraId="30F0CD4A" w14:textId="6DD51577" w:rsidR="000B6955" w:rsidRPr="00D7347F" w:rsidRDefault="000B6955" w:rsidP="000B6955">
      <w:pPr>
        <w:pStyle w:val="SingleTxtG"/>
        <w:ind w:firstLine="567"/>
      </w:pPr>
      <w:r w:rsidRPr="00D7347F">
        <w:t>(l)</w:t>
      </w:r>
      <w:r w:rsidRPr="00D7347F">
        <w:tab/>
        <w:t xml:space="preserve">To work closely with States and relevant stakeholders, including business enterprises, both transnational and others, to adopt a human rights perspective in accordance with the Guiding Principles on Business and Human Rights to mitigate potential adverse </w:t>
      </w:r>
      <w:r w:rsidR="00FB336D" w:rsidRPr="00D7347F">
        <w:t>effe</w:t>
      </w:r>
      <w:r w:rsidRPr="00D7347F">
        <w:t>cts of their activities, including investment projects, on human rights in the context of climate change;</w:t>
      </w:r>
    </w:p>
    <w:p w14:paraId="21006D2C" w14:textId="3E33AF4D" w:rsidR="000B6955" w:rsidRPr="00D7347F" w:rsidRDefault="000B6955" w:rsidP="000B6955">
      <w:pPr>
        <w:pStyle w:val="SingleTxtG"/>
        <w:ind w:firstLine="567"/>
      </w:pPr>
      <w:r w:rsidRPr="00D7347F">
        <w:t>(m)</w:t>
      </w:r>
      <w:r w:rsidRPr="00D7347F">
        <w:tab/>
        <w:t>To closely coordinate with the Special Rapporteur on the issue of human rights obligations relating to the enjoyment of a safe, clean, healthy and sustainable environment, the Special Rapporteur on the implications for human rights of the environmentally sound management and disposal of hazardous substances and wastes and the Special Rapporteur on the human rights to safe drinking water and sanitation and to consider every possibility to coordinate his or her work with these mandate</w:t>
      </w:r>
      <w:r w:rsidR="0007591F" w:rsidRPr="00D7347F">
        <w:t xml:space="preserve"> holder</w:t>
      </w:r>
      <w:r w:rsidRPr="00D7347F">
        <w:t>s in the most effective way, including through joint undertakings;</w:t>
      </w:r>
    </w:p>
    <w:p w14:paraId="2868E9EF" w14:textId="46C67CEC" w:rsidR="000B6955" w:rsidRPr="00D7347F" w:rsidRDefault="000B6955" w:rsidP="000B6955">
      <w:pPr>
        <w:pStyle w:val="SingleTxtG"/>
        <w:ind w:firstLine="567"/>
      </w:pPr>
      <w:r w:rsidRPr="00D7347F">
        <w:t>(n)</w:t>
      </w:r>
      <w:r w:rsidRPr="00D7347F">
        <w:tab/>
        <w:t>To report annually to the Human Rights Council, starting from its fiftieth session, and to the General Assembly</w:t>
      </w:r>
      <w:r w:rsidR="00821CD6" w:rsidRPr="00D7347F">
        <w:t xml:space="preserve"> at its seventy-seventh session</w:t>
      </w:r>
      <w:r w:rsidRPr="00D7347F">
        <w:t>;</w:t>
      </w:r>
    </w:p>
    <w:p w14:paraId="5BE32B19" w14:textId="1E53DFD6" w:rsidR="000B6955" w:rsidRPr="00D7347F" w:rsidRDefault="000B6955" w:rsidP="000B6955">
      <w:pPr>
        <w:pStyle w:val="SingleTxtG"/>
        <w:ind w:firstLine="567"/>
      </w:pPr>
      <w:r w:rsidRPr="00D7347F">
        <w:t>3.</w:t>
      </w:r>
      <w:r w:rsidRPr="00D7347F">
        <w:tab/>
      </w:r>
      <w:r w:rsidRPr="00D7347F">
        <w:rPr>
          <w:i/>
        </w:rPr>
        <w:t>Calls upon</w:t>
      </w:r>
      <w:r w:rsidRPr="00D7347F">
        <w:t xml:space="preserve"> all States and all stakeholders to cooperate fully with the Special Rapporteur </w:t>
      </w:r>
      <w:r w:rsidR="00C1394E" w:rsidRPr="00D7347F">
        <w:t xml:space="preserve">on the promotion and protection of human rights in the context of climate change </w:t>
      </w:r>
      <w:r w:rsidRPr="00D7347F">
        <w:t>in the performance of the mandate, including by providing all necessary information requested in the Special Rapporteur’s communications</w:t>
      </w:r>
      <w:r w:rsidR="004A4E31" w:rsidRPr="00D7347F">
        <w:t>,</w:t>
      </w:r>
      <w:r w:rsidRPr="00D7347F">
        <w:t xml:space="preserve"> to react promptly to the Special Rapporteur’s urgent appeals, to give serious consideration to responding favourably to the Special Rapporteur’s requests for country visits and to consider implementing the recommendations in reports </w:t>
      </w:r>
      <w:r w:rsidR="002D2E54" w:rsidRPr="00D7347F">
        <w:t>submitt</w:t>
      </w:r>
      <w:r w:rsidRPr="00D7347F">
        <w:t>ed under the mandate;</w:t>
      </w:r>
    </w:p>
    <w:p w14:paraId="34F93D8B" w14:textId="12BED722" w:rsidR="000B6955" w:rsidRPr="00D7347F" w:rsidRDefault="000B6955" w:rsidP="000B6955">
      <w:pPr>
        <w:pStyle w:val="SingleTxtG"/>
        <w:ind w:firstLine="567"/>
      </w:pPr>
      <w:r w:rsidRPr="00D7347F">
        <w:t>4.</w:t>
      </w:r>
      <w:r w:rsidRPr="00D7347F">
        <w:tab/>
      </w:r>
      <w:r w:rsidRPr="00D7347F">
        <w:rPr>
          <w:i/>
        </w:rPr>
        <w:t>Encourages</w:t>
      </w:r>
      <w:r w:rsidRPr="00D7347F">
        <w:t xml:space="preserve"> all relevant stakeholders, including United Nations agencies, </w:t>
      </w:r>
      <w:r w:rsidR="00433148" w:rsidRPr="00D7347F">
        <w:t xml:space="preserve">funds and </w:t>
      </w:r>
      <w:r w:rsidRPr="00D7347F">
        <w:t>programmes, human rights mechanisms, national human rights institutions, national independent monitoring frameworks, civil society, the private sector, donors and development agencies to cooperate fully with the Special Rapporteur to enable the mandate holder to fulfil the mandate;</w:t>
      </w:r>
    </w:p>
    <w:p w14:paraId="58BAC0B5" w14:textId="77777777" w:rsidR="000B6955" w:rsidRPr="00D7347F" w:rsidRDefault="000B6955" w:rsidP="000B6955">
      <w:pPr>
        <w:pStyle w:val="SingleTxtG"/>
        <w:ind w:firstLine="567"/>
      </w:pPr>
      <w:r w:rsidRPr="00D7347F">
        <w:t>5.</w:t>
      </w:r>
      <w:r w:rsidRPr="00D7347F">
        <w:tab/>
      </w:r>
      <w:r w:rsidRPr="00D7347F">
        <w:rPr>
          <w:i/>
        </w:rPr>
        <w:t>Requests</w:t>
      </w:r>
      <w:r w:rsidRPr="00D7347F">
        <w:t xml:space="preserve"> the Secretary-General and the United Nations High Commissioner for Human Rights to provide the Special Rapporteur with all the human, technical and financial resources necessary for the effective fulfilment of the mandate;</w:t>
      </w:r>
    </w:p>
    <w:p w14:paraId="0F7FB6F9" w14:textId="76CD3D0B" w:rsidR="000B6955" w:rsidRPr="00D7347F" w:rsidRDefault="000B6955" w:rsidP="000B6955">
      <w:pPr>
        <w:pStyle w:val="SingleTxtG"/>
        <w:ind w:firstLine="567"/>
      </w:pPr>
      <w:r w:rsidRPr="00D7347F">
        <w:t>6.</w:t>
      </w:r>
      <w:r w:rsidRPr="00D7347F">
        <w:tab/>
      </w:r>
      <w:r w:rsidRPr="00D7347F">
        <w:rPr>
          <w:i/>
        </w:rPr>
        <w:t>Requests</w:t>
      </w:r>
      <w:r w:rsidRPr="00D7347F">
        <w:t xml:space="preserve"> the Advisory Committee of the Human Rights Council to conduct a study and </w:t>
      </w:r>
      <w:r w:rsidR="002D2E54" w:rsidRPr="00D7347F">
        <w:t xml:space="preserve">to </w:t>
      </w:r>
      <w:r w:rsidRPr="00D7347F">
        <w:t>prepare a report, in close cooperation with the Special Rapporteur, on the impact of new technologies for climate protection on the enjoyment of human rights, and to submit the report to the Council at its fifty-fourth session;</w:t>
      </w:r>
    </w:p>
    <w:p w14:paraId="319B326B" w14:textId="68927361" w:rsidR="000B6955" w:rsidRPr="00D7347F" w:rsidRDefault="000B6955" w:rsidP="000B6955">
      <w:pPr>
        <w:pStyle w:val="SingleTxtG"/>
        <w:ind w:firstLine="567"/>
      </w:pPr>
      <w:r w:rsidRPr="00D7347F">
        <w:lastRenderedPageBreak/>
        <w:t>7.</w:t>
      </w:r>
      <w:r w:rsidRPr="00D7347F">
        <w:tab/>
      </w:r>
      <w:r w:rsidRPr="00D7347F">
        <w:rPr>
          <w:i/>
        </w:rPr>
        <w:t>Emphasizes</w:t>
      </w:r>
      <w:r w:rsidRPr="00D7347F">
        <w:t xml:space="preserve"> that</w:t>
      </w:r>
      <w:r w:rsidR="005D1BEF" w:rsidRPr="00D7347F">
        <w:t>,</w:t>
      </w:r>
      <w:r w:rsidRPr="00D7347F">
        <w:t xml:space="preserve"> whil</w:t>
      </w:r>
      <w:r w:rsidR="005D1BEF" w:rsidRPr="00D7347F">
        <w:t>e</w:t>
      </w:r>
      <w:r w:rsidRPr="00D7347F">
        <w:t xml:space="preserve"> taking steps to respond to climate change, </w:t>
      </w:r>
      <w:r w:rsidR="005D1BEF" w:rsidRPr="00D7347F">
        <w:t>S</w:t>
      </w:r>
      <w:r w:rsidRPr="00D7347F">
        <w:t>tates must ensure that they meet their human rights obligations;</w:t>
      </w:r>
    </w:p>
    <w:p w14:paraId="29EA030C" w14:textId="40E034EA" w:rsidR="00EE06CD" w:rsidRPr="00D7347F" w:rsidRDefault="000B6955" w:rsidP="000B6955">
      <w:pPr>
        <w:pStyle w:val="SingleTxtG"/>
        <w:ind w:firstLine="567"/>
      </w:pPr>
      <w:r w:rsidRPr="00D7347F">
        <w:t>8.</w:t>
      </w:r>
      <w:r w:rsidRPr="00D7347F">
        <w:tab/>
      </w:r>
      <w:r w:rsidRPr="00D7347F">
        <w:rPr>
          <w:i/>
          <w:iCs/>
        </w:rPr>
        <w:t>Decides</w:t>
      </w:r>
      <w:r w:rsidRPr="00D7347F">
        <w:t xml:space="preserve"> to remain seized of the matter.</w:t>
      </w:r>
    </w:p>
    <w:p w14:paraId="5113413D" w14:textId="5D811088" w:rsidR="004832E0" w:rsidRPr="003F747F" w:rsidRDefault="004832E0" w:rsidP="004832E0">
      <w:pPr>
        <w:pStyle w:val="SingleTxtG"/>
        <w:jc w:val="right"/>
        <w:rPr>
          <w:i/>
          <w:iCs/>
        </w:rPr>
      </w:pPr>
      <w:r w:rsidRPr="003F747F">
        <w:rPr>
          <w:i/>
          <w:iCs/>
        </w:rPr>
        <w:t>4</w:t>
      </w:r>
      <w:r w:rsidR="00981F1A" w:rsidRPr="003F747F">
        <w:rPr>
          <w:i/>
          <w:iCs/>
        </w:rPr>
        <w:t>4th</w:t>
      </w:r>
      <w:r w:rsidRPr="003F747F">
        <w:rPr>
          <w:i/>
          <w:iCs/>
        </w:rPr>
        <w:t xml:space="preserve"> meeting</w:t>
      </w:r>
      <w:r w:rsidRPr="003F747F">
        <w:rPr>
          <w:i/>
          <w:iCs/>
        </w:rPr>
        <w:br/>
      </w:r>
      <w:r w:rsidR="00981F1A" w:rsidRPr="003F747F">
        <w:rPr>
          <w:i/>
          <w:iCs/>
        </w:rPr>
        <w:t>8</w:t>
      </w:r>
      <w:r w:rsidRPr="003F747F">
        <w:rPr>
          <w:i/>
          <w:iCs/>
        </w:rPr>
        <w:t xml:space="preserve"> October 2021</w:t>
      </w:r>
    </w:p>
    <w:p w14:paraId="6ABA94C7" w14:textId="36D27931" w:rsidR="004832E0" w:rsidRPr="003F747F" w:rsidRDefault="004832E0" w:rsidP="004832E0">
      <w:pPr>
        <w:pStyle w:val="SingleTxtG"/>
      </w:pPr>
      <w:r w:rsidRPr="003F747F">
        <w:t xml:space="preserve">[Adopted by a recorded vote of </w:t>
      </w:r>
      <w:r w:rsidR="00B4094F" w:rsidRPr="003F747F">
        <w:t>42 to 1</w:t>
      </w:r>
      <w:r w:rsidRPr="003F747F">
        <w:t xml:space="preserve">, with 4 abstentions. The voting was as follows: </w:t>
      </w:r>
    </w:p>
    <w:p w14:paraId="12EA8B69" w14:textId="77777777" w:rsidR="004832E0" w:rsidRPr="003F747F" w:rsidRDefault="004832E0" w:rsidP="004832E0">
      <w:pPr>
        <w:pStyle w:val="SingleTxtG"/>
        <w:spacing w:after="0"/>
        <w:ind w:left="1701"/>
      </w:pPr>
      <w:r w:rsidRPr="003F747F">
        <w:rPr>
          <w:i/>
          <w:iCs/>
        </w:rPr>
        <w:t>In favour</w:t>
      </w:r>
      <w:r w:rsidRPr="003F747F">
        <w:t xml:space="preserve">: </w:t>
      </w:r>
    </w:p>
    <w:p w14:paraId="4AF2EAF3" w14:textId="6AFF35A4" w:rsidR="004832E0" w:rsidRPr="003F747F" w:rsidRDefault="00C27597" w:rsidP="006944F2">
      <w:pPr>
        <w:pStyle w:val="SingleTxtG"/>
        <w:ind w:left="2268"/>
      </w:pPr>
      <w:r w:rsidRPr="003F747F">
        <w:t xml:space="preserve">Argentina, Armenia, </w:t>
      </w:r>
      <w:r w:rsidR="00EA79E9" w:rsidRPr="003F747F">
        <w:t xml:space="preserve">Austria, </w:t>
      </w:r>
      <w:r w:rsidRPr="003F747F">
        <w:t>Bahamas, Bahrain, Bangladesh, Bolivia (</w:t>
      </w:r>
      <w:proofErr w:type="spellStart"/>
      <w:r w:rsidRPr="003F747F">
        <w:t>Plurinational</w:t>
      </w:r>
      <w:proofErr w:type="spellEnd"/>
      <w:r w:rsidRPr="003F747F">
        <w:t xml:space="preserve"> State of), Brazil, Bulgaria, Burkina Faso, Cameroon, Côte d’Ivoire, Cuba, Czechia, Denmark, Fiji, France, Gabon, Germany; Indonesia, Italy, Libya, Malawi, Marshall Islands, Mauritania, Mexico, Namibia, Nepal, Netherlands, Pakistan, Philippines, Poland, Republic of Korea, Senegal, Somalia, Sudan, Togo, Ukraine, United Kingdom of Great Britain and Northern Ireland, Uruguay, Uzbekistan and Venezuela (Bolivarian Republic of)</w:t>
      </w:r>
    </w:p>
    <w:p w14:paraId="642C41C5" w14:textId="77777777" w:rsidR="004832E0" w:rsidRPr="003F747F" w:rsidRDefault="004832E0" w:rsidP="004832E0">
      <w:pPr>
        <w:pStyle w:val="SingleTxtG"/>
        <w:spacing w:after="0"/>
        <w:ind w:left="1701"/>
      </w:pPr>
      <w:r w:rsidRPr="003F747F">
        <w:rPr>
          <w:i/>
          <w:iCs/>
        </w:rPr>
        <w:t>Against</w:t>
      </w:r>
      <w:r w:rsidRPr="003F747F">
        <w:t>:</w:t>
      </w:r>
    </w:p>
    <w:p w14:paraId="10E40613" w14:textId="6C446180" w:rsidR="004832E0" w:rsidRPr="003F747F" w:rsidRDefault="004832E0" w:rsidP="004832E0">
      <w:pPr>
        <w:pStyle w:val="SingleTxtG"/>
        <w:ind w:left="2268"/>
      </w:pPr>
      <w:r w:rsidRPr="003F747F">
        <w:t>Russian Federation</w:t>
      </w:r>
    </w:p>
    <w:p w14:paraId="16C9C2C6" w14:textId="77777777" w:rsidR="004832E0" w:rsidRPr="003F747F" w:rsidRDefault="004832E0" w:rsidP="004832E0">
      <w:pPr>
        <w:pStyle w:val="SingleTxtG"/>
        <w:spacing w:after="0"/>
        <w:ind w:left="1701"/>
      </w:pPr>
      <w:r w:rsidRPr="003F747F">
        <w:rPr>
          <w:i/>
          <w:iCs/>
        </w:rPr>
        <w:t>Abstaining</w:t>
      </w:r>
      <w:r w:rsidRPr="003F747F">
        <w:t xml:space="preserve">: </w:t>
      </w:r>
    </w:p>
    <w:p w14:paraId="745AD1D7" w14:textId="044CBF37" w:rsidR="004832E0" w:rsidRPr="003F747F" w:rsidRDefault="004A455F" w:rsidP="004A455F">
      <w:pPr>
        <w:pStyle w:val="SingleTxtG"/>
        <w:ind w:left="2268"/>
      </w:pPr>
      <w:r w:rsidRPr="003F747F">
        <w:t>China, Eritrea, India and Japan</w:t>
      </w:r>
      <w:r w:rsidR="004832E0" w:rsidRPr="003F747F">
        <w:t>]</w:t>
      </w:r>
    </w:p>
    <w:p w14:paraId="1183A47A" w14:textId="28E4787E" w:rsidR="00CF586F" w:rsidRPr="003F747F" w:rsidRDefault="000B6955" w:rsidP="000B6955">
      <w:pPr>
        <w:spacing w:before="240"/>
        <w:ind w:left="1134" w:right="1134"/>
        <w:jc w:val="center"/>
        <w:rPr>
          <w:u w:val="single"/>
        </w:rPr>
      </w:pPr>
      <w:r w:rsidRPr="003F747F">
        <w:rPr>
          <w:u w:val="single"/>
        </w:rPr>
        <w:tab/>
      </w:r>
      <w:r w:rsidRPr="003F747F">
        <w:rPr>
          <w:u w:val="single"/>
        </w:rPr>
        <w:tab/>
      </w:r>
      <w:r w:rsidRPr="003F747F">
        <w:rPr>
          <w:u w:val="single"/>
        </w:rPr>
        <w:tab/>
      </w:r>
      <w:r w:rsidR="00E34F84" w:rsidRPr="003F747F">
        <w:rPr>
          <w:u w:val="single"/>
        </w:rPr>
        <w:tab/>
      </w:r>
    </w:p>
    <w:sectPr w:rsidR="00CF586F" w:rsidRPr="003F747F"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A22D8" w14:textId="77777777" w:rsidR="00E4221E" w:rsidRDefault="00E4221E"/>
  </w:endnote>
  <w:endnote w:type="continuationSeparator" w:id="0">
    <w:p w14:paraId="0572BFF2" w14:textId="77777777" w:rsidR="00E4221E" w:rsidRDefault="00E4221E"/>
  </w:endnote>
  <w:endnote w:type="continuationNotice" w:id="1">
    <w:p w14:paraId="42428220" w14:textId="77777777" w:rsidR="00E4221E" w:rsidRDefault="00E42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ACDB6" w14:textId="0A2EFD49"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571794">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EF3C" w14:textId="69F629CB"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571794">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6B9C8" w14:textId="7B4465C1" w:rsidR="0081299D" w:rsidRDefault="0081299D" w:rsidP="0081299D">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14178B66" wp14:editId="664B8BF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0088B7" w14:textId="5C880B3E" w:rsidR="0081299D" w:rsidRPr="0081299D" w:rsidRDefault="0081299D" w:rsidP="0081299D">
    <w:pPr>
      <w:pStyle w:val="Footer"/>
      <w:ind w:right="1134"/>
      <w:rPr>
        <w:sz w:val="20"/>
      </w:rPr>
    </w:pPr>
    <w:r>
      <w:rPr>
        <w:sz w:val="20"/>
      </w:rPr>
      <w:t>GE.21-14696(E)</w:t>
    </w:r>
    <w:r>
      <w:rPr>
        <w:noProof/>
        <w:sz w:val="20"/>
      </w:rPr>
      <w:drawing>
        <wp:anchor distT="0" distB="0" distL="114300" distR="114300" simplePos="0" relativeHeight="251660288" behindDoc="0" locked="0" layoutInCell="1" allowOverlap="1" wp14:anchorId="30F1967D" wp14:editId="4B113E8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B10E1" w14:textId="77777777" w:rsidR="00E4221E" w:rsidRPr="000B175B" w:rsidRDefault="00E4221E" w:rsidP="000B175B">
      <w:pPr>
        <w:tabs>
          <w:tab w:val="right" w:pos="2155"/>
        </w:tabs>
        <w:spacing w:after="80"/>
        <w:ind w:left="680"/>
        <w:rPr>
          <w:u w:val="single"/>
        </w:rPr>
      </w:pPr>
      <w:r>
        <w:rPr>
          <w:u w:val="single"/>
        </w:rPr>
        <w:tab/>
      </w:r>
    </w:p>
  </w:footnote>
  <w:footnote w:type="continuationSeparator" w:id="0">
    <w:p w14:paraId="10033E57" w14:textId="77777777" w:rsidR="00E4221E" w:rsidRPr="00FC68B7" w:rsidRDefault="00E4221E" w:rsidP="00FC68B7">
      <w:pPr>
        <w:tabs>
          <w:tab w:val="left" w:pos="2155"/>
        </w:tabs>
        <w:spacing w:after="80"/>
        <w:ind w:left="680"/>
        <w:rPr>
          <w:u w:val="single"/>
        </w:rPr>
      </w:pPr>
      <w:r>
        <w:rPr>
          <w:u w:val="single"/>
        </w:rPr>
        <w:tab/>
      </w:r>
    </w:p>
  </w:footnote>
  <w:footnote w:type="continuationNotice" w:id="1">
    <w:p w14:paraId="008C9A00" w14:textId="77777777" w:rsidR="00E4221E" w:rsidRDefault="00E422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EA053" w14:textId="56B3BDD0" w:rsidR="00EE06CD" w:rsidRPr="00EE06CD" w:rsidRDefault="00560CFA">
    <w:pPr>
      <w:pStyle w:val="Header"/>
    </w:pPr>
    <w:r>
      <w:t>A/HRC/</w:t>
    </w:r>
    <w:r w:rsidR="004832E0">
      <w:t>RES/</w:t>
    </w:r>
    <w:r>
      <w:t>4</w:t>
    </w:r>
    <w:r w:rsidR="002E3041">
      <w:t>8</w:t>
    </w:r>
    <w:r>
      <w:t>/</w:t>
    </w:r>
    <w:r w:rsidR="004832E0">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A578" w14:textId="4885BA64" w:rsidR="00EE06CD" w:rsidRPr="00EE06CD" w:rsidRDefault="000B6955" w:rsidP="00EE06CD">
    <w:pPr>
      <w:pStyle w:val="Header"/>
      <w:jc w:val="right"/>
    </w:pPr>
    <w:r>
      <w:t>A/HRC/</w:t>
    </w:r>
    <w:r w:rsidR="004832E0">
      <w:t>RES/</w:t>
    </w:r>
    <w:r>
      <w:t>48/</w:t>
    </w:r>
    <w:r w:rsidR="004832E0">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GB" w:vendorID="64" w:dllVersion="5" w:nlCheck="1" w:checkStyle="1"/>
  <w:activeWritingStyle w:appName="MSWord" w:lang="en-GB" w:vendorID="64" w:dllVersion="6" w:nlCheck="1" w:checkStyle="0"/>
  <w:activeWritingStyle w:appName="MSWord" w:lang="en-CA" w:vendorID="64" w:dllVersion="6" w:nlCheck="1" w:checkStyle="1"/>
  <w:activeWritingStyle w:appName="MSWord" w:lang="en-US" w:vendorID="64" w:dllVersion="6"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1774"/>
    <w:rsid w:val="00022DB5"/>
    <w:rsid w:val="00025CDE"/>
    <w:rsid w:val="000403D1"/>
    <w:rsid w:val="000449AA"/>
    <w:rsid w:val="00050F6B"/>
    <w:rsid w:val="0005662A"/>
    <w:rsid w:val="00072C8C"/>
    <w:rsid w:val="00073E70"/>
    <w:rsid w:val="0007591F"/>
    <w:rsid w:val="00086132"/>
    <w:rsid w:val="000876EB"/>
    <w:rsid w:val="000912C2"/>
    <w:rsid w:val="00091419"/>
    <w:rsid w:val="000931C0"/>
    <w:rsid w:val="00095C05"/>
    <w:rsid w:val="00096BBE"/>
    <w:rsid w:val="000B175B"/>
    <w:rsid w:val="000B2851"/>
    <w:rsid w:val="000B3A0F"/>
    <w:rsid w:val="000B4A3B"/>
    <w:rsid w:val="000B607F"/>
    <w:rsid w:val="000B6955"/>
    <w:rsid w:val="000C59D8"/>
    <w:rsid w:val="000D1851"/>
    <w:rsid w:val="000E0415"/>
    <w:rsid w:val="001019E3"/>
    <w:rsid w:val="0014490B"/>
    <w:rsid w:val="00146D32"/>
    <w:rsid w:val="001509BA"/>
    <w:rsid w:val="001747D6"/>
    <w:rsid w:val="00182F34"/>
    <w:rsid w:val="00187782"/>
    <w:rsid w:val="001B4B04"/>
    <w:rsid w:val="001B6016"/>
    <w:rsid w:val="001C6663"/>
    <w:rsid w:val="001C7895"/>
    <w:rsid w:val="001C7ACB"/>
    <w:rsid w:val="001D26DF"/>
    <w:rsid w:val="001E2790"/>
    <w:rsid w:val="00211E0B"/>
    <w:rsid w:val="00211E72"/>
    <w:rsid w:val="00214047"/>
    <w:rsid w:val="0022130F"/>
    <w:rsid w:val="00224520"/>
    <w:rsid w:val="00237785"/>
    <w:rsid w:val="002410DD"/>
    <w:rsid w:val="00241466"/>
    <w:rsid w:val="00253D58"/>
    <w:rsid w:val="00262241"/>
    <w:rsid w:val="00262263"/>
    <w:rsid w:val="00274136"/>
    <w:rsid w:val="0027725F"/>
    <w:rsid w:val="002929B6"/>
    <w:rsid w:val="00293CBE"/>
    <w:rsid w:val="002A7BAB"/>
    <w:rsid w:val="002C21F0"/>
    <w:rsid w:val="002D2E54"/>
    <w:rsid w:val="002E0F97"/>
    <w:rsid w:val="002E3041"/>
    <w:rsid w:val="002E53EC"/>
    <w:rsid w:val="002E584C"/>
    <w:rsid w:val="003107FA"/>
    <w:rsid w:val="003229D8"/>
    <w:rsid w:val="003314D1"/>
    <w:rsid w:val="00335A2F"/>
    <w:rsid w:val="00341937"/>
    <w:rsid w:val="00345DCF"/>
    <w:rsid w:val="00366755"/>
    <w:rsid w:val="00374A13"/>
    <w:rsid w:val="00380CA3"/>
    <w:rsid w:val="0039277A"/>
    <w:rsid w:val="003972E0"/>
    <w:rsid w:val="003975ED"/>
    <w:rsid w:val="003A7EE2"/>
    <w:rsid w:val="003B1A45"/>
    <w:rsid w:val="003C0811"/>
    <w:rsid w:val="003C2CC4"/>
    <w:rsid w:val="003C5CAD"/>
    <w:rsid w:val="003D4B23"/>
    <w:rsid w:val="003E0BA1"/>
    <w:rsid w:val="003F747F"/>
    <w:rsid w:val="004026C3"/>
    <w:rsid w:val="00410A0A"/>
    <w:rsid w:val="00424C80"/>
    <w:rsid w:val="004325CB"/>
    <w:rsid w:val="00433148"/>
    <w:rsid w:val="00436151"/>
    <w:rsid w:val="0044503A"/>
    <w:rsid w:val="00446DE4"/>
    <w:rsid w:val="00447761"/>
    <w:rsid w:val="00451EC3"/>
    <w:rsid w:val="00452316"/>
    <w:rsid w:val="004721B1"/>
    <w:rsid w:val="004749E6"/>
    <w:rsid w:val="004832E0"/>
    <w:rsid w:val="004859EC"/>
    <w:rsid w:val="00496A15"/>
    <w:rsid w:val="004A455F"/>
    <w:rsid w:val="004A4E31"/>
    <w:rsid w:val="004B75D2"/>
    <w:rsid w:val="004C1FA8"/>
    <w:rsid w:val="004C24CB"/>
    <w:rsid w:val="004C42A5"/>
    <w:rsid w:val="004D002C"/>
    <w:rsid w:val="004D1140"/>
    <w:rsid w:val="004E622F"/>
    <w:rsid w:val="004E6FF9"/>
    <w:rsid w:val="004F55ED"/>
    <w:rsid w:val="0052176C"/>
    <w:rsid w:val="005261E5"/>
    <w:rsid w:val="005420F2"/>
    <w:rsid w:val="00542574"/>
    <w:rsid w:val="005436AB"/>
    <w:rsid w:val="00546924"/>
    <w:rsid w:val="00546DBF"/>
    <w:rsid w:val="005524E1"/>
    <w:rsid w:val="00553D76"/>
    <w:rsid w:val="005552B5"/>
    <w:rsid w:val="00560C69"/>
    <w:rsid w:val="00560CFA"/>
    <w:rsid w:val="0056117B"/>
    <w:rsid w:val="00562621"/>
    <w:rsid w:val="00563D8C"/>
    <w:rsid w:val="00571365"/>
    <w:rsid w:val="00571794"/>
    <w:rsid w:val="005A0E16"/>
    <w:rsid w:val="005B3DB3"/>
    <w:rsid w:val="005B6E48"/>
    <w:rsid w:val="005C6C51"/>
    <w:rsid w:val="005D1BEF"/>
    <w:rsid w:val="005D53BE"/>
    <w:rsid w:val="005E1712"/>
    <w:rsid w:val="005E1C78"/>
    <w:rsid w:val="005E206A"/>
    <w:rsid w:val="005F2FC5"/>
    <w:rsid w:val="005F4C5D"/>
    <w:rsid w:val="006107E5"/>
    <w:rsid w:val="00611FC4"/>
    <w:rsid w:val="006176FB"/>
    <w:rsid w:val="00621D57"/>
    <w:rsid w:val="00625FA2"/>
    <w:rsid w:val="00640B26"/>
    <w:rsid w:val="00655B60"/>
    <w:rsid w:val="00664D66"/>
    <w:rsid w:val="00670741"/>
    <w:rsid w:val="00671946"/>
    <w:rsid w:val="006944F2"/>
    <w:rsid w:val="00696BD6"/>
    <w:rsid w:val="006A41B2"/>
    <w:rsid w:val="006A6B9D"/>
    <w:rsid w:val="006A7392"/>
    <w:rsid w:val="006B3189"/>
    <w:rsid w:val="006B7D65"/>
    <w:rsid w:val="006D6DA6"/>
    <w:rsid w:val="006E023D"/>
    <w:rsid w:val="006E0CFC"/>
    <w:rsid w:val="006E564B"/>
    <w:rsid w:val="006F13F0"/>
    <w:rsid w:val="006F5035"/>
    <w:rsid w:val="007065EB"/>
    <w:rsid w:val="00714962"/>
    <w:rsid w:val="00716C6E"/>
    <w:rsid w:val="00720183"/>
    <w:rsid w:val="00720B68"/>
    <w:rsid w:val="00720E49"/>
    <w:rsid w:val="0072632A"/>
    <w:rsid w:val="007333F5"/>
    <w:rsid w:val="0073675F"/>
    <w:rsid w:val="0074200B"/>
    <w:rsid w:val="00743854"/>
    <w:rsid w:val="00752D71"/>
    <w:rsid w:val="00756C9A"/>
    <w:rsid w:val="0078306C"/>
    <w:rsid w:val="007A016C"/>
    <w:rsid w:val="007A2AEB"/>
    <w:rsid w:val="007A6296"/>
    <w:rsid w:val="007A79E4"/>
    <w:rsid w:val="007A7FB9"/>
    <w:rsid w:val="007B6BA5"/>
    <w:rsid w:val="007C1B62"/>
    <w:rsid w:val="007C3390"/>
    <w:rsid w:val="007C4F4B"/>
    <w:rsid w:val="007C54C8"/>
    <w:rsid w:val="007D2CDC"/>
    <w:rsid w:val="007D5327"/>
    <w:rsid w:val="007E7514"/>
    <w:rsid w:val="007F6611"/>
    <w:rsid w:val="00810991"/>
    <w:rsid w:val="00811AEF"/>
    <w:rsid w:val="0081299D"/>
    <w:rsid w:val="00814DEF"/>
    <w:rsid w:val="008155C3"/>
    <w:rsid w:val="008175E9"/>
    <w:rsid w:val="00821CD6"/>
    <w:rsid w:val="0082243E"/>
    <w:rsid w:val="008232B1"/>
    <w:rsid w:val="008242D7"/>
    <w:rsid w:val="008248F2"/>
    <w:rsid w:val="00854011"/>
    <w:rsid w:val="00856CD2"/>
    <w:rsid w:val="00861BC6"/>
    <w:rsid w:val="00866E4F"/>
    <w:rsid w:val="00871FD5"/>
    <w:rsid w:val="008847BB"/>
    <w:rsid w:val="008979B1"/>
    <w:rsid w:val="008A1EB7"/>
    <w:rsid w:val="008A6B25"/>
    <w:rsid w:val="008A6C4F"/>
    <w:rsid w:val="008B4455"/>
    <w:rsid w:val="008C1E4D"/>
    <w:rsid w:val="008C72B8"/>
    <w:rsid w:val="008E0E46"/>
    <w:rsid w:val="008F091F"/>
    <w:rsid w:val="0090452C"/>
    <w:rsid w:val="00907C3F"/>
    <w:rsid w:val="00907D90"/>
    <w:rsid w:val="009136C1"/>
    <w:rsid w:val="00916DD0"/>
    <w:rsid w:val="0092237C"/>
    <w:rsid w:val="00924F56"/>
    <w:rsid w:val="00926685"/>
    <w:rsid w:val="0093707B"/>
    <w:rsid w:val="009400EB"/>
    <w:rsid w:val="009427E3"/>
    <w:rsid w:val="0094571F"/>
    <w:rsid w:val="00946575"/>
    <w:rsid w:val="0095653F"/>
    <w:rsid w:val="00956D9B"/>
    <w:rsid w:val="00963CBA"/>
    <w:rsid w:val="009654B7"/>
    <w:rsid w:val="00972EA5"/>
    <w:rsid w:val="00981F1A"/>
    <w:rsid w:val="00982597"/>
    <w:rsid w:val="00990104"/>
    <w:rsid w:val="00991261"/>
    <w:rsid w:val="009A0B83"/>
    <w:rsid w:val="009A46D6"/>
    <w:rsid w:val="009B131C"/>
    <w:rsid w:val="009B1D4D"/>
    <w:rsid w:val="009B3800"/>
    <w:rsid w:val="009D22AC"/>
    <w:rsid w:val="009D50DB"/>
    <w:rsid w:val="009E1C4E"/>
    <w:rsid w:val="009F3DA4"/>
    <w:rsid w:val="00A0036A"/>
    <w:rsid w:val="00A05E0B"/>
    <w:rsid w:val="00A1427D"/>
    <w:rsid w:val="00A1713F"/>
    <w:rsid w:val="00A21E7F"/>
    <w:rsid w:val="00A22DA3"/>
    <w:rsid w:val="00A23CE9"/>
    <w:rsid w:val="00A37C96"/>
    <w:rsid w:val="00A4634F"/>
    <w:rsid w:val="00A51CF3"/>
    <w:rsid w:val="00A56635"/>
    <w:rsid w:val="00A66AC0"/>
    <w:rsid w:val="00A72F22"/>
    <w:rsid w:val="00A73D32"/>
    <w:rsid w:val="00A748A6"/>
    <w:rsid w:val="00A879A4"/>
    <w:rsid w:val="00A87E95"/>
    <w:rsid w:val="00A91966"/>
    <w:rsid w:val="00A92E29"/>
    <w:rsid w:val="00AC5AE2"/>
    <w:rsid w:val="00AC73AD"/>
    <w:rsid w:val="00AD09E9"/>
    <w:rsid w:val="00AD7D2B"/>
    <w:rsid w:val="00AF0576"/>
    <w:rsid w:val="00AF3829"/>
    <w:rsid w:val="00B037F0"/>
    <w:rsid w:val="00B10CB2"/>
    <w:rsid w:val="00B14899"/>
    <w:rsid w:val="00B2327D"/>
    <w:rsid w:val="00B2718F"/>
    <w:rsid w:val="00B30179"/>
    <w:rsid w:val="00B3317B"/>
    <w:rsid w:val="00B334DC"/>
    <w:rsid w:val="00B36143"/>
    <w:rsid w:val="00B3631A"/>
    <w:rsid w:val="00B4094F"/>
    <w:rsid w:val="00B53013"/>
    <w:rsid w:val="00B67F5E"/>
    <w:rsid w:val="00B73E65"/>
    <w:rsid w:val="00B81E12"/>
    <w:rsid w:val="00B87110"/>
    <w:rsid w:val="00B91C3D"/>
    <w:rsid w:val="00B95CE6"/>
    <w:rsid w:val="00B97FA8"/>
    <w:rsid w:val="00BA2B83"/>
    <w:rsid w:val="00BB5EC1"/>
    <w:rsid w:val="00BC03B3"/>
    <w:rsid w:val="00BC1385"/>
    <w:rsid w:val="00BC74E9"/>
    <w:rsid w:val="00BC7882"/>
    <w:rsid w:val="00BC7B44"/>
    <w:rsid w:val="00BD0C72"/>
    <w:rsid w:val="00BE0676"/>
    <w:rsid w:val="00BE2EB4"/>
    <w:rsid w:val="00BE618E"/>
    <w:rsid w:val="00BE655C"/>
    <w:rsid w:val="00BE697C"/>
    <w:rsid w:val="00C06876"/>
    <w:rsid w:val="00C07CCB"/>
    <w:rsid w:val="00C12796"/>
    <w:rsid w:val="00C1394E"/>
    <w:rsid w:val="00C217E7"/>
    <w:rsid w:val="00C237E4"/>
    <w:rsid w:val="00C24693"/>
    <w:rsid w:val="00C27597"/>
    <w:rsid w:val="00C33C46"/>
    <w:rsid w:val="00C35F0B"/>
    <w:rsid w:val="00C463DD"/>
    <w:rsid w:val="00C64458"/>
    <w:rsid w:val="00C70D84"/>
    <w:rsid w:val="00C745C3"/>
    <w:rsid w:val="00CA147C"/>
    <w:rsid w:val="00CA2A58"/>
    <w:rsid w:val="00CC0B55"/>
    <w:rsid w:val="00CC4698"/>
    <w:rsid w:val="00CC6242"/>
    <w:rsid w:val="00CD6995"/>
    <w:rsid w:val="00CE4A8F"/>
    <w:rsid w:val="00CF0214"/>
    <w:rsid w:val="00CF1FDA"/>
    <w:rsid w:val="00CF586F"/>
    <w:rsid w:val="00CF7D43"/>
    <w:rsid w:val="00D064A5"/>
    <w:rsid w:val="00D11129"/>
    <w:rsid w:val="00D129EF"/>
    <w:rsid w:val="00D1491E"/>
    <w:rsid w:val="00D2031B"/>
    <w:rsid w:val="00D22332"/>
    <w:rsid w:val="00D25998"/>
    <w:rsid w:val="00D25FE2"/>
    <w:rsid w:val="00D36BB0"/>
    <w:rsid w:val="00D43252"/>
    <w:rsid w:val="00D51E79"/>
    <w:rsid w:val="00D52DC6"/>
    <w:rsid w:val="00D550F9"/>
    <w:rsid w:val="00D572B0"/>
    <w:rsid w:val="00D62E90"/>
    <w:rsid w:val="00D7347F"/>
    <w:rsid w:val="00D76BE5"/>
    <w:rsid w:val="00D8603B"/>
    <w:rsid w:val="00D978C6"/>
    <w:rsid w:val="00DA67AD"/>
    <w:rsid w:val="00DB099F"/>
    <w:rsid w:val="00DB18CE"/>
    <w:rsid w:val="00DB5566"/>
    <w:rsid w:val="00DE1B70"/>
    <w:rsid w:val="00DE3EC0"/>
    <w:rsid w:val="00DF544D"/>
    <w:rsid w:val="00DF5B6C"/>
    <w:rsid w:val="00DF618C"/>
    <w:rsid w:val="00E11593"/>
    <w:rsid w:val="00E12B6B"/>
    <w:rsid w:val="00E130AB"/>
    <w:rsid w:val="00E32AE8"/>
    <w:rsid w:val="00E34F84"/>
    <w:rsid w:val="00E377B6"/>
    <w:rsid w:val="00E42122"/>
    <w:rsid w:val="00E4221E"/>
    <w:rsid w:val="00E438D9"/>
    <w:rsid w:val="00E5644E"/>
    <w:rsid w:val="00E7260F"/>
    <w:rsid w:val="00E75FB9"/>
    <w:rsid w:val="00E80026"/>
    <w:rsid w:val="00E806EE"/>
    <w:rsid w:val="00E96630"/>
    <w:rsid w:val="00EA79E9"/>
    <w:rsid w:val="00EB0FB9"/>
    <w:rsid w:val="00EB203D"/>
    <w:rsid w:val="00ED0CA9"/>
    <w:rsid w:val="00ED6AC0"/>
    <w:rsid w:val="00ED7A2A"/>
    <w:rsid w:val="00EE06CD"/>
    <w:rsid w:val="00EE25CD"/>
    <w:rsid w:val="00EF0273"/>
    <w:rsid w:val="00EF1D7F"/>
    <w:rsid w:val="00EF5BDB"/>
    <w:rsid w:val="00F0407E"/>
    <w:rsid w:val="00F07FD9"/>
    <w:rsid w:val="00F21D2F"/>
    <w:rsid w:val="00F23933"/>
    <w:rsid w:val="00F24119"/>
    <w:rsid w:val="00F34ED2"/>
    <w:rsid w:val="00F40E75"/>
    <w:rsid w:val="00F42CD9"/>
    <w:rsid w:val="00F52936"/>
    <w:rsid w:val="00F54083"/>
    <w:rsid w:val="00F677CB"/>
    <w:rsid w:val="00F67B04"/>
    <w:rsid w:val="00FA1120"/>
    <w:rsid w:val="00FA5B54"/>
    <w:rsid w:val="00FA7DF3"/>
    <w:rsid w:val="00FB11EB"/>
    <w:rsid w:val="00FB1415"/>
    <w:rsid w:val="00FB1FC8"/>
    <w:rsid w:val="00FB336D"/>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DCF2830"/>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semiHidden/>
    <w:unhideWhenUsed/>
    <w:rsid w:val="00E32AE8"/>
    <w:rPr>
      <w:sz w:val="16"/>
      <w:szCs w:val="16"/>
    </w:rPr>
  </w:style>
  <w:style w:type="paragraph" w:styleId="CommentText">
    <w:name w:val="annotation text"/>
    <w:basedOn w:val="Normal"/>
    <w:link w:val="CommentTextChar"/>
    <w:semiHidden/>
    <w:unhideWhenUsed/>
    <w:rsid w:val="00E32AE8"/>
  </w:style>
  <w:style w:type="character" w:customStyle="1" w:styleId="CommentTextChar">
    <w:name w:val="Comment Text Char"/>
    <w:link w:val="CommentText"/>
    <w:semiHidden/>
    <w:rsid w:val="00E32AE8"/>
    <w:rPr>
      <w:lang w:eastAsia="en-US"/>
    </w:rPr>
  </w:style>
  <w:style w:type="paragraph" w:styleId="CommentSubject">
    <w:name w:val="annotation subject"/>
    <w:basedOn w:val="CommentText"/>
    <w:next w:val="CommentText"/>
    <w:link w:val="CommentSubjectChar"/>
    <w:semiHidden/>
    <w:unhideWhenUsed/>
    <w:rsid w:val="00E32AE8"/>
    <w:rPr>
      <w:b/>
      <w:bCs/>
    </w:rPr>
  </w:style>
  <w:style w:type="character" w:customStyle="1" w:styleId="CommentSubjectChar">
    <w:name w:val="Comment Subject Char"/>
    <w:link w:val="CommentSubject"/>
    <w:semiHidden/>
    <w:rsid w:val="00E32AE8"/>
    <w:rPr>
      <w:b/>
      <w:bCs/>
      <w:lang w:eastAsia="en-US"/>
    </w:rPr>
  </w:style>
  <w:style w:type="character" w:customStyle="1" w:styleId="FootnoteTextChar">
    <w:name w:val="Footnote Text Char"/>
    <w:aliases w:val="5_G Char"/>
    <w:basedOn w:val="DefaultParagraphFont"/>
    <w:link w:val="FootnoteText"/>
    <w:rsid w:val="001019E3"/>
    <w:rPr>
      <w:sz w:val="18"/>
      <w:lang w:eastAsia="en-US"/>
    </w:rPr>
  </w:style>
  <w:style w:type="character" w:customStyle="1" w:styleId="SingleTxtGChar">
    <w:name w:val="_ Single Txt_G Char"/>
    <w:link w:val="SingleTxtG"/>
    <w:qFormat/>
    <w:rsid w:val="004832E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7AAF1-3025-4C07-B225-D1A3489A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2428</Words>
  <Characters>14425</Characters>
  <Application>Microsoft Office Word</Application>
  <DocSecurity>0</DocSecurity>
  <Lines>232</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A/HRC/48/L.27</vt:lpstr>
      <vt:lpstr/>
    </vt:vector>
  </TitlesOfParts>
  <Company>CSD</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A/HRC/RES/48/14</dc:title>
  <dc:subject>2114696</dc:subject>
  <dc:creator>Sumiko IHARA</dc:creator>
  <cp:keywords/>
  <dc:description/>
  <cp:lastModifiedBy>Anni Vi Tirol</cp:lastModifiedBy>
  <cp:revision>2</cp:revision>
  <cp:lastPrinted>2021-10-07T13:39:00Z</cp:lastPrinted>
  <dcterms:created xsi:type="dcterms:W3CDTF">2021-10-13T09:06:00Z</dcterms:created>
  <dcterms:modified xsi:type="dcterms:W3CDTF">2021-10-13T09:06:00Z</dcterms:modified>
</cp:coreProperties>
</file>