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B129F1">
        <w:trPr>
          <w:trHeight w:hRule="exact" w:val="851"/>
        </w:trPr>
        <w:tc>
          <w:tcPr>
            <w:tcW w:w="1280" w:type="dxa"/>
            <w:tcBorders>
              <w:bottom w:val="single" w:sz="4" w:space="0" w:color="auto"/>
            </w:tcBorders>
          </w:tcPr>
          <w:p w:rsidR="002D5AAC" w:rsidRDefault="002D5AAC" w:rsidP="00F33585"/>
        </w:tc>
        <w:tc>
          <w:tcPr>
            <w:tcW w:w="2273"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9F2312" w:rsidP="009F2312">
            <w:pPr>
              <w:jc w:val="right"/>
            </w:pPr>
            <w:r w:rsidRPr="009F2312">
              <w:rPr>
                <w:sz w:val="40"/>
              </w:rPr>
              <w:t>A</w:t>
            </w:r>
            <w:r>
              <w:t>/HRC/RES/24/9</w:t>
            </w:r>
          </w:p>
        </w:tc>
      </w:tr>
      <w:tr w:rsidR="002D5AAC" w:rsidTr="00B129F1">
        <w:trPr>
          <w:trHeight w:hRule="exact" w:val="2835"/>
        </w:trPr>
        <w:tc>
          <w:tcPr>
            <w:tcW w:w="1280" w:type="dxa"/>
            <w:tcBorders>
              <w:top w:val="single" w:sz="4" w:space="0" w:color="auto"/>
              <w:bottom w:val="single" w:sz="12" w:space="0" w:color="auto"/>
            </w:tcBorders>
          </w:tcPr>
          <w:p w:rsidR="002D5AAC" w:rsidRDefault="00BD33EE" w:rsidP="00F3358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BD33EE" w:rsidRDefault="008308A6" w:rsidP="00F33585">
            <w:pPr>
              <w:spacing w:before="120" w:line="420" w:lineRule="exact"/>
              <w:rPr>
                <w:b/>
                <w:sz w:val="40"/>
                <w:szCs w:val="40"/>
              </w:rPr>
            </w:pPr>
            <w:r w:rsidRPr="000328F5">
              <w:rPr>
                <w:b/>
                <w:sz w:val="40"/>
                <w:szCs w:val="40"/>
              </w:rPr>
              <w:t>Asamblea General</w:t>
            </w:r>
          </w:p>
        </w:tc>
        <w:tc>
          <w:tcPr>
            <w:tcW w:w="2819" w:type="dxa"/>
            <w:tcBorders>
              <w:top w:val="single" w:sz="4" w:space="0" w:color="auto"/>
              <w:bottom w:val="single" w:sz="12" w:space="0" w:color="auto"/>
            </w:tcBorders>
          </w:tcPr>
          <w:p w:rsidR="009F2312" w:rsidRDefault="009F2312" w:rsidP="00AB05F9">
            <w:pPr>
              <w:spacing w:before="240"/>
            </w:pPr>
            <w:r>
              <w:t>Distr. general</w:t>
            </w:r>
          </w:p>
          <w:p w:rsidR="009F2312" w:rsidRDefault="009F2312" w:rsidP="009F2312">
            <w:pPr>
              <w:spacing w:line="240" w:lineRule="exact"/>
            </w:pPr>
            <w:r>
              <w:t>8 de octubre de 2013</w:t>
            </w:r>
          </w:p>
          <w:p w:rsidR="009F2312" w:rsidRDefault="009F2312" w:rsidP="009F2312">
            <w:pPr>
              <w:spacing w:line="240" w:lineRule="exact"/>
            </w:pPr>
            <w:r>
              <w:t>Español</w:t>
            </w:r>
          </w:p>
          <w:p w:rsidR="002D5AAC" w:rsidRDefault="009F2312" w:rsidP="009F2312">
            <w:pPr>
              <w:spacing w:line="240" w:lineRule="exact"/>
            </w:pPr>
            <w:r>
              <w:t>Original: inglés</w:t>
            </w:r>
          </w:p>
        </w:tc>
      </w:tr>
    </w:tbl>
    <w:p w:rsidR="00B129F1" w:rsidRPr="005976B5" w:rsidRDefault="00B129F1" w:rsidP="00B129F1">
      <w:pPr>
        <w:spacing w:before="120"/>
        <w:rPr>
          <w:b/>
          <w:sz w:val="24"/>
          <w:szCs w:val="24"/>
        </w:rPr>
      </w:pPr>
      <w:r w:rsidRPr="005976B5">
        <w:rPr>
          <w:b/>
          <w:sz w:val="24"/>
          <w:szCs w:val="24"/>
        </w:rPr>
        <w:t>Consejo de Derechos Humanos</w:t>
      </w:r>
    </w:p>
    <w:p w:rsidR="00B129F1" w:rsidRPr="005976B5" w:rsidRDefault="00B129F1" w:rsidP="00B129F1">
      <w:pPr>
        <w:rPr>
          <w:b/>
        </w:rPr>
      </w:pPr>
      <w:r w:rsidRPr="005976B5">
        <w:rPr>
          <w:b/>
        </w:rPr>
        <w:t>24º período de sesiones</w:t>
      </w:r>
    </w:p>
    <w:p w:rsidR="00B129F1" w:rsidRPr="005976B5" w:rsidRDefault="00B129F1" w:rsidP="00B129F1">
      <w:r w:rsidRPr="005976B5">
        <w:t>Tema 3 de la agenda</w:t>
      </w:r>
    </w:p>
    <w:p w:rsidR="00B129F1" w:rsidRPr="005976B5" w:rsidRDefault="00B129F1" w:rsidP="00B129F1">
      <w:pPr>
        <w:rPr>
          <w:b/>
        </w:rPr>
      </w:pPr>
      <w:r w:rsidRPr="005976B5">
        <w:rPr>
          <w:b/>
        </w:rPr>
        <w:t xml:space="preserve">Promoción y protección de todos los derechos humanos, </w:t>
      </w:r>
      <w:r>
        <w:rPr>
          <w:b/>
        </w:rPr>
        <w:br/>
      </w:r>
      <w:r w:rsidRPr="005976B5">
        <w:rPr>
          <w:b/>
        </w:rPr>
        <w:t>civiles, políticos, económicos, sociales y culturales,</w:t>
      </w:r>
      <w:r>
        <w:rPr>
          <w:b/>
        </w:rPr>
        <w:br/>
      </w:r>
      <w:r w:rsidRPr="005976B5">
        <w:rPr>
          <w:b/>
        </w:rPr>
        <w:t>incluido el derecho al desarrollo</w:t>
      </w:r>
    </w:p>
    <w:p w:rsidR="00B129F1" w:rsidRDefault="00B129F1" w:rsidP="00B129F1">
      <w:pPr>
        <w:pStyle w:val="HChG"/>
      </w:pPr>
      <w:r>
        <w:tab/>
      </w:r>
      <w:r>
        <w:tab/>
        <w:t>R</w:t>
      </w:r>
      <w:r w:rsidRPr="00C065AA">
        <w:t>esolución</w:t>
      </w:r>
      <w:r>
        <w:t xml:space="preserve"> aprobada por el Consejo de Derechos Humanos</w:t>
      </w:r>
      <w:r w:rsidRPr="00BE679B">
        <w:rPr>
          <w:rStyle w:val="FootnoteReference"/>
          <w:b w:val="0"/>
          <w:sz w:val="20"/>
          <w:vertAlign w:val="baseline"/>
        </w:rPr>
        <w:footnoteReference w:customMarkFollows="1" w:id="1"/>
        <w:t>*</w:t>
      </w:r>
    </w:p>
    <w:p w:rsidR="00B129F1" w:rsidRPr="00E75EEA" w:rsidRDefault="00B129F1" w:rsidP="00B129F1">
      <w:pPr>
        <w:pStyle w:val="H1G"/>
        <w:tabs>
          <w:tab w:val="left" w:pos="1834"/>
        </w:tabs>
        <w:rPr>
          <w:bCs/>
        </w:rPr>
      </w:pPr>
      <w:r>
        <w:tab/>
      </w:r>
      <w:r w:rsidRPr="00E75EEA">
        <w:tab/>
        <w:t>24/</w:t>
      </w:r>
      <w:r>
        <w:t>9.</w:t>
      </w:r>
      <w:r w:rsidRPr="00E75EEA">
        <w:tab/>
      </w:r>
      <w:r w:rsidRPr="00E75EEA">
        <w:rPr>
          <w:bCs/>
        </w:rPr>
        <w:t xml:space="preserve">Los derechos humanos y los pueblos indígenas: mandato del </w:t>
      </w:r>
      <w:r>
        <w:rPr>
          <w:bCs/>
        </w:rPr>
        <w:tab/>
      </w:r>
      <w:r w:rsidRPr="00E75EEA">
        <w:rPr>
          <w:bCs/>
        </w:rPr>
        <w:t>Relator Especial sobre los der</w:t>
      </w:r>
      <w:r>
        <w:rPr>
          <w:bCs/>
        </w:rPr>
        <w:t>echos de los pueblos indígenas</w:t>
      </w:r>
    </w:p>
    <w:p w:rsidR="00B129F1" w:rsidRPr="00C3421F" w:rsidRDefault="00B129F1" w:rsidP="00B129F1">
      <w:pPr>
        <w:pStyle w:val="SingleTxtG"/>
        <w:rPr>
          <w:iCs/>
        </w:rPr>
      </w:pPr>
      <w:r>
        <w:rPr>
          <w:i/>
          <w:iCs/>
        </w:rPr>
        <w:tab/>
      </w:r>
      <w:r w:rsidRPr="00E75EEA">
        <w:rPr>
          <w:i/>
          <w:iCs/>
        </w:rPr>
        <w:t>El Consejo de Derechos Humanos</w:t>
      </w:r>
      <w:r w:rsidRPr="00C3421F">
        <w:rPr>
          <w:iCs/>
        </w:rPr>
        <w:t>,</w:t>
      </w:r>
    </w:p>
    <w:p w:rsidR="00B129F1" w:rsidRPr="00E75EEA" w:rsidRDefault="00B129F1" w:rsidP="00B129F1">
      <w:pPr>
        <w:pStyle w:val="SingleTxtG"/>
      </w:pPr>
      <w:r>
        <w:rPr>
          <w:i/>
          <w:iCs/>
        </w:rPr>
        <w:tab/>
      </w:r>
      <w:r w:rsidRPr="00E75EEA">
        <w:rPr>
          <w:i/>
          <w:iCs/>
        </w:rPr>
        <w:t xml:space="preserve">Teniendo presente </w:t>
      </w:r>
      <w:r w:rsidRPr="00E75EEA">
        <w:rPr>
          <w:iCs/>
        </w:rPr>
        <w:t>el párrafo 6 de la resolución 60/251 de la Asamblea General, de</w:t>
      </w:r>
      <w:r>
        <w:rPr>
          <w:iCs/>
        </w:rPr>
        <w:t> </w:t>
      </w:r>
      <w:r w:rsidRPr="00E75EEA">
        <w:rPr>
          <w:iCs/>
        </w:rPr>
        <w:t xml:space="preserve">15 de marzo de 2006, </w:t>
      </w:r>
    </w:p>
    <w:p w:rsidR="00B129F1" w:rsidRPr="00E75EEA" w:rsidRDefault="00B129F1" w:rsidP="00B129F1">
      <w:pPr>
        <w:pStyle w:val="SingleTxtG"/>
        <w:rPr>
          <w:i/>
        </w:rPr>
      </w:pPr>
      <w:r>
        <w:rPr>
          <w:i/>
        </w:rPr>
        <w:tab/>
      </w:r>
      <w:r w:rsidRPr="00E75EEA">
        <w:rPr>
          <w:i/>
        </w:rPr>
        <w:t xml:space="preserve">Recordando </w:t>
      </w:r>
      <w:r w:rsidRPr="00E75EEA">
        <w:t>las resoluciones 5/1, sobre la construcción institucional del Consejo de Derechos Humanos, y 5/2, sobre el código de conducta para los titulares de mandatos de los procedimientos especiales del Consejo, de 18 de junio de 2007, y subrayando que los titulares de mandatos cumplirán sus funciones de conformidad con esas resoluciones y sus</w:t>
      </w:r>
      <w:r>
        <w:t> </w:t>
      </w:r>
      <w:r w:rsidRPr="00E75EEA">
        <w:t>anexos,</w:t>
      </w:r>
    </w:p>
    <w:p w:rsidR="00B129F1" w:rsidRPr="00E75EEA" w:rsidRDefault="00B129F1" w:rsidP="00B129F1">
      <w:pPr>
        <w:pStyle w:val="SingleTxtG"/>
      </w:pPr>
      <w:r w:rsidRPr="00E75EEA">
        <w:rPr>
          <w:i/>
        </w:rPr>
        <w:tab/>
        <w:t>Recordando también</w:t>
      </w:r>
      <w:r w:rsidRPr="00E75EEA">
        <w:t xml:space="preserve"> las resoluciones de la Comisión de Derechos Humanos 2001/57</w:t>
      </w:r>
      <w:r>
        <w:t>,</w:t>
      </w:r>
      <w:r w:rsidRPr="00E75EEA">
        <w:t xml:space="preserve"> de 24 de abril de 2001, 2002/65</w:t>
      </w:r>
      <w:r>
        <w:t>,</w:t>
      </w:r>
      <w:r w:rsidRPr="00E75EEA">
        <w:t xml:space="preserve"> de 25 de abril de 2002, 2003/56</w:t>
      </w:r>
      <w:r>
        <w:t>,</w:t>
      </w:r>
      <w:r w:rsidRPr="00E75EEA">
        <w:t xml:space="preserve"> de 24 de abril de 2003, 2004/62</w:t>
      </w:r>
      <w:r>
        <w:t>,</w:t>
      </w:r>
      <w:r w:rsidRPr="00E75EEA">
        <w:t xml:space="preserve"> de 21 de abril de 2004</w:t>
      </w:r>
      <w:r>
        <w:t>,</w:t>
      </w:r>
      <w:r w:rsidRPr="00E75EEA">
        <w:t xml:space="preserve"> y 2005/51</w:t>
      </w:r>
      <w:r>
        <w:t>,</w:t>
      </w:r>
      <w:r w:rsidRPr="00E75EEA">
        <w:t xml:space="preserve"> de 20 de abril de 2005</w:t>
      </w:r>
      <w:r>
        <w:t>,</w:t>
      </w:r>
      <w:r w:rsidRPr="00E75EEA">
        <w:t xml:space="preserve"> sobre los derechos humanos y las cuestiones indígenas, así como las resoluciones del Consejo de Derechos Humanos 6/12, de 28 de septiembre de 2007, y 15/14, de 30 de septiembre de</w:t>
      </w:r>
      <w:r>
        <w:t>  </w:t>
      </w:r>
      <w:r w:rsidRPr="00E75EEA">
        <w:t xml:space="preserve">2010, </w:t>
      </w:r>
      <w:r>
        <w:t>relativas</w:t>
      </w:r>
      <w:r w:rsidRPr="00E75EEA">
        <w:t xml:space="preserve"> </w:t>
      </w:r>
      <w:r>
        <w:t>a</w:t>
      </w:r>
      <w:r w:rsidRPr="00E75EEA">
        <w:t>l mandato del Relator Especial sobre los derechos de los pueblos indígenas,</w:t>
      </w:r>
    </w:p>
    <w:p w:rsidR="00B129F1" w:rsidRPr="00E75EEA" w:rsidRDefault="00B129F1" w:rsidP="00B129F1">
      <w:pPr>
        <w:pStyle w:val="SingleTxtG"/>
      </w:pPr>
      <w:r>
        <w:tab/>
      </w:r>
      <w:r w:rsidRPr="00E75EEA">
        <w:t>1.</w:t>
      </w:r>
      <w:r w:rsidRPr="00E75EEA">
        <w:tab/>
      </w:r>
      <w:r w:rsidRPr="00E75EEA">
        <w:rPr>
          <w:i/>
        </w:rPr>
        <w:t xml:space="preserve">Decide </w:t>
      </w:r>
      <w:r w:rsidRPr="00E75EEA">
        <w:t>prorrogar el mandato del Relator Especial sobre los derechos de los pueblos indígenas por un período de tres años en los mismos términos previstos por el Consejo de Derechos Humanos en su resolución 15/14;</w:t>
      </w:r>
    </w:p>
    <w:p w:rsidR="00B129F1" w:rsidRPr="00E75EEA" w:rsidRDefault="00B129F1" w:rsidP="00B129F1">
      <w:pPr>
        <w:pStyle w:val="SingleTxtG"/>
      </w:pPr>
      <w:r>
        <w:tab/>
      </w:r>
      <w:r w:rsidRPr="00E75EEA">
        <w:t>2.</w:t>
      </w:r>
      <w:r w:rsidRPr="00E75EEA">
        <w:tab/>
      </w:r>
      <w:r w:rsidRPr="00E75EEA">
        <w:rPr>
          <w:i/>
        </w:rPr>
        <w:t xml:space="preserve">Pide </w:t>
      </w:r>
      <w:r w:rsidRPr="00E75EEA">
        <w:t>a todos los gobiernos que cooperen plenamente con el Relator Especial en el desempeño de las tareas y funciones de su mandato, que suministren toda la información disponible que pida en sus comunicaciones y que atiendan con prontitud a sus llamamientos urgentes;</w:t>
      </w:r>
    </w:p>
    <w:p w:rsidR="00B129F1" w:rsidRPr="00E75EEA" w:rsidRDefault="00B129F1" w:rsidP="00B129F1">
      <w:pPr>
        <w:pStyle w:val="SingleTxtG"/>
      </w:pPr>
      <w:r w:rsidRPr="00E75EEA">
        <w:tab/>
        <w:t>3.</w:t>
      </w:r>
      <w:r w:rsidRPr="00E75EEA">
        <w:tab/>
      </w:r>
      <w:r w:rsidRPr="00E75EEA">
        <w:rPr>
          <w:i/>
        </w:rPr>
        <w:t>Alienta</w:t>
      </w:r>
      <w:r w:rsidRPr="00E75EEA">
        <w:t xml:space="preserve"> a las Naciones Unidas, comprendidos sus organismos especializados, y a las organizaciones intergubernamentales regionales, los gobiernos, los expertos independientes, las instituciones interesadas, las instituciones nacionales de derechos humanos, las organizaciones no gubernamentales y, en particular, los pueblos indígenas, a que cooperen en la mayor medida posible con el Relator Especial en el desempeño de su mandato;</w:t>
      </w:r>
    </w:p>
    <w:p w:rsidR="00B129F1" w:rsidRPr="00E75EEA" w:rsidRDefault="00B129F1" w:rsidP="00B129F1">
      <w:pPr>
        <w:pStyle w:val="SingleTxtG"/>
      </w:pPr>
      <w:r w:rsidRPr="00E75EEA">
        <w:tab/>
        <w:t>4.</w:t>
      </w:r>
      <w:r w:rsidRPr="00E75EEA">
        <w:tab/>
      </w:r>
      <w:r w:rsidRPr="00E75EEA">
        <w:rPr>
          <w:i/>
        </w:rPr>
        <w:t>Alienta</w:t>
      </w:r>
      <w:r w:rsidRPr="00E75EEA">
        <w:t xml:space="preserve"> a todos los gobiernos a considerar seriamente la posibilidad de acceder a las solicitudes del Relator Especial de visitar sus países a fin de que pueda desempeñar su mandato con eficacia;</w:t>
      </w:r>
    </w:p>
    <w:p w:rsidR="00B129F1" w:rsidRPr="00E75EEA" w:rsidRDefault="00B129F1" w:rsidP="00B129F1">
      <w:pPr>
        <w:pStyle w:val="SingleTxtG"/>
      </w:pPr>
      <w:r w:rsidRPr="00E75EEA">
        <w:tab/>
        <w:t>5.</w:t>
      </w:r>
      <w:r w:rsidRPr="00E75EEA">
        <w:tab/>
      </w:r>
      <w:r w:rsidRPr="00E75EEA">
        <w:rPr>
          <w:i/>
        </w:rPr>
        <w:t>Pide</w:t>
      </w:r>
      <w:r w:rsidRPr="00E75EEA">
        <w:t xml:space="preserve"> al Secretario General y a la Alta Comisionada de las Naciones Unidas para los Derechos Humanos que proporcionen toda la asistencia humana, técnica y financiera que necesite el Relator Especial para el desempeño eficaz de su mandato;</w:t>
      </w:r>
    </w:p>
    <w:p w:rsidR="00B129F1" w:rsidRPr="00E75EEA" w:rsidRDefault="00B129F1" w:rsidP="00B129F1">
      <w:pPr>
        <w:pStyle w:val="SingleTxtG"/>
      </w:pPr>
      <w:r>
        <w:tab/>
      </w:r>
      <w:r w:rsidRPr="00E75EEA">
        <w:t>6.</w:t>
      </w:r>
      <w:r w:rsidRPr="00E75EEA">
        <w:tab/>
      </w:r>
      <w:r w:rsidRPr="00E75EEA">
        <w:rPr>
          <w:i/>
        </w:rPr>
        <w:t>Decide</w:t>
      </w:r>
      <w:r w:rsidRPr="00E75EEA">
        <w:t xml:space="preserve"> proseguir el examen de esta cuestión de conformidad con su programa de trabajo.</w:t>
      </w:r>
    </w:p>
    <w:p w:rsidR="00B129F1" w:rsidRPr="00BE679B" w:rsidRDefault="00B129F1" w:rsidP="00B129F1">
      <w:pPr>
        <w:pStyle w:val="SingleTxtG"/>
        <w:tabs>
          <w:tab w:val="left" w:pos="3952"/>
          <w:tab w:val="right" w:pos="8504"/>
        </w:tabs>
        <w:jc w:val="right"/>
        <w:rPr>
          <w:i/>
        </w:rPr>
      </w:pPr>
      <w:r w:rsidRPr="00BE679B">
        <w:rPr>
          <w:i/>
        </w:rPr>
        <w:t>34</w:t>
      </w:r>
      <w:r>
        <w:rPr>
          <w:i/>
        </w:rPr>
        <w:t>ª sesión</w:t>
      </w:r>
      <w:r>
        <w:rPr>
          <w:i/>
        </w:rPr>
        <w:br/>
        <w:t>26 de septiembre de 2013</w:t>
      </w:r>
    </w:p>
    <w:p w:rsidR="00B129F1" w:rsidRPr="00BE679B" w:rsidRDefault="00B129F1" w:rsidP="00B129F1">
      <w:pPr>
        <w:pStyle w:val="SingleTxtG"/>
        <w:jc w:val="left"/>
      </w:pPr>
      <w:r w:rsidRPr="00BE679B">
        <w:t>[Aprobada sin votación.]</w:t>
      </w:r>
    </w:p>
    <w:p w:rsidR="009F2312" w:rsidRPr="00B129F1" w:rsidRDefault="00B129F1" w:rsidP="00A55143">
      <w:pPr>
        <w:pStyle w:val="SingleTxtG"/>
        <w:spacing w:before="240"/>
        <w:jc w:val="center"/>
        <w:rPr>
          <w:u w:val="single"/>
        </w:rPr>
      </w:pPr>
      <w:r>
        <w:rPr>
          <w:u w:val="single"/>
        </w:rPr>
        <w:tab/>
      </w:r>
      <w:r>
        <w:rPr>
          <w:u w:val="single"/>
        </w:rPr>
        <w:tab/>
      </w:r>
      <w:r>
        <w:rPr>
          <w:u w:val="single"/>
        </w:rPr>
        <w:tab/>
      </w:r>
    </w:p>
    <w:p w:rsidR="00381C24" w:rsidRPr="001075E9" w:rsidRDefault="00381C24" w:rsidP="009F2312">
      <w:pPr>
        <w:pStyle w:val="SingleTxtG"/>
      </w:pPr>
    </w:p>
    <w:sectPr w:rsidR="00381C24" w:rsidRPr="001075E9" w:rsidSect="009F2312">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E36" w:rsidRDefault="00BC6E36">
      <w:r>
        <w:separator/>
      </w:r>
    </w:p>
  </w:endnote>
  <w:endnote w:type="continuationSeparator" w:id="0">
    <w:p w:rsidR="00BC6E36" w:rsidRDefault="00BC6E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312" w:rsidRPr="009F2312" w:rsidRDefault="009F2312" w:rsidP="009F2312">
    <w:pPr>
      <w:pStyle w:val="Footer"/>
      <w:tabs>
        <w:tab w:val="right" w:pos="9638"/>
      </w:tabs>
    </w:pPr>
    <w:r w:rsidRPr="009F2312">
      <w:rPr>
        <w:b/>
        <w:sz w:val="18"/>
      </w:rPr>
      <w:fldChar w:fldCharType="begin"/>
    </w:r>
    <w:r w:rsidRPr="009F2312">
      <w:rPr>
        <w:b/>
        <w:sz w:val="18"/>
      </w:rPr>
      <w:instrText xml:space="preserve"> PAGE  \* MERGEFORMAT </w:instrText>
    </w:r>
    <w:r w:rsidRPr="009F2312">
      <w:rPr>
        <w:b/>
        <w:sz w:val="18"/>
      </w:rPr>
      <w:fldChar w:fldCharType="separate"/>
    </w:r>
    <w:r w:rsidR="00CE7FDA">
      <w:rPr>
        <w:b/>
        <w:noProof/>
        <w:sz w:val="18"/>
      </w:rPr>
      <w:t>2</w:t>
    </w:r>
    <w:r w:rsidRPr="009F2312">
      <w:rPr>
        <w:b/>
        <w:sz w:val="18"/>
      </w:rPr>
      <w:fldChar w:fldCharType="end"/>
    </w:r>
    <w:r>
      <w:rPr>
        <w:b/>
        <w:sz w:val="18"/>
      </w:rPr>
      <w:tab/>
    </w:r>
    <w:r>
      <w:t>GE.13-17864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312" w:rsidRPr="009F2312" w:rsidRDefault="009F2312" w:rsidP="009F2312">
    <w:pPr>
      <w:pStyle w:val="Footer"/>
      <w:tabs>
        <w:tab w:val="right" w:pos="9638"/>
      </w:tabs>
      <w:rPr>
        <w:b/>
        <w:sz w:val="18"/>
      </w:rPr>
    </w:pPr>
    <w:r>
      <w:t>GE.13-17864</w:t>
    </w:r>
    <w:r>
      <w:tab/>
    </w:r>
    <w:r w:rsidRPr="009F2312">
      <w:rPr>
        <w:b/>
        <w:sz w:val="18"/>
      </w:rPr>
      <w:fldChar w:fldCharType="begin"/>
    </w:r>
    <w:r w:rsidRPr="009F2312">
      <w:rPr>
        <w:b/>
        <w:sz w:val="18"/>
      </w:rPr>
      <w:instrText xml:space="preserve"> PAGE  \* MERGEFORMAT </w:instrText>
    </w:r>
    <w:r w:rsidRPr="009F2312">
      <w:rPr>
        <w:b/>
        <w:sz w:val="18"/>
      </w:rPr>
      <w:fldChar w:fldCharType="separate"/>
    </w:r>
    <w:r>
      <w:rPr>
        <w:b/>
        <w:noProof/>
        <w:sz w:val="18"/>
      </w:rPr>
      <w:t>3</w:t>
    </w:r>
    <w:r w:rsidRPr="009F2312">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03B" w:rsidRPr="009F2312" w:rsidRDefault="009F2312">
    <w:pPr>
      <w:pStyle w:val="Footer"/>
      <w:rPr>
        <w:sz w:val="20"/>
      </w:rPr>
    </w:pPr>
    <w:r>
      <w:rPr>
        <w:sz w:val="20"/>
      </w:rPr>
      <w:t>GE.</w:t>
    </w:r>
    <w:r w:rsidR="0098003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8.7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13-17864  (S)</w:t>
    </w:r>
    <w:r w:rsidR="00B256D1">
      <w:rPr>
        <w:sz w:val="20"/>
      </w:rPr>
      <w:t xml:space="preserve">    231013    291013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E36" w:rsidRPr="001075E9" w:rsidRDefault="00BC6E36" w:rsidP="001075E9">
      <w:pPr>
        <w:tabs>
          <w:tab w:val="right" w:pos="2155"/>
        </w:tabs>
        <w:spacing w:after="80" w:line="240" w:lineRule="auto"/>
        <w:ind w:left="680"/>
        <w:rPr>
          <w:u w:val="single"/>
        </w:rPr>
      </w:pPr>
      <w:r>
        <w:rPr>
          <w:u w:val="single"/>
        </w:rPr>
        <w:tab/>
      </w:r>
    </w:p>
  </w:footnote>
  <w:footnote w:type="continuationSeparator" w:id="0">
    <w:p w:rsidR="00BC6E36" w:rsidRDefault="00BC6E36" w:rsidP="00882271">
      <w:pPr>
        <w:tabs>
          <w:tab w:val="right" w:pos="2155"/>
        </w:tabs>
        <w:spacing w:after="80" w:line="240" w:lineRule="auto"/>
        <w:ind w:left="680"/>
      </w:pPr>
      <w:r>
        <w:rPr>
          <w:u w:val="single"/>
        </w:rPr>
        <w:tab/>
      </w:r>
    </w:p>
  </w:footnote>
  <w:footnote w:id="1">
    <w:p w:rsidR="00B129F1" w:rsidRPr="00143C96" w:rsidRDefault="00B129F1" w:rsidP="00B129F1">
      <w:pPr>
        <w:pStyle w:val="FootnoteText"/>
        <w:rPr>
          <w:sz w:val="20"/>
        </w:rPr>
      </w:pPr>
      <w:r>
        <w:tab/>
      </w:r>
      <w:r w:rsidRPr="00143C96">
        <w:rPr>
          <w:rStyle w:val="FootnoteReference"/>
          <w:sz w:val="20"/>
          <w:vertAlign w:val="baseline"/>
        </w:rPr>
        <w:t>*</w:t>
      </w:r>
      <w:r w:rsidRPr="00143C96">
        <w:tab/>
      </w:r>
      <w:r>
        <w:t>Las resoluciones y decisiones aprobadas por el Consejo de Derechos Humanos se publicarán en el informe del Consejo sobre su 24º período de sesiones (A/HRC/24/2), Primera parte.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312" w:rsidRPr="009F2312" w:rsidRDefault="009F2312">
    <w:pPr>
      <w:pStyle w:val="Header"/>
    </w:pPr>
    <w:r>
      <w:t>A/HRC/RES/24/9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312" w:rsidRPr="009F2312" w:rsidRDefault="009F2312" w:rsidP="009F2312">
    <w:pPr>
      <w:pStyle w:val="Header"/>
      <w:jc w:val="right"/>
    </w:pPr>
    <w:r>
      <w:t>A/HRC/RES/24/9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003B"/>
    <w:rsid w:val="0008650D"/>
    <w:rsid w:val="000B57E7"/>
    <w:rsid w:val="000F09DF"/>
    <w:rsid w:val="000F0DA4"/>
    <w:rsid w:val="000F61B2"/>
    <w:rsid w:val="0010219A"/>
    <w:rsid w:val="001075E9"/>
    <w:rsid w:val="001414AD"/>
    <w:rsid w:val="00177CBA"/>
    <w:rsid w:val="00180183"/>
    <w:rsid w:val="00183A2E"/>
    <w:rsid w:val="00196389"/>
    <w:rsid w:val="001C7A89"/>
    <w:rsid w:val="002A2EFC"/>
    <w:rsid w:val="002D16F0"/>
    <w:rsid w:val="002D5AAC"/>
    <w:rsid w:val="00301299"/>
    <w:rsid w:val="00313431"/>
    <w:rsid w:val="00322004"/>
    <w:rsid w:val="003402C2"/>
    <w:rsid w:val="00381C24"/>
    <w:rsid w:val="003958D0"/>
    <w:rsid w:val="003D064D"/>
    <w:rsid w:val="00403A7C"/>
    <w:rsid w:val="0041031F"/>
    <w:rsid w:val="00454E07"/>
    <w:rsid w:val="004B19F2"/>
    <w:rsid w:val="004C641C"/>
    <w:rsid w:val="004E2655"/>
    <w:rsid w:val="0050108D"/>
    <w:rsid w:val="005016AF"/>
    <w:rsid w:val="005076AF"/>
    <w:rsid w:val="0052159C"/>
    <w:rsid w:val="005567D9"/>
    <w:rsid w:val="00572E19"/>
    <w:rsid w:val="005A4166"/>
    <w:rsid w:val="005F0B42"/>
    <w:rsid w:val="006352EB"/>
    <w:rsid w:val="0064421C"/>
    <w:rsid w:val="006F35EE"/>
    <w:rsid w:val="00710CF8"/>
    <w:rsid w:val="00716C6F"/>
    <w:rsid w:val="007464CC"/>
    <w:rsid w:val="007D6339"/>
    <w:rsid w:val="00802199"/>
    <w:rsid w:val="008308A6"/>
    <w:rsid w:val="00830923"/>
    <w:rsid w:val="00834B71"/>
    <w:rsid w:val="0086445C"/>
    <w:rsid w:val="00867604"/>
    <w:rsid w:val="00882271"/>
    <w:rsid w:val="008A08D7"/>
    <w:rsid w:val="008E1A7B"/>
    <w:rsid w:val="00906890"/>
    <w:rsid w:val="00951972"/>
    <w:rsid w:val="0098003B"/>
    <w:rsid w:val="009E78C4"/>
    <w:rsid w:val="009F2312"/>
    <w:rsid w:val="00A00CB2"/>
    <w:rsid w:val="00A500CE"/>
    <w:rsid w:val="00A55143"/>
    <w:rsid w:val="00A917B3"/>
    <w:rsid w:val="00AB05F9"/>
    <w:rsid w:val="00AB0BB1"/>
    <w:rsid w:val="00AB4B51"/>
    <w:rsid w:val="00AB4EB2"/>
    <w:rsid w:val="00B10CC7"/>
    <w:rsid w:val="00B129F1"/>
    <w:rsid w:val="00B256D1"/>
    <w:rsid w:val="00B62458"/>
    <w:rsid w:val="00B6350A"/>
    <w:rsid w:val="00BC161C"/>
    <w:rsid w:val="00BC6E36"/>
    <w:rsid w:val="00BD33EE"/>
    <w:rsid w:val="00BD6E50"/>
    <w:rsid w:val="00BE734D"/>
    <w:rsid w:val="00C60F0C"/>
    <w:rsid w:val="00C805C9"/>
    <w:rsid w:val="00CA1679"/>
    <w:rsid w:val="00CE34F5"/>
    <w:rsid w:val="00CE7FDA"/>
    <w:rsid w:val="00CF7028"/>
    <w:rsid w:val="00D738F9"/>
    <w:rsid w:val="00D90138"/>
    <w:rsid w:val="00D97076"/>
    <w:rsid w:val="00E66A25"/>
    <w:rsid w:val="00E73F76"/>
    <w:rsid w:val="00EF1360"/>
    <w:rsid w:val="00EF3220"/>
    <w:rsid w:val="00F22CAE"/>
    <w:rsid w:val="00F33585"/>
    <w:rsid w:val="00FB60D8"/>
    <w:rsid w:val="00FB6CD8"/>
    <w:rsid w:val="00FD2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semiHidden/>
    <w:rsid w:val="0031343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13431"/>
  </w:style>
  <w:style w:type="character" w:styleId="FootnoteReference">
    <w:name w:val="footnote reference"/>
    <w:aliases w:val="4_G"/>
    <w:basedOn w:val="DefaultParagraphFont"/>
    <w:rsid w:val="00313431"/>
    <w:rPr>
      <w:rFonts w:ascii="Times New Roman" w:hAnsi="Times New Roman"/>
      <w:sz w:val="18"/>
      <w:vertAlign w:val="superscript"/>
    </w:rPr>
  </w:style>
  <w:style w:type="paragraph" w:customStyle="1" w:styleId="HMG">
    <w:name w:val="_ H __M_G"/>
    <w:basedOn w:val="Normal"/>
    <w:next w:val="Normal"/>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basedOn w:val="DefaultParagraphFont"/>
    <w:semiHidden/>
    <w:rsid w:val="00313431"/>
    <w:rPr>
      <w:i/>
      <w:iCs/>
    </w:rPr>
  </w:style>
  <w:style w:type="character" w:styleId="HTMLCode">
    <w:name w:val="HTML Code"/>
    <w:basedOn w:val="DefaultParagraphFont"/>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basedOn w:val="DefaultParagraphFont"/>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basedOn w:val="DefaultParagraphFont"/>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basedOn w:val="DefaultParagraphFont"/>
    <w:semiHidden/>
    <w:rsid w:val="00313431"/>
    <w:rPr>
      <w:color w:val="0000FF"/>
      <w:u w:val="single"/>
    </w:rPr>
  </w:style>
  <w:style w:type="character" w:styleId="FollowedHyperlink">
    <w:name w:val="FollowedHyperlink"/>
    <w:basedOn w:val="DefaultParagraphFont"/>
    <w:semiHidden/>
    <w:rsid w:val="00313431"/>
    <w:rPr>
      <w:color w:val="800080"/>
      <w:u w:val="singl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basedOn w:val="DefaultParagraphFont"/>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basedOn w:val="DefaultParagraphFont"/>
    <w:rsid w:val="00313431"/>
    <w:rPr>
      <w:b/>
      <w:sz w:val="18"/>
    </w:rPr>
  </w:style>
  <w:style w:type="character" w:styleId="EndnoteReference">
    <w:name w:val="endnote reference"/>
    <w:aliases w:val="1_G"/>
    <w:basedOn w:val="FootnoteReference"/>
    <w:rsid w:val="00313431"/>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basedOn w:val="DefaultParagraphFont"/>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313431"/>
    <w:rPr>
      <w:i/>
      <w:iCs/>
    </w:rPr>
  </w:style>
  <w:style w:type="paragraph" w:customStyle="1" w:styleId="Bullet1G">
    <w:name w:val="_Bullet 1_G"/>
    <w:basedOn w:val="Normal"/>
    <w:rsid w:val="00313431"/>
    <w:pPr>
      <w:numPr>
        <w:numId w:val="1"/>
      </w:numPr>
      <w:spacing w:after="120"/>
      <w:ind w:right="1134"/>
      <w:jc w:val="both"/>
    </w:pPr>
    <w:rPr>
      <w:lang w:eastAsia="en-US"/>
    </w:rPr>
  </w:style>
  <w:style w:type="paragraph" w:customStyle="1" w:styleId="Bullet2G">
    <w:name w:val="_Bullet 2_G"/>
    <w:basedOn w:val="Normal"/>
    <w:rsid w:val="00313431"/>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Template>
  <TotalTime>0</TotalTime>
  <Pages>2</Pages>
  <Words>468</Words>
  <Characters>2580</Characters>
  <Application>Microsoft Office Outlook</Application>
  <DocSecurity>4</DocSecurity>
  <Lines>21</Lines>
  <Paragraphs>6</Paragraphs>
  <ScaleCrop>false</ScaleCrop>
  <HeadingPairs>
    <vt:vector size="2" baseType="variant">
      <vt:variant>
        <vt:lpstr>Título</vt:lpstr>
      </vt:variant>
      <vt:variant>
        <vt:i4>1</vt:i4>
      </vt:variant>
    </vt:vector>
  </HeadingPairs>
  <TitlesOfParts>
    <vt:vector size="1" baseType="lpstr">
      <vt:lpstr>A/HRC/RES/24/9</vt:lpstr>
    </vt:vector>
  </TitlesOfParts>
  <Company/>
  <LinksUpToDate>false</LinksUpToDate>
  <CharactersWithSpaces>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A/HRC/RES/24/9</dc:title>
  <dc:subject>13-17864 (FINAL)</dc:subject>
  <dc:creator>Ruth</dc:creator>
  <cp:keywords/>
  <dc:description/>
  <cp:lastModifiedBy>Ruth</cp:lastModifiedBy>
  <cp:revision>2</cp:revision>
  <cp:lastPrinted>2013-10-29T10:00:00Z</cp:lastPrinted>
  <dcterms:created xsi:type="dcterms:W3CDTF">2013-10-29T12:46:00Z</dcterms:created>
  <dcterms:modified xsi:type="dcterms:W3CDTF">2013-10-29T12:46:00Z</dcterms:modified>
</cp:coreProperties>
</file>