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F42BAF" w:rsidP="006E7CF4">
            <w:pPr>
              <w:bidi w:val="0"/>
              <w:spacing w:after="20"/>
              <w:jc w:val="left"/>
              <w:rPr>
                <w:szCs w:val="20"/>
              </w:rPr>
            </w:pPr>
            <w:r w:rsidRPr="00F42BAF">
              <w:rPr>
                <w:sz w:val="40"/>
                <w:szCs w:val="20"/>
              </w:rPr>
              <w:t>A</w:t>
            </w:r>
            <w:r>
              <w:rPr>
                <w:szCs w:val="20"/>
              </w:rPr>
              <w:t>/HRC/RES/36/4</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6E7CF4" w:rsidP="006E7CF4">
            <w:pPr>
              <w:bidi w:val="0"/>
              <w:spacing w:before="240"/>
              <w:jc w:val="left"/>
              <w:rPr>
                <w:szCs w:val="20"/>
              </w:rPr>
            </w:pPr>
            <w:r>
              <w:rPr>
                <w:szCs w:val="20"/>
              </w:rPr>
              <w:t>Distr.: General</w:t>
            </w:r>
          </w:p>
          <w:p w:rsidR="006E7CF4" w:rsidRDefault="006E7CF4" w:rsidP="006E7CF4">
            <w:pPr>
              <w:bidi w:val="0"/>
              <w:jc w:val="left"/>
              <w:rPr>
                <w:szCs w:val="20"/>
              </w:rPr>
            </w:pPr>
            <w:r>
              <w:rPr>
                <w:szCs w:val="20"/>
              </w:rPr>
              <w:t>5 October 2017</w:t>
            </w:r>
          </w:p>
          <w:p w:rsidR="006E7CF4" w:rsidRDefault="006E7CF4" w:rsidP="006E7CF4">
            <w:pPr>
              <w:bidi w:val="0"/>
              <w:jc w:val="left"/>
              <w:rPr>
                <w:szCs w:val="20"/>
              </w:rPr>
            </w:pPr>
            <w:r>
              <w:rPr>
                <w:szCs w:val="20"/>
              </w:rPr>
              <w:t>Arabic</w:t>
            </w:r>
          </w:p>
          <w:p w:rsidR="006E7CF4" w:rsidRPr="003E159A" w:rsidRDefault="006E7CF4" w:rsidP="006E7CF4">
            <w:pPr>
              <w:bidi w:val="0"/>
              <w:jc w:val="left"/>
              <w:rPr>
                <w:szCs w:val="20"/>
              </w:rPr>
            </w:pPr>
            <w:r>
              <w:rPr>
                <w:szCs w:val="20"/>
              </w:rPr>
              <w:t>Original: English</w:t>
            </w:r>
          </w:p>
        </w:tc>
      </w:tr>
    </w:tbl>
    <w:p w:rsidR="006E7CF4"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6E7CF4" w:rsidRPr="006E7CF4" w:rsidRDefault="006E7CF4" w:rsidP="006E7CF4">
      <w:pPr>
        <w:spacing w:line="380" w:lineRule="exact"/>
        <w:rPr>
          <w:b/>
          <w:bCs/>
          <w:rtl/>
        </w:rPr>
      </w:pPr>
      <w:r w:rsidRPr="006E7CF4">
        <w:rPr>
          <w:b/>
          <w:bCs/>
          <w:rtl/>
        </w:rPr>
        <w:t>الدورة السادسة والثلاثون</w:t>
      </w:r>
    </w:p>
    <w:p w:rsidR="006E7CF4" w:rsidRPr="006E7CF4" w:rsidRDefault="006E7CF4" w:rsidP="006E7CF4">
      <w:pPr>
        <w:spacing w:line="380" w:lineRule="exact"/>
        <w:rPr>
          <w:rtl/>
        </w:rPr>
      </w:pPr>
      <w:r w:rsidRPr="006E7CF4">
        <w:rPr>
          <w:rtl/>
        </w:rPr>
        <w:t>١١-٢٩ أيلول/سبتمبر ٢٠١٧</w:t>
      </w:r>
    </w:p>
    <w:p w:rsidR="006E7CF4" w:rsidRPr="006E7CF4" w:rsidRDefault="006E7CF4" w:rsidP="006E7CF4">
      <w:pPr>
        <w:spacing w:line="380" w:lineRule="exact"/>
        <w:rPr>
          <w:rtl/>
        </w:rPr>
      </w:pPr>
      <w:r w:rsidRPr="006E7CF4">
        <w:rPr>
          <w:rtl/>
        </w:rPr>
        <w:t>البند ٣ من جدول الأعمال</w:t>
      </w:r>
    </w:p>
    <w:p w:rsidR="006E7CF4" w:rsidRPr="006E7CF4" w:rsidRDefault="006E7CF4" w:rsidP="007907B1">
      <w:pPr>
        <w:pStyle w:val="HChGA"/>
        <w:jc w:val="center"/>
        <w:rPr>
          <w:rtl/>
        </w:rPr>
      </w:pPr>
      <w:r w:rsidRPr="006E7CF4">
        <w:rPr>
          <w:rtl/>
        </w:rPr>
        <w:t>قرار</w:t>
      </w:r>
      <w:r w:rsidRPr="006E7CF4">
        <w:rPr>
          <w:rFonts w:hint="cs"/>
          <w:rtl/>
        </w:rPr>
        <w:t xml:space="preserve"> اعتمده مجلس حقوق الإنسان في 28 أيلول/سبتمبر 2017</w:t>
      </w:r>
    </w:p>
    <w:p w:rsidR="006E7CF4" w:rsidRPr="006E7CF4" w:rsidRDefault="006E7CF4" w:rsidP="006E7CF4">
      <w:pPr>
        <w:pStyle w:val="H1GA"/>
        <w:rPr>
          <w:rtl/>
        </w:rPr>
      </w:pPr>
      <w:r w:rsidRPr="006E7CF4">
        <w:rPr>
          <w:rtl/>
        </w:rPr>
        <w:tab/>
      </w:r>
      <w:r w:rsidRPr="006E7CF4">
        <w:rPr>
          <w:rtl/>
        </w:rPr>
        <w:tab/>
        <w:t>٣٦/</w:t>
      </w:r>
      <w:r w:rsidRPr="006E7CF4">
        <w:rPr>
          <w:rFonts w:hint="cs"/>
          <w:rtl/>
        </w:rPr>
        <w:t>4</w:t>
      </w:r>
      <w:r>
        <w:rPr>
          <w:rFonts w:hint="cs"/>
          <w:rtl/>
        </w:rPr>
        <w:t>-</w:t>
      </w:r>
      <w:r w:rsidRPr="006E7CF4">
        <w:rPr>
          <w:rtl/>
        </w:rPr>
        <w:tab/>
        <w:t>ولاية الخبير المستقل المعني بإقامة نظام دولي ديمقراطي ومنصف</w:t>
      </w:r>
    </w:p>
    <w:p w:rsidR="006E7CF4" w:rsidRPr="006E7CF4" w:rsidRDefault="006E7CF4" w:rsidP="006E7CF4">
      <w:pPr>
        <w:pStyle w:val="SingleTxtGA"/>
        <w:rPr>
          <w:i/>
          <w:iCs/>
          <w:rtl/>
        </w:rPr>
      </w:pPr>
      <w:r w:rsidRPr="006E7CF4">
        <w:rPr>
          <w:rtl/>
        </w:rPr>
        <w:tab/>
      </w:r>
      <w:r w:rsidRPr="006E7CF4">
        <w:rPr>
          <w:i/>
          <w:iCs/>
          <w:rtl/>
        </w:rPr>
        <w:t>إن مجلس حقوق الإنسان،</w:t>
      </w:r>
    </w:p>
    <w:p w:rsidR="006E7CF4" w:rsidRPr="006E7CF4" w:rsidRDefault="006E7CF4" w:rsidP="006E7CF4">
      <w:pPr>
        <w:pStyle w:val="SingleTxtGA"/>
        <w:rPr>
          <w:rtl/>
        </w:rPr>
      </w:pPr>
      <w:r w:rsidRPr="006E7CF4">
        <w:rPr>
          <w:i/>
          <w:iCs/>
          <w:rtl/>
        </w:rPr>
        <w:tab/>
        <w:t>إذ يشير</w:t>
      </w:r>
      <w:r w:rsidRPr="006E7CF4">
        <w:rPr>
          <w:rtl/>
        </w:rPr>
        <w:t xml:space="preserve"> إلى جميع القرارات السابقة للجمعية العامة ولجنة حقوق الإنسان ومجلس حقوق الإنسان بش</w:t>
      </w:r>
      <w:bookmarkStart w:id="0" w:name="_GoBack"/>
      <w:bookmarkEnd w:id="0"/>
      <w:r w:rsidRPr="006E7CF4">
        <w:rPr>
          <w:rtl/>
        </w:rPr>
        <w:t>أن إقامة نظام دولي ديمقراطي ومنصف، ولا سيما قرار الجمعية العامة</w:t>
      </w:r>
      <w:r w:rsidRPr="006E7CF4">
        <w:rPr>
          <w:rFonts w:hint="cs"/>
          <w:rtl/>
        </w:rPr>
        <w:t> </w:t>
      </w:r>
      <w:r w:rsidRPr="006E7CF4">
        <w:rPr>
          <w:rtl/>
        </w:rPr>
        <w:t>65/223 المؤرخ ٢١ كانون الأول/ديسمبر ٢٠١٠، وقرارات مجلس حقوق الإنسان</w:t>
      </w:r>
      <w:r w:rsidRPr="006E7CF4">
        <w:rPr>
          <w:rFonts w:hint="cs"/>
          <w:rtl/>
        </w:rPr>
        <w:t> </w:t>
      </w:r>
      <w:r w:rsidRPr="006E7CF4">
        <w:rPr>
          <w:rtl/>
        </w:rPr>
        <w:t>8/5 المؤرخ ١٨ حزيران/</w:t>
      </w:r>
      <w:proofErr w:type="gramStart"/>
      <w:r w:rsidRPr="006E7CF4">
        <w:rPr>
          <w:rtl/>
        </w:rPr>
        <w:t>يونيه</w:t>
      </w:r>
      <w:proofErr w:type="gramEnd"/>
      <w:r w:rsidRPr="006E7CF4">
        <w:rPr>
          <w:rtl/>
        </w:rPr>
        <w:t xml:space="preserve"> ٢٠٠٨، و18/6 المؤرخ ٢٩ أيلول/سبتمبر ٢٠١١، و21/9 المؤرخ ٢٧ أيلول/سبتمبر ٢٠١٢، و25/15 المؤرخ ٢٧ آذار/مارس ٢٠١٤، و27/9 المؤرخ ٢٥ أيلول/سبتمبر ٢٠١٤، و30/29 المؤرخ ٢ تشرين الأول/أكتوبر 2015، و33/3 المؤرخ ٢٩ أيلول/سبتمبر ٢٠١٦،</w:t>
      </w:r>
    </w:p>
    <w:p w:rsidR="006E7CF4" w:rsidRPr="006E7CF4" w:rsidRDefault="006E7CF4" w:rsidP="006E7CF4">
      <w:pPr>
        <w:pStyle w:val="SingleTxtGA"/>
        <w:rPr>
          <w:rtl/>
        </w:rPr>
      </w:pPr>
      <w:r w:rsidRPr="006E7CF4">
        <w:rPr>
          <w:i/>
          <w:iCs/>
          <w:rtl/>
        </w:rPr>
        <w:tab/>
        <w:t>وإذ يشير أيضا</w:t>
      </w:r>
      <w:r w:rsidRPr="006E7CF4">
        <w:rPr>
          <w:rFonts w:hint="cs"/>
          <w:i/>
          <w:iCs/>
          <w:rtl/>
        </w:rPr>
        <w:t>ً</w:t>
      </w:r>
      <w:r w:rsidRPr="006E7CF4">
        <w:rPr>
          <w:rtl/>
        </w:rPr>
        <w:t xml:space="preserve"> إلى قراريْ مجلس حقوق الإنسان ٥/١ المتعلق ببناء مؤسسات المجلس، و٥/٢ المتعلق بمدونة قواعد السلوك لأصحاب الولايات في إطار الإجراءات الخاصة للمجلس، المؤرخيْن ١٨ حزيران/</w:t>
      </w:r>
      <w:proofErr w:type="gramStart"/>
      <w:r w:rsidRPr="006E7CF4">
        <w:rPr>
          <w:rtl/>
        </w:rPr>
        <w:t>يونيه</w:t>
      </w:r>
      <w:proofErr w:type="gramEnd"/>
      <w:r w:rsidRPr="006E7CF4">
        <w:rPr>
          <w:rtl/>
        </w:rPr>
        <w:t xml:space="preserve"> ٢٠٠٧، وإذ يشدد على أن يضطلع المكلَّف بالولاية بواجباته وفقاً لهذين القرارين ومرفق</w:t>
      </w:r>
      <w:r w:rsidRPr="006E7CF4">
        <w:rPr>
          <w:rFonts w:hint="cs"/>
          <w:rtl/>
        </w:rPr>
        <w:t>ات</w:t>
      </w:r>
      <w:r w:rsidRPr="006E7CF4">
        <w:rPr>
          <w:rtl/>
        </w:rPr>
        <w:t>هما،</w:t>
      </w:r>
    </w:p>
    <w:p w:rsidR="006E7CF4" w:rsidRPr="006E7CF4" w:rsidRDefault="006E7CF4" w:rsidP="006E7CF4">
      <w:pPr>
        <w:pStyle w:val="SingleTxtGA"/>
        <w:rPr>
          <w:rtl/>
        </w:rPr>
      </w:pPr>
      <w:r w:rsidRPr="006E7CF4">
        <w:rPr>
          <w:i/>
          <w:iCs/>
          <w:rtl/>
        </w:rPr>
        <w:tab/>
        <w:t>وإذ يعيد تأكيد</w:t>
      </w:r>
      <w:r w:rsidRPr="006E7CF4">
        <w:rPr>
          <w:rtl/>
        </w:rPr>
        <w:t xml:space="preserve"> حق الجميع في نظام اجتماعي ودولي يمكن أن يتحقق فيه الإعمال التام للحقوق والحريات المنصوص عليها في الإعلان العالمي لحقوق الإنسان،</w:t>
      </w:r>
    </w:p>
    <w:p w:rsidR="006E7CF4" w:rsidRPr="006E7CF4" w:rsidRDefault="006E7CF4" w:rsidP="006E7CF4">
      <w:pPr>
        <w:pStyle w:val="SingleTxtGA"/>
        <w:rPr>
          <w:rtl/>
        </w:rPr>
      </w:pPr>
      <w:r w:rsidRPr="006E7CF4">
        <w:rPr>
          <w:i/>
          <w:iCs/>
          <w:rtl/>
        </w:rPr>
        <w:tab/>
        <w:t>وإذ يعيد أيضاً تأكيد</w:t>
      </w:r>
      <w:r w:rsidRPr="006E7CF4">
        <w:rPr>
          <w:rtl/>
        </w:rPr>
        <w:t xml:space="preserve"> ما أُعرب عنه في ديباجة ميثاق الأمم المتحدة من تصميم على إنقاذ الأجيال المقبلة من ويلات الحرب، وتهيئة الظروف التي يمكن في ظلها تحقيق العدالة واحترام الالتزامات الناشئة عن المعاهدات وغيرها من مصادر القانون الدولي، وتعزيز الرقي الاجتماعي ورفع مستوى المعيشة في جو أفسح من الحرية، وممارسة التسامح وحسن الجوار، واستخدام الأجهزة الدولية في النهوض بالتقدم الاقتصادي والاجتماعي للشعوب جميعها،</w:t>
      </w:r>
    </w:p>
    <w:p w:rsidR="006E7CF4" w:rsidRPr="006E7CF4" w:rsidRDefault="006E7CF4" w:rsidP="006E7CF4">
      <w:pPr>
        <w:pStyle w:val="SingleTxtGA"/>
        <w:rPr>
          <w:rtl/>
        </w:rPr>
      </w:pPr>
      <w:r w:rsidRPr="006E7CF4">
        <w:rPr>
          <w:i/>
          <w:iCs/>
          <w:rtl/>
        </w:rPr>
        <w:lastRenderedPageBreak/>
        <w:tab/>
        <w:t>وإذ يسلم</w:t>
      </w:r>
      <w:r w:rsidRPr="006E7CF4">
        <w:rPr>
          <w:rtl/>
        </w:rPr>
        <w:t xml:space="preserve"> بأن الديمقراطية واحترام جميع حقوق الإنسان، بما في ذلك الحق في التنمية وشفافية الحكم والإدارة وخضوعهما للمساءلة في جميع قطاعات المجتمع ومشاركة المجتمع المدني مشاركة فعلية، جزء أساسي من الدعائم اللازمة لتحقيق تنمية اجتماعية مستدامة محورها الناس،</w:t>
      </w:r>
    </w:p>
    <w:p w:rsidR="006E7CF4" w:rsidRPr="006E7CF4" w:rsidRDefault="006E7CF4" w:rsidP="006E7CF4">
      <w:pPr>
        <w:pStyle w:val="SingleTxtGA"/>
        <w:rPr>
          <w:rtl/>
        </w:rPr>
      </w:pPr>
      <w:r w:rsidRPr="006E7CF4">
        <w:rPr>
          <w:rtl/>
        </w:rPr>
        <w:tab/>
      </w:r>
      <w:r w:rsidRPr="006E7CF4">
        <w:rPr>
          <w:i/>
          <w:iCs/>
          <w:rtl/>
        </w:rPr>
        <w:t>وقد أصغى</w:t>
      </w:r>
      <w:r w:rsidRPr="006E7CF4">
        <w:rPr>
          <w:rtl/>
        </w:rPr>
        <w:t xml:space="preserve"> إلى شعوب العالم، وإذ يسلم بتطلعاتها إلى العدالة وتكافؤ الفرص للجميع والتمتع بما لها من حقوق الإنسان، بما في ذلك الحق في التنمية والعيش في سلام وحرية، والمشاركة على قدم المساواة دون تمييز في الحياة الاقتصادية والاجتماعية والثقافية والمدنية والسياسية،</w:t>
      </w:r>
    </w:p>
    <w:p w:rsidR="006E7CF4" w:rsidRPr="006E7CF4" w:rsidRDefault="006E7CF4" w:rsidP="006E7CF4">
      <w:pPr>
        <w:pStyle w:val="SingleTxtGA"/>
        <w:rPr>
          <w:rtl/>
        </w:rPr>
      </w:pPr>
      <w:r w:rsidRPr="006E7CF4">
        <w:rPr>
          <w:i/>
          <w:iCs/>
          <w:rtl/>
        </w:rPr>
        <w:tab/>
        <w:t>وتصميماً منه</w:t>
      </w:r>
      <w:r w:rsidRPr="006E7CF4">
        <w:rPr>
          <w:rtl/>
        </w:rPr>
        <w:t xml:space="preserve"> على أن يتخذ كل ما في وسعه من تدابير لكفالة إقامة نظام دولي ديمقراطي ومنصف،</w:t>
      </w:r>
    </w:p>
    <w:p w:rsidR="006E7CF4" w:rsidRPr="006E7CF4" w:rsidRDefault="006E7CF4" w:rsidP="006E7CF4">
      <w:pPr>
        <w:pStyle w:val="SingleTxtGA"/>
        <w:rPr>
          <w:rtl/>
        </w:rPr>
      </w:pPr>
      <w:r w:rsidRPr="006E7CF4">
        <w:rPr>
          <w:rtl/>
        </w:rPr>
        <w:tab/>
        <w:t>١-</w:t>
      </w:r>
      <w:r w:rsidRPr="006E7CF4">
        <w:rPr>
          <w:rtl/>
        </w:rPr>
        <w:tab/>
      </w:r>
      <w:r w:rsidRPr="006E7CF4">
        <w:rPr>
          <w:i/>
          <w:iCs/>
          <w:rtl/>
        </w:rPr>
        <w:t>يؤكد من جديد</w:t>
      </w:r>
      <w:r w:rsidRPr="006E7CF4">
        <w:rPr>
          <w:rtl/>
        </w:rPr>
        <w:t xml:space="preserve"> أن لكل إنسان الحق في نظام دولي ديمقراطي ومنصف؛</w:t>
      </w:r>
    </w:p>
    <w:p w:rsidR="006E7CF4" w:rsidRPr="006E7CF4" w:rsidRDefault="006E7CF4" w:rsidP="006E7CF4">
      <w:pPr>
        <w:pStyle w:val="SingleTxtGA"/>
        <w:rPr>
          <w:rtl/>
        </w:rPr>
      </w:pPr>
      <w:r w:rsidRPr="006E7CF4">
        <w:rPr>
          <w:rtl/>
        </w:rPr>
        <w:tab/>
        <w:t>٢-</w:t>
      </w:r>
      <w:r w:rsidRPr="006E7CF4">
        <w:rPr>
          <w:rtl/>
        </w:rPr>
        <w:tab/>
      </w:r>
      <w:r w:rsidRPr="006E7CF4">
        <w:rPr>
          <w:i/>
          <w:iCs/>
          <w:rtl/>
        </w:rPr>
        <w:t>يؤكد من جديد أيضاً</w:t>
      </w:r>
      <w:r w:rsidRPr="006E7CF4">
        <w:rPr>
          <w:rtl/>
        </w:rPr>
        <w:t xml:space="preserve"> أن قيام نظام دولي ديمقراطي ومنصف يشجع على الإعمال التام لجميع حقوق الإنسان للناس كافة؛</w:t>
      </w:r>
    </w:p>
    <w:p w:rsidR="006E7CF4" w:rsidRPr="006E7CF4" w:rsidRDefault="006E7CF4" w:rsidP="006E7CF4">
      <w:pPr>
        <w:pStyle w:val="SingleTxtGA"/>
        <w:rPr>
          <w:rtl/>
        </w:rPr>
      </w:pPr>
      <w:r w:rsidRPr="006E7CF4">
        <w:rPr>
          <w:rtl/>
        </w:rPr>
        <w:tab/>
        <w:t>٣-</w:t>
      </w:r>
      <w:r w:rsidRPr="006E7CF4">
        <w:rPr>
          <w:rtl/>
        </w:rPr>
        <w:tab/>
      </w:r>
      <w:r w:rsidRPr="006E7CF4">
        <w:rPr>
          <w:i/>
          <w:iCs/>
          <w:rtl/>
        </w:rPr>
        <w:t>يحيط علما</w:t>
      </w:r>
      <w:r w:rsidRPr="006E7CF4">
        <w:rPr>
          <w:rFonts w:hint="cs"/>
          <w:i/>
          <w:iCs/>
          <w:rtl/>
        </w:rPr>
        <w:t>ً</w:t>
      </w:r>
      <w:r w:rsidRPr="006E7CF4">
        <w:rPr>
          <w:rtl/>
        </w:rPr>
        <w:t xml:space="preserve"> بتقرير الخبير المستقل المعني بإقامة نظام دولي ديمقراطي ومنصف، ويرحب بالعمل الذي أنجزه</w:t>
      </w:r>
      <w:r w:rsidRPr="006E7CF4">
        <w:rPr>
          <w:rFonts w:hint="cs"/>
          <w:vertAlign w:val="superscript"/>
          <w:rtl/>
        </w:rPr>
        <w:t>(</w:t>
      </w:r>
      <w:r w:rsidRPr="006E7CF4">
        <w:rPr>
          <w:b/>
          <w:vertAlign w:val="superscript"/>
          <w:rtl/>
        </w:rPr>
        <w:footnoteReference w:id="1"/>
      </w:r>
      <w:r w:rsidRPr="006E7CF4">
        <w:rPr>
          <w:rFonts w:hint="cs"/>
          <w:vertAlign w:val="superscript"/>
          <w:rtl/>
        </w:rPr>
        <w:t>)</w:t>
      </w:r>
      <w:r w:rsidRPr="006E7CF4">
        <w:rPr>
          <w:rFonts w:hint="cs"/>
          <w:rtl/>
        </w:rPr>
        <w:t>؛</w:t>
      </w:r>
    </w:p>
    <w:p w:rsidR="006E7CF4" w:rsidRPr="006E7CF4" w:rsidRDefault="006E7CF4" w:rsidP="006E7CF4">
      <w:pPr>
        <w:pStyle w:val="SingleTxtGA"/>
        <w:rPr>
          <w:rtl/>
        </w:rPr>
      </w:pPr>
      <w:r w:rsidRPr="006E7CF4">
        <w:rPr>
          <w:rtl/>
        </w:rPr>
        <w:tab/>
        <w:t>٤-</w:t>
      </w:r>
      <w:r w:rsidRPr="006E7CF4">
        <w:rPr>
          <w:rtl/>
        </w:rPr>
        <w:tab/>
      </w:r>
      <w:r w:rsidRPr="006E7CF4">
        <w:rPr>
          <w:i/>
          <w:iCs/>
          <w:rtl/>
        </w:rPr>
        <w:t>يطلب</w:t>
      </w:r>
      <w:r w:rsidRPr="006E7CF4">
        <w:rPr>
          <w:rtl/>
        </w:rPr>
        <w:t xml:space="preserve"> إلى الخبير المستقل أن يعد تقريرا</w:t>
      </w:r>
      <w:r w:rsidRPr="006E7CF4">
        <w:rPr>
          <w:rFonts w:hint="cs"/>
          <w:rtl/>
        </w:rPr>
        <w:t>ً</w:t>
      </w:r>
      <w:r w:rsidRPr="006E7CF4">
        <w:rPr>
          <w:rtl/>
        </w:rPr>
        <w:t xml:space="preserve"> نهائيا</w:t>
      </w:r>
      <w:r w:rsidRPr="006E7CF4">
        <w:rPr>
          <w:rFonts w:hint="cs"/>
          <w:rtl/>
        </w:rPr>
        <w:t>ً</w:t>
      </w:r>
      <w:r w:rsidRPr="006E7CF4">
        <w:rPr>
          <w:rtl/>
        </w:rPr>
        <w:t xml:space="preserve"> عن الدراسات التي أجراها خلال السنوات الست الماضية من ولايته، وأن </w:t>
      </w:r>
      <w:r w:rsidRPr="006E7CF4">
        <w:rPr>
          <w:rFonts w:hint="cs"/>
          <w:rtl/>
        </w:rPr>
        <w:t>يشاطر</w:t>
      </w:r>
      <w:r w:rsidRPr="006E7CF4">
        <w:rPr>
          <w:rtl/>
        </w:rPr>
        <w:t xml:space="preserve"> مجلس حقوق الإنسان</w:t>
      </w:r>
      <w:r w:rsidRPr="006E7CF4">
        <w:rPr>
          <w:rFonts w:hint="cs"/>
          <w:rtl/>
        </w:rPr>
        <w:t xml:space="preserve"> إياه</w:t>
      </w:r>
      <w:r w:rsidRPr="006E7CF4">
        <w:rPr>
          <w:rtl/>
        </w:rPr>
        <w:t xml:space="preserve"> في دورته السابعة والثلاثين؛</w:t>
      </w:r>
    </w:p>
    <w:p w:rsidR="006E7CF4" w:rsidRPr="006E7CF4" w:rsidRDefault="006E7CF4" w:rsidP="006E7CF4">
      <w:pPr>
        <w:pStyle w:val="SingleTxtGA"/>
        <w:rPr>
          <w:rtl/>
        </w:rPr>
      </w:pPr>
      <w:r w:rsidRPr="006E7CF4">
        <w:rPr>
          <w:rtl/>
        </w:rPr>
        <w:tab/>
        <w:t>٥-</w:t>
      </w:r>
      <w:r w:rsidRPr="006E7CF4">
        <w:rPr>
          <w:rtl/>
        </w:rPr>
        <w:tab/>
      </w:r>
      <w:r w:rsidRPr="006E7CF4">
        <w:rPr>
          <w:i/>
          <w:iCs/>
          <w:rtl/>
        </w:rPr>
        <w:t>يقرر</w:t>
      </w:r>
      <w:r w:rsidRPr="006E7CF4">
        <w:rPr>
          <w:rtl/>
        </w:rPr>
        <w:t xml:space="preserve"> تجديد ولاية الخبير المستقل المعني بإقامة نظام دولي ديمقراطي ومنصف لفترة ثلاث سنوات، وفقا</w:t>
      </w:r>
      <w:r w:rsidRPr="006E7CF4">
        <w:rPr>
          <w:rFonts w:hint="cs"/>
          <w:rtl/>
        </w:rPr>
        <w:t>ً</w:t>
      </w:r>
      <w:r w:rsidRPr="006E7CF4">
        <w:rPr>
          <w:rtl/>
        </w:rPr>
        <w:t xml:space="preserve"> للشروط التي حددها مجلس حقوق الإنسان في قراره ١٨/٦؛</w:t>
      </w:r>
    </w:p>
    <w:p w:rsidR="006E7CF4" w:rsidRPr="006E7CF4" w:rsidRDefault="006E7CF4" w:rsidP="006E7CF4">
      <w:pPr>
        <w:pStyle w:val="SingleTxtGA"/>
        <w:rPr>
          <w:rtl/>
        </w:rPr>
      </w:pPr>
      <w:r w:rsidRPr="006E7CF4">
        <w:rPr>
          <w:rtl/>
        </w:rPr>
        <w:tab/>
        <w:t>٦-</w:t>
      </w:r>
      <w:r w:rsidRPr="006E7CF4">
        <w:rPr>
          <w:rtl/>
        </w:rPr>
        <w:tab/>
      </w:r>
      <w:r w:rsidRPr="006E7CF4">
        <w:rPr>
          <w:i/>
          <w:iCs/>
          <w:rtl/>
        </w:rPr>
        <w:t>يناشد</w:t>
      </w:r>
      <w:r w:rsidRPr="006E7CF4">
        <w:rPr>
          <w:rtl/>
        </w:rPr>
        <w:t xml:space="preserve"> جميع الحكومات أن تتعاون مع الخبير المستقل وأن تساعده في الاضطلاع بولايته، وأن تزود الخبير المستقل بكل ما يلزم من معلومات يطلبها لتمكينه من الوفاء بالتزاماته على نحو فعال؛</w:t>
      </w:r>
    </w:p>
    <w:p w:rsidR="006E7CF4" w:rsidRPr="006E7CF4" w:rsidRDefault="006E7CF4" w:rsidP="006E7CF4">
      <w:pPr>
        <w:pStyle w:val="SingleTxtGA"/>
        <w:rPr>
          <w:rtl/>
        </w:rPr>
      </w:pPr>
      <w:r w:rsidRPr="006E7CF4">
        <w:rPr>
          <w:rtl/>
        </w:rPr>
        <w:tab/>
        <w:t>٧-</w:t>
      </w:r>
      <w:r w:rsidRPr="006E7CF4">
        <w:rPr>
          <w:rtl/>
        </w:rPr>
        <w:tab/>
      </w:r>
      <w:r w:rsidRPr="006E7CF4">
        <w:rPr>
          <w:i/>
          <w:iCs/>
          <w:rtl/>
        </w:rPr>
        <w:t>يطلب</w:t>
      </w:r>
      <w:r w:rsidRPr="006E7CF4">
        <w:rPr>
          <w:rtl/>
        </w:rPr>
        <w:t xml:space="preserve"> إلى مفوض الأمم المتحدة السامي لحقوق الإنسان أن يقدم جميع الموارد البشرية والمالية اللازمة لاضطلاع الخبير المستقل بولايته على نحو فعال؛</w:t>
      </w:r>
    </w:p>
    <w:p w:rsidR="006E7CF4" w:rsidRPr="006E7CF4" w:rsidRDefault="006E7CF4" w:rsidP="006E7CF4">
      <w:pPr>
        <w:pStyle w:val="SingleTxtGA"/>
        <w:rPr>
          <w:rtl/>
          <w:lang w:bidi="ar-DZ"/>
        </w:rPr>
      </w:pPr>
      <w:r w:rsidRPr="006E7CF4">
        <w:rPr>
          <w:rtl/>
        </w:rPr>
        <w:tab/>
        <w:t>٨-</w:t>
      </w:r>
      <w:r w:rsidRPr="006E7CF4">
        <w:rPr>
          <w:rtl/>
        </w:rPr>
        <w:tab/>
      </w:r>
      <w:r w:rsidRPr="006E7CF4">
        <w:rPr>
          <w:i/>
          <w:iCs/>
          <w:rtl/>
        </w:rPr>
        <w:t>يدعو</w:t>
      </w:r>
      <w:r w:rsidRPr="006E7CF4">
        <w:rPr>
          <w:rtl/>
        </w:rPr>
        <w:t xml:space="preserve"> الخبير المستقل إلى مواصلة إقامة علاقات تعاون وثيقة مع الأوساط الأكاديمية ومراكز التفكير ومؤسسات البحوث، مثل مركز الجنوب، وغير ذلك من الجهات صاحبة المصلحة من جميع المناطق؛</w:t>
      </w:r>
    </w:p>
    <w:p w:rsidR="006E7CF4" w:rsidRPr="006E7CF4" w:rsidRDefault="006E7CF4" w:rsidP="006E7CF4">
      <w:pPr>
        <w:pStyle w:val="SingleTxtGA"/>
        <w:rPr>
          <w:rtl/>
        </w:rPr>
      </w:pPr>
      <w:r w:rsidRPr="006E7CF4">
        <w:rPr>
          <w:rtl/>
        </w:rPr>
        <w:tab/>
        <w:t>٩-</w:t>
      </w:r>
      <w:r w:rsidRPr="006E7CF4">
        <w:rPr>
          <w:rtl/>
        </w:rPr>
        <w:tab/>
      </w:r>
      <w:r w:rsidRPr="006E7CF4">
        <w:rPr>
          <w:i/>
          <w:iCs/>
          <w:rtl/>
        </w:rPr>
        <w:t>يطلب</w:t>
      </w:r>
      <w:r w:rsidRPr="006E7CF4">
        <w:rPr>
          <w:rtl/>
        </w:rPr>
        <w:t xml:space="preserve"> إلى هيئات معاهدات حقوق الإنسان والمفوضية السامية والآليات الخاصة لمجلس حقوق الإنسان واللجنة الاستشارية لمجلس حقوق الإنسان، كلٌّ في إطار ولايته، إيلاء الاهتمام الواجب لهذا القرار وتقديم إسهامات من أجل تنفيذه؛</w:t>
      </w:r>
    </w:p>
    <w:p w:rsidR="006E7CF4" w:rsidRPr="006E7CF4" w:rsidRDefault="006E7CF4" w:rsidP="006E7CF4">
      <w:pPr>
        <w:pStyle w:val="SingleTxtGA"/>
        <w:rPr>
          <w:rtl/>
        </w:rPr>
      </w:pPr>
      <w:r w:rsidRPr="006E7CF4">
        <w:rPr>
          <w:rtl/>
        </w:rPr>
        <w:tab/>
        <w:t>١٠-</w:t>
      </w:r>
      <w:r w:rsidRPr="006E7CF4">
        <w:rPr>
          <w:rtl/>
        </w:rPr>
        <w:tab/>
      </w:r>
      <w:r w:rsidRPr="006E7CF4">
        <w:rPr>
          <w:i/>
          <w:iCs/>
          <w:rtl/>
        </w:rPr>
        <w:t>يدعو</w:t>
      </w:r>
      <w:r w:rsidRPr="006E7CF4">
        <w:rPr>
          <w:rtl/>
        </w:rPr>
        <w:t xml:space="preserve"> المفوضية إلى أن تتخذ من مسألة إقامة نظام دولي ديمقراطي ومنصف منطلقا</w:t>
      </w:r>
      <w:r w:rsidRPr="006E7CF4">
        <w:rPr>
          <w:rFonts w:hint="cs"/>
          <w:rtl/>
        </w:rPr>
        <w:t>ً</w:t>
      </w:r>
      <w:r w:rsidRPr="006E7CF4">
        <w:rPr>
          <w:rtl/>
        </w:rPr>
        <w:t xml:space="preserve"> لها؛</w:t>
      </w:r>
    </w:p>
    <w:p w:rsidR="006E7CF4" w:rsidRPr="006E7CF4" w:rsidRDefault="006E7CF4" w:rsidP="006E7CF4">
      <w:pPr>
        <w:pStyle w:val="SingleTxtGA"/>
        <w:rPr>
          <w:rtl/>
          <w:lang w:bidi="ar-DZ"/>
        </w:rPr>
      </w:pPr>
      <w:r w:rsidRPr="006E7CF4">
        <w:rPr>
          <w:rtl/>
        </w:rPr>
        <w:lastRenderedPageBreak/>
        <w:tab/>
        <w:t>١١-</w:t>
      </w:r>
      <w:r w:rsidRPr="006E7CF4">
        <w:rPr>
          <w:rtl/>
        </w:rPr>
        <w:tab/>
      </w:r>
      <w:r w:rsidRPr="006E7CF4">
        <w:rPr>
          <w:i/>
          <w:iCs/>
          <w:rtl/>
        </w:rPr>
        <w:t>يطلب</w:t>
      </w:r>
      <w:r w:rsidRPr="006E7CF4">
        <w:rPr>
          <w:rtl/>
        </w:rPr>
        <w:t xml:space="preserve"> إلى الخبير المستقل أن يقدم بانتظام تقارير إلى مجلس حقوق الإنسان وإلى الجمعية العامة وفقا</w:t>
      </w:r>
      <w:r w:rsidRPr="006E7CF4">
        <w:rPr>
          <w:rFonts w:hint="cs"/>
          <w:rtl/>
        </w:rPr>
        <w:t>ً</w:t>
      </w:r>
      <w:r w:rsidRPr="006E7CF4">
        <w:rPr>
          <w:rtl/>
        </w:rPr>
        <w:t xml:space="preserve"> لبرنامج عمل كل منهما؛</w:t>
      </w:r>
    </w:p>
    <w:p w:rsidR="006E7CF4" w:rsidRDefault="006E7CF4" w:rsidP="006E7CF4">
      <w:pPr>
        <w:pStyle w:val="SingleTxtGA"/>
        <w:rPr>
          <w:rtl/>
        </w:rPr>
      </w:pPr>
      <w:r w:rsidRPr="006E7CF4">
        <w:rPr>
          <w:rtl/>
        </w:rPr>
        <w:tab/>
        <w:t>١٢-</w:t>
      </w:r>
      <w:r w:rsidRPr="006E7CF4">
        <w:rPr>
          <w:rtl/>
        </w:rPr>
        <w:tab/>
      </w:r>
      <w:r w:rsidRPr="006E7CF4">
        <w:rPr>
          <w:i/>
          <w:iCs/>
          <w:rtl/>
        </w:rPr>
        <w:t>يقرر</w:t>
      </w:r>
      <w:r w:rsidRPr="006E7CF4">
        <w:rPr>
          <w:rtl/>
        </w:rPr>
        <w:t xml:space="preserve"> مواصلة النظر في هذه المسألة في إطار البند نفسه من جدول الأعمال في دورته التاسعة والثلاثين.</w:t>
      </w:r>
    </w:p>
    <w:p w:rsidR="006E7CF4" w:rsidRPr="006E7CF4" w:rsidRDefault="006E7CF4" w:rsidP="006E7CF4">
      <w:pPr>
        <w:tabs>
          <w:tab w:val="left" w:pos="1928"/>
          <w:tab w:val="left" w:pos="2608"/>
          <w:tab w:val="left" w:pos="3289"/>
          <w:tab w:val="left" w:pos="3969"/>
          <w:tab w:val="left" w:pos="4649"/>
          <w:tab w:val="left" w:pos="5330"/>
        </w:tabs>
        <w:spacing w:line="380" w:lineRule="exact"/>
        <w:ind w:left="1247" w:right="1247"/>
        <w:jc w:val="right"/>
        <w:rPr>
          <w:i/>
          <w:iCs/>
          <w:rtl/>
          <w:lang w:bidi="ar"/>
        </w:rPr>
      </w:pPr>
      <w:r w:rsidRPr="006E7CF4">
        <w:rPr>
          <w:rFonts w:hint="cs"/>
          <w:i/>
          <w:iCs/>
          <w:rtl/>
        </w:rPr>
        <w:t xml:space="preserve">الجلسة </w:t>
      </w:r>
      <w:r>
        <w:rPr>
          <w:rFonts w:hint="cs"/>
          <w:i/>
          <w:iCs/>
          <w:rtl/>
          <w:lang w:bidi="ar"/>
        </w:rPr>
        <w:t>39</w:t>
      </w:r>
    </w:p>
    <w:p w:rsidR="006E7CF4" w:rsidRPr="006E7CF4" w:rsidRDefault="006E7CF4" w:rsidP="006E7CF4">
      <w:pPr>
        <w:tabs>
          <w:tab w:val="left" w:pos="1928"/>
          <w:tab w:val="left" w:pos="2608"/>
          <w:tab w:val="left" w:pos="3289"/>
          <w:tab w:val="left" w:pos="3969"/>
          <w:tab w:val="left" w:pos="4649"/>
          <w:tab w:val="left" w:pos="5330"/>
        </w:tabs>
        <w:spacing w:after="120" w:line="380" w:lineRule="exact"/>
        <w:ind w:left="1247" w:right="1247"/>
        <w:jc w:val="right"/>
        <w:rPr>
          <w:i/>
          <w:iCs/>
          <w:rtl/>
          <w:lang w:bidi="ar"/>
        </w:rPr>
      </w:pPr>
      <w:r w:rsidRPr="006E7CF4">
        <w:rPr>
          <w:rFonts w:hint="cs"/>
          <w:i/>
          <w:iCs/>
          <w:rtl/>
          <w:lang w:bidi="ar"/>
        </w:rPr>
        <w:t xml:space="preserve">28 </w:t>
      </w:r>
      <w:r>
        <w:rPr>
          <w:rFonts w:hint="cs"/>
          <w:i/>
          <w:iCs/>
          <w:rtl/>
        </w:rPr>
        <w:t>أيلول</w:t>
      </w:r>
      <w:r>
        <w:rPr>
          <w:rFonts w:hint="cs"/>
          <w:i/>
          <w:iCs/>
          <w:rtl/>
          <w:lang w:bidi="ar"/>
        </w:rPr>
        <w:t>/</w:t>
      </w:r>
      <w:r>
        <w:rPr>
          <w:rFonts w:hint="cs"/>
          <w:i/>
          <w:iCs/>
          <w:rtl/>
        </w:rPr>
        <w:t xml:space="preserve">سبتمبر </w:t>
      </w:r>
      <w:r>
        <w:rPr>
          <w:rFonts w:hint="cs"/>
          <w:i/>
          <w:iCs/>
          <w:rtl/>
          <w:lang w:bidi="ar"/>
        </w:rPr>
        <w:t>2017</w:t>
      </w:r>
    </w:p>
    <w:p w:rsidR="006E7CF4" w:rsidRPr="006E7CF4" w:rsidRDefault="006E7CF4" w:rsidP="006E7CF4">
      <w:pPr>
        <w:tabs>
          <w:tab w:val="left" w:pos="1928"/>
          <w:tab w:val="left" w:pos="2608"/>
          <w:tab w:val="left" w:pos="3289"/>
          <w:tab w:val="left" w:pos="3969"/>
          <w:tab w:val="left" w:pos="4649"/>
          <w:tab w:val="left" w:pos="5330"/>
        </w:tabs>
        <w:spacing w:after="120" w:line="380" w:lineRule="exact"/>
        <w:ind w:left="1247" w:right="1247"/>
        <w:rPr>
          <w:rtl/>
        </w:rPr>
      </w:pPr>
      <w:r w:rsidRPr="006E7CF4">
        <w:rPr>
          <w:rFonts w:hint="cs"/>
          <w:rtl/>
          <w:lang w:bidi="ar"/>
        </w:rPr>
        <w:t>[</w:t>
      </w:r>
      <w:r w:rsidRPr="006E7CF4">
        <w:rPr>
          <w:rFonts w:hint="cs"/>
          <w:rtl/>
        </w:rPr>
        <w:t>اعتمد بتصويت مسجل بأغلبية 32 صوتاً مقابل 15، وعدم امتناع أي عضو عن التصويت. وكانت نتيجة التصويت كما يلي:</w:t>
      </w:r>
    </w:p>
    <w:p w:rsidR="006E7CF4" w:rsidRPr="006E7CF4" w:rsidRDefault="006E7CF4" w:rsidP="006E7CF4">
      <w:pPr>
        <w:keepNext/>
        <w:keepLines/>
        <w:tabs>
          <w:tab w:val="left" w:pos="1928"/>
          <w:tab w:val="left" w:pos="2608"/>
          <w:tab w:val="left" w:pos="3289"/>
          <w:tab w:val="left" w:pos="3969"/>
          <w:tab w:val="left" w:pos="4649"/>
          <w:tab w:val="left" w:pos="5330"/>
        </w:tabs>
        <w:spacing w:after="120" w:line="380" w:lineRule="exact"/>
        <w:ind w:left="1928" w:right="1247"/>
        <w:rPr>
          <w:rtl/>
          <w:lang w:val="fr-CH"/>
        </w:rPr>
      </w:pPr>
      <w:r w:rsidRPr="006E7CF4">
        <w:rPr>
          <w:rFonts w:hint="cs"/>
          <w:i/>
          <w:iCs/>
          <w:rtl/>
          <w:lang w:val="fr-CH"/>
        </w:rPr>
        <w:t>المؤيدون</w:t>
      </w:r>
      <w:r w:rsidRPr="006E7CF4">
        <w:rPr>
          <w:rFonts w:hint="cs"/>
          <w:rtl/>
          <w:lang w:val="fr-CH"/>
        </w:rPr>
        <w:t>:</w:t>
      </w:r>
    </w:p>
    <w:p w:rsidR="006E7CF4" w:rsidRPr="006E7CF4" w:rsidRDefault="006E7CF4" w:rsidP="00E31045">
      <w:pPr>
        <w:tabs>
          <w:tab w:val="left" w:pos="1928"/>
          <w:tab w:val="left" w:pos="2608"/>
          <w:tab w:val="left" w:pos="3289"/>
          <w:tab w:val="left" w:pos="3969"/>
          <w:tab w:val="left" w:pos="4649"/>
          <w:tab w:val="left" w:pos="5330"/>
        </w:tabs>
        <w:spacing w:after="120" w:line="380" w:lineRule="exact"/>
        <w:ind w:left="2438" w:right="1247"/>
        <w:rPr>
          <w:rtl/>
          <w:lang w:val="fr-CH"/>
        </w:rPr>
      </w:pPr>
      <w:r w:rsidRPr="006E7CF4">
        <w:rPr>
          <w:rtl/>
          <w:lang w:val="fr-CH"/>
        </w:rPr>
        <w:t>إثيوبيا</w:t>
      </w:r>
      <w:r>
        <w:rPr>
          <w:rtl/>
          <w:lang w:val="fr-CH"/>
        </w:rPr>
        <w:t>،</w:t>
      </w:r>
      <w:r w:rsidRPr="006E7CF4">
        <w:rPr>
          <w:rtl/>
          <w:lang w:val="fr-CH"/>
        </w:rPr>
        <w:t xml:space="preserve"> إكوادور</w:t>
      </w:r>
      <w:r>
        <w:rPr>
          <w:rtl/>
          <w:lang w:val="fr-CH"/>
        </w:rPr>
        <w:t>،</w:t>
      </w:r>
      <w:r w:rsidRPr="006E7CF4">
        <w:rPr>
          <w:rtl/>
          <w:lang w:val="fr-CH"/>
        </w:rPr>
        <w:t xml:space="preserve"> الإمارات العربية المتحدة</w:t>
      </w:r>
      <w:r>
        <w:rPr>
          <w:rtl/>
          <w:lang w:val="fr-CH"/>
        </w:rPr>
        <w:t>،</w:t>
      </w:r>
      <w:r w:rsidRPr="006E7CF4">
        <w:rPr>
          <w:rtl/>
          <w:lang w:val="fr-CH"/>
        </w:rPr>
        <w:t xml:space="preserve"> إندونيسيا</w:t>
      </w:r>
      <w:r>
        <w:rPr>
          <w:rtl/>
          <w:lang w:val="fr-CH"/>
        </w:rPr>
        <w:t>،</w:t>
      </w:r>
      <w:r w:rsidRPr="006E7CF4">
        <w:rPr>
          <w:rtl/>
          <w:lang w:val="fr-CH"/>
        </w:rPr>
        <w:t xml:space="preserve"> باراغواي</w:t>
      </w:r>
      <w:r>
        <w:rPr>
          <w:rtl/>
          <w:lang w:val="fr-CH"/>
        </w:rPr>
        <w:t>،</w:t>
      </w:r>
      <w:r w:rsidRPr="006E7CF4">
        <w:rPr>
          <w:rtl/>
          <w:lang w:val="fr-CH"/>
        </w:rPr>
        <w:t xml:space="preserve"> البرازيل</w:t>
      </w:r>
      <w:r>
        <w:rPr>
          <w:rtl/>
          <w:lang w:val="fr-CH"/>
        </w:rPr>
        <w:t>،</w:t>
      </w:r>
      <w:r w:rsidRPr="006E7CF4">
        <w:rPr>
          <w:rtl/>
          <w:lang w:val="fr-CH"/>
        </w:rPr>
        <w:t xml:space="preserve"> بنغلاديش</w:t>
      </w:r>
      <w:r>
        <w:rPr>
          <w:rtl/>
          <w:lang w:val="fr-CH"/>
        </w:rPr>
        <w:t>،</w:t>
      </w:r>
      <w:r w:rsidRPr="006E7CF4">
        <w:rPr>
          <w:rtl/>
          <w:lang w:val="fr-CH"/>
        </w:rPr>
        <w:t xml:space="preserve"> بنما</w:t>
      </w:r>
      <w:r>
        <w:rPr>
          <w:rtl/>
          <w:lang w:val="fr-CH"/>
        </w:rPr>
        <w:t>،</w:t>
      </w:r>
      <w:r w:rsidRPr="006E7CF4">
        <w:rPr>
          <w:rtl/>
          <w:lang w:val="fr-CH"/>
        </w:rPr>
        <w:t xml:space="preserve"> بوتسوانا</w:t>
      </w:r>
      <w:r>
        <w:rPr>
          <w:rtl/>
          <w:lang w:val="fr-CH"/>
        </w:rPr>
        <w:t>،</w:t>
      </w:r>
      <w:r w:rsidRPr="006E7CF4">
        <w:rPr>
          <w:rtl/>
          <w:lang w:val="fr-CH"/>
        </w:rPr>
        <w:t xml:space="preserve"> بوروندي</w:t>
      </w:r>
      <w:r>
        <w:rPr>
          <w:rtl/>
          <w:lang w:val="fr-CH"/>
        </w:rPr>
        <w:t>،</w:t>
      </w:r>
      <w:r w:rsidRPr="006E7CF4">
        <w:rPr>
          <w:rtl/>
          <w:lang w:val="fr-CH"/>
        </w:rPr>
        <w:t xml:space="preserve"> بوليفيا (دولة - المتعددة القوميات)</w:t>
      </w:r>
      <w:r>
        <w:rPr>
          <w:rtl/>
          <w:lang w:val="fr-CH"/>
        </w:rPr>
        <w:t>،</w:t>
      </w:r>
      <w:r w:rsidRPr="006E7CF4">
        <w:rPr>
          <w:rtl/>
          <w:lang w:val="fr-CH"/>
        </w:rPr>
        <w:t xml:space="preserve"> توغو</w:t>
      </w:r>
      <w:r>
        <w:rPr>
          <w:rtl/>
          <w:lang w:val="fr-CH"/>
        </w:rPr>
        <w:t>،</w:t>
      </w:r>
      <w:r w:rsidRPr="006E7CF4">
        <w:rPr>
          <w:rtl/>
          <w:lang w:val="fr-CH"/>
        </w:rPr>
        <w:t xml:space="preserve"> تونس</w:t>
      </w:r>
      <w:r>
        <w:rPr>
          <w:rtl/>
          <w:lang w:val="fr-CH"/>
        </w:rPr>
        <w:t>،</w:t>
      </w:r>
      <w:r w:rsidRPr="006E7CF4">
        <w:rPr>
          <w:rtl/>
          <w:lang w:val="fr-CH"/>
        </w:rPr>
        <w:t xml:space="preserve"> جنوب أفريقيا</w:t>
      </w:r>
      <w:r>
        <w:rPr>
          <w:rtl/>
          <w:lang w:val="fr-CH"/>
        </w:rPr>
        <w:t>،</w:t>
      </w:r>
      <w:r w:rsidRPr="006E7CF4">
        <w:rPr>
          <w:rtl/>
          <w:lang w:val="fr-CH"/>
        </w:rPr>
        <w:t xml:space="preserve"> رواندا</w:t>
      </w:r>
      <w:r>
        <w:rPr>
          <w:rtl/>
          <w:lang w:val="fr-CH"/>
        </w:rPr>
        <w:t>،</w:t>
      </w:r>
      <w:r w:rsidRPr="006E7CF4">
        <w:rPr>
          <w:rtl/>
          <w:lang w:val="fr-CH"/>
        </w:rPr>
        <w:t xml:space="preserve"> السلفادور</w:t>
      </w:r>
      <w:r>
        <w:rPr>
          <w:rtl/>
          <w:lang w:val="fr-CH"/>
        </w:rPr>
        <w:t>،</w:t>
      </w:r>
      <w:r w:rsidRPr="006E7CF4">
        <w:rPr>
          <w:rtl/>
          <w:lang w:val="fr-CH"/>
        </w:rPr>
        <w:t xml:space="preserve"> الصين</w:t>
      </w:r>
      <w:r>
        <w:rPr>
          <w:rtl/>
          <w:lang w:val="fr-CH"/>
        </w:rPr>
        <w:t>،</w:t>
      </w:r>
      <w:r w:rsidRPr="006E7CF4">
        <w:rPr>
          <w:rtl/>
          <w:lang w:val="fr-CH"/>
        </w:rPr>
        <w:t xml:space="preserve"> العراق</w:t>
      </w:r>
      <w:r>
        <w:rPr>
          <w:rtl/>
          <w:lang w:val="fr-CH"/>
        </w:rPr>
        <w:t>،</w:t>
      </w:r>
      <w:r w:rsidRPr="006E7CF4">
        <w:rPr>
          <w:rtl/>
          <w:lang w:val="fr-CH"/>
        </w:rPr>
        <w:t xml:space="preserve"> غانا</w:t>
      </w:r>
      <w:r>
        <w:rPr>
          <w:rtl/>
          <w:lang w:val="fr-CH"/>
        </w:rPr>
        <w:t>،</w:t>
      </w:r>
      <w:r w:rsidRPr="006E7CF4">
        <w:rPr>
          <w:rtl/>
          <w:lang w:val="fr-CH"/>
        </w:rPr>
        <w:t xml:space="preserve"> الفلبين</w:t>
      </w:r>
      <w:r>
        <w:rPr>
          <w:rtl/>
          <w:lang w:val="fr-CH"/>
        </w:rPr>
        <w:t>،</w:t>
      </w:r>
      <w:r w:rsidRPr="006E7CF4">
        <w:rPr>
          <w:rtl/>
          <w:lang w:val="fr-CH"/>
        </w:rPr>
        <w:t xml:space="preserve"> فنزويلا (جمهورية </w:t>
      </w:r>
      <w:r w:rsidR="00E31045">
        <w:rPr>
          <w:rFonts w:hint="cs"/>
          <w:rtl/>
          <w:lang w:val="fr-CH"/>
        </w:rPr>
        <w:t xml:space="preserve">- </w:t>
      </w:r>
      <w:proofErr w:type="spellStart"/>
      <w:r w:rsidRPr="006E7CF4">
        <w:rPr>
          <w:rtl/>
          <w:lang w:val="fr-CH"/>
        </w:rPr>
        <w:t>البوليفارية</w:t>
      </w:r>
      <w:proofErr w:type="spellEnd"/>
      <w:r w:rsidRPr="006E7CF4">
        <w:rPr>
          <w:rtl/>
          <w:lang w:val="fr-CH"/>
        </w:rPr>
        <w:t>)</w:t>
      </w:r>
      <w:r>
        <w:rPr>
          <w:rtl/>
          <w:lang w:val="fr-CH"/>
        </w:rPr>
        <w:t>،</w:t>
      </w:r>
      <w:r w:rsidRPr="006E7CF4">
        <w:rPr>
          <w:rtl/>
          <w:lang w:val="fr-CH"/>
        </w:rPr>
        <w:t xml:space="preserve"> قطر</w:t>
      </w:r>
      <w:r>
        <w:rPr>
          <w:rtl/>
          <w:lang w:val="fr-CH"/>
        </w:rPr>
        <w:t>،</w:t>
      </w:r>
      <w:r w:rsidRPr="006E7CF4">
        <w:rPr>
          <w:rtl/>
          <w:lang w:val="fr-CH"/>
        </w:rPr>
        <w:t xml:space="preserve"> قيرغيزستان</w:t>
      </w:r>
      <w:r>
        <w:rPr>
          <w:rtl/>
          <w:lang w:val="fr-CH"/>
        </w:rPr>
        <w:t>،</w:t>
      </w:r>
      <w:r w:rsidRPr="006E7CF4">
        <w:rPr>
          <w:rtl/>
          <w:lang w:val="fr-CH"/>
        </w:rPr>
        <w:t xml:space="preserve"> كوبا</w:t>
      </w:r>
      <w:r>
        <w:rPr>
          <w:rtl/>
          <w:lang w:val="fr-CH"/>
        </w:rPr>
        <w:t>،</w:t>
      </w:r>
      <w:r w:rsidRPr="006E7CF4">
        <w:rPr>
          <w:rtl/>
          <w:lang w:val="fr-CH"/>
        </w:rPr>
        <w:t xml:space="preserve"> كوت ديفوار</w:t>
      </w:r>
      <w:r>
        <w:rPr>
          <w:rtl/>
          <w:lang w:val="fr-CH"/>
        </w:rPr>
        <w:t>،</w:t>
      </w:r>
      <w:r w:rsidRPr="006E7CF4">
        <w:rPr>
          <w:rtl/>
          <w:lang w:val="fr-CH"/>
        </w:rPr>
        <w:t xml:space="preserve"> الكونغو</w:t>
      </w:r>
      <w:r>
        <w:rPr>
          <w:rtl/>
          <w:lang w:val="fr-CH"/>
        </w:rPr>
        <w:t>،</w:t>
      </w:r>
      <w:r w:rsidRPr="006E7CF4">
        <w:rPr>
          <w:rtl/>
          <w:lang w:val="fr-CH"/>
        </w:rPr>
        <w:t xml:space="preserve"> كينيا</w:t>
      </w:r>
      <w:r>
        <w:rPr>
          <w:rtl/>
          <w:lang w:val="fr-CH"/>
        </w:rPr>
        <w:t>،</w:t>
      </w:r>
      <w:r w:rsidRPr="006E7CF4">
        <w:rPr>
          <w:rtl/>
          <w:lang w:val="fr-CH"/>
        </w:rPr>
        <w:t xml:space="preserve"> مصر</w:t>
      </w:r>
      <w:r>
        <w:rPr>
          <w:rtl/>
          <w:lang w:val="fr-CH"/>
        </w:rPr>
        <w:t>،</w:t>
      </w:r>
      <w:r w:rsidRPr="006E7CF4">
        <w:rPr>
          <w:rtl/>
          <w:lang w:val="fr-CH"/>
        </w:rPr>
        <w:t xml:space="preserve"> المملكة العربية السعودية</w:t>
      </w:r>
      <w:r>
        <w:rPr>
          <w:rtl/>
          <w:lang w:val="fr-CH"/>
        </w:rPr>
        <w:t>،</w:t>
      </w:r>
      <w:r w:rsidRPr="006E7CF4">
        <w:rPr>
          <w:rtl/>
          <w:lang w:val="fr-CH"/>
        </w:rPr>
        <w:t xml:space="preserve"> منغوليا</w:t>
      </w:r>
      <w:r>
        <w:rPr>
          <w:rtl/>
          <w:lang w:val="fr-CH"/>
        </w:rPr>
        <w:t>،</w:t>
      </w:r>
      <w:r w:rsidRPr="006E7CF4">
        <w:rPr>
          <w:rtl/>
          <w:lang w:val="fr-CH"/>
        </w:rPr>
        <w:t xml:space="preserve"> نيجيريا</w:t>
      </w:r>
      <w:r>
        <w:rPr>
          <w:rtl/>
          <w:lang w:val="fr-CH"/>
        </w:rPr>
        <w:t>،</w:t>
      </w:r>
      <w:r w:rsidRPr="006E7CF4">
        <w:rPr>
          <w:rtl/>
          <w:lang w:val="fr-CH"/>
        </w:rPr>
        <w:t xml:space="preserve"> الهند</w:t>
      </w:r>
    </w:p>
    <w:p w:rsidR="006E7CF4" w:rsidRPr="006E7CF4" w:rsidRDefault="006E7CF4" w:rsidP="006E7CF4">
      <w:pPr>
        <w:tabs>
          <w:tab w:val="left" w:pos="1928"/>
          <w:tab w:val="left" w:pos="2608"/>
          <w:tab w:val="left" w:pos="3289"/>
          <w:tab w:val="left" w:pos="3969"/>
          <w:tab w:val="left" w:pos="4649"/>
          <w:tab w:val="left" w:pos="5330"/>
        </w:tabs>
        <w:spacing w:after="120" w:line="380" w:lineRule="exact"/>
        <w:ind w:left="1928" w:right="1247"/>
        <w:rPr>
          <w:rtl/>
          <w:lang w:val="fr-CH"/>
        </w:rPr>
      </w:pPr>
      <w:r w:rsidRPr="006E7CF4">
        <w:rPr>
          <w:rFonts w:hint="cs"/>
          <w:i/>
          <w:iCs/>
          <w:rtl/>
          <w:lang w:val="fr-CH"/>
        </w:rPr>
        <w:t>المعارضون</w:t>
      </w:r>
      <w:r w:rsidRPr="006E7CF4">
        <w:rPr>
          <w:rFonts w:hint="cs"/>
          <w:rtl/>
          <w:lang w:val="fr-CH"/>
        </w:rPr>
        <w:t>:</w:t>
      </w:r>
    </w:p>
    <w:p w:rsidR="006E7CF4" w:rsidRDefault="006E7CF4" w:rsidP="006E7CF4">
      <w:pPr>
        <w:tabs>
          <w:tab w:val="left" w:pos="1928"/>
          <w:tab w:val="left" w:pos="2608"/>
          <w:tab w:val="left" w:pos="3289"/>
          <w:tab w:val="left" w:pos="3969"/>
          <w:tab w:val="left" w:pos="4649"/>
          <w:tab w:val="left" w:pos="5330"/>
        </w:tabs>
        <w:spacing w:after="120" w:line="380" w:lineRule="exact"/>
        <w:ind w:left="2438" w:right="1247"/>
        <w:rPr>
          <w:rtl/>
          <w:lang w:val="fr-CH"/>
        </w:rPr>
      </w:pPr>
      <w:r w:rsidRPr="006E7CF4">
        <w:rPr>
          <w:rtl/>
          <w:lang w:val="fr-CH"/>
        </w:rPr>
        <w:t>ألبانيا</w:t>
      </w:r>
      <w:r>
        <w:rPr>
          <w:rtl/>
          <w:lang w:val="fr-CH"/>
        </w:rPr>
        <w:t>،</w:t>
      </w:r>
      <w:r w:rsidRPr="006E7CF4">
        <w:rPr>
          <w:rtl/>
          <w:lang w:val="fr-CH"/>
        </w:rPr>
        <w:t xml:space="preserve"> ألمانيا</w:t>
      </w:r>
      <w:r>
        <w:rPr>
          <w:rtl/>
          <w:lang w:val="fr-CH"/>
        </w:rPr>
        <w:t>،</w:t>
      </w:r>
      <w:r w:rsidRPr="006E7CF4">
        <w:rPr>
          <w:rtl/>
          <w:lang w:val="fr-CH"/>
        </w:rPr>
        <w:t xml:space="preserve"> البرتغال</w:t>
      </w:r>
      <w:r>
        <w:rPr>
          <w:rtl/>
          <w:lang w:val="fr-CH"/>
        </w:rPr>
        <w:t>،</w:t>
      </w:r>
      <w:r w:rsidRPr="006E7CF4">
        <w:rPr>
          <w:rtl/>
          <w:lang w:val="fr-CH"/>
        </w:rPr>
        <w:t xml:space="preserve"> بلجيكا</w:t>
      </w:r>
      <w:r>
        <w:rPr>
          <w:rtl/>
          <w:lang w:val="fr-CH"/>
        </w:rPr>
        <w:t>،</w:t>
      </w:r>
      <w:r w:rsidRPr="006E7CF4">
        <w:rPr>
          <w:rtl/>
          <w:lang w:val="fr-CH"/>
        </w:rPr>
        <w:t xml:space="preserve"> جمهورية كوريا</w:t>
      </w:r>
      <w:r>
        <w:rPr>
          <w:rtl/>
          <w:lang w:val="fr-CH"/>
        </w:rPr>
        <w:t>،</w:t>
      </w:r>
      <w:r w:rsidRPr="006E7CF4">
        <w:rPr>
          <w:rtl/>
          <w:lang w:val="fr-CH"/>
        </w:rPr>
        <w:t xml:space="preserve"> جورجيا</w:t>
      </w:r>
      <w:r>
        <w:rPr>
          <w:rtl/>
          <w:lang w:val="fr-CH"/>
        </w:rPr>
        <w:t>،</w:t>
      </w:r>
      <w:r w:rsidRPr="006E7CF4">
        <w:rPr>
          <w:rtl/>
          <w:lang w:val="fr-CH"/>
        </w:rPr>
        <w:t xml:space="preserve"> سلوفينيا</w:t>
      </w:r>
      <w:r>
        <w:rPr>
          <w:rtl/>
          <w:lang w:val="fr-CH"/>
        </w:rPr>
        <w:t>،</w:t>
      </w:r>
      <w:r w:rsidRPr="006E7CF4">
        <w:rPr>
          <w:rtl/>
          <w:lang w:val="fr-CH"/>
        </w:rPr>
        <w:t xml:space="preserve"> سويسرا</w:t>
      </w:r>
      <w:r>
        <w:rPr>
          <w:rtl/>
          <w:lang w:val="fr-CH"/>
        </w:rPr>
        <w:t>،</w:t>
      </w:r>
      <w:r w:rsidRPr="006E7CF4">
        <w:rPr>
          <w:rtl/>
          <w:lang w:val="fr-CH"/>
        </w:rPr>
        <w:t xml:space="preserve"> كرواتيا</w:t>
      </w:r>
      <w:r>
        <w:rPr>
          <w:rtl/>
          <w:lang w:val="fr-CH"/>
        </w:rPr>
        <w:t>،</w:t>
      </w:r>
      <w:r w:rsidRPr="006E7CF4">
        <w:rPr>
          <w:rtl/>
          <w:lang w:val="fr-CH"/>
        </w:rPr>
        <w:t xml:space="preserve"> لاتفيا</w:t>
      </w:r>
      <w:r>
        <w:rPr>
          <w:rtl/>
          <w:lang w:val="fr-CH"/>
        </w:rPr>
        <w:t>،</w:t>
      </w:r>
      <w:r w:rsidRPr="006E7CF4">
        <w:rPr>
          <w:rtl/>
          <w:lang w:val="fr-CH"/>
        </w:rPr>
        <w:t xml:space="preserve"> المملكة المتحدة لبريطانيا العظمى و</w:t>
      </w:r>
      <w:r w:rsidR="00E31045">
        <w:rPr>
          <w:rFonts w:hint="cs"/>
          <w:rtl/>
          <w:lang w:val="fr-CH"/>
        </w:rPr>
        <w:t>آ</w:t>
      </w:r>
      <w:r w:rsidRPr="006E7CF4">
        <w:rPr>
          <w:rtl/>
          <w:lang w:val="fr-CH"/>
        </w:rPr>
        <w:t>يرلندا الشمالية</w:t>
      </w:r>
      <w:r>
        <w:rPr>
          <w:rtl/>
          <w:lang w:val="fr-CH"/>
        </w:rPr>
        <w:t>،</w:t>
      </w:r>
      <w:r w:rsidRPr="006E7CF4">
        <w:rPr>
          <w:rtl/>
          <w:lang w:val="fr-CH"/>
        </w:rPr>
        <w:t xml:space="preserve"> هنغاريا</w:t>
      </w:r>
      <w:r>
        <w:rPr>
          <w:rtl/>
          <w:lang w:val="fr-CH"/>
        </w:rPr>
        <w:t>،</w:t>
      </w:r>
      <w:r w:rsidRPr="006E7CF4">
        <w:rPr>
          <w:rtl/>
          <w:lang w:val="fr-CH"/>
        </w:rPr>
        <w:t xml:space="preserve"> هولندا</w:t>
      </w:r>
      <w:r>
        <w:rPr>
          <w:rtl/>
          <w:lang w:val="fr-CH"/>
        </w:rPr>
        <w:t>،</w:t>
      </w:r>
      <w:r w:rsidRPr="006E7CF4">
        <w:rPr>
          <w:rtl/>
          <w:lang w:val="fr-CH"/>
        </w:rPr>
        <w:t xml:space="preserve"> الولايات المتحدة الأمريكية</w:t>
      </w:r>
      <w:r>
        <w:rPr>
          <w:rtl/>
          <w:lang w:val="fr-CH"/>
        </w:rPr>
        <w:t>،</w:t>
      </w:r>
      <w:r w:rsidRPr="006E7CF4">
        <w:rPr>
          <w:rtl/>
          <w:lang w:val="fr-CH"/>
        </w:rPr>
        <w:t xml:space="preserve"> اليابان</w:t>
      </w:r>
      <w:r>
        <w:rPr>
          <w:rFonts w:hint="cs"/>
          <w:rtl/>
          <w:lang w:val="fr-CH"/>
        </w:rPr>
        <w:t>.</w:t>
      </w:r>
      <w:r w:rsidRPr="006E7CF4">
        <w:rPr>
          <w:rFonts w:hint="cs"/>
          <w:rtl/>
          <w:lang w:val="fr-CH"/>
        </w:rPr>
        <w:t>]</w:t>
      </w:r>
    </w:p>
    <w:p w:rsidR="006E7CF4" w:rsidRPr="006E7CF4" w:rsidRDefault="006E7CF4" w:rsidP="006E7CF4">
      <w:pPr>
        <w:spacing w:before="120"/>
        <w:jc w:val="center"/>
        <w:rPr>
          <w:u w:val="single"/>
          <w:rtl/>
          <w:lang w:val="fr-CH"/>
        </w:rPr>
      </w:pPr>
      <w:r>
        <w:rPr>
          <w:u w:val="single"/>
          <w:rtl/>
          <w:lang w:val="fr-CH"/>
        </w:rPr>
        <w:tab/>
      </w:r>
      <w:r>
        <w:rPr>
          <w:u w:val="single"/>
          <w:rtl/>
          <w:lang w:val="fr-CH"/>
        </w:rPr>
        <w:tab/>
      </w:r>
      <w:r>
        <w:rPr>
          <w:u w:val="single"/>
          <w:rtl/>
          <w:lang w:val="fr-CH"/>
        </w:rPr>
        <w:tab/>
      </w:r>
    </w:p>
    <w:sectPr w:rsidR="006E7CF4" w:rsidRPr="006E7CF4" w:rsidSect="00F42BA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463" w:rsidRPr="002901D9" w:rsidRDefault="00621463" w:rsidP="002901D9">
      <w:pPr>
        <w:spacing w:after="60" w:line="240" w:lineRule="auto"/>
        <w:rPr>
          <w:i/>
          <w:iCs/>
        </w:rPr>
      </w:pPr>
      <w:r>
        <w:rPr>
          <w:rFonts w:hint="cs"/>
          <w:i/>
          <w:iCs/>
          <w:rtl/>
        </w:rPr>
        <w:t>الحواشي</w:t>
      </w:r>
    </w:p>
  </w:endnote>
  <w:endnote w:type="continuationSeparator" w:id="0">
    <w:p w:rsidR="00621463" w:rsidRDefault="0062146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F" w:rsidRPr="006E7CF4" w:rsidRDefault="006E7CF4" w:rsidP="006E7CF4">
    <w:pPr>
      <w:pStyle w:val="Footer"/>
      <w:tabs>
        <w:tab w:val="right" w:pos="9598"/>
      </w:tabs>
      <w:rPr>
        <w:sz w:val="17"/>
      </w:rPr>
    </w:pPr>
    <w:r>
      <w:rPr>
        <w:sz w:val="17"/>
      </w:rPr>
      <w:t>GE.17-17490</w:t>
    </w:r>
    <w:r>
      <w:rPr>
        <w:sz w:val="17"/>
      </w:rPr>
      <w:tab/>
    </w:r>
    <w:r w:rsidRPr="006E7CF4">
      <w:rPr>
        <w:b/>
        <w:sz w:val="18"/>
      </w:rPr>
      <w:fldChar w:fldCharType="begin"/>
    </w:r>
    <w:r w:rsidRPr="006E7CF4">
      <w:rPr>
        <w:b/>
        <w:sz w:val="18"/>
      </w:rPr>
      <w:instrText xml:space="preserve"> PAGE  \* MERGEFORMAT </w:instrText>
    </w:r>
    <w:r w:rsidRPr="006E7CF4">
      <w:rPr>
        <w:b/>
        <w:sz w:val="18"/>
      </w:rPr>
      <w:fldChar w:fldCharType="separate"/>
    </w:r>
    <w:r w:rsidR="00693D75">
      <w:rPr>
        <w:b/>
        <w:noProof/>
        <w:sz w:val="18"/>
      </w:rPr>
      <w:t>2</w:t>
    </w:r>
    <w:r w:rsidRPr="006E7CF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6E7CF4" w:rsidRDefault="006E7CF4" w:rsidP="006959B0">
    <w:pPr>
      <w:pStyle w:val="Footer"/>
      <w:tabs>
        <w:tab w:val="right" w:pos="9599"/>
      </w:tabs>
      <w:jc w:val="left"/>
      <w:rPr>
        <w:b/>
        <w:sz w:val="18"/>
        <w:lang w:val="en-US"/>
      </w:rPr>
    </w:pPr>
    <w:r w:rsidRPr="006E7CF4">
      <w:rPr>
        <w:b/>
        <w:sz w:val="18"/>
        <w:lang w:val="en-US"/>
      </w:rPr>
      <w:fldChar w:fldCharType="begin"/>
    </w:r>
    <w:r w:rsidRPr="006E7CF4">
      <w:rPr>
        <w:b/>
        <w:sz w:val="18"/>
        <w:lang w:val="en-US"/>
      </w:rPr>
      <w:instrText xml:space="preserve"> PAGE  \* MERGEFORMAT </w:instrText>
    </w:r>
    <w:r w:rsidRPr="006E7CF4">
      <w:rPr>
        <w:b/>
        <w:sz w:val="18"/>
        <w:lang w:val="en-US"/>
      </w:rPr>
      <w:fldChar w:fldCharType="separate"/>
    </w:r>
    <w:r w:rsidR="00693D75">
      <w:rPr>
        <w:b/>
        <w:noProof/>
        <w:sz w:val="18"/>
        <w:lang w:val="en-US"/>
      </w:rPr>
      <w:t>3</w:t>
    </w:r>
    <w:r w:rsidRPr="006E7CF4">
      <w:rPr>
        <w:b/>
        <w:sz w:val="18"/>
        <w:lang w:val="en-US"/>
      </w:rPr>
      <w:fldChar w:fldCharType="end"/>
    </w:r>
    <w:r>
      <w:rPr>
        <w:b/>
        <w:sz w:val="18"/>
        <w:lang w:val="en-US"/>
      </w:rPr>
      <w:tab/>
    </w:r>
    <w:r>
      <w:rPr>
        <w:sz w:val="17"/>
        <w:lang w:val="en-US"/>
      </w:rPr>
      <w:t>GE.17-17490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F42BAF" w:rsidP="00F6741C">
    <w:pPr>
      <w:pStyle w:val="Footer"/>
      <w:spacing w:before="360"/>
      <w:jc w:val="right"/>
      <w:rPr>
        <w:sz w:val="20"/>
        <w:szCs w:val="20"/>
      </w:rPr>
    </w:pPr>
    <w:r>
      <w:rPr>
        <w:sz w:val="20"/>
        <w:szCs w:val="20"/>
      </w:rPr>
      <w:t>GE.17-17490</w:t>
    </w:r>
    <w:r w:rsidR="00FD4BC9">
      <w:rPr>
        <w:noProof/>
        <w:lang w:val="en-US"/>
      </w:rPr>
      <w:drawing>
        <wp:anchor distT="0" distB="0" distL="114300" distR="114300" simplePos="0" relativeHeight="251664384"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F42BAF" w:rsidRPr="00F42BAF" w:rsidRDefault="00F42BAF" w:rsidP="00F42BA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463" w:rsidRPr="0054762C" w:rsidRDefault="00621463" w:rsidP="000E524A">
      <w:pPr>
        <w:pStyle w:val="Footer"/>
        <w:bidi/>
        <w:spacing w:after="80" w:line="200" w:lineRule="exact"/>
        <w:ind w:left="680"/>
      </w:pPr>
      <w:r>
        <w:rPr>
          <w:rtl/>
        </w:rPr>
        <w:t>__________</w:t>
      </w:r>
    </w:p>
  </w:footnote>
  <w:footnote w:type="continuationSeparator" w:id="0">
    <w:p w:rsidR="00621463" w:rsidRDefault="00621463" w:rsidP="00656392">
      <w:pPr>
        <w:spacing w:line="240" w:lineRule="auto"/>
      </w:pPr>
      <w:r>
        <w:continuationSeparator/>
      </w:r>
    </w:p>
  </w:footnote>
  <w:footnote w:id="1">
    <w:p w:rsidR="006E7CF4" w:rsidRPr="00DA2443" w:rsidRDefault="006E7CF4" w:rsidP="006E7CF4">
      <w:pPr>
        <w:pStyle w:val="FootnoteText"/>
        <w:widowControl w:val="0"/>
        <w:spacing w:after="60" w:line="300" w:lineRule="exact"/>
        <w:ind w:left="1247" w:right="1247" w:hanging="567"/>
        <w:textDirection w:val="tbRlV"/>
        <w:rPr>
          <w:sz w:val="18"/>
          <w:szCs w:val="26"/>
          <w:rtl/>
          <w:lang w:eastAsia="zh-TW" w:bidi="ar-DZ"/>
        </w:rPr>
      </w:pPr>
      <w:r>
        <w:rPr>
          <w:rFonts w:hint="cs"/>
          <w:sz w:val="18"/>
          <w:szCs w:val="26"/>
          <w:rtl/>
          <w:lang w:eastAsia="zh-TW"/>
        </w:rPr>
        <w:t>(</w:t>
      </w:r>
      <w:r w:rsidRPr="00DA2443">
        <w:rPr>
          <w:rStyle w:val="FootnoteReference"/>
          <w:rFonts w:eastAsia="SimSun"/>
          <w:szCs w:val="26"/>
          <w:vertAlign w:val="baseline"/>
          <w:rtl/>
          <w:lang w:eastAsia="zh-TW"/>
        </w:rPr>
        <w:footnoteRef/>
      </w:r>
      <w:r>
        <w:rPr>
          <w:rFonts w:hint="cs"/>
          <w:sz w:val="18"/>
          <w:szCs w:val="26"/>
          <w:rtl/>
          <w:lang w:eastAsia="zh-TW"/>
        </w:rPr>
        <w:t>)</w:t>
      </w:r>
      <w:r w:rsidRPr="00DA2443">
        <w:rPr>
          <w:sz w:val="18"/>
          <w:szCs w:val="26"/>
          <w:lang w:eastAsia="zh-TW"/>
        </w:rPr>
        <w:tab/>
      </w:r>
      <w:r w:rsidRPr="00DA2443">
        <w:rPr>
          <w:sz w:val="18"/>
          <w:szCs w:val="26"/>
        </w:rPr>
        <w:t>A/HRC/36/40</w:t>
      </w:r>
      <w:r w:rsidRPr="00DA2443">
        <w:rPr>
          <w:sz w:val="18"/>
          <w:szCs w:val="26"/>
          <w:rtl/>
          <w:lang w:bidi="ar-DZ"/>
        </w:rPr>
        <w:t>، و</w:t>
      </w:r>
      <w:r w:rsidRPr="00DA2443">
        <w:rPr>
          <w:sz w:val="18"/>
          <w:szCs w:val="26"/>
        </w:rPr>
        <w:t>Corr.1</w:t>
      </w:r>
      <w:r w:rsidRPr="00DA2443">
        <w:rPr>
          <w:sz w:val="18"/>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F" w:rsidRPr="006E7CF4" w:rsidRDefault="006E7CF4" w:rsidP="006E7CF4">
    <w:pPr>
      <w:pStyle w:val="Header"/>
      <w:jc w:val="right"/>
    </w:pPr>
    <w:r w:rsidRPr="006E7CF4">
      <w:t>A/HRC/RES/36/4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F" w:rsidRPr="006E7CF4" w:rsidRDefault="006E7CF4" w:rsidP="006E7CF4">
    <w:pPr>
      <w:pStyle w:val="Header"/>
      <w:jc w:val="left"/>
    </w:pPr>
    <w:r w:rsidRPr="006E7CF4">
      <w:t>A/HRC/RES/36/4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isplayBackgroundShape/>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21463"/>
    <w:rsid w:val="000076D5"/>
    <w:rsid w:val="00043663"/>
    <w:rsid w:val="000505CF"/>
    <w:rsid w:val="000D701C"/>
    <w:rsid w:val="000E2A71"/>
    <w:rsid w:val="000E524A"/>
    <w:rsid w:val="0015465F"/>
    <w:rsid w:val="00160263"/>
    <w:rsid w:val="001773DB"/>
    <w:rsid w:val="00181F96"/>
    <w:rsid w:val="001A1371"/>
    <w:rsid w:val="001B346A"/>
    <w:rsid w:val="001E1CAD"/>
    <w:rsid w:val="001E290D"/>
    <w:rsid w:val="002144FA"/>
    <w:rsid w:val="0023469A"/>
    <w:rsid w:val="00243C8A"/>
    <w:rsid w:val="00267A0E"/>
    <w:rsid w:val="002901D9"/>
    <w:rsid w:val="00295092"/>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21463"/>
    <w:rsid w:val="00656392"/>
    <w:rsid w:val="0068781D"/>
    <w:rsid w:val="00693D75"/>
    <w:rsid w:val="006959B0"/>
    <w:rsid w:val="006B3E27"/>
    <w:rsid w:val="006B6507"/>
    <w:rsid w:val="006C104C"/>
    <w:rsid w:val="006E7CF4"/>
    <w:rsid w:val="00733704"/>
    <w:rsid w:val="00740188"/>
    <w:rsid w:val="0078071A"/>
    <w:rsid w:val="007907B1"/>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31045"/>
    <w:rsid w:val="00E70E04"/>
    <w:rsid w:val="00EC05A7"/>
    <w:rsid w:val="00EC4B6B"/>
    <w:rsid w:val="00ED7442"/>
    <w:rsid w:val="00EE0B18"/>
    <w:rsid w:val="00EF1EE5"/>
    <w:rsid w:val="00F42BAF"/>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6E293"/>
  <w15:docId w15:val="{9445943B-69D3-4410-BD0C-C0A153E2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9A77-2A86-44EF-9BF0-9E69A9E5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A/HRC/RES/36/4</dc:title>
  <dc:subject>GE.1717490</dc:subject>
  <dc:creator>SALY - AAL</dc:creator>
  <cp:keywords>ODS No.1729125</cp:keywords>
  <dc:description>Original: English _x000d_
Distribution: General_x000d_
Date: 5 October 2017</dc:description>
  <cp:lastModifiedBy>Gamal MAHMOUD</cp:lastModifiedBy>
  <cp:revision>2</cp:revision>
  <dcterms:created xsi:type="dcterms:W3CDTF">2017-10-16T14:54:00Z</dcterms:created>
  <dcterms:modified xsi:type="dcterms:W3CDTF">2017-10-16T14:54:00Z</dcterms:modified>
  <cp:category>Final</cp:category>
</cp:coreProperties>
</file>