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0096E83E" w14:textId="77777777" w:rsidTr="00281242">
        <w:trPr>
          <w:trHeight w:hRule="exact" w:val="851"/>
        </w:trPr>
        <w:tc>
          <w:tcPr>
            <w:tcW w:w="1274" w:type="dxa"/>
            <w:tcBorders>
              <w:bottom w:val="single" w:sz="4" w:space="0" w:color="auto"/>
            </w:tcBorders>
            <w:shd w:val="clear" w:color="auto" w:fill="auto"/>
          </w:tcPr>
          <w:p w14:paraId="3D2D9C9D" w14:textId="77777777" w:rsidR="006B3E27" w:rsidRPr="00BE5849" w:rsidRDefault="006B3E27" w:rsidP="006D5803">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19DDF74C"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7364E44A" w14:textId="235EC071" w:rsidR="006B3E27" w:rsidRPr="005342D2" w:rsidRDefault="005342D2" w:rsidP="005342D2">
            <w:pPr>
              <w:bidi w:val="0"/>
              <w:rPr>
                <w:szCs w:val="20"/>
                <w:lang w:eastAsia="zh-TW"/>
              </w:rPr>
            </w:pPr>
            <w:r w:rsidRPr="005342D2">
              <w:rPr>
                <w:sz w:val="40"/>
                <w:szCs w:val="20"/>
                <w:lang w:eastAsia="zh-TW"/>
              </w:rPr>
              <w:t>A</w:t>
            </w:r>
            <w:r>
              <w:rPr>
                <w:szCs w:val="20"/>
                <w:lang w:eastAsia="zh-TW"/>
              </w:rPr>
              <w:t>/HRC/RES/</w:t>
            </w:r>
            <w:r w:rsidRPr="00C062EE">
              <w:rPr>
                <w:szCs w:val="20"/>
                <w:lang w:eastAsia="zh-TW"/>
              </w:rPr>
              <w:t>49</w:t>
            </w:r>
            <w:r>
              <w:rPr>
                <w:szCs w:val="20"/>
                <w:lang w:eastAsia="zh-TW"/>
              </w:rPr>
              <w:t>/</w:t>
            </w:r>
            <w:r w:rsidRPr="00C062EE">
              <w:rPr>
                <w:szCs w:val="20"/>
                <w:lang w:eastAsia="zh-TW"/>
              </w:rPr>
              <w:t>10</w:t>
            </w:r>
          </w:p>
        </w:tc>
      </w:tr>
      <w:tr w:rsidR="006B3E27" w:rsidRPr="00AC03B4" w14:paraId="5B043A0D" w14:textId="77777777" w:rsidTr="00281242">
        <w:trPr>
          <w:trHeight w:hRule="exact" w:val="2835"/>
        </w:trPr>
        <w:tc>
          <w:tcPr>
            <w:tcW w:w="1274" w:type="dxa"/>
            <w:tcBorders>
              <w:top w:val="single" w:sz="4" w:space="0" w:color="auto"/>
              <w:bottom w:val="single" w:sz="12" w:space="0" w:color="auto"/>
            </w:tcBorders>
            <w:shd w:val="clear" w:color="auto" w:fill="auto"/>
          </w:tcPr>
          <w:p w14:paraId="385841A7"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450576A2" wp14:editId="7DA50AD3">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CDB872D" w14:textId="77777777" w:rsidR="006B3E27" w:rsidRPr="00C062EE" w:rsidRDefault="001773DB" w:rsidP="002F3D3A">
            <w:pPr>
              <w:spacing w:before="120" w:after="40" w:line="640" w:lineRule="exact"/>
              <w:ind w:left="57"/>
              <w:rPr>
                <w:b/>
                <w:bCs/>
                <w:sz w:val="50"/>
                <w:szCs w:val="50"/>
              </w:rPr>
            </w:pPr>
            <w:r w:rsidRPr="00C062EE">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452B3E54" w14:textId="77777777" w:rsidR="00386EB7" w:rsidRPr="00386EB7" w:rsidRDefault="00386EB7" w:rsidP="00386EB7">
            <w:pPr>
              <w:suppressAutoHyphens/>
              <w:bidi w:val="0"/>
              <w:spacing w:before="240" w:line="240" w:lineRule="exact"/>
              <w:jc w:val="left"/>
              <w:rPr>
                <w:rFonts w:eastAsia="Times New Roman" w:cs="Times New Roman"/>
                <w:szCs w:val="20"/>
                <w:lang w:val="en-GB"/>
              </w:rPr>
            </w:pPr>
            <w:r w:rsidRPr="00386EB7">
              <w:rPr>
                <w:rFonts w:eastAsia="Times New Roman" w:cs="Times New Roman"/>
                <w:szCs w:val="20"/>
                <w:lang w:val="en-GB"/>
              </w:rPr>
              <w:t>Distr.: General</w:t>
            </w:r>
          </w:p>
          <w:p w14:paraId="2702F48F" w14:textId="77777777" w:rsidR="00386EB7" w:rsidRPr="00386EB7" w:rsidRDefault="00386EB7" w:rsidP="00386EB7">
            <w:pPr>
              <w:suppressAutoHyphens/>
              <w:bidi w:val="0"/>
              <w:spacing w:line="240" w:lineRule="exact"/>
              <w:jc w:val="left"/>
              <w:rPr>
                <w:rFonts w:eastAsia="Times New Roman" w:cs="Times New Roman"/>
                <w:szCs w:val="20"/>
                <w:lang w:val="en-GB"/>
              </w:rPr>
            </w:pPr>
            <w:r w:rsidRPr="00386EB7">
              <w:rPr>
                <w:rFonts w:eastAsia="Times New Roman" w:cs="Times New Roman"/>
                <w:szCs w:val="20"/>
                <w:lang w:val="en-GB"/>
              </w:rPr>
              <w:t>12 April 2022</w:t>
            </w:r>
          </w:p>
          <w:p w14:paraId="376CD5D6" w14:textId="21E94254" w:rsidR="00386EB7" w:rsidRPr="00386EB7" w:rsidRDefault="00386EB7" w:rsidP="00386EB7">
            <w:pPr>
              <w:suppressAutoHyphens/>
              <w:bidi w:val="0"/>
              <w:spacing w:line="240" w:lineRule="exact"/>
              <w:jc w:val="left"/>
              <w:rPr>
                <w:rFonts w:eastAsia="Times New Roman" w:cs="Times New Roman"/>
                <w:szCs w:val="20"/>
                <w:lang w:val="en-GB"/>
              </w:rPr>
            </w:pPr>
            <w:r>
              <w:rPr>
                <w:rFonts w:eastAsia="Times New Roman" w:cs="Times New Roman"/>
                <w:szCs w:val="20"/>
                <w:lang w:val="en-GB"/>
              </w:rPr>
              <w:t>Arabic</w:t>
            </w:r>
          </w:p>
          <w:p w14:paraId="7CDD90AD" w14:textId="65543BF2" w:rsidR="005342D2" w:rsidRPr="00386EB7" w:rsidRDefault="00386EB7" w:rsidP="00386EB7">
            <w:pPr>
              <w:bidi w:val="0"/>
              <w:spacing w:line="240" w:lineRule="exact"/>
              <w:jc w:val="left"/>
              <w:rPr>
                <w:szCs w:val="20"/>
                <w:lang w:val="en-GB"/>
              </w:rPr>
            </w:pPr>
            <w:r w:rsidRPr="00386EB7">
              <w:rPr>
                <w:rFonts w:eastAsia="Times New Roman" w:cs="Times New Roman"/>
                <w:szCs w:val="20"/>
                <w:lang w:val="en-GB"/>
              </w:rPr>
              <w:t>Original: English</w:t>
            </w:r>
          </w:p>
        </w:tc>
      </w:tr>
    </w:tbl>
    <w:bookmarkEnd w:id="0"/>
    <w:p w14:paraId="4C33F2A4" w14:textId="77777777" w:rsidR="00FF1E99" w:rsidRPr="00C062EE" w:rsidRDefault="00F572D8" w:rsidP="00F572D8">
      <w:pPr>
        <w:pStyle w:val="SingleTxtGA"/>
        <w:spacing w:before="120" w:after="0"/>
        <w:ind w:left="0" w:right="4252"/>
        <w:jc w:val="left"/>
        <w:rPr>
          <w:b/>
          <w:bCs/>
          <w:sz w:val="26"/>
          <w:szCs w:val="26"/>
          <w:lang w:eastAsia="zh-TW"/>
        </w:rPr>
      </w:pPr>
      <w:r w:rsidRPr="00C062EE">
        <w:rPr>
          <w:rFonts w:hint="cs"/>
          <w:b/>
          <w:bCs/>
          <w:sz w:val="26"/>
          <w:szCs w:val="26"/>
          <w:rtl/>
          <w:lang w:eastAsia="zh-TW"/>
        </w:rPr>
        <w:t>مجلس حقوق الإنسان</w:t>
      </w:r>
    </w:p>
    <w:p w14:paraId="2EA6400A" w14:textId="77777777" w:rsidR="00386EB7" w:rsidRPr="00C062EE" w:rsidRDefault="00386EB7" w:rsidP="00386EB7">
      <w:pPr>
        <w:pStyle w:val="SingleTxtGA"/>
        <w:spacing w:after="0"/>
        <w:ind w:left="0" w:right="4962"/>
        <w:rPr>
          <w:b/>
          <w:bCs/>
          <w:rtl/>
          <w:lang w:eastAsia="zh-TW"/>
        </w:rPr>
      </w:pPr>
      <w:r w:rsidRPr="00C062EE">
        <w:rPr>
          <w:b/>
          <w:bCs/>
          <w:rtl/>
          <w:lang w:eastAsia="zh-TW"/>
        </w:rPr>
        <w:t>الدورة التاسعة والأربعون</w:t>
      </w:r>
    </w:p>
    <w:p w14:paraId="3AF381CC" w14:textId="77777777" w:rsidR="00386EB7" w:rsidRPr="00386EB7" w:rsidRDefault="00386EB7" w:rsidP="00386EB7">
      <w:pPr>
        <w:pStyle w:val="SingleTxtGA"/>
        <w:spacing w:after="0"/>
        <w:ind w:left="0" w:right="4962"/>
        <w:rPr>
          <w:rtl/>
          <w:lang w:eastAsia="zh-TW"/>
        </w:rPr>
      </w:pPr>
      <w:r w:rsidRPr="00C062EE">
        <w:rPr>
          <w:rtl/>
          <w:lang w:eastAsia="zh-TW"/>
        </w:rPr>
        <w:t>28</w:t>
      </w:r>
      <w:r w:rsidRPr="00386EB7">
        <w:rPr>
          <w:rtl/>
          <w:lang w:eastAsia="zh-TW"/>
        </w:rPr>
        <w:t xml:space="preserve"> شباط/فبراير - </w:t>
      </w:r>
      <w:r w:rsidRPr="00C062EE">
        <w:rPr>
          <w:rtl/>
          <w:lang w:eastAsia="zh-TW"/>
        </w:rPr>
        <w:t>1</w:t>
      </w:r>
      <w:r w:rsidRPr="00386EB7">
        <w:rPr>
          <w:rtl/>
          <w:lang w:eastAsia="zh-TW"/>
        </w:rPr>
        <w:t xml:space="preserve"> نيسان/أبريل </w:t>
      </w:r>
      <w:r w:rsidRPr="00C062EE">
        <w:rPr>
          <w:rtl/>
          <w:lang w:eastAsia="zh-TW"/>
        </w:rPr>
        <w:t>2022</w:t>
      </w:r>
    </w:p>
    <w:p w14:paraId="2AC7317F" w14:textId="77777777" w:rsidR="00386EB7" w:rsidRPr="00386EB7" w:rsidRDefault="00386EB7" w:rsidP="00386EB7">
      <w:pPr>
        <w:pStyle w:val="SingleTxtGA"/>
        <w:spacing w:after="0"/>
        <w:ind w:left="0" w:right="4962"/>
        <w:rPr>
          <w:rFonts w:hint="cs"/>
          <w:rtl/>
          <w:lang w:eastAsia="zh-TW"/>
        </w:rPr>
      </w:pPr>
      <w:r w:rsidRPr="00386EB7">
        <w:rPr>
          <w:rtl/>
          <w:lang w:eastAsia="zh-TW"/>
        </w:rPr>
        <w:t xml:space="preserve">البند </w:t>
      </w:r>
      <w:r w:rsidRPr="00C062EE">
        <w:rPr>
          <w:rtl/>
          <w:lang w:eastAsia="zh-TW"/>
        </w:rPr>
        <w:t>3</w:t>
      </w:r>
      <w:r w:rsidRPr="00386EB7">
        <w:rPr>
          <w:rtl/>
          <w:lang w:eastAsia="zh-TW"/>
        </w:rPr>
        <w:t xml:space="preserve"> من جدول الأعمال</w:t>
      </w:r>
    </w:p>
    <w:p w14:paraId="36C2AC6E" w14:textId="77777777" w:rsidR="00386EB7" w:rsidRPr="00C062EE" w:rsidRDefault="00386EB7" w:rsidP="00386EB7">
      <w:pPr>
        <w:pStyle w:val="SingleTxtGA"/>
        <w:spacing w:after="0"/>
        <w:ind w:left="0" w:right="4962"/>
        <w:rPr>
          <w:b/>
          <w:bCs/>
          <w:rtl/>
          <w:lang w:eastAsia="zh-TW"/>
        </w:rPr>
      </w:pPr>
      <w:r w:rsidRPr="00C062EE">
        <w:rPr>
          <w:b/>
          <w:bCs/>
          <w:rtl/>
          <w:lang w:eastAsia="zh-TW"/>
        </w:rPr>
        <w:t>تعزيز وحماية جميع حقوق الإنسان، المدنية والسياسية والاقتصادية والاجتماعية والثقافية، بما في ذلك الحق في التنمية</w:t>
      </w:r>
    </w:p>
    <w:p w14:paraId="655DC2E3" w14:textId="77777777" w:rsidR="00386EB7" w:rsidRPr="00C062EE" w:rsidRDefault="00386EB7" w:rsidP="00386EB7">
      <w:pPr>
        <w:pStyle w:val="HChGA"/>
        <w:rPr>
          <w:rtl/>
          <w:lang w:eastAsia="zh-TW"/>
        </w:rPr>
      </w:pPr>
      <w:r w:rsidRPr="00C062EE">
        <w:rPr>
          <w:rtl/>
          <w:lang w:eastAsia="zh-TW"/>
        </w:rPr>
        <w:tab/>
      </w:r>
      <w:r w:rsidRPr="00C062EE">
        <w:rPr>
          <w:rtl/>
          <w:lang w:eastAsia="zh-TW"/>
        </w:rPr>
        <w:tab/>
        <w:t>قرار اعتمده مجلس حقوق الإنسان في 31 آذار/مارس 2022</w:t>
      </w:r>
    </w:p>
    <w:p w14:paraId="590A70E1" w14:textId="77777777" w:rsidR="00386EB7" w:rsidRPr="00C062EE" w:rsidRDefault="00386EB7" w:rsidP="00386EB7">
      <w:pPr>
        <w:pStyle w:val="H1GA"/>
        <w:rPr>
          <w:rtl/>
          <w:lang w:eastAsia="zh-TW"/>
        </w:rPr>
      </w:pPr>
      <w:r w:rsidRPr="00C062EE">
        <w:rPr>
          <w:rtl/>
          <w:lang w:eastAsia="zh-TW"/>
        </w:rPr>
        <w:tab/>
        <w:t>49/10</w:t>
      </w:r>
      <w:r w:rsidRPr="00C062EE">
        <w:rPr>
          <w:rtl/>
          <w:lang w:eastAsia="zh-TW"/>
        </w:rPr>
        <w:tab/>
      </w:r>
      <w:r w:rsidRPr="00C062EE">
        <w:rPr>
          <w:rFonts w:ascii="Times New Roman Bold" w:hAnsi="Times New Roman Bold"/>
          <w:spacing w:val="-4"/>
          <w:rtl/>
          <w:lang w:eastAsia="zh-TW"/>
        </w:rPr>
        <w:t>ولاية المقرر(ة) الخاص(ة) المعني(ة) بتعزيز وحماية حقوق الإنسان والحريات الأساسية</w:t>
      </w:r>
      <w:r w:rsidRPr="00C062EE">
        <w:rPr>
          <w:rtl/>
          <w:lang w:eastAsia="zh-TW"/>
        </w:rPr>
        <w:t xml:space="preserve"> في سياق مكافحة الإرهاب</w:t>
      </w:r>
    </w:p>
    <w:p w14:paraId="00994F98" w14:textId="77777777" w:rsidR="00386EB7" w:rsidRPr="00C062EE" w:rsidRDefault="00386EB7" w:rsidP="00386EB7">
      <w:pPr>
        <w:pStyle w:val="SingleTxtGA"/>
        <w:rPr>
          <w:i/>
          <w:iCs/>
          <w:rtl/>
          <w:lang w:eastAsia="zh-TW"/>
        </w:rPr>
      </w:pPr>
      <w:r w:rsidRPr="00C062EE">
        <w:rPr>
          <w:i/>
          <w:iCs/>
          <w:rtl/>
          <w:lang w:eastAsia="zh-TW"/>
        </w:rPr>
        <w:tab/>
        <w:t>إن مجلس حقوق الإنسان،</w:t>
      </w:r>
    </w:p>
    <w:p w14:paraId="148F2442" w14:textId="77777777" w:rsidR="00386EB7" w:rsidRDefault="00386EB7" w:rsidP="00386EB7">
      <w:pPr>
        <w:pStyle w:val="SingleTxtGA"/>
        <w:rPr>
          <w:rtl/>
          <w:lang w:eastAsia="zh-TW"/>
        </w:rPr>
      </w:pPr>
      <w:r>
        <w:rPr>
          <w:rtl/>
          <w:lang w:eastAsia="zh-TW"/>
        </w:rPr>
        <w:tab/>
      </w:r>
      <w:r w:rsidRPr="00C062EE">
        <w:rPr>
          <w:i/>
          <w:iCs/>
          <w:rtl/>
          <w:lang w:eastAsia="zh-TW"/>
        </w:rPr>
        <w:t>إذ يسترشد</w:t>
      </w:r>
      <w:r>
        <w:rPr>
          <w:rtl/>
          <w:lang w:eastAsia="zh-TW"/>
        </w:rPr>
        <w:t xml:space="preserve"> بمقاصد ميثاق الأمم المتحدة ومبادئه، والإعلان العالمي لحقوق الإنسان، والعهد </w:t>
      </w:r>
      <w:r w:rsidRPr="00386EB7">
        <w:rPr>
          <w:spacing w:val="-4"/>
          <w:rtl/>
          <w:lang w:eastAsia="zh-TW"/>
        </w:rPr>
        <w:t>الدولي الخاص بالحقوق الاقتصادية والاجتماعية والثقافية، والعهد الدولي الخاص بالحقوق المدنية والسياسية،</w:t>
      </w:r>
      <w:r>
        <w:rPr>
          <w:rtl/>
          <w:lang w:eastAsia="zh-TW"/>
        </w:rPr>
        <w:t xml:space="preserve"> وغير ذلك من الصكوك الدولية ذات الصلة في مجال حقوق الإنسان،</w:t>
      </w:r>
    </w:p>
    <w:p w14:paraId="526EA7A2" w14:textId="77777777" w:rsidR="00386EB7" w:rsidRDefault="00386EB7" w:rsidP="00386EB7">
      <w:pPr>
        <w:pStyle w:val="SingleTxtGA"/>
        <w:rPr>
          <w:rtl/>
          <w:lang w:eastAsia="zh-TW"/>
        </w:rPr>
      </w:pPr>
      <w:r>
        <w:rPr>
          <w:rtl/>
          <w:lang w:eastAsia="zh-TW"/>
        </w:rPr>
        <w:tab/>
      </w:r>
      <w:r w:rsidRPr="00C062EE">
        <w:rPr>
          <w:i/>
          <w:iCs/>
          <w:rtl/>
          <w:lang w:eastAsia="zh-TW"/>
        </w:rPr>
        <w:t>وإذ يضع في اعتباره</w:t>
      </w:r>
      <w:r>
        <w:rPr>
          <w:rtl/>
          <w:lang w:eastAsia="zh-TW"/>
        </w:rPr>
        <w:t xml:space="preserve"> قرارات الجمعية العامة </w:t>
      </w:r>
      <w:r w:rsidRPr="00C062EE">
        <w:rPr>
          <w:rtl/>
          <w:lang w:eastAsia="zh-TW"/>
        </w:rPr>
        <w:t>60</w:t>
      </w:r>
      <w:r>
        <w:rPr>
          <w:rtl/>
          <w:lang w:eastAsia="zh-TW"/>
        </w:rPr>
        <w:t>/</w:t>
      </w:r>
      <w:r w:rsidRPr="00C062EE">
        <w:rPr>
          <w:rtl/>
          <w:lang w:eastAsia="zh-TW"/>
        </w:rPr>
        <w:t>251</w:t>
      </w:r>
      <w:r>
        <w:rPr>
          <w:rtl/>
          <w:lang w:eastAsia="zh-TW"/>
        </w:rPr>
        <w:t xml:space="preserve"> المؤرخ </w:t>
      </w:r>
      <w:r w:rsidRPr="00C062EE">
        <w:rPr>
          <w:rtl/>
          <w:lang w:eastAsia="zh-TW"/>
        </w:rPr>
        <w:t>15</w:t>
      </w:r>
      <w:r>
        <w:rPr>
          <w:rtl/>
          <w:lang w:eastAsia="zh-TW"/>
        </w:rPr>
        <w:t xml:space="preserve"> آذار/مارس </w:t>
      </w:r>
      <w:r w:rsidRPr="00C062EE">
        <w:rPr>
          <w:rtl/>
          <w:lang w:eastAsia="zh-TW"/>
        </w:rPr>
        <w:t>2006</w:t>
      </w:r>
      <w:r>
        <w:rPr>
          <w:rtl/>
          <w:lang w:eastAsia="zh-TW"/>
        </w:rPr>
        <w:t>، و</w:t>
      </w:r>
      <w:r w:rsidRPr="00C062EE">
        <w:rPr>
          <w:rtl/>
          <w:lang w:eastAsia="zh-TW"/>
        </w:rPr>
        <w:t>62</w:t>
      </w:r>
      <w:r>
        <w:rPr>
          <w:rtl/>
          <w:lang w:eastAsia="zh-TW"/>
        </w:rPr>
        <w:t>/</w:t>
      </w:r>
      <w:r w:rsidRPr="00C062EE">
        <w:rPr>
          <w:rtl/>
          <w:lang w:eastAsia="zh-TW"/>
        </w:rPr>
        <w:t>219</w:t>
      </w:r>
      <w:r>
        <w:rPr>
          <w:rtl/>
          <w:lang w:eastAsia="zh-TW"/>
        </w:rPr>
        <w:t xml:space="preserve"> المؤرخ </w:t>
      </w:r>
      <w:r w:rsidRPr="00C062EE">
        <w:rPr>
          <w:rtl/>
          <w:lang w:eastAsia="zh-TW"/>
        </w:rPr>
        <w:t>22</w:t>
      </w:r>
      <w:r>
        <w:rPr>
          <w:rtl/>
          <w:lang w:eastAsia="zh-TW"/>
        </w:rPr>
        <w:t xml:space="preserve"> كانون الأول/ديسمبر </w:t>
      </w:r>
      <w:r w:rsidRPr="00C062EE">
        <w:rPr>
          <w:rtl/>
          <w:lang w:eastAsia="zh-TW"/>
        </w:rPr>
        <w:t>2007</w:t>
      </w:r>
      <w:r>
        <w:rPr>
          <w:rtl/>
          <w:lang w:eastAsia="zh-TW"/>
        </w:rPr>
        <w:t>، و</w:t>
      </w:r>
      <w:r w:rsidRPr="00C062EE">
        <w:rPr>
          <w:rtl/>
          <w:lang w:eastAsia="zh-TW"/>
        </w:rPr>
        <w:t>65</w:t>
      </w:r>
      <w:r>
        <w:rPr>
          <w:rtl/>
          <w:lang w:eastAsia="zh-TW"/>
        </w:rPr>
        <w:t>/</w:t>
      </w:r>
      <w:r w:rsidRPr="00C062EE">
        <w:rPr>
          <w:rtl/>
          <w:lang w:eastAsia="zh-TW"/>
        </w:rPr>
        <w:t>281</w:t>
      </w:r>
      <w:r>
        <w:rPr>
          <w:rtl/>
          <w:lang w:eastAsia="zh-TW"/>
        </w:rPr>
        <w:t xml:space="preserve"> المؤرخ </w:t>
      </w:r>
      <w:r w:rsidRPr="00C062EE">
        <w:rPr>
          <w:rtl/>
          <w:lang w:eastAsia="zh-TW"/>
        </w:rPr>
        <w:t>17</w:t>
      </w:r>
      <w:r>
        <w:rPr>
          <w:rtl/>
          <w:lang w:eastAsia="zh-TW"/>
        </w:rPr>
        <w:t xml:space="preserve"> حزيران/</w:t>
      </w:r>
      <w:proofErr w:type="gramStart"/>
      <w:r>
        <w:rPr>
          <w:rtl/>
          <w:lang w:eastAsia="zh-TW"/>
        </w:rPr>
        <w:t>يونيه</w:t>
      </w:r>
      <w:proofErr w:type="gramEnd"/>
      <w:r>
        <w:rPr>
          <w:rtl/>
          <w:lang w:eastAsia="zh-TW"/>
        </w:rPr>
        <w:t xml:space="preserve"> </w:t>
      </w:r>
      <w:r w:rsidRPr="00C062EE">
        <w:rPr>
          <w:rtl/>
          <w:lang w:eastAsia="zh-TW"/>
        </w:rPr>
        <w:t>2011</w:t>
      </w:r>
      <w:r>
        <w:rPr>
          <w:rtl/>
          <w:lang w:eastAsia="zh-TW"/>
        </w:rPr>
        <w:t>،</w:t>
      </w:r>
    </w:p>
    <w:p w14:paraId="7A21C4E8" w14:textId="6DE8E00B" w:rsidR="00386EB7" w:rsidRDefault="00386EB7" w:rsidP="00386EB7">
      <w:pPr>
        <w:pStyle w:val="SingleTxtGA"/>
        <w:rPr>
          <w:rtl/>
          <w:lang w:eastAsia="zh-TW"/>
        </w:rPr>
      </w:pPr>
      <w:r>
        <w:rPr>
          <w:rtl/>
          <w:lang w:eastAsia="zh-TW"/>
        </w:rPr>
        <w:tab/>
      </w:r>
      <w:r w:rsidRPr="00C062EE">
        <w:rPr>
          <w:i/>
          <w:iCs/>
          <w:rtl/>
          <w:lang w:eastAsia="zh-TW"/>
        </w:rPr>
        <w:t>وإذ يشير</w:t>
      </w:r>
      <w:r>
        <w:rPr>
          <w:rtl/>
          <w:lang w:eastAsia="zh-TW"/>
        </w:rPr>
        <w:t xml:space="preserve"> إلى قراري مجلس حقوق الإنسان </w:t>
      </w:r>
      <w:r w:rsidRPr="00C062EE">
        <w:rPr>
          <w:rtl/>
          <w:lang w:eastAsia="zh-TW"/>
        </w:rPr>
        <w:t>5</w:t>
      </w:r>
      <w:r>
        <w:rPr>
          <w:rtl/>
          <w:lang w:eastAsia="zh-TW"/>
        </w:rPr>
        <w:t>/</w:t>
      </w:r>
      <w:r w:rsidRPr="00C062EE">
        <w:rPr>
          <w:rtl/>
          <w:lang w:eastAsia="zh-TW"/>
        </w:rPr>
        <w:t>1</w:t>
      </w:r>
      <w:r>
        <w:rPr>
          <w:rtl/>
          <w:lang w:eastAsia="zh-TW"/>
        </w:rPr>
        <w:t>، بشأن بناء مؤسسات المجلس و</w:t>
      </w:r>
      <w:r w:rsidRPr="00C062EE">
        <w:rPr>
          <w:rtl/>
          <w:lang w:eastAsia="zh-TW"/>
        </w:rPr>
        <w:t>5</w:t>
      </w:r>
      <w:r>
        <w:rPr>
          <w:rtl/>
          <w:lang w:eastAsia="zh-TW"/>
        </w:rPr>
        <w:t>/</w:t>
      </w:r>
      <w:r w:rsidRPr="00C062EE">
        <w:rPr>
          <w:rtl/>
          <w:lang w:eastAsia="zh-TW"/>
        </w:rPr>
        <w:t>2</w:t>
      </w:r>
      <w:r>
        <w:rPr>
          <w:rtl/>
          <w:lang w:eastAsia="zh-TW"/>
        </w:rPr>
        <w:t xml:space="preserve">، بشأن مدونة قواعد السلوك لأصحاب الولايات في إطار الإجراءات الخاصة للمجلس، المؤرخيْن </w:t>
      </w:r>
      <w:r w:rsidRPr="00C062EE">
        <w:rPr>
          <w:rtl/>
          <w:lang w:eastAsia="zh-TW"/>
        </w:rPr>
        <w:t>18</w:t>
      </w:r>
      <w:r>
        <w:rPr>
          <w:rtl/>
          <w:lang w:eastAsia="zh-TW"/>
        </w:rPr>
        <w:t xml:space="preserve"> حزيران/</w:t>
      </w:r>
      <w:r>
        <w:rPr>
          <w:rFonts w:hint="cs"/>
          <w:rtl/>
          <w:lang w:eastAsia="zh-TW"/>
        </w:rPr>
        <w:t xml:space="preserve">      </w:t>
      </w:r>
      <w:proofErr w:type="gramStart"/>
      <w:r>
        <w:rPr>
          <w:rtl/>
          <w:lang w:eastAsia="zh-TW"/>
        </w:rPr>
        <w:t>يونيه</w:t>
      </w:r>
      <w:proofErr w:type="gramEnd"/>
      <w:r>
        <w:rPr>
          <w:rtl/>
          <w:lang w:eastAsia="zh-TW"/>
        </w:rPr>
        <w:t xml:space="preserve"> </w:t>
      </w:r>
      <w:r w:rsidRPr="00C062EE">
        <w:rPr>
          <w:rtl/>
          <w:lang w:eastAsia="zh-TW"/>
        </w:rPr>
        <w:t>2007</w:t>
      </w:r>
      <w:r>
        <w:rPr>
          <w:rtl/>
          <w:lang w:eastAsia="zh-TW"/>
        </w:rPr>
        <w:t>، وإذ يشدد على أن يضطلع المكلف (ة) بالولاية بواجباته(ا) وفقاً لهذين القرارين ومرفقيهما،</w:t>
      </w:r>
    </w:p>
    <w:p w14:paraId="7C8BF2B6" w14:textId="77777777" w:rsidR="00386EB7" w:rsidRPr="00386EB7" w:rsidRDefault="00386EB7" w:rsidP="00386EB7">
      <w:pPr>
        <w:pStyle w:val="SingleTxtGA"/>
        <w:rPr>
          <w:spacing w:val="-4"/>
          <w:rtl/>
          <w:lang w:eastAsia="zh-TW"/>
        </w:rPr>
      </w:pPr>
      <w:r w:rsidRPr="00386EB7">
        <w:rPr>
          <w:spacing w:val="-4"/>
          <w:rtl/>
          <w:lang w:eastAsia="zh-TW"/>
        </w:rPr>
        <w:tab/>
      </w:r>
      <w:r w:rsidRPr="00C062EE">
        <w:rPr>
          <w:i/>
          <w:iCs/>
          <w:spacing w:val="-4"/>
          <w:rtl/>
          <w:lang w:eastAsia="zh-TW"/>
        </w:rPr>
        <w:t>وإذ يعرب عن بالغ قلقه</w:t>
      </w:r>
      <w:r w:rsidRPr="00386EB7">
        <w:rPr>
          <w:spacing w:val="-4"/>
          <w:rtl/>
          <w:lang w:eastAsia="zh-TW"/>
        </w:rPr>
        <w:t xml:space="preserve"> إزاء ارتكاب انتهاكات لحقوق الإنسان والحريات الأساسية في سياق مكافحة الإرهاب، وإزاء آثار الإرهاب على التمتع بحقوق الإنسان والحريات الأساسية، لا سيما فيما يتعلق بالضحايا،</w:t>
      </w:r>
    </w:p>
    <w:p w14:paraId="1FEB28D4" w14:textId="51BE9959" w:rsidR="00386EB7" w:rsidRDefault="00386EB7" w:rsidP="00386EB7">
      <w:pPr>
        <w:pStyle w:val="SingleTxtGA"/>
        <w:rPr>
          <w:rtl/>
          <w:lang w:eastAsia="zh-TW"/>
        </w:rPr>
      </w:pPr>
      <w:r>
        <w:rPr>
          <w:rtl/>
          <w:lang w:eastAsia="zh-TW"/>
        </w:rPr>
        <w:tab/>
      </w:r>
      <w:r w:rsidRPr="00C062EE">
        <w:rPr>
          <w:i/>
          <w:iCs/>
          <w:rtl/>
          <w:lang w:eastAsia="zh-TW"/>
        </w:rPr>
        <w:t>وإذ يشير</w:t>
      </w:r>
      <w:r>
        <w:rPr>
          <w:rtl/>
          <w:lang w:eastAsia="zh-TW"/>
        </w:rPr>
        <w:t xml:space="preserve"> إلى قراري لجنة حقوق الإنسان </w:t>
      </w:r>
      <w:r w:rsidRPr="00C062EE">
        <w:rPr>
          <w:rtl/>
          <w:lang w:eastAsia="zh-TW"/>
        </w:rPr>
        <w:t>2004</w:t>
      </w:r>
      <w:r>
        <w:rPr>
          <w:rtl/>
          <w:lang w:eastAsia="zh-TW"/>
        </w:rPr>
        <w:t>/</w:t>
      </w:r>
      <w:r w:rsidRPr="00C062EE">
        <w:rPr>
          <w:rtl/>
          <w:lang w:eastAsia="zh-TW"/>
        </w:rPr>
        <w:t>87</w:t>
      </w:r>
      <w:r>
        <w:rPr>
          <w:rtl/>
          <w:lang w:eastAsia="zh-TW"/>
        </w:rPr>
        <w:t xml:space="preserve"> المؤرخ </w:t>
      </w:r>
      <w:r w:rsidRPr="00C062EE">
        <w:rPr>
          <w:rtl/>
          <w:lang w:eastAsia="zh-TW"/>
        </w:rPr>
        <w:t>21</w:t>
      </w:r>
      <w:r>
        <w:rPr>
          <w:rtl/>
          <w:lang w:eastAsia="zh-TW"/>
        </w:rPr>
        <w:t xml:space="preserve"> نيسان/أبريل </w:t>
      </w:r>
      <w:r w:rsidRPr="00C062EE">
        <w:rPr>
          <w:rtl/>
          <w:lang w:eastAsia="zh-TW"/>
        </w:rPr>
        <w:t>2004</w:t>
      </w:r>
      <w:r>
        <w:rPr>
          <w:rtl/>
          <w:lang w:eastAsia="zh-TW"/>
        </w:rPr>
        <w:t>، و</w:t>
      </w:r>
      <w:r w:rsidRPr="00C062EE">
        <w:rPr>
          <w:rtl/>
          <w:lang w:eastAsia="zh-TW"/>
        </w:rPr>
        <w:t>2005</w:t>
      </w:r>
      <w:r>
        <w:rPr>
          <w:rtl/>
          <w:lang w:eastAsia="zh-TW"/>
        </w:rPr>
        <w:t>/</w:t>
      </w:r>
      <w:r w:rsidRPr="00C062EE">
        <w:rPr>
          <w:rtl/>
          <w:lang w:eastAsia="zh-TW"/>
        </w:rPr>
        <w:t>80</w:t>
      </w:r>
      <w:r>
        <w:rPr>
          <w:rtl/>
          <w:lang w:eastAsia="zh-TW"/>
        </w:rPr>
        <w:t xml:space="preserve"> المؤرخ </w:t>
      </w:r>
      <w:r w:rsidRPr="00C062EE">
        <w:rPr>
          <w:rtl/>
          <w:lang w:eastAsia="zh-TW"/>
        </w:rPr>
        <w:t>21</w:t>
      </w:r>
      <w:r>
        <w:rPr>
          <w:rtl/>
          <w:lang w:eastAsia="zh-TW"/>
        </w:rPr>
        <w:t xml:space="preserve"> نيسان/أبريل </w:t>
      </w:r>
      <w:r w:rsidRPr="00C062EE">
        <w:rPr>
          <w:rtl/>
          <w:lang w:eastAsia="zh-TW"/>
        </w:rPr>
        <w:t>2005</w:t>
      </w:r>
      <w:r>
        <w:rPr>
          <w:rtl/>
          <w:lang w:eastAsia="zh-TW"/>
        </w:rPr>
        <w:t xml:space="preserve">، وقرارات الجمعية العامة </w:t>
      </w:r>
      <w:r w:rsidRPr="00C062EE">
        <w:rPr>
          <w:rtl/>
          <w:lang w:eastAsia="zh-TW"/>
        </w:rPr>
        <w:t>59</w:t>
      </w:r>
      <w:r>
        <w:rPr>
          <w:rtl/>
          <w:lang w:eastAsia="zh-TW"/>
        </w:rPr>
        <w:t>/</w:t>
      </w:r>
      <w:r w:rsidRPr="00C062EE">
        <w:rPr>
          <w:rtl/>
          <w:lang w:eastAsia="zh-TW"/>
        </w:rPr>
        <w:t>191</w:t>
      </w:r>
      <w:r>
        <w:rPr>
          <w:rtl/>
          <w:lang w:eastAsia="zh-TW"/>
        </w:rPr>
        <w:t xml:space="preserve"> المؤرخ </w:t>
      </w:r>
      <w:r w:rsidRPr="00C062EE">
        <w:rPr>
          <w:rtl/>
          <w:lang w:eastAsia="zh-TW"/>
        </w:rPr>
        <w:t>20</w:t>
      </w:r>
      <w:r>
        <w:rPr>
          <w:rtl/>
          <w:lang w:eastAsia="zh-TW"/>
        </w:rPr>
        <w:t xml:space="preserve"> كانون الأول/</w:t>
      </w:r>
      <w:r>
        <w:rPr>
          <w:rFonts w:hint="cs"/>
          <w:rtl/>
          <w:lang w:eastAsia="zh-TW"/>
        </w:rPr>
        <w:t xml:space="preserve"> </w:t>
      </w:r>
      <w:r w:rsidRPr="00386EB7">
        <w:rPr>
          <w:spacing w:val="-2"/>
          <w:rtl/>
          <w:lang w:eastAsia="zh-TW"/>
        </w:rPr>
        <w:t xml:space="preserve">ديسمبر </w:t>
      </w:r>
      <w:r w:rsidRPr="00C062EE">
        <w:rPr>
          <w:spacing w:val="-2"/>
          <w:rtl/>
          <w:lang w:eastAsia="zh-TW"/>
        </w:rPr>
        <w:t>2004</w:t>
      </w:r>
      <w:r w:rsidRPr="00386EB7">
        <w:rPr>
          <w:spacing w:val="-2"/>
          <w:rtl/>
          <w:lang w:eastAsia="zh-TW"/>
        </w:rPr>
        <w:t>، و</w:t>
      </w:r>
      <w:r w:rsidRPr="00C062EE">
        <w:rPr>
          <w:spacing w:val="-2"/>
          <w:rtl/>
          <w:lang w:eastAsia="zh-TW"/>
        </w:rPr>
        <w:t>60</w:t>
      </w:r>
      <w:r w:rsidRPr="00386EB7">
        <w:rPr>
          <w:spacing w:val="-2"/>
          <w:rtl/>
          <w:lang w:eastAsia="zh-TW"/>
        </w:rPr>
        <w:t>/</w:t>
      </w:r>
      <w:r w:rsidRPr="00C062EE">
        <w:rPr>
          <w:spacing w:val="-2"/>
          <w:rtl/>
          <w:lang w:eastAsia="zh-TW"/>
        </w:rPr>
        <w:t>158</w:t>
      </w:r>
      <w:r w:rsidRPr="00386EB7">
        <w:rPr>
          <w:spacing w:val="-2"/>
          <w:rtl/>
          <w:lang w:eastAsia="zh-TW"/>
        </w:rPr>
        <w:t xml:space="preserve"> المؤرخ </w:t>
      </w:r>
      <w:r w:rsidRPr="00C062EE">
        <w:rPr>
          <w:spacing w:val="-2"/>
          <w:rtl/>
          <w:lang w:eastAsia="zh-TW"/>
        </w:rPr>
        <w:t>16</w:t>
      </w:r>
      <w:r w:rsidRPr="00386EB7">
        <w:rPr>
          <w:spacing w:val="-2"/>
          <w:rtl/>
          <w:lang w:eastAsia="zh-TW"/>
        </w:rPr>
        <w:t xml:space="preserve"> كانون الأول/ديسمبر </w:t>
      </w:r>
      <w:r w:rsidRPr="00C062EE">
        <w:rPr>
          <w:spacing w:val="-2"/>
          <w:rtl/>
          <w:lang w:eastAsia="zh-TW"/>
        </w:rPr>
        <w:t>2005</w:t>
      </w:r>
      <w:r w:rsidRPr="00386EB7">
        <w:rPr>
          <w:spacing w:val="-2"/>
          <w:rtl/>
          <w:lang w:eastAsia="zh-TW"/>
        </w:rPr>
        <w:t>، و</w:t>
      </w:r>
      <w:r w:rsidRPr="00C062EE">
        <w:rPr>
          <w:spacing w:val="-2"/>
          <w:rtl/>
          <w:lang w:eastAsia="zh-TW"/>
        </w:rPr>
        <w:t>61</w:t>
      </w:r>
      <w:r w:rsidRPr="00386EB7">
        <w:rPr>
          <w:spacing w:val="-2"/>
          <w:rtl/>
          <w:lang w:eastAsia="zh-TW"/>
        </w:rPr>
        <w:t>/</w:t>
      </w:r>
      <w:r w:rsidRPr="00C062EE">
        <w:rPr>
          <w:spacing w:val="-2"/>
          <w:rtl/>
          <w:lang w:eastAsia="zh-TW"/>
        </w:rPr>
        <w:t>171</w:t>
      </w:r>
      <w:r w:rsidRPr="00386EB7">
        <w:rPr>
          <w:spacing w:val="-2"/>
          <w:rtl/>
          <w:lang w:eastAsia="zh-TW"/>
        </w:rPr>
        <w:t xml:space="preserve"> المؤرخ </w:t>
      </w:r>
      <w:r w:rsidRPr="00C062EE">
        <w:rPr>
          <w:spacing w:val="-2"/>
          <w:rtl/>
          <w:lang w:eastAsia="zh-TW"/>
        </w:rPr>
        <w:t>19</w:t>
      </w:r>
      <w:r w:rsidRPr="00386EB7">
        <w:rPr>
          <w:spacing w:val="-2"/>
          <w:rtl/>
          <w:lang w:eastAsia="zh-TW"/>
        </w:rPr>
        <w:t xml:space="preserve"> كانون الأول/</w:t>
      </w:r>
      <w:r>
        <w:rPr>
          <w:rFonts w:hint="cs"/>
          <w:rtl/>
          <w:lang w:eastAsia="zh-TW"/>
        </w:rPr>
        <w:t xml:space="preserve"> </w:t>
      </w:r>
      <w:r>
        <w:rPr>
          <w:rtl/>
          <w:lang w:eastAsia="zh-TW"/>
        </w:rPr>
        <w:t xml:space="preserve">ديسمبر </w:t>
      </w:r>
      <w:r w:rsidRPr="00C062EE">
        <w:rPr>
          <w:rtl/>
          <w:lang w:eastAsia="zh-TW"/>
        </w:rPr>
        <w:t>2006</w:t>
      </w:r>
      <w:r>
        <w:rPr>
          <w:rtl/>
          <w:lang w:eastAsia="zh-TW"/>
        </w:rPr>
        <w:t xml:space="preserve">، وقرارات مجلس حقوق الإنسان </w:t>
      </w:r>
      <w:r w:rsidRPr="00C062EE">
        <w:rPr>
          <w:rtl/>
          <w:lang w:eastAsia="zh-TW"/>
        </w:rPr>
        <w:t>6</w:t>
      </w:r>
      <w:r>
        <w:rPr>
          <w:rtl/>
          <w:lang w:eastAsia="zh-TW"/>
        </w:rPr>
        <w:t>/</w:t>
      </w:r>
      <w:r w:rsidRPr="00C062EE">
        <w:rPr>
          <w:rtl/>
          <w:lang w:eastAsia="zh-TW"/>
        </w:rPr>
        <w:t>28</w:t>
      </w:r>
      <w:r>
        <w:rPr>
          <w:rtl/>
          <w:lang w:eastAsia="zh-TW"/>
        </w:rPr>
        <w:t xml:space="preserve"> المؤرخ </w:t>
      </w:r>
      <w:r w:rsidRPr="00C062EE">
        <w:rPr>
          <w:rtl/>
          <w:lang w:eastAsia="zh-TW"/>
        </w:rPr>
        <w:t>14</w:t>
      </w:r>
      <w:r>
        <w:rPr>
          <w:rtl/>
          <w:lang w:eastAsia="zh-TW"/>
        </w:rPr>
        <w:t xml:space="preserve"> كانون الأول/ديسمبر </w:t>
      </w:r>
      <w:r w:rsidRPr="00C062EE">
        <w:rPr>
          <w:rtl/>
          <w:lang w:eastAsia="zh-TW"/>
        </w:rPr>
        <w:t>2007</w:t>
      </w:r>
      <w:r>
        <w:rPr>
          <w:rtl/>
          <w:lang w:eastAsia="zh-TW"/>
        </w:rPr>
        <w:t>، و</w:t>
      </w:r>
      <w:r w:rsidRPr="00C062EE">
        <w:rPr>
          <w:rtl/>
          <w:lang w:eastAsia="zh-TW"/>
        </w:rPr>
        <w:t>15</w:t>
      </w:r>
      <w:r>
        <w:rPr>
          <w:rtl/>
          <w:lang w:eastAsia="zh-TW"/>
        </w:rPr>
        <w:t>/</w:t>
      </w:r>
      <w:r w:rsidRPr="00C062EE">
        <w:rPr>
          <w:rtl/>
          <w:lang w:eastAsia="zh-TW"/>
        </w:rPr>
        <w:t>15</w:t>
      </w:r>
      <w:r>
        <w:rPr>
          <w:rtl/>
          <w:lang w:eastAsia="zh-TW"/>
        </w:rPr>
        <w:t xml:space="preserve"> المؤرخ </w:t>
      </w:r>
      <w:r w:rsidRPr="00C062EE">
        <w:rPr>
          <w:rtl/>
          <w:lang w:eastAsia="zh-TW"/>
        </w:rPr>
        <w:t>24</w:t>
      </w:r>
      <w:r>
        <w:rPr>
          <w:rtl/>
          <w:lang w:eastAsia="zh-TW"/>
        </w:rPr>
        <w:t xml:space="preserve"> أيلول/سبتمبر </w:t>
      </w:r>
      <w:r w:rsidRPr="00C062EE">
        <w:rPr>
          <w:rtl/>
          <w:lang w:eastAsia="zh-TW"/>
        </w:rPr>
        <w:t>2010</w:t>
      </w:r>
      <w:r>
        <w:rPr>
          <w:rtl/>
          <w:lang w:eastAsia="zh-TW"/>
        </w:rPr>
        <w:t>، و</w:t>
      </w:r>
      <w:r w:rsidRPr="00C062EE">
        <w:rPr>
          <w:rtl/>
          <w:lang w:eastAsia="zh-TW"/>
        </w:rPr>
        <w:t>22</w:t>
      </w:r>
      <w:r>
        <w:rPr>
          <w:rtl/>
          <w:lang w:eastAsia="zh-TW"/>
        </w:rPr>
        <w:t>/</w:t>
      </w:r>
      <w:r w:rsidRPr="00C062EE">
        <w:rPr>
          <w:rtl/>
          <w:lang w:eastAsia="zh-TW"/>
        </w:rPr>
        <w:t>8</w:t>
      </w:r>
      <w:r>
        <w:rPr>
          <w:rtl/>
          <w:lang w:eastAsia="zh-TW"/>
        </w:rPr>
        <w:t xml:space="preserve"> المؤرخ </w:t>
      </w:r>
      <w:r w:rsidRPr="00C062EE">
        <w:rPr>
          <w:rtl/>
          <w:lang w:eastAsia="zh-TW"/>
        </w:rPr>
        <w:t>21</w:t>
      </w:r>
      <w:r>
        <w:rPr>
          <w:rtl/>
          <w:lang w:eastAsia="zh-TW"/>
        </w:rPr>
        <w:t xml:space="preserve"> آذار/مارس </w:t>
      </w:r>
      <w:r w:rsidRPr="00C062EE">
        <w:rPr>
          <w:rtl/>
          <w:lang w:eastAsia="zh-TW"/>
        </w:rPr>
        <w:t>2013</w:t>
      </w:r>
      <w:r>
        <w:rPr>
          <w:rtl/>
          <w:lang w:eastAsia="zh-TW"/>
        </w:rPr>
        <w:t>، و</w:t>
      </w:r>
      <w:r w:rsidRPr="00C062EE">
        <w:rPr>
          <w:rtl/>
          <w:lang w:eastAsia="zh-TW"/>
        </w:rPr>
        <w:t>31</w:t>
      </w:r>
      <w:r>
        <w:rPr>
          <w:rtl/>
          <w:lang w:eastAsia="zh-TW"/>
        </w:rPr>
        <w:t>/</w:t>
      </w:r>
      <w:r w:rsidRPr="00C062EE">
        <w:rPr>
          <w:rtl/>
          <w:lang w:eastAsia="zh-TW"/>
        </w:rPr>
        <w:t>3</w:t>
      </w:r>
      <w:r>
        <w:rPr>
          <w:rtl/>
          <w:lang w:eastAsia="zh-TW"/>
        </w:rPr>
        <w:t xml:space="preserve"> المؤرخ </w:t>
      </w:r>
      <w:r w:rsidRPr="00C062EE">
        <w:rPr>
          <w:rtl/>
          <w:lang w:eastAsia="zh-TW"/>
        </w:rPr>
        <w:t>20</w:t>
      </w:r>
      <w:r>
        <w:rPr>
          <w:rtl/>
          <w:lang w:eastAsia="zh-TW"/>
        </w:rPr>
        <w:t xml:space="preserve"> نيسان/</w:t>
      </w:r>
      <w:r>
        <w:rPr>
          <w:rFonts w:hint="cs"/>
          <w:rtl/>
          <w:lang w:eastAsia="zh-TW"/>
        </w:rPr>
        <w:t xml:space="preserve"> </w:t>
      </w:r>
      <w:r>
        <w:rPr>
          <w:rtl/>
          <w:lang w:eastAsia="zh-TW"/>
        </w:rPr>
        <w:t xml:space="preserve">أبريل </w:t>
      </w:r>
      <w:r w:rsidRPr="00C062EE">
        <w:rPr>
          <w:rtl/>
          <w:lang w:eastAsia="zh-TW"/>
        </w:rPr>
        <w:t>2016</w:t>
      </w:r>
      <w:r>
        <w:rPr>
          <w:rtl/>
          <w:lang w:eastAsia="zh-TW"/>
        </w:rPr>
        <w:t>، و</w:t>
      </w:r>
      <w:r w:rsidRPr="00C062EE">
        <w:rPr>
          <w:rtl/>
          <w:lang w:eastAsia="zh-TW"/>
        </w:rPr>
        <w:t>40</w:t>
      </w:r>
      <w:r>
        <w:rPr>
          <w:rtl/>
          <w:lang w:eastAsia="zh-TW"/>
        </w:rPr>
        <w:t>/</w:t>
      </w:r>
      <w:r w:rsidRPr="00C062EE">
        <w:rPr>
          <w:rtl/>
          <w:lang w:eastAsia="zh-TW"/>
        </w:rPr>
        <w:t>16</w:t>
      </w:r>
      <w:r>
        <w:rPr>
          <w:rtl/>
          <w:lang w:eastAsia="zh-TW"/>
        </w:rPr>
        <w:t xml:space="preserve"> المؤرخ </w:t>
      </w:r>
      <w:r w:rsidRPr="00C062EE">
        <w:rPr>
          <w:rtl/>
          <w:lang w:eastAsia="zh-TW"/>
        </w:rPr>
        <w:t>22</w:t>
      </w:r>
      <w:r>
        <w:rPr>
          <w:rtl/>
          <w:lang w:eastAsia="zh-TW"/>
        </w:rPr>
        <w:t xml:space="preserve"> آذار/مارس </w:t>
      </w:r>
      <w:r w:rsidRPr="00C062EE">
        <w:rPr>
          <w:rtl/>
          <w:lang w:eastAsia="zh-TW"/>
        </w:rPr>
        <w:t>2019</w:t>
      </w:r>
      <w:r>
        <w:rPr>
          <w:rtl/>
          <w:lang w:eastAsia="zh-TW"/>
        </w:rPr>
        <w:t>، بشأن ولاية المقرر(ة) الخاص(ة) المعني(ة) بتعزيز وحماية حقوق الإنسان والحريات الأساسية في سياق مكافحة الإرهاب،</w:t>
      </w:r>
    </w:p>
    <w:p w14:paraId="1B8A1879" w14:textId="77777777" w:rsidR="00386EB7" w:rsidRDefault="00386EB7" w:rsidP="00386EB7">
      <w:pPr>
        <w:pStyle w:val="SingleTxtGA"/>
        <w:rPr>
          <w:rtl/>
          <w:lang w:eastAsia="zh-TW"/>
        </w:rPr>
      </w:pPr>
      <w:r>
        <w:rPr>
          <w:rtl/>
          <w:lang w:eastAsia="zh-TW"/>
        </w:rPr>
        <w:lastRenderedPageBreak/>
        <w:tab/>
      </w:r>
      <w:r w:rsidRPr="00C062EE">
        <w:rPr>
          <w:rtl/>
          <w:lang w:eastAsia="zh-TW"/>
        </w:rPr>
        <w:t>1</w:t>
      </w:r>
      <w:r>
        <w:rPr>
          <w:rtl/>
          <w:lang w:eastAsia="zh-TW"/>
        </w:rPr>
        <w:t>-</w:t>
      </w:r>
      <w:r>
        <w:rPr>
          <w:rtl/>
          <w:lang w:eastAsia="zh-TW"/>
        </w:rPr>
        <w:tab/>
      </w:r>
      <w:r w:rsidRPr="00C062EE">
        <w:rPr>
          <w:i/>
          <w:iCs/>
          <w:rtl/>
          <w:lang w:eastAsia="zh-TW"/>
        </w:rPr>
        <w:t>يقرر</w:t>
      </w:r>
      <w:r>
        <w:rPr>
          <w:rtl/>
          <w:lang w:eastAsia="zh-TW"/>
        </w:rPr>
        <w:t xml:space="preserve"> تمديد ولاية المقررة الخاصة المعنية بتعزيز وحماية حقوق الإنسان والحريات الأساسية في سياق مكافحة الإرهاب لمدة ثلاث سنوات، بالشروط نفسها التي حددها مجلس حقوق الإنسان في قراره </w:t>
      </w:r>
      <w:r w:rsidRPr="00C062EE">
        <w:rPr>
          <w:rtl/>
          <w:lang w:eastAsia="zh-TW"/>
        </w:rPr>
        <w:t>40</w:t>
      </w:r>
      <w:r>
        <w:rPr>
          <w:rtl/>
          <w:lang w:eastAsia="zh-TW"/>
        </w:rPr>
        <w:t>/</w:t>
      </w:r>
      <w:r w:rsidRPr="00C062EE">
        <w:rPr>
          <w:rtl/>
          <w:lang w:eastAsia="zh-TW"/>
        </w:rPr>
        <w:t>16</w:t>
      </w:r>
      <w:r>
        <w:rPr>
          <w:rtl/>
          <w:lang w:eastAsia="zh-TW"/>
        </w:rPr>
        <w:t>؛</w:t>
      </w:r>
    </w:p>
    <w:p w14:paraId="1BD98A10" w14:textId="77777777" w:rsidR="00386EB7" w:rsidRDefault="00386EB7" w:rsidP="00386EB7">
      <w:pPr>
        <w:pStyle w:val="SingleTxtGA"/>
        <w:rPr>
          <w:rtl/>
          <w:lang w:eastAsia="zh-TW"/>
        </w:rPr>
      </w:pPr>
      <w:r>
        <w:rPr>
          <w:rtl/>
          <w:lang w:eastAsia="zh-TW"/>
        </w:rPr>
        <w:tab/>
      </w:r>
      <w:r w:rsidRPr="00C062EE">
        <w:rPr>
          <w:rtl/>
          <w:lang w:eastAsia="zh-TW"/>
        </w:rPr>
        <w:t>2</w:t>
      </w:r>
      <w:r>
        <w:rPr>
          <w:rtl/>
          <w:lang w:eastAsia="zh-TW"/>
        </w:rPr>
        <w:t>-</w:t>
      </w:r>
      <w:r>
        <w:rPr>
          <w:rtl/>
          <w:lang w:eastAsia="zh-TW"/>
        </w:rPr>
        <w:tab/>
      </w:r>
      <w:r w:rsidRPr="00C062EE">
        <w:rPr>
          <w:i/>
          <w:iCs/>
          <w:rtl/>
          <w:lang w:eastAsia="zh-TW"/>
        </w:rPr>
        <w:t>ينوه</w:t>
      </w:r>
      <w:r>
        <w:rPr>
          <w:rtl/>
          <w:lang w:eastAsia="zh-TW"/>
        </w:rPr>
        <w:t xml:space="preserve"> بالعمل الذي تضطلع به المقررة الخاصة في معالجة حقوق الإنسان والحريات الأساسية لضحايا الإرهاب، ويشجع المقررة الخاصة على مواصلة معالجة هذه المسألة، بالتشاور مع الحكومات، والأفراد المعنيين وأسرهم وممثليهم، ومنظمات المجتمع المدني؛</w:t>
      </w:r>
    </w:p>
    <w:p w14:paraId="039252D2" w14:textId="0CF78F2D" w:rsidR="00386EB7" w:rsidRDefault="00386EB7" w:rsidP="00386EB7">
      <w:pPr>
        <w:pStyle w:val="SingleTxtGA"/>
        <w:rPr>
          <w:rtl/>
          <w:lang w:eastAsia="zh-TW"/>
        </w:rPr>
      </w:pPr>
      <w:r>
        <w:rPr>
          <w:rtl/>
          <w:lang w:eastAsia="zh-TW"/>
        </w:rPr>
        <w:tab/>
      </w:r>
      <w:r w:rsidRPr="00C062EE">
        <w:rPr>
          <w:rtl/>
          <w:lang w:eastAsia="zh-TW"/>
        </w:rPr>
        <w:t>3</w:t>
      </w:r>
      <w:r>
        <w:rPr>
          <w:rtl/>
          <w:lang w:eastAsia="zh-TW"/>
        </w:rPr>
        <w:t>-</w:t>
      </w:r>
      <w:r>
        <w:rPr>
          <w:rtl/>
          <w:lang w:eastAsia="zh-TW"/>
        </w:rPr>
        <w:tab/>
      </w:r>
      <w:r w:rsidRPr="00C062EE">
        <w:rPr>
          <w:i/>
          <w:iCs/>
          <w:rtl/>
          <w:lang w:eastAsia="zh-TW"/>
        </w:rPr>
        <w:t>يطلب</w:t>
      </w:r>
      <w:r>
        <w:rPr>
          <w:rtl/>
          <w:lang w:eastAsia="zh-TW"/>
        </w:rPr>
        <w:t xml:space="preserve"> إلى جميع الحكومات أن تتعاون تعاوناً تاماً مع المقررة الخاصة في أداء ما</w:t>
      </w:r>
      <w:r>
        <w:rPr>
          <w:rFonts w:hint="cs"/>
          <w:rtl/>
          <w:lang w:eastAsia="zh-TW"/>
        </w:rPr>
        <w:t> </w:t>
      </w:r>
      <w:r>
        <w:rPr>
          <w:rtl/>
          <w:lang w:eastAsia="zh-TW"/>
        </w:rPr>
        <w:t>كُلّفت به من مهام وواجبات، بوسائل منها سرعة الاستجابة لما توجّهه المقررة الخاصة من نداءات عاجلة، وتقديم المعلومات المطلوبة؛</w:t>
      </w:r>
    </w:p>
    <w:p w14:paraId="1F7FEEF3" w14:textId="77777777" w:rsidR="00386EB7" w:rsidRDefault="00386EB7" w:rsidP="00386EB7">
      <w:pPr>
        <w:pStyle w:val="SingleTxtGA"/>
        <w:rPr>
          <w:rtl/>
          <w:lang w:eastAsia="zh-TW"/>
        </w:rPr>
      </w:pPr>
      <w:r>
        <w:rPr>
          <w:rtl/>
          <w:lang w:eastAsia="zh-TW"/>
        </w:rPr>
        <w:tab/>
      </w:r>
      <w:r w:rsidRPr="00C062EE">
        <w:rPr>
          <w:rtl/>
          <w:lang w:eastAsia="zh-TW"/>
        </w:rPr>
        <w:t>4</w:t>
      </w:r>
      <w:r>
        <w:rPr>
          <w:rtl/>
          <w:lang w:eastAsia="zh-TW"/>
        </w:rPr>
        <w:t>-</w:t>
      </w:r>
      <w:r>
        <w:rPr>
          <w:rtl/>
          <w:lang w:eastAsia="zh-TW"/>
        </w:rPr>
        <w:tab/>
      </w:r>
      <w:r w:rsidRPr="00C062EE">
        <w:rPr>
          <w:i/>
          <w:iCs/>
          <w:rtl/>
          <w:lang w:eastAsia="zh-TW"/>
        </w:rPr>
        <w:t>يهيب</w:t>
      </w:r>
      <w:r>
        <w:rPr>
          <w:rtl/>
          <w:lang w:eastAsia="zh-TW"/>
        </w:rPr>
        <w:t xml:space="preserve"> بجميع الحكومات أن تنظر جدياً في الاستجابة لطلبات المقررة الخاصة بشأن زيارة بلدانها؛</w:t>
      </w:r>
    </w:p>
    <w:p w14:paraId="09FE9DA6" w14:textId="66F550C1" w:rsidR="00386EB7" w:rsidRDefault="00386EB7" w:rsidP="00386EB7">
      <w:pPr>
        <w:pStyle w:val="SingleTxtGA"/>
        <w:rPr>
          <w:rtl/>
          <w:lang w:eastAsia="zh-TW"/>
        </w:rPr>
      </w:pPr>
      <w:r>
        <w:rPr>
          <w:rtl/>
          <w:lang w:eastAsia="zh-TW"/>
        </w:rPr>
        <w:tab/>
      </w:r>
      <w:r w:rsidRPr="00C062EE">
        <w:rPr>
          <w:rtl/>
          <w:lang w:eastAsia="zh-TW"/>
        </w:rPr>
        <w:t>5</w:t>
      </w:r>
      <w:r>
        <w:rPr>
          <w:rtl/>
          <w:lang w:eastAsia="zh-TW"/>
        </w:rPr>
        <w:t>-</w:t>
      </w:r>
      <w:r>
        <w:rPr>
          <w:rtl/>
          <w:lang w:eastAsia="zh-TW"/>
        </w:rPr>
        <w:tab/>
      </w:r>
      <w:r w:rsidRPr="00C062EE">
        <w:rPr>
          <w:i/>
          <w:iCs/>
          <w:rtl/>
          <w:lang w:eastAsia="zh-TW"/>
        </w:rPr>
        <w:t>يطلب</w:t>
      </w:r>
      <w:r>
        <w:rPr>
          <w:rtl/>
          <w:lang w:eastAsia="zh-TW"/>
        </w:rPr>
        <w:t xml:space="preserve"> إلى الأمين العام ومفوضة الأمم المتحدة السامية لحقوق الإنسان أن يقدما كل</w:t>
      </w:r>
      <w:r>
        <w:rPr>
          <w:rFonts w:hint="cs"/>
          <w:rtl/>
          <w:lang w:eastAsia="zh-TW"/>
        </w:rPr>
        <w:t> </w:t>
      </w:r>
      <w:r>
        <w:rPr>
          <w:rtl/>
          <w:lang w:eastAsia="zh-TW"/>
        </w:rPr>
        <w:t>ما يلزم من مساعدة بشرية وتقنية ومالية إلى المقررة الخاصة لتمكينها من الاضطلاع بالولاية على نحو فعال؛</w:t>
      </w:r>
    </w:p>
    <w:p w14:paraId="07F293B8" w14:textId="77777777" w:rsidR="00386EB7" w:rsidRDefault="00386EB7" w:rsidP="00386EB7">
      <w:pPr>
        <w:pStyle w:val="SingleTxtGA"/>
        <w:rPr>
          <w:rtl/>
          <w:lang w:eastAsia="zh-TW"/>
        </w:rPr>
      </w:pPr>
      <w:r>
        <w:rPr>
          <w:rtl/>
          <w:lang w:eastAsia="zh-TW"/>
        </w:rPr>
        <w:tab/>
      </w:r>
      <w:r w:rsidRPr="00C062EE">
        <w:rPr>
          <w:rtl/>
          <w:lang w:eastAsia="zh-TW"/>
        </w:rPr>
        <w:t>6</w:t>
      </w:r>
      <w:r>
        <w:rPr>
          <w:rtl/>
          <w:lang w:eastAsia="zh-TW"/>
        </w:rPr>
        <w:t>-</w:t>
      </w:r>
      <w:r>
        <w:rPr>
          <w:rtl/>
          <w:lang w:eastAsia="zh-TW"/>
        </w:rPr>
        <w:tab/>
      </w:r>
      <w:r w:rsidRPr="00C062EE">
        <w:rPr>
          <w:i/>
          <w:iCs/>
          <w:rtl/>
          <w:lang w:eastAsia="zh-TW"/>
        </w:rPr>
        <w:t>يقرر</w:t>
      </w:r>
      <w:r>
        <w:rPr>
          <w:rtl/>
          <w:lang w:eastAsia="zh-TW"/>
        </w:rPr>
        <w:t xml:space="preserve"> مواصلة النظر في هذه المسألة وفقاً لبرنامج عمله السنوي. </w:t>
      </w:r>
    </w:p>
    <w:p w14:paraId="73014122" w14:textId="0D55B715" w:rsidR="00386EB7" w:rsidRPr="00C062EE" w:rsidRDefault="00386EB7" w:rsidP="00386EB7">
      <w:pPr>
        <w:pStyle w:val="SingleTxtGA"/>
        <w:jc w:val="right"/>
        <w:rPr>
          <w:i/>
          <w:iCs/>
          <w:rtl/>
          <w:lang w:eastAsia="zh-TW"/>
        </w:rPr>
      </w:pPr>
      <w:r w:rsidRPr="00C062EE">
        <w:rPr>
          <w:i/>
          <w:iCs/>
          <w:rtl/>
          <w:lang w:eastAsia="zh-TW"/>
        </w:rPr>
        <w:t>الجلسة 55</w:t>
      </w:r>
      <w:r w:rsidRPr="00C062EE">
        <w:rPr>
          <w:i/>
          <w:iCs/>
          <w:rtl/>
          <w:lang w:eastAsia="zh-TW"/>
        </w:rPr>
        <w:br/>
      </w:r>
      <w:r w:rsidRPr="00C062EE">
        <w:rPr>
          <w:i/>
          <w:iCs/>
          <w:rtl/>
          <w:lang w:eastAsia="zh-TW"/>
        </w:rPr>
        <w:t>31 آذار/مارس 2022</w:t>
      </w:r>
    </w:p>
    <w:p w14:paraId="497FE199" w14:textId="6C27DCFE" w:rsidR="00386EB7" w:rsidRDefault="00386EB7" w:rsidP="00386EB7">
      <w:pPr>
        <w:pStyle w:val="SingleTxtGA"/>
        <w:rPr>
          <w:rtl/>
          <w:lang w:eastAsia="zh-TW"/>
        </w:rPr>
      </w:pPr>
      <w:r>
        <w:rPr>
          <w:rFonts w:hint="cs"/>
          <w:rtl/>
          <w:lang w:eastAsia="zh-TW"/>
        </w:rPr>
        <w:t>[</w:t>
      </w:r>
      <w:r>
        <w:rPr>
          <w:rtl/>
          <w:lang w:eastAsia="zh-TW"/>
        </w:rPr>
        <w:t>اعتمد من دون تصويت.</w:t>
      </w:r>
      <w:r>
        <w:rPr>
          <w:rFonts w:hint="cs"/>
          <w:rtl/>
          <w:lang w:eastAsia="zh-TW"/>
        </w:rPr>
        <w:t>]</w:t>
      </w:r>
    </w:p>
    <w:p w14:paraId="5CD37A43" w14:textId="38063D5F" w:rsidR="00386EB7" w:rsidRPr="00386EB7" w:rsidRDefault="00386EB7" w:rsidP="00386EB7">
      <w:pPr>
        <w:pStyle w:val="SingleTxtGA"/>
        <w:jc w:val="center"/>
        <w:rPr>
          <w:u w:val="single"/>
          <w:lang w:val="fr-CH" w:eastAsia="zh-TW"/>
        </w:rPr>
      </w:pPr>
      <w:r>
        <w:rPr>
          <w:u w:val="single"/>
          <w:rtl/>
          <w:lang w:eastAsia="zh-TW"/>
        </w:rPr>
        <w:tab/>
      </w:r>
      <w:r>
        <w:rPr>
          <w:u w:val="single"/>
          <w:rtl/>
          <w:lang w:eastAsia="zh-TW"/>
        </w:rPr>
        <w:tab/>
      </w:r>
      <w:r>
        <w:rPr>
          <w:u w:val="single"/>
          <w:rtl/>
          <w:lang w:eastAsia="zh-TW"/>
        </w:rPr>
        <w:tab/>
      </w:r>
    </w:p>
    <w:sectPr w:rsidR="00386EB7" w:rsidRPr="00386EB7" w:rsidSect="005342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11C9" w14:textId="77777777" w:rsidR="004C76DD" w:rsidRPr="002901D9" w:rsidRDefault="004C76DD" w:rsidP="00AD3834">
      <w:pPr>
        <w:spacing w:after="60" w:line="240" w:lineRule="auto"/>
        <w:ind w:left="57"/>
        <w:rPr>
          <w:i/>
          <w:iCs/>
        </w:rPr>
      </w:pPr>
      <w:r>
        <w:rPr>
          <w:rFonts w:hint="cs"/>
          <w:i/>
          <w:iCs/>
          <w:rtl/>
        </w:rPr>
        <w:t>الحواشي</w:t>
      </w:r>
    </w:p>
  </w:endnote>
  <w:endnote w:type="continuationSeparator" w:id="0">
    <w:p w14:paraId="32C3885C" w14:textId="77777777" w:rsidR="004C76DD" w:rsidRDefault="004C76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FB1D" w14:textId="740BB51A" w:rsidR="006D5803" w:rsidRPr="006D5803" w:rsidRDefault="006D5803" w:rsidP="006D5803">
    <w:pPr>
      <w:pStyle w:val="Footer"/>
      <w:tabs>
        <w:tab w:val="right" w:pos="9638"/>
      </w:tabs>
      <w:rPr>
        <w:b/>
        <w:sz w:val="18"/>
        <w:lang w:val="en-US"/>
      </w:rPr>
    </w:pPr>
    <w:r>
      <w:rPr>
        <w:lang w:val="en-US"/>
      </w:rPr>
      <w:t>GE.22-05096</w:t>
    </w:r>
    <w:r>
      <w:rPr>
        <w:lang w:val="en-US"/>
      </w:rPr>
      <w:tab/>
    </w:r>
    <w:r w:rsidRPr="006D5803">
      <w:rPr>
        <w:b/>
        <w:sz w:val="18"/>
        <w:lang w:val="en-US"/>
      </w:rPr>
      <w:fldChar w:fldCharType="begin"/>
    </w:r>
    <w:r w:rsidRPr="006D5803">
      <w:rPr>
        <w:b/>
        <w:sz w:val="18"/>
        <w:lang w:val="en-US"/>
      </w:rPr>
      <w:instrText xml:space="preserve"> PAGE  \* MERGEFORMAT </w:instrText>
    </w:r>
    <w:r w:rsidRPr="006D5803">
      <w:rPr>
        <w:b/>
        <w:sz w:val="18"/>
        <w:lang w:val="en-US"/>
      </w:rPr>
      <w:fldChar w:fldCharType="separate"/>
    </w:r>
    <w:r w:rsidRPr="006D5803">
      <w:rPr>
        <w:b/>
        <w:noProof/>
        <w:sz w:val="18"/>
        <w:lang w:val="en-US"/>
      </w:rPr>
      <w:t>2</w:t>
    </w:r>
    <w:r w:rsidRPr="006D580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57D" w14:textId="23D37522" w:rsidR="006959B0" w:rsidRPr="006D5803" w:rsidRDefault="006D5803" w:rsidP="006D580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GE.22-05096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6AC3" w14:textId="0F7887D4" w:rsidR="00FD4BC9" w:rsidRPr="006D5803" w:rsidRDefault="006D5803" w:rsidP="006D5803">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5E444C57" wp14:editId="5394047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22-05096 (A)</w:t>
    </w:r>
    <w:r>
      <w:rPr>
        <w:noProof/>
        <w:sz w:val="20"/>
        <w:lang w:val="en-US"/>
      </w:rPr>
      <w:drawing>
        <wp:anchor distT="0" distB="0" distL="114300" distR="114300" simplePos="0" relativeHeight="251659264" behindDoc="0" locked="0" layoutInCell="1" allowOverlap="1" wp14:anchorId="6E17FF17" wp14:editId="7616C7AC">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4906" w14:textId="77777777" w:rsidR="004C76DD" w:rsidRPr="00A350CC" w:rsidRDefault="004C76DD"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7F8E3DE7" w14:textId="77777777" w:rsidR="004C76DD" w:rsidRDefault="004C76DD"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193" w14:textId="1F220E1B" w:rsidR="006D5803" w:rsidRPr="006D5803" w:rsidRDefault="006D5803" w:rsidP="006D580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A/HRC/RES/49/10</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33B9" w14:textId="3DFCBD14" w:rsidR="006D5803" w:rsidRPr="006D5803" w:rsidRDefault="006D5803" w:rsidP="006D580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A/HRC/RES/49/10</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6B7B"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567"/>
  <w:evenAndOddHeaders/>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DD"/>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86EB7"/>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C76DD"/>
    <w:rsid w:val="004D298E"/>
    <w:rsid w:val="004E32F4"/>
    <w:rsid w:val="004F2E2E"/>
    <w:rsid w:val="004F2FE5"/>
    <w:rsid w:val="00517BC9"/>
    <w:rsid w:val="005212F8"/>
    <w:rsid w:val="0052552C"/>
    <w:rsid w:val="00527E4C"/>
    <w:rsid w:val="005342D2"/>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D5803"/>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27EBA"/>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2EE"/>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3941C2CC"/>
  <w15:docId w15:val="{AC4BF2C8-7ED7-4E02-94DB-7372A0C3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370</Words>
  <Characters>2596</Characters>
  <Application>Microsoft Office Word</Application>
  <DocSecurity>0</DocSecurity>
  <Lines>370</Lines>
  <Paragraphs>247</Paragraphs>
  <ScaleCrop>false</ScaleCrop>
  <HeadingPairs>
    <vt:vector size="2" baseType="variant">
      <vt:variant>
        <vt:lpstr>Title</vt:lpstr>
      </vt:variant>
      <vt:variant>
        <vt:i4>1</vt:i4>
      </vt:variant>
    </vt:vector>
  </HeadingPairs>
  <TitlesOfParts>
    <vt:vector size="1" baseType="lpstr">
      <vt:lpstr>A/HRC/RES/49/10</vt:lpstr>
    </vt:vector>
  </TitlesOfParts>
  <Company>DCM</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A/HRC/RES/49/10</dc:title>
  <dc:subject>GE.2205096(A)</dc:subject>
  <dc:creator>Gamal MAHMOUD - JFAD75</dc:creator>
  <cp:keywords>GE.2230822(A)</cp:keywords>
  <dc:description>Distr.: General_x000d_
12 April 2022_x000d_
Original: English</dc:description>
  <cp:lastModifiedBy>Gamal Mohamed Abdelhamid Mahmoud</cp:lastModifiedBy>
  <cp:revision>2</cp:revision>
  <dcterms:created xsi:type="dcterms:W3CDTF">2022-04-13T16:06:00Z</dcterms:created>
  <dcterms:modified xsi:type="dcterms:W3CDTF">2022-04-13T16:06:00Z</dcterms:modified>
  <cp:category>Final</cp:category>
</cp:coreProperties>
</file>